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27F5F0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312B002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EF722EE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A03D502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00F91AE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054A5E3" w14:textId="77777777" w:rsidR="005819DF" w:rsidRPr="00B60E45" w:rsidRDefault="005819DF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A6CE1F6" w14:textId="77777777" w:rsidR="005819DF" w:rsidRPr="00B60E45" w:rsidRDefault="005819DF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E2574CF" w14:textId="77777777" w:rsidR="000C61F3" w:rsidRPr="00B60E45" w:rsidRDefault="000C61F3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t>DIGITAL ENTREPRENUERSHIP</w:t>
      </w:r>
    </w:p>
    <w:p w14:paraId="56C63A9D" w14:textId="1DC8FE26" w:rsidR="000C61F3" w:rsidRPr="00B60E45" w:rsidRDefault="000C61F3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By </w:t>
      </w:r>
      <w:r w:rsidR="001B09FA">
        <w:rPr>
          <w:rFonts w:ascii="Times New Roman" w:hAnsi="Times New Roman" w:cs="Times New Roman"/>
          <w:sz w:val="24"/>
          <w:szCs w:val="24"/>
        </w:rPr>
        <w:t xml:space="preserve">Timothy Nursall </w:t>
      </w:r>
      <w:r w:rsidR="001B09FA" w:rsidRPr="00460336">
        <w:rPr>
          <w:rFonts w:ascii="Times New Roman" w:hAnsi="Times New Roman" w:cs="Times New Roman"/>
          <w:sz w:val="24"/>
          <w:szCs w:val="24"/>
        </w:rPr>
        <w:t>1800514</w:t>
      </w:r>
    </w:p>
    <w:p w14:paraId="0DC36A43" w14:textId="77777777" w:rsidR="000C61F3" w:rsidRPr="00B60E45" w:rsidRDefault="000C61F3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CD03BEC" w14:textId="77777777" w:rsidR="000C61F3" w:rsidRPr="00B60E45" w:rsidRDefault="000C61F3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2AAD371" w14:textId="77777777" w:rsidR="001B09FA" w:rsidRPr="00B60E45" w:rsidRDefault="001B09FA" w:rsidP="001B09FA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t>Digital Entrepreneurship</w:t>
      </w:r>
    </w:p>
    <w:p w14:paraId="05E88E6D" w14:textId="77777777" w:rsidR="001B09FA" w:rsidRDefault="001B09FA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1B09FA">
        <w:rPr>
          <w:rFonts w:ascii="Times New Roman" w:eastAsia="Times New Roman" w:hAnsi="Times New Roman" w:cs="Times New Roman"/>
          <w:sz w:val="24"/>
          <w:szCs w:val="24"/>
          <w:lang w:val="en-GB"/>
        </w:rPr>
        <w:t>Dr Roisin Mullins</w:t>
      </w:r>
    </w:p>
    <w:p w14:paraId="6D0AC6D3" w14:textId="77777777" w:rsidR="001B09FA" w:rsidRDefault="001B09FA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1B09FA">
        <w:rPr>
          <w:rFonts w:ascii="Times New Roman" w:eastAsia="Times New Roman" w:hAnsi="Times New Roman" w:cs="Times New Roman"/>
          <w:sz w:val="24"/>
          <w:szCs w:val="24"/>
          <w:lang w:val="en-GB"/>
        </w:rPr>
        <w:t>University of Wales</w:t>
      </w:r>
    </w:p>
    <w:p w14:paraId="2197FB8A" w14:textId="441ECF7D" w:rsidR="001B09FA" w:rsidRDefault="001B09FA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O</w:t>
      </w:r>
      <w:r w:rsidRPr="001B09FA">
        <w:rPr>
          <w:rFonts w:ascii="Times New Roman" w:eastAsia="Times New Roman" w:hAnsi="Times New Roman" w:cs="Times New Roman"/>
          <w:sz w:val="24"/>
          <w:szCs w:val="24"/>
          <w:lang w:val="en-GB"/>
        </w:rPr>
        <w:t>nline MBA</w:t>
      </w:r>
    </w:p>
    <w:p w14:paraId="239365E3" w14:textId="716A99B7" w:rsidR="000C61F3" w:rsidRPr="00B60E45" w:rsidRDefault="001B09FA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27/07/2020</w:t>
      </w:r>
    </w:p>
    <w:p w14:paraId="68B8844A" w14:textId="77777777" w:rsidR="000C61F3" w:rsidRPr="00B60E45" w:rsidRDefault="000C61F3" w:rsidP="00B60E4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br w:type="page"/>
      </w:r>
    </w:p>
    <w:p w14:paraId="09B7E806" w14:textId="77777777" w:rsidR="000C61F3" w:rsidRPr="00B60E45" w:rsidRDefault="000C61F3" w:rsidP="00B60E45">
      <w:pPr>
        <w:spacing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Digital Entrepreneurship</w:t>
      </w:r>
    </w:p>
    <w:p w14:paraId="6F4CD930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jc w:val="center"/>
        <w:rPr>
          <w:lang w:val="en-GB"/>
        </w:rPr>
      </w:pPr>
      <w:r w:rsidRPr="00B60E45">
        <w:rPr>
          <w:lang w:val="en-GB"/>
        </w:rPr>
        <w:t>Part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B-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Systematic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Analysis</w:t>
      </w:r>
    </w:p>
    <w:p w14:paraId="7234EA50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rPr>
          <w:lang w:val="en-GB"/>
        </w:rPr>
      </w:pPr>
      <w:r w:rsidRPr="00B60E45">
        <w:rPr>
          <w:rStyle w:val="Emphasis"/>
          <w:lang w:val="en-GB"/>
        </w:rPr>
        <w:t>A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New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Business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Model</w:t>
      </w:r>
    </w:p>
    <w:p w14:paraId="730E0435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firstLine="720"/>
        <w:rPr>
          <w:lang w:val="en-GB"/>
        </w:rPr>
      </w:pPr>
      <w:r w:rsidRPr="00B60E45">
        <w:rPr>
          <w:lang w:val="en-GB"/>
        </w:rPr>
        <w:t>Sparks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et</w:t>
      </w:r>
      <w:r w:rsidR="005819DF" w:rsidRPr="00B60E45">
        <w:rPr>
          <w:lang w:val="en-GB"/>
        </w:rPr>
        <w:t xml:space="preserve"> al. </w:t>
      </w:r>
      <w:r w:rsidRPr="00B60E45">
        <w:rPr>
          <w:lang w:val="en-GB"/>
        </w:rPr>
        <w:t>(2016)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impact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looking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responses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from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China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United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identified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adapting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operating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costs,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raising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sources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revenue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changing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journalistic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practices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ways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coping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book,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Briggs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(2012)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also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agrees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should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raise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sources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revenue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focusing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journalism.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Briggs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(2012)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describes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field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content-creators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services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make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money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especially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consumers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expecting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access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information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free.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correlated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because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technologies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create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ventures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generate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income.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Affirming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Briggs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(2012)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ignorance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effects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technology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reasons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facing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threat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failing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suggests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adopt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Just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like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two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authors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adopt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also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identified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statement,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CEO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after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leading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19th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centuries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circulation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key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determinant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success,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identified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time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evolve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embraced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focuses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digitali</w:t>
      </w:r>
      <w:r w:rsidR="00B60E45">
        <w:rPr>
          <w:lang w:val="en-GB"/>
        </w:rPr>
        <w:t>s</w:t>
      </w:r>
      <w:r w:rsidRPr="00B60E45">
        <w:rPr>
          <w:lang w:val="en-GB"/>
        </w:rPr>
        <w:t>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processes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aims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increasing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loyal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registered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receiving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lastRenderedPageBreak/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Daily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Sunday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inculcated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culture,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clear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10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million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registered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million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2023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which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shortened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10-1-23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provide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constant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reminder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stakeholders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achieve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goal,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advertising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platforms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Twitter,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website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YouTube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pop-up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message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encourages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visitors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free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first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thirty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days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affordable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thereafter.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Ingenbleek</w:t>
      </w:r>
      <w:proofErr w:type="spell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Ruud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Frambach</w:t>
      </w:r>
      <w:proofErr w:type="spell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(2013)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describe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strategy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penetration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pricing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competitive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raises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later.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encouraging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offering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free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services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capture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interests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preferences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raising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later.</w:t>
      </w:r>
    </w:p>
    <w:p w14:paraId="7BC45CE9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firstLine="720"/>
        <w:rPr>
          <w:lang w:val="en-GB"/>
        </w:rPr>
      </w:pPr>
      <w:r w:rsidRPr="00B60E45">
        <w:rPr>
          <w:lang w:val="en-GB"/>
        </w:rPr>
        <w:t>Although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plan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achieved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about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6.4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million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registrants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442,386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subscriptions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2020a),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incorporated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aspect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efficiency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help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lower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operating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increase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profitability.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report,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towards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sustainable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incorporating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multiple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types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information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attract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maintain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wide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range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</w:t>
      </w:r>
      <w:r w:rsidR="00B60E45">
        <w:rPr>
          <w:lang w:val="en-GB"/>
        </w:rPr>
        <w:t>b</w:t>
      </w:r>
      <w:r w:rsidRPr="00B60E45">
        <w:rPr>
          <w:lang w:val="en-GB"/>
        </w:rPr>
        <w:t>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aligns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organisational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goal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providing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world-class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centre-right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incorporated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global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including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articles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politics,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health,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fitness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modern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family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editorial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sections,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women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sports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section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technology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</w:t>
      </w:r>
      <w:r w:rsidR="00B60E45">
        <w:rPr>
          <w:lang w:val="en-GB"/>
        </w:rPr>
        <w:t>b</w:t>
      </w:r>
      <w:r w:rsidRPr="00B60E45">
        <w:rPr>
          <w:lang w:val="en-GB"/>
        </w:rPr>
        <w:t>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executive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incorporation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articles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help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deliver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strategic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plan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increasing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interests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potential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clients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globally.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faced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significant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lastRenderedPageBreak/>
        <w:t>reduction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advertising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revenue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incorporation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sustainability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measures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earn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consistent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source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become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interested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subscribing.</w:t>
      </w:r>
    </w:p>
    <w:p w14:paraId="372D59FF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rPr>
          <w:lang w:val="en-GB"/>
        </w:rPr>
      </w:pPr>
      <w:r w:rsidRPr="00B60E45">
        <w:rPr>
          <w:rStyle w:val="Emphasis"/>
          <w:lang w:val="en-GB"/>
        </w:rPr>
        <w:t>Customer-relationship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Management</w:t>
      </w:r>
    </w:p>
    <w:p w14:paraId="61E24F25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firstLine="720"/>
        <w:rPr>
          <w:lang w:val="en-GB"/>
        </w:rPr>
      </w:pPr>
      <w:r w:rsidRPr="00B60E45">
        <w:rPr>
          <w:lang w:val="en-GB"/>
        </w:rPr>
        <w:t>Focusing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increased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Karimi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Walter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(2016)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suggest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should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adopt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linear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association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activities.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Karimi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Walter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(2016)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prepared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take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risks,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proactive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autonomous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facing.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identified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adopting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should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prioriti</w:t>
      </w:r>
      <w:r w:rsidR="00B60E45">
        <w:rPr>
          <w:lang w:val="en-GB"/>
        </w:rPr>
        <w:t>s</w:t>
      </w:r>
      <w:r w:rsidRPr="00B60E45">
        <w:rPr>
          <w:lang w:val="en-GB"/>
        </w:rPr>
        <w:t>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relationship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management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(CSR)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activities.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delivered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CEO,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heart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build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communities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around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audience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consumes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journalism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aims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achieving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building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closer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personal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relationships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platforms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directly.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Alrubaiee</w:t>
      </w:r>
      <w:proofErr w:type="spell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Al-</w:t>
      </w:r>
      <w:proofErr w:type="spellStart"/>
      <w:r w:rsidRPr="00B60E45">
        <w:rPr>
          <w:lang w:val="en-GB"/>
        </w:rPr>
        <w:t>Nazer</w:t>
      </w:r>
      <w:proofErr w:type="spell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(2010)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aspect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relationship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helps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preferences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interests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clients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which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provide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services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products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expectations.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expectations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needs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fulfilled,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clients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become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spend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time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money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values</w:t>
      </w:r>
      <w:r w:rsidR="005819DF" w:rsidRPr="00B60E45">
        <w:rPr>
          <w:lang w:val="en-GB"/>
        </w:rPr>
        <w:t xml:space="preserve"> </w:t>
      </w:r>
      <w:proofErr w:type="gramStart"/>
      <w:r w:rsidRPr="00B60E45">
        <w:rPr>
          <w:lang w:val="en-GB"/>
        </w:rPr>
        <w:t>them</w:t>
      </w:r>
      <w:proofErr w:type="gram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improves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loyalty.</w:t>
      </w:r>
    </w:p>
    <w:p w14:paraId="42033188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firstLine="720"/>
        <w:rPr>
          <w:lang w:val="en-GB"/>
        </w:rPr>
      </w:pPr>
      <w:r w:rsidRPr="00B60E45">
        <w:rPr>
          <w:lang w:val="en-GB"/>
        </w:rPr>
        <w:t>Some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reasons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negatively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affected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loyalty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include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accusation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coverage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influence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advertisers,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stereotypic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discussions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Islamophobia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premature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obituaries.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victim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lastRenderedPageBreak/>
        <w:t>all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problems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recently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April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2019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Insider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reported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Facebook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partnered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publish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articles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praising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Facebook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downplaying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fears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associated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technology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(Price,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2019).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January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2019,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also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accused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falsely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reporting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Ahammed</w:t>
      </w:r>
      <w:proofErr w:type="spell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Hussain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leading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Scout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police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investigating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involvement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terrorism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antisemitism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later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required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offer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official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apology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Hussain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publishing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report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falsehoods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compensate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him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financially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damaged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incurred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Given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reasons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prefer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wide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variety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sources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information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ascertain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credibility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non-prejudicial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information,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events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negatively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affect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company’s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reputation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feel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delivered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cannot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trusted.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Fatma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et</w:t>
      </w:r>
      <w:r w:rsidR="005819DF" w:rsidRPr="00B60E45">
        <w:rPr>
          <w:lang w:val="en-GB"/>
        </w:rPr>
        <w:t xml:space="preserve"> al. </w:t>
      </w:r>
      <w:r w:rsidRPr="00B60E45">
        <w:rPr>
          <w:lang w:val="en-GB"/>
        </w:rPr>
        <w:t>(2015)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suggest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whose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reputation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damaged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responsibility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(CSR)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strategy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rebuild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trust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Communications,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conducted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study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determine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perspectives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purchase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decisions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from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organisations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CSR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versus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those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not.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findings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91%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global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consumers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surveyed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operate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responsibly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address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environmental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issues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addition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profit,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84%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look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responsible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products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90%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indicated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would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boycott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identified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socially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irresponsible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deceptive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practices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(CONE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Communications,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2015).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Given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runs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charity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appeal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annually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during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Christmas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season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focusing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different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charities,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should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CSR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activities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play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role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building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trust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heard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deceptive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practice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(Fatma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2015)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suggest.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CSR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strategy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help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rebuild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reputation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gain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lastRenderedPageBreak/>
        <w:t>competitive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advantage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attracting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over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85%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global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consumers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prefer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socially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responsible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companies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survive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industry.</w:t>
      </w:r>
    </w:p>
    <w:p w14:paraId="0F900840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rPr>
          <w:lang w:val="en-GB"/>
        </w:rPr>
      </w:pPr>
      <w:r w:rsidRPr="00B60E45">
        <w:rPr>
          <w:rStyle w:val="Emphasis"/>
          <w:lang w:val="en-GB"/>
        </w:rPr>
        <w:t>Hiring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Talent</w:t>
      </w:r>
    </w:p>
    <w:p w14:paraId="23992A90" w14:textId="77777777" w:rsidR="005819DF" w:rsidRPr="00B60E45" w:rsidRDefault="00615A32" w:rsidP="00F02641">
      <w:pPr>
        <w:pStyle w:val="NormalWeb"/>
        <w:spacing w:before="0" w:beforeAutospacing="0" w:after="0" w:afterAutospacing="0" w:line="480" w:lineRule="auto"/>
        <w:ind w:firstLine="720"/>
        <w:rPr>
          <w:lang w:val="en-GB"/>
        </w:rPr>
      </w:pP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statement,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Telegraph’s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CEO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notes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ability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innovative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evolves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embrace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commercial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perspective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data-led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operations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focus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improved,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automated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personalised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experience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such,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invested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£10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million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strengthening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team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training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talent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hires.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hopes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invests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professional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development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team,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inspire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believe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organisational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deliver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world-class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standards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expected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Given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digital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operating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global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perspective,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also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improve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diversity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workforce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well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representative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base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coupled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with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embrace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change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organisation,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when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employees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not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involved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adequately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involved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process,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resist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initiative.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Therefore,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strategy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professional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development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team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aspect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involvement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decision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because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inspire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workforce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ensuring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achieved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(Saks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Gruman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2014).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From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systematic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analysis,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evident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has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embraced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change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proofErr w:type="gramStart"/>
      <w:r w:rsidRPr="00B60E45">
        <w:rPr>
          <w:lang w:val="en-GB"/>
        </w:rPr>
        <w:t>make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adjustments</w:t>
      </w:r>
      <w:proofErr w:type="gramEnd"/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critical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aspects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adequately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prepared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changes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marketplace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profound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change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are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making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will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clear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because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their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vision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spelt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out.</w:t>
      </w:r>
      <w:r w:rsidR="005819DF" w:rsidRPr="00B60E45">
        <w:rPr>
          <w:lang w:val="en-GB"/>
        </w:rPr>
        <w:br w:type="page"/>
      </w:r>
    </w:p>
    <w:p w14:paraId="46028957" w14:textId="28D39FDD" w:rsidR="00615A32" w:rsidRPr="00B60E45" w:rsidRDefault="00615A32" w:rsidP="00B60E45">
      <w:pPr>
        <w:pStyle w:val="NormalWeb"/>
        <w:spacing w:before="0" w:beforeAutospacing="0" w:after="0" w:afterAutospacing="0" w:line="480" w:lineRule="auto"/>
        <w:jc w:val="center"/>
        <w:rPr>
          <w:lang w:val="en-GB"/>
        </w:rPr>
      </w:pPr>
      <w:r w:rsidRPr="00B60E45">
        <w:rPr>
          <w:lang w:val="en-GB"/>
        </w:rPr>
        <w:lastRenderedPageBreak/>
        <w:t>References</w:t>
      </w:r>
      <w:r w:rsidR="00F31934">
        <w:rPr>
          <w:lang w:val="en-GB"/>
        </w:rPr>
        <w:t xml:space="preserve"> List</w:t>
      </w:r>
    </w:p>
    <w:p w14:paraId="6A5B9CD4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proofErr w:type="spellStart"/>
      <w:r w:rsidRPr="00B60E45">
        <w:rPr>
          <w:lang w:val="en-GB"/>
        </w:rPr>
        <w:t>Alrubaiee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Al-</w:t>
      </w:r>
      <w:proofErr w:type="spellStart"/>
      <w:r w:rsidRPr="00B60E45">
        <w:rPr>
          <w:lang w:val="en-GB"/>
        </w:rPr>
        <w:t>Nazer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2010.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Investigate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impact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relationship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orientation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loyalty:</w:t>
      </w:r>
      <w:r w:rsidR="005819DF" w:rsidRPr="00B60E45">
        <w:rPr>
          <w:lang w:val="en-GB"/>
        </w:rPr>
        <w:t xml:space="preserve"> t</w:t>
      </w:r>
      <w:r w:rsidRPr="00B60E45">
        <w:rPr>
          <w:lang w:val="en-GB"/>
        </w:rPr>
        <w:t>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customer's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perspective.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International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Journal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of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Marketing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Studies,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b/>
          <w:lang w:val="en-GB"/>
        </w:rPr>
        <w:t>2</w:t>
      </w:r>
      <w:r w:rsidRPr="00B60E45">
        <w:rPr>
          <w:lang w:val="en-GB"/>
        </w:rPr>
        <w:t>(1),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155-174.</w:t>
      </w:r>
    </w:p>
    <w:p w14:paraId="579C6321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Briggs,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2012.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Entrepreneurial</w:t>
      </w:r>
      <w:r w:rsidR="005819DF" w:rsidRPr="00B60E45">
        <w:rPr>
          <w:rStyle w:val="Emphasis"/>
          <w:lang w:val="en-GB"/>
        </w:rPr>
        <w:t xml:space="preserve"> j</w:t>
      </w:r>
      <w:r w:rsidRPr="00B60E45">
        <w:rPr>
          <w:rStyle w:val="Emphasis"/>
          <w:lang w:val="en-GB"/>
        </w:rPr>
        <w:t>ournalism:</w:t>
      </w:r>
      <w:r w:rsidR="005819DF" w:rsidRPr="00B60E45">
        <w:rPr>
          <w:rStyle w:val="Emphasis"/>
          <w:lang w:val="en-GB"/>
        </w:rPr>
        <w:t xml:space="preserve"> h</w:t>
      </w:r>
      <w:r w:rsidRPr="00B60E45">
        <w:rPr>
          <w:rStyle w:val="Emphasis"/>
          <w:lang w:val="en-GB"/>
        </w:rPr>
        <w:t>ow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to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build</w:t>
      </w:r>
      <w:r w:rsidR="005819DF" w:rsidRPr="00B60E45">
        <w:rPr>
          <w:rStyle w:val="Emphasis"/>
          <w:lang w:val="en-GB"/>
        </w:rPr>
        <w:t xml:space="preserve"> </w:t>
      </w:r>
      <w:proofErr w:type="gramStart"/>
      <w:r w:rsidRPr="00B60E45">
        <w:rPr>
          <w:rStyle w:val="Emphasis"/>
          <w:lang w:val="en-GB"/>
        </w:rPr>
        <w:t>what's</w:t>
      </w:r>
      <w:proofErr w:type="gramEnd"/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next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for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news.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1st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ed.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London: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CQ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Press.</w:t>
      </w:r>
    </w:p>
    <w:p w14:paraId="2593DB55" w14:textId="506A9CCE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CONE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Communications,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2015.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Global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CSR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study.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7" w:anchor="download-research" w:history="1">
        <w:r w:rsidRPr="00B60E45">
          <w:rPr>
            <w:rStyle w:val="Hyperlink"/>
            <w:color w:val="auto"/>
            <w:u w:val="none"/>
            <w:lang w:val="en-GB"/>
          </w:rPr>
          <w:t>https://www.conecomm.com/research-blog/2015-cone-communications-ebiquity-global-csr-study#download-research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2</w:t>
      </w:r>
      <w:r w:rsidR="001B09FA">
        <w:rPr>
          <w:lang w:val="en-GB"/>
        </w:rPr>
        <w:t>2</w:t>
      </w:r>
      <w:r w:rsidR="005819DF" w:rsidRPr="00B60E45">
        <w:rPr>
          <w:lang w:val="en-GB"/>
        </w:rPr>
        <w:t>/0</w:t>
      </w:r>
      <w:r w:rsidR="001B09FA">
        <w:rPr>
          <w:lang w:val="en-GB"/>
        </w:rPr>
        <w:t>6</w:t>
      </w:r>
      <w:r w:rsidR="005819DF" w:rsidRPr="00B60E45">
        <w:rPr>
          <w:lang w:val="en-GB"/>
        </w:rPr>
        <w:t>/</w:t>
      </w:r>
      <w:r w:rsidRPr="00B60E45">
        <w:rPr>
          <w:lang w:val="en-GB"/>
        </w:rPr>
        <w:t>2020].</w:t>
      </w:r>
    </w:p>
    <w:p w14:paraId="34520666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Fatma,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Rahman,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Z.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Khan,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2015.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Building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company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reputation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brand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equity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through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CSR: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mediating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role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trust.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International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Journal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of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Bank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Marketing,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b/>
          <w:lang w:val="en-GB"/>
        </w:rPr>
        <w:t>33</w:t>
      </w:r>
      <w:r w:rsidRPr="00B60E45">
        <w:rPr>
          <w:lang w:val="en-GB"/>
        </w:rPr>
        <w:t>(6),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840-856.</w:t>
      </w:r>
    </w:p>
    <w:p w14:paraId="49CC4B93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proofErr w:type="spellStart"/>
      <w:r w:rsidRPr="00B60E45">
        <w:rPr>
          <w:lang w:val="en-GB"/>
        </w:rPr>
        <w:t>Ingenbleek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Ruud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Frambach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V.,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2013.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Best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practices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for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product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pricing:</w:t>
      </w:r>
      <w:r w:rsidR="005819DF" w:rsidRPr="00B60E45">
        <w:rPr>
          <w:lang w:val="en-GB"/>
        </w:rPr>
        <w:t xml:space="preserve"> i</w:t>
      </w:r>
      <w:r w:rsidRPr="00B60E45">
        <w:rPr>
          <w:lang w:val="en-GB"/>
        </w:rPr>
        <w:t>mpact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market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performance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price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level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under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different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conditions.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Journal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of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Product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Innovation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Management,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b/>
          <w:lang w:val="en-GB"/>
        </w:rPr>
        <w:t>30</w:t>
      </w:r>
      <w:r w:rsidRPr="00B60E45">
        <w:rPr>
          <w:lang w:val="en-GB"/>
        </w:rPr>
        <w:t>(3),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560-573.</w:t>
      </w:r>
    </w:p>
    <w:p w14:paraId="3D7C1C0C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Karimi,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Walter,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Z.,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2016.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Corporate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entrepreneurship,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disruptive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business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model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innovation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adoption,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its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performance:</w:t>
      </w:r>
      <w:r w:rsidR="005819DF" w:rsidRPr="00B60E45">
        <w:rPr>
          <w:lang w:val="en-GB"/>
        </w:rPr>
        <w:t xml:space="preserve"> t</w:t>
      </w:r>
      <w:r w:rsidRPr="00B60E45">
        <w:rPr>
          <w:lang w:val="en-GB"/>
        </w:rPr>
        <w:t>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case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of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newspaper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industry.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Long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Range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Planning,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b/>
          <w:lang w:val="en-GB"/>
        </w:rPr>
        <w:t>49</w:t>
      </w:r>
      <w:r w:rsidRPr="00B60E45">
        <w:rPr>
          <w:lang w:val="en-GB"/>
        </w:rPr>
        <w:t>(3),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342-360.</w:t>
      </w:r>
    </w:p>
    <w:p w14:paraId="5D4CC370" w14:textId="7E771D36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Price,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2019.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Facebook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is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partnering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with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big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UK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newspaper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to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publish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sponsored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articles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downplaying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'techno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fears'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and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praising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the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company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(FB).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8" w:history="1">
        <w:r w:rsidRPr="00B60E45">
          <w:rPr>
            <w:rStyle w:val="Hyperlink"/>
            <w:color w:val="auto"/>
            <w:u w:val="none"/>
            <w:lang w:val="en-GB"/>
          </w:rPr>
          <w:t>https://www.pulse.com.gh/bi/tech/facebook-is-partnering-with-a-big-uk-newspaper-to-publish-sponsored-articles/h58npfp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</w:t>
      </w:r>
      <w:r w:rsidR="001B09FA">
        <w:rPr>
          <w:lang w:val="en-GB"/>
        </w:rPr>
        <w:t>8</w:t>
      </w:r>
      <w:r w:rsidR="005819DF" w:rsidRPr="00B60E45">
        <w:rPr>
          <w:lang w:val="en-GB"/>
        </w:rPr>
        <w:t>/0</w:t>
      </w:r>
      <w:r w:rsidR="001B09FA">
        <w:rPr>
          <w:lang w:val="en-GB"/>
        </w:rPr>
        <w:t>6/</w:t>
      </w:r>
      <w:r w:rsidRPr="00B60E45">
        <w:rPr>
          <w:lang w:val="en-GB"/>
        </w:rPr>
        <w:t>2020].</w:t>
      </w:r>
    </w:p>
    <w:p w14:paraId="64F279AD" w14:textId="77777777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lastRenderedPageBreak/>
        <w:t>Saks,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and</w:t>
      </w:r>
      <w:r w:rsidR="005819DF" w:rsidRPr="00B60E45">
        <w:rPr>
          <w:lang w:val="en-GB"/>
        </w:rPr>
        <w:t xml:space="preserve"> </w:t>
      </w:r>
      <w:proofErr w:type="spellStart"/>
      <w:r w:rsidRPr="00B60E45">
        <w:rPr>
          <w:lang w:val="en-GB"/>
        </w:rPr>
        <w:t>Gruman</w:t>
      </w:r>
      <w:proofErr w:type="spellEnd"/>
      <w:r w:rsidRPr="00B60E45">
        <w:rPr>
          <w:lang w:val="en-GB"/>
        </w:rPr>
        <w:t>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J.,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2014.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What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do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we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really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know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about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employee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engagement?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Human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Resource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Development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Journal,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b/>
          <w:lang w:val="en-GB"/>
        </w:rPr>
        <w:t>25</w:t>
      </w:r>
      <w:r w:rsidRPr="00B60E45">
        <w:rPr>
          <w:lang w:val="en-GB"/>
        </w:rPr>
        <w:t>(2),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pp.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155-182.</w:t>
      </w:r>
    </w:p>
    <w:p w14:paraId="4532C175" w14:textId="77777777" w:rsidR="00B60E45" w:rsidRPr="00B60E45" w:rsidRDefault="00B60E45" w:rsidP="00B60E45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Sparks, C., Wang, H., Huang, Y. and Zhao, Y. 2016. The impact of digital media on newspapers: comparing responses in China and the United States. </w:t>
      </w:r>
      <w:r w:rsidRPr="00B60E45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Global Media and China, </w:t>
      </w:r>
      <w:r w:rsidRPr="00B60E45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1</w:t>
      </w:r>
      <w:r w:rsidRPr="00B60E45">
        <w:rPr>
          <w:rFonts w:ascii="Times New Roman" w:eastAsia="Times New Roman" w:hAnsi="Times New Roman" w:cs="Times New Roman"/>
          <w:sz w:val="24"/>
          <w:szCs w:val="24"/>
          <w:lang w:val="en-GB"/>
        </w:rPr>
        <w:t>(3), pp. 186-207.</w:t>
      </w:r>
    </w:p>
    <w:p w14:paraId="473476A7" w14:textId="4592E9B0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2020a.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Subscription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numbers.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9" w:history="1">
        <w:r w:rsidRPr="00B60E45">
          <w:rPr>
            <w:rStyle w:val="Hyperlink"/>
            <w:color w:val="auto"/>
            <w:u w:val="none"/>
            <w:lang w:val="en-GB"/>
          </w:rPr>
          <w:t>https://corporate.telegraph.co.uk/2020/04/16/telegraph-media-group-subscription-numbers-april-16th-2020/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</w:t>
      </w:r>
      <w:r w:rsidR="001B09FA">
        <w:rPr>
          <w:lang w:val="en-GB"/>
        </w:rPr>
        <w:t>11</w:t>
      </w:r>
      <w:r w:rsidR="005819DF" w:rsidRPr="00B60E45">
        <w:rPr>
          <w:lang w:val="en-GB"/>
        </w:rPr>
        <w:t>/0</w:t>
      </w:r>
      <w:r w:rsidR="001B09FA">
        <w:rPr>
          <w:lang w:val="en-GB"/>
        </w:rPr>
        <w:t>7</w:t>
      </w:r>
      <w:r w:rsidR="005819DF" w:rsidRPr="00B60E45">
        <w:rPr>
          <w:lang w:val="en-GB"/>
        </w:rPr>
        <w:t>/</w:t>
      </w:r>
      <w:r w:rsidRPr="00B60E45">
        <w:rPr>
          <w:lang w:val="en-GB"/>
        </w:rPr>
        <w:t>2020].</w:t>
      </w:r>
    </w:p>
    <w:p w14:paraId="42B8B3A4" w14:textId="39803B7B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Telegraph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Media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Group,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</w:t>
      </w:r>
      <w:r w:rsidR="00B60E45">
        <w:rPr>
          <w:lang w:val="en-GB"/>
        </w:rPr>
        <w:t>b</w:t>
      </w:r>
      <w:r w:rsidRPr="00B60E45">
        <w:rPr>
          <w:lang w:val="en-GB"/>
        </w:rPr>
        <w:t>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Financial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results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for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2018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and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highlights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to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date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in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2019.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10" w:history="1">
        <w:r w:rsidRPr="00B60E45">
          <w:rPr>
            <w:rStyle w:val="Hyperlink"/>
            <w:color w:val="auto"/>
            <w:u w:val="none"/>
            <w:lang w:val="en-GB"/>
          </w:rPr>
          <w:t>https://www.telegraph.co.uk/content/dam/pdfs/TMG-financial-results-2018.pdf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</w:t>
      </w:r>
      <w:r w:rsidR="005819DF" w:rsidRPr="00B60E45">
        <w:rPr>
          <w:lang w:val="en-GB"/>
        </w:rPr>
        <w:t>/0</w:t>
      </w:r>
      <w:r w:rsidR="001B09FA">
        <w:rPr>
          <w:lang w:val="en-GB"/>
        </w:rPr>
        <w:t>7</w:t>
      </w:r>
      <w:r w:rsidR="005819DF" w:rsidRPr="00B60E45">
        <w:rPr>
          <w:lang w:val="en-GB"/>
        </w:rPr>
        <w:t>/</w:t>
      </w:r>
      <w:r w:rsidRPr="00B60E45">
        <w:rPr>
          <w:lang w:val="en-GB"/>
        </w:rPr>
        <w:t>2020].</w:t>
      </w:r>
    </w:p>
    <w:p w14:paraId="42D085A7" w14:textId="6D9AEE28" w:rsidR="00615A32" w:rsidRPr="00B60E45" w:rsidRDefault="00615A32" w:rsidP="00B60E45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2018.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Thinking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ahead.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11" w:history="1">
        <w:r w:rsidRPr="00B60E45">
          <w:rPr>
            <w:rStyle w:val="Hyperlink"/>
            <w:color w:val="auto"/>
            <w:u w:val="none"/>
            <w:lang w:val="en-GB"/>
          </w:rPr>
          <w:t>https://corporate.telegraph.co.uk/vision/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</w:t>
      </w:r>
      <w:r w:rsidR="001B09FA">
        <w:rPr>
          <w:lang w:val="en-GB"/>
        </w:rPr>
        <w:t>26</w:t>
      </w:r>
      <w:r w:rsidR="005819DF" w:rsidRPr="00B60E45">
        <w:rPr>
          <w:lang w:val="en-GB"/>
        </w:rPr>
        <w:t>/0</w:t>
      </w:r>
      <w:r w:rsidR="001B09FA">
        <w:rPr>
          <w:lang w:val="en-GB"/>
        </w:rPr>
        <w:t>6</w:t>
      </w:r>
      <w:r w:rsidR="005819DF" w:rsidRPr="00B60E45">
        <w:rPr>
          <w:lang w:val="en-GB"/>
        </w:rPr>
        <w:t>/</w:t>
      </w:r>
      <w:r w:rsidRPr="00B60E45">
        <w:rPr>
          <w:lang w:val="en-GB"/>
        </w:rPr>
        <w:t>2020].</w:t>
      </w:r>
    </w:p>
    <w:p w14:paraId="54A420CC" w14:textId="7CE8B816" w:rsidR="00B63286" w:rsidRPr="00B60E45" w:rsidRDefault="00615A32" w:rsidP="00F02641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B60E45">
        <w:rPr>
          <w:lang w:val="en-GB"/>
        </w:rPr>
        <w:t>The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Telegraph,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2020.</w:t>
      </w:r>
      <w:r w:rsidR="005819DF" w:rsidRPr="00B60E45">
        <w:rPr>
          <w:lang w:val="en-GB"/>
        </w:rPr>
        <w:t xml:space="preserve"> </w:t>
      </w:r>
      <w:r w:rsidRPr="00B60E45">
        <w:rPr>
          <w:rStyle w:val="Emphasis"/>
          <w:lang w:val="en-GB"/>
        </w:rPr>
        <w:t>An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apology-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Mr.</w:t>
      </w:r>
      <w:r w:rsidR="005819DF" w:rsidRPr="00B60E45">
        <w:rPr>
          <w:rStyle w:val="Emphasis"/>
          <w:lang w:val="en-GB"/>
        </w:rPr>
        <w:t xml:space="preserve"> </w:t>
      </w:r>
      <w:proofErr w:type="spellStart"/>
      <w:r w:rsidRPr="00B60E45">
        <w:rPr>
          <w:rStyle w:val="Emphasis"/>
          <w:lang w:val="en-GB"/>
        </w:rPr>
        <w:t>Ahammed</w:t>
      </w:r>
      <w:proofErr w:type="spellEnd"/>
      <w:r w:rsidR="005819DF" w:rsidRPr="00B60E45">
        <w:rPr>
          <w:rStyle w:val="Emphasis"/>
          <w:lang w:val="en-GB"/>
        </w:rPr>
        <w:t xml:space="preserve"> </w:t>
      </w:r>
      <w:r w:rsidRPr="00B60E45">
        <w:rPr>
          <w:rStyle w:val="Emphasis"/>
          <w:lang w:val="en-GB"/>
        </w:rPr>
        <w:t>Hussain.</w:t>
      </w:r>
      <w:r w:rsidR="005819DF" w:rsidRPr="00B60E45">
        <w:rPr>
          <w:rStyle w:val="Emphasis"/>
          <w:lang w:val="en-GB"/>
        </w:rPr>
        <w:t xml:space="preserve"> </w:t>
      </w:r>
      <w:r w:rsidRPr="00B60E45">
        <w:rPr>
          <w:lang w:val="en-GB"/>
        </w:rPr>
        <w:t>[Online]</w:t>
      </w:r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Available</w:t>
      </w:r>
      <w:r w:rsidR="005819DF" w:rsidRPr="00B60E45">
        <w:rPr>
          <w:lang w:val="en-GB"/>
        </w:rPr>
        <w:t xml:space="preserve"> </w:t>
      </w:r>
      <w:r w:rsidRPr="00B60E45">
        <w:rPr>
          <w:lang w:val="en-GB"/>
        </w:rPr>
        <w:t>at:</w:t>
      </w:r>
      <w:r w:rsidR="005819DF" w:rsidRPr="00B60E45">
        <w:rPr>
          <w:lang w:val="en-GB"/>
        </w:rPr>
        <w:t xml:space="preserve"> </w:t>
      </w:r>
      <w:hyperlink r:id="rId12" w:history="1">
        <w:r w:rsidRPr="00B60E45">
          <w:rPr>
            <w:rStyle w:val="Hyperlink"/>
            <w:color w:val="auto"/>
            <w:u w:val="none"/>
            <w:lang w:val="en-GB"/>
          </w:rPr>
          <w:t>https://www.telegraph.co.uk/news/2020/01/28/apology-mr-ahammed-hussain/</w:t>
        </w:r>
      </w:hyperlink>
      <w:r w:rsidR="005819DF" w:rsidRPr="00B60E45">
        <w:rPr>
          <w:lang w:val="en-GB"/>
        </w:rPr>
        <w:t xml:space="preserve">. </w:t>
      </w:r>
      <w:r w:rsidRPr="00B60E45">
        <w:rPr>
          <w:lang w:val="en-GB"/>
        </w:rPr>
        <w:t>[Accessed</w:t>
      </w:r>
      <w:r w:rsidR="005819DF" w:rsidRPr="00B60E45">
        <w:rPr>
          <w:lang w:val="en-GB"/>
        </w:rPr>
        <w:t xml:space="preserve"> </w:t>
      </w:r>
      <w:r w:rsidR="001B09FA">
        <w:rPr>
          <w:lang w:val="en-GB"/>
        </w:rPr>
        <w:t>11/07</w:t>
      </w:r>
      <w:r w:rsidR="005819DF" w:rsidRPr="00B60E45">
        <w:rPr>
          <w:lang w:val="en-GB"/>
        </w:rPr>
        <w:t>/</w:t>
      </w:r>
      <w:r w:rsidRPr="00B60E45">
        <w:rPr>
          <w:lang w:val="en-GB"/>
        </w:rPr>
        <w:t>2020].</w:t>
      </w:r>
    </w:p>
    <w:sectPr w:rsidR="00B63286" w:rsidRPr="00B60E45" w:rsidSect="00CC3DC3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3807B8" w14:textId="77777777" w:rsidR="00E368E4" w:rsidRDefault="00E368E4" w:rsidP="00160EB9">
      <w:pPr>
        <w:spacing w:after="0" w:line="240" w:lineRule="auto"/>
      </w:pPr>
      <w:r>
        <w:separator/>
      </w:r>
    </w:p>
  </w:endnote>
  <w:endnote w:type="continuationSeparator" w:id="0">
    <w:p w14:paraId="0B387D9A" w14:textId="77777777" w:rsidR="00E368E4" w:rsidRDefault="00E368E4" w:rsidP="00160E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599309" w14:textId="77777777" w:rsidR="00F31934" w:rsidRDefault="00F31934" w:rsidP="00F31934">
    <w:pPr>
      <w:pStyle w:val="Header"/>
      <w:jc w:val="right"/>
      <w:rPr>
        <w:rFonts w:ascii="Times New Roman" w:hAnsi="Times New Roman" w:cs="Times New Roman"/>
        <w:noProof/>
        <w:sz w:val="24"/>
        <w:szCs w:val="24"/>
      </w:rPr>
    </w:pPr>
    <w:r w:rsidRPr="00160EB9">
      <w:rPr>
        <w:rFonts w:ascii="Times New Roman" w:hAnsi="Times New Roman" w:cs="Times New Roman"/>
        <w:sz w:val="24"/>
        <w:szCs w:val="24"/>
      </w:rPr>
      <w:fldChar w:fldCharType="begin"/>
    </w:r>
    <w:r w:rsidRPr="00160EB9">
      <w:rPr>
        <w:rFonts w:ascii="Times New Roman" w:hAnsi="Times New Roman" w:cs="Times New Roman"/>
        <w:sz w:val="24"/>
        <w:szCs w:val="24"/>
      </w:rPr>
      <w:instrText xml:space="preserve"> PAGE   \* MERGEFORMAT </w:instrText>
    </w:r>
    <w:r w:rsidRPr="00160EB9">
      <w:rPr>
        <w:rFonts w:ascii="Times New Roman" w:hAnsi="Times New Roman" w:cs="Times New Roman"/>
        <w:sz w:val="24"/>
        <w:szCs w:val="24"/>
      </w:rPr>
      <w:fldChar w:fldCharType="separate"/>
    </w:r>
    <w:r>
      <w:rPr>
        <w:rFonts w:ascii="Times New Roman" w:hAnsi="Times New Roman" w:cs="Times New Roman"/>
        <w:sz w:val="24"/>
        <w:szCs w:val="24"/>
      </w:rPr>
      <w:t>1</w:t>
    </w:r>
    <w:r w:rsidRPr="00160EB9">
      <w:rPr>
        <w:rFonts w:ascii="Times New Roman" w:hAnsi="Times New Roman" w:cs="Times New Roman"/>
        <w:noProof/>
        <w:sz w:val="24"/>
        <w:szCs w:val="24"/>
      </w:rPr>
      <w:fldChar w:fldCharType="end"/>
    </w:r>
  </w:p>
  <w:p w14:paraId="534BF15B" w14:textId="77777777" w:rsidR="00F31934" w:rsidRDefault="00F319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34EBEC" w14:textId="77777777" w:rsidR="00E368E4" w:rsidRDefault="00E368E4" w:rsidP="00160EB9">
      <w:pPr>
        <w:spacing w:after="0" w:line="240" w:lineRule="auto"/>
      </w:pPr>
      <w:r>
        <w:separator/>
      </w:r>
    </w:p>
  </w:footnote>
  <w:footnote w:type="continuationSeparator" w:id="0">
    <w:p w14:paraId="630A5501" w14:textId="77777777" w:rsidR="00E368E4" w:rsidRDefault="00E368E4" w:rsidP="00160E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24"/>
        <w:szCs w:val="24"/>
      </w:rPr>
      <w:id w:val="-12434867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3800030" w14:textId="2FCA5CDF" w:rsidR="001B09FA" w:rsidRDefault="005819DF" w:rsidP="005819DF">
        <w:pPr>
          <w:pStyle w:val="Header"/>
          <w:jc w:val="right"/>
          <w:rPr>
            <w:rFonts w:ascii="Times New Roman" w:hAnsi="Times New Roman" w:cs="Times New Roman"/>
            <w:noProof/>
            <w:sz w:val="24"/>
            <w:szCs w:val="24"/>
          </w:rPr>
        </w:pPr>
        <w:r w:rsidRPr="00160EB9">
          <w:rPr>
            <w:rFonts w:ascii="Times New Roman" w:hAnsi="Times New Roman" w:cs="Times New Roman"/>
            <w:sz w:val="24"/>
            <w:szCs w:val="24"/>
          </w:rPr>
          <w:t xml:space="preserve">Digital Entrepreneurship </w:t>
        </w:r>
      </w:p>
      <w:p w14:paraId="463C9850" w14:textId="2D11C0F1" w:rsidR="005819DF" w:rsidRPr="005819DF" w:rsidRDefault="001B09FA" w:rsidP="005819DF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>
          <w:rPr>
            <w:rFonts w:ascii="Times New Roman" w:hAnsi="Times New Roman" w:cs="Times New Roman"/>
            <w:sz w:val="24"/>
            <w:szCs w:val="24"/>
          </w:rPr>
          <w:t xml:space="preserve">Timothy Nursall </w:t>
        </w:r>
        <w:r w:rsidRPr="00460336">
          <w:rPr>
            <w:rFonts w:ascii="Times New Roman" w:hAnsi="Times New Roman" w:cs="Times New Roman"/>
            <w:sz w:val="24"/>
            <w:szCs w:val="24"/>
          </w:rPr>
          <w:t>1800514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364DC3"/>
    <w:multiLevelType w:val="multilevel"/>
    <w:tmpl w:val="F19EE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1BC"/>
    <w:rsid w:val="000C12AB"/>
    <w:rsid w:val="000C61F3"/>
    <w:rsid w:val="000E5D31"/>
    <w:rsid w:val="00140465"/>
    <w:rsid w:val="00155894"/>
    <w:rsid w:val="00160EB9"/>
    <w:rsid w:val="00165163"/>
    <w:rsid w:val="001B09FA"/>
    <w:rsid w:val="002219C5"/>
    <w:rsid w:val="00233356"/>
    <w:rsid w:val="00285A92"/>
    <w:rsid w:val="002B6DDC"/>
    <w:rsid w:val="00317802"/>
    <w:rsid w:val="003371BC"/>
    <w:rsid w:val="0049098F"/>
    <w:rsid w:val="00494B9C"/>
    <w:rsid w:val="004C2C34"/>
    <w:rsid w:val="00554647"/>
    <w:rsid w:val="00561D18"/>
    <w:rsid w:val="005656AE"/>
    <w:rsid w:val="005819DF"/>
    <w:rsid w:val="00596C8B"/>
    <w:rsid w:val="005D19F8"/>
    <w:rsid w:val="005E5056"/>
    <w:rsid w:val="00615A32"/>
    <w:rsid w:val="006D2C60"/>
    <w:rsid w:val="006D5597"/>
    <w:rsid w:val="006D7FBB"/>
    <w:rsid w:val="007A0970"/>
    <w:rsid w:val="0082336E"/>
    <w:rsid w:val="0088581C"/>
    <w:rsid w:val="00A319C2"/>
    <w:rsid w:val="00A808AF"/>
    <w:rsid w:val="00B235CA"/>
    <w:rsid w:val="00B46023"/>
    <w:rsid w:val="00B60E45"/>
    <w:rsid w:val="00B62C65"/>
    <w:rsid w:val="00B63286"/>
    <w:rsid w:val="00CC3DC3"/>
    <w:rsid w:val="00D012AA"/>
    <w:rsid w:val="00D24A18"/>
    <w:rsid w:val="00D932DD"/>
    <w:rsid w:val="00DD2359"/>
    <w:rsid w:val="00E3611A"/>
    <w:rsid w:val="00E368E4"/>
    <w:rsid w:val="00ED1614"/>
    <w:rsid w:val="00F02641"/>
    <w:rsid w:val="00F31934"/>
    <w:rsid w:val="00F368B5"/>
    <w:rsid w:val="00F42B25"/>
    <w:rsid w:val="00F905F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681AE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9F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905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905FE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160EB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EB9"/>
  </w:style>
  <w:style w:type="paragraph" w:styleId="Footer">
    <w:name w:val="footer"/>
    <w:basedOn w:val="Normal"/>
    <w:link w:val="FooterChar"/>
    <w:uiPriority w:val="99"/>
    <w:unhideWhenUsed/>
    <w:rsid w:val="00160EB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EB9"/>
  </w:style>
  <w:style w:type="paragraph" w:styleId="Bibliography">
    <w:name w:val="Bibliography"/>
    <w:basedOn w:val="Normal"/>
    <w:next w:val="Normal"/>
    <w:uiPriority w:val="37"/>
    <w:unhideWhenUsed/>
    <w:rsid w:val="00B63286"/>
  </w:style>
  <w:style w:type="character" w:styleId="Hyperlink">
    <w:name w:val="Hyperlink"/>
    <w:basedOn w:val="DefaultParagraphFont"/>
    <w:uiPriority w:val="99"/>
    <w:unhideWhenUsed/>
    <w:rsid w:val="000C61F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264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193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6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5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8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2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0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3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0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6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8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3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ulse.com.gh/bi/tech/facebook-is-partnering-with-a-big-uk-newspaper-to-publish-sponsored-articles/h58npfp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onecomm.com/research-blog/2015-cone-communications-ebiquity-global-csr-study" TargetMode="External"/><Relationship Id="rId12" Type="http://schemas.openxmlformats.org/officeDocument/2006/relationships/hyperlink" Target="https://www.telegraph.co.uk/news/2020/01/28/apology-mr-ahammed-hussain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orporate.telegraph.co.uk/vision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telegraph.co.uk/content/dam/pdfs/TMG-financial-results-201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porate.telegraph.co.uk/2020/04/16/telegraph-media-group-subscription-numbers-april-16th-2020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2001</Words>
  <Characters>11408</Characters>
  <Application>Microsoft Office Word</Application>
  <DocSecurity>0</DocSecurity>
  <Lines>95</Lines>
  <Paragraphs>26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LinksUpToDate>false</LinksUpToDate>
  <CharactersWithSpaces>13383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2020-07-25T13:23:00Z</dcterms:created>
  <dcterms:modified xsi:type="dcterms:W3CDTF">2020-07-27T09:40:00Z</dcterms:modified>
</cp:coreProperties>
</file>