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20E9" w:rsidRPr="00C120E9" w:rsidRDefault="00C120E9" w:rsidP="00C120E9">
      <w:pPr>
        <w:jc w:val="center"/>
        <w:rPr>
          <w:b/>
          <w:sz w:val="32"/>
        </w:rPr>
      </w:pPr>
      <w:r w:rsidRPr="00C120E9">
        <w:rPr>
          <w:b/>
          <w:sz w:val="32"/>
        </w:rPr>
        <w:t>Academic and Empl</w:t>
      </w:r>
      <w:bookmarkStart w:id="0" w:name="_GoBack"/>
      <w:bookmarkEnd w:id="0"/>
      <w:r w:rsidRPr="00C120E9">
        <w:rPr>
          <w:b/>
          <w:sz w:val="32"/>
        </w:rPr>
        <w:t>oyability Skills</w:t>
      </w:r>
    </w:p>
    <w:p w:rsidR="00F76021" w:rsidRDefault="00F76021" w:rsidP="00F76021">
      <w:pPr>
        <w:jc w:val="center"/>
      </w:pPr>
    </w:p>
    <w:p w:rsidR="00F76021" w:rsidRDefault="00F76021" w:rsidP="00F76021">
      <w:pPr>
        <w:jc w:val="center"/>
      </w:pPr>
    </w:p>
    <w:p w:rsidR="00F76021" w:rsidRDefault="00F76021" w:rsidP="00F76021">
      <w:pPr>
        <w:jc w:val="center"/>
      </w:pPr>
    </w:p>
    <w:p w:rsidR="00F76021" w:rsidRDefault="00F76021" w:rsidP="00F76021">
      <w:pPr>
        <w:jc w:val="center"/>
      </w:pPr>
    </w:p>
    <w:p w:rsidR="00F76021" w:rsidRDefault="00F76021" w:rsidP="00F76021">
      <w:pPr>
        <w:jc w:val="center"/>
      </w:pPr>
    </w:p>
    <w:p w:rsidR="00F76021" w:rsidRDefault="00F76021" w:rsidP="00F76021">
      <w:pPr>
        <w:jc w:val="center"/>
      </w:pPr>
    </w:p>
    <w:p w:rsidR="00F76021" w:rsidRDefault="00F76021" w:rsidP="00F76021">
      <w:pPr>
        <w:jc w:val="center"/>
      </w:pPr>
    </w:p>
    <w:p w:rsidR="00F76021" w:rsidRDefault="00F76021" w:rsidP="00F76021">
      <w:pPr>
        <w:jc w:val="center"/>
      </w:pPr>
    </w:p>
    <w:p w:rsidR="00F76021" w:rsidRDefault="00F76021" w:rsidP="00F76021">
      <w:pPr>
        <w:jc w:val="center"/>
      </w:pPr>
    </w:p>
    <w:p w:rsidR="00F76021" w:rsidRDefault="00F76021" w:rsidP="00F76021">
      <w:pPr>
        <w:jc w:val="center"/>
      </w:pPr>
    </w:p>
    <w:p w:rsidR="00F76021" w:rsidRDefault="00F76021" w:rsidP="00F76021">
      <w:pPr>
        <w:jc w:val="center"/>
      </w:pPr>
      <w:proofErr w:type="spellStart"/>
      <w:proofErr w:type="gramStart"/>
      <w:r>
        <w:t>Name:</w:t>
      </w:r>
      <w:r w:rsidR="00F76454">
        <w:t>Loredana</w:t>
      </w:r>
      <w:proofErr w:type="spellEnd"/>
      <w:proofErr w:type="gramEnd"/>
      <w:r w:rsidR="00F76454">
        <w:t xml:space="preserve"> </w:t>
      </w:r>
      <w:proofErr w:type="spellStart"/>
      <w:r w:rsidR="00F76454">
        <w:t>alina</w:t>
      </w:r>
      <w:proofErr w:type="spellEnd"/>
      <w:r w:rsidR="00F76454">
        <w:t xml:space="preserve"> </w:t>
      </w:r>
      <w:proofErr w:type="spellStart"/>
      <w:r w:rsidR="00F76454">
        <w:t>budai</w:t>
      </w:r>
      <w:proofErr w:type="spellEnd"/>
    </w:p>
    <w:p w:rsidR="00F76021" w:rsidRDefault="00F76021" w:rsidP="00F76021">
      <w:pPr>
        <w:jc w:val="center"/>
      </w:pPr>
      <w:r>
        <w:t>Tutor’s Name:</w:t>
      </w:r>
      <w:r w:rsidR="00F76454">
        <w:t xml:space="preserve"> Loredana </w:t>
      </w:r>
      <w:proofErr w:type="spellStart"/>
      <w:r w:rsidR="00F76454">
        <w:t>alina</w:t>
      </w:r>
      <w:proofErr w:type="spellEnd"/>
    </w:p>
    <w:p w:rsidR="00F76021" w:rsidRDefault="00F76021" w:rsidP="00F76021">
      <w:pPr>
        <w:jc w:val="center"/>
      </w:pPr>
      <w:proofErr w:type="spellStart"/>
      <w:proofErr w:type="gramStart"/>
      <w:r>
        <w:t>University:</w:t>
      </w:r>
      <w:r w:rsidR="00F76454">
        <w:t>university</w:t>
      </w:r>
      <w:proofErr w:type="spellEnd"/>
      <w:proofErr w:type="gramEnd"/>
      <w:r w:rsidR="00F76454">
        <w:t xml:space="preserve"> of wales trinity saint </w:t>
      </w:r>
      <w:proofErr w:type="spellStart"/>
      <w:r w:rsidR="00F76454">
        <w:t>david</w:t>
      </w:r>
      <w:proofErr w:type="spellEnd"/>
    </w:p>
    <w:p w:rsidR="00C120E9" w:rsidRPr="00C120E9" w:rsidRDefault="00F76021" w:rsidP="00F76021">
      <w:pPr>
        <w:jc w:val="center"/>
        <w:rPr>
          <w:rFonts w:eastAsiaTheme="majorEastAsia" w:cstheme="majorBidi"/>
          <w:szCs w:val="28"/>
        </w:rPr>
      </w:pPr>
      <w:r>
        <w:t xml:space="preserve">Date: </w:t>
      </w:r>
      <w:r w:rsidR="00F76454">
        <w:t>29/04/2019</w:t>
      </w:r>
      <w:r w:rsidR="00C120E9" w:rsidRPr="00C120E9">
        <w:br w:type="page"/>
      </w:r>
    </w:p>
    <w:sdt>
      <w:sdtPr>
        <w:rPr>
          <w:rFonts w:ascii="Times New Roman" w:eastAsiaTheme="minorEastAsia" w:hAnsi="Times New Roman" w:cstheme="minorBidi"/>
          <w:b w:val="0"/>
          <w:bCs w:val="0"/>
          <w:color w:val="auto"/>
          <w:sz w:val="24"/>
          <w:szCs w:val="22"/>
        </w:rPr>
        <w:id w:val="161060689"/>
        <w:docPartObj>
          <w:docPartGallery w:val="Table of Contents"/>
          <w:docPartUnique/>
        </w:docPartObj>
      </w:sdtPr>
      <w:sdtEndPr/>
      <w:sdtContent>
        <w:p w:rsidR="003C5F05" w:rsidRDefault="003C5F05" w:rsidP="003C5F05">
          <w:pPr>
            <w:pStyle w:val="TOCHeading"/>
            <w:jc w:val="center"/>
          </w:pPr>
          <w:r w:rsidRPr="003C5F05">
            <w:rPr>
              <w:rFonts w:ascii="Times New Roman" w:hAnsi="Times New Roman" w:cs="Times New Roman"/>
              <w:color w:val="auto"/>
              <w:sz w:val="24"/>
              <w:szCs w:val="24"/>
            </w:rPr>
            <w:t>Table of Contents</w:t>
          </w:r>
        </w:p>
        <w:p w:rsidR="00215E5D" w:rsidRDefault="003C5F05">
          <w:pPr>
            <w:pStyle w:val="TOC1"/>
            <w:tabs>
              <w:tab w:val="right" w:leader="dot" w:pos="9350"/>
            </w:tabs>
            <w:rPr>
              <w:rFonts w:asciiTheme="minorHAnsi" w:hAnsiTheme="minorHAnsi"/>
              <w:noProof/>
              <w:sz w:val="22"/>
            </w:rPr>
          </w:pPr>
          <w:r>
            <w:fldChar w:fldCharType="begin"/>
          </w:r>
          <w:r>
            <w:instrText xml:space="preserve"> TOC \o "1-3" \h \z \u </w:instrText>
          </w:r>
          <w:r>
            <w:fldChar w:fldCharType="separate"/>
          </w:r>
          <w:hyperlink w:anchor="_Toc6822972" w:history="1">
            <w:r w:rsidR="00215E5D" w:rsidRPr="001522C5">
              <w:rPr>
                <w:rStyle w:val="Hyperlink"/>
                <w:noProof/>
              </w:rPr>
              <w:t>Introduction</w:t>
            </w:r>
            <w:r w:rsidR="00215E5D">
              <w:rPr>
                <w:noProof/>
                <w:webHidden/>
              </w:rPr>
              <w:tab/>
            </w:r>
            <w:r w:rsidR="00215E5D">
              <w:rPr>
                <w:noProof/>
                <w:webHidden/>
              </w:rPr>
              <w:fldChar w:fldCharType="begin"/>
            </w:r>
            <w:r w:rsidR="00215E5D">
              <w:rPr>
                <w:noProof/>
                <w:webHidden/>
              </w:rPr>
              <w:instrText xml:space="preserve"> PAGEREF _Toc6822972 \h </w:instrText>
            </w:r>
            <w:r w:rsidR="00215E5D">
              <w:rPr>
                <w:noProof/>
                <w:webHidden/>
              </w:rPr>
            </w:r>
            <w:r w:rsidR="00215E5D">
              <w:rPr>
                <w:noProof/>
                <w:webHidden/>
              </w:rPr>
              <w:fldChar w:fldCharType="separate"/>
            </w:r>
            <w:r w:rsidR="00215E5D">
              <w:rPr>
                <w:noProof/>
                <w:webHidden/>
              </w:rPr>
              <w:t>3</w:t>
            </w:r>
            <w:r w:rsidR="00215E5D">
              <w:rPr>
                <w:noProof/>
                <w:webHidden/>
              </w:rPr>
              <w:fldChar w:fldCharType="end"/>
            </w:r>
          </w:hyperlink>
        </w:p>
        <w:p w:rsidR="00215E5D" w:rsidRDefault="008641B0">
          <w:pPr>
            <w:pStyle w:val="TOC1"/>
            <w:tabs>
              <w:tab w:val="right" w:leader="dot" w:pos="9350"/>
            </w:tabs>
            <w:rPr>
              <w:rFonts w:asciiTheme="minorHAnsi" w:hAnsiTheme="minorHAnsi"/>
              <w:noProof/>
              <w:sz w:val="22"/>
            </w:rPr>
          </w:pPr>
          <w:hyperlink w:anchor="_Toc6822973" w:history="1">
            <w:r w:rsidR="00215E5D" w:rsidRPr="001522C5">
              <w:rPr>
                <w:rStyle w:val="Hyperlink"/>
                <w:noProof/>
              </w:rPr>
              <w:t>Literature Review</w:t>
            </w:r>
            <w:r w:rsidR="00215E5D">
              <w:rPr>
                <w:noProof/>
                <w:webHidden/>
              </w:rPr>
              <w:tab/>
            </w:r>
            <w:r w:rsidR="00215E5D">
              <w:rPr>
                <w:noProof/>
                <w:webHidden/>
              </w:rPr>
              <w:fldChar w:fldCharType="begin"/>
            </w:r>
            <w:r w:rsidR="00215E5D">
              <w:rPr>
                <w:noProof/>
                <w:webHidden/>
              </w:rPr>
              <w:instrText xml:space="preserve"> PAGEREF _Toc6822973 \h </w:instrText>
            </w:r>
            <w:r w:rsidR="00215E5D">
              <w:rPr>
                <w:noProof/>
                <w:webHidden/>
              </w:rPr>
            </w:r>
            <w:r w:rsidR="00215E5D">
              <w:rPr>
                <w:noProof/>
                <w:webHidden/>
              </w:rPr>
              <w:fldChar w:fldCharType="separate"/>
            </w:r>
            <w:r w:rsidR="00215E5D">
              <w:rPr>
                <w:noProof/>
                <w:webHidden/>
              </w:rPr>
              <w:t>3</w:t>
            </w:r>
            <w:r w:rsidR="00215E5D">
              <w:rPr>
                <w:noProof/>
                <w:webHidden/>
              </w:rPr>
              <w:fldChar w:fldCharType="end"/>
            </w:r>
          </w:hyperlink>
        </w:p>
        <w:p w:rsidR="00215E5D" w:rsidRDefault="008641B0">
          <w:pPr>
            <w:pStyle w:val="TOC2"/>
            <w:tabs>
              <w:tab w:val="right" w:leader="dot" w:pos="9350"/>
            </w:tabs>
            <w:rPr>
              <w:rFonts w:asciiTheme="minorHAnsi" w:hAnsiTheme="minorHAnsi"/>
              <w:noProof/>
              <w:sz w:val="22"/>
            </w:rPr>
          </w:pPr>
          <w:hyperlink w:anchor="_Toc6822974" w:history="1">
            <w:r w:rsidR="00215E5D" w:rsidRPr="001522C5">
              <w:rPr>
                <w:rStyle w:val="Hyperlink"/>
                <w:noProof/>
              </w:rPr>
              <w:t>Identification of Appropriate Employability Skills</w:t>
            </w:r>
            <w:r w:rsidR="00215E5D">
              <w:rPr>
                <w:noProof/>
                <w:webHidden/>
              </w:rPr>
              <w:tab/>
            </w:r>
            <w:r w:rsidR="00215E5D">
              <w:rPr>
                <w:noProof/>
                <w:webHidden/>
              </w:rPr>
              <w:fldChar w:fldCharType="begin"/>
            </w:r>
            <w:r w:rsidR="00215E5D">
              <w:rPr>
                <w:noProof/>
                <w:webHidden/>
              </w:rPr>
              <w:instrText xml:space="preserve"> PAGEREF _Toc6822974 \h </w:instrText>
            </w:r>
            <w:r w:rsidR="00215E5D">
              <w:rPr>
                <w:noProof/>
                <w:webHidden/>
              </w:rPr>
            </w:r>
            <w:r w:rsidR="00215E5D">
              <w:rPr>
                <w:noProof/>
                <w:webHidden/>
              </w:rPr>
              <w:fldChar w:fldCharType="separate"/>
            </w:r>
            <w:r w:rsidR="00215E5D">
              <w:rPr>
                <w:noProof/>
                <w:webHidden/>
              </w:rPr>
              <w:t>3</w:t>
            </w:r>
            <w:r w:rsidR="00215E5D">
              <w:rPr>
                <w:noProof/>
                <w:webHidden/>
              </w:rPr>
              <w:fldChar w:fldCharType="end"/>
            </w:r>
          </w:hyperlink>
        </w:p>
        <w:p w:rsidR="00215E5D" w:rsidRDefault="008641B0">
          <w:pPr>
            <w:pStyle w:val="TOC2"/>
            <w:tabs>
              <w:tab w:val="right" w:leader="dot" w:pos="9350"/>
            </w:tabs>
            <w:rPr>
              <w:rFonts w:asciiTheme="minorHAnsi" w:hAnsiTheme="minorHAnsi"/>
              <w:noProof/>
              <w:sz w:val="22"/>
            </w:rPr>
          </w:pPr>
          <w:hyperlink w:anchor="_Toc6822975" w:history="1">
            <w:r w:rsidR="00215E5D" w:rsidRPr="001522C5">
              <w:rPr>
                <w:rStyle w:val="Hyperlink"/>
                <w:noProof/>
              </w:rPr>
              <w:t>Employability Skills in the Recruitment Procedure</w:t>
            </w:r>
            <w:r w:rsidR="00215E5D">
              <w:rPr>
                <w:noProof/>
                <w:webHidden/>
              </w:rPr>
              <w:tab/>
            </w:r>
            <w:r w:rsidR="00215E5D">
              <w:rPr>
                <w:noProof/>
                <w:webHidden/>
              </w:rPr>
              <w:fldChar w:fldCharType="begin"/>
            </w:r>
            <w:r w:rsidR="00215E5D">
              <w:rPr>
                <w:noProof/>
                <w:webHidden/>
              </w:rPr>
              <w:instrText xml:space="preserve"> PAGEREF _Toc6822975 \h </w:instrText>
            </w:r>
            <w:r w:rsidR="00215E5D">
              <w:rPr>
                <w:noProof/>
                <w:webHidden/>
              </w:rPr>
            </w:r>
            <w:r w:rsidR="00215E5D">
              <w:rPr>
                <w:noProof/>
                <w:webHidden/>
              </w:rPr>
              <w:fldChar w:fldCharType="separate"/>
            </w:r>
            <w:r w:rsidR="00215E5D">
              <w:rPr>
                <w:noProof/>
                <w:webHidden/>
              </w:rPr>
              <w:t>4</w:t>
            </w:r>
            <w:r w:rsidR="00215E5D">
              <w:rPr>
                <w:noProof/>
                <w:webHidden/>
              </w:rPr>
              <w:fldChar w:fldCharType="end"/>
            </w:r>
          </w:hyperlink>
        </w:p>
        <w:p w:rsidR="00215E5D" w:rsidRDefault="008641B0">
          <w:pPr>
            <w:pStyle w:val="TOC2"/>
            <w:tabs>
              <w:tab w:val="right" w:leader="dot" w:pos="9350"/>
            </w:tabs>
            <w:rPr>
              <w:rFonts w:asciiTheme="minorHAnsi" w:hAnsiTheme="minorHAnsi"/>
              <w:noProof/>
              <w:sz w:val="22"/>
            </w:rPr>
          </w:pPr>
          <w:hyperlink w:anchor="_Toc6822976" w:history="1">
            <w:r w:rsidR="00215E5D" w:rsidRPr="001522C5">
              <w:rPr>
                <w:rStyle w:val="Hyperlink"/>
                <w:noProof/>
              </w:rPr>
              <w:t>Conceptual Framework</w:t>
            </w:r>
            <w:r w:rsidR="00215E5D">
              <w:rPr>
                <w:noProof/>
                <w:webHidden/>
              </w:rPr>
              <w:tab/>
            </w:r>
            <w:r w:rsidR="00215E5D">
              <w:rPr>
                <w:noProof/>
                <w:webHidden/>
              </w:rPr>
              <w:fldChar w:fldCharType="begin"/>
            </w:r>
            <w:r w:rsidR="00215E5D">
              <w:rPr>
                <w:noProof/>
                <w:webHidden/>
              </w:rPr>
              <w:instrText xml:space="preserve"> PAGEREF _Toc6822976 \h </w:instrText>
            </w:r>
            <w:r w:rsidR="00215E5D">
              <w:rPr>
                <w:noProof/>
                <w:webHidden/>
              </w:rPr>
            </w:r>
            <w:r w:rsidR="00215E5D">
              <w:rPr>
                <w:noProof/>
                <w:webHidden/>
              </w:rPr>
              <w:fldChar w:fldCharType="separate"/>
            </w:r>
            <w:r w:rsidR="00215E5D">
              <w:rPr>
                <w:noProof/>
                <w:webHidden/>
              </w:rPr>
              <w:t>5</w:t>
            </w:r>
            <w:r w:rsidR="00215E5D">
              <w:rPr>
                <w:noProof/>
                <w:webHidden/>
              </w:rPr>
              <w:fldChar w:fldCharType="end"/>
            </w:r>
          </w:hyperlink>
        </w:p>
        <w:p w:rsidR="00215E5D" w:rsidRDefault="008641B0">
          <w:pPr>
            <w:pStyle w:val="TOC1"/>
            <w:tabs>
              <w:tab w:val="right" w:leader="dot" w:pos="9350"/>
            </w:tabs>
            <w:rPr>
              <w:rFonts w:asciiTheme="minorHAnsi" w:hAnsiTheme="minorHAnsi"/>
              <w:noProof/>
              <w:sz w:val="22"/>
            </w:rPr>
          </w:pPr>
          <w:hyperlink w:anchor="_Toc6822977" w:history="1">
            <w:r w:rsidR="00215E5D" w:rsidRPr="001522C5">
              <w:rPr>
                <w:rStyle w:val="Hyperlink"/>
                <w:noProof/>
              </w:rPr>
              <w:t>Knowledge and Understanding</w:t>
            </w:r>
            <w:r w:rsidR="00215E5D">
              <w:rPr>
                <w:noProof/>
                <w:webHidden/>
              </w:rPr>
              <w:tab/>
            </w:r>
            <w:r w:rsidR="00215E5D">
              <w:rPr>
                <w:noProof/>
                <w:webHidden/>
              </w:rPr>
              <w:fldChar w:fldCharType="begin"/>
            </w:r>
            <w:r w:rsidR="00215E5D">
              <w:rPr>
                <w:noProof/>
                <w:webHidden/>
              </w:rPr>
              <w:instrText xml:space="preserve"> PAGEREF _Toc6822977 \h </w:instrText>
            </w:r>
            <w:r w:rsidR="00215E5D">
              <w:rPr>
                <w:noProof/>
                <w:webHidden/>
              </w:rPr>
            </w:r>
            <w:r w:rsidR="00215E5D">
              <w:rPr>
                <w:noProof/>
                <w:webHidden/>
              </w:rPr>
              <w:fldChar w:fldCharType="separate"/>
            </w:r>
            <w:r w:rsidR="00215E5D">
              <w:rPr>
                <w:noProof/>
                <w:webHidden/>
              </w:rPr>
              <w:t>5</w:t>
            </w:r>
            <w:r w:rsidR="00215E5D">
              <w:rPr>
                <w:noProof/>
                <w:webHidden/>
              </w:rPr>
              <w:fldChar w:fldCharType="end"/>
            </w:r>
          </w:hyperlink>
        </w:p>
        <w:p w:rsidR="00215E5D" w:rsidRDefault="008641B0">
          <w:pPr>
            <w:pStyle w:val="TOC1"/>
            <w:tabs>
              <w:tab w:val="right" w:leader="dot" w:pos="9350"/>
            </w:tabs>
            <w:rPr>
              <w:rFonts w:asciiTheme="minorHAnsi" w:hAnsiTheme="minorHAnsi"/>
              <w:noProof/>
              <w:sz w:val="22"/>
            </w:rPr>
          </w:pPr>
          <w:hyperlink w:anchor="_Toc6822978" w:history="1">
            <w:r w:rsidR="00215E5D" w:rsidRPr="001522C5">
              <w:rPr>
                <w:rStyle w:val="Hyperlink"/>
                <w:noProof/>
              </w:rPr>
              <w:t>Analysis</w:t>
            </w:r>
            <w:r w:rsidR="00215E5D">
              <w:rPr>
                <w:noProof/>
                <w:webHidden/>
              </w:rPr>
              <w:tab/>
            </w:r>
            <w:r w:rsidR="00215E5D">
              <w:rPr>
                <w:noProof/>
                <w:webHidden/>
              </w:rPr>
              <w:fldChar w:fldCharType="begin"/>
            </w:r>
            <w:r w:rsidR="00215E5D">
              <w:rPr>
                <w:noProof/>
                <w:webHidden/>
              </w:rPr>
              <w:instrText xml:space="preserve"> PAGEREF _Toc6822978 \h </w:instrText>
            </w:r>
            <w:r w:rsidR="00215E5D">
              <w:rPr>
                <w:noProof/>
                <w:webHidden/>
              </w:rPr>
            </w:r>
            <w:r w:rsidR="00215E5D">
              <w:rPr>
                <w:noProof/>
                <w:webHidden/>
              </w:rPr>
              <w:fldChar w:fldCharType="separate"/>
            </w:r>
            <w:r w:rsidR="00215E5D">
              <w:rPr>
                <w:noProof/>
                <w:webHidden/>
              </w:rPr>
              <w:t>7</w:t>
            </w:r>
            <w:r w:rsidR="00215E5D">
              <w:rPr>
                <w:noProof/>
                <w:webHidden/>
              </w:rPr>
              <w:fldChar w:fldCharType="end"/>
            </w:r>
          </w:hyperlink>
        </w:p>
        <w:p w:rsidR="00215E5D" w:rsidRDefault="008641B0">
          <w:pPr>
            <w:pStyle w:val="TOC1"/>
            <w:tabs>
              <w:tab w:val="right" w:leader="dot" w:pos="9350"/>
            </w:tabs>
            <w:rPr>
              <w:rFonts w:asciiTheme="minorHAnsi" w:hAnsiTheme="minorHAnsi"/>
              <w:noProof/>
              <w:sz w:val="22"/>
            </w:rPr>
          </w:pPr>
          <w:hyperlink w:anchor="_Toc6822979" w:history="1">
            <w:r w:rsidR="00215E5D" w:rsidRPr="001522C5">
              <w:rPr>
                <w:rStyle w:val="Hyperlink"/>
                <w:noProof/>
              </w:rPr>
              <w:t>Practical Application and Deployment</w:t>
            </w:r>
            <w:r w:rsidR="00215E5D">
              <w:rPr>
                <w:noProof/>
                <w:webHidden/>
              </w:rPr>
              <w:tab/>
            </w:r>
            <w:r w:rsidR="00215E5D">
              <w:rPr>
                <w:noProof/>
                <w:webHidden/>
              </w:rPr>
              <w:fldChar w:fldCharType="begin"/>
            </w:r>
            <w:r w:rsidR="00215E5D">
              <w:rPr>
                <w:noProof/>
                <w:webHidden/>
              </w:rPr>
              <w:instrText xml:space="preserve"> PAGEREF _Toc6822979 \h </w:instrText>
            </w:r>
            <w:r w:rsidR="00215E5D">
              <w:rPr>
                <w:noProof/>
                <w:webHidden/>
              </w:rPr>
            </w:r>
            <w:r w:rsidR="00215E5D">
              <w:rPr>
                <w:noProof/>
                <w:webHidden/>
              </w:rPr>
              <w:fldChar w:fldCharType="separate"/>
            </w:r>
            <w:r w:rsidR="00215E5D">
              <w:rPr>
                <w:noProof/>
                <w:webHidden/>
              </w:rPr>
              <w:t>8</w:t>
            </w:r>
            <w:r w:rsidR="00215E5D">
              <w:rPr>
                <w:noProof/>
                <w:webHidden/>
              </w:rPr>
              <w:fldChar w:fldCharType="end"/>
            </w:r>
          </w:hyperlink>
        </w:p>
        <w:p w:rsidR="00215E5D" w:rsidRDefault="008641B0">
          <w:pPr>
            <w:pStyle w:val="TOC1"/>
            <w:tabs>
              <w:tab w:val="right" w:leader="dot" w:pos="9350"/>
            </w:tabs>
            <w:rPr>
              <w:rFonts w:asciiTheme="minorHAnsi" w:hAnsiTheme="minorHAnsi"/>
              <w:noProof/>
              <w:sz w:val="22"/>
            </w:rPr>
          </w:pPr>
          <w:hyperlink w:anchor="_Toc6822980" w:history="1">
            <w:r w:rsidR="00215E5D" w:rsidRPr="001522C5">
              <w:rPr>
                <w:rStyle w:val="Hyperlink"/>
                <w:noProof/>
              </w:rPr>
              <w:t>Conclusion</w:t>
            </w:r>
            <w:r w:rsidR="00215E5D">
              <w:rPr>
                <w:noProof/>
                <w:webHidden/>
              </w:rPr>
              <w:tab/>
            </w:r>
            <w:r w:rsidR="00215E5D">
              <w:rPr>
                <w:noProof/>
                <w:webHidden/>
              </w:rPr>
              <w:fldChar w:fldCharType="begin"/>
            </w:r>
            <w:r w:rsidR="00215E5D">
              <w:rPr>
                <w:noProof/>
                <w:webHidden/>
              </w:rPr>
              <w:instrText xml:space="preserve"> PAGEREF _Toc6822980 \h </w:instrText>
            </w:r>
            <w:r w:rsidR="00215E5D">
              <w:rPr>
                <w:noProof/>
                <w:webHidden/>
              </w:rPr>
            </w:r>
            <w:r w:rsidR="00215E5D">
              <w:rPr>
                <w:noProof/>
                <w:webHidden/>
              </w:rPr>
              <w:fldChar w:fldCharType="separate"/>
            </w:r>
            <w:r w:rsidR="00215E5D">
              <w:rPr>
                <w:noProof/>
                <w:webHidden/>
              </w:rPr>
              <w:t>10</w:t>
            </w:r>
            <w:r w:rsidR="00215E5D">
              <w:rPr>
                <w:noProof/>
                <w:webHidden/>
              </w:rPr>
              <w:fldChar w:fldCharType="end"/>
            </w:r>
          </w:hyperlink>
        </w:p>
        <w:p w:rsidR="00215E5D" w:rsidRDefault="008641B0">
          <w:pPr>
            <w:pStyle w:val="TOC1"/>
            <w:tabs>
              <w:tab w:val="right" w:leader="dot" w:pos="9350"/>
            </w:tabs>
            <w:rPr>
              <w:rFonts w:asciiTheme="minorHAnsi" w:hAnsiTheme="minorHAnsi"/>
              <w:noProof/>
              <w:sz w:val="22"/>
            </w:rPr>
          </w:pPr>
          <w:hyperlink w:anchor="_Toc6822981" w:history="1">
            <w:r w:rsidR="00215E5D" w:rsidRPr="001522C5">
              <w:rPr>
                <w:rStyle w:val="Hyperlink"/>
                <w:noProof/>
              </w:rPr>
              <w:t>References</w:t>
            </w:r>
            <w:r w:rsidR="00215E5D">
              <w:rPr>
                <w:noProof/>
                <w:webHidden/>
              </w:rPr>
              <w:tab/>
            </w:r>
            <w:r w:rsidR="00215E5D">
              <w:rPr>
                <w:noProof/>
                <w:webHidden/>
              </w:rPr>
              <w:fldChar w:fldCharType="begin"/>
            </w:r>
            <w:r w:rsidR="00215E5D">
              <w:rPr>
                <w:noProof/>
                <w:webHidden/>
              </w:rPr>
              <w:instrText xml:space="preserve"> PAGEREF _Toc6822981 \h </w:instrText>
            </w:r>
            <w:r w:rsidR="00215E5D">
              <w:rPr>
                <w:noProof/>
                <w:webHidden/>
              </w:rPr>
            </w:r>
            <w:r w:rsidR="00215E5D">
              <w:rPr>
                <w:noProof/>
                <w:webHidden/>
              </w:rPr>
              <w:fldChar w:fldCharType="separate"/>
            </w:r>
            <w:r w:rsidR="00215E5D">
              <w:rPr>
                <w:noProof/>
                <w:webHidden/>
              </w:rPr>
              <w:t>11</w:t>
            </w:r>
            <w:r w:rsidR="00215E5D">
              <w:rPr>
                <w:noProof/>
                <w:webHidden/>
              </w:rPr>
              <w:fldChar w:fldCharType="end"/>
            </w:r>
          </w:hyperlink>
        </w:p>
        <w:p w:rsidR="003C5F05" w:rsidRDefault="003C5F05">
          <w:r>
            <w:fldChar w:fldCharType="end"/>
          </w:r>
        </w:p>
      </w:sdtContent>
    </w:sdt>
    <w:p w:rsidR="00D508DC" w:rsidRDefault="00D508DC">
      <w:pPr>
        <w:spacing w:line="276" w:lineRule="auto"/>
        <w:jc w:val="left"/>
        <w:rPr>
          <w:rFonts w:eastAsiaTheme="majorEastAsia" w:cstheme="majorBidi"/>
          <w:b/>
          <w:bCs/>
          <w:szCs w:val="28"/>
        </w:rPr>
      </w:pPr>
      <w:r>
        <w:br w:type="page"/>
      </w:r>
    </w:p>
    <w:p w:rsidR="00015106" w:rsidRDefault="00015106" w:rsidP="00015106">
      <w:pPr>
        <w:pStyle w:val="Heading1"/>
      </w:pPr>
      <w:bookmarkStart w:id="1" w:name="_Toc6822972"/>
      <w:r>
        <w:lastRenderedPageBreak/>
        <w:t>Introduction</w:t>
      </w:r>
      <w:bookmarkEnd w:id="1"/>
    </w:p>
    <w:p w:rsidR="00AA73A8" w:rsidRPr="00AA73A8" w:rsidRDefault="00BB63A5" w:rsidP="00AA73A8">
      <w:r>
        <w:t xml:space="preserve">The assignment presents a literature review, the theories, analysis and the future practices that will be carried on for the recruitment purposes in the organizations with the help of the employability skills.    </w:t>
      </w:r>
    </w:p>
    <w:p w:rsidR="008521C2" w:rsidRDefault="00CA5F2E" w:rsidP="00100F98">
      <w:pPr>
        <w:pStyle w:val="Heading1"/>
      </w:pPr>
      <w:bookmarkStart w:id="2" w:name="_Toc6822973"/>
      <w:r>
        <w:t>Literature Review</w:t>
      </w:r>
      <w:bookmarkEnd w:id="2"/>
    </w:p>
    <w:p w:rsidR="000F5534" w:rsidRDefault="000F5534" w:rsidP="000F5534">
      <w:pPr>
        <w:pStyle w:val="Heading2"/>
      </w:pPr>
      <w:bookmarkStart w:id="3" w:name="_Toc6822974"/>
      <w:r>
        <w:t>Identification of Appropriate Employ</w:t>
      </w:r>
      <w:r w:rsidR="00C03E60">
        <w:t>ability</w:t>
      </w:r>
      <w:r>
        <w:t xml:space="preserve"> Skills</w:t>
      </w:r>
      <w:bookmarkEnd w:id="3"/>
    </w:p>
    <w:p w:rsidR="005C35C1" w:rsidRDefault="005C35C1" w:rsidP="005C35C1">
      <w:r>
        <w:t xml:space="preserve">According to the viewpoint of, </w:t>
      </w:r>
      <w:r w:rsidR="000A7312" w:rsidRPr="000A7312">
        <w:rPr>
          <w:rFonts w:eastAsia="Times New Roman" w:cs="Times New Roman"/>
          <w:szCs w:val="24"/>
        </w:rPr>
        <w:t xml:space="preserve">World Economic Forum, </w:t>
      </w:r>
      <w:r w:rsidR="000A7312">
        <w:rPr>
          <w:rFonts w:eastAsia="Times New Roman" w:cs="Times New Roman"/>
          <w:szCs w:val="24"/>
        </w:rPr>
        <w:t>(</w:t>
      </w:r>
      <w:r w:rsidR="000A7312" w:rsidRPr="000A7312">
        <w:rPr>
          <w:rFonts w:eastAsia="Times New Roman" w:cs="Times New Roman"/>
          <w:szCs w:val="24"/>
        </w:rPr>
        <w:t>2016</w:t>
      </w:r>
      <w:r>
        <w:t>), it has been observed that for the recruitment purposes, different employ</w:t>
      </w:r>
      <w:r w:rsidR="00417B6B">
        <w:t>ability</w:t>
      </w:r>
      <w:r>
        <w:t xml:space="preserve"> skills are considered. The most significant ones are the marketing skills, communication skills, time management skills, listening skills, multitasking skills, confidence, relationship building skills, social media and IT skills, body language skills, reliability, skills of team working, etc. In addition to this, it has been observed that having patience and speed are also the most important aspects of employment skills. The candidates who will be recruited for the company shall have some listening skills. As per the study of, </w:t>
      </w:r>
      <w:proofErr w:type="spellStart"/>
      <w:r w:rsidR="000A7312">
        <w:rPr>
          <w:rFonts w:eastAsia="Times New Roman" w:cs="Times New Roman"/>
          <w:szCs w:val="24"/>
        </w:rPr>
        <w:t>Traustadóttir</w:t>
      </w:r>
      <w:proofErr w:type="spellEnd"/>
      <w:r w:rsidR="000A7312">
        <w:rPr>
          <w:rFonts w:eastAsia="Times New Roman" w:cs="Times New Roman"/>
          <w:szCs w:val="24"/>
        </w:rPr>
        <w:t xml:space="preserve">, Rice and </w:t>
      </w:r>
      <w:proofErr w:type="spellStart"/>
      <w:r w:rsidR="000A7312">
        <w:rPr>
          <w:rFonts w:eastAsia="Times New Roman" w:cs="Times New Roman"/>
          <w:szCs w:val="24"/>
        </w:rPr>
        <w:t>Jokumsen</w:t>
      </w:r>
      <w:proofErr w:type="spellEnd"/>
      <w:r w:rsidR="000A7312">
        <w:rPr>
          <w:rFonts w:eastAsia="Times New Roman" w:cs="Times New Roman"/>
          <w:szCs w:val="24"/>
        </w:rPr>
        <w:t>,</w:t>
      </w:r>
      <w:r w:rsidR="006363C7">
        <w:rPr>
          <w:rFonts w:eastAsia="Times New Roman" w:cs="Times New Roman"/>
          <w:szCs w:val="24"/>
        </w:rPr>
        <w:t xml:space="preserve"> </w:t>
      </w:r>
      <w:r w:rsidR="000A7312">
        <w:rPr>
          <w:rFonts w:eastAsia="Times New Roman" w:cs="Times New Roman"/>
          <w:szCs w:val="24"/>
        </w:rPr>
        <w:t>(</w:t>
      </w:r>
      <w:r w:rsidR="000A7312" w:rsidRPr="000A7312">
        <w:rPr>
          <w:rFonts w:eastAsia="Times New Roman" w:cs="Times New Roman"/>
          <w:szCs w:val="24"/>
        </w:rPr>
        <w:t>2018</w:t>
      </w:r>
      <w:r>
        <w:t>), it has been noticed that listening skills will be beneficial for them as they will be able to understand the matters of the management in a better manner. Apart from this, many other skills can also be observed.</w:t>
      </w:r>
    </w:p>
    <w:p w:rsidR="00437CC7" w:rsidRPr="00437CC7" w:rsidRDefault="005C35C1" w:rsidP="00437CC7">
      <w:r>
        <w:t xml:space="preserve">Marketing skills are also used for promoting the services and products that the company provides. It is the responsibility of the employees to </w:t>
      </w:r>
      <w:proofErr w:type="gramStart"/>
      <w:r>
        <w:t>look into</w:t>
      </w:r>
      <w:proofErr w:type="gramEnd"/>
      <w:r>
        <w:t xml:space="preserve"> this issue and prepare themselves in such a manner that they will be able to work according to the needs of the company. In this case, selling and negotiation skills are also required. On the other hand, creating a good relationship in management is also a vital role for an employee</w:t>
      </w:r>
      <w:r w:rsidR="000A7312">
        <w:t xml:space="preserve"> (</w:t>
      </w:r>
      <w:r w:rsidR="000A7312" w:rsidRPr="000A7312">
        <w:rPr>
          <w:rFonts w:eastAsia="Times New Roman" w:cs="Times New Roman"/>
          <w:szCs w:val="24"/>
        </w:rPr>
        <w:t>World Economic Forum, 2016</w:t>
      </w:r>
      <w:r w:rsidR="000A7312">
        <w:rPr>
          <w:rFonts w:eastAsia="Times New Roman" w:cs="Times New Roman"/>
          <w:szCs w:val="24"/>
        </w:rPr>
        <w:t>)</w:t>
      </w:r>
      <w:r>
        <w:t xml:space="preserve">. With the help of this, the employees will be able to understand the key aspects and in addition to </w:t>
      </w:r>
      <w:r>
        <w:lastRenderedPageBreak/>
        <w:t xml:space="preserve">this, they will also be capable of gain help and support from the other members through this process. Communication skills are also used for creating such relationships. On the other hand, skills related to </w:t>
      </w:r>
      <w:r w:rsidR="000A7312">
        <w:t>problem solving</w:t>
      </w:r>
      <w:r>
        <w:t xml:space="preserve"> and team working is also important for the employees.                      </w:t>
      </w:r>
    </w:p>
    <w:p w:rsidR="000F5534" w:rsidRDefault="000F5534" w:rsidP="000F5534">
      <w:pPr>
        <w:pStyle w:val="Heading2"/>
      </w:pPr>
      <w:bookmarkStart w:id="4" w:name="_Toc6822975"/>
      <w:r>
        <w:t>Employ</w:t>
      </w:r>
      <w:r w:rsidR="00C03E60">
        <w:t>ability</w:t>
      </w:r>
      <w:r>
        <w:t xml:space="preserve"> Skills in the Recruitment Procedure</w:t>
      </w:r>
      <w:bookmarkEnd w:id="4"/>
    </w:p>
    <w:p w:rsidR="009E7DBC" w:rsidRDefault="009E7DBC" w:rsidP="009E7DBC">
      <w:r>
        <w:t>From different studies, it has been observed that employability skills play a great role in the recruitment procedure of any company. In this, various skills and attitudes are used such as communication, teamwork, self-management, thinking skills, self-management, positive attitude and the enthusiasm for learning</w:t>
      </w:r>
      <w:r w:rsidR="009C4280">
        <w:t xml:space="preserve"> (</w:t>
      </w:r>
      <w:proofErr w:type="spellStart"/>
      <w:r w:rsidR="009C4280" w:rsidRPr="009C4280">
        <w:rPr>
          <w:rFonts w:eastAsia="Times New Roman" w:cs="Times New Roman"/>
          <w:szCs w:val="24"/>
        </w:rPr>
        <w:t>Arne</w:t>
      </w:r>
      <w:r w:rsidR="009C4280">
        <w:rPr>
          <w:rFonts w:eastAsia="Times New Roman" w:cs="Times New Roman"/>
          <w:szCs w:val="24"/>
        </w:rPr>
        <w:t>dillo</w:t>
      </w:r>
      <w:proofErr w:type="spellEnd"/>
      <w:r w:rsidR="009C4280">
        <w:rPr>
          <w:rFonts w:eastAsia="Times New Roman" w:cs="Times New Roman"/>
          <w:szCs w:val="24"/>
        </w:rPr>
        <w:t xml:space="preserve">-Sánchez, de </w:t>
      </w:r>
      <w:proofErr w:type="spellStart"/>
      <w:r w:rsidR="009C4280">
        <w:rPr>
          <w:rFonts w:eastAsia="Times New Roman" w:cs="Times New Roman"/>
          <w:szCs w:val="24"/>
        </w:rPr>
        <w:t>Aldama</w:t>
      </w:r>
      <w:proofErr w:type="spellEnd"/>
      <w:r w:rsidR="009C4280" w:rsidRPr="009C4280">
        <w:rPr>
          <w:rFonts w:eastAsia="Times New Roman" w:cs="Times New Roman"/>
          <w:szCs w:val="24"/>
        </w:rPr>
        <w:t xml:space="preserve"> and </w:t>
      </w:r>
      <w:proofErr w:type="spellStart"/>
      <w:r w:rsidR="009C4280" w:rsidRPr="009C4280">
        <w:rPr>
          <w:rFonts w:eastAsia="Times New Roman" w:cs="Times New Roman"/>
          <w:szCs w:val="24"/>
        </w:rPr>
        <w:t>Tsel</w:t>
      </w:r>
      <w:r w:rsidR="009C4280">
        <w:rPr>
          <w:rFonts w:eastAsia="Times New Roman" w:cs="Times New Roman"/>
          <w:szCs w:val="24"/>
        </w:rPr>
        <w:t>oudi</w:t>
      </w:r>
      <w:proofErr w:type="spellEnd"/>
      <w:r w:rsidR="009C4280">
        <w:rPr>
          <w:rFonts w:eastAsia="Times New Roman" w:cs="Times New Roman"/>
          <w:szCs w:val="24"/>
        </w:rPr>
        <w:t>,</w:t>
      </w:r>
      <w:r w:rsidR="009C4280" w:rsidRPr="009C4280">
        <w:rPr>
          <w:rFonts w:eastAsia="Times New Roman" w:cs="Times New Roman"/>
          <w:szCs w:val="24"/>
        </w:rPr>
        <w:t xml:space="preserve"> 2017</w:t>
      </w:r>
      <w:r w:rsidR="009C4280">
        <w:rPr>
          <w:rFonts w:eastAsia="Times New Roman" w:cs="Times New Roman"/>
          <w:szCs w:val="24"/>
        </w:rPr>
        <w:t>)</w:t>
      </w:r>
      <w:r>
        <w:t xml:space="preserve">. In addition to this, resilience can also be noticed in the employment skills of organizations. According to the perception of, </w:t>
      </w:r>
      <w:proofErr w:type="spellStart"/>
      <w:r w:rsidR="009C4280">
        <w:rPr>
          <w:rFonts w:eastAsia="Times New Roman" w:cs="Times New Roman"/>
          <w:szCs w:val="24"/>
        </w:rPr>
        <w:t>Fulgence</w:t>
      </w:r>
      <w:proofErr w:type="spellEnd"/>
      <w:r w:rsidR="009C4280">
        <w:rPr>
          <w:rFonts w:eastAsia="Times New Roman" w:cs="Times New Roman"/>
          <w:szCs w:val="24"/>
        </w:rPr>
        <w:t>,</w:t>
      </w:r>
      <w:r w:rsidR="006363C7">
        <w:rPr>
          <w:rFonts w:eastAsia="Times New Roman" w:cs="Times New Roman"/>
          <w:szCs w:val="24"/>
        </w:rPr>
        <w:t xml:space="preserve"> </w:t>
      </w:r>
      <w:r w:rsidR="009C4280">
        <w:rPr>
          <w:rFonts w:eastAsia="Times New Roman" w:cs="Times New Roman"/>
          <w:szCs w:val="24"/>
        </w:rPr>
        <w:t>(</w:t>
      </w:r>
      <w:r w:rsidR="009C4280" w:rsidRPr="009C4280">
        <w:rPr>
          <w:rFonts w:eastAsia="Times New Roman" w:cs="Times New Roman"/>
          <w:szCs w:val="24"/>
        </w:rPr>
        <w:t>2016</w:t>
      </w:r>
      <w:r>
        <w:t>), it has been observed that a positive attitude is an important factor for the organization. In addition to this, it has been observed that efficient communication skills are also required. This helps the organization, as the employees will be able to communicate with each other for gaining information that will be beneficial for them to achieve success.</w:t>
      </w:r>
    </w:p>
    <w:p w:rsidR="00A451F0" w:rsidRPr="00427075" w:rsidRDefault="009E7DBC" w:rsidP="00427075">
      <w:r>
        <w:t xml:space="preserve">On the other hand, teamwork is also as important as the other employability skills. With the help of this, a good relationship will be created between the employees. A leader will also be available who will try to assist the employees while conducting any project work. In addition to this, self-management is also one of the skills that can be taken into consideration. This skill is used for managing the structure of the management. In the context of, </w:t>
      </w:r>
      <w:r w:rsidR="009C4280">
        <w:rPr>
          <w:rFonts w:eastAsia="Times New Roman" w:cs="Times New Roman"/>
          <w:szCs w:val="24"/>
        </w:rPr>
        <w:t xml:space="preserve">Lindberg and </w:t>
      </w:r>
      <w:proofErr w:type="spellStart"/>
      <w:r w:rsidR="009C4280">
        <w:rPr>
          <w:rFonts w:eastAsia="Times New Roman" w:cs="Times New Roman"/>
          <w:szCs w:val="24"/>
        </w:rPr>
        <w:t>Rantatalo</w:t>
      </w:r>
      <w:proofErr w:type="spellEnd"/>
      <w:r w:rsidR="009C4280">
        <w:rPr>
          <w:rFonts w:eastAsia="Times New Roman" w:cs="Times New Roman"/>
          <w:szCs w:val="24"/>
        </w:rPr>
        <w:t>, (</w:t>
      </w:r>
      <w:r w:rsidR="009C4280" w:rsidRPr="009C4280">
        <w:rPr>
          <w:rFonts w:eastAsia="Times New Roman" w:cs="Times New Roman"/>
          <w:szCs w:val="24"/>
        </w:rPr>
        <w:t>2017</w:t>
      </w:r>
      <w:r>
        <w:t xml:space="preserve">), Thinking skills and communication skills are also used. Apart from this, marketing skills and team working skills can also be seen. Thus, these employability skills are required to be noticed while proceeding with the recruitment procedures. Many other recruitment employability skills are also used in different organizations depending on their needs and requirements.                                              </w:t>
      </w:r>
      <w:r w:rsidR="00A451F0">
        <w:br w:type="page"/>
      </w:r>
    </w:p>
    <w:p w:rsidR="000F5534" w:rsidRDefault="000F5534" w:rsidP="000F5534">
      <w:pPr>
        <w:pStyle w:val="Heading2"/>
      </w:pPr>
      <w:bookmarkStart w:id="5" w:name="_Toc6822976"/>
      <w:r>
        <w:lastRenderedPageBreak/>
        <w:t>Conceptual Framework</w:t>
      </w:r>
      <w:bookmarkEnd w:id="5"/>
    </w:p>
    <w:p w:rsidR="00E32E33" w:rsidRPr="00E32E33" w:rsidRDefault="008641B0" w:rsidP="00E32E33">
      <w:r>
        <w:rPr>
          <w:noProof/>
        </w:rPr>
        <w:pict>
          <v:group id="_x0000_s1035" style="position:absolute;left:0;text-align:left;margin-left:16.5pt;margin-top:13.65pt;width:477.75pt;height:387pt;z-index:251667456" coordorigin="1725,2250" coordsize="9600,7755">
            <v:oval id="_x0000_s1026" style="position:absolute;left:1725;top:2250;width:2685;height:2280" fillcolor="white [3201]" strokecolor="#fabf8f [1945]" strokeweight="1pt">
              <v:fill color2="#fbd4b4 [1305]" focusposition="1" focussize="" focus="100%" type="gradient"/>
              <v:shadow on="t" type="perspective" color="#974706 [1609]" opacity=".5" offset="1pt" offset2="-3pt"/>
              <v:textbox>
                <w:txbxContent>
                  <w:p w:rsidR="00667F4F" w:rsidRDefault="00667F4F" w:rsidP="00667F4F">
                    <w:pPr>
                      <w:jc w:val="center"/>
                      <w:rPr>
                        <w:b/>
                        <w:sz w:val="22"/>
                      </w:rPr>
                    </w:pPr>
                  </w:p>
                  <w:p w:rsidR="00667F4F" w:rsidRPr="00667F4F" w:rsidRDefault="00667F4F" w:rsidP="00667F4F">
                    <w:pPr>
                      <w:jc w:val="center"/>
                      <w:rPr>
                        <w:b/>
                        <w:sz w:val="22"/>
                      </w:rPr>
                    </w:pPr>
                    <w:r w:rsidRPr="00667F4F">
                      <w:rPr>
                        <w:b/>
                        <w:sz w:val="22"/>
                      </w:rPr>
                      <w:t>Communication</w:t>
                    </w:r>
                  </w:p>
                </w:txbxContent>
              </v:textbox>
            </v:oval>
            <v:oval id="_x0000_s1027" style="position:absolute;left:1800;top:5055;width:2475;height:2010" fillcolor="white [3201]" strokecolor="#fabf8f [1945]" strokeweight="1pt">
              <v:fill color2="#fbd4b4 [1305]" focusposition="1" focussize="" focus="100%" type="gradient"/>
              <v:shadow on="t" type="perspective" color="#974706 [1609]" opacity=".5" offset="1pt" offset2="-3pt"/>
              <v:textbox>
                <w:txbxContent>
                  <w:p w:rsidR="00667F4F" w:rsidRDefault="00667F4F" w:rsidP="00667F4F">
                    <w:pPr>
                      <w:jc w:val="center"/>
                      <w:rPr>
                        <w:b/>
                        <w:sz w:val="22"/>
                      </w:rPr>
                    </w:pPr>
                  </w:p>
                  <w:p w:rsidR="00667F4F" w:rsidRPr="00667F4F" w:rsidRDefault="00667F4F" w:rsidP="00667F4F">
                    <w:pPr>
                      <w:jc w:val="center"/>
                      <w:rPr>
                        <w:b/>
                        <w:sz w:val="22"/>
                      </w:rPr>
                    </w:pPr>
                    <w:r w:rsidRPr="00667F4F">
                      <w:rPr>
                        <w:b/>
                        <w:sz w:val="22"/>
                      </w:rPr>
                      <w:t>Teamwork</w:t>
                    </w:r>
                  </w:p>
                </w:txbxContent>
              </v:textbox>
            </v:oval>
            <v:oval id="_x0000_s1028" style="position:absolute;left:1890;top:7725;width:2520;height:2280" fillcolor="white [3201]" strokecolor="#fabf8f [1945]" strokeweight="1pt">
              <v:fill color2="#fbd4b4 [1305]" focusposition="1" focussize="" focus="100%" type="gradient"/>
              <v:shadow on="t" type="perspective" color="#974706 [1609]" opacity=".5" offset="1pt" offset2="-3pt"/>
              <v:textbox style="mso-next-textbox:#_x0000_s1028">
                <w:txbxContent>
                  <w:p w:rsidR="00667F4F" w:rsidRPr="00667F4F" w:rsidRDefault="00667F4F" w:rsidP="00667F4F">
                    <w:pPr>
                      <w:jc w:val="center"/>
                      <w:rPr>
                        <w:b/>
                        <w:sz w:val="22"/>
                      </w:rPr>
                    </w:pPr>
                    <w:r w:rsidRPr="00667F4F">
                      <w:rPr>
                        <w:b/>
                        <w:sz w:val="22"/>
                      </w:rPr>
                      <w:t>Positive Attitude and Enthusiasm</w:t>
                    </w:r>
                  </w:p>
                </w:txbxContent>
              </v:textbox>
            </v:oval>
            <v:rect id="_x0000_s1029" style="position:absolute;left:6630;top:3765;width:1920;height:4950" fillcolor="#9bbb59 [3206]" strokecolor="#f2f2f2 [3041]" strokeweight="3pt">
              <v:shadow on="t" type="perspective" color="#4e6128 [1606]" opacity=".5" offset="1pt" offset2="-1pt"/>
              <v:textbox>
                <w:txbxContent>
                  <w:p w:rsidR="00E13009" w:rsidRDefault="00E13009" w:rsidP="00E13009">
                    <w:pPr>
                      <w:jc w:val="center"/>
                    </w:pPr>
                  </w:p>
                  <w:p w:rsidR="00E13009" w:rsidRDefault="00E13009" w:rsidP="00E13009">
                    <w:pPr>
                      <w:jc w:val="center"/>
                    </w:pPr>
                  </w:p>
                  <w:p w:rsidR="00E13009" w:rsidRDefault="00E13009" w:rsidP="00E13009">
                    <w:pPr>
                      <w:jc w:val="center"/>
                    </w:pPr>
                  </w:p>
                  <w:p w:rsidR="00E13009" w:rsidRPr="00E13009" w:rsidRDefault="00E13009" w:rsidP="00E13009">
                    <w:pPr>
                      <w:jc w:val="center"/>
                      <w:rPr>
                        <w:b/>
                        <w:i/>
                      </w:rPr>
                    </w:pPr>
                    <w:r w:rsidRPr="00E13009">
                      <w:rPr>
                        <w:b/>
                        <w:i/>
                      </w:rPr>
                      <w:t>Employability Skills</w:t>
                    </w:r>
                  </w:p>
                </w:txbxContent>
              </v:textbox>
            </v:rect>
            <v:rect id="_x0000_s1030" style="position:absolute;left:9405;top:3765;width:1920;height:4950" fillcolor="#666 [1936]" strokecolor="#666 [1936]" strokeweight="1pt">
              <v:fill color2="#ccc [656]" angle="-45" focus="-50%" type="gradient"/>
              <v:shadow on="t" type="perspective" color="#7f7f7f [1601]" opacity=".5" offset="1pt" offset2="-3pt"/>
              <v:textbox>
                <w:txbxContent>
                  <w:p w:rsidR="00E13009" w:rsidRDefault="00E13009" w:rsidP="00E13009">
                    <w:pPr>
                      <w:jc w:val="center"/>
                      <w:rPr>
                        <w:b/>
                        <w:u w:val="single"/>
                      </w:rPr>
                    </w:pPr>
                  </w:p>
                  <w:p w:rsidR="00E13009" w:rsidRDefault="00E13009" w:rsidP="00E13009">
                    <w:pPr>
                      <w:jc w:val="center"/>
                      <w:rPr>
                        <w:b/>
                        <w:u w:val="single"/>
                      </w:rPr>
                    </w:pPr>
                  </w:p>
                  <w:p w:rsidR="00E13009" w:rsidRDefault="00E13009" w:rsidP="00E13009">
                    <w:pPr>
                      <w:jc w:val="center"/>
                      <w:rPr>
                        <w:b/>
                        <w:u w:val="single"/>
                      </w:rPr>
                    </w:pPr>
                  </w:p>
                  <w:p w:rsidR="00E13009" w:rsidRPr="00E13009" w:rsidRDefault="00E13009" w:rsidP="00E13009">
                    <w:pPr>
                      <w:jc w:val="center"/>
                      <w:rPr>
                        <w:b/>
                        <w:u w:val="single"/>
                      </w:rPr>
                    </w:pPr>
                    <w:r w:rsidRPr="00E13009">
                      <w:rPr>
                        <w:b/>
                        <w:u w:val="single"/>
                      </w:rPr>
                      <w:t>Recruitment Procedures</w:t>
                    </w:r>
                  </w:p>
                </w:txbxContent>
              </v:textbox>
            </v:rect>
            <v:shapetype id="_x0000_t32" coordsize="21600,21600" o:spt="32" o:oned="t" path="m,l21600,21600e" filled="f">
              <v:path arrowok="t" fillok="f" o:connecttype="none"/>
              <o:lock v:ext="edit" shapetype="t"/>
            </v:shapetype>
            <v:shape id="_x0000_s1031" type="#_x0000_t32" style="position:absolute;left:4410;top:3600;width:2220;height:2235" o:connectortype="straight">
              <v:stroke endarrow="block"/>
            </v:shape>
            <v:shape id="_x0000_s1032" type="#_x0000_t32" style="position:absolute;left:4275;top:6000;width:2355;height:75" o:connectortype="straight">
              <v:stroke endarrow="block"/>
            </v:shape>
            <v:shape id="_x0000_s1033" type="#_x0000_t32" style="position:absolute;left:4410;top:7515;width:2220;height:1350;flip:y" o:connectortype="straight">
              <v:stroke endarrow="block"/>
            </v:shape>
            <v:shape id="_x0000_s1034" type="#_x0000_t32" style="position:absolute;left:8550;top:6345;width:855;height:15" o:connectortype="straight">
              <v:stroke endarrow="block"/>
            </v:shape>
          </v:group>
        </w:pict>
      </w:r>
    </w:p>
    <w:p w:rsidR="006337C5" w:rsidRPr="006337C5" w:rsidRDefault="006337C5" w:rsidP="006337C5"/>
    <w:p w:rsidR="00183775" w:rsidRDefault="00183775" w:rsidP="00183775">
      <w:pPr>
        <w:spacing w:line="276" w:lineRule="auto"/>
        <w:jc w:val="left"/>
      </w:pPr>
    </w:p>
    <w:p w:rsidR="00183775" w:rsidRDefault="00183775" w:rsidP="00183775">
      <w:pPr>
        <w:spacing w:line="276" w:lineRule="auto"/>
        <w:jc w:val="left"/>
      </w:pPr>
    </w:p>
    <w:p w:rsidR="00183775" w:rsidRDefault="00183775" w:rsidP="00183775">
      <w:pPr>
        <w:spacing w:line="276" w:lineRule="auto"/>
        <w:jc w:val="left"/>
      </w:pPr>
    </w:p>
    <w:p w:rsidR="00183775" w:rsidRDefault="00183775" w:rsidP="00183775">
      <w:pPr>
        <w:spacing w:line="276" w:lineRule="auto"/>
        <w:jc w:val="left"/>
      </w:pPr>
    </w:p>
    <w:p w:rsidR="00183775" w:rsidRDefault="00183775" w:rsidP="00183775">
      <w:pPr>
        <w:spacing w:line="276" w:lineRule="auto"/>
        <w:jc w:val="left"/>
      </w:pPr>
    </w:p>
    <w:p w:rsidR="00183775" w:rsidRDefault="00183775" w:rsidP="00183775">
      <w:pPr>
        <w:spacing w:line="276" w:lineRule="auto"/>
        <w:jc w:val="left"/>
      </w:pPr>
    </w:p>
    <w:p w:rsidR="00183775" w:rsidRDefault="00183775" w:rsidP="00183775">
      <w:pPr>
        <w:spacing w:line="276" w:lineRule="auto"/>
        <w:jc w:val="left"/>
      </w:pPr>
    </w:p>
    <w:p w:rsidR="00183775" w:rsidRDefault="00183775" w:rsidP="00183775">
      <w:pPr>
        <w:spacing w:line="276" w:lineRule="auto"/>
        <w:jc w:val="left"/>
      </w:pPr>
    </w:p>
    <w:p w:rsidR="00183775" w:rsidRDefault="00183775" w:rsidP="00183775">
      <w:pPr>
        <w:spacing w:line="276" w:lineRule="auto"/>
        <w:jc w:val="left"/>
      </w:pPr>
    </w:p>
    <w:p w:rsidR="00183775" w:rsidRDefault="00183775" w:rsidP="00183775">
      <w:pPr>
        <w:spacing w:line="276" w:lineRule="auto"/>
        <w:jc w:val="left"/>
      </w:pPr>
    </w:p>
    <w:p w:rsidR="00183775" w:rsidRDefault="00183775" w:rsidP="00183775">
      <w:pPr>
        <w:spacing w:line="276" w:lineRule="auto"/>
        <w:jc w:val="left"/>
      </w:pPr>
    </w:p>
    <w:p w:rsidR="00183775" w:rsidRDefault="00183775" w:rsidP="00183775">
      <w:pPr>
        <w:spacing w:line="276" w:lineRule="auto"/>
        <w:jc w:val="left"/>
      </w:pPr>
    </w:p>
    <w:p w:rsidR="00183775" w:rsidRDefault="00183775" w:rsidP="00183775">
      <w:pPr>
        <w:spacing w:line="276" w:lineRule="auto"/>
        <w:jc w:val="left"/>
      </w:pPr>
    </w:p>
    <w:p w:rsidR="00183775" w:rsidRDefault="00183775" w:rsidP="00183775">
      <w:pPr>
        <w:spacing w:line="276" w:lineRule="auto"/>
        <w:jc w:val="left"/>
      </w:pPr>
    </w:p>
    <w:p w:rsidR="00E13009" w:rsidRPr="00183775" w:rsidRDefault="00E13009" w:rsidP="00183775">
      <w:pPr>
        <w:rPr>
          <w:rFonts w:eastAsiaTheme="majorEastAsia" w:cstheme="majorBidi"/>
          <w:b/>
          <w:bCs/>
          <w:szCs w:val="28"/>
        </w:rPr>
      </w:pPr>
      <w:r>
        <w:t xml:space="preserve">The following framework states about the </w:t>
      </w:r>
      <w:r w:rsidR="002554EE">
        <w:t xml:space="preserve">different employability skills i.e. the communication, teamwork and positive attitude and enthusiasm </w:t>
      </w:r>
      <w:r w:rsidR="004002AE">
        <w:t xml:space="preserve">that impacts or influences the recruitment procedure of the organization.   </w:t>
      </w:r>
      <w:r w:rsidR="002554EE">
        <w:t xml:space="preserve">   </w:t>
      </w:r>
      <w:r>
        <w:t xml:space="preserve"> </w:t>
      </w:r>
    </w:p>
    <w:p w:rsidR="008521C2" w:rsidRDefault="00A762DA" w:rsidP="00100F98">
      <w:pPr>
        <w:pStyle w:val="Heading1"/>
      </w:pPr>
      <w:bookmarkStart w:id="6" w:name="_Toc6822977"/>
      <w:r>
        <w:t>Knowledge and Understanding</w:t>
      </w:r>
      <w:bookmarkEnd w:id="6"/>
    </w:p>
    <w:p w:rsidR="00873BBE" w:rsidRDefault="00873BBE" w:rsidP="00873BBE">
      <w:r>
        <w:t xml:space="preserve">After understanding the issue, it has been stated that some of the employability skills are playing a great role in the management of the organization. In addition to this, it can also be observed </w:t>
      </w:r>
      <w:r>
        <w:lastRenderedPageBreak/>
        <w:t xml:space="preserve">that such skills are also helpful enough for carrying better recruitment practices. For selecting an appropriate employee, the organization needs to conduct its recruitment process in an efficient manner. For the selection purposes, the management needs to </w:t>
      </w:r>
      <w:proofErr w:type="gramStart"/>
      <w:r>
        <w:t>look into</w:t>
      </w:r>
      <w:proofErr w:type="gramEnd"/>
      <w:r>
        <w:t xml:space="preserve"> the skills that the candidates are having</w:t>
      </w:r>
      <w:r w:rsidR="001315B0">
        <w:t xml:space="preserve"> (</w:t>
      </w:r>
      <w:proofErr w:type="spellStart"/>
      <w:r w:rsidR="001315B0">
        <w:rPr>
          <w:rFonts w:eastAsia="Times New Roman" w:cs="Times New Roman"/>
          <w:szCs w:val="24"/>
        </w:rPr>
        <w:t>Baukens</w:t>
      </w:r>
      <w:proofErr w:type="spellEnd"/>
      <w:r w:rsidR="001315B0">
        <w:rPr>
          <w:rFonts w:eastAsia="Times New Roman" w:cs="Times New Roman"/>
          <w:szCs w:val="24"/>
        </w:rPr>
        <w:t>,</w:t>
      </w:r>
      <w:r w:rsidR="001315B0" w:rsidRPr="001315B0">
        <w:rPr>
          <w:rFonts w:eastAsia="Times New Roman" w:cs="Times New Roman"/>
          <w:szCs w:val="24"/>
        </w:rPr>
        <w:t xml:space="preserve"> 2017</w:t>
      </w:r>
      <w:r w:rsidR="001315B0">
        <w:rPr>
          <w:rFonts w:eastAsia="Times New Roman" w:cs="Times New Roman"/>
          <w:szCs w:val="24"/>
        </w:rPr>
        <w:t>)</w:t>
      </w:r>
      <w:r>
        <w:t>. Along with this, it has been noticed that they need to select those members who are having the skill of communicating in a better manner. They also select the one who is better at interacting with the other members who are present in the management. This helps in creating a team and in this manner, the organization starts becoming stronger and better.</w:t>
      </w:r>
    </w:p>
    <w:p w:rsidR="00873BBE" w:rsidRDefault="00873BBE" w:rsidP="00873BBE">
      <w:r>
        <w:t xml:space="preserve">Apart from this, different employability theories can also be noticed such as consensus theory, conflict theory and human capital theory. These theories are used in different areas. It has been noticed that such skills are of great help to the candidates as they get to communicate through these skills. However, it has been noticed that consensus theory is used where the graduates try to acquire the employability skills for creating their space in the corporate sector. In addition to this, it also helps in providing pedagogical methods to the newcomers for making them understand about the issues that are prevailing in the corporate or private life. Thus, it can be said that this theory is of great importance for the candidates who recently had graduated and are looking for a job in the corporate world.  </w:t>
      </w:r>
    </w:p>
    <w:p w:rsidR="0039653B" w:rsidRPr="0039653B" w:rsidRDefault="00873BBE" w:rsidP="00873BBE">
      <w:r>
        <w:t xml:space="preserve">On the other hand, conflict theory is also one of such significant method that prepares the graduates through the process of training and teaching. It helps in making the candidates responsible enough to tackle the issues that are prevailing in the workplace and the organization. However, it has been noticed that </w:t>
      </w:r>
      <w:proofErr w:type="gramStart"/>
      <w:r>
        <w:t>both of these</w:t>
      </w:r>
      <w:proofErr w:type="gramEnd"/>
      <w:r>
        <w:t xml:space="preserve"> theories are having certain limitations and due to this reason, these are not so effective enough for the recruitment process. Besides this, human capital theory is one of the significant methods through which, the candidates will be able to </w:t>
      </w:r>
      <w:r>
        <w:lastRenderedPageBreak/>
        <w:t>perform their job in an effective manner. It improves the skills and attributes that are required for the job</w:t>
      </w:r>
      <w:r w:rsidR="001315B0">
        <w:t xml:space="preserve"> (</w:t>
      </w:r>
      <w:r w:rsidR="001315B0">
        <w:rPr>
          <w:rFonts w:eastAsia="Times New Roman" w:cs="Times New Roman"/>
          <w:szCs w:val="24"/>
        </w:rPr>
        <w:t xml:space="preserve">van </w:t>
      </w:r>
      <w:proofErr w:type="spellStart"/>
      <w:r w:rsidR="001315B0">
        <w:rPr>
          <w:rFonts w:eastAsia="Times New Roman" w:cs="Times New Roman"/>
          <w:szCs w:val="24"/>
        </w:rPr>
        <w:t>Harten</w:t>
      </w:r>
      <w:proofErr w:type="spellEnd"/>
      <w:r w:rsidR="001315B0">
        <w:rPr>
          <w:rFonts w:eastAsia="Times New Roman" w:cs="Times New Roman"/>
          <w:szCs w:val="24"/>
        </w:rPr>
        <w:t xml:space="preserve">, </w:t>
      </w:r>
      <w:proofErr w:type="spellStart"/>
      <w:r w:rsidR="001315B0">
        <w:rPr>
          <w:rFonts w:eastAsia="Times New Roman" w:cs="Times New Roman"/>
          <w:szCs w:val="24"/>
        </w:rPr>
        <w:t>Knies</w:t>
      </w:r>
      <w:proofErr w:type="spellEnd"/>
      <w:r w:rsidR="001315B0">
        <w:rPr>
          <w:rFonts w:eastAsia="Times New Roman" w:cs="Times New Roman"/>
          <w:szCs w:val="24"/>
        </w:rPr>
        <w:t xml:space="preserve"> and </w:t>
      </w:r>
      <w:proofErr w:type="spellStart"/>
      <w:r w:rsidR="001315B0">
        <w:rPr>
          <w:rFonts w:eastAsia="Times New Roman" w:cs="Times New Roman"/>
          <w:szCs w:val="24"/>
        </w:rPr>
        <w:t>Leisink</w:t>
      </w:r>
      <w:proofErr w:type="spellEnd"/>
      <w:r w:rsidR="001315B0">
        <w:rPr>
          <w:rFonts w:eastAsia="Times New Roman" w:cs="Times New Roman"/>
          <w:szCs w:val="24"/>
        </w:rPr>
        <w:t xml:space="preserve">, </w:t>
      </w:r>
      <w:r w:rsidR="001315B0" w:rsidRPr="001315B0">
        <w:rPr>
          <w:rFonts w:eastAsia="Times New Roman" w:cs="Times New Roman"/>
          <w:szCs w:val="24"/>
        </w:rPr>
        <w:t>2016</w:t>
      </w:r>
      <w:r w:rsidR="001315B0">
        <w:rPr>
          <w:rFonts w:eastAsia="Times New Roman" w:cs="Times New Roman"/>
          <w:szCs w:val="24"/>
        </w:rPr>
        <w:t>).</w:t>
      </w:r>
      <w:r>
        <w:t xml:space="preserve"> In addition to this, this theory helps in focusing on the appropriate skills that are </w:t>
      </w:r>
      <w:proofErr w:type="gramStart"/>
      <w:r>
        <w:t>sufficient</w:t>
      </w:r>
      <w:proofErr w:type="gramEnd"/>
      <w:r>
        <w:t xml:space="preserve"> for creating a successful workplace. Therefore, it can be said that human capital theory is the most suitable theory that can be used for recruitment purposes.</w:t>
      </w:r>
      <w:r w:rsidR="00D0022A">
        <w:t xml:space="preserve">   </w:t>
      </w:r>
      <w:r w:rsidR="00502C47">
        <w:t xml:space="preserve">     </w:t>
      </w:r>
      <w:r w:rsidR="001250F3">
        <w:t xml:space="preserve"> </w:t>
      </w:r>
      <w:r w:rsidR="00F37DCE">
        <w:t xml:space="preserve">   </w:t>
      </w:r>
      <w:r w:rsidR="004D74DD">
        <w:t xml:space="preserve"> </w:t>
      </w:r>
      <w:r w:rsidR="00FE1919">
        <w:t xml:space="preserve">   </w:t>
      </w:r>
      <w:r w:rsidR="00313922">
        <w:t xml:space="preserve">    </w:t>
      </w:r>
      <w:r w:rsidR="00C05095">
        <w:t xml:space="preserve">  </w:t>
      </w:r>
      <w:r w:rsidR="006B3B9D">
        <w:t xml:space="preserve">  </w:t>
      </w:r>
      <w:r w:rsidR="008A6852">
        <w:t xml:space="preserve">  </w:t>
      </w:r>
      <w:r w:rsidR="00FB5494">
        <w:t xml:space="preserve"> </w:t>
      </w:r>
      <w:r w:rsidR="00335850">
        <w:t xml:space="preserve"> </w:t>
      </w:r>
      <w:r w:rsidR="009E702B">
        <w:t xml:space="preserve">  </w:t>
      </w:r>
      <w:r w:rsidR="0042450E">
        <w:t xml:space="preserve"> </w:t>
      </w:r>
    </w:p>
    <w:p w:rsidR="008521C2" w:rsidRDefault="008521C2" w:rsidP="00100F98">
      <w:pPr>
        <w:pStyle w:val="Heading1"/>
      </w:pPr>
      <w:bookmarkStart w:id="7" w:name="_Toc6822978"/>
      <w:r w:rsidRPr="00295289">
        <w:t>Ana</w:t>
      </w:r>
      <w:r w:rsidR="00442685" w:rsidRPr="00295289">
        <w:t>lysis</w:t>
      </w:r>
      <w:bookmarkEnd w:id="7"/>
    </w:p>
    <w:p w:rsidR="00FA0A5D" w:rsidRDefault="00FA0A5D" w:rsidP="00FA0A5D">
      <w:r>
        <w:t>In this part of the report, the various factors will be taken into the consideration of how the employment skills are important in relation to the opportunities of the employment. In respect to the various factors that are present in the employee, the factor of the communication skill and the teamwork skill is important for the organization. It has been seen that while recruiting an employer needs to take into consideration the factor of the communication skill and the teamwork skill of an individual. It has been seen that the communication skill is very important for an individual in the respect of the employability skill. It has been seen that most of the employers are interested in the individuals who have good communication skills. This skill helps the employees to create a good atmosphere in the organization and have better communication with the customer because of the relevant skill</w:t>
      </w:r>
      <w:r w:rsidR="00F71496">
        <w:t xml:space="preserve"> </w:t>
      </w:r>
      <w:r>
        <w:rPr>
          <w:shd w:val="clear" w:color="auto" w:fill="FFFFFF"/>
        </w:rPr>
        <w:t>(Wolff and Booth, 2017)</w:t>
      </w:r>
      <w:r>
        <w:t xml:space="preserve">. The customers become more satisfied with the various products of the company </w:t>
      </w:r>
      <w:proofErr w:type="gramStart"/>
      <w:r>
        <w:t>and also</w:t>
      </w:r>
      <w:proofErr w:type="gramEnd"/>
      <w:r>
        <w:t xml:space="preserve"> attracts new customers into the business organization.</w:t>
      </w:r>
    </w:p>
    <w:p w:rsidR="00FA0A5D" w:rsidRDefault="00FA0A5D" w:rsidP="00FA0A5D">
      <w:r>
        <w:t xml:space="preserve">Further, in relation to the teamwork skill, it has been seen that the individuals need to have a good ability to work so that the can work effectively in a team </w:t>
      </w:r>
      <w:proofErr w:type="gramStart"/>
      <w:r>
        <w:t>and also</w:t>
      </w:r>
      <w:proofErr w:type="gramEnd"/>
      <w:r>
        <w:t xml:space="preserve"> help in attaining the objective of the organization. This factor is very important when an employer is recruiting as it helps them get a good member of the organization who would work towards the attainment of </w:t>
      </w:r>
      <w:r>
        <w:lastRenderedPageBreak/>
        <w:t xml:space="preserve">the objective of the organization. It has also been found that when an individual has a good teamwork </w:t>
      </w:r>
      <w:proofErr w:type="gramStart"/>
      <w:r>
        <w:t>skill</w:t>
      </w:r>
      <w:proofErr w:type="gramEnd"/>
      <w:r>
        <w:t xml:space="preserve"> they will do the work efficiently and at a good speed which will be beneficial for the organization. This is also helpful for the individual as from a good teamwork skill they will attain the quality of an effective leader. The teamwork skill also helps the individual to get a better value at the organization and in context to the company they will be able to get the work done more prominently</w:t>
      </w:r>
      <w:r w:rsidR="00F71496">
        <w:t xml:space="preserve"> </w:t>
      </w:r>
      <w:r>
        <w:rPr>
          <w:shd w:val="clear" w:color="auto" w:fill="FFFFFF"/>
        </w:rPr>
        <w:t>(Lim et al., 2016)</w:t>
      </w:r>
      <w:r>
        <w:t xml:space="preserve">. It has been noted that the most tow important variable skills that an employer looks forward to when they intend to recruit are an effective person with a good skill of teamwork and communication. </w:t>
      </w:r>
    </w:p>
    <w:p w:rsidR="00FA0A5D" w:rsidRPr="00FA0A5D" w:rsidRDefault="00FA0A5D" w:rsidP="00FA0A5D">
      <w:r>
        <w:t xml:space="preserve">In context to this, they also look forward to the marketing skills of the individuals who need to be effective so that they can market their product more effectively </w:t>
      </w:r>
      <w:proofErr w:type="gramStart"/>
      <w:r>
        <w:t>and also</w:t>
      </w:r>
      <w:proofErr w:type="gramEnd"/>
      <w:r>
        <w:t xml:space="preserve"> to get a broader market presence because of effective marketing skills. A good problem-solving skill helps the individual provide new ideas and help their employers in respect of the problem that the company faced. Other than that it has also been seen that many organization has taken into context of a certain skill set in the planning and organizing as it will help the organization to make better plans for the organizational objective as well as to gain the various goals in the short term and the long term nature-based of the organization</w:t>
      </w:r>
      <w:r w:rsidR="00F71496">
        <w:t xml:space="preserve"> </w:t>
      </w:r>
      <w:r>
        <w:rPr>
          <w:shd w:val="clear" w:color="auto" w:fill="FFFFFF"/>
        </w:rPr>
        <w:t>(</w:t>
      </w:r>
      <w:proofErr w:type="spellStart"/>
      <w:r>
        <w:rPr>
          <w:shd w:val="clear" w:color="auto" w:fill="FFFFFF"/>
        </w:rPr>
        <w:t>Asonitou</w:t>
      </w:r>
      <w:proofErr w:type="spellEnd"/>
      <w:r>
        <w:rPr>
          <w:shd w:val="clear" w:color="auto" w:fill="FFFFFF"/>
        </w:rPr>
        <w:t>, 2015).</w:t>
      </w:r>
    </w:p>
    <w:p w:rsidR="008521C2" w:rsidRDefault="00442685" w:rsidP="00100F98">
      <w:pPr>
        <w:pStyle w:val="Heading1"/>
      </w:pPr>
      <w:bookmarkStart w:id="8" w:name="_Toc6822979"/>
      <w:r w:rsidRPr="00295289">
        <w:t>Practic</w:t>
      </w:r>
      <w:r w:rsidR="00295289">
        <w:t>al Application and Deployment</w:t>
      </w:r>
      <w:bookmarkEnd w:id="8"/>
    </w:p>
    <w:p w:rsidR="00FA0A5D" w:rsidRDefault="00FA0A5D" w:rsidP="00FA0A5D">
      <w:r>
        <w:t xml:space="preserve">With the following analysis, it can be stated that the communication skill and the teamwork skill </w:t>
      </w:r>
      <w:proofErr w:type="gramStart"/>
      <w:r>
        <w:t>plays</w:t>
      </w:r>
      <w:proofErr w:type="gramEnd"/>
      <w:r>
        <w:t xml:space="preserve"> an important role in the context of the employability of an individual. It has been seen that when an individual intends to apply for a job either being a fresher or an experienced person it is important for them to possess some skill sets so that they can get candidate advantage in the context of the other candidate</w:t>
      </w:r>
      <w:r w:rsidR="00F71496">
        <w:t xml:space="preserve"> </w:t>
      </w:r>
      <w:r>
        <w:rPr>
          <w:shd w:val="clear" w:color="auto" w:fill="FFFFFF"/>
        </w:rPr>
        <w:t>(El Mansour and Dean, 2016)</w:t>
      </w:r>
      <w:r>
        <w:t xml:space="preserve">. It has been taken into consideration </w:t>
      </w:r>
      <w:r>
        <w:lastRenderedPageBreak/>
        <w:t xml:space="preserve">that during the employability an individual if possess a good communication skill they will able to have a better quality of taking and persuasion over the other candidates. Having a better communication skill will not only help an individual develop a certain skill set of good communication but also helps them to be better understood in context to others as well as they will be able to understand and hear what the others </w:t>
      </w:r>
      <w:proofErr w:type="gramStart"/>
      <w:r>
        <w:t>have to</w:t>
      </w:r>
      <w:proofErr w:type="gramEnd"/>
      <w:r>
        <w:t xml:space="preserve"> convey to them. It is also taken into the context that rather than being in a job it helps in easing practicality of an individual as one is well understood only when they convey or is communicating with a good skill </w:t>
      </w:r>
      <w:r>
        <w:rPr>
          <w:shd w:val="clear" w:color="auto" w:fill="FFFFFF"/>
        </w:rPr>
        <w:t>(Lim et al., 2016)</w:t>
      </w:r>
      <w:r>
        <w:t>.</w:t>
      </w:r>
    </w:p>
    <w:p w:rsidR="00FA0A5D" w:rsidRDefault="00FA0A5D" w:rsidP="00FA0A5D">
      <w:r>
        <w:t xml:space="preserve">In context to the teamwork it also plays a very important role for an individual as it helps an individual attain a positive outlook towards the life </w:t>
      </w:r>
      <w:proofErr w:type="gramStart"/>
      <w:r>
        <w:t>and also</w:t>
      </w:r>
      <w:proofErr w:type="gramEnd"/>
      <w:r>
        <w:t xml:space="preserve"> to get work done more effectively in their personal life. It plays a great role when an individual is supposed to have gained a better idea or get work </w:t>
      </w:r>
      <w:proofErr w:type="gramStart"/>
      <w:r>
        <w:t>done</w:t>
      </w:r>
      <w:proofErr w:type="gramEnd"/>
      <w:r>
        <w:t xml:space="preserve"> they do it easily as they can manage a team in a very effective manner. Teamwork also plays an important role in contrast to communication as they will be effective together. Teamwork skill also helps in creating a value of awareness around the surrounding as well as to create a sense of belief </w:t>
      </w:r>
      <w:proofErr w:type="gramStart"/>
      <w:r>
        <w:t>and also</w:t>
      </w:r>
      <w:proofErr w:type="gramEnd"/>
      <w:r>
        <w:t xml:space="preserve"> value for their team with whom they are working to get the work done </w:t>
      </w:r>
      <w:r>
        <w:rPr>
          <w:shd w:val="clear" w:color="auto" w:fill="FFFFFF"/>
        </w:rPr>
        <w:t>(</w:t>
      </w:r>
      <w:proofErr w:type="spellStart"/>
      <w:r>
        <w:rPr>
          <w:shd w:val="clear" w:color="auto" w:fill="FFFFFF"/>
        </w:rPr>
        <w:t>Asonitou</w:t>
      </w:r>
      <w:proofErr w:type="spellEnd"/>
      <w:r>
        <w:rPr>
          <w:shd w:val="clear" w:color="auto" w:fill="FFFFFF"/>
        </w:rPr>
        <w:t>, 2015)</w:t>
      </w:r>
      <w:r>
        <w:t>.</w:t>
      </w:r>
    </w:p>
    <w:p w:rsidR="00FA0A5D" w:rsidRPr="00FA0A5D" w:rsidRDefault="00FA0A5D" w:rsidP="00FA0A5D">
      <w:r>
        <w:t xml:space="preserve">In context to the other skill sets such as the planning and the organizing skill also helps the individual as they will be able to plan better in their personal life </w:t>
      </w:r>
      <w:proofErr w:type="gramStart"/>
      <w:r>
        <w:t>and also</w:t>
      </w:r>
      <w:proofErr w:type="gramEnd"/>
      <w:r>
        <w:t xml:space="preserve"> be able to organize it in a better way because of their skill. The various other skills also help in the personal development of the individual in the practical life and their deployment which are imminent </w:t>
      </w:r>
      <w:r>
        <w:rPr>
          <w:shd w:val="clear" w:color="auto" w:fill="FFFFFF"/>
        </w:rPr>
        <w:t>(Wolff and Booth, 2017)</w:t>
      </w:r>
      <w:r>
        <w:t>.</w:t>
      </w:r>
    </w:p>
    <w:p w:rsidR="003948C8" w:rsidRDefault="00015106" w:rsidP="00015106">
      <w:pPr>
        <w:pStyle w:val="Heading1"/>
      </w:pPr>
      <w:bookmarkStart w:id="9" w:name="_Toc6822980"/>
      <w:r>
        <w:lastRenderedPageBreak/>
        <w:t>Conclusion</w:t>
      </w:r>
      <w:bookmarkEnd w:id="9"/>
    </w:p>
    <w:p w:rsidR="003948C8" w:rsidRDefault="00C73340" w:rsidP="003948C8">
      <w:pPr>
        <w:rPr>
          <w:rFonts w:eastAsiaTheme="majorEastAsia" w:cstheme="majorBidi"/>
          <w:szCs w:val="28"/>
        </w:rPr>
      </w:pPr>
      <w:r w:rsidRPr="00C73340">
        <w:t xml:space="preserve">The following work states the different employability skills and theories. Along with this, it also explains the impact of these on the recruitment procedure in the organizations.  </w:t>
      </w:r>
      <w:r w:rsidR="003948C8">
        <w:br w:type="page"/>
      </w:r>
    </w:p>
    <w:p w:rsidR="00015106" w:rsidRDefault="003948C8" w:rsidP="00015106">
      <w:pPr>
        <w:pStyle w:val="Heading1"/>
      </w:pPr>
      <w:bookmarkStart w:id="10" w:name="_Toc6822981"/>
      <w:r>
        <w:lastRenderedPageBreak/>
        <w:t>References</w:t>
      </w:r>
      <w:bookmarkEnd w:id="10"/>
      <w:r>
        <w:t xml:space="preserve"> </w:t>
      </w:r>
    </w:p>
    <w:p w:rsidR="00EE0853" w:rsidRDefault="00EE0853" w:rsidP="003948C8">
      <w:pPr>
        <w:rPr>
          <w:rFonts w:eastAsia="Times New Roman"/>
        </w:rPr>
      </w:pPr>
      <w:proofErr w:type="spellStart"/>
      <w:r w:rsidRPr="009C4280">
        <w:rPr>
          <w:rFonts w:eastAsia="Times New Roman"/>
        </w:rPr>
        <w:t>Arnedillo</w:t>
      </w:r>
      <w:proofErr w:type="spellEnd"/>
      <w:r w:rsidRPr="009C4280">
        <w:rPr>
          <w:rFonts w:eastAsia="Times New Roman"/>
        </w:rPr>
        <w:t xml:space="preserve">-Sánchez, I., de </w:t>
      </w:r>
      <w:proofErr w:type="spellStart"/>
      <w:r w:rsidRPr="009C4280">
        <w:rPr>
          <w:rFonts w:eastAsia="Times New Roman"/>
        </w:rPr>
        <w:t>Aldama</w:t>
      </w:r>
      <w:proofErr w:type="spellEnd"/>
      <w:r w:rsidRPr="009C4280">
        <w:rPr>
          <w:rFonts w:eastAsia="Times New Roman"/>
        </w:rPr>
        <w:t xml:space="preserve">, C. and </w:t>
      </w:r>
      <w:proofErr w:type="spellStart"/>
      <w:r w:rsidRPr="009C4280">
        <w:rPr>
          <w:rFonts w:eastAsia="Times New Roman"/>
        </w:rPr>
        <w:t>Tseloudi</w:t>
      </w:r>
      <w:proofErr w:type="spellEnd"/>
      <w:r w:rsidRPr="009C4280">
        <w:rPr>
          <w:rFonts w:eastAsia="Times New Roman"/>
        </w:rPr>
        <w:t xml:space="preserve">, C., 2017, September. Mapping Employability Attributes onto Facebook: </w:t>
      </w:r>
      <w:proofErr w:type="spellStart"/>
      <w:r w:rsidRPr="009C4280">
        <w:rPr>
          <w:rFonts w:eastAsia="Times New Roman"/>
        </w:rPr>
        <w:t>rESSuME</w:t>
      </w:r>
      <w:proofErr w:type="spellEnd"/>
      <w:r w:rsidRPr="009C4280">
        <w:rPr>
          <w:rFonts w:eastAsia="Times New Roman"/>
        </w:rPr>
        <w:t xml:space="preserve">: Employability Skills Social Media </w:t>
      </w:r>
      <w:proofErr w:type="spellStart"/>
      <w:r w:rsidRPr="009C4280">
        <w:rPr>
          <w:rFonts w:eastAsia="Times New Roman"/>
        </w:rPr>
        <w:t>survEy</w:t>
      </w:r>
      <w:proofErr w:type="spellEnd"/>
      <w:r w:rsidRPr="009C4280">
        <w:rPr>
          <w:rFonts w:eastAsia="Times New Roman"/>
        </w:rPr>
        <w:t xml:space="preserve">. In </w:t>
      </w:r>
      <w:r w:rsidRPr="009C4280">
        <w:rPr>
          <w:rFonts w:eastAsia="Times New Roman"/>
          <w:i/>
          <w:iCs/>
        </w:rPr>
        <w:t>European Conference on Technology Enhanced Learning</w:t>
      </w:r>
      <w:r w:rsidRPr="009C4280">
        <w:rPr>
          <w:rFonts w:eastAsia="Times New Roman"/>
        </w:rPr>
        <w:t xml:space="preserve"> (pp. 523-527). Springer, Cham.</w:t>
      </w:r>
    </w:p>
    <w:p w:rsidR="00EE0853" w:rsidRDefault="00EE0853" w:rsidP="00FA0A5D">
      <w:pPr>
        <w:rPr>
          <w:shd w:val="clear" w:color="auto" w:fill="FFFFFF"/>
        </w:rPr>
      </w:pPr>
      <w:proofErr w:type="spellStart"/>
      <w:r>
        <w:rPr>
          <w:shd w:val="clear" w:color="auto" w:fill="FFFFFF"/>
        </w:rPr>
        <w:t>Asonitou</w:t>
      </w:r>
      <w:proofErr w:type="spellEnd"/>
      <w:r>
        <w:rPr>
          <w:shd w:val="clear" w:color="auto" w:fill="FFFFFF"/>
        </w:rPr>
        <w:t>, S., 2015. Employability skills in higher education and the case of Greece. </w:t>
      </w:r>
      <w:r>
        <w:rPr>
          <w:i/>
          <w:iCs/>
          <w:shd w:val="clear" w:color="auto" w:fill="FFFFFF"/>
        </w:rPr>
        <w:t>Procedia-Social and Behavioral Sciences</w:t>
      </w:r>
      <w:r>
        <w:rPr>
          <w:shd w:val="clear" w:color="auto" w:fill="FFFFFF"/>
        </w:rPr>
        <w:t>, </w:t>
      </w:r>
      <w:r>
        <w:rPr>
          <w:i/>
          <w:iCs/>
          <w:shd w:val="clear" w:color="auto" w:fill="FFFFFF"/>
        </w:rPr>
        <w:t>175</w:t>
      </w:r>
      <w:r>
        <w:rPr>
          <w:shd w:val="clear" w:color="auto" w:fill="FFFFFF"/>
        </w:rPr>
        <w:t>, pp.283-290.</w:t>
      </w:r>
    </w:p>
    <w:p w:rsidR="00EE0853" w:rsidRPr="00EE0853" w:rsidRDefault="00EE0853" w:rsidP="00EE0853">
      <w:pPr>
        <w:spacing w:after="0"/>
        <w:jc w:val="left"/>
        <w:rPr>
          <w:rFonts w:eastAsia="Times New Roman" w:cs="Times New Roman"/>
          <w:szCs w:val="24"/>
        </w:rPr>
      </w:pPr>
      <w:proofErr w:type="spellStart"/>
      <w:r w:rsidRPr="001315B0">
        <w:rPr>
          <w:rFonts w:eastAsia="Times New Roman" w:cs="Times New Roman"/>
          <w:szCs w:val="24"/>
        </w:rPr>
        <w:t>Baukens</w:t>
      </w:r>
      <w:proofErr w:type="spellEnd"/>
      <w:r w:rsidRPr="001315B0">
        <w:rPr>
          <w:rFonts w:eastAsia="Times New Roman" w:cs="Times New Roman"/>
          <w:szCs w:val="24"/>
        </w:rPr>
        <w:t xml:space="preserve">, M., 2017. </w:t>
      </w:r>
      <w:r w:rsidRPr="001315B0">
        <w:rPr>
          <w:rFonts w:eastAsia="Times New Roman" w:cs="Times New Roman"/>
          <w:i/>
          <w:iCs/>
          <w:szCs w:val="24"/>
        </w:rPr>
        <w:t>Employability: From Theory to Practice</w:t>
      </w:r>
      <w:r w:rsidRPr="001315B0">
        <w:rPr>
          <w:rFonts w:eastAsia="Times New Roman" w:cs="Times New Roman"/>
          <w:szCs w:val="24"/>
        </w:rPr>
        <w:t>. Routledge.</w:t>
      </w:r>
    </w:p>
    <w:p w:rsidR="00EE0853" w:rsidRPr="00FA0A5D" w:rsidRDefault="00EE0853" w:rsidP="003948C8">
      <w:r>
        <w:rPr>
          <w:shd w:val="clear" w:color="auto" w:fill="FFFFFF"/>
        </w:rPr>
        <w:t>El Mansour, B. and Dean, J.C., 2016. Employability skills as perceived by employers and university faculty in the fields of human resource development (HRD) for entry level graduate jobs. </w:t>
      </w:r>
      <w:r>
        <w:rPr>
          <w:i/>
          <w:iCs/>
          <w:shd w:val="clear" w:color="auto" w:fill="FFFFFF"/>
        </w:rPr>
        <w:t>Journal of Human Resource and Sustainability Studies</w:t>
      </w:r>
      <w:r>
        <w:rPr>
          <w:shd w:val="clear" w:color="auto" w:fill="FFFFFF"/>
        </w:rPr>
        <w:t>, </w:t>
      </w:r>
      <w:r>
        <w:rPr>
          <w:i/>
          <w:iCs/>
          <w:shd w:val="clear" w:color="auto" w:fill="FFFFFF"/>
        </w:rPr>
        <w:t>4</w:t>
      </w:r>
      <w:r>
        <w:rPr>
          <w:shd w:val="clear" w:color="auto" w:fill="FFFFFF"/>
        </w:rPr>
        <w:t>(01), p.39.</w:t>
      </w:r>
    </w:p>
    <w:p w:rsidR="00EE0853" w:rsidRDefault="00EE0853" w:rsidP="00FA0A5D">
      <w:pPr>
        <w:rPr>
          <w:rFonts w:eastAsia="Times New Roman"/>
        </w:rPr>
      </w:pPr>
      <w:proofErr w:type="spellStart"/>
      <w:r w:rsidRPr="009C4280">
        <w:rPr>
          <w:rFonts w:eastAsia="Times New Roman"/>
        </w:rPr>
        <w:t>Fulgence</w:t>
      </w:r>
      <w:proofErr w:type="spellEnd"/>
      <w:r w:rsidRPr="009C4280">
        <w:rPr>
          <w:rFonts w:eastAsia="Times New Roman"/>
        </w:rPr>
        <w:t xml:space="preserve">, K., 2016. Employability of higher education institutions </w:t>
      </w:r>
      <w:proofErr w:type="gramStart"/>
      <w:r w:rsidRPr="009C4280">
        <w:rPr>
          <w:rFonts w:eastAsia="Times New Roman"/>
        </w:rPr>
        <w:t>graduates:</w:t>
      </w:r>
      <w:proofErr w:type="gramEnd"/>
      <w:r w:rsidRPr="009C4280">
        <w:rPr>
          <w:rFonts w:eastAsia="Times New Roman"/>
        </w:rPr>
        <w:t xml:space="preserve"> exploring the influence of entrepreneurship education and employability skills development program activities in Tanzania.</w:t>
      </w:r>
    </w:p>
    <w:p w:rsidR="00EE0853" w:rsidRDefault="00EE0853" w:rsidP="00FA0A5D">
      <w:pPr>
        <w:rPr>
          <w:shd w:val="clear" w:color="auto" w:fill="FFFFFF"/>
        </w:rPr>
      </w:pPr>
      <w:r>
        <w:rPr>
          <w:shd w:val="clear" w:color="auto" w:fill="FFFFFF"/>
        </w:rPr>
        <w:t>Lim, Y.M., Lee, T.H., Yap, C.S. and Ling, C.C., 2016. Employability skills, personal qualities, and early employment problems of entry-level auditors: Perspectives from employers, lecturers, auditors, and students. </w:t>
      </w:r>
      <w:r>
        <w:rPr>
          <w:i/>
          <w:iCs/>
          <w:shd w:val="clear" w:color="auto" w:fill="FFFFFF"/>
        </w:rPr>
        <w:t>Journal of Education for Business</w:t>
      </w:r>
      <w:r>
        <w:rPr>
          <w:shd w:val="clear" w:color="auto" w:fill="FFFFFF"/>
        </w:rPr>
        <w:t>, </w:t>
      </w:r>
      <w:r>
        <w:rPr>
          <w:i/>
          <w:iCs/>
          <w:shd w:val="clear" w:color="auto" w:fill="FFFFFF"/>
        </w:rPr>
        <w:t>91</w:t>
      </w:r>
      <w:r>
        <w:rPr>
          <w:shd w:val="clear" w:color="auto" w:fill="FFFFFF"/>
        </w:rPr>
        <w:t>(4), pp.185-192.</w:t>
      </w:r>
    </w:p>
    <w:p w:rsidR="00EE0853" w:rsidRDefault="00EE0853" w:rsidP="00FA0A5D">
      <w:pPr>
        <w:rPr>
          <w:rFonts w:eastAsia="Times New Roman"/>
        </w:rPr>
      </w:pPr>
      <w:r w:rsidRPr="009C4280">
        <w:rPr>
          <w:rFonts w:eastAsia="Times New Roman"/>
        </w:rPr>
        <w:t xml:space="preserve">Lindberg, O. and </w:t>
      </w:r>
      <w:proofErr w:type="spellStart"/>
      <w:r w:rsidRPr="009C4280">
        <w:rPr>
          <w:rFonts w:eastAsia="Times New Roman"/>
        </w:rPr>
        <w:t>Rantatalo</w:t>
      </w:r>
      <w:proofErr w:type="spellEnd"/>
      <w:r w:rsidRPr="009C4280">
        <w:rPr>
          <w:rFonts w:eastAsia="Times New Roman"/>
        </w:rPr>
        <w:t xml:space="preserve">, O., 2017. Graduate Employability as Social Suitability: Professional Competence from a Practice Theory Perspective. In </w:t>
      </w:r>
      <w:r w:rsidRPr="009C4280">
        <w:rPr>
          <w:rFonts w:eastAsia="Times New Roman"/>
          <w:i/>
          <w:iCs/>
        </w:rPr>
        <w:t>Graduate Employability in Context</w:t>
      </w:r>
      <w:r w:rsidRPr="009C4280">
        <w:rPr>
          <w:rFonts w:eastAsia="Times New Roman"/>
        </w:rPr>
        <w:t xml:space="preserve"> (pp. 255-272). Palgrave Macmillan, London.</w:t>
      </w:r>
    </w:p>
    <w:p w:rsidR="00EE0853" w:rsidRDefault="00EE0853" w:rsidP="00FA0A5D">
      <w:pPr>
        <w:rPr>
          <w:rFonts w:eastAsia="Times New Roman"/>
        </w:rPr>
      </w:pPr>
      <w:proofErr w:type="spellStart"/>
      <w:r w:rsidRPr="000A7312">
        <w:rPr>
          <w:rFonts w:eastAsia="Times New Roman"/>
        </w:rPr>
        <w:lastRenderedPageBreak/>
        <w:t>Traustadóttir</w:t>
      </w:r>
      <w:proofErr w:type="spellEnd"/>
      <w:r w:rsidRPr="000A7312">
        <w:rPr>
          <w:rFonts w:eastAsia="Times New Roman"/>
        </w:rPr>
        <w:t xml:space="preserve">, R., Rice, J.G. and </w:t>
      </w:r>
      <w:proofErr w:type="spellStart"/>
      <w:r w:rsidRPr="000A7312">
        <w:rPr>
          <w:rFonts w:eastAsia="Times New Roman"/>
        </w:rPr>
        <w:t>Jokumsen</w:t>
      </w:r>
      <w:proofErr w:type="spellEnd"/>
      <w:r w:rsidRPr="000A7312">
        <w:rPr>
          <w:rFonts w:eastAsia="Times New Roman"/>
        </w:rPr>
        <w:t xml:space="preserve">, K., 2018. Social networks, recruitment strategies and the ambiguities of employment activation </w:t>
      </w:r>
      <w:proofErr w:type="spellStart"/>
      <w:r w:rsidRPr="000A7312">
        <w:rPr>
          <w:rFonts w:eastAsia="Times New Roman"/>
        </w:rPr>
        <w:t>programmes</w:t>
      </w:r>
      <w:proofErr w:type="spellEnd"/>
      <w:r w:rsidRPr="000A7312">
        <w:rPr>
          <w:rFonts w:eastAsia="Times New Roman"/>
        </w:rPr>
        <w:t xml:space="preserve">: Perspectives of employers and vulnerable youth. In </w:t>
      </w:r>
      <w:r w:rsidRPr="000A7312">
        <w:rPr>
          <w:rFonts w:eastAsia="Times New Roman"/>
          <w:i/>
          <w:iCs/>
        </w:rPr>
        <w:t>Youth, Diversity and Employment</w:t>
      </w:r>
      <w:r w:rsidRPr="000A7312">
        <w:rPr>
          <w:rFonts w:eastAsia="Times New Roman"/>
        </w:rPr>
        <w:t>. Edward Elgar Publishing.</w:t>
      </w:r>
    </w:p>
    <w:p w:rsidR="00EE0853" w:rsidRPr="001315B0" w:rsidRDefault="00EE0853" w:rsidP="00EE0853">
      <w:pPr>
        <w:spacing w:after="0"/>
        <w:jc w:val="left"/>
        <w:rPr>
          <w:rFonts w:eastAsia="Times New Roman" w:cs="Times New Roman"/>
          <w:szCs w:val="24"/>
        </w:rPr>
      </w:pPr>
      <w:r w:rsidRPr="001315B0">
        <w:rPr>
          <w:rFonts w:eastAsia="Times New Roman" w:cs="Times New Roman"/>
          <w:szCs w:val="24"/>
        </w:rPr>
        <w:t xml:space="preserve">van </w:t>
      </w:r>
      <w:proofErr w:type="spellStart"/>
      <w:r w:rsidRPr="001315B0">
        <w:rPr>
          <w:rFonts w:eastAsia="Times New Roman" w:cs="Times New Roman"/>
          <w:szCs w:val="24"/>
        </w:rPr>
        <w:t>Harten</w:t>
      </w:r>
      <w:proofErr w:type="spellEnd"/>
      <w:r w:rsidRPr="001315B0">
        <w:rPr>
          <w:rFonts w:eastAsia="Times New Roman" w:cs="Times New Roman"/>
          <w:szCs w:val="24"/>
        </w:rPr>
        <w:t xml:space="preserve">, J., </w:t>
      </w:r>
      <w:proofErr w:type="spellStart"/>
      <w:r w:rsidRPr="001315B0">
        <w:rPr>
          <w:rFonts w:eastAsia="Times New Roman" w:cs="Times New Roman"/>
          <w:szCs w:val="24"/>
        </w:rPr>
        <w:t>Knies</w:t>
      </w:r>
      <w:proofErr w:type="spellEnd"/>
      <w:r w:rsidRPr="001315B0">
        <w:rPr>
          <w:rFonts w:eastAsia="Times New Roman" w:cs="Times New Roman"/>
          <w:szCs w:val="24"/>
        </w:rPr>
        <w:t xml:space="preserve">, E. and </w:t>
      </w:r>
      <w:proofErr w:type="spellStart"/>
      <w:r w:rsidRPr="001315B0">
        <w:rPr>
          <w:rFonts w:eastAsia="Times New Roman" w:cs="Times New Roman"/>
          <w:szCs w:val="24"/>
        </w:rPr>
        <w:t>Leisink</w:t>
      </w:r>
      <w:proofErr w:type="spellEnd"/>
      <w:r w:rsidRPr="001315B0">
        <w:rPr>
          <w:rFonts w:eastAsia="Times New Roman" w:cs="Times New Roman"/>
          <w:szCs w:val="24"/>
        </w:rPr>
        <w:t xml:space="preserve">, P., 2016. Employer’s investments in hospital workers’ employability and employment opportunities. </w:t>
      </w:r>
      <w:r w:rsidRPr="001315B0">
        <w:rPr>
          <w:rFonts w:eastAsia="Times New Roman" w:cs="Times New Roman"/>
          <w:i/>
          <w:iCs/>
          <w:szCs w:val="24"/>
        </w:rPr>
        <w:t>Personnel Review</w:t>
      </w:r>
      <w:r w:rsidRPr="001315B0">
        <w:rPr>
          <w:rFonts w:eastAsia="Times New Roman" w:cs="Times New Roman"/>
          <w:szCs w:val="24"/>
        </w:rPr>
        <w:t xml:space="preserve">, </w:t>
      </w:r>
      <w:r w:rsidRPr="001315B0">
        <w:rPr>
          <w:rFonts w:eastAsia="Times New Roman" w:cs="Times New Roman"/>
          <w:i/>
          <w:iCs/>
          <w:szCs w:val="24"/>
        </w:rPr>
        <w:t>45</w:t>
      </w:r>
      <w:r w:rsidRPr="001315B0">
        <w:rPr>
          <w:rFonts w:eastAsia="Times New Roman" w:cs="Times New Roman"/>
          <w:szCs w:val="24"/>
        </w:rPr>
        <w:t>(1), pp.84-102.</w:t>
      </w:r>
    </w:p>
    <w:p w:rsidR="00EE0853" w:rsidRDefault="00EE0853" w:rsidP="00FA0A5D">
      <w:pPr>
        <w:rPr>
          <w:shd w:val="clear" w:color="auto" w:fill="FFFFFF"/>
        </w:rPr>
      </w:pPr>
      <w:r>
        <w:rPr>
          <w:shd w:val="clear" w:color="auto" w:fill="FFFFFF"/>
        </w:rPr>
        <w:t>Wolff, R. and Booth, M., 2017. Bridging the gap: Creating a new approach for assuring 21st century employability skills. </w:t>
      </w:r>
      <w:r>
        <w:rPr>
          <w:i/>
          <w:iCs/>
          <w:shd w:val="clear" w:color="auto" w:fill="FFFFFF"/>
        </w:rPr>
        <w:t>Change: The Magazine of Higher Learning</w:t>
      </w:r>
      <w:r>
        <w:rPr>
          <w:shd w:val="clear" w:color="auto" w:fill="FFFFFF"/>
        </w:rPr>
        <w:t>, </w:t>
      </w:r>
      <w:r>
        <w:rPr>
          <w:i/>
          <w:iCs/>
          <w:shd w:val="clear" w:color="auto" w:fill="FFFFFF"/>
        </w:rPr>
        <w:t>49</w:t>
      </w:r>
      <w:r>
        <w:rPr>
          <w:shd w:val="clear" w:color="auto" w:fill="FFFFFF"/>
        </w:rPr>
        <w:t>(6), pp.51-54.</w:t>
      </w:r>
    </w:p>
    <w:p w:rsidR="00EE0853" w:rsidRDefault="00EE0853" w:rsidP="00FA0A5D">
      <w:pPr>
        <w:rPr>
          <w:rFonts w:eastAsia="Times New Roman"/>
        </w:rPr>
      </w:pPr>
      <w:r w:rsidRPr="000A7312">
        <w:rPr>
          <w:rFonts w:eastAsia="Times New Roman"/>
        </w:rPr>
        <w:t xml:space="preserve">World Economic Forum, 2016, January. The future of jobs: Employment, skills and workforce strategy for the fourth industrial revolution. In </w:t>
      </w:r>
      <w:r w:rsidRPr="000A7312">
        <w:rPr>
          <w:rFonts w:eastAsia="Times New Roman"/>
          <w:i/>
          <w:iCs/>
        </w:rPr>
        <w:t>Global Challenge Insight Report, World Economic Forum, Geneva</w:t>
      </w:r>
      <w:r w:rsidRPr="000A7312">
        <w:rPr>
          <w:rFonts w:eastAsia="Times New Roman"/>
        </w:rPr>
        <w:t>.</w:t>
      </w:r>
    </w:p>
    <w:p w:rsidR="001315B0" w:rsidRDefault="001315B0" w:rsidP="00FA0A5D">
      <w:pPr>
        <w:rPr>
          <w:rFonts w:eastAsia="Times New Roman"/>
        </w:rPr>
      </w:pPr>
    </w:p>
    <w:sectPr w:rsidR="001315B0" w:rsidSect="009B64ED">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41B0" w:rsidRDefault="008641B0" w:rsidP="009B64ED">
      <w:pPr>
        <w:spacing w:after="0" w:line="240" w:lineRule="auto"/>
      </w:pPr>
      <w:r>
        <w:separator/>
      </w:r>
    </w:p>
  </w:endnote>
  <w:endnote w:type="continuationSeparator" w:id="0">
    <w:p w:rsidR="008641B0" w:rsidRDefault="008641B0" w:rsidP="009B6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060688"/>
      <w:docPartObj>
        <w:docPartGallery w:val="Page Numbers (Bottom of Page)"/>
        <w:docPartUnique/>
      </w:docPartObj>
    </w:sdtPr>
    <w:sdtEndPr/>
    <w:sdtContent>
      <w:p w:rsidR="009B64ED" w:rsidRDefault="008641B0">
        <w:pPr>
          <w:pStyle w:val="Footer"/>
          <w:jc w:val="right"/>
        </w:pPr>
        <w:r>
          <w:fldChar w:fldCharType="begin"/>
        </w:r>
        <w:r>
          <w:instrText xml:space="preserve"> PAGE   \* MERGEFORMAT </w:instrText>
        </w:r>
        <w:r>
          <w:fldChar w:fldCharType="separate"/>
        </w:r>
        <w:r w:rsidR="00215E5D">
          <w:rPr>
            <w:noProof/>
          </w:rPr>
          <w:t>3</w:t>
        </w:r>
        <w:r>
          <w:rPr>
            <w:noProof/>
          </w:rPr>
          <w:fldChar w:fldCharType="end"/>
        </w:r>
      </w:p>
    </w:sdtContent>
  </w:sdt>
  <w:p w:rsidR="009B64ED" w:rsidRDefault="009B6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41B0" w:rsidRDefault="008641B0" w:rsidP="009B64ED">
      <w:pPr>
        <w:spacing w:after="0" w:line="240" w:lineRule="auto"/>
      </w:pPr>
      <w:r>
        <w:separator/>
      </w:r>
    </w:p>
  </w:footnote>
  <w:footnote w:type="continuationSeparator" w:id="0">
    <w:p w:rsidR="008641B0" w:rsidRDefault="008641B0" w:rsidP="009B64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DAytjCysDAxNzc3MjVV0lEKTi0uzszPAykwrAUAf4qarywAAAA="/>
  </w:docVars>
  <w:rsids>
    <w:rsidRoot w:val="005964CE"/>
    <w:rsid w:val="00015106"/>
    <w:rsid w:val="000237DC"/>
    <w:rsid w:val="00030EB7"/>
    <w:rsid w:val="00036C66"/>
    <w:rsid w:val="00073FBD"/>
    <w:rsid w:val="00094DDB"/>
    <w:rsid w:val="000A6607"/>
    <w:rsid w:val="000A7312"/>
    <w:rsid w:val="000C0C51"/>
    <w:rsid w:val="000F5534"/>
    <w:rsid w:val="00100F98"/>
    <w:rsid w:val="00107788"/>
    <w:rsid w:val="0011386F"/>
    <w:rsid w:val="0012222B"/>
    <w:rsid w:val="001250F3"/>
    <w:rsid w:val="001315B0"/>
    <w:rsid w:val="00135F90"/>
    <w:rsid w:val="00140653"/>
    <w:rsid w:val="00152FA1"/>
    <w:rsid w:val="00162222"/>
    <w:rsid w:val="00176AFB"/>
    <w:rsid w:val="00183775"/>
    <w:rsid w:val="001838C9"/>
    <w:rsid w:val="00184B81"/>
    <w:rsid w:val="001A661D"/>
    <w:rsid w:val="001A7B58"/>
    <w:rsid w:val="001C0BE1"/>
    <w:rsid w:val="001C4F02"/>
    <w:rsid w:val="001C695D"/>
    <w:rsid w:val="001D1FFC"/>
    <w:rsid w:val="001F7EF9"/>
    <w:rsid w:val="001F7F68"/>
    <w:rsid w:val="00215E5D"/>
    <w:rsid w:val="00225391"/>
    <w:rsid w:val="00227111"/>
    <w:rsid w:val="002370B6"/>
    <w:rsid w:val="002554EE"/>
    <w:rsid w:val="00275472"/>
    <w:rsid w:val="0028766E"/>
    <w:rsid w:val="002924DA"/>
    <w:rsid w:val="00293EBE"/>
    <w:rsid w:val="00295289"/>
    <w:rsid w:val="002B7B2E"/>
    <w:rsid w:val="002C4D91"/>
    <w:rsid w:val="002E2ADE"/>
    <w:rsid w:val="002F391A"/>
    <w:rsid w:val="00313922"/>
    <w:rsid w:val="003216C4"/>
    <w:rsid w:val="00322C11"/>
    <w:rsid w:val="00335850"/>
    <w:rsid w:val="00347AC7"/>
    <w:rsid w:val="0036340A"/>
    <w:rsid w:val="00373BE5"/>
    <w:rsid w:val="003773AC"/>
    <w:rsid w:val="003948C8"/>
    <w:rsid w:val="0039653B"/>
    <w:rsid w:val="003A0C06"/>
    <w:rsid w:val="003B1336"/>
    <w:rsid w:val="003B1534"/>
    <w:rsid w:val="003B483D"/>
    <w:rsid w:val="003C1894"/>
    <w:rsid w:val="003C5583"/>
    <w:rsid w:val="003C5F05"/>
    <w:rsid w:val="003C6710"/>
    <w:rsid w:val="004002AE"/>
    <w:rsid w:val="004069E0"/>
    <w:rsid w:val="00417B6B"/>
    <w:rsid w:val="0042450E"/>
    <w:rsid w:val="00427075"/>
    <w:rsid w:val="00437CC7"/>
    <w:rsid w:val="00442685"/>
    <w:rsid w:val="00444266"/>
    <w:rsid w:val="004801A2"/>
    <w:rsid w:val="00483524"/>
    <w:rsid w:val="004A1F08"/>
    <w:rsid w:val="004C3066"/>
    <w:rsid w:val="004D74DD"/>
    <w:rsid w:val="004D793C"/>
    <w:rsid w:val="004E6C42"/>
    <w:rsid w:val="00502C47"/>
    <w:rsid w:val="00504459"/>
    <w:rsid w:val="00516583"/>
    <w:rsid w:val="00522EF9"/>
    <w:rsid w:val="005355D9"/>
    <w:rsid w:val="00537F26"/>
    <w:rsid w:val="00542E40"/>
    <w:rsid w:val="00560C61"/>
    <w:rsid w:val="00560F45"/>
    <w:rsid w:val="00564FC1"/>
    <w:rsid w:val="0057055C"/>
    <w:rsid w:val="00574B2A"/>
    <w:rsid w:val="00577533"/>
    <w:rsid w:val="00593BAA"/>
    <w:rsid w:val="0059544B"/>
    <w:rsid w:val="005964CE"/>
    <w:rsid w:val="005B025F"/>
    <w:rsid w:val="005B0327"/>
    <w:rsid w:val="005C058B"/>
    <w:rsid w:val="005C35C1"/>
    <w:rsid w:val="005E2C63"/>
    <w:rsid w:val="005F19CD"/>
    <w:rsid w:val="005F7140"/>
    <w:rsid w:val="00601DC6"/>
    <w:rsid w:val="00603BA4"/>
    <w:rsid w:val="006043C5"/>
    <w:rsid w:val="006138A9"/>
    <w:rsid w:val="00626A4A"/>
    <w:rsid w:val="006337C5"/>
    <w:rsid w:val="006363C7"/>
    <w:rsid w:val="00643A73"/>
    <w:rsid w:val="00643ACF"/>
    <w:rsid w:val="00645F1A"/>
    <w:rsid w:val="00646618"/>
    <w:rsid w:val="00667F4F"/>
    <w:rsid w:val="00685299"/>
    <w:rsid w:val="0069221C"/>
    <w:rsid w:val="00696911"/>
    <w:rsid w:val="00697DDA"/>
    <w:rsid w:val="006B3B9D"/>
    <w:rsid w:val="006B464C"/>
    <w:rsid w:val="00703810"/>
    <w:rsid w:val="00714AAE"/>
    <w:rsid w:val="00714B50"/>
    <w:rsid w:val="00714DDD"/>
    <w:rsid w:val="007153E2"/>
    <w:rsid w:val="007251F8"/>
    <w:rsid w:val="007538DF"/>
    <w:rsid w:val="00760C3B"/>
    <w:rsid w:val="00770E0C"/>
    <w:rsid w:val="00771BD1"/>
    <w:rsid w:val="007923FB"/>
    <w:rsid w:val="007F4CE0"/>
    <w:rsid w:val="00800774"/>
    <w:rsid w:val="0081690B"/>
    <w:rsid w:val="00836C55"/>
    <w:rsid w:val="008521C2"/>
    <w:rsid w:val="008641B0"/>
    <w:rsid w:val="00864203"/>
    <w:rsid w:val="00873BBE"/>
    <w:rsid w:val="008778DA"/>
    <w:rsid w:val="0088044C"/>
    <w:rsid w:val="00880D1C"/>
    <w:rsid w:val="0088382B"/>
    <w:rsid w:val="0089102D"/>
    <w:rsid w:val="008945CD"/>
    <w:rsid w:val="008A480E"/>
    <w:rsid w:val="008A5274"/>
    <w:rsid w:val="008A6852"/>
    <w:rsid w:val="008A6B33"/>
    <w:rsid w:val="008C0F82"/>
    <w:rsid w:val="008D4ACA"/>
    <w:rsid w:val="008D6312"/>
    <w:rsid w:val="008E2570"/>
    <w:rsid w:val="008E57C8"/>
    <w:rsid w:val="008F4BF8"/>
    <w:rsid w:val="008F551E"/>
    <w:rsid w:val="0090344E"/>
    <w:rsid w:val="0092022C"/>
    <w:rsid w:val="00960297"/>
    <w:rsid w:val="009662E3"/>
    <w:rsid w:val="009738C8"/>
    <w:rsid w:val="00976D75"/>
    <w:rsid w:val="00987EA4"/>
    <w:rsid w:val="00994819"/>
    <w:rsid w:val="009B4662"/>
    <w:rsid w:val="009B4B0D"/>
    <w:rsid w:val="009B64ED"/>
    <w:rsid w:val="009B7035"/>
    <w:rsid w:val="009B7FDF"/>
    <w:rsid w:val="009C0865"/>
    <w:rsid w:val="009C2EC2"/>
    <w:rsid w:val="009C4280"/>
    <w:rsid w:val="009D293B"/>
    <w:rsid w:val="009E02DA"/>
    <w:rsid w:val="009E702B"/>
    <w:rsid w:val="009E7DBC"/>
    <w:rsid w:val="00A01A92"/>
    <w:rsid w:val="00A12049"/>
    <w:rsid w:val="00A24598"/>
    <w:rsid w:val="00A451F0"/>
    <w:rsid w:val="00A51B39"/>
    <w:rsid w:val="00A53D2A"/>
    <w:rsid w:val="00A713F2"/>
    <w:rsid w:val="00A71D00"/>
    <w:rsid w:val="00A762DA"/>
    <w:rsid w:val="00A76D69"/>
    <w:rsid w:val="00A8039C"/>
    <w:rsid w:val="00A840E7"/>
    <w:rsid w:val="00A84B05"/>
    <w:rsid w:val="00AA175C"/>
    <w:rsid w:val="00AA73A8"/>
    <w:rsid w:val="00AA7942"/>
    <w:rsid w:val="00AC0A9B"/>
    <w:rsid w:val="00AC7E6C"/>
    <w:rsid w:val="00AE10D3"/>
    <w:rsid w:val="00AE10E2"/>
    <w:rsid w:val="00AF5281"/>
    <w:rsid w:val="00B15692"/>
    <w:rsid w:val="00B25BCA"/>
    <w:rsid w:val="00B4044E"/>
    <w:rsid w:val="00B64BC8"/>
    <w:rsid w:val="00B6643C"/>
    <w:rsid w:val="00BA5349"/>
    <w:rsid w:val="00BB63A5"/>
    <w:rsid w:val="00BD0EBA"/>
    <w:rsid w:val="00BD12AA"/>
    <w:rsid w:val="00BD280D"/>
    <w:rsid w:val="00BD6F91"/>
    <w:rsid w:val="00BE4770"/>
    <w:rsid w:val="00BF1B34"/>
    <w:rsid w:val="00BF67A1"/>
    <w:rsid w:val="00C035ED"/>
    <w:rsid w:val="00C03E60"/>
    <w:rsid w:val="00C05095"/>
    <w:rsid w:val="00C0556D"/>
    <w:rsid w:val="00C120E9"/>
    <w:rsid w:val="00C22D97"/>
    <w:rsid w:val="00C41A8B"/>
    <w:rsid w:val="00C6046F"/>
    <w:rsid w:val="00C73340"/>
    <w:rsid w:val="00C84844"/>
    <w:rsid w:val="00CA253D"/>
    <w:rsid w:val="00CA5F2E"/>
    <w:rsid w:val="00CB06F9"/>
    <w:rsid w:val="00CC55AF"/>
    <w:rsid w:val="00CC675B"/>
    <w:rsid w:val="00CE6FC1"/>
    <w:rsid w:val="00CF57B4"/>
    <w:rsid w:val="00D0022A"/>
    <w:rsid w:val="00D02089"/>
    <w:rsid w:val="00D0334C"/>
    <w:rsid w:val="00D03DFE"/>
    <w:rsid w:val="00D16BD6"/>
    <w:rsid w:val="00D21977"/>
    <w:rsid w:val="00D41067"/>
    <w:rsid w:val="00D47B68"/>
    <w:rsid w:val="00D508DC"/>
    <w:rsid w:val="00D52652"/>
    <w:rsid w:val="00D5282A"/>
    <w:rsid w:val="00D57E3F"/>
    <w:rsid w:val="00D60E53"/>
    <w:rsid w:val="00D62962"/>
    <w:rsid w:val="00D74B19"/>
    <w:rsid w:val="00D848BB"/>
    <w:rsid w:val="00D939EA"/>
    <w:rsid w:val="00D95C19"/>
    <w:rsid w:val="00DC2DBD"/>
    <w:rsid w:val="00DC62C9"/>
    <w:rsid w:val="00DD0701"/>
    <w:rsid w:val="00DD7843"/>
    <w:rsid w:val="00DE0AB9"/>
    <w:rsid w:val="00DE295F"/>
    <w:rsid w:val="00DF242F"/>
    <w:rsid w:val="00E13009"/>
    <w:rsid w:val="00E32E33"/>
    <w:rsid w:val="00E33E87"/>
    <w:rsid w:val="00E368DB"/>
    <w:rsid w:val="00E479DD"/>
    <w:rsid w:val="00E5194F"/>
    <w:rsid w:val="00E75493"/>
    <w:rsid w:val="00E92004"/>
    <w:rsid w:val="00EA11D9"/>
    <w:rsid w:val="00EB1CFF"/>
    <w:rsid w:val="00EB1D78"/>
    <w:rsid w:val="00EE0853"/>
    <w:rsid w:val="00EE166E"/>
    <w:rsid w:val="00EE275E"/>
    <w:rsid w:val="00EF2EA5"/>
    <w:rsid w:val="00F038A5"/>
    <w:rsid w:val="00F22809"/>
    <w:rsid w:val="00F26C59"/>
    <w:rsid w:val="00F37DCE"/>
    <w:rsid w:val="00F5214E"/>
    <w:rsid w:val="00F539D0"/>
    <w:rsid w:val="00F60B73"/>
    <w:rsid w:val="00F71496"/>
    <w:rsid w:val="00F76021"/>
    <w:rsid w:val="00F76454"/>
    <w:rsid w:val="00F77974"/>
    <w:rsid w:val="00F84899"/>
    <w:rsid w:val="00F90704"/>
    <w:rsid w:val="00F928F2"/>
    <w:rsid w:val="00FA0A5D"/>
    <w:rsid w:val="00FA0BF7"/>
    <w:rsid w:val="00FA3273"/>
    <w:rsid w:val="00FB5494"/>
    <w:rsid w:val="00FC7F06"/>
    <w:rsid w:val="00FD3143"/>
    <w:rsid w:val="00FD49B8"/>
    <w:rsid w:val="00FE1919"/>
    <w:rsid w:val="00FF22A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rules v:ext="edit">
        <o:r id="V:Rule1" type="connector" idref="#_x0000_s1031"/>
        <o:r id="V:Rule2" type="connector" idref="#_x0000_s1033"/>
        <o:r id="V:Rule3" type="connector" idref="#_x0000_s1032"/>
        <o:r id="V:Rule4" type="connector" idref="#_x0000_s1034"/>
      </o:rules>
    </o:shapelayout>
  </w:shapeDefaults>
  <w:decimalSymbol w:val="."/>
  <w:listSeparator w:val=","/>
  <w14:docId w14:val="49B68587"/>
  <w15:docId w15:val="{D5B64625-4F71-4342-9BEC-83EE4E700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CFF"/>
    <w:pPr>
      <w:spacing w:line="48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EB1CFF"/>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EB1CFF"/>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B1CFF"/>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EB1CFF"/>
    <w:rPr>
      <w:rFonts w:ascii="Times New Roman" w:eastAsiaTheme="majorEastAsia" w:hAnsi="Times New Roman" w:cstheme="majorBidi"/>
      <w:b/>
      <w:bCs/>
      <w:sz w:val="24"/>
      <w:szCs w:val="28"/>
    </w:rPr>
  </w:style>
  <w:style w:type="paragraph" w:styleId="NoSpacing">
    <w:name w:val="No Spacing"/>
    <w:uiPriority w:val="1"/>
    <w:qFormat/>
    <w:rsid w:val="00015106"/>
    <w:pPr>
      <w:spacing w:after="0" w:line="240" w:lineRule="auto"/>
      <w:jc w:val="both"/>
    </w:pPr>
    <w:rPr>
      <w:rFonts w:ascii="Times New Roman" w:eastAsiaTheme="minorEastAsia" w:hAnsi="Times New Roman"/>
      <w:sz w:val="24"/>
    </w:rPr>
  </w:style>
  <w:style w:type="paragraph" w:customStyle="1" w:styleId="Default">
    <w:name w:val="Default"/>
    <w:rsid w:val="00C120E9"/>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semiHidden/>
    <w:unhideWhenUsed/>
    <w:rsid w:val="009B64E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B64ED"/>
    <w:rPr>
      <w:rFonts w:ascii="Times New Roman" w:eastAsiaTheme="minorEastAsia" w:hAnsi="Times New Roman"/>
      <w:sz w:val="24"/>
    </w:rPr>
  </w:style>
  <w:style w:type="paragraph" w:styleId="Footer">
    <w:name w:val="footer"/>
    <w:basedOn w:val="Normal"/>
    <w:link w:val="FooterChar"/>
    <w:uiPriority w:val="99"/>
    <w:unhideWhenUsed/>
    <w:rsid w:val="009B64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64ED"/>
    <w:rPr>
      <w:rFonts w:ascii="Times New Roman" w:eastAsiaTheme="minorEastAsia" w:hAnsi="Times New Roman"/>
      <w:sz w:val="24"/>
    </w:rPr>
  </w:style>
  <w:style w:type="paragraph" w:styleId="TOCHeading">
    <w:name w:val="TOC Heading"/>
    <w:basedOn w:val="Heading1"/>
    <w:next w:val="Normal"/>
    <w:uiPriority w:val="39"/>
    <w:semiHidden/>
    <w:unhideWhenUsed/>
    <w:qFormat/>
    <w:rsid w:val="003C5F05"/>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3C5F05"/>
    <w:pPr>
      <w:spacing w:after="100"/>
    </w:pPr>
  </w:style>
  <w:style w:type="paragraph" w:styleId="TOC2">
    <w:name w:val="toc 2"/>
    <w:basedOn w:val="Normal"/>
    <w:next w:val="Normal"/>
    <w:autoRedefine/>
    <w:uiPriority w:val="39"/>
    <w:unhideWhenUsed/>
    <w:rsid w:val="003C5F05"/>
    <w:pPr>
      <w:spacing w:after="100"/>
      <w:ind w:left="240"/>
    </w:pPr>
  </w:style>
  <w:style w:type="character" w:styleId="Hyperlink">
    <w:name w:val="Hyperlink"/>
    <w:basedOn w:val="DefaultParagraphFont"/>
    <w:uiPriority w:val="99"/>
    <w:unhideWhenUsed/>
    <w:rsid w:val="003C5F05"/>
    <w:rPr>
      <w:color w:val="0000FF" w:themeColor="hyperlink"/>
      <w:u w:val="single"/>
    </w:rPr>
  </w:style>
  <w:style w:type="paragraph" w:styleId="BalloonText">
    <w:name w:val="Balloon Text"/>
    <w:basedOn w:val="Normal"/>
    <w:link w:val="BalloonTextChar"/>
    <w:uiPriority w:val="99"/>
    <w:semiHidden/>
    <w:unhideWhenUsed/>
    <w:rsid w:val="003C5F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F05"/>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376331">
      <w:bodyDiv w:val="1"/>
      <w:marLeft w:val="0"/>
      <w:marRight w:val="0"/>
      <w:marTop w:val="0"/>
      <w:marBottom w:val="0"/>
      <w:divBdr>
        <w:top w:val="none" w:sz="0" w:space="0" w:color="auto"/>
        <w:left w:val="none" w:sz="0" w:space="0" w:color="auto"/>
        <w:bottom w:val="none" w:sz="0" w:space="0" w:color="auto"/>
        <w:right w:val="none" w:sz="0" w:space="0" w:color="auto"/>
      </w:divBdr>
      <w:divsChild>
        <w:div w:id="254286296">
          <w:marLeft w:val="0"/>
          <w:marRight w:val="0"/>
          <w:marTop w:val="0"/>
          <w:marBottom w:val="0"/>
          <w:divBdr>
            <w:top w:val="none" w:sz="0" w:space="0" w:color="auto"/>
            <w:left w:val="none" w:sz="0" w:space="0" w:color="auto"/>
            <w:bottom w:val="none" w:sz="0" w:space="0" w:color="auto"/>
            <w:right w:val="none" w:sz="0" w:space="0" w:color="auto"/>
          </w:divBdr>
        </w:div>
      </w:divsChild>
    </w:div>
    <w:div w:id="134567564">
      <w:bodyDiv w:val="1"/>
      <w:marLeft w:val="0"/>
      <w:marRight w:val="0"/>
      <w:marTop w:val="0"/>
      <w:marBottom w:val="0"/>
      <w:divBdr>
        <w:top w:val="none" w:sz="0" w:space="0" w:color="auto"/>
        <w:left w:val="none" w:sz="0" w:space="0" w:color="auto"/>
        <w:bottom w:val="none" w:sz="0" w:space="0" w:color="auto"/>
        <w:right w:val="none" w:sz="0" w:space="0" w:color="auto"/>
      </w:divBdr>
      <w:divsChild>
        <w:div w:id="1183057954">
          <w:marLeft w:val="0"/>
          <w:marRight w:val="0"/>
          <w:marTop w:val="0"/>
          <w:marBottom w:val="0"/>
          <w:divBdr>
            <w:top w:val="none" w:sz="0" w:space="0" w:color="auto"/>
            <w:left w:val="none" w:sz="0" w:space="0" w:color="auto"/>
            <w:bottom w:val="none" w:sz="0" w:space="0" w:color="auto"/>
            <w:right w:val="none" w:sz="0" w:space="0" w:color="auto"/>
          </w:divBdr>
        </w:div>
      </w:divsChild>
    </w:div>
    <w:div w:id="308099674">
      <w:bodyDiv w:val="1"/>
      <w:marLeft w:val="0"/>
      <w:marRight w:val="0"/>
      <w:marTop w:val="0"/>
      <w:marBottom w:val="0"/>
      <w:divBdr>
        <w:top w:val="none" w:sz="0" w:space="0" w:color="auto"/>
        <w:left w:val="none" w:sz="0" w:space="0" w:color="auto"/>
        <w:bottom w:val="none" w:sz="0" w:space="0" w:color="auto"/>
        <w:right w:val="none" w:sz="0" w:space="0" w:color="auto"/>
      </w:divBdr>
      <w:divsChild>
        <w:div w:id="5982270">
          <w:marLeft w:val="0"/>
          <w:marRight w:val="0"/>
          <w:marTop w:val="0"/>
          <w:marBottom w:val="0"/>
          <w:divBdr>
            <w:top w:val="none" w:sz="0" w:space="0" w:color="auto"/>
            <w:left w:val="none" w:sz="0" w:space="0" w:color="auto"/>
            <w:bottom w:val="none" w:sz="0" w:space="0" w:color="auto"/>
            <w:right w:val="none" w:sz="0" w:space="0" w:color="auto"/>
          </w:divBdr>
        </w:div>
      </w:divsChild>
    </w:div>
    <w:div w:id="799342833">
      <w:bodyDiv w:val="1"/>
      <w:marLeft w:val="0"/>
      <w:marRight w:val="0"/>
      <w:marTop w:val="0"/>
      <w:marBottom w:val="0"/>
      <w:divBdr>
        <w:top w:val="none" w:sz="0" w:space="0" w:color="auto"/>
        <w:left w:val="none" w:sz="0" w:space="0" w:color="auto"/>
        <w:bottom w:val="none" w:sz="0" w:space="0" w:color="auto"/>
        <w:right w:val="none" w:sz="0" w:space="0" w:color="auto"/>
      </w:divBdr>
      <w:divsChild>
        <w:div w:id="975452242">
          <w:marLeft w:val="0"/>
          <w:marRight w:val="0"/>
          <w:marTop w:val="0"/>
          <w:marBottom w:val="0"/>
          <w:divBdr>
            <w:top w:val="none" w:sz="0" w:space="0" w:color="auto"/>
            <w:left w:val="none" w:sz="0" w:space="0" w:color="auto"/>
            <w:bottom w:val="none" w:sz="0" w:space="0" w:color="auto"/>
            <w:right w:val="none" w:sz="0" w:space="0" w:color="auto"/>
          </w:divBdr>
        </w:div>
      </w:divsChild>
    </w:div>
    <w:div w:id="889222836">
      <w:bodyDiv w:val="1"/>
      <w:marLeft w:val="0"/>
      <w:marRight w:val="0"/>
      <w:marTop w:val="0"/>
      <w:marBottom w:val="0"/>
      <w:divBdr>
        <w:top w:val="none" w:sz="0" w:space="0" w:color="auto"/>
        <w:left w:val="none" w:sz="0" w:space="0" w:color="auto"/>
        <w:bottom w:val="none" w:sz="0" w:space="0" w:color="auto"/>
        <w:right w:val="none" w:sz="0" w:space="0" w:color="auto"/>
      </w:divBdr>
      <w:divsChild>
        <w:div w:id="434983810">
          <w:marLeft w:val="0"/>
          <w:marRight w:val="0"/>
          <w:marTop w:val="0"/>
          <w:marBottom w:val="0"/>
          <w:divBdr>
            <w:top w:val="none" w:sz="0" w:space="0" w:color="auto"/>
            <w:left w:val="none" w:sz="0" w:space="0" w:color="auto"/>
            <w:bottom w:val="none" w:sz="0" w:space="0" w:color="auto"/>
            <w:right w:val="none" w:sz="0" w:space="0" w:color="auto"/>
          </w:divBdr>
        </w:div>
      </w:divsChild>
    </w:div>
    <w:div w:id="1689869304">
      <w:bodyDiv w:val="1"/>
      <w:marLeft w:val="0"/>
      <w:marRight w:val="0"/>
      <w:marTop w:val="0"/>
      <w:marBottom w:val="0"/>
      <w:divBdr>
        <w:top w:val="none" w:sz="0" w:space="0" w:color="auto"/>
        <w:left w:val="none" w:sz="0" w:space="0" w:color="auto"/>
        <w:bottom w:val="none" w:sz="0" w:space="0" w:color="auto"/>
        <w:right w:val="none" w:sz="0" w:space="0" w:color="auto"/>
      </w:divBdr>
      <w:divsChild>
        <w:div w:id="816728392">
          <w:marLeft w:val="0"/>
          <w:marRight w:val="0"/>
          <w:marTop w:val="0"/>
          <w:marBottom w:val="0"/>
          <w:divBdr>
            <w:top w:val="none" w:sz="0" w:space="0" w:color="auto"/>
            <w:left w:val="none" w:sz="0" w:space="0" w:color="auto"/>
            <w:bottom w:val="none" w:sz="0" w:space="0" w:color="auto"/>
            <w:right w:val="none" w:sz="0" w:space="0" w:color="auto"/>
          </w:divBdr>
        </w:div>
      </w:divsChild>
    </w:div>
    <w:div w:id="2143957187">
      <w:bodyDiv w:val="1"/>
      <w:marLeft w:val="0"/>
      <w:marRight w:val="0"/>
      <w:marTop w:val="0"/>
      <w:marBottom w:val="0"/>
      <w:divBdr>
        <w:top w:val="none" w:sz="0" w:space="0" w:color="auto"/>
        <w:left w:val="none" w:sz="0" w:space="0" w:color="auto"/>
        <w:bottom w:val="none" w:sz="0" w:space="0" w:color="auto"/>
        <w:right w:val="none" w:sz="0" w:space="0" w:color="auto"/>
      </w:divBdr>
      <w:divsChild>
        <w:div w:id="1620456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615DCF-B2DD-403D-A88B-4E7110C3F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2335</Words>
  <Characters>13313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2</dc:creator>
  <cp:lastModifiedBy>ricky johnson</cp:lastModifiedBy>
  <cp:revision>2</cp:revision>
  <dcterms:created xsi:type="dcterms:W3CDTF">2019-04-29T18:07:00Z</dcterms:created>
  <dcterms:modified xsi:type="dcterms:W3CDTF">2019-04-29T18:07:00Z</dcterms:modified>
</cp:coreProperties>
</file>