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814150" w14:textId="77777777" w:rsidR="0085012E" w:rsidRDefault="0085012E">
      <w:pPr>
        <w:spacing w:after="0" w:line="360" w:lineRule="auto"/>
        <w:contextualSpacing/>
        <w:jc w:val="center"/>
        <w:rPr>
          <w:rFonts w:ascii="Arial" w:eastAsia="Times New Roman" w:hAnsi="Arial" w:cs="Arial"/>
          <w:b/>
          <w:bCs/>
        </w:rPr>
      </w:pPr>
    </w:p>
    <w:p w14:paraId="02B355A2" w14:textId="77777777" w:rsidR="0085012E" w:rsidRDefault="00000000">
      <w:pPr>
        <w:spacing w:after="0" w:line="360" w:lineRule="auto"/>
        <w:contextualSpacing/>
        <w:jc w:val="center"/>
        <w:rPr>
          <w:rFonts w:ascii="Arial" w:eastAsia="Times New Roman" w:hAnsi="Arial" w:cs="Arial"/>
          <w:b/>
          <w:bCs/>
        </w:rPr>
      </w:pPr>
      <w:r>
        <w:rPr>
          <w:rFonts w:ascii="Arial" w:eastAsia="Times New Roman" w:hAnsi="Arial" w:cs="Arial"/>
          <w:b/>
          <w:bCs/>
          <w:noProof/>
        </w:rPr>
        <w:drawing>
          <wp:inline distT="0" distB="0" distL="0" distR="0" wp14:anchorId="0017D4B9" wp14:editId="2D4870C2">
            <wp:extent cx="3028950"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3029373" cy="1105054"/>
                    </a:xfrm>
                    <a:prstGeom prst="rect">
                      <a:avLst/>
                    </a:prstGeom>
                  </pic:spPr>
                </pic:pic>
              </a:graphicData>
            </a:graphic>
          </wp:inline>
        </w:drawing>
      </w:r>
    </w:p>
    <w:p w14:paraId="34E8EAD7" w14:textId="77777777" w:rsidR="0085012E" w:rsidRDefault="0085012E">
      <w:pPr>
        <w:spacing w:after="0" w:line="360" w:lineRule="auto"/>
        <w:contextualSpacing/>
        <w:jc w:val="center"/>
        <w:rPr>
          <w:rFonts w:ascii="Arial" w:eastAsia="Times New Roman" w:hAnsi="Arial" w:cs="Arial"/>
          <w:b/>
          <w:bCs/>
        </w:rPr>
      </w:pPr>
    </w:p>
    <w:p w14:paraId="6685FC6B" w14:textId="77777777" w:rsidR="0085012E" w:rsidRDefault="00000000">
      <w:pPr>
        <w:spacing w:after="0" w:line="360" w:lineRule="auto"/>
        <w:contextualSpacing/>
        <w:jc w:val="center"/>
        <w:rPr>
          <w:rFonts w:ascii="Arial" w:eastAsia="Times New Roman" w:hAnsi="Arial" w:cs="Arial"/>
          <w:sz w:val="32"/>
          <w:szCs w:val="32"/>
        </w:rPr>
      </w:pPr>
      <w:r>
        <w:rPr>
          <w:rFonts w:ascii="Arial" w:eastAsia="Times New Roman" w:hAnsi="Arial" w:cs="Arial"/>
          <w:b/>
          <w:bCs/>
          <w:sz w:val="32"/>
          <w:szCs w:val="32"/>
        </w:rPr>
        <w:t>UNDERSTANDING CONSUMER PERCEPTIONS OF TESCO’S RECYCLING INITIATIVES AND THEIR INFLUENCE ON SUSTAINABLE BEHAVIOUR IN THE UK RETAIL SECTOR</w:t>
      </w:r>
    </w:p>
    <w:p w14:paraId="3D317C33" w14:textId="77777777" w:rsidR="0085012E" w:rsidRDefault="0085012E">
      <w:pPr>
        <w:spacing w:after="0" w:line="360" w:lineRule="auto"/>
        <w:contextualSpacing/>
        <w:jc w:val="center"/>
        <w:rPr>
          <w:rFonts w:ascii="Arial" w:eastAsia="Times New Roman" w:hAnsi="Arial" w:cs="Arial"/>
          <w:sz w:val="32"/>
          <w:szCs w:val="32"/>
        </w:rPr>
      </w:pPr>
    </w:p>
    <w:p w14:paraId="2E767683" w14:textId="77777777" w:rsidR="0085012E" w:rsidRDefault="0085012E">
      <w:pPr>
        <w:spacing w:after="0" w:line="360" w:lineRule="auto"/>
        <w:contextualSpacing/>
        <w:jc w:val="center"/>
        <w:rPr>
          <w:rFonts w:ascii="Arial" w:eastAsia="Times New Roman" w:hAnsi="Arial" w:cs="Arial"/>
          <w:sz w:val="32"/>
          <w:szCs w:val="32"/>
        </w:rPr>
      </w:pPr>
    </w:p>
    <w:p w14:paraId="11AD4C18" w14:textId="77777777" w:rsidR="0085012E" w:rsidRDefault="00000000">
      <w:pPr>
        <w:spacing w:after="0" w:line="360" w:lineRule="auto"/>
        <w:contextualSpacing/>
        <w:jc w:val="center"/>
        <w:rPr>
          <w:rFonts w:ascii="Arial" w:eastAsia="Times New Roman" w:hAnsi="Arial" w:cs="Arial"/>
          <w:sz w:val="32"/>
          <w:szCs w:val="32"/>
        </w:rPr>
      </w:pPr>
      <w:r>
        <w:rPr>
          <w:rFonts w:ascii="Arial" w:eastAsia="Times New Roman" w:hAnsi="Arial" w:cs="Arial"/>
          <w:bCs/>
          <w:sz w:val="32"/>
          <w:szCs w:val="32"/>
        </w:rPr>
        <w:t>A Dissertation Submitted in Partial Fulfilment of the Requirements for the Degree of</w:t>
      </w:r>
      <w:r>
        <w:rPr>
          <w:rFonts w:ascii="Arial" w:eastAsia="Times New Roman" w:hAnsi="Arial" w:cs="Arial"/>
          <w:sz w:val="32"/>
          <w:szCs w:val="32"/>
        </w:rPr>
        <w:br/>
      </w:r>
      <w:r>
        <w:rPr>
          <w:rFonts w:ascii="Arial" w:eastAsia="Times New Roman" w:hAnsi="Arial" w:cs="Arial"/>
          <w:bCs/>
          <w:sz w:val="32"/>
          <w:szCs w:val="32"/>
        </w:rPr>
        <w:t>BA (Hons) Leadership and Management Skills in the Workplace</w:t>
      </w:r>
    </w:p>
    <w:p w14:paraId="404CF9A7" w14:textId="77777777" w:rsidR="0085012E" w:rsidRDefault="0085012E">
      <w:pPr>
        <w:spacing w:after="0" w:line="360" w:lineRule="auto"/>
        <w:contextualSpacing/>
        <w:jc w:val="center"/>
        <w:rPr>
          <w:rFonts w:ascii="Arial" w:eastAsia="Times New Roman" w:hAnsi="Arial" w:cs="Arial"/>
          <w:sz w:val="32"/>
          <w:szCs w:val="32"/>
        </w:rPr>
      </w:pPr>
    </w:p>
    <w:p w14:paraId="641259B3" w14:textId="77777777" w:rsidR="0085012E" w:rsidRDefault="0085012E">
      <w:pPr>
        <w:spacing w:after="0" w:line="360" w:lineRule="auto"/>
        <w:contextualSpacing/>
        <w:jc w:val="center"/>
        <w:rPr>
          <w:rFonts w:ascii="Arial" w:eastAsia="Times New Roman" w:hAnsi="Arial" w:cs="Arial"/>
          <w:sz w:val="32"/>
          <w:szCs w:val="32"/>
        </w:rPr>
      </w:pPr>
    </w:p>
    <w:p w14:paraId="2F0826A8" w14:textId="77777777" w:rsidR="0085012E" w:rsidRDefault="00000000">
      <w:pPr>
        <w:spacing w:after="0" w:line="360" w:lineRule="auto"/>
        <w:contextualSpacing/>
        <w:jc w:val="center"/>
        <w:rPr>
          <w:rFonts w:ascii="Arial" w:eastAsia="Times New Roman" w:hAnsi="Arial" w:cs="Arial"/>
          <w:sz w:val="32"/>
          <w:szCs w:val="32"/>
        </w:rPr>
      </w:pPr>
      <w:r>
        <w:rPr>
          <w:rFonts w:ascii="Arial" w:eastAsia="Times New Roman" w:hAnsi="Arial" w:cs="Arial"/>
          <w:b/>
          <w:bCs/>
          <w:sz w:val="32"/>
          <w:szCs w:val="32"/>
        </w:rPr>
        <w:t>Module:</w:t>
      </w:r>
      <w:r>
        <w:rPr>
          <w:rFonts w:ascii="Arial" w:eastAsia="Times New Roman" w:hAnsi="Arial" w:cs="Arial"/>
          <w:sz w:val="32"/>
          <w:szCs w:val="32"/>
        </w:rPr>
        <w:t xml:space="preserve"> LCLM6004 – Research Methods for Business</w:t>
      </w:r>
    </w:p>
    <w:p w14:paraId="66BFD3D2" w14:textId="77777777" w:rsidR="0085012E" w:rsidRDefault="0085012E">
      <w:pPr>
        <w:spacing w:after="0" w:line="360" w:lineRule="auto"/>
        <w:contextualSpacing/>
        <w:jc w:val="center"/>
        <w:rPr>
          <w:rFonts w:ascii="Arial" w:eastAsia="Times New Roman" w:hAnsi="Arial" w:cs="Arial"/>
          <w:sz w:val="32"/>
          <w:szCs w:val="32"/>
        </w:rPr>
      </w:pPr>
    </w:p>
    <w:p w14:paraId="682E027E" w14:textId="77777777" w:rsidR="0085012E" w:rsidRDefault="0085012E">
      <w:pPr>
        <w:spacing w:after="0" w:line="360" w:lineRule="auto"/>
        <w:contextualSpacing/>
        <w:jc w:val="center"/>
        <w:rPr>
          <w:rFonts w:ascii="Arial" w:eastAsia="Times New Roman" w:hAnsi="Arial" w:cs="Arial"/>
          <w:sz w:val="32"/>
          <w:szCs w:val="32"/>
        </w:rPr>
      </w:pPr>
    </w:p>
    <w:p w14:paraId="6D3A3611" w14:textId="77777777" w:rsidR="0085012E" w:rsidRDefault="00000000">
      <w:pPr>
        <w:spacing w:after="0" w:line="360" w:lineRule="auto"/>
        <w:contextualSpacing/>
        <w:jc w:val="center"/>
        <w:rPr>
          <w:rFonts w:ascii="Arial" w:eastAsia="Times New Roman" w:hAnsi="Arial" w:cs="Arial"/>
          <w:sz w:val="32"/>
          <w:szCs w:val="32"/>
        </w:rPr>
      </w:pPr>
      <w:r>
        <w:rPr>
          <w:rFonts w:ascii="Arial" w:eastAsia="Times New Roman" w:hAnsi="Arial" w:cs="Arial"/>
          <w:b/>
          <w:bCs/>
          <w:sz w:val="32"/>
          <w:szCs w:val="32"/>
        </w:rPr>
        <w:t>Student Name:</w:t>
      </w:r>
      <w:r>
        <w:rPr>
          <w:rFonts w:ascii="Arial" w:eastAsia="Times New Roman" w:hAnsi="Arial" w:cs="Arial"/>
          <w:sz w:val="32"/>
          <w:szCs w:val="32"/>
        </w:rPr>
        <w:t xml:space="preserve"> Alexandru Anton</w:t>
      </w:r>
    </w:p>
    <w:p w14:paraId="4822887F" w14:textId="77777777" w:rsidR="0085012E" w:rsidRDefault="00000000">
      <w:pPr>
        <w:spacing w:after="0" w:line="360" w:lineRule="auto"/>
        <w:contextualSpacing/>
        <w:jc w:val="center"/>
        <w:rPr>
          <w:rFonts w:ascii="Arial" w:eastAsia="Times New Roman" w:hAnsi="Arial" w:cs="Arial"/>
          <w:sz w:val="32"/>
          <w:szCs w:val="32"/>
        </w:rPr>
      </w:pPr>
      <w:r>
        <w:rPr>
          <w:rFonts w:ascii="Arial" w:eastAsia="Times New Roman" w:hAnsi="Arial" w:cs="Arial"/>
          <w:b/>
          <w:bCs/>
          <w:sz w:val="32"/>
          <w:szCs w:val="32"/>
        </w:rPr>
        <w:t>Student ID:</w:t>
      </w:r>
      <w:r>
        <w:rPr>
          <w:rFonts w:ascii="Arial" w:eastAsia="Times New Roman" w:hAnsi="Arial" w:cs="Arial"/>
          <w:sz w:val="32"/>
          <w:szCs w:val="32"/>
        </w:rPr>
        <w:t xml:space="preserve"> 2241511</w:t>
      </w:r>
    </w:p>
    <w:p w14:paraId="744869AA" w14:textId="77777777" w:rsidR="0085012E" w:rsidRDefault="00000000">
      <w:pPr>
        <w:spacing w:after="0" w:line="360" w:lineRule="auto"/>
        <w:contextualSpacing/>
        <w:rPr>
          <w:rFonts w:ascii="Arial" w:eastAsia="Times New Roman" w:hAnsi="Arial" w:cs="Arial"/>
          <w:sz w:val="32"/>
          <w:szCs w:val="32"/>
        </w:rPr>
      </w:pPr>
      <w:r>
        <w:rPr>
          <w:rFonts w:ascii="Arial" w:eastAsia="Times New Roman" w:hAnsi="Arial" w:cs="Arial"/>
          <w:sz w:val="32"/>
          <w:szCs w:val="32"/>
        </w:rPr>
        <w:t xml:space="preserve">                           </w:t>
      </w:r>
      <w:r>
        <w:rPr>
          <w:rFonts w:ascii="Arial" w:eastAsia="Times New Roman" w:hAnsi="Arial" w:cs="Arial"/>
          <w:b/>
          <w:bCs/>
          <w:sz w:val="32"/>
          <w:szCs w:val="32"/>
        </w:rPr>
        <w:t>Supervisor:</w:t>
      </w:r>
      <w:r>
        <w:rPr>
          <w:rFonts w:ascii="Arial" w:eastAsia="Times New Roman" w:hAnsi="Arial" w:cs="Arial"/>
          <w:sz w:val="32"/>
          <w:szCs w:val="32"/>
        </w:rPr>
        <w:t xml:space="preserve"> Olusoyi Ashaye</w:t>
      </w:r>
    </w:p>
    <w:p w14:paraId="190A8BB5" w14:textId="77777777" w:rsidR="0085012E" w:rsidRDefault="0085012E">
      <w:pPr>
        <w:spacing w:after="0" w:line="360" w:lineRule="auto"/>
        <w:contextualSpacing/>
        <w:jc w:val="center"/>
        <w:rPr>
          <w:rFonts w:ascii="Arial" w:eastAsia="Times New Roman" w:hAnsi="Arial" w:cs="Arial"/>
          <w:sz w:val="32"/>
          <w:szCs w:val="32"/>
        </w:rPr>
      </w:pPr>
    </w:p>
    <w:p w14:paraId="449E5647" w14:textId="77777777" w:rsidR="0085012E" w:rsidRDefault="0085012E">
      <w:pPr>
        <w:spacing w:after="0" w:line="360" w:lineRule="auto"/>
        <w:contextualSpacing/>
        <w:jc w:val="center"/>
        <w:rPr>
          <w:rFonts w:ascii="Arial" w:eastAsia="Times New Roman" w:hAnsi="Arial" w:cs="Arial"/>
        </w:rPr>
      </w:pPr>
    </w:p>
    <w:p w14:paraId="0960AC20" w14:textId="77777777" w:rsidR="0085012E" w:rsidRDefault="00000000">
      <w:pPr>
        <w:spacing w:after="0" w:line="360" w:lineRule="auto"/>
        <w:contextualSpacing/>
        <w:jc w:val="center"/>
        <w:rPr>
          <w:rFonts w:ascii="Arial" w:eastAsia="Times New Roman" w:hAnsi="Arial" w:cs="Arial"/>
          <w:bCs/>
        </w:rPr>
      </w:pPr>
      <w:r>
        <w:rPr>
          <w:rFonts w:ascii="Arial" w:eastAsia="Times New Roman" w:hAnsi="Arial" w:cs="Arial"/>
          <w:bCs/>
        </w:rPr>
        <w:t>May 2026</w:t>
      </w:r>
    </w:p>
    <w:p w14:paraId="2B15655B" w14:textId="185DEF1F" w:rsidR="00A86E13" w:rsidRDefault="00000000" w:rsidP="0026690E">
      <w:pPr>
        <w:rPr>
          <w:rFonts w:ascii="Arial" w:hAnsi="Arial" w:cs="Arial"/>
          <w:b/>
          <w:bCs/>
          <w:sz w:val="24"/>
          <w:szCs w:val="24"/>
        </w:rPr>
      </w:pPr>
      <w:bookmarkStart w:id="0" w:name="_Toc227429154"/>
      <w:r>
        <w:rPr>
          <w:rFonts w:ascii="Arial" w:hAnsi="Arial" w:cs="Arial"/>
        </w:rPr>
        <w:br w:type="page"/>
      </w:r>
      <w:r w:rsidR="0026690E">
        <w:rPr>
          <w:rFonts w:ascii="Arial" w:hAnsi="Arial" w:cs="Arial"/>
          <w:b/>
          <w:bCs/>
        </w:rPr>
        <w:lastRenderedPageBreak/>
        <w:t xml:space="preserve">                                                      </w:t>
      </w:r>
      <w:r w:rsidR="0026690E">
        <w:rPr>
          <w:rFonts w:ascii="Arial" w:hAnsi="Arial" w:cs="Arial"/>
          <w:b/>
          <w:bCs/>
          <w:sz w:val="24"/>
          <w:szCs w:val="24"/>
        </w:rPr>
        <w:t xml:space="preserve">  </w:t>
      </w:r>
    </w:p>
    <w:p w14:paraId="37E0E2D3" w14:textId="77777777" w:rsidR="00A86E13" w:rsidRDefault="00A86E13" w:rsidP="0026690E">
      <w:pPr>
        <w:rPr>
          <w:rFonts w:ascii="Arial" w:hAnsi="Arial" w:cs="Arial"/>
          <w:b/>
          <w:bCs/>
          <w:sz w:val="24"/>
          <w:szCs w:val="24"/>
        </w:rPr>
      </w:pPr>
      <w:r>
        <w:rPr>
          <w:rFonts w:ascii="Arial" w:hAnsi="Arial" w:cs="Arial"/>
          <w:b/>
          <w:bCs/>
          <w:sz w:val="24"/>
          <w:szCs w:val="24"/>
        </w:rPr>
        <w:t xml:space="preserve">  </w:t>
      </w:r>
    </w:p>
    <w:p w14:paraId="3038DF75" w14:textId="2CF0A2FF" w:rsidR="0026690E" w:rsidRDefault="0026690E" w:rsidP="0026690E">
      <w:pPr>
        <w:rPr>
          <w:rFonts w:ascii="Arial" w:eastAsia="Times New Roman" w:hAnsi="Arial" w:cs="Arial"/>
          <w:b/>
          <w:bCs/>
          <w:kern w:val="36"/>
          <w:sz w:val="24"/>
          <w:szCs w:val="24"/>
        </w:rPr>
      </w:pPr>
      <w:r>
        <w:rPr>
          <w:rFonts w:ascii="Arial" w:hAnsi="Arial" w:cs="Arial"/>
          <w:b/>
          <w:bCs/>
          <w:sz w:val="24"/>
          <w:szCs w:val="24"/>
        </w:rPr>
        <w:t xml:space="preserve"> </w:t>
      </w:r>
      <w:r w:rsidR="00A86E13">
        <w:rPr>
          <w:rFonts w:ascii="Arial" w:hAnsi="Arial" w:cs="Arial"/>
          <w:b/>
          <w:bCs/>
          <w:sz w:val="24"/>
          <w:szCs w:val="24"/>
        </w:rPr>
        <w:t xml:space="preserve">                                                    </w:t>
      </w:r>
      <w:r>
        <w:rPr>
          <w:rFonts w:ascii="Arial" w:hAnsi="Arial" w:cs="Arial"/>
          <w:b/>
          <w:bCs/>
          <w:sz w:val="24"/>
          <w:szCs w:val="24"/>
        </w:rPr>
        <w:t xml:space="preserve"> Table of Contents</w:t>
      </w:r>
    </w:p>
    <w:p w14:paraId="10E156A9" w14:textId="77777777" w:rsidR="0026690E" w:rsidRDefault="0026690E" w:rsidP="0026690E">
      <w:pPr>
        <w:pStyle w:val="TOC1"/>
        <w:tabs>
          <w:tab w:val="right" w:pos="9350"/>
        </w:tabs>
        <w:rPr>
          <w:rFonts w:eastAsiaTheme="minorEastAsia" w:cstheme="minorBidi"/>
          <w:b w:val="0"/>
          <w:bCs w:val="0"/>
          <w:caps w:val="0"/>
          <w:noProof/>
          <w:u w:val="none"/>
        </w:rPr>
      </w:pPr>
      <w:r>
        <w:rPr>
          <w:rFonts w:ascii="Arial" w:hAnsi="Arial" w:cs="Arial"/>
          <w:b w:val="0"/>
        </w:rPr>
        <w:fldChar w:fldCharType="begin"/>
      </w:r>
      <w:r>
        <w:rPr>
          <w:rFonts w:ascii="Arial" w:hAnsi="Arial" w:cs="Arial"/>
          <w:b w:val="0"/>
        </w:rPr>
        <w:instrText xml:space="preserve"> TOC \o "1-3" \h \z \u </w:instrText>
      </w:r>
      <w:r>
        <w:rPr>
          <w:rFonts w:ascii="Arial" w:hAnsi="Arial" w:cs="Arial"/>
          <w:b w:val="0"/>
        </w:rPr>
        <w:fldChar w:fldCharType="separate"/>
      </w:r>
      <w:hyperlink w:anchor="_Toc228535926" w:history="1">
        <w:r w:rsidRPr="00ED7397">
          <w:rPr>
            <w:rStyle w:val="Hyperlink"/>
            <w:rFonts w:ascii="Arial" w:hAnsi="Arial" w:cs="Arial"/>
            <w:noProof/>
          </w:rPr>
          <w:t>ABSTRACT</w:t>
        </w:r>
        <w:r>
          <w:rPr>
            <w:noProof/>
            <w:webHidden/>
          </w:rPr>
          <w:tab/>
        </w:r>
        <w:r>
          <w:rPr>
            <w:noProof/>
            <w:webHidden/>
          </w:rPr>
          <w:fldChar w:fldCharType="begin"/>
        </w:r>
        <w:r>
          <w:rPr>
            <w:noProof/>
            <w:webHidden/>
          </w:rPr>
          <w:instrText xml:space="preserve"> PAGEREF _Toc228535926 \h </w:instrText>
        </w:r>
        <w:r>
          <w:rPr>
            <w:noProof/>
            <w:webHidden/>
          </w:rPr>
        </w:r>
        <w:r>
          <w:rPr>
            <w:noProof/>
            <w:webHidden/>
          </w:rPr>
          <w:fldChar w:fldCharType="separate"/>
        </w:r>
        <w:r>
          <w:rPr>
            <w:noProof/>
            <w:webHidden/>
          </w:rPr>
          <w:t>4</w:t>
        </w:r>
        <w:r>
          <w:rPr>
            <w:noProof/>
            <w:webHidden/>
          </w:rPr>
          <w:fldChar w:fldCharType="end"/>
        </w:r>
      </w:hyperlink>
    </w:p>
    <w:p w14:paraId="2FC64BFD" w14:textId="77777777" w:rsidR="0026690E" w:rsidRDefault="0026690E" w:rsidP="0026690E">
      <w:pPr>
        <w:pStyle w:val="TOC1"/>
        <w:tabs>
          <w:tab w:val="right" w:pos="9350"/>
        </w:tabs>
        <w:rPr>
          <w:rFonts w:eastAsiaTheme="minorEastAsia" w:cstheme="minorBidi"/>
          <w:b w:val="0"/>
          <w:bCs w:val="0"/>
          <w:caps w:val="0"/>
          <w:noProof/>
          <w:u w:val="none"/>
        </w:rPr>
      </w:pPr>
      <w:hyperlink w:anchor="_Toc228535927" w:history="1">
        <w:r w:rsidRPr="00ED7397">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_Toc228535927 \h </w:instrText>
        </w:r>
        <w:r>
          <w:rPr>
            <w:noProof/>
            <w:webHidden/>
          </w:rPr>
        </w:r>
        <w:r>
          <w:rPr>
            <w:noProof/>
            <w:webHidden/>
          </w:rPr>
          <w:fldChar w:fldCharType="separate"/>
        </w:r>
        <w:r>
          <w:rPr>
            <w:noProof/>
            <w:webHidden/>
          </w:rPr>
          <w:t>5</w:t>
        </w:r>
        <w:r>
          <w:rPr>
            <w:noProof/>
            <w:webHidden/>
          </w:rPr>
          <w:fldChar w:fldCharType="end"/>
        </w:r>
      </w:hyperlink>
    </w:p>
    <w:p w14:paraId="655E0465" w14:textId="77777777" w:rsidR="0026690E" w:rsidRDefault="0026690E" w:rsidP="0026690E">
      <w:pPr>
        <w:pStyle w:val="TOC2"/>
        <w:tabs>
          <w:tab w:val="right" w:pos="9350"/>
        </w:tabs>
        <w:rPr>
          <w:rFonts w:eastAsiaTheme="minorEastAsia" w:cstheme="minorBidi"/>
          <w:b w:val="0"/>
          <w:bCs w:val="0"/>
          <w:smallCaps w:val="0"/>
          <w:noProof/>
        </w:rPr>
      </w:pPr>
      <w:hyperlink w:anchor="_Toc228535928" w:history="1">
        <w:r w:rsidRPr="00ED7397">
          <w:rPr>
            <w:rStyle w:val="Hyperlink"/>
            <w:rFonts w:ascii="Arial" w:eastAsia="Times New Roman" w:hAnsi="Arial" w:cs="Arial"/>
            <w:noProof/>
          </w:rPr>
          <w:t>1.1 Introduction and Context of the Study</w:t>
        </w:r>
        <w:r>
          <w:rPr>
            <w:noProof/>
            <w:webHidden/>
          </w:rPr>
          <w:tab/>
        </w:r>
        <w:r>
          <w:rPr>
            <w:noProof/>
            <w:webHidden/>
          </w:rPr>
          <w:fldChar w:fldCharType="begin"/>
        </w:r>
        <w:r>
          <w:rPr>
            <w:noProof/>
            <w:webHidden/>
          </w:rPr>
          <w:instrText xml:space="preserve"> PAGEREF _Toc228535928 \h </w:instrText>
        </w:r>
        <w:r>
          <w:rPr>
            <w:noProof/>
            <w:webHidden/>
          </w:rPr>
        </w:r>
        <w:r>
          <w:rPr>
            <w:noProof/>
            <w:webHidden/>
          </w:rPr>
          <w:fldChar w:fldCharType="separate"/>
        </w:r>
        <w:r>
          <w:rPr>
            <w:noProof/>
            <w:webHidden/>
          </w:rPr>
          <w:t>5</w:t>
        </w:r>
        <w:r>
          <w:rPr>
            <w:noProof/>
            <w:webHidden/>
          </w:rPr>
          <w:fldChar w:fldCharType="end"/>
        </w:r>
      </w:hyperlink>
    </w:p>
    <w:p w14:paraId="62DB8E93" w14:textId="77777777" w:rsidR="0026690E" w:rsidRDefault="0026690E" w:rsidP="0026690E">
      <w:pPr>
        <w:pStyle w:val="TOC2"/>
        <w:tabs>
          <w:tab w:val="right" w:pos="9350"/>
        </w:tabs>
        <w:rPr>
          <w:rFonts w:eastAsiaTheme="minorEastAsia" w:cstheme="minorBidi"/>
          <w:b w:val="0"/>
          <w:bCs w:val="0"/>
          <w:smallCaps w:val="0"/>
          <w:noProof/>
        </w:rPr>
      </w:pPr>
      <w:hyperlink w:anchor="_Toc228535929" w:history="1">
        <w:r w:rsidRPr="00ED7397">
          <w:rPr>
            <w:rStyle w:val="Hyperlink"/>
            <w:rFonts w:ascii="Arial" w:eastAsia="Times New Roman" w:hAnsi="Arial" w:cs="Arial"/>
            <w:noProof/>
          </w:rPr>
          <w:t>1.2 Background of the Study</w:t>
        </w:r>
        <w:r>
          <w:rPr>
            <w:noProof/>
            <w:webHidden/>
          </w:rPr>
          <w:tab/>
        </w:r>
        <w:r>
          <w:rPr>
            <w:noProof/>
            <w:webHidden/>
          </w:rPr>
          <w:fldChar w:fldCharType="begin"/>
        </w:r>
        <w:r>
          <w:rPr>
            <w:noProof/>
            <w:webHidden/>
          </w:rPr>
          <w:instrText xml:space="preserve"> PAGEREF _Toc228535929 \h </w:instrText>
        </w:r>
        <w:r>
          <w:rPr>
            <w:noProof/>
            <w:webHidden/>
          </w:rPr>
        </w:r>
        <w:r>
          <w:rPr>
            <w:noProof/>
            <w:webHidden/>
          </w:rPr>
          <w:fldChar w:fldCharType="separate"/>
        </w:r>
        <w:r>
          <w:rPr>
            <w:noProof/>
            <w:webHidden/>
          </w:rPr>
          <w:t>5</w:t>
        </w:r>
        <w:r>
          <w:rPr>
            <w:noProof/>
            <w:webHidden/>
          </w:rPr>
          <w:fldChar w:fldCharType="end"/>
        </w:r>
      </w:hyperlink>
    </w:p>
    <w:p w14:paraId="1BF98F39" w14:textId="1BA1A597" w:rsidR="0026690E" w:rsidRDefault="0026690E" w:rsidP="0026690E">
      <w:pPr>
        <w:pStyle w:val="TOC2"/>
        <w:tabs>
          <w:tab w:val="right" w:pos="9350"/>
        </w:tabs>
        <w:rPr>
          <w:rFonts w:eastAsiaTheme="minorEastAsia" w:cstheme="minorBidi"/>
          <w:b w:val="0"/>
          <w:bCs w:val="0"/>
          <w:smallCaps w:val="0"/>
          <w:noProof/>
        </w:rPr>
      </w:pPr>
      <w:hyperlink w:anchor="_Toc228535930" w:history="1">
        <w:r w:rsidRPr="00ED7397">
          <w:rPr>
            <w:rStyle w:val="Hyperlink"/>
            <w:rFonts w:ascii="Arial" w:eastAsia="Times New Roman" w:hAnsi="Arial" w:cs="Arial"/>
            <w:noProof/>
          </w:rPr>
          <w:t>1.</w:t>
        </w:r>
        <w:r w:rsidR="00D5051D">
          <w:rPr>
            <w:rStyle w:val="Hyperlink"/>
            <w:rFonts w:ascii="Arial" w:eastAsia="Times New Roman" w:hAnsi="Arial" w:cs="Arial"/>
            <w:noProof/>
          </w:rPr>
          <w:t>3</w:t>
        </w:r>
        <w:r w:rsidRPr="00ED7397">
          <w:rPr>
            <w:rStyle w:val="Hyperlink"/>
            <w:rFonts w:ascii="Arial" w:eastAsia="Times New Roman" w:hAnsi="Arial" w:cs="Arial"/>
            <w:noProof/>
          </w:rPr>
          <w:t xml:space="preserve"> Identification of the Research Problem</w:t>
        </w:r>
        <w:r>
          <w:rPr>
            <w:noProof/>
            <w:webHidden/>
          </w:rPr>
          <w:tab/>
        </w:r>
        <w:r>
          <w:rPr>
            <w:noProof/>
            <w:webHidden/>
          </w:rPr>
          <w:fldChar w:fldCharType="begin"/>
        </w:r>
        <w:r>
          <w:rPr>
            <w:noProof/>
            <w:webHidden/>
          </w:rPr>
          <w:instrText xml:space="preserve"> PAGEREF _Toc228535930 \h </w:instrText>
        </w:r>
        <w:r>
          <w:rPr>
            <w:noProof/>
            <w:webHidden/>
          </w:rPr>
        </w:r>
        <w:r>
          <w:rPr>
            <w:noProof/>
            <w:webHidden/>
          </w:rPr>
          <w:fldChar w:fldCharType="separate"/>
        </w:r>
        <w:r>
          <w:rPr>
            <w:noProof/>
            <w:webHidden/>
          </w:rPr>
          <w:t>6</w:t>
        </w:r>
        <w:r>
          <w:rPr>
            <w:noProof/>
            <w:webHidden/>
          </w:rPr>
          <w:fldChar w:fldCharType="end"/>
        </w:r>
      </w:hyperlink>
    </w:p>
    <w:p w14:paraId="4FF82DCF" w14:textId="5CFF7310" w:rsidR="0026690E" w:rsidRDefault="0026690E" w:rsidP="0026690E">
      <w:pPr>
        <w:pStyle w:val="TOC2"/>
        <w:tabs>
          <w:tab w:val="right" w:pos="9350"/>
        </w:tabs>
        <w:rPr>
          <w:rFonts w:eastAsiaTheme="minorEastAsia" w:cstheme="minorBidi"/>
          <w:b w:val="0"/>
          <w:bCs w:val="0"/>
          <w:smallCaps w:val="0"/>
          <w:noProof/>
        </w:rPr>
      </w:pPr>
      <w:hyperlink w:anchor="_Toc228535931" w:history="1">
        <w:r w:rsidRPr="00ED7397">
          <w:rPr>
            <w:rStyle w:val="Hyperlink"/>
            <w:rFonts w:ascii="Arial" w:eastAsia="Times New Roman" w:hAnsi="Arial" w:cs="Arial"/>
            <w:noProof/>
          </w:rPr>
          <w:t>1.</w:t>
        </w:r>
        <w:r w:rsidR="00D5051D">
          <w:rPr>
            <w:rStyle w:val="Hyperlink"/>
            <w:rFonts w:ascii="Arial" w:eastAsia="Times New Roman" w:hAnsi="Arial" w:cs="Arial"/>
            <w:noProof/>
          </w:rPr>
          <w:t>4</w:t>
        </w:r>
        <w:r w:rsidRPr="00ED7397">
          <w:rPr>
            <w:rStyle w:val="Hyperlink"/>
            <w:rFonts w:ascii="Arial" w:eastAsia="Times New Roman" w:hAnsi="Arial" w:cs="Arial"/>
            <w:noProof/>
          </w:rPr>
          <w:t xml:space="preserve"> Rationale and Significance of the Study</w:t>
        </w:r>
        <w:r>
          <w:rPr>
            <w:noProof/>
            <w:webHidden/>
          </w:rPr>
          <w:tab/>
        </w:r>
        <w:r>
          <w:rPr>
            <w:noProof/>
            <w:webHidden/>
          </w:rPr>
          <w:fldChar w:fldCharType="begin"/>
        </w:r>
        <w:r>
          <w:rPr>
            <w:noProof/>
            <w:webHidden/>
          </w:rPr>
          <w:instrText xml:space="preserve"> PAGEREF _Toc228535931 \h </w:instrText>
        </w:r>
        <w:r>
          <w:rPr>
            <w:noProof/>
            <w:webHidden/>
          </w:rPr>
        </w:r>
        <w:r>
          <w:rPr>
            <w:noProof/>
            <w:webHidden/>
          </w:rPr>
          <w:fldChar w:fldCharType="separate"/>
        </w:r>
        <w:r>
          <w:rPr>
            <w:noProof/>
            <w:webHidden/>
          </w:rPr>
          <w:t>6</w:t>
        </w:r>
        <w:r>
          <w:rPr>
            <w:noProof/>
            <w:webHidden/>
          </w:rPr>
          <w:fldChar w:fldCharType="end"/>
        </w:r>
      </w:hyperlink>
    </w:p>
    <w:p w14:paraId="7F024F90" w14:textId="3320252F" w:rsidR="0026690E" w:rsidRDefault="0026690E" w:rsidP="0026690E">
      <w:pPr>
        <w:pStyle w:val="TOC2"/>
        <w:tabs>
          <w:tab w:val="right" w:pos="9350"/>
        </w:tabs>
        <w:rPr>
          <w:rFonts w:eastAsiaTheme="minorEastAsia" w:cstheme="minorBidi"/>
          <w:b w:val="0"/>
          <w:bCs w:val="0"/>
          <w:smallCaps w:val="0"/>
          <w:noProof/>
        </w:rPr>
      </w:pPr>
      <w:hyperlink w:anchor="_Toc228535932" w:history="1">
        <w:r w:rsidRPr="00ED7397">
          <w:rPr>
            <w:rStyle w:val="Hyperlink"/>
            <w:rFonts w:ascii="Arial" w:eastAsia="Times New Roman" w:hAnsi="Arial" w:cs="Arial"/>
            <w:noProof/>
          </w:rPr>
          <w:t>1.</w:t>
        </w:r>
        <w:r w:rsidR="00D5051D">
          <w:rPr>
            <w:rStyle w:val="Hyperlink"/>
            <w:rFonts w:ascii="Arial" w:eastAsia="Times New Roman" w:hAnsi="Arial" w:cs="Arial"/>
            <w:noProof/>
          </w:rPr>
          <w:t>5</w:t>
        </w:r>
        <w:r w:rsidRPr="00ED7397">
          <w:rPr>
            <w:rStyle w:val="Hyperlink"/>
            <w:rFonts w:ascii="Arial" w:eastAsia="Times New Roman" w:hAnsi="Arial" w:cs="Arial"/>
            <w:noProof/>
          </w:rPr>
          <w:t xml:space="preserve"> Research Aim</w:t>
        </w:r>
        <w:r>
          <w:rPr>
            <w:noProof/>
            <w:webHidden/>
          </w:rPr>
          <w:tab/>
        </w:r>
        <w:r w:rsidR="00EF4924">
          <w:rPr>
            <w:noProof/>
            <w:webHidden/>
          </w:rPr>
          <w:t>6</w:t>
        </w:r>
      </w:hyperlink>
    </w:p>
    <w:p w14:paraId="75C5D064" w14:textId="7BB9ACD5" w:rsidR="0026690E" w:rsidRDefault="0026690E" w:rsidP="00D5051D">
      <w:pPr>
        <w:pStyle w:val="TOC2"/>
        <w:tabs>
          <w:tab w:val="right" w:pos="9350"/>
        </w:tabs>
        <w:rPr>
          <w:rFonts w:eastAsiaTheme="minorEastAsia" w:cstheme="minorBidi"/>
          <w:b w:val="0"/>
          <w:bCs w:val="0"/>
          <w:smallCaps w:val="0"/>
          <w:noProof/>
        </w:rPr>
      </w:pPr>
      <w:hyperlink w:anchor="_Toc228535933" w:history="1">
        <w:r w:rsidRPr="00ED7397">
          <w:rPr>
            <w:rStyle w:val="Hyperlink"/>
            <w:rFonts w:ascii="Arial" w:eastAsia="Times New Roman" w:hAnsi="Arial" w:cs="Arial"/>
            <w:noProof/>
          </w:rPr>
          <w:t>1.</w:t>
        </w:r>
        <w:r w:rsidR="00D5051D">
          <w:rPr>
            <w:rStyle w:val="Hyperlink"/>
            <w:rFonts w:ascii="Arial" w:eastAsia="Times New Roman" w:hAnsi="Arial" w:cs="Arial"/>
            <w:noProof/>
          </w:rPr>
          <w:t>6</w:t>
        </w:r>
        <w:r w:rsidRPr="00ED7397">
          <w:rPr>
            <w:rStyle w:val="Hyperlink"/>
            <w:rFonts w:ascii="Arial" w:eastAsia="Times New Roman" w:hAnsi="Arial" w:cs="Arial"/>
            <w:noProof/>
          </w:rPr>
          <w:t>Research Objectives</w:t>
        </w:r>
        <w:r>
          <w:rPr>
            <w:noProof/>
            <w:webHidden/>
          </w:rPr>
          <w:tab/>
        </w:r>
        <w:r w:rsidR="00EF4924">
          <w:rPr>
            <w:noProof/>
            <w:webHidden/>
          </w:rPr>
          <w:t>6</w:t>
        </w:r>
      </w:hyperlink>
    </w:p>
    <w:p w14:paraId="40D88377" w14:textId="0B68D2E5" w:rsidR="0026690E" w:rsidRDefault="0026690E" w:rsidP="0026690E">
      <w:pPr>
        <w:pStyle w:val="TOC2"/>
        <w:tabs>
          <w:tab w:val="right" w:pos="9350"/>
        </w:tabs>
        <w:rPr>
          <w:rFonts w:eastAsiaTheme="minorEastAsia" w:cstheme="minorBidi"/>
          <w:b w:val="0"/>
          <w:bCs w:val="0"/>
          <w:smallCaps w:val="0"/>
          <w:noProof/>
        </w:rPr>
      </w:pPr>
      <w:hyperlink w:anchor="_Toc228535935" w:history="1">
        <w:r w:rsidRPr="00ED7397">
          <w:rPr>
            <w:rStyle w:val="Hyperlink"/>
            <w:rFonts w:ascii="Arial" w:eastAsia="Times New Roman" w:hAnsi="Arial" w:cs="Arial"/>
            <w:noProof/>
          </w:rPr>
          <w:t>1.</w:t>
        </w:r>
        <w:r w:rsidR="00D5051D">
          <w:rPr>
            <w:rStyle w:val="Hyperlink"/>
            <w:rFonts w:ascii="Arial" w:eastAsia="Times New Roman" w:hAnsi="Arial" w:cs="Arial"/>
            <w:noProof/>
          </w:rPr>
          <w:t>7</w:t>
        </w:r>
        <w:r w:rsidRPr="00ED7397">
          <w:rPr>
            <w:rStyle w:val="Hyperlink"/>
            <w:rFonts w:ascii="Arial" w:eastAsia="Times New Roman" w:hAnsi="Arial" w:cs="Arial"/>
            <w:noProof/>
          </w:rPr>
          <w:t xml:space="preserve"> Research Questions</w:t>
        </w:r>
        <w:r>
          <w:rPr>
            <w:noProof/>
            <w:webHidden/>
          </w:rPr>
          <w:tab/>
        </w:r>
      </w:hyperlink>
      <w:r w:rsidR="00EF4924">
        <w:t>6</w:t>
      </w:r>
    </w:p>
    <w:p w14:paraId="4D383EE0" w14:textId="289495C0" w:rsidR="0026690E" w:rsidRDefault="0026690E" w:rsidP="0026690E">
      <w:pPr>
        <w:pStyle w:val="TOC2"/>
        <w:tabs>
          <w:tab w:val="right" w:pos="9350"/>
        </w:tabs>
        <w:rPr>
          <w:rFonts w:eastAsiaTheme="minorEastAsia" w:cstheme="minorBidi"/>
          <w:b w:val="0"/>
          <w:bCs w:val="0"/>
          <w:smallCaps w:val="0"/>
          <w:noProof/>
        </w:rPr>
      </w:pPr>
      <w:hyperlink w:anchor="_Toc228535936" w:history="1">
        <w:r w:rsidRPr="00ED7397">
          <w:rPr>
            <w:rStyle w:val="Hyperlink"/>
            <w:noProof/>
          </w:rPr>
          <w:t>1.</w:t>
        </w:r>
        <w:r w:rsidR="00D5051D">
          <w:rPr>
            <w:rStyle w:val="Hyperlink"/>
            <w:noProof/>
          </w:rPr>
          <w:t>8</w:t>
        </w:r>
        <w:r w:rsidRPr="00D5051D">
          <w:rPr>
            <w:rStyle w:val="Hyperlink"/>
            <w:noProof/>
          </w:rPr>
          <w:t xml:space="preserve"> Structure of the Dissertation</w:t>
        </w:r>
        <w:r>
          <w:rPr>
            <w:noProof/>
            <w:webHidden/>
          </w:rPr>
          <w:tab/>
        </w:r>
        <w:r>
          <w:rPr>
            <w:noProof/>
            <w:webHidden/>
          </w:rPr>
          <w:fldChar w:fldCharType="begin"/>
        </w:r>
        <w:r>
          <w:rPr>
            <w:noProof/>
            <w:webHidden/>
          </w:rPr>
          <w:instrText xml:space="preserve"> PAGEREF _Toc228535936 \h </w:instrText>
        </w:r>
        <w:r>
          <w:rPr>
            <w:noProof/>
            <w:webHidden/>
          </w:rPr>
        </w:r>
        <w:r>
          <w:rPr>
            <w:noProof/>
            <w:webHidden/>
          </w:rPr>
          <w:fldChar w:fldCharType="separate"/>
        </w:r>
        <w:r>
          <w:rPr>
            <w:noProof/>
            <w:webHidden/>
          </w:rPr>
          <w:t>7</w:t>
        </w:r>
        <w:r>
          <w:rPr>
            <w:noProof/>
            <w:webHidden/>
          </w:rPr>
          <w:fldChar w:fldCharType="end"/>
        </w:r>
      </w:hyperlink>
    </w:p>
    <w:p w14:paraId="01D0FEA1" w14:textId="77777777" w:rsidR="0026690E" w:rsidRDefault="0026690E" w:rsidP="0026690E">
      <w:pPr>
        <w:pStyle w:val="TOC1"/>
        <w:tabs>
          <w:tab w:val="right" w:pos="9350"/>
        </w:tabs>
        <w:rPr>
          <w:rFonts w:eastAsiaTheme="minorEastAsia" w:cstheme="minorBidi"/>
          <w:b w:val="0"/>
          <w:bCs w:val="0"/>
          <w:caps w:val="0"/>
          <w:noProof/>
          <w:u w:val="none"/>
        </w:rPr>
      </w:pPr>
      <w:hyperlink w:anchor="_Toc228535937" w:history="1">
        <w:r w:rsidRPr="00ED7397">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_Toc228535937 \h </w:instrText>
        </w:r>
        <w:r>
          <w:rPr>
            <w:noProof/>
            <w:webHidden/>
          </w:rPr>
        </w:r>
        <w:r>
          <w:rPr>
            <w:noProof/>
            <w:webHidden/>
          </w:rPr>
          <w:fldChar w:fldCharType="separate"/>
        </w:r>
        <w:r>
          <w:rPr>
            <w:noProof/>
            <w:webHidden/>
          </w:rPr>
          <w:t>9</w:t>
        </w:r>
        <w:r>
          <w:rPr>
            <w:noProof/>
            <w:webHidden/>
          </w:rPr>
          <w:fldChar w:fldCharType="end"/>
        </w:r>
      </w:hyperlink>
    </w:p>
    <w:p w14:paraId="49C52581" w14:textId="77777777" w:rsidR="0026690E" w:rsidRDefault="0026690E" w:rsidP="0026690E">
      <w:pPr>
        <w:pStyle w:val="TOC2"/>
        <w:tabs>
          <w:tab w:val="right" w:pos="9350"/>
        </w:tabs>
        <w:rPr>
          <w:rFonts w:eastAsiaTheme="minorEastAsia" w:cstheme="minorBidi"/>
          <w:b w:val="0"/>
          <w:bCs w:val="0"/>
          <w:smallCaps w:val="0"/>
          <w:noProof/>
        </w:rPr>
      </w:pPr>
      <w:hyperlink w:anchor="_Toc228535938" w:history="1">
        <w:r w:rsidRPr="00ED7397">
          <w:rPr>
            <w:rStyle w:val="Hyperlink"/>
            <w:noProof/>
          </w:rPr>
          <w:t>2.1 Introduction</w:t>
        </w:r>
        <w:r>
          <w:rPr>
            <w:noProof/>
            <w:webHidden/>
          </w:rPr>
          <w:tab/>
        </w:r>
        <w:r>
          <w:rPr>
            <w:noProof/>
            <w:webHidden/>
          </w:rPr>
          <w:fldChar w:fldCharType="begin"/>
        </w:r>
        <w:r>
          <w:rPr>
            <w:noProof/>
            <w:webHidden/>
          </w:rPr>
          <w:instrText xml:space="preserve"> PAGEREF _Toc228535938 \h </w:instrText>
        </w:r>
        <w:r>
          <w:rPr>
            <w:noProof/>
            <w:webHidden/>
          </w:rPr>
        </w:r>
        <w:r>
          <w:rPr>
            <w:noProof/>
            <w:webHidden/>
          </w:rPr>
          <w:fldChar w:fldCharType="separate"/>
        </w:r>
        <w:r>
          <w:rPr>
            <w:noProof/>
            <w:webHidden/>
          </w:rPr>
          <w:t>9</w:t>
        </w:r>
        <w:r>
          <w:rPr>
            <w:noProof/>
            <w:webHidden/>
          </w:rPr>
          <w:fldChar w:fldCharType="end"/>
        </w:r>
      </w:hyperlink>
    </w:p>
    <w:p w14:paraId="2B3C967D" w14:textId="77777777" w:rsidR="0026690E" w:rsidRDefault="0026690E" w:rsidP="0026690E">
      <w:pPr>
        <w:pStyle w:val="TOC2"/>
        <w:tabs>
          <w:tab w:val="right" w:pos="9350"/>
        </w:tabs>
        <w:rPr>
          <w:rFonts w:eastAsiaTheme="minorEastAsia" w:cstheme="minorBidi"/>
          <w:b w:val="0"/>
          <w:bCs w:val="0"/>
          <w:smallCaps w:val="0"/>
          <w:noProof/>
        </w:rPr>
      </w:pPr>
      <w:hyperlink w:anchor="_Toc228535939" w:history="1">
        <w:r w:rsidRPr="00ED7397">
          <w:rPr>
            <w:rStyle w:val="Hyperlink"/>
            <w:noProof/>
          </w:rPr>
          <w:t>2.2 Theoretical Perspectives on Recycling Behaviour</w:t>
        </w:r>
        <w:r>
          <w:rPr>
            <w:noProof/>
            <w:webHidden/>
          </w:rPr>
          <w:tab/>
        </w:r>
        <w:r>
          <w:rPr>
            <w:noProof/>
            <w:webHidden/>
          </w:rPr>
          <w:fldChar w:fldCharType="begin"/>
        </w:r>
        <w:r>
          <w:rPr>
            <w:noProof/>
            <w:webHidden/>
          </w:rPr>
          <w:instrText xml:space="preserve"> PAGEREF _Toc228535939 \h </w:instrText>
        </w:r>
        <w:r>
          <w:rPr>
            <w:noProof/>
            <w:webHidden/>
          </w:rPr>
        </w:r>
        <w:r>
          <w:rPr>
            <w:noProof/>
            <w:webHidden/>
          </w:rPr>
          <w:fldChar w:fldCharType="separate"/>
        </w:r>
        <w:r>
          <w:rPr>
            <w:noProof/>
            <w:webHidden/>
          </w:rPr>
          <w:t>9</w:t>
        </w:r>
        <w:r>
          <w:rPr>
            <w:noProof/>
            <w:webHidden/>
          </w:rPr>
          <w:fldChar w:fldCharType="end"/>
        </w:r>
      </w:hyperlink>
    </w:p>
    <w:p w14:paraId="4E6614F9" w14:textId="5D5FFFBE" w:rsidR="0026690E" w:rsidRDefault="0026690E" w:rsidP="0026690E">
      <w:pPr>
        <w:pStyle w:val="TOC2"/>
        <w:tabs>
          <w:tab w:val="right" w:pos="9350"/>
        </w:tabs>
        <w:rPr>
          <w:rFonts w:eastAsiaTheme="minorEastAsia" w:cstheme="minorBidi"/>
          <w:b w:val="0"/>
          <w:bCs w:val="0"/>
          <w:smallCaps w:val="0"/>
          <w:noProof/>
        </w:rPr>
      </w:pPr>
      <w:hyperlink w:anchor="_Toc228535940" w:history="1">
        <w:r w:rsidRPr="00ED7397">
          <w:rPr>
            <w:rStyle w:val="Hyperlink"/>
            <w:noProof/>
          </w:rPr>
          <w:t>2.3 Consumer Trust and Sustainability Communication</w:t>
        </w:r>
        <w:r>
          <w:rPr>
            <w:noProof/>
            <w:webHidden/>
          </w:rPr>
          <w:tab/>
        </w:r>
        <w:r w:rsidR="00EF4924">
          <w:rPr>
            <w:noProof/>
            <w:webHidden/>
          </w:rPr>
          <w:t>9</w:t>
        </w:r>
      </w:hyperlink>
    </w:p>
    <w:p w14:paraId="3D3F6CF3" w14:textId="24CA738F" w:rsidR="0026690E" w:rsidRDefault="0026690E" w:rsidP="0026690E">
      <w:pPr>
        <w:pStyle w:val="TOC2"/>
        <w:tabs>
          <w:tab w:val="right" w:pos="9350"/>
        </w:tabs>
        <w:rPr>
          <w:rFonts w:eastAsiaTheme="minorEastAsia" w:cstheme="minorBidi"/>
          <w:b w:val="0"/>
          <w:bCs w:val="0"/>
          <w:smallCaps w:val="0"/>
          <w:noProof/>
        </w:rPr>
      </w:pPr>
      <w:hyperlink w:anchor="_Toc228535941" w:history="1">
        <w:r w:rsidRPr="00ED7397">
          <w:rPr>
            <w:rStyle w:val="Hyperlink"/>
            <w:noProof/>
          </w:rPr>
          <w:t>2.4 Convenience, Infrastructure, and Retail Environments</w:t>
        </w:r>
        <w:r>
          <w:rPr>
            <w:noProof/>
            <w:webHidden/>
          </w:rPr>
          <w:tab/>
        </w:r>
        <w:r w:rsidR="00EF4924">
          <w:rPr>
            <w:noProof/>
            <w:webHidden/>
          </w:rPr>
          <w:t>10</w:t>
        </w:r>
      </w:hyperlink>
    </w:p>
    <w:p w14:paraId="45436D9C" w14:textId="2F6C81F3" w:rsidR="0026690E" w:rsidRDefault="0026690E" w:rsidP="0026690E">
      <w:pPr>
        <w:pStyle w:val="TOC2"/>
        <w:tabs>
          <w:tab w:val="right" w:pos="9350"/>
        </w:tabs>
        <w:rPr>
          <w:rFonts w:eastAsiaTheme="minorEastAsia" w:cstheme="minorBidi"/>
          <w:b w:val="0"/>
          <w:bCs w:val="0"/>
          <w:smallCaps w:val="0"/>
          <w:noProof/>
        </w:rPr>
      </w:pPr>
      <w:hyperlink w:anchor="_Toc228535942" w:history="1">
        <w:r w:rsidRPr="00ED7397">
          <w:rPr>
            <w:rStyle w:val="Hyperlink"/>
            <w:noProof/>
          </w:rPr>
          <w:t>2.5 Retailers and Corporate Responsibility in Sustainability</w:t>
        </w:r>
        <w:r>
          <w:rPr>
            <w:noProof/>
            <w:webHidden/>
          </w:rPr>
          <w:tab/>
        </w:r>
        <w:r>
          <w:rPr>
            <w:noProof/>
            <w:webHidden/>
          </w:rPr>
          <w:fldChar w:fldCharType="begin"/>
        </w:r>
        <w:r>
          <w:rPr>
            <w:noProof/>
            <w:webHidden/>
          </w:rPr>
          <w:instrText xml:space="preserve"> PAGEREF _Toc228535942 \h </w:instrText>
        </w:r>
        <w:r>
          <w:rPr>
            <w:noProof/>
            <w:webHidden/>
          </w:rPr>
        </w:r>
        <w:r>
          <w:rPr>
            <w:noProof/>
            <w:webHidden/>
          </w:rPr>
          <w:fldChar w:fldCharType="separate"/>
        </w:r>
        <w:r>
          <w:rPr>
            <w:noProof/>
            <w:webHidden/>
          </w:rPr>
          <w:t>1</w:t>
        </w:r>
        <w:r w:rsidR="00EF4924">
          <w:rPr>
            <w:noProof/>
            <w:webHidden/>
          </w:rPr>
          <w:t>0</w:t>
        </w:r>
        <w:r>
          <w:rPr>
            <w:noProof/>
            <w:webHidden/>
          </w:rPr>
          <w:fldChar w:fldCharType="end"/>
        </w:r>
      </w:hyperlink>
    </w:p>
    <w:p w14:paraId="46D0D084" w14:textId="620D329D" w:rsidR="0026690E" w:rsidRDefault="0026690E" w:rsidP="0026690E">
      <w:pPr>
        <w:pStyle w:val="TOC2"/>
        <w:tabs>
          <w:tab w:val="right" w:pos="9350"/>
        </w:tabs>
        <w:rPr>
          <w:rFonts w:eastAsiaTheme="minorEastAsia" w:cstheme="minorBidi"/>
          <w:b w:val="0"/>
          <w:bCs w:val="0"/>
          <w:smallCaps w:val="0"/>
          <w:noProof/>
        </w:rPr>
      </w:pPr>
      <w:hyperlink w:anchor="_Toc228535943" w:history="1">
        <w:r w:rsidRPr="00ED7397">
          <w:rPr>
            <w:rStyle w:val="Hyperlink"/>
            <w:rFonts w:ascii="Arial" w:eastAsia="Times New Roman" w:hAnsi="Arial" w:cs="Arial"/>
            <w:noProof/>
          </w:rPr>
          <w:t>2.6 Tesco’s Role in Retail Sustainability</w:t>
        </w:r>
        <w:r>
          <w:rPr>
            <w:noProof/>
            <w:webHidden/>
          </w:rPr>
          <w:tab/>
        </w:r>
        <w:r>
          <w:rPr>
            <w:noProof/>
            <w:webHidden/>
          </w:rPr>
          <w:fldChar w:fldCharType="begin"/>
        </w:r>
        <w:r>
          <w:rPr>
            <w:noProof/>
            <w:webHidden/>
          </w:rPr>
          <w:instrText xml:space="preserve"> PAGEREF _Toc228535943 \h </w:instrText>
        </w:r>
        <w:r>
          <w:rPr>
            <w:noProof/>
            <w:webHidden/>
          </w:rPr>
        </w:r>
        <w:r>
          <w:rPr>
            <w:noProof/>
            <w:webHidden/>
          </w:rPr>
          <w:fldChar w:fldCharType="separate"/>
        </w:r>
        <w:r>
          <w:rPr>
            <w:noProof/>
            <w:webHidden/>
          </w:rPr>
          <w:t>1</w:t>
        </w:r>
        <w:r w:rsidR="00EF4924">
          <w:rPr>
            <w:noProof/>
            <w:webHidden/>
          </w:rPr>
          <w:t>1</w:t>
        </w:r>
        <w:r>
          <w:rPr>
            <w:noProof/>
            <w:webHidden/>
          </w:rPr>
          <w:fldChar w:fldCharType="end"/>
        </w:r>
      </w:hyperlink>
    </w:p>
    <w:p w14:paraId="53DC1F6F" w14:textId="38AA04B1" w:rsidR="0026690E" w:rsidRDefault="0026690E" w:rsidP="0026690E">
      <w:pPr>
        <w:pStyle w:val="TOC2"/>
        <w:tabs>
          <w:tab w:val="right" w:pos="9350"/>
        </w:tabs>
        <w:rPr>
          <w:rFonts w:eastAsiaTheme="minorEastAsia" w:cstheme="minorBidi"/>
          <w:b w:val="0"/>
          <w:bCs w:val="0"/>
          <w:smallCaps w:val="0"/>
          <w:noProof/>
        </w:rPr>
      </w:pPr>
      <w:hyperlink w:anchor="_Toc228535944" w:history="1">
        <w:r w:rsidRPr="00ED7397">
          <w:rPr>
            <w:rStyle w:val="Hyperlink"/>
            <w:noProof/>
          </w:rPr>
          <w:t>2.7 Identified Gaps in Literature</w:t>
        </w:r>
        <w:r>
          <w:rPr>
            <w:noProof/>
            <w:webHidden/>
          </w:rPr>
          <w:tab/>
        </w:r>
        <w:r w:rsidR="00EF4924">
          <w:rPr>
            <w:noProof/>
            <w:webHidden/>
          </w:rPr>
          <w:t>11</w:t>
        </w:r>
      </w:hyperlink>
    </w:p>
    <w:p w14:paraId="3EAECA1A" w14:textId="381811D9" w:rsidR="0026690E" w:rsidRDefault="0026690E" w:rsidP="0026690E">
      <w:pPr>
        <w:pStyle w:val="TOC2"/>
        <w:tabs>
          <w:tab w:val="right" w:pos="9350"/>
        </w:tabs>
        <w:rPr>
          <w:rFonts w:eastAsiaTheme="minorEastAsia" w:cstheme="minorBidi"/>
          <w:b w:val="0"/>
          <w:bCs w:val="0"/>
          <w:smallCaps w:val="0"/>
          <w:noProof/>
        </w:rPr>
      </w:pPr>
      <w:hyperlink w:anchor="_Toc228535945" w:history="1">
        <w:r w:rsidRPr="00ED7397">
          <w:rPr>
            <w:rStyle w:val="Hyperlink"/>
            <w:noProof/>
          </w:rPr>
          <w:t>2.8 Chapter Summary</w:t>
        </w:r>
        <w:r>
          <w:rPr>
            <w:noProof/>
            <w:webHidden/>
          </w:rPr>
          <w:tab/>
        </w:r>
        <w:r w:rsidR="00EF4924">
          <w:rPr>
            <w:noProof/>
            <w:webHidden/>
          </w:rPr>
          <w:t>12</w:t>
        </w:r>
      </w:hyperlink>
    </w:p>
    <w:p w14:paraId="528C2D0C" w14:textId="77777777" w:rsidR="0026690E" w:rsidRDefault="0026690E" w:rsidP="0026690E">
      <w:pPr>
        <w:pStyle w:val="TOC1"/>
        <w:tabs>
          <w:tab w:val="right" w:pos="9350"/>
        </w:tabs>
        <w:rPr>
          <w:rFonts w:eastAsiaTheme="minorEastAsia" w:cstheme="minorBidi"/>
          <w:b w:val="0"/>
          <w:bCs w:val="0"/>
          <w:caps w:val="0"/>
          <w:noProof/>
          <w:u w:val="none"/>
        </w:rPr>
      </w:pPr>
      <w:hyperlink w:anchor="_Toc228535946" w:history="1">
        <w:r w:rsidRPr="00ED7397">
          <w:rPr>
            <w:rStyle w:val="Hyperlink"/>
            <w:rFonts w:ascii="Arial" w:hAnsi="Arial" w:cs="Arial"/>
            <w:noProof/>
          </w:rPr>
          <w:t>Chapter 3: Research Methodology</w:t>
        </w:r>
        <w:r>
          <w:rPr>
            <w:noProof/>
            <w:webHidden/>
          </w:rPr>
          <w:tab/>
        </w:r>
        <w:r>
          <w:rPr>
            <w:noProof/>
            <w:webHidden/>
          </w:rPr>
          <w:fldChar w:fldCharType="begin"/>
        </w:r>
        <w:r>
          <w:rPr>
            <w:noProof/>
            <w:webHidden/>
          </w:rPr>
          <w:instrText xml:space="preserve"> PAGEREF _Toc228535946 \h </w:instrText>
        </w:r>
        <w:r>
          <w:rPr>
            <w:noProof/>
            <w:webHidden/>
          </w:rPr>
        </w:r>
        <w:r>
          <w:rPr>
            <w:noProof/>
            <w:webHidden/>
          </w:rPr>
          <w:fldChar w:fldCharType="separate"/>
        </w:r>
        <w:r>
          <w:rPr>
            <w:noProof/>
            <w:webHidden/>
          </w:rPr>
          <w:t>14</w:t>
        </w:r>
        <w:r>
          <w:rPr>
            <w:noProof/>
            <w:webHidden/>
          </w:rPr>
          <w:fldChar w:fldCharType="end"/>
        </w:r>
      </w:hyperlink>
    </w:p>
    <w:p w14:paraId="66A90AE3" w14:textId="77777777" w:rsidR="0026690E" w:rsidRDefault="0026690E" w:rsidP="0026690E">
      <w:pPr>
        <w:pStyle w:val="TOC2"/>
        <w:tabs>
          <w:tab w:val="right" w:pos="9350"/>
        </w:tabs>
        <w:rPr>
          <w:rFonts w:eastAsiaTheme="minorEastAsia" w:cstheme="minorBidi"/>
          <w:b w:val="0"/>
          <w:bCs w:val="0"/>
          <w:smallCaps w:val="0"/>
          <w:noProof/>
        </w:rPr>
      </w:pPr>
      <w:hyperlink w:anchor="_Toc228535947" w:history="1">
        <w:r w:rsidRPr="00ED7397">
          <w:rPr>
            <w:rStyle w:val="Hyperlink"/>
            <w:noProof/>
          </w:rPr>
          <w:t>3.1 Introduction</w:t>
        </w:r>
        <w:r>
          <w:rPr>
            <w:noProof/>
            <w:webHidden/>
          </w:rPr>
          <w:tab/>
        </w:r>
        <w:r>
          <w:rPr>
            <w:noProof/>
            <w:webHidden/>
          </w:rPr>
          <w:fldChar w:fldCharType="begin"/>
        </w:r>
        <w:r>
          <w:rPr>
            <w:noProof/>
            <w:webHidden/>
          </w:rPr>
          <w:instrText xml:space="preserve"> PAGEREF _Toc228535947 \h </w:instrText>
        </w:r>
        <w:r>
          <w:rPr>
            <w:noProof/>
            <w:webHidden/>
          </w:rPr>
        </w:r>
        <w:r>
          <w:rPr>
            <w:noProof/>
            <w:webHidden/>
          </w:rPr>
          <w:fldChar w:fldCharType="separate"/>
        </w:r>
        <w:r>
          <w:rPr>
            <w:noProof/>
            <w:webHidden/>
          </w:rPr>
          <w:t>14</w:t>
        </w:r>
        <w:r>
          <w:rPr>
            <w:noProof/>
            <w:webHidden/>
          </w:rPr>
          <w:fldChar w:fldCharType="end"/>
        </w:r>
      </w:hyperlink>
    </w:p>
    <w:p w14:paraId="7E138505" w14:textId="77777777" w:rsidR="0026690E" w:rsidRDefault="0026690E" w:rsidP="0026690E">
      <w:pPr>
        <w:pStyle w:val="TOC2"/>
        <w:tabs>
          <w:tab w:val="right" w:pos="9350"/>
        </w:tabs>
        <w:rPr>
          <w:rFonts w:eastAsiaTheme="minorEastAsia" w:cstheme="minorBidi"/>
          <w:b w:val="0"/>
          <w:bCs w:val="0"/>
          <w:smallCaps w:val="0"/>
          <w:noProof/>
        </w:rPr>
      </w:pPr>
      <w:hyperlink w:anchor="_Toc228535948" w:history="1">
        <w:r w:rsidRPr="00ED7397">
          <w:rPr>
            <w:rStyle w:val="Hyperlink"/>
            <w:noProof/>
          </w:rPr>
          <w:t>3.2 Research Philosophy</w:t>
        </w:r>
        <w:r>
          <w:rPr>
            <w:noProof/>
            <w:webHidden/>
          </w:rPr>
          <w:tab/>
        </w:r>
        <w:r>
          <w:rPr>
            <w:noProof/>
            <w:webHidden/>
          </w:rPr>
          <w:fldChar w:fldCharType="begin"/>
        </w:r>
        <w:r>
          <w:rPr>
            <w:noProof/>
            <w:webHidden/>
          </w:rPr>
          <w:instrText xml:space="preserve"> PAGEREF _Toc228535948 \h </w:instrText>
        </w:r>
        <w:r>
          <w:rPr>
            <w:noProof/>
            <w:webHidden/>
          </w:rPr>
        </w:r>
        <w:r>
          <w:rPr>
            <w:noProof/>
            <w:webHidden/>
          </w:rPr>
          <w:fldChar w:fldCharType="separate"/>
        </w:r>
        <w:r>
          <w:rPr>
            <w:noProof/>
            <w:webHidden/>
          </w:rPr>
          <w:t>14</w:t>
        </w:r>
        <w:r>
          <w:rPr>
            <w:noProof/>
            <w:webHidden/>
          </w:rPr>
          <w:fldChar w:fldCharType="end"/>
        </w:r>
      </w:hyperlink>
    </w:p>
    <w:p w14:paraId="4DE319DC" w14:textId="77777777" w:rsidR="0026690E" w:rsidRDefault="0026690E" w:rsidP="0026690E">
      <w:pPr>
        <w:pStyle w:val="TOC2"/>
        <w:tabs>
          <w:tab w:val="right" w:pos="9350"/>
        </w:tabs>
        <w:rPr>
          <w:rFonts w:eastAsiaTheme="minorEastAsia" w:cstheme="minorBidi"/>
          <w:b w:val="0"/>
          <w:bCs w:val="0"/>
          <w:smallCaps w:val="0"/>
          <w:noProof/>
        </w:rPr>
      </w:pPr>
      <w:hyperlink w:anchor="_Toc228535949" w:history="1">
        <w:r w:rsidRPr="00ED7397">
          <w:rPr>
            <w:rStyle w:val="Hyperlink"/>
            <w:noProof/>
          </w:rPr>
          <w:t>3.3 Research Approach</w:t>
        </w:r>
        <w:r>
          <w:rPr>
            <w:noProof/>
            <w:webHidden/>
          </w:rPr>
          <w:tab/>
        </w:r>
        <w:r>
          <w:rPr>
            <w:noProof/>
            <w:webHidden/>
          </w:rPr>
          <w:fldChar w:fldCharType="begin"/>
        </w:r>
        <w:r>
          <w:rPr>
            <w:noProof/>
            <w:webHidden/>
          </w:rPr>
          <w:instrText xml:space="preserve"> PAGEREF _Toc228535949 \h </w:instrText>
        </w:r>
        <w:r>
          <w:rPr>
            <w:noProof/>
            <w:webHidden/>
          </w:rPr>
        </w:r>
        <w:r>
          <w:rPr>
            <w:noProof/>
            <w:webHidden/>
          </w:rPr>
          <w:fldChar w:fldCharType="separate"/>
        </w:r>
        <w:r>
          <w:rPr>
            <w:noProof/>
            <w:webHidden/>
          </w:rPr>
          <w:t>14</w:t>
        </w:r>
        <w:r>
          <w:rPr>
            <w:noProof/>
            <w:webHidden/>
          </w:rPr>
          <w:fldChar w:fldCharType="end"/>
        </w:r>
      </w:hyperlink>
    </w:p>
    <w:p w14:paraId="1C63EF4E" w14:textId="77777777" w:rsidR="0026690E" w:rsidRDefault="0026690E" w:rsidP="0026690E">
      <w:pPr>
        <w:pStyle w:val="TOC2"/>
        <w:tabs>
          <w:tab w:val="right" w:pos="9350"/>
        </w:tabs>
        <w:rPr>
          <w:rFonts w:eastAsiaTheme="minorEastAsia" w:cstheme="minorBidi"/>
          <w:b w:val="0"/>
          <w:bCs w:val="0"/>
          <w:smallCaps w:val="0"/>
          <w:noProof/>
        </w:rPr>
      </w:pPr>
      <w:hyperlink w:anchor="_Toc228535950" w:history="1">
        <w:r w:rsidRPr="00ED7397">
          <w:rPr>
            <w:rStyle w:val="Hyperlink"/>
            <w:noProof/>
          </w:rPr>
          <w:t>3.4 Research Design: Secondary Qualitative Study</w:t>
        </w:r>
        <w:r>
          <w:rPr>
            <w:noProof/>
            <w:webHidden/>
          </w:rPr>
          <w:tab/>
        </w:r>
        <w:r>
          <w:rPr>
            <w:noProof/>
            <w:webHidden/>
          </w:rPr>
          <w:fldChar w:fldCharType="begin"/>
        </w:r>
        <w:r>
          <w:rPr>
            <w:noProof/>
            <w:webHidden/>
          </w:rPr>
          <w:instrText xml:space="preserve"> PAGEREF _Toc228535950 \h </w:instrText>
        </w:r>
        <w:r>
          <w:rPr>
            <w:noProof/>
            <w:webHidden/>
          </w:rPr>
        </w:r>
        <w:r>
          <w:rPr>
            <w:noProof/>
            <w:webHidden/>
          </w:rPr>
          <w:fldChar w:fldCharType="separate"/>
        </w:r>
        <w:r>
          <w:rPr>
            <w:noProof/>
            <w:webHidden/>
          </w:rPr>
          <w:t>15</w:t>
        </w:r>
        <w:r>
          <w:rPr>
            <w:noProof/>
            <w:webHidden/>
          </w:rPr>
          <w:fldChar w:fldCharType="end"/>
        </w:r>
      </w:hyperlink>
    </w:p>
    <w:p w14:paraId="40E049C5" w14:textId="77777777" w:rsidR="0026690E" w:rsidRDefault="0026690E" w:rsidP="0026690E">
      <w:pPr>
        <w:pStyle w:val="TOC2"/>
        <w:tabs>
          <w:tab w:val="right" w:pos="9350"/>
        </w:tabs>
        <w:rPr>
          <w:rFonts w:eastAsiaTheme="minorEastAsia" w:cstheme="minorBidi"/>
          <w:b w:val="0"/>
          <w:bCs w:val="0"/>
          <w:smallCaps w:val="0"/>
          <w:noProof/>
        </w:rPr>
      </w:pPr>
      <w:hyperlink w:anchor="_Toc228535951" w:history="1">
        <w:r w:rsidRPr="00ED7397">
          <w:rPr>
            <w:rStyle w:val="Hyperlink"/>
            <w:noProof/>
          </w:rPr>
          <w:t>3.5 Data Sources and Collection</w:t>
        </w:r>
        <w:r>
          <w:rPr>
            <w:noProof/>
            <w:webHidden/>
          </w:rPr>
          <w:tab/>
        </w:r>
        <w:r>
          <w:rPr>
            <w:noProof/>
            <w:webHidden/>
          </w:rPr>
          <w:fldChar w:fldCharType="begin"/>
        </w:r>
        <w:r>
          <w:rPr>
            <w:noProof/>
            <w:webHidden/>
          </w:rPr>
          <w:instrText xml:space="preserve"> PAGEREF _Toc228535951 \h </w:instrText>
        </w:r>
        <w:r>
          <w:rPr>
            <w:noProof/>
            <w:webHidden/>
          </w:rPr>
        </w:r>
        <w:r>
          <w:rPr>
            <w:noProof/>
            <w:webHidden/>
          </w:rPr>
          <w:fldChar w:fldCharType="separate"/>
        </w:r>
        <w:r>
          <w:rPr>
            <w:noProof/>
            <w:webHidden/>
          </w:rPr>
          <w:t>15</w:t>
        </w:r>
        <w:r>
          <w:rPr>
            <w:noProof/>
            <w:webHidden/>
          </w:rPr>
          <w:fldChar w:fldCharType="end"/>
        </w:r>
      </w:hyperlink>
    </w:p>
    <w:p w14:paraId="777ADA83" w14:textId="77777777" w:rsidR="0026690E" w:rsidRDefault="0026690E" w:rsidP="0026690E">
      <w:pPr>
        <w:pStyle w:val="TOC2"/>
        <w:tabs>
          <w:tab w:val="right" w:pos="9350"/>
        </w:tabs>
        <w:rPr>
          <w:rFonts w:eastAsiaTheme="minorEastAsia" w:cstheme="minorBidi"/>
          <w:b w:val="0"/>
          <w:bCs w:val="0"/>
          <w:smallCaps w:val="0"/>
          <w:noProof/>
        </w:rPr>
      </w:pPr>
      <w:hyperlink w:anchor="_Toc228535952" w:history="1">
        <w:r w:rsidRPr="00ED7397">
          <w:rPr>
            <w:rStyle w:val="Hyperlink"/>
            <w:noProof/>
          </w:rPr>
          <w:t>3.6 Data Analysis: Thematic Analysis</w:t>
        </w:r>
        <w:r>
          <w:rPr>
            <w:noProof/>
            <w:webHidden/>
          </w:rPr>
          <w:tab/>
        </w:r>
        <w:r>
          <w:rPr>
            <w:noProof/>
            <w:webHidden/>
          </w:rPr>
          <w:fldChar w:fldCharType="begin"/>
        </w:r>
        <w:r>
          <w:rPr>
            <w:noProof/>
            <w:webHidden/>
          </w:rPr>
          <w:instrText xml:space="preserve"> PAGEREF _Toc228535952 \h </w:instrText>
        </w:r>
        <w:r>
          <w:rPr>
            <w:noProof/>
            <w:webHidden/>
          </w:rPr>
        </w:r>
        <w:r>
          <w:rPr>
            <w:noProof/>
            <w:webHidden/>
          </w:rPr>
          <w:fldChar w:fldCharType="separate"/>
        </w:r>
        <w:r>
          <w:rPr>
            <w:noProof/>
            <w:webHidden/>
          </w:rPr>
          <w:t>16</w:t>
        </w:r>
        <w:r>
          <w:rPr>
            <w:noProof/>
            <w:webHidden/>
          </w:rPr>
          <w:fldChar w:fldCharType="end"/>
        </w:r>
      </w:hyperlink>
    </w:p>
    <w:p w14:paraId="3F1DCC86" w14:textId="77777777" w:rsidR="0026690E" w:rsidRDefault="0026690E" w:rsidP="0026690E">
      <w:pPr>
        <w:pStyle w:val="TOC2"/>
        <w:tabs>
          <w:tab w:val="right" w:pos="9350"/>
        </w:tabs>
        <w:rPr>
          <w:rFonts w:eastAsiaTheme="minorEastAsia" w:cstheme="minorBidi"/>
          <w:b w:val="0"/>
          <w:bCs w:val="0"/>
          <w:smallCaps w:val="0"/>
          <w:noProof/>
        </w:rPr>
      </w:pPr>
      <w:hyperlink w:anchor="_Toc228535953" w:history="1">
        <w:r w:rsidRPr="00ED7397">
          <w:rPr>
            <w:rStyle w:val="Hyperlink"/>
            <w:noProof/>
          </w:rPr>
          <w:t>3.7 Ethical Considerations</w:t>
        </w:r>
        <w:r>
          <w:rPr>
            <w:noProof/>
            <w:webHidden/>
          </w:rPr>
          <w:tab/>
        </w:r>
        <w:r>
          <w:rPr>
            <w:noProof/>
            <w:webHidden/>
          </w:rPr>
          <w:fldChar w:fldCharType="begin"/>
        </w:r>
        <w:r>
          <w:rPr>
            <w:noProof/>
            <w:webHidden/>
          </w:rPr>
          <w:instrText xml:space="preserve"> PAGEREF _Toc228535953 \h </w:instrText>
        </w:r>
        <w:r>
          <w:rPr>
            <w:noProof/>
            <w:webHidden/>
          </w:rPr>
        </w:r>
        <w:r>
          <w:rPr>
            <w:noProof/>
            <w:webHidden/>
          </w:rPr>
          <w:fldChar w:fldCharType="separate"/>
        </w:r>
        <w:r>
          <w:rPr>
            <w:noProof/>
            <w:webHidden/>
          </w:rPr>
          <w:t>16</w:t>
        </w:r>
        <w:r>
          <w:rPr>
            <w:noProof/>
            <w:webHidden/>
          </w:rPr>
          <w:fldChar w:fldCharType="end"/>
        </w:r>
      </w:hyperlink>
    </w:p>
    <w:p w14:paraId="753C111C" w14:textId="77777777" w:rsidR="0026690E" w:rsidRDefault="0026690E" w:rsidP="0026690E">
      <w:pPr>
        <w:pStyle w:val="TOC2"/>
        <w:tabs>
          <w:tab w:val="right" w:pos="9350"/>
        </w:tabs>
        <w:rPr>
          <w:rFonts w:eastAsiaTheme="minorEastAsia" w:cstheme="minorBidi"/>
          <w:b w:val="0"/>
          <w:bCs w:val="0"/>
          <w:smallCaps w:val="0"/>
          <w:noProof/>
        </w:rPr>
      </w:pPr>
      <w:hyperlink w:anchor="_Toc228535954" w:history="1">
        <w:r w:rsidRPr="00ED7397">
          <w:rPr>
            <w:rStyle w:val="Hyperlink"/>
            <w:noProof/>
          </w:rPr>
          <w:t>3.8 Limitations of the Methodology</w:t>
        </w:r>
        <w:r>
          <w:rPr>
            <w:noProof/>
            <w:webHidden/>
          </w:rPr>
          <w:tab/>
        </w:r>
        <w:r>
          <w:rPr>
            <w:noProof/>
            <w:webHidden/>
          </w:rPr>
          <w:fldChar w:fldCharType="begin"/>
        </w:r>
        <w:r>
          <w:rPr>
            <w:noProof/>
            <w:webHidden/>
          </w:rPr>
          <w:instrText xml:space="preserve"> PAGEREF _Toc228535954 \h </w:instrText>
        </w:r>
        <w:r>
          <w:rPr>
            <w:noProof/>
            <w:webHidden/>
          </w:rPr>
        </w:r>
        <w:r>
          <w:rPr>
            <w:noProof/>
            <w:webHidden/>
          </w:rPr>
          <w:fldChar w:fldCharType="separate"/>
        </w:r>
        <w:r>
          <w:rPr>
            <w:noProof/>
            <w:webHidden/>
          </w:rPr>
          <w:t>17</w:t>
        </w:r>
        <w:r>
          <w:rPr>
            <w:noProof/>
            <w:webHidden/>
          </w:rPr>
          <w:fldChar w:fldCharType="end"/>
        </w:r>
      </w:hyperlink>
    </w:p>
    <w:p w14:paraId="1C69569C" w14:textId="77777777" w:rsidR="0026690E" w:rsidRDefault="0026690E" w:rsidP="0026690E">
      <w:pPr>
        <w:pStyle w:val="TOC2"/>
        <w:tabs>
          <w:tab w:val="right" w:pos="9350"/>
        </w:tabs>
        <w:rPr>
          <w:rFonts w:eastAsiaTheme="minorEastAsia" w:cstheme="minorBidi"/>
          <w:b w:val="0"/>
          <w:bCs w:val="0"/>
          <w:smallCaps w:val="0"/>
          <w:noProof/>
        </w:rPr>
      </w:pPr>
      <w:hyperlink w:anchor="_Toc228535955" w:history="1">
        <w:r w:rsidRPr="00ED7397">
          <w:rPr>
            <w:rStyle w:val="Hyperlink"/>
            <w:noProof/>
          </w:rPr>
          <w:t>3.9 Chapter Summary</w:t>
        </w:r>
        <w:r>
          <w:rPr>
            <w:noProof/>
            <w:webHidden/>
          </w:rPr>
          <w:tab/>
        </w:r>
        <w:r>
          <w:rPr>
            <w:noProof/>
            <w:webHidden/>
          </w:rPr>
          <w:fldChar w:fldCharType="begin"/>
        </w:r>
        <w:r>
          <w:rPr>
            <w:noProof/>
            <w:webHidden/>
          </w:rPr>
          <w:instrText xml:space="preserve"> PAGEREF _Toc228535955 \h </w:instrText>
        </w:r>
        <w:r>
          <w:rPr>
            <w:noProof/>
            <w:webHidden/>
          </w:rPr>
        </w:r>
        <w:r>
          <w:rPr>
            <w:noProof/>
            <w:webHidden/>
          </w:rPr>
          <w:fldChar w:fldCharType="separate"/>
        </w:r>
        <w:r>
          <w:rPr>
            <w:noProof/>
            <w:webHidden/>
          </w:rPr>
          <w:t>17</w:t>
        </w:r>
        <w:r>
          <w:rPr>
            <w:noProof/>
            <w:webHidden/>
          </w:rPr>
          <w:fldChar w:fldCharType="end"/>
        </w:r>
      </w:hyperlink>
    </w:p>
    <w:p w14:paraId="102C66D5" w14:textId="77777777" w:rsidR="0026690E" w:rsidRDefault="0026690E" w:rsidP="0026690E">
      <w:pPr>
        <w:pStyle w:val="TOC1"/>
        <w:tabs>
          <w:tab w:val="right" w:pos="9350"/>
        </w:tabs>
        <w:rPr>
          <w:rFonts w:eastAsiaTheme="minorEastAsia" w:cstheme="minorBidi"/>
          <w:b w:val="0"/>
          <w:bCs w:val="0"/>
          <w:caps w:val="0"/>
          <w:noProof/>
          <w:u w:val="none"/>
        </w:rPr>
      </w:pPr>
      <w:hyperlink w:anchor="_Toc228535956" w:history="1">
        <w:r w:rsidRPr="00ED7397">
          <w:rPr>
            <w:rStyle w:val="Hyperlink"/>
            <w:rFonts w:ascii="Arial" w:hAnsi="Arial" w:cs="Arial"/>
            <w:noProof/>
          </w:rPr>
          <w:t>Chapter 4: Findings and Discussion</w:t>
        </w:r>
        <w:r>
          <w:rPr>
            <w:noProof/>
            <w:webHidden/>
          </w:rPr>
          <w:tab/>
        </w:r>
        <w:r>
          <w:rPr>
            <w:noProof/>
            <w:webHidden/>
          </w:rPr>
          <w:fldChar w:fldCharType="begin"/>
        </w:r>
        <w:r>
          <w:rPr>
            <w:noProof/>
            <w:webHidden/>
          </w:rPr>
          <w:instrText xml:space="preserve"> PAGEREF _Toc228535956 \h </w:instrText>
        </w:r>
        <w:r>
          <w:rPr>
            <w:noProof/>
            <w:webHidden/>
          </w:rPr>
        </w:r>
        <w:r>
          <w:rPr>
            <w:noProof/>
            <w:webHidden/>
          </w:rPr>
          <w:fldChar w:fldCharType="separate"/>
        </w:r>
        <w:r>
          <w:rPr>
            <w:noProof/>
            <w:webHidden/>
          </w:rPr>
          <w:t>18</w:t>
        </w:r>
        <w:r>
          <w:rPr>
            <w:noProof/>
            <w:webHidden/>
          </w:rPr>
          <w:fldChar w:fldCharType="end"/>
        </w:r>
      </w:hyperlink>
    </w:p>
    <w:p w14:paraId="1271A9C9" w14:textId="77777777" w:rsidR="0026690E" w:rsidRDefault="0026690E" w:rsidP="0026690E">
      <w:pPr>
        <w:pStyle w:val="TOC2"/>
        <w:tabs>
          <w:tab w:val="right" w:pos="9350"/>
        </w:tabs>
        <w:rPr>
          <w:rFonts w:eastAsiaTheme="minorEastAsia" w:cstheme="minorBidi"/>
          <w:b w:val="0"/>
          <w:bCs w:val="0"/>
          <w:smallCaps w:val="0"/>
          <w:noProof/>
        </w:rPr>
      </w:pPr>
      <w:hyperlink w:anchor="_Toc228535957" w:history="1">
        <w:r w:rsidRPr="00ED7397">
          <w:rPr>
            <w:rStyle w:val="Hyperlink"/>
            <w:noProof/>
          </w:rPr>
          <w:t>4.1 Introduction</w:t>
        </w:r>
        <w:r>
          <w:rPr>
            <w:noProof/>
            <w:webHidden/>
          </w:rPr>
          <w:tab/>
        </w:r>
        <w:r>
          <w:rPr>
            <w:noProof/>
            <w:webHidden/>
          </w:rPr>
          <w:fldChar w:fldCharType="begin"/>
        </w:r>
        <w:r>
          <w:rPr>
            <w:noProof/>
            <w:webHidden/>
          </w:rPr>
          <w:instrText xml:space="preserve"> PAGEREF _Toc228535957 \h </w:instrText>
        </w:r>
        <w:r>
          <w:rPr>
            <w:noProof/>
            <w:webHidden/>
          </w:rPr>
        </w:r>
        <w:r>
          <w:rPr>
            <w:noProof/>
            <w:webHidden/>
          </w:rPr>
          <w:fldChar w:fldCharType="separate"/>
        </w:r>
        <w:r>
          <w:rPr>
            <w:noProof/>
            <w:webHidden/>
          </w:rPr>
          <w:t>18</w:t>
        </w:r>
        <w:r>
          <w:rPr>
            <w:noProof/>
            <w:webHidden/>
          </w:rPr>
          <w:fldChar w:fldCharType="end"/>
        </w:r>
      </w:hyperlink>
    </w:p>
    <w:p w14:paraId="2D8B4489" w14:textId="77777777" w:rsidR="0026690E" w:rsidRDefault="0026690E" w:rsidP="0026690E">
      <w:pPr>
        <w:pStyle w:val="TOC2"/>
        <w:tabs>
          <w:tab w:val="right" w:pos="9350"/>
        </w:tabs>
        <w:rPr>
          <w:rFonts w:eastAsiaTheme="minorEastAsia" w:cstheme="minorBidi"/>
          <w:b w:val="0"/>
          <w:bCs w:val="0"/>
          <w:smallCaps w:val="0"/>
          <w:noProof/>
        </w:rPr>
      </w:pPr>
      <w:hyperlink w:anchor="_Toc228535958" w:history="1">
        <w:r w:rsidRPr="00ED7397">
          <w:rPr>
            <w:rStyle w:val="Hyperlink"/>
            <w:noProof/>
          </w:rPr>
          <w:t>4.2 Theme 1: Consumer Confusion and Lack of Clarity</w:t>
        </w:r>
        <w:r>
          <w:rPr>
            <w:noProof/>
            <w:webHidden/>
          </w:rPr>
          <w:tab/>
        </w:r>
        <w:r>
          <w:rPr>
            <w:noProof/>
            <w:webHidden/>
          </w:rPr>
          <w:fldChar w:fldCharType="begin"/>
        </w:r>
        <w:r>
          <w:rPr>
            <w:noProof/>
            <w:webHidden/>
          </w:rPr>
          <w:instrText xml:space="preserve"> PAGEREF _Toc228535958 \h </w:instrText>
        </w:r>
        <w:r>
          <w:rPr>
            <w:noProof/>
            <w:webHidden/>
          </w:rPr>
        </w:r>
        <w:r>
          <w:rPr>
            <w:noProof/>
            <w:webHidden/>
          </w:rPr>
          <w:fldChar w:fldCharType="separate"/>
        </w:r>
        <w:r>
          <w:rPr>
            <w:noProof/>
            <w:webHidden/>
          </w:rPr>
          <w:t>18</w:t>
        </w:r>
        <w:r>
          <w:rPr>
            <w:noProof/>
            <w:webHidden/>
          </w:rPr>
          <w:fldChar w:fldCharType="end"/>
        </w:r>
      </w:hyperlink>
    </w:p>
    <w:p w14:paraId="52D0FE4E" w14:textId="77777777" w:rsidR="0026690E" w:rsidRDefault="0026690E" w:rsidP="0026690E">
      <w:pPr>
        <w:pStyle w:val="TOC2"/>
        <w:tabs>
          <w:tab w:val="right" w:pos="9350"/>
        </w:tabs>
        <w:rPr>
          <w:rFonts w:eastAsiaTheme="minorEastAsia" w:cstheme="minorBidi"/>
          <w:b w:val="0"/>
          <w:bCs w:val="0"/>
          <w:smallCaps w:val="0"/>
          <w:noProof/>
        </w:rPr>
      </w:pPr>
      <w:hyperlink w:anchor="_Toc228535959" w:history="1">
        <w:r w:rsidRPr="00ED7397">
          <w:rPr>
            <w:rStyle w:val="Hyperlink"/>
            <w:noProof/>
          </w:rPr>
          <w:t>4.3 Theme 2: Trust and Scepticism Towards Sustainability Claims</w:t>
        </w:r>
        <w:r>
          <w:rPr>
            <w:noProof/>
            <w:webHidden/>
          </w:rPr>
          <w:tab/>
        </w:r>
        <w:r>
          <w:rPr>
            <w:noProof/>
            <w:webHidden/>
          </w:rPr>
          <w:fldChar w:fldCharType="begin"/>
        </w:r>
        <w:r>
          <w:rPr>
            <w:noProof/>
            <w:webHidden/>
          </w:rPr>
          <w:instrText xml:space="preserve"> PAGEREF _Toc228535959 \h </w:instrText>
        </w:r>
        <w:r>
          <w:rPr>
            <w:noProof/>
            <w:webHidden/>
          </w:rPr>
        </w:r>
        <w:r>
          <w:rPr>
            <w:noProof/>
            <w:webHidden/>
          </w:rPr>
          <w:fldChar w:fldCharType="separate"/>
        </w:r>
        <w:r>
          <w:rPr>
            <w:noProof/>
            <w:webHidden/>
          </w:rPr>
          <w:t>19</w:t>
        </w:r>
        <w:r>
          <w:rPr>
            <w:noProof/>
            <w:webHidden/>
          </w:rPr>
          <w:fldChar w:fldCharType="end"/>
        </w:r>
      </w:hyperlink>
    </w:p>
    <w:p w14:paraId="36B8DB91" w14:textId="77777777" w:rsidR="0026690E" w:rsidRDefault="0026690E" w:rsidP="0026690E">
      <w:pPr>
        <w:pStyle w:val="TOC2"/>
        <w:tabs>
          <w:tab w:val="right" w:pos="9350"/>
        </w:tabs>
        <w:rPr>
          <w:rFonts w:eastAsiaTheme="minorEastAsia" w:cstheme="minorBidi"/>
          <w:b w:val="0"/>
          <w:bCs w:val="0"/>
          <w:smallCaps w:val="0"/>
          <w:noProof/>
        </w:rPr>
      </w:pPr>
      <w:hyperlink w:anchor="_Toc228535960" w:history="1">
        <w:r w:rsidRPr="00ED7397">
          <w:rPr>
            <w:rStyle w:val="Hyperlink"/>
            <w:noProof/>
          </w:rPr>
          <w:t>4.4 Theme 3: Convenience and Accessibility of Recycling Schemes</w:t>
        </w:r>
        <w:r>
          <w:rPr>
            <w:noProof/>
            <w:webHidden/>
          </w:rPr>
          <w:tab/>
        </w:r>
        <w:r>
          <w:rPr>
            <w:noProof/>
            <w:webHidden/>
          </w:rPr>
          <w:fldChar w:fldCharType="begin"/>
        </w:r>
        <w:r>
          <w:rPr>
            <w:noProof/>
            <w:webHidden/>
          </w:rPr>
          <w:instrText xml:space="preserve"> PAGEREF _Toc228535960 \h </w:instrText>
        </w:r>
        <w:r>
          <w:rPr>
            <w:noProof/>
            <w:webHidden/>
          </w:rPr>
        </w:r>
        <w:r>
          <w:rPr>
            <w:noProof/>
            <w:webHidden/>
          </w:rPr>
          <w:fldChar w:fldCharType="separate"/>
        </w:r>
        <w:r>
          <w:rPr>
            <w:noProof/>
            <w:webHidden/>
          </w:rPr>
          <w:t>19</w:t>
        </w:r>
        <w:r>
          <w:rPr>
            <w:noProof/>
            <w:webHidden/>
          </w:rPr>
          <w:fldChar w:fldCharType="end"/>
        </w:r>
      </w:hyperlink>
    </w:p>
    <w:p w14:paraId="6CCC0C5C" w14:textId="77777777" w:rsidR="0026690E" w:rsidRDefault="0026690E" w:rsidP="0026690E">
      <w:pPr>
        <w:pStyle w:val="TOC2"/>
        <w:tabs>
          <w:tab w:val="right" w:pos="9350"/>
        </w:tabs>
        <w:rPr>
          <w:rFonts w:eastAsiaTheme="minorEastAsia" w:cstheme="minorBidi"/>
          <w:b w:val="0"/>
          <w:bCs w:val="0"/>
          <w:smallCaps w:val="0"/>
          <w:noProof/>
        </w:rPr>
      </w:pPr>
      <w:hyperlink w:anchor="_Toc228535961" w:history="1">
        <w:r w:rsidRPr="00ED7397">
          <w:rPr>
            <w:rStyle w:val="Hyperlink"/>
            <w:noProof/>
          </w:rPr>
          <w:t>4.5 Theme 4: Behavioural Engagement and Motivation</w:t>
        </w:r>
        <w:r>
          <w:rPr>
            <w:noProof/>
            <w:webHidden/>
          </w:rPr>
          <w:tab/>
        </w:r>
        <w:r>
          <w:rPr>
            <w:noProof/>
            <w:webHidden/>
          </w:rPr>
          <w:fldChar w:fldCharType="begin"/>
        </w:r>
        <w:r>
          <w:rPr>
            <w:noProof/>
            <w:webHidden/>
          </w:rPr>
          <w:instrText xml:space="preserve"> PAGEREF _Toc228535961 \h </w:instrText>
        </w:r>
        <w:r>
          <w:rPr>
            <w:noProof/>
            <w:webHidden/>
          </w:rPr>
        </w:r>
        <w:r>
          <w:rPr>
            <w:noProof/>
            <w:webHidden/>
          </w:rPr>
          <w:fldChar w:fldCharType="separate"/>
        </w:r>
        <w:r>
          <w:rPr>
            <w:noProof/>
            <w:webHidden/>
          </w:rPr>
          <w:t>20</w:t>
        </w:r>
        <w:r>
          <w:rPr>
            <w:noProof/>
            <w:webHidden/>
          </w:rPr>
          <w:fldChar w:fldCharType="end"/>
        </w:r>
      </w:hyperlink>
    </w:p>
    <w:p w14:paraId="6B031896" w14:textId="77777777" w:rsidR="0026690E" w:rsidRDefault="0026690E" w:rsidP="0026690E">
      <w:pPr>
        <w:pStyle w:val="TOC2"/>
        <w:tabs>
          <w:tab w:val="right" w:pos="9350"/>
        </w:tabs>
        <w:rPr>
          <w:rFonts w:eastAsiaTheme="minorEastAsia" w:cstheme="minorBidi"/>
          <w:b w:val="0"/>
          <w:bCs w:val="0"/>
          <w:smallCaps w:val="0"/>
          <w:noProof/>
        </w:rPr>
      </w:pPr>
      <w:hyperlink w:anchor="_Toc228535962" w:history="1">
        <w:r w:rsidRPr="00ED7397">
          <w:rPr>
            <w:rStyle w:val="Hyperlink"/>
            <w:noProof/>
          </w:rPr>
          <w:t>4.6 Discussion of Key Findings</w:t>
        </w:r>
        <w:r>
          <w:rPr>
            <w:noProof/>
            <w:webHidden/>
          </w:rPr>
          <w:tab/>
        </w:r>
        <w:r>
          <w:rPr>
            <w:noProof/>
            <w:webHidden/>
          </w:rPr>
          <w:fldChar w:fldCharType="begin"/>
        </w:r>
        <w:r>
          <w:rPr>
            <w:noProof/>
            <w:webHidden/>
          </w:rPr>
          <w:instrText xml:space="preserve"> PAGEREF _Toc228535962 \h </w:instrText>
        </w:r>
        <w:r>
          <w:rPr>
            <w:noProof/>
            <w:webHidden/>
          </w:rPr>
        </w:r>
        <w:r>
          <w:rPr>
            <w:noProof/>
            <w:webHidden/>
          </w:rPr>
          <w:fldChar w:fldCharType="separate"/>
        </w:r>
        <w:r>
          <w:rPr>
            <w:noProof/>
            <w:webHidden/>
          </w:rPr>
          <w:t>21</w:t>
        </w:r>
        <w:r>
          <w:rPr>
            <w:noProof/>
            <w:webHidden/>
          </w:rPr>
          <w:fldChar w:fldCharType="end"/>
        </w:r>
      </w:hyperlink>
    </w:p>
    <w:p w14:paraId="70D3135F" w14:textId="77777777" w:rsidR="0026690E" w:rsidRDefault="0026690E" w:rsidP="0026690E">
      <w:pPr>
        <w:pStyle w:val="TOC3"/>
        <w:tabs>
          <w:tab w:val="right" w:pos="9350"/>
        </w:tabs>
        <w:rPr>
          <w:rFonts w:eastAsiaTheme="minorEastAsia" w:cstheme="minorBidi"/>
          <w:smallCaps w:val="0"/>
          <w:noProof/>
        </w:rPr>
      </w:pPr>
      <w:hyperlink w:anchor="_Toc228535963" w:history="1">
        <w:r w:rsidRPr="00ED7397">
          <w:rPr>
            <w:rStyle w:val="Hyperlink"/>
            <w:noProof/>
          </w:rPr>
          <w:t>4.7.1 Consumer Confusion and Information Clarity</w:t>
        </w:r>
        <w:r>
          <w:rPr>
            <w:noProof/>
            <w:webHidden/>
          </w:rPr>
          <w:tab/>
        </w:r>
        <w:r>
          <w:rPr>
            <w:noProof/>
            <w:webHidden/>
          </w:rPr>
          <w:fldChar w:fldCharType="begin"/>
        </w:r>
        <w:r>
          <w:rPr>
            <w:noProof/>
            <w:webHidden/>
          </w:rPr>
          <w:instrText xml:space="preserve"> PAGEREF _Toc228535963 \h </w:instrText>
        </w:r>
        <w:r>
          <w:rPr>
            <w:noProof/>
            <w:webHidden/>
          </w:rPr>
        </w:r>
        <w:r>
          <w:rPr>
            <w:noProof/>
            <w:webHidden/>
          </w:rPr>
          <w:fldChar w:fldCharType="separate"/>
        </w:r>
        <w:r>
          <w:rPr>
            <w:noProof/>
            <w:webHidden/>
          </w:rPr>
          <w:t>21</w:t>
        </w:r>
        <w:r>
          <w:rPr>
            <w:noProof/>
            <w:webHidden/>
          </w:rPr>
          <w:fldChar w:fldCharType="end"/>
        </w:r>
      </w:hyperlink>
    </w:p>
    <w:p w14:paraId="6C9B1E77" w14:textId="77777777" w:rsidR="0026690E" w:rsidRDefault="0026690E" w:rsidP="0026690E">
      <w:pPr>
        <w:pStyle w:val="TOC3"/>
        <w:tabs>
          <w:tab w:val="right" w:pos="9350"/>
        </w:tabs>
        <w:rPr>
          <w:rFonts w:eastAsiaTheme="minorEastAsia" w:cstheme="minorBidi"/>
          <w:smallCaps w:val="0"/>
          <w:noProof/>
        </w:rPr>
      </w:pPr>
      <w:hyperlink w:anchor="_Toc228535964" w:history="1">
        <w:r w:rsidRPr="00ED7397">
          <w:rPr>
            <w:rStyle w:val="Hyperlink"/>
            <w:noProof/>
          </w:rPr>
          <w:t>4.7.2 Trust and Scepticism in Sustainability Communication</w:t>
        </w:r>
        <w:r>
          <w:rPr>
            <w:noProof/>
            <w:webHidden/>
          </w:rPr>
          <w:tab/>
        </w:r>
        <w:r>
          <w:rPr>
            <w:noProof/>
            <w:webHidden/>
          </w:rPr>
          <w:fldChar w:fldCharType="begin"/>
        </w:r>
        <w:r>
          <w:rPr>
            <w:noProof/>
            <w:webHidden/>
          </w:rPr>
          <w:instrText xml:space="preserve"> PAGEREF _Toc228535964 \h </w:instrText>
        </w:r>
        <w:r>
          <w:rPr>
            <w:noProof/>
            <w:webHidden/>
          </w:rPr>
        </w:r>
        <w:r>
          <w:rPr>
            <w:noProof/>
            <w:webHidden/>
          </w:rPr>
          <w:fldChar w:fldCharType="separate"/>
        </w:r>
        <w:r>
          <w:rPr>
            <w:noProof/>
            <w:webHidden/>
          </w:rPr>
          <w:t>22</w:t>
        </w:r>
        <w:r>
          <w:rPr>
            <w:noProof/>
            <w:webHidden/>
          </w:rPr>
          <w:fldChar w:fldCharType="end"/>
        </w:r>
      </w:hyperlink>
    </w:p>
    <w:p w14:paraId="15ECBE48" w14:textId="77777777" w:rsidR="0026690E" w:rsidRDefault="0026690E" w:rsidP="0026690E">
      <w:pPr>
        <w:pStyle w:val="TOC3"/>
        <w:tabs>
          <w:tab w:val="right" w:pos="9350"/>
        </w:tabs>
        <w:rPr>
          <w:rFonts w:eastAsiaTheme="minorEastAsia" w:cstheme="minorBidi"/>
          <w:smallCaps w:val="0"/>
          <w:noProof/>
        </w:rPr>
      </w:pPr>
      <w:hyperlink w:anchor="_Toc228535965" w:history="1">
        <w:r w:rsidRPr="00ED7397">
          <w:rPr>
            <w:rStyle w:val="Hyperlink"/>
            <w:noProof/>
          </w:rPr>
          <w:t>4.7.3 Convenience and the Role of Retail Infrastructure</w:t>
        </w:r>
        <w:r>
          <w:rPr>
            <w:noProof/>
            <w:webHidden/>
          </w:rPr>
          <w:tab/>
        </w:r>
        <w:r>
          <w:rPr>
            <w:noProof/>
            <w:webHidden/>
          </w:rPr>
          <w:fldChar w:fldCharType="begin"/>
        </w:r>
        <w:r>
          <w:rPr>
            <w:noProof/>
            <w:webHidden/>
          </w:rPr>
          <w:instrText xml:space="preserve"> PAGEREF _Toc228535965 \h </w:instrText>
        </w:r>
        <w:r>
          <w:rPr>
            <w:noProof/>
            <w:webHidden/>
          </w:rPr>
        </w:r>
        <w:r>
          <w:rPr>
            <w:noProof/>
            <w:webHidden/>
          </w:rPr>
          <w:fldChar w:fldCharType="separate"/>
        </w:r>
        <w:r>
          <w:rPr>
            <w:noProof/>
            <w:webHidden/>
          </w:rPr>
          <w:t>22</w:t>
        </w:r>
        <w:r>
          <w:rPr>
            <w:noProof/>
            <w:webHidden/>
          </w:rPr>
          <w:fldChar w:fldCharType="end"/>
        </w:r>
      </w:hyperlink>
    </w:p>
    <w:p w14:paraId="364C9E28" w14:textId="77777777" w:rsidR="0026690E" w:rsidRDefault="0026690E" w:rsidP="0026690E">
      <w:pPr>
        <w:pStyle w:val="TOC3"/>
        <w:tabs>
          <w:tab w:val="right" w:pos="9350"/>
        </w:tabs>
        <w:rPr>
          <w:rFonts w:eastAsiaTheme="minorEastAsia" w:cstheme="minorBidi"/>
          <w:smallCaps w:val="0"/>
          <w:noProof/>
        </w:rPr>
      </w:pPr>
      <w:hyperlink w:anchor="_Toc228535966" w:history="1">
        <w:r w:rsidRPr="00ED7397">
          <w:rPr>
            <w:rStyle w:val="Hyperlink"/>
            <w:noProof/>
          </w:rPr>
          <w:t>4.7.4 Behavioural Engagement and Motivation</w:t>
        </w:r>
        <w:r>
          <w:rPr>
            <w:noProof/>
            <w:webHidden/>
          </w:rPr>
          <w:tab/>
        </w:r>
        <w:r>
          <w:rPr>
            <w:noProof/>
            <w:webHidden/>
          </w:rPr>
          <w:fldChar w:fldCharType="begin"/>
        </w:r>
        <w:r>
          <w:rPr>
            <w:noProof/>
            <w:webHidden/>
          </w:rPr>
          <w:instrText xml:space="preserve"> PAGEREF _Toc228535966 \h </w:instrText>
        </w:r>
        <w:r>
          <w:rPr>
            <w:noProof/>
            <w:webHidden/>
          </w:rPr>
        </w:r>
        <w:r>
          <w:rPr>
            <w:noProof/>
            <w:webHidden/>
          </w:rPr>
          <w:fldChar w:fldCharType="separate"/>
        </w:r>
        <w:r>
          <w:rPr>
            <w:noProof/>
            <w:webHidden/>
          </w:rPr>
          <w:t>23</w:t>
        </w:r>
        <w:r>
          <w:rPr>
            <w:noProof/>
            <w:webHidden/>
          </w:rPr>
          <w:fldChar w:fldCharType="end"/>
        </w:r>
      </w:hyperlink>
    </w:p>
    <w:p w14:paraId="345C41BE" w14:textId="77777777" w:rsidR="0026690E" w:rsidRDefault="0026690E" w:rsidP="0026690E">
      <w:pPr>
        <w:pStyle w:val="TOC2"/>
        <w:tabs>
          <w:tab w:val="right" w:pos="9350"/>
        </w:tabs>
        <w:rPr>
          <w:rFonts w:eastAsiaTheme="minorEastAsia" w:cstheme="minorBidi"/>
          <w:b w:val="0"/>
          <w:bCs w:val="0"/>
          <w:smallCaps w:val="0"/>
          <w:noProof/>
        </w:rPr>
      </w:pPr>
      <w:hyperlink w:anchor="_Toc228535967" w:history="1">
        <w:r w:rsidRPr="00ED7397">
          <w:rPr>
            <w:rStyle w:val="Hyperlink"/>
            <w:noProof/>
          </w:rPr>
          <w:t>4.9 Theoretical Contributions</w:t>
        </w:r>
        <w:r>
          <w:rPr>
            <w:noProof/>
            <w:webHidden/>
          </w:rPr>
          <w:tab/>
        </w:r>
        <w:r>
          <w:rPr>
            <w:noProof/>
            <w:webHidden/>
          </w:rPr>
          <w:fldChar w:fldCharType="begin"/>
        </w:r>
        <w:r>
          <w:rPr>
            <w:noProof/>
            <w:webHidden/>
          </w:rPr>
          <w:instrText xml:space="preserve"> PAGEREF _Toc228535967 \h </w:instrText>
        </w:r>
        <w:r>
          <w:rPr>
            <w:noProof/>
            <w:webHidden/>
          </w:rPr>
        </w:r>
        <w:r>
          <w:rPr>
            <w:noProof/>
            <w:webHidden/>
          </w:rPr>
          <w:fldChar w:fldCharType="separate"/>
        </w:r>
        <w:r>
          <w:rPr>
            <w:noProof/>
            <w:webHidden/>
          </w:rPr>
          <w:t>23</w:t>
        </w:r>
        <w:r>
          <w:rPr>
            <w:noProof/>
            <w:webHidden/>
          </w:rPr>
          <w:fldChar w:fldCharType="end"/>
        </w:r>
      </w:hyperlink>
    </w:p>
    <w:p w14:paraId="5252EE5D" w14:textId="77777777" w:rsidR="0026690E" w:rsidRDefault="0026690E" w:rsidP="0026690E">
      <w:pPr>
        <w:pStyle w:val="TOC2"/>
        <w:tabs>
          <w:tab w:val="right" w:pos="9350"/>
        </w:tabs>
        <w:rPr>
          <w:rFonts w:eastAsiaTheme="minorEastAsia" w:cstheme="minorBidi"/>
          <w:b w:val="0"/>
          <w:bCs w:val="0"/>
          <w:smallCaps w:val="0"/>
          <w:noProof/>
        </w:rPr>
      </w:pPr>
      <w:hyperlink w:anchor="_Toc228535968" w:history="1">
        <w:r w:rsidRPr="00ED7397">
          <w:rPr>
            <w:rStyle w:val="Hyperlink"/>
            <w:noProof/>
          </w:rPr>
          <w:t>4.10 Chapter Summary</w:t>
        </w:r>
        <w:r>
          <w:rPr>
            <w:noProof/>
            <w:webHidden/>
          </w:rPr>
          <w:tab/>
        </w:r>
        <w:r>
          <w:rPr>
            <w:noProof/>
            <w:webHidden/>
          </w:rPr>
          <w:fldChar w:fldCharType="begin"/>
        </w:r>
        <w:r>
          <w:rPr>
            <w:noProof/>
            <w:webHidden/>
          </w:rPr>
          <w:instrText xml:space="preserve"> PAGEREF _Toc228535968 \h </w:instrText>
        </w:r>
        <w:r>
          <w:rPr>
            <w:noProof/>
            <w:webHidden/>
          </w:rPr>
        </w:r>
        <w:r>
          <w:rPr>
            <w:noProof/>
            <w:webHidden/>
          </w:rPr>
          <w:fldChar w:fldCharType="separate"/>
        </w:r>
        <w:r>
          <w:rPr>
            <w:noProof/>
            <w:webHidden/>
          </w:rPr>
          <w:t>24</w:t>
        </w:r>
        <w:r>
          <w:rPr>
            <w:noProof/>
            <w:webHidden/>
          </w:rPr>
          <w:fldChar w:fldCharType="end"/>
        </w:r>
      </w:hyperlink>
    </w:p>
    <w:p w14:paraId="528F458B" w14:textId="5BE5DE70" w:rsidR="0026690E" w:rsidRDefault="0026690E" w:rsidP="0026690E">
      <w:pPr>
        <w:pStyle w:val="TOC1"/>
        <w:tabs>
          <w:tab w:val="right" w:pos="9350"/>
        </w:tabs>
        <w:rPr>
          <w:rFonts w:eastAsiaTheme="minorEastAsia" w:cstheme="minorBidi"/>
          <w:b w:val="0"/>
          <w:bCs w:val="0"/>
          <w:caps w:val="0"/>
          <w:noProof/>
          <w:u w:val="none"/>
        </w:rPr>
      </w:pPr>
      <w:r w:rsidRPr="00387EAC">
        <w:rPr>
          <w:rFonts w:ascii="Arial" w:hAnsi="Arial" w:cs="Arial"/>
          <w:noProof/>
        </w:rPr>
        <w:t>Chapter 5: Conclusion and Recommendations</w:t>
      </w:r>
      <w:r>
        <w:rPr>
          <w:noProof/>
          <w:webHidden/>
        </w:rPr>
        <w:tab/>
      </w:r>
      <w:r w:rsidR="00387EAC">
        <w:rPr>
          <w:noProof/>
          <w:webHidden/>
        </w:rPr>
        <w:t>2</w:t>
      </w:r>
      <w:r w:rsidR="00387EAC">
        <w:t>6</w:t>
      </w:r>
    </w:p>
    <w:p w14:paraId="5D6BC494" w14:textId="1841A93A" w:rsidR="0026690E" w:rsidRDefault="0026690E" w:rsidP="0026690E">
      <w:pPr>
        <w:pStyle w:val="TOC2"/>
        <w:tabs>
          <w:tab w:val="right" w:pos="9350"/>
        </w:tabs>
        <w:rPr>
          <w:rFonts w:eastAsiaTheme="minorEastAsia" w:cstheme="minorBidi"/>
          <w:b w:val="0"/>
          <w:bCs w:val="0"/>
          <w:smallCaps w:val="0"/>
          <w:noProof/>
        </w:rPr>
      </w:pPr>
      <w:hyperlink w:anchor="_Toc228535970" w:history="1">
        <w:r w:rsidRPr="00ED7397">
          <w:rPr>
            <w:rStyle w:val="Hyperlink"/>
            <w:noProof/>
          </w:rPr>
          <w:t>5.1 Introduction</w:t>
        </w:r>
        <w:r>
          <w:rPr>
            <w:noProof/>
            <w:webHidden/>
          </w:rPr>
          <w:tab/>
        </w:r>
      </w:hyperlink>
      <w:r w:rsidR="00387EAC">
        <w:t>26</w:t>
      </w:r>
    </w:p>
    <w:p w14:paraId="0A614EDD" w14:textId="3CA15F8E" w:rsidR="0026690E" w:rsidRDefault="0026690E" w:rsidP="0026690E">
      <w:pPr>
        <w:pStyle w:val="TOC2"/>
        <w:tabs>
          <w:tab w:val="right" w:pos="9350"/>
        </w:tabs>
        <w:rPr>
          <w:rFonts w:eastAsiaTheme="minorEastAsia" w:cstheme="minorBidi"/>
          <w:b w:val="0"/>
          <w:bCs w:val="0"/>
          <w:smallCaps w:val="0"/>
          <w:noProof/>
        </w:rPr>
      </w:pPr>
      <w:hyperlink w:anchor="_Toc228535971" w:history="1">
        <w:r w:rsidRPr="00ED7397">
          <w:rPr>
            <w:rStyle w:val="Hyperlink"/>
            <w:noProof/>
          </w:rPr>
          <w:t>5.2 Summary of Key Findings</w:t>
        </w:r>
        <w:r>
          <w:rPr>
            <w:noProof/>
            <w:webHidden/>
          </w:rPr>
          <w:tab/>
        </w:r>
        <w:r>
          <w:rPr>
            <w:noProof/>
            <w:webHidden/>
          </w:rPr>
          <w:fldChar w:fldCharType="begin"/>
        </w:r>
        <w:r>
          <w:rPr>
            <w:noProof/>
            <w:webHidden/>
          </w:rPr>
          <w:instrText xml:space="preserve"> PAGEREF _Toc228535971 \h </w:instrText>
        </w:r>
        <w:r>
          <w:rPr>
            <w:noProof/>
            <w:webHidden/>
          </w:rPr>
        </w:r>
        <w:r>
          <w:rPr>
            <w:noProof/>
            <w:webHidden/>
          </w:rPr>
          <w:fldChar w:fldCharType="separate"/>
        </w:r>
        <w:r>
          <w:rPr>
            <w:noProof/>
            <w:webHidden/>
          </w:rPr>
          <w:t>2</w:t>
        </w:r>
        <w:r w:rsidR="00387EAC">
          <w:rPr>
            <w:noProof/>
            <w:webHidden/>
          </w:rPr>
          <w:t>6</w:t>
        </w:r>
        <w:r>
          <w:rPr>
            <w:noProof/>
            <w:webHidden/>
          </w:rPr>
          <w:fldChar w:fldCharType="end"/>
        </w:r>
      </w:hyperlink>
    </w:p>
    <w:p w14:paraId="521B39BE" w14:textId="77777777" w:rsidR="0026690E" w:rsidRDefault="0026690E" w:rsidP="0026690E">
      <w:pPr>
        <w:pStyle w:val="TOC2"/>
        <w:tabs>
          <w:tab w:val="right" w:pos="9350"/>
        </w:tabs>
        <w:rPr>
          <w:rFonts w:eastAsiaTheme="minorEastAsia" w:cstheme="minorBidi"/>
          <w:b w:val="0"/>
          <w:bCs w:val="0"/>
          <w:smallCaps w:val="0"/>
          <w:noProof/>
        </w:rPr>
      </w:pPr>
      <w:hyperlink w:anchor="_Toc228535972" w:history="1">
        <w:r w:rsidRPr="00ED7397">
          <w:rPr>
            <w:rStyle w:val="Hyperlink"/>
            <w:noProof/>
          </w:rPr>
          <w:t>5.3 Practical Recommendations</w:t>
        </w:r>
        <w:r>
          <w:rPr>
            <w:noProof/>
            <w:webHidden/>
          </w:rPr>
          <w:tab/>
        </w:r>
        <w:r>
          <w:rPr>
            <w:noProof/>
            <w:webHidden/>
          </w:rPr>
          <w:fldChar w:fldCharType="begin"/>
        </w:r>
        <w:r>
          <w:rPr>
            <w:noProof/>
            <w:webHidden/>
          </w:rPr>
          <w:instrText xml:space="preserve"> PAGEREF _Toc228535972 \h </w:instrText>
        </w:r>
        <w:r>
          <w:rPr>
            <w:noProof/>
            <w:webHidden/>
          </w:rPr>
        </w:r>
        <w:r>
          <w:rPr>
            <w:noProof/>
            <w:webHidden/>
          </w:rPr>
          <w:fldChar w:fldCharType="separate"/>
        </w:r>
        <w:r>
          <w:rPr>
            <w:noProof/>
            <w:webHidden/>
          </w:rPr>
          <w:t>26</w:t>
        </w:r>
        <w:r>
          <w:rPr>
            <w:noProof/>
            <w:webHidden/>
          </w:rPr>
          <w:fldChar w:fldCharType="end"/>
        </w:r>
      </w:hyperlink>
    </w:p>
    <w:p w14:paraId="79831678" w14:textId="77777777" w:rsidR="0026690E" w:rsidRDefault="0026690E" w:rsidP="0026690E">
      <w:pPr>
        <w:pStyle w:val="TOC3"/>
        <w:tabs>
          <w:tab w:val="right" w:pos="9350"/>
        </w:tabs>
        <w:rPr>
          <w:rFonts w:eastAsiaTheme="minorEastAsia" w:cstheme="minorBidi"/>
          <w:smallCaps w:val="0"/>
          <w:noProof/>
        </w:rPr>
      </w:pPr>
      <w:hyperlink w:anchor="_Toc228535973" w:history="1">
        <w:r w:rsidRPr="00ED7397">
          <w:rPr>
            <w:rStyle w:val="Hyperlink"/>
            <w:noProof/>
          </w:rPr>
          <w:t>5.3.1 Standardising and Simplifying Recycling Communication</w:t>
        </w:r>
        <w:r>
          <w:rPr>
            <w:noProof/>
            <w:webHidden/>
          </w:rPr>
          <w:tab/>
        </w:r>
        <w:r>
          <w:rPr>
            <w:noProof/>
            <w:webHidden/>
          </w:rPr>
          <w:fldChar w:fldCharType="begin"/>
        </w:r>
        <w:r>
          <w:rPr>
            <w:noProof/>
            <w:webHidden/>
          </w:rPr>
          <w:instrText xml:space="preserve"> PAGEREF _Toc228535973 \h </w:instrText>
        </w:r>
        <w:r>
          <w:rPr>
            <w:noProof/>
            <w:webHidden/>
          </w:rPr>
        </w:r>
        <w:r>
          <w:rPr>
            <w:noProof/>
            <w:webHidden/>
          </w:rPr>
          <w:fldChar w:fldCharType="separate"/>
        </w:r>
        <w:r>
          <w:rPr>
            <w:noProof/>
            <w:webHidden/>
          </w:rPr>
          <w:t>26</w:t>
        </w:r>
        <w:r>
          <w:rPr>
            <w:noProof/>
            <w:webHidden/>
          </w:rPr>
          <w:fldChar w:fldCharType="end"/>
        </w:r>
      </w:hyperlink>
    </w:p>
    <w:p w14:paraId="350201BD" w14:textId="77777777" w:rsidR="0026690E" w:rsidRDefault="0026690E" w:rsidP="0026690E">
      <w:pPr>
        <w:pStyle w:val="TOC3"/>
        <w:tabs>
          <w:tab w:val="right" w:pos="9350"/>
        </w:tabs>
        <w:rPr>
          <w:rFonts w:eastAsiaTheme="minorEastAsia" w:cstheme="minorBidi"/>
          <w:smallCaps w:val="0"/>
          <w:noProof/>
        </w:rPr>
      </w:pPr>
      <w:hyperlink w:anchor="_Toc228535974" w:history="1">
        <w:r w:rsidRPr="00ED7397">
          <w:rPr>
            <w:rStyle w:val="Hyperlink"/>
            <w:noProof/>
          </w:rPr>
          <w:t>5.3.2 Enhancing Transparency to Build Trust</w:t>
        </w:r>
        <w:r>
          <w:rPr>
            <w:noProof/>
            <w:webHidden/>
          </w:rPr>
          <w:tab/>
        </w:r>
        <w:r>
          <w:rPr>
            <w:noProof/>
            <w:webHidden/>
          </w:rPr>
          <w:fldChar w:fldCharType="begin"/>
        </w:r>
        <w:r>
          <w:rPr>
            <w:noProof/>
            <w:webHidden/>
          </w:rPr>
          <w:instrText xml:space="preserve"> PAGEREF _Toc228535974 \h </w:instrText>
        </w:r>
        <w:r>
          <w:rPr>
            <w:noProof/>
            <w:webHidden/>
          </w:rPr>
        </w:r>
        <w:r>
          <w:rPr>
            <w:noProof/>
            <w:webHidden/>
          </w:rPr>
          <w:fldChar w:fldCharType="separate"/>
        </w:r>
        <w:r>
          <w:rPr>
            <w:noProof/>
            <w:webHidden/>
          </w:rPr>
          <w:t>26</w:t>
        </w:r>
        <w:r>
          <w:rPr>
            <w:noProof/>
            <w:webHidden/>
          </w:rPr>
          <w:fldChar w:fldCharType="end"/>
        </w:r>
      </w:hyperlink>
    </w:p>
    <w:p w14:paraId="29098B26" w14:textId="77777777" w:rsidR="0026690E" w:rsidRDefault="0026690E" w:rsidP="0026690E">
      <w:pPr>
        <w:pStyle w:val="TOC3"/>
        <w:tabs>
          <w:tab w:val="right" w:pos="9350"/>
        </w:tabs>
        <w:rPr>
          <w:rFonts w:eastAsiaTheme="minorEastAsia" w:cstheme="minorBidi"/>
          <w:smallCaps w:val="0"/>
          <w:noProof/>
        </w:rPr>
      </w:pPr>
      <w:hyperlink w:anchor="_Toc228535975" w:history="1">
        <w:r w:rsidRPr="00ED7397">
          <w:rPr>
            <w:rStyle w:val="Hyperlink"/>
            <w:noProof/>
          </w:rPr>
          <w:t>5.3.3 Improving Accessibility and Visibility of Recycling Facilities</w:t>
        </w:r>
        <w:r>
          <w:rPr>
            <w:noProof/>
            <w:webHidden/>
          </w:rPr>
          <w:tab/>
        </w:r>
        <w:r>
          <w:rPr>
            <w:noProof/>
            <w:webHidden/>
          </w:rPr>
          <w:fldChar w:fldCharType="begin"/>
        </w:r>
        <w:r>
          <w:rPr>
            <w:noProof/>
            <w:webHidden/>
          </w:rPr>
          <w:instrText xml:space="preserve"> PAGEREF _Toc228535975 \h </w:instrText>
        </w:r>
        <w:r>
          <w:rPr>
            <w:noProof/>
            <w:webHidden/>
          </w:rPr>
        </w:r>
        <w:r>
          <w:rPr>
            <w:noProof/>
            <w:webHidden/>
          </w:rPr>
          <w:fldChar w:fldCharType="separate"/>
        </w:r>
        <w:r>
          <w:rPr>
            <w:noProof/>
            <w:webHidden/>
          </w:rPr>
          <w:t>26</w:t>
        </w:r>
        <w:r>
          <w:rPr>
            <w:noProof/>
            <w:webHidden/>
          </w:rPr>
          <w:fldChar w:fldCharType="end"/>
        </w:r>
      </w:hyperlink>
    </w:p>
    <w:p w14:paraId="6E2C0253" w14:textId="77777777" w:rsidR="0026690E" w:rsidRDefault="0026690E" w:rsidP="0026690E">
      <w:pPr>
        <w:pStyle w:val="TOC3"/>
        <w:tabs>
          <w:tab w:val="right" w:pos="9350"/>
        </w:tabs>
        <w:rPr>
          <w:rFonts w:eastAsiaTheme="minorEastAsia" w:cstheme="minorBidi"/>
          <w:smallCaps w:val="0"/>
          <w:noProof/>
        </w:rPr>
      </w:pPr>
      <w:hyperlink w:anchor="_Toc228535976" w:history="1">
        <w:r w:rsidRPr="00ED7397">
          <w:rPr>
            <w:rStyle w:val="Hyperlink"/>
            <w:noProof/>
          </w:rPr>
          <w:t>5.3.4 Leveraging Behavioural Nudges and Incentives</w:t>
        </w:r>
        <w:r>
          <w:rPr>
            <w:noProof/>
            <w:webHidden/>
          </w:rPr>
          <w:tab/>
        </w:r>
        <w:r>
          <w:rPr>
            <w:noProof/>
            <w:webHidden/>
          </w:rPr>
          <w:fldChar w:fldCharType="begin"/>
        </w:r>
        <w:r>
          <w:rPr>
            <w:noProof/>
            <w:webHidden/>
          </w:rPr>
          <w:instrText xml:space="preserve"> PAGEREF _Toc228535976 \h </w:instrText>
        </w:r>
        <w:r>
          <w:rPr>
            <w:noProof/>
            <w:webHidden/>
          </w:rPr>
        </w:r>
        <w:r>
          <w:rPr>
            <w:noProof/>
            <w:webHidden/>
          </w:rPr>
          <w:fldChar w:fldCharType="separate"/>
        </w:r>
        <w:r>
          <w:rPr>
            <w:noProof/>
            <w:webHidden/>
          </w:rPr>
          <w:t>26</w:t>
        </w:r>
        <w:r>
          <w:rPr>
            <w:noProof/>
            <w:webHidden/>
          </w:rPr>
          <w:fldChar w:fldCharType="end"/>
        </w:r>
      </w:hyperlink>
    </w:p>
    <w:p w14:paraId="29621BF8" w14:textId="77777777" w:rsidR="0026690E" w:rsidRDefault="0026690E" w:rsidP="0026690E">
      <w:pPr>
        <w:pStyle w:val="TOC3"/>
        <w:tabs>
          <w:tab w:val="right" w:pos="9350"/>
        </w:tabs>
        <w:rPr>
          <w:rFonts w:eastAsiaTheme="minorEastAsia" w:cstheme="minorBidi"/>
          <w:smallCaps w:val="0"/>
          <w:noProof/>
        </w:rPr>
      </w:pPr>
      <w:hyperlink w:anchor="_Toc228535977" w:history="1">
        <w:r w:rsidRPr="00ED7397">
          <w:rPr>
            <w:rStyle w:val="Hyperlink"/>
            <w:noProof/>
          </w:rPr>
          <w:t>5.3.5 Promoting Social Norms and Consumer Engagement</w:t>
        </w:r>
        <w:r>
          <w:rPr>
            <w:noProof/>
            <w:webHidden/>
          </w:rPr>
          <w:tab/>
        </w:r>
        <w:r>
          <w:rPr>
            <w:noProof/>
            <w:webHidden/>
          </w:rPr>
          <w:fldChar w:fldCharType="begin"/>
        </w:r>
        <w:r>
          <w:rPr>
            <w:noProof/>
            <w:webHidden/>
          </w:rPr>
          <w:instrText xml:space="preserve"> PAGEREF _Toc228535977 \h </w:instrText>
        </w:r>
        <w:r>
          <w:rPr>
            <w:noProof/>
            <w:webHidden/>
          </w:rPr>
        </w:r>
        <w:r>
          <w:rPr>
            <w:noProof/>
            <w:webHidden/>
          </w:rPr>
          <w:fldChar w:fldCharType="separate"/>
        </w:r>
        <w:r>
          <w:rPr>
            <w:noProof/>
            <w:webHidden/>
          </w:rPr>
          <w:t>26</w:t>
        </w:r>
        <w:r>
          <w:rPr>
            <w:noProof/>
            <w:webHidden/>
          </w:rPr>
          <w:fldChar w:fldCharType="end"/>
        </w:r>
      </w:hyperlink>
    </w:p>
    <w:p w14:paraId="33D7CFA3" w14:textId="77777777" w:rsidR="0026690E" w:rsidRDefault="0026690E" w:rsidP="0026690E">
      <w:pPr>
        <w:pStyle w:val="TOC2"/>
        <w:tabs>
          <w:tab w:val="right" w:pos="9350"/>
        </w:tabs>
        <w:rPr>
          <w:rFonts w:eastAsiaTheme="minorEastAsia" w:cstheme="minorBidi"/>
          <w:b w:val="0"/>
          <w:bCs w:val="0"/>
          <w:smallCaps w:val="0"/>
          <w:noProof/>
        </w:rPr>
      </w:pPr>
      <w:hyperlink w:anchor="_Toc228535978" w:history="1">
        <w:r w:rsidRPr="00ED7397">
          <w:rPr>
            <w:rStyle w:val="Hyperlink"/>
            <w:noProof/>
          </w:rPr>
          <w:t>5.4 Achievement of Research Aim and Objectives</w:t>
        </w:r>
        <w:r>
          <w:rPr>
            <w:noProof/>
            <w:webHidden/>
          </w:rPr>
          <w:tab/>
        </w:r>
        <w:r>
          <w:rPr>
            <w:noProof/>
            <w:webHidden/>
          </w:rPr>
          <w:fldChar w:fldCharType="begin"/>
        </w:r>
        <w:r>
          <w:rPr>
            <w:noProof/>
            <w:webHidden/>
          </w:rPr>
          <w:instrText xml:space="preserve"> PAGEREF _Toc228535978 \h </w:instrText>
        </w:r>
        <w:r>
          <w:rPr>
            <w:noProof/>
            <w:webHidden/>
          </w:rPr>
        </w:r>
        <w:r>
          <w:rPr>
            <w:noProof/>
            <w:webHidden/>
          </w:rPr>
          <w:fldChar w:fldCharType="separate"/>
        </w:r>
        <w:r>
          <w:rPr>
            <w:noProof/>
            <w:webHidden/>
          </w:rPr>
          <w:t>26</w:t>
        </w:r>
        <w:r>
          <w:rPr>
            <w:noProof/>
            <w:webHidden/>
          </w:rPr>
          <w:fldChar w:fldCharType="end"/>
        </w:r>
      </w:hyperlink>
    </w:p>
    <w:p w14:paraId="7945722F" w14:textId="77777777" w:rsidR="0026690E" w:rsidRDefault="0026690E" w:rsidP="0026690E">
      <w:pPr>
        <w:pStyle w:val="TOC2"/>
        <w:tabs>
          <w:tab w:val="right" w:pos="9350"/>
        </w:tabs>
        <w:rPr>
          <w:rFonts w:eastAsiaTheme="minorEastAsia" w:cstheme="minorBidi"/>
          <w:b w:val="0"/>
          <w:bCs w:val="0"/>
          <w:smallCaps w:val="0"/>
          <w:noProof/>
        </w:rPr>
      </w:pPr>
      <w:hyperlink w:anchor="_Toc228535979" w:history="1">
        <w:r w:rsidRPr="00ED7397">
          <w:rPr>
            <w:rStyle w:val="Hyperlink"/>
            <w:noProof/>
          </w:rPr>
          <w:t>5.5 Theoretical Contributions</w:t>
        </w:r>
        <w:r>
          <w:rPr>
            <w:noProof/>
            <w:webHidden/>
          </w:rPr>
          <w:tab/>
        </w:r>
        <w:r>
          <w:rPr>
            <w:noProof/>
            <w:webHidden/>
          </w:rPr>
          <w:fldChar w:fldCharType="begin"/>
        </w:r>
        <w:r>
          <w:rPr>
            <w:noProof/>
            <w:webHidden/>
          </w:rPr>
          <w:instrText xml:space="preserve"> PAGEREF _Toc228535979 \h </w:instrText>
        </w:r>
        <w:r>
          <w:rPr>
            <w:noProof/>
            <w:webHidden/>
          </w:rPr>
        </w:r>
        <w:r>
          <w:rPr>
            <w:noProof/>
            <w:webHidden/>
          </w:rPr>
          <w:fldChar w:fldCharType="separate"/>
        </w:r>
        <w:r>
          <w:rPr>
            <w:noProof/>
            <w:webHidden/>
          </w:rPr>
          <w:t>27</w:t>
        </w:r>
        <w:r>
          <w:rPr>
            <w:noProof/>
            <w:webHidden/>
          </w:rPr>
          <w:fldChar w:fldCharType="end"/>
        </w:r>
      </w:hyperlink>
    </w:p>
    <w:p w14:paraId="783A6A55" w14:textId="77777777" w:rsidR="0026690E" w:rsidRDefault="0026690E" w:rsidP="0026690E">
      <w:pPr>
        <w:pStyle w:val="TOC2"/>
        <w:tabs>
          <w:tab w:val="right" w:pos="9350"/>
        </w:tabs>
        <w:rPr>
          <w:rFonts w:eastAsiaTheme="minorEastAsia" w:cstheme="minorBidi"/>
          <w:b w:val="0"/>
          <w:bCs w:val="0"/>
          <w:smallCaps w:val="0"/>
          <w:noProof/>
        </w:rPr>
      </w:pPr>
      <w:hyperlink w:anchor="_Toc228535980" w:history="1">
        <w:r w:rsidRPr="00ED7397">
          <w:rPr>
            <w:rStyle w:val="Hyperlink"/>
            <w:noProof/>
          </w:rPr>
          <w:t>5.6 Practical Implications</w:t>
        </w:r>
        <w:r>
          <w:rPr>
            <w:noProof/>
            <w:webHidden/>
          </w:rPr>
          <w:tab/>
        </w:r>
        <w:r>
          <w:rPr>
            <w:noProof/>
            <w:webHidden/>
          </w:rPr>
          <w:fldChar w:fldCharType="begin"/>
        </w:r>
        <w:r>
          <w:rPr>
            <w:noProof/>
            <w:webHidden/>
          </w:rPr>
          <w:instrText xml:space="preserve"> PAGEREF _Toc228535980 \h </w:instrText>
        </w:r>
        <w:r>
          <w:rPr>
            <w:noProof/>
            <w:webHidden/>
          </w:rPr>
        </w:r>
        <w:r>
          <w:rPr>
            <w:noProof/>
            <w:webHidden/>
          </w:rPr>
          <w:fldChar w:fldCharType="separate"/>
        </w:r>
        <w:r>
          <w:rPr>
            <w:noProof/>
            <w:webHidden/>
          </w:rPr>
          <w:t>27</w:t>
        </w:r>
        <w:r>
          <w:rPr>
            <w:noProof/>
            <w:webHidden/>
          </w:rPr>
          <w:fldChar w:fldCharType="end"/>
        </w:r>
      </w:hyperlink>
    </w:p>
    <w:p w14:paraId="740E496B" w14:textId="77777777" w:rsidR="0026690E" w:rsidRDefault="0026690E" w:rsidP="0026690E">
      <w:pPr>
        <w:pStyle w:val="TOC2"/>
        <w:tabs>
          <w:tab w:val="right" w:pos="9350"/>
        </w:tabs>
        <w:rPr>
          <w:rFonts w:eastAsiaTheme="minorEastAsia" w:cstheme="minorBidi"/>
          <w:b w:val="0"/>
          <w:bCs w:val="0"/>
          <w:smallCaps w:val="0"/>
          <w:noProof/>
        </w:rPr>
      </w:pPr>
      <w:hyperlink w:anchor="_Toc228535981" w:history="1">
        <w:r w:rsidRPr="00ED7397">
          <w:rPr>
            <w:rStyle w:val="Hyperlink"/>
            <w:noProof/>
          </w:rPr>
          <w:t>5.7 Limitations of the Study</w:t>
        </w:r>
        <w:r>
          <w:rPr>
            <w:noProof/>
            <w:webHidden/>
          </w:rPr>
          <w:tab/>
        </w:r>
        <w:r>
          <w:rPr>
            <w:noProof/>
            <w:webHidden/>
          </w:rPr>
          <w:fldChar w:fldCharType="begin"/>
        </w:r>
        <w:r>
          <w:rPr>
            <w:noProof/>
            <w:webHidden/>
          </w:rPr>
          <w:instrText xml:space="preserve"> PAGEREF _Toc228535981 \h </w:instrText>
        </w:r>
        <w:r>
          <w:rPr>
            <w:noProof/>
            <w:webHidden/>
          </w:rPr>
        </w:r>
        <w:r>
          <w:rPr>
            <w:noProof/>
            <w:webHidden/>
          </w:rPr>
          <w:fldChar w:fldCharType="separate"/>
        </w:r>
        <w:r>
          <w:rPr>
            <w:noProof/>
            <w:webHidden/>
          </w:rPr>
          <w:t>28</w:t>
        </w:r>
        <w:r>
          <w:rPr>
            <w:noProof/>
            <w:webHidden/>
          </w:rPr>
          <w:fldChar w:fldCharType="end"/>
        </w:r>
      </w:hyperlink>
    </w:p>
    <w:p w14:paraId="63238887" w14:textId="77777777" w:rsidR="0026690E" w:rsidRDefault="0026690E" w:rsidP="0026690E">
      <w:pPr>
        <w:pStyle w:val="TOC2"/>
        <w:tabs>
          <w:tab w:val="right" w:pos="9350"/>
        </w:tabs>
        <w:rPr>
          <w:rFonts w:eastAsiaTheme="minorEastAsia" w:cstheme="minorBidi"/>
          <w:b w:val="0"/>
          <w:bCs w:val="0"/>
          <w:smallCaps w:val="0"/>
          <w:noProof/>
        </w:rPr>
      </w:pPr>
      <w:hyperlink w:anchor="_Toc228535982" w:history="1">
        <w:r w:rsidRPr="00ED7397">
          <w:rPr>
            <w:rStyle w:val="Hyperlink"/>
            <w:noProof/>
          </w:rPr>
          <w:t>5.8 Recommendations for Future Research</w:t>
        </w:r>
        <w:r>
          <w:rPr>
            <w:noProof/>
            <w:webHidden/>
          </w:rPr>
          <w:tab/>
        </w:r>
        <w:r>
          <w:rPr>
            <w:noProof/>
            <w:webHidden/>
          </w:rPr>
          <w:fldChar w:fldCharType="begin"/>
        </w:r>
        <w:r>
          <w:rPr>
            <w:noProof/>
            <w:webHidden/>
          </w:rPr>
          <w:instrText xml:space="preserve"> PAGEREF _Toc228535982 \h </w:instrText>
        </w:r>
        <w:r>
          <w:rPr>
            <w:noProof/>
            <w:webHidden/>
          </w:rPr>
        </w:r>
        <w:r>
          <w:rPr>
            <w:noProof/>
            <w:webHidden/>
          </w:rPr>
          <w:fldChar w:fldCharType="separate"/>
        </w:r>
        <w:r>
          <w:rPr>
            <w:noProof/>
            <w:webHidden/>
          </w:rPr>
          <w:t>28</w:t>
        </w:r>
        <w:r>
          <w:rPr>
            <w:noProof/>
            <w:webHidden/>
          </w:rPr>
          <w:fldChar w:fldCharType="end"/>
        </w:r>
      </w:hyperlink>
    </w:p>
    <w:p w14:paraId="65398A38" w14:textId="77777777" w:rsidR="0026690E" w:rsidRDefault="0026690E" w:rsidP="0026690E">
      <w:pPr>
        <w:pStyle w:val="TOC2"/>
        <w:tabs>
          <w:tab w:val="right" w:pos="9350"/>
        </w:tabs>
        <w:rPr>
          <w:rFonts w:eastAsiaTheme="minorEastAsia" w:cstheme="minorBidi"/>
          <w:b w:val="0"/>
          <w:bCs w:val="0"/>
          <w:smallCaps w:val="0"/>
          <w:noProof/>
        </w:rPr>
      </w:pPr>
      <w:hyperlink w:anchor="_Toc228535983" w:history="1">
        <w:r w:rsidRPr="00ED7397">
          <w:rPr>
            <w:rStyle w:val="Hyperlink"/>
            <w:noProof/>
          </w:rPr>
          <w:t>5.9 Conclusion</w:t>
        </w:r>
        <w:r>
          <w:rPr>
            <w:noProof/>
            <w:webHidden/>
          </w:rPr>
          <w:tab/>
        </w:r>
        <w:r>
          <w:rPr>
            <w:noProof/>
            <w:webHidden/>
          </w:rPr>
          <w:fldChar w:fldCharType="begin"/>
        </w:r>
        <w:r>
          <w:rPr>
            <w:noProof/>
            <w:webHidden/>
          </w:rPr>
          <w:instrText xml:space="preserve"> PAGEREF _Toc228535983 \h </w:instrText>
        </w:r>
        <w:r>
          <w:rPr>
            <w:noProof/>
            <w:webHidden/>
          </w:rPr>
        </w:r>
        <w:r>
          <w:rPr>
            <w:noProof/>
            <w:webHidden/>
          </w:rPr>
          <w:fldChar w:fldCharType="separate"/>
        </w:r>
        <w:r>
          <w:rPr>
            <w:noProof/>
            <w:webHidden/>
          </w:rPr>
          <w:t>29</w:t>
        </w:r>
        <w:r>
          <w:rPr>
            <w:noProof/>
            <w:webHidden/>
          </w:rPr>
          <w:fldChar w:fldCharType="end"/>
        </w:r>
      </w:hyperlink>
    </w:p>
    <w:p w14:paraId="6B7864C0" w14:textId="77777777" w:rsidR="0026690E" w:rsidRDefault="0026690E" w:rsidP="0026690E">
      <w:pPr>
        <w:pStyle w:val="TOC1"/>
        <w:tabs>
          <w:tab w:val="right" w:pos="9350"/>
        </w:tabs>
        <w:rPr>
          <w:rFonts w:eastAsiaTheme="minorEastAsia" w:cstheme="minorBidi"/>
          <w:b w:val="0"/>
          <w:bCs w:val="0"/>
          <w:caps w:val="0"/>
          <w:noProof/>
          <w:u w:val="none"/>
        </w:rPr>
      </w:pPr>
      <w:hyperlink w:anchor="_Toc228535984" w:history="1">
        <w:r w:rsidRPr="00ED739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_Toc228535984 \h </w:instrText>
        </w:r>
        <w:r>
          <w:rPr>
            <w:noProof/>
            <w:webHidden/>
          </w:rPr>
        </w:r>
        <w:r>
          <w:rPr>
            <w:noProof/>
            <w:webHidden/>
          </w:rPr>
          <w:fldChar w:fldCharType="separate"/>
        </w:r>
        <w:r>
          <w:rPr>
            <w:noProof/>
            <w:webHidden/>
          </w:rPr>
          <w:t>30</w:t>
        </w:r>
        <w:r>
          <w:rPr>
            <w:noProof/>
            <w:webHidden/>
          </w:rPr>
          <w:fldChar w:fldCharType="end"/>
        </w:r>
      </w:hyperlink>
    </w:p>
    <w:p w14:paraId="04BE14DC" w14:textId="77777777" w:rsidR="0026690E" w:rsidRDefault="0026690E" w:rsidP="0026690E">
      <w:pPr>
        <w:spacing w:after="0" w:line="360" w:lineRule="auto"/>
        <w:contextualSpacing/>
        <w:rPr>
          <w:rFonts w:ascii="Arial" w:eastAsia="Times New Roman" w:hAnsi="Arial" w:cs="Arial"/>
          <w:bCs/>
          <w:kern w:val="36"/>
        </w:rPr>
      </w:pPr>
      <w:r>
        <w:rPr>
          <w:rFonts w:ascii="Arial" w:hAnsi="Arial" w:cs="Arial"/>
        </w:rPr>
        <w:fldChar w:fldCharType="end"/>
      </w:r>
      <w:r>
        <w:rPr>
          <w:rFonts w:ascii="Arial" w:hAnsi="Arial" w:cs="Arial"/>
        </w:rPr>
        <w:br w:type="page"/>
      </w:r>
    </w:p>
    <w:p w14:paraId="582188B8" w14:textId="0B33002F" w:rsidR="0085012E" w:rsidRDefault="0085012E">
      <w:pPr>
        <w:spacing w:after="0" w:line="360" w:lineRule="auto"/>
        <w:contextualSpacing/>
        <w:rPr>
          <w:rFonts w:ascii="Arial" w:eastAsia="Times New Roman" w:hAnsi="Arial" w:cs="Arial"/>
          <w:bCs/>
          <w:kern w:val="36"/>
        </w:rPr>
      </w:pPr>
    </w:p>
    <w:p w14:paraId="1986D9DB" w14:textId="77777777" w:rsidR="0085012E" w:rsidRDefault="00000000">
      <w:pPr>
        <w:pStyle w:val="Heading1"/>
        <w:jc w:val="both"/>
        <w:rPr>
          <w:rFonts w:ascii="Arial" w:hAnsi="Arial" w:cs="Arial"/>
          <w:szCs w:val="32"/>
        </w:rPr>
      </w:pPr>
      <w:bookmarkStart w:id="1" w:name="_Toc228362615"/>
      <w:r>
        <w:rPr>
          <w:rFonts w:ascii="Arial" w:hAnsi="Arial" w:cs="Arial"/>
          <w:szCs w:val="32"/>
        </w:rPr>
        <w:t xml:space="preserve">                                       ABSTRACT</w:t>
      </w:r>
      <w:bookmarkEnd w:id="0"/>
      <w:bookmarkEnd w:id="1"/>
    </w:p>
    <w:p w14:paraId="65606652" w14:textId="77777777" w:rsidR="0085012E" w:rsidRDefault="00000000">
      <w:pPr>
        <w:spacing w:after="0" w:line="360" w:lineRule="auto"/>
        <w:contextualSpacing/>
        <w:jc w:val="both"/>
        <w:rPr>
          <w:rFonts w:ascii="Arial" w:hAnsi="Arial" w:cs="Arial"/>
        </w:rPr>
      </w:pPr>
      <w:r>
        <w:rPr>
          <w:rFonts w:ascii="Arial" w:hAnsi="Arial" w:cs="Arial"/>
        </w:rPr>
        <w:t>The dissertation investigates consumer attitudes towards Tesco recycling programs and also evaluates the impact of this attitude on sustainable behaviour in the retail sector in the United Kingdom. The dissertation is placed in the context of the increased significance of sustainability in retail where organisations are now increasingly expected to minimise the environmental impact and encourage responsible consumption. Although recycling infrastructure and communication have been largely invested in, there are indications that consumer participation is not consistent, which indicates a mismatch between organisational activities and behavioural practice. The research adopts an inductive approach, and a qualitative secondary data design is based on this study. The publicly available sources were utilised to gather data, such as consumer reviews, social media discussions, corporate sustainability reports, and policy documents. Key patterns and insights were identified with the help of thematic analysis, in accordance with the framework by Braun and Clarke. The results indicate that there are four prevailing themes affecting consumer behaviour, which are confusion and lack of clarity in recycling messages, distrust and cynicism of sustainability messages, convenience and accessibility to recycling plans, and motivation to act in a certain way because of social norms and environmental consciousness. The paper shows that these variables have mutual interdependence and determine the success of recycling programs organised by retailers collectively. The study adds value to the existing literature by generalising behavioural theories in retailing and the significance of consumer-based sustainability approaches. There are practical suggestions on how to enhance communication, increase trust and improve recycling infrastructure. The paper concludes that effective sustainability projects must be approached in a holistic manner and that they should combine clarity, credibility and convenience to create significant behavioural changes.</w:t>
      </w:r>
    </w:p>
    <w:p w14:paraId="3E4247BB" w14:textId="77777777" w:rsidR="0085012E" w:rsidRDefault="0085012E">
      <w:pPr>
        <w:spacing w:after="0" w:line="360" w:lineRule="auto"/>
        <w:contextualSpacing/>
        <w:jc w:val="both"/>
        <w:rPr>
          <w:rFonts w:ascii="Arial" w:hAnsi="Arial" w:cs="Arial"/>
        </w:rPr>
      </w:pPr>
    </w:p>
    <w:p w14:paraId="0FC6B903" w14:textId="77777777" w:rsidR="0085012E" w:rsidRDefault="00000000">
      <w:pPr>
        <w:spacing w:after="0" w:line="360" w:lineRule="auto"/>
        <w:contextualSpacing/>
        <w:jc w:val="both"/>
        <w:rPr>
          <w:rFonts w:ascii="Arial" w:hAnsi="Arial" w:cs="Arial"/>
          <w:bCs/>
          <w:i/>
        </w:rPr>
      </w:pPr>
      <w:r>
        <w:rPr>
          <w:rFonts w:ascii="Arial" w:hAnsi="Arial" w:cs="Arial"/>
          <w:bCs/>
          <w:i/>
        </w:rPr>
        <w:t xml:space="preserve">Keywords: </w:t>
      </w:r>
      <w:r>
        <w:rPr>
          <w:rFonts w:ascii="Arial" w:hAnsi="Arial" w:cs="Arial"/>
          <w:i/>
        </w:rPr>
        <w:t>Sustainability, Consumer Behaviour, Recycling, Tesco, Retail Sector, Thematic Analysis, Trust, Convenience, Environmental Communication</w:t>
      </w:r>
    </w:p>
    <w:p w14:paraId="55B46707" w14:textId="77777777" w:rsidR="0085012E" w:rsidRDefault="0085012E">
      <w:pPr>
        <w:spacing w:after="0" w:line="360" w:lineRule="auto"/>
        <w:contextualSpacing/>
        <w:jc w:val="both"/>
        <w:rPr>
          <w:rFonts w:ascii="Arial" w:hAnsi="Arial" w:cs="Arial"/>
        </w:rPr>
      </w:pPr>
    </w:p>
    <w:p w14:paraId="04E16791" w14:textId="77777777" w:rsidR="0085012E" w:rsidRDefault="00000000">
      <w:pPr>
        <w:spacing w:after="0" w:line="360" w:lineRule="auto"/>
        <w:contextualSpacing/>
        <w:jc w:val="both"/>
        <w:rPr>
          <w:rFonts w:ascii="Arial" w:eastAsia="Times New Roman" w:hAnsi="Arial" w:cs="Arial"/>
          <w:b/>
          <w:bCs/>
          <w:kern w:val="36"/>
        </w:rPr>
      </w:pPr>
      <w:r>
        <w:rPr>
          <w:rFonts w:ascii="Arial" w:hAnsi="Arial" w:cs="Arial"/>
        </w:rPr>
        <w:br w:type="page"/>
      </w:r>
    </w:p>
    <w:p w14:paraId="564EC7FE" w14:textId="77777777" w:rsidR="0085012E" w:rsidRDefault="00000000">
      <w:pPr>
        <w:pStyle w:val="Heading1"/>
        <w:jc w:val="both"/>
        <w:rPr>
          <w:rFonts w:ascii="Arial" w:hAnsi="Arial" w:cs="Arial"/>
          <w:szCs w:val="32"/>
        </w:rPr>
      </w:pPr>
      <w:bookmarkStart w:id="2" w:name="_Toc227429155"/>
      <w:bookmarkStart w:id="3" w:name="_Toc228362616"/>
      <w:r>
        <w:rPr>
          <w:rFonts w:ascii="Arial" w:hAnsi="Arial" w:cs="Arial"/>
          <w:szCs w:val="32"/>
        </w:rPr>
        <w:lastRenderedPageBreak/>
        <w:t xml:space="preserve">                             Chapter 1: Introduction</w:t>
      </w:r>
      <w:bookmarkEnd w:id="2"/>
      <w:bookmarkEnd w:id="3"/>
    </w:p>
    <w:p w14:paraId="275B3C75" w14:textId="2DFB3B9F" w:rsidR="0085012E" w:rsidRDefault="00000000">
      <w:pPr>
        <w:spacing w:after="0" w:line="360" w:lineRule="auto"/>
        <w:contextualSpacing/>
        <w:jc w:val="both"/>
        <w:outlineLvl w:val="1"/>
        <w:rPr>
          <w:rFonts w:ascii="Arial" w:eastAsia="Times New Roman" w:hAnsi="Arial" w:cs="Arial"/>
          <w:b/>
          <w:bCs/>
          <w:sz w:val="28"/>
          <w:szCs w:val="28"/>
          <w:lang w:val="en-GB"/>
        </w:rPr>
      </w:pPr>
      <w:bookmarkStart w:id="4" w:name="_Toc227429156"/>
      <w:bookmarkStart w:id="5" w:name="_Toc228362617"/>
      <w:r>
        <w:rPr>
          <w:rFonts w:ascii="Arial" w:eastAsia="Times New Roman" w:hAnsi="Arial" w:cs="Arial"/>
          <w:b/>
          <w:bCs/>
          <w:sz w:val="28"/>
          <w:szCs w:val="28"/>
        </w:rPr>
        <w:t xml:space="preserve">1.1 Introduction </w:t>
      </w:r>
      <w:bookmarkEnd w:id="4"/>
      <w:bookmarkEnd w:id="5"/>
    </w:p>
    <w:p w14:paraId="2104E31D" w14:textId="37EFCCFE" w:rsidR="000B3405" w:rsidRDefault="000B3405">
      <w:pPr>
        <w:spacing w:after="0" w:line="360" w:lineRule="auto"/>
        <w:ind w:firstLine="720"/>
        <w:contextualSpacing/>
        <w:jc w:val="both"/>
        <w:rPr>
          <w:rFonts w:ascii="Arial" w:eastAsia="Times New Roman" w:hAnsi="Arial" w:cs="Arial"/>
        </w:rPr>
      </w:pPr>
      <w:r w:rsidRPr="000B3405">
        <w:rPr>
          <w:rFonts w:ascii="Arial" w:eastAsia="Times New Roman" w:hAnsi="Arial" w:cs="Arial"/>
        </w:rPr>
        <w:t>Sustainability has risen the agenda in recent years across the UK retail industry, with many businesses having to face up to environmental responsibilities. From pressures to improve their approaches to plastic waste and tackle climate change, UK retailers are facing both consumer and political pressure to improve their environmental credentials across the board. This includes improving waste management and recycling measures</w:t>
      </w:r>
      <w:r>
        <w:rPr>
          <w:rFonts w:ascii="Arial" w:eastAsia="Times New Roman" w:hAnsi="Arial" w:cs="Arial"/>
        </w:rPr>
        <w:t xml:space="preserve"> (Jones,2025)</w:t>
      </w:r>
    </w:p>
    <w:p w14:paraId="722B1E88" w14:textId="5A7A4DBB" w:rsidR="0085012E" w:rsidRDefault="00000000">
      <w:pPr>
        <w:spacing w:after="0" w:line="360" w:lineRule="auto"/>
        <w:ind w:firstLine="720"/>
        <w:contextualSpacing/>
        <w:jc w:val="both"/>
        <w:rPr>
          <w:rFonts w:ascii="Arial" w:eastAsia="Times New Roman" w:hAnsi="Arial" w:cs="Arial"/>
        </w:rPr>
      </w:pPr>
      <w:r>
        <w:rPr>
          <w:rFonts w:ascii="Arial" w:eastAsia="Times New Roman" w:hAnsi="Arial" w:cs="Arial"/>
        </w:rPr>
        <w:t>Supermarkets have a special opportunity to influence sustainable consumption behaviours due to being primary intermediaries between manufacturers and consumers, because of the packaging decisions, in-store infrastructure and communicating with the consumers. With the mounting concern about environmental issues, consumers are increasingly demanding that retailers not only minimise environmental impacts, but also offer clear, credible, and accessible information that would allow consumers to act responsibly by engaging in recycling activities.</w:t>
      </w:r>
    </w:p>
    <w:p w14:paraId="7B3F32ED" w14:textId="77777777" w:rsidR="0085012E" w:rsidRDefault="00000000">
      <w:pPr>
        <w:spacing w:after="0" w:line="360" w:lineRule="auto"/>
        <w:ind w:firstLine="720"/>
        <w:contextualSpacing/>
        <w:jc w:val="both"/>
        <w:rPr>
          <w:rFonts w:ascii="Arial" w:eastAsia="Times New Roman" w:hAnsi="Arial" w:cs="Arial"/>
        </w:rPr>
      </w:pPr>
      <w:r>
        <w:rPr>
          <w:rFonts w:ascii="Arial" w:eastAsia="Times New Roman" w:hAnsi="Arial" w:cs="Arial"/>
        </w:rPr>
        <w:t>Although most companies are committed towards sustainability, recycling items in the UK is not uniform, and the rate of contamination of recyclable items has been affecting the performance of the waste management systems (Olarewaju et al., 2024). Government reports indicate that there has been a constant problem related to ambiguous labels on recycling, disjointed local government recycling schemes, as well as consumer ignorance on how to dispose properly. These problems indicate that technical solutions of recycling are not enough and that behavioural and perception issues are critical to the success of sustainability efforts. As a result, the perception of consumers regarding recycling initiatives by retailers has emerged as a significant field of scholarly and managerial research.</w:t>
      </w:r>
    </w:p>
    <w:p w14:paraId="7A378E4A" w14:textId="77777777" w:rsidR="0085012E" w:rsidRDefault="0085012E">
      <w:pPr>
        <w:spacing w:after="0" w:line="360" w:lineRule="auto"/>
        <w:ind w:firstLine="720"/>
        <w:contextualSpacing/>
        <w:jc w:val="both"/>
        <w:rPr>
          <w:rFonts w:ascii="Arial" w:eastAsia="Times New Roman" w:hAnsi="Arial" w:cs="Arial"/>
        </w:rPr>
      </w:pPr>
    </w:p>
    <w:p w14:paraId="4291A11D" w14:textId="5B470D5D" w:rsidR="0085012E" w:rsidRDefault="00000000">
      <w:pPr>
        <w:spacing w:after="0" w:line="360" w:lineRule="auto"/>
        <w:contextualSpacing/>
        <w:jc w:val="both"/>
        <w:outlineLvl w:val="1"/>
        <w:rPr>
          <w:rFonts w:ascii="Arial" w:eastAsia="Times New Roman" w:hAnsi="Arial" w:cs="Arial"/>
          <w:b/>
          <w:bCs/>
          <w:sz w:val="28"/>
          <w:szCs w:val="28"/>
        </w:rPr>
      </w:pPr>
      <w:bookmarkStart w:id="6" w:name="_Toc227429157"/>
      <w:bookmarkStart w:id="7" w:name="_Toc228362618"/>
      <w:r>
        <w:rPr>
          <w:rFonts w:ascii="Arial" w:eastAsia="Times New Roman" w:hAnsi="Arial" w:cs="Arial"/>
          <w:b/>
          <w:bCs/>
          <w:sz w:val="28"/>
          <w:szCs w:val="28"/>
        </w:rPr>
        <w:t xml:space="preserve">1.2 Background to </w:t>
      </w:r>
      <w:bookmarkEnd w:id="6"/>
      <w:bookmarkEnd w:id="7"/>
      <w:r w:rsidR="00CB4F0E">
        <w:rPr>
          <w:rFonts w:ascii="Arial" w:eastAsia="Times New Roman" w:hAnsi="Arial" w:cs="Arial"/>
          <w:b/>
          <w:bCs/>
          <w:sz w:val="28"/>
          <w:szCs w:val="28"/>
        </w:rPr>
        <w:t>study</w:t>
      </w:r>
    </w:p>
    <w:p w14:paraId="54B9099C" w14:textId="04D45D7D" w:rsidR="00CB4F0E" w:rsidRDefault="00CB4F0E">
      <w:pPr>
        <w:spacing w:after="0" w:line="360" w:lineRule="auto"/>
        <w:contextualSpacing/>
        <w:jc w:val="both"/>
        <w:outlineLvl w:val="1"/>
        <w:rPr>
          <w:rFonts w:ascii="Arial" w:eastAsia="Times New Roman" w:hAnsi="Arial" w:cs="Arial"/>
          <w:b/>
          <w:bCs/>
          <w:sz w:val="28"/>
          <w:szCs w:val="28"/>
        </w:rPr>
      </w:pPr>
      <w:r>
        <w:rPr>
          <w:rFonts w:ascii="Arial" w:eastAsia="Times New Roman" w:hAnsi="Arial" w:cs="Arial"/>
        </w:rPr>
        <w:t>The concept of sustainability has emerged as the key strategic issue in the modern business world, and especially in the retail industry, where companies have extensive control over the production, consumption, and waste distribution patterns. Regulators, consumers and other environmental stakeholders in the United Kingdom are putting extra pressure on retailers to confront the environmental impact that packaging wastes produce, as well as contribute actively to recycling and circular economy agendas (Jones, 2025)</w:t>
      </w:r>
    </w:p>
    <w:p w14:paraId="67DEA87B" w14:textId="77777777" w:rsidR="0085012E" w:rsidRDefault="00000000">
      <w:pPr>
        <w:spacing w:after="0" w:line="360" w:lineRule="auto"/>
        <w:ind w:firstLine="720"/>
        <w:contextualSpacing/>
        <w:jc w:val="both"/>
        <w:rPr>
          <w:rFonts w:ascii="Arial" w:eastAsia="Times New Roman" w:hAnsi="Arial" w:cs="Arial"/>
        </w:rPr>
      </w:pPr>
      <w:r>
        <w:rPr>
          <w:rFonts w:ascii="Arial" w:eastAsia="Times New Roman" w:hAnsi="Arial" w:cs="Arial"/>
        </w:rPr>
        <w:t xml:space="preserve">The retail sector in the UK produces large amounts of packaging waste, and plastic packaging is a burden category as it has been discovered to persist in the environment, and it has low recycling rates (Mendonça, 2025). As a reaction, a variety of regulatory measures have </w:t>
      </w:r>
      <w:r>
        <w:rPr>
          <w:rFonts w:ascii="Arial" w:eastAsia="Times New Roman" w:hAnsi="Arial" w:cs="Arial"/>
        </w:rPr>
        <w:lastRenderedPageBreak/>
        <w:t>been advanced, such as long-term producer responsibility programmes and national policies that contribute to decreasing plastic waste and enhance the performance of recycling. This has put greater pressure on retailers to act as leaders around sustainability and      assist the consumers in adopting ecologically friendly habits.</w:t>
      </w:r>
    </w:p>
    <w:p w14:paraId="63F25371" w14:textId="77777777" w:rsidR="0085012E" w:rsidRDefault="00000000">
      <w:pPr>
        <w:spacing w:after="0" w:line="360" w:lineRule="auto"/>
        <w:ind w:firstLine="720"/>
        <w:contextualSpacing/>
        <w:jc w:val="both"/>
        <w:rPr>
          <w:rFonts w:ascii="Arial" w:eastAsia="Times New Roman" w:hAnsi="Arial" w:cs="Arial"/>
        </w:rPr>
      </w:pPr>
      <w:r>
        <w:rPr>
          <w:rFonts w:ascii="Arial" w:eastAsia="Times New Roman" w:hAnsi="Arial" w:cs="Arial"/>
        </w:rPr>
        <w:t>Large supermarket chains have been retaliating with recycling programmes including simplified packaging systems, better labelling on the packs and provision of recycling opportunities within the stores of materials that otherwise are not picked up by household waste collection programmes (May and Fearne, 2024). There is, however, evidence to indicate that such initiatives do not necessarily end up in effective consumer engagement. Consumers often complain that they are confused about what is recyclable, where and how to recycle and that the recycled materials are being processed or not as they promise. This uncertainty threatens to undermine confidence in the sustainability commitment of the retailers and can also scare people off from joining recycling schemes altogether.</w:t>
      </w:r>
    </w:p>
    <w:p w14:paraId="3FE3B620" w14:textId="1CE7DE63" w:rsidR="0085012E" w:rsidRPr="000B3405" w:rsidRDefault="00000000">
      <w:pPr>
        <w:spacing w:after="0" w:line="360" w:lineRule="auto"/>
        <w:contextualSpacing/>
        <w:jc w:val="both"/>
        <w:outlineLvl w:val="1"/>
        <w:rPr>
          <w:rFonts w:ascii="Arial" w:eastAsia="Times New Roman" w:hAnsi="Arial" w:cs="Arial"/>
        </w:rPr>
      </w:pPr>
      <w:bookmarkStart w:id="8" w:name="_Toc227429158"/>
      <w:bookmarkStart w:id="9" w:name="_Toc228362619"/>
      <w:r>
        <w:rPr>
          <w:rFonts w:ascii="Arial" w:eastAsia="Times New Roman" w:hAnsi="Arial" w:cs="Arial"/>
          <w:b/>
          <w:bCs/>
          <w:sz w:val="28"/>
          <w:szCs w:val="28"/>
        </w:rPr>
        <w:t xml:space="preserve">1.3 </w:t>
      </w:r>
      <w:bookmarkStart w:id="10" w:name="_Toc227429159"/>
      <w:bookmarkStart w:id="11" w:name="_Toc228362620"/>
      <w:bookmarkEnd w:id="8"/>
      <w:bookmarkEnd w:id="9"/>
      <w:r>
        <w:rPr>
          <w:rFonts w:ascii="Arial" w:eastAsia="Times New Roman" w:hAnsi="Arial" w:cs="Arial"/>
          <w:b/>
          <w:bCs/>
          <w:sz w:val="28"/>
          <w:szCs w:val="28"/>
        </w:rPr>
        <w:t>Identification of the Research Problem</w:t>
      </w:r>
      <w:bookmarkEnd w:id="10"/>
      <w:bookmarkEnd w:id="11"/>
    </w:p>
    <w:p w14:paraId="1DCEC57D" w14:textId="656B9E05" w:rsidR="0085012E" w:rsidRDefault="00000000">
      <w:pPr>
        <w:spacing w:after="0" w:line="360" w:lineRule="auto"/>
        <w:ind w:firstLine="720"/>
        <w:contextualSpacing/>
        <w:jc w:val="both"/>
        <w:rPr>
          <w:rFonts w:ascii="Arial" w:eastAsia="Times New Roman" w:hAnsi="Arial" w:cs="Arial"/>
        </w:rPr>
      </w:pPr>
      <w:r>
        <w:rPr>
          <w:rFonts w:ascii="Arial" w:eastAsia="Times New Roman" w:hAnsi="Arial" w:cs="Arial"/>
        </w:rPr>
        <w:t>The key issue considered in this dissertation is the apparent lack of connection between the retailer-led recycling plans and the consumer recycling behaviour. Although Tesco has heavily invested in sustainability and recycling facilities, consumer response is not even, and this may indicate that perceptual and communicative barriers could be deterring behavioural results. The existing literature has concentrated mainly on the household recycling systems or national policy interventions, where little attention has been paid to retailer-based recycling plans and consumer understanding of the recycling plans. This loophole is troublesome to theory and practice. Academically, it constrains the knowledge on how behavioural theories work in the retail setting. Managerially, it limits the capability of the retailers to strategise good interventions which shall appeal to the consumers and attain the sustainability goals. To resolve this issue, it is necessary to study the problem in depth, examining the consumer perceptions, meaning, and experiences of retailer-sponsored recycling programmes</w:t>
      </w:r>
      <w:r w:rsidR="000B3405">
        <w:rPr>
          <w:rFonts w:ascii="Arial" w:eastAsia="Times New Roman" w:hAnsi="Arial" w:cs="Arial"/>
        </w:rPr>
        <w:t>(Anjum et al.,2023)</w:t>
      </w:r>
    </w:p>
    <w:p w14:paraId="207B1A6A" w14:textId="4429FABA" w:rsidR="0085012E" w:rsidRDefault="00000000">
      <w:pPr>
        <w:spacing w:after="0" w:line="360" w:lineRule="auto"/>
        <w:contextualSpacing/>
        <w:jc w:val="both"/>
        <w:outlineLvl w:val="1"/>
        <w:rPr>
          <w:rFonts w:ascii="Arial" w:eastAsia="Times New Roman" w:hAnsi="Arial" w:cs="Arial"/>
          <w:b/>
          <w:bCs/>
          <w:sz w:val="28"/>
          <w:szCs w:val="28"/>
        </w:rPr>
      </w:pPr>
      <w:bookmarkStart w:id="12" w:name="_Toc227429160"/>
      <w:bookmarkStart w:id="13" w:name="_Toc228362621"/>
      <w:r>
        <w:rPr>
          <w:rFonts w:ascii="Arial" w:eastAsia="Times New Roman" w:hAnsi="Arial" w:cs="Arial"/>
          <w:b/>
          <w:bCs/>
          <w:sz w:val="28"/>
          <w:szCs w:val="28"/>
        </w:rPr>
        <w:t>1.</w:t>
      </w:r>
      <w:r w:rsidR="000B3405">
        <w:rPr>
          <w:rFonts w:ascii="Arial" w:eastAsia="Times New Roman" w:hAnsi="Arial" w:cs="Arial"/>
          <w:b/>
          <w:bCs/>
          <w:sz w:val="28"/>
          <w:szCs w:val="28"/>
        </w:rPr>
        <w:t xml:space="preserve">4 </w:t>
      </w:r>
      <w:r>
        <w:rPr>
          <w:rFonts w:ascii="Arial" w:eastAsia="Times New Roman" w:hAnsi="Arial" w:cs="Arial"/>
          <w:b/>
          <w:bCs/>
          <w:sz w:val="28"/>
          <w:szCs w:val="28"/>
        </w:rPr>
        <w:t xml:space="preserve">Rationale </w:t>
      </w:r>
      <w:bookmarkEnd w:id="12"/>
      <w:bookmarkEnd w:id="13"/>
    </w:p>
    <w:p w14:paraId="2DB10B5B" w14:textId="77777777" w:rsidR="0085012E" w:rsidRDefault="00000000">
      <w:pPr>
        <w:spacing w:after="0" w:line="360" w:lineRule="auto"/>
        <w:ind w:firstLine="720"/>
        <w:contextualSpacing/>
        <w:jc w:val="both"/>
        <w:rPr>
          <w:rFonts w:ascii="Arial" w:eastAsia="Times New Roman" w:hAnsi="Arial" w:cs="Arial"/>
        </w:rPr>
      </w:pPr>
      <w:r>
        <w:rPr>
          <w:rFonts w:ascii="Arial" w:eastAsia="Times New Roman" w:hAnsi="Arial" w:cs="Arial"/>
        </w:rPr>
        <w:t>The theoretical and practical grounds substantiate this study. Theoretically, it adds to the body of knowledge on pro-environmental behaviour through its application of the expounded models of behaviour, including the Theory of Planned Behaviour and Nudge Theory, to the supermarket recycling programmes. The study offers a more contextualised picture of recycling behaviour by investigating the functioning of attitudes, perceived behavioural control, and trust and choice architecture in retail contexts.</w:t>
      </w:r>
    </w:p>
    <w:p w14:paraId="7C0D7A65" w14:textId="0D23B7E0" w:rsidR="0085012E" w:rsidRDefault="00000000">
      <w:pPr>
        <w:spacing w:after="0" w:line="360" w:lineRule="auto"/>
        <w:ind w:firstLine="720"/>
        <w:contextualSpacing/>
        <w:jc w:val="both"/>
        <w:rPr>
          <w:rFonts w:ascii="Arial" w:eastAsia="Times New Roman" w:hAnsi="Arial" w:cs="Arial"/>
        </w:rPr>
      </w:pPr>
      <w:r>
        <w:rPr>
          <w:rFonts w:ascii="Arial" w:eastAsia="Times New Roman" w:hAnsi="Arial" w:cs="Arial"/>
        </w:rPr>
        <w:lastRenderedPageBreak/>
        <w:t>In practice, the study can be useful to Tesco, as well as the general retail industry. The findings can be used to make improved communication choices and operational changes more effective by identifying a source of consumer disengagement, scepticism, or confusion. The improved knowledge of consumer perceptions can assist retailers in implementing recycling programmes that are more understandable, trustworthy, and convenient, which will cause more people to participate in them and will facilitate long-term sustainability objectives</w:t>
      </w:r>
      <w:r w:rsidR="000B3405">
        <w:rPr>
          <w:rFonts w:ascii="Arial" w:eastAsia="Times New Roman" w:hAnsi="Arial" w:cs="Arial"/>
        </w:rPr>
        <w:t>(Tesco PLC,2023a)</w:t>
      </w:r>
    </w:p>
    <w:p w14:paraId="2C1D7AD1" w14:textId="60FB9B3B" w:rsidR="0085012E" w:rsidRDefault="00000000">
      <w:pPr>
        <w:spacing w:after="0" w:line="360" w:lineRule="auto"/>
        <w:contextualSpacing/>
        <w:jc w:val="both"/>
        <w:outlineLvl w:val="1"/>
        <w:rPr>
          <w:rFonts w:ascii="Arial" w:eastAsia="Times New Roman" w:hAnsi="Arial" w:cs="Arial"/>
          <w:b/>
          <w:bCs/>
          <w:sz w:val="28"/>
          <w:szCs w:val="28"/>
        </w:rPr>
      </w:pPr>
      <w:bookmarkStart w:id="14" w:name="_Toc228362622"/>
      <w:bookmarkStart w:id="15" w:name="_Toc227429161"/>
      <w:r>
        <w:rPr>
          <w:rFonts w:ascii="Arial" w:eastAsia="Times New Roman" w:hAnsi="Arial" w:cs="Arial"/>
          <w:b/>
          <w:bCs/>
          <w:sz w:val="28"/>
          <w:szCs w:val="28"/>
        </w:rPr>
        <w:t>1.</w:t>
      </w:r>
      <w:r w:rsidR="000B3405">
        <w:rPr>
          <w:rFonts w:ascii="Arial" w:eastAsia="Times New Roman" w:hAnsi="Arial" w:cs="Arial"/>
          <w:b/>
          <w:bCs/>
          <w:sz w:val="28"/>
          <w:szCs w:val="28"/>
        </w:rPr>
        <w:t>5</w:t>
      </w:r>
      <w:r>
        <w:rPr>
          <w:rFonts w:ascii="Arial" w:eastAsia="Times New Roman" w:hAnsi="Arial" w:cs="Arial"/>
          <w:b/>
          <w:bCs/>
          <w:sz w:val="28"/>
          <w:szCs w:val="28"/>
        </w:rPr>
        <w:t xml:space="preserve"> Research Aim</w:t>
      </w:r>
      <w:bookmarkEnd w:id="14"/>
      <w:bookmarkEnd w:id="15"/>
    </w:p>
    <w:p w14:paraId="01FD5CA7" w14:textId="77777777" w:rsidR="0085012E" w:rsidRDefault="00000000">
      <w:pPr>
        <w:spacing w:after="0" w:line="360" w:lineRule="auto"/>
        <w:ind w:firstLine="720"/>
        <w:contextualSpacing/>
        <w:jc w:val="both"/>
        <w:rPr>
          <w:rFonts w:ascii="Arial" w:eastAsia="Times New Roman" w:hAnsi="Arial" w:cs="Arial"/>
        </w:rPr>
      </w:pPr>
      <w:r>
        <w:rPr>
          <w:rFonts w:ascii="Arial" w:eastAsia="Times New Roman" w:hAnsi="Arial" w:cs="Arial"/>
        </w:rPr>
        <w:t>The aim of this research is to explore consumer perceptions of Tesco’s recycling initiatives and to examine how these perceptions influence sustainable recycling behaviour within the UK retail sector.</w:t>
      </w:r>
    </w:p>
    <w:p w14:paraId="2EA5885C" w14:textId="5257D070" w:rsidR="0085012E" w:rsidRPr="00387EAC" w:rsidRDefault="000B3405">
      <w:pPr>
        <w:spacing w:after="0" w:line="360" w:lineRule="auto"/>
        <w:contextualSpacing/>
        <w:jc w:val="both"/>
        <w:outlineLvl w:val="1"/>
        <w:rPr>
          <w:rFonts w:ascii="Arial" w:eastAsia="Times New Roman" w:hAnsi="Arial" w:cs="Arial"/>
          <w:sz w:val="28"/>
          <w:szCs w:val="28"/>
        </w:rPr>
      </w:pPr>
      <w:bookmarkStart w:id="16" w:name="_Toc228362623"/>
      <w:bookmarkStart w:id="17" w:name="_Toc227429162"/>
      <w:r>
        <w:rPr>
          <w:rFonts w:ascii="Arial" w:eastAsia="Times New Roman" w:hAnsi="Arial" w:cs="Arial"/>
          <w:b/>
          <w:bCs/>
          <w:sz w:val="28"/>
          <w:szCs w:val="28"/>
        </w:rPr>
        <w:t>1.6</w:t>
      </w:r>
      <w:r>
        <w:rPr>
          <w:rFonts w:ascii="Arial" w:eastAsia="Times New Roman" w:hAnsi="Arial" w:cs="Arial"/>
          <w:sz w:val="28"/>
          <w:szCs w:val="28"/>
        </w:rPr>
        <w:t xml:space="preserve"> </w:t>
      </w:r>
      <w:r>
        <w:rPr>
          <w:rFonts w:ascii="Arial" w:eastAsia="Times New Roman" w:hAnsi="Arial" w:cs="Arial"/>
          <w:b/>
          <w:bCs/>
          <w:sz w:val="28"/>
          <w:szCs w:val="28"/>
        </w:rPr>
        <w:t>Research Objectives</w:t>
      </w:r>
      <w:bookmarkEnd w:id="16"/>
      <w:bookmarkEnd w:id="17"/>
      <w:r w:rsidR="00387EAC">
        <w:rPr>
          <w:rFonts w:ascii="Arial" w:eastAsia="Times New Roman" w:hAnsi="Arial" w:cs="Arial"/>
          <w:sz w:val="28"/>
          <w:szCs w:val="28"/>
        </w:rPr>
        <w:t xml:space="preserve"> </w:t>
      </w:r>
      <w:r w:rsidR="00387EAC">
        <w:rPr>
          <w:rFonts w:ascii="Arial" w:eastAsia="Times New Roman" w:hAnsi="Arial" w:cs="Arial"/>
          <w:sz w:val="28"/>
          <w:szCs w:val="28"/>
        </w:rPr>
        <w:tab/>
      </w:r>
      <w:r w:rsidR="00387EAC">
        <w:rPr>
          <w:rFonts w:ascii="Arial" w:eastAsia="Times New Roman" w:hAnsi="Arial" w:cs="Arial"/>
          <w:sz w:val="28"/>
          <w:szCs w:val="28"/>
        </w:rPr>
        <w:tab/>
      </w:r>
      <w:r w:rsidR="00387EAC">
        <w:rPr>
          <w:rFonts w:ascii="Arial" w:eastAsia="Times New Roman" w:hAnsi="Arial" w:cs="Arial"/>
          <w:sz w:val="28"/>
          <w:szCs w:val="28"/>
        </w:rPr>
        <w:tab/>
      </w:r>
      <w:r w:rsidR="00387EAC">
        <w:rPr>
          <w:rFonts w:ascii="Arial" w:eastAsia="Times New Roman" w:hAnsi="Arial" w:cs="Arial"/>
          <w:sz w:val="28"/>
          <w:szCs w:val="28"/>
        </w:rPr>
        <w:tab/>
      </w:r>
      <w:r w:rsidR="00387EAC">
        <w:rPr>
          <w:rFonts w:ascii="Arial" w:eastAsia="Times New Roman" w:hAnsi="Arial" w:cs="Arial"/>
          <w:sz w:val="28"/>
          <w:szCs w:val="28"/>
        </w:rPr>
        <w:tab/>
      </w:r>
      <w:r w:rsidR="00387EAC">
        <w:rPr>
          <w:rFonts w:ascii="Arial" w:eastAsia="Times New Roman" w:hAnsi="Arial" w:cs="Arial"/>
          <w:sz w:val="28"/>
          <w:szCs w:val="28"/>
        </w:rPr>
        <w:tab/>
      </w:r>
      <w:r w:rsidR="00387EAC">
        <w:rPr>
          <w:rFonts w:ascii="Arial" w:eastAsia="Times New Roman" w:hAnsi="Arial" w:cs="Arial"/>
          <w:sz w:val="28"/>
          <w:szCs w:val="28"/>
        </w:rPr>
        <w:tab/>
      </w:r>
      <w:r w:rsidR="00387EAC">
        <w:rPr>
          <w:rFonts w:ascii="Arial" w:eastAsia="Times New Roman" w:hAnsi="Arial" w:cs="Arial"/>
          <w:sz w:val="28"/>
          <w:szCs w:val="28"/>
        </w:rPr>
        <w:tab/>
      </w:r>
      <w:r w:rsidR="00387EAC">
        <w:rPr>
          <w:rFonts w:ascii="Arial" w:eastAsia="Times New Roman" w:hAnsi="Arial" w:cs="Arial"/>
          <w:sz w:val="28"/>
          <w:szCs w:val="28"/>
        </w:rPr>
        <w:tab/>
      </w:r>
      <w:r>
        <w:rPr>
          <w:rFonts w:ascii="Arial" w:eastAsia="Times New Roman" w:hAnsi="Arial" w:cs="Arial"/>
        </w:rPr>
        <w:t>The objectives necessary to achieve this aim are as follows:</w:t>
      </w:r>
    </w:p>
    <w:p w14:paraId="4F5F2C18" w14:textId="77777777" w:rsidR="0085012E" w:rsidRDefault="00000000">
      <w:pPr>
        <w:numPr>
          <w:ilvl w:val="0"/>
          <w:numId w:val="1"/>
        </w:numPr>
        <w:spacing w:after="0" w:line="360" w:lineRule="auto"/>
        <w:contextualSpacing/>
        <w:jc w:val="both"/>
        <w:rPr>
          <w:rFonts w:ascii="Arial" w:eastAsia="Times New Roman" w:hAnsi="Arial" w:cs="Arial"/>
        </w:rPr>
      </w:pPr>
      <w:r>
        <w:rPr>
          <w:rFonts w:ascii="Arial" w:eastAsia="Times New Roman" w:hAnsi="Arial" w:cs="Arial"/>
        </w:rPr>
        <w:t>To examine how consumers perceive Tesco’s recycling initiatives and sustainability communications.</w:t>
      </w:r>
    </w:p>
    <w:p w14:paraId="112B6DD0" w14:textId="60E9B516" w:rsidR="0085012E" w:rsidRDefault="00000000">
      <w:pPr>
        <w:numPr>
          <w:ilvl w:val="0"/>
          <w:numId w:val="1"/>
        </w:numPr>
        <w:spacing w:after="0" w:line="360" w:lineRule="auto"/>
        <w:contextualSpacing/>
        <w:jc w:val="both"/>
        <w:rPr>
          <w:rFonts w:ascii="Arial" w:eastAsia="Times New Roman" w:hAnsi="Arial" w:cs="Arial"/>
        </w:rPr>
      </w:pPr>
      <w:r>
        <w:rPr>
          <w:rFonts w:ascii="Arial" w:eastAsia="Times New Roman" w:hAnsi="Arial" w:cs="Arial"/>
        </w:rPr>
        <w:t>To identify the factors influencing consumer engagement with Tesco’s recycling schemes</w:t>
      </w:r>
      <w:r w:rsidR="005C4475">
        <w:rPr>
          <w:rFonts w:ascii="Arial" w:eastAsia="Times New Roman" w:hAnsi="Arial" w:cs="Arial"/>
        </w:rPr>
        <w:t xml:space="preserve"> through a critical review of qualitative studies.</w:t>
      </w:r>
    </w:p>
    <w:p w14:paraId="4A2076EA" w14:textId="77777777" w:rsidR="0085012E" w:rsidRDefault="00000000">
      <w:pPr>
        <w:numPr>
          <w:ilvl w:val="0"/>
          <w:numId w:val="1"/>
        </w:numPr>
        <w:spacing w:after="0" w:line="360" w:lineRule="auto"/>
        <w:contextualSpacing/>
        <w:jc w:val="both"/>
        <w:rPr>
          <w:rFonts w:ascii="Arial" w:eastAsia="Times New Roman" w:hAnsi="Arial" w:cs="Arial"/>
        </w:rPr>
      </w:pPr>
      <w:r>
        <w:rPr>
          <w:rFonts w:ascii="Arial" w:eastAsia="Times New Roman" w:hAnsi="Arial" w:cs="Arial"/>
        </w:rPr>
        <w:t>To analyse the role of communication clarity, trust, and perceived convenience in shaping recycling behaviour.</w:t>
      </w:r>
    </w:p>
    <w:p w14:paraId="13575058" w14:textId="1F18CC26" w:rsidR="0085012E" w:rsidRDefault="00000000" w:rsidP="000B3405">
      <w:pPr>
        <w:numPr>
          <w:ilvl w:val="0"/>
          <w:numId w:val="1"/>
        </w:numPr>
        <w:spacing w:after="0" w:line="360" w:lineRule="auto"/>
        <w:contextualSpacing/>
        <w:jc w:val="both"/>
        <w:rPr>
          <w:rFonts w:ascii="Arial" w:eastAsia="Times New Roman" w:hAnsi="Arial" w:cs="Arial"/>
        </w:rPr>
      </w:pPr>
      <w:r>
        <w:rPr>
          <w:rFonts w:ascii="Arial" w:eastAsia="Times New Roman" w:hAnsi="Arial" w:cs="Arial"/>
        </w:rPr>
        <w:t>To develop evidence-based recommendations for improving retailer-led recycling initiatives and consumer engagement strategies.</w:t>
      </w:r>
      <w:bookmarkStart w:id="18" w:name="_Toc227429163"/>
      <w:bookmarkStart w:id="19" w:name="_Toc228362624"/>
    </w:p>
    <w:p w14:paraId="188DBC31" w14:textId="77777777" w:rsidR="000B3405" w:rsidRPr="000B3405" w:rsidRDefault="000B3405" w:rsidP="000B3405">
      <w:pPr>
        <w:spacing w:after="0" w:line="360" w:lineRule="auto"/>
        <w:ind w:left="720"/>
        <w:contextualSpacing/>
        <w:jc w:val="both"/>
        <w:rPr>
          <w:rFonts w:ascii="Arial" w:eastAsia="Times New Roman" w:hAnsi="Arial" w:cs="Arial"/>
        </w:rPr>
      </w:pPr>
    </w:p>
    <w:p w14:paraId="257E45A2" w14:textId="70D73036" w:rsidR="0085012E" w:rsidRDefault="00000000">
      <w:pPr>
        <w:spacing w:after="0" w:line="360" w:lineRule="auto"/>
        <w:contextualSpacing/>
        <w:jc w:val="both"/>
        <w:outlineLvl w:val="1"/>
        <w:rPr>
          <w:rFonts w:ascii="Arial" w:eastAsia="Times New Roman" w:hAnsi="Arial" w:cs="Arial"/>
          <w:b/>
          <w:bCs/>
          <w:sz w:val="28"/>
          <w:szCs w:val="28"/>
        </w:rPr>
      </w:pPr>
      <w:r>
        <w:rPr>
          <w:rFonts w:ascii="Arial" w:eastAsia="Times New Roman" w:hAnsi="Arial" w:cs="Arial"/>
          <w:b/>
          <w:bCs/>
          <w:sz w:val="28"/>
          <w:szCs w:val="28"/>
        </w:rPr>
        <w:t>1.</w:t>
      </w:r>
      <w:r w:rsidR="000B3405">
        <w:rPr>
          <w:rFonts w:ascii="Arial" w:eastAsia="Times New Roman" w:hAnsi="Arial" w:cs="Arial"/>
          <w:b/>
          <w:bCs/>
          <w:sz w:val="28"/>
          <w:szCs w:val="28"/>
        </w:rPr>
        <w:t>7</w:t>
      </w:r>
      <w:r>
        <w:rPr>
          <w:rFonts w:ascii="Arial" w:eastAsia="Times New Roman" w:hAnsi="Arial" w:cs="Arial"/>
          <w:b/>
          <w:bCs/>
          <w:sz w:val="28"/>
          <w:szCs w:val="28"/>
        </w:rPr>
        <w:t xml:space="preserve"> Research Questions</w:t>
      </w:r>
      <w:bookmarkEnd w:id="18"/>
      <w:bookmarkEnd w:id="19"/>
    </w:p>
    <w:p w14:paraId="7D5EFFC7" w14:textId="2EC0AA85" w:rsidR="000B3405" w:rsidRDefault="000B3405" w:rsidP="000B3405">
      <w:pPr>
        <w:spacing w:after="0" w:line="360" w:lineRule="auto"/>
        <w:ind w:left="720"/>
        <w:contextualSpacing/>
        <w:jc w:val="both"/>
        <w:rPr>
          <w:rFonts w:ascii="Arial" w:eastAsia="Times New Roman" w:hAnsi="Arial" w:cs="Arial"/>
        </w:rPr>
      </w:pPr>
      <w:r w:rsidRPr="000B3405">
        <w:rPr>
          <w:rFonts w:ascii="Arial" w:eastAsia="Times New Roman" w:hAnsi="Arial" w:cs="Arial"/>
        </w:rPr>
        <w:t>The questions that need to be addressed in the empirical stud</w:t>
      </w:r>
      <w:r>
        <w:rPr>
          <w:rFonts w:ascii="Arial" w:eastAsia="Times New Roman" w:hAnsi="Arial" w:cs="Arial"/>
        </w:rPr>
        <w:t>y</w:t>
      </w:r>
      <w:r w:rsidRPr="000B3405">
        <w:rPr>
          <w:rFonts w:ascii="Arial" w:eastAsia="Times New Roman" w:hAnsi="Arial" w:cs="Arial"/>
        </w:rPr>
        <w:t xml:space="preserve"> are as follows:</w:t>
      </w:r>
    </w:p>
    <w:p w14:paraId="5D5CB0C1" w14:textId="299612E1" w:rsidR="0085012E" w:rsidRDefault="00000000">
      <w:pPr>
        <w:numPr>
          <w:ilvl w:val="0"/>
          <w:numId w:val="2"/>
        </w:numPr>
        <w:spacing w:after="0" w:line="360" w:lineRule="auto"/>
        <w:contextualSpacing/>
        <w:jc w:val="both"/>
        <w:rPr>
          <w:rFonts w:ascii="Arial" w:eastAsia="Times New Roman" w:hAnsi="Arial" w:cs="Arial"/>
        </w:rPr>
      </w:pPr>
      <w:r>
        <w:rPr>
          <w:rFonts w:ascii="Arial" w:eastAsia="Times New Roman" w:hAnsi="Arial" w:cs="Arial"/>
        </w:rPr>
        <w:t>How do consumers perceive Tesco’s recycling initiatives and associated sustainability messaging?</w:t>
      </w:r>
    </w:p>
    <w:p w14:paraId="47F5B654" w14:textId="77777777" w:rsidR="0085012E" w:rsidRDefault="00000000">
      <w:pPr>
        <w:numPr>
          <w:ilvl w:val="0"/>
          <w:numId w:val="2"/>
        </w:numPr>
        <w:spacing w:after="0" w:line="360" w:lineRule="auto"/>
        <w:contextualSpacing/>
        <w:jc w:val="both"/>
        <w:rPr>
          <w:rFonts w:ascii="Arial" w:eastAsia="Times New Roman" w:hAnsi="Arial" w:cs="Arial"/>
        </w:rPr>
      </w:pPr>
      <w:r>
        <w:rPr>
          <w:rFonts w:ascii="Arial" w:eastAsia="Times New Roman" w:hAnsi="Arial" w:cs="Arial"/>
        </w:rPr>
        <w:t>What factors influence consumer engagement with recycling schemes implemented by Tesco?</w:t>
      </w:r>
    </w:p>
    <w:p w14:paraId="386082AB" w14:textId="77777777" w:rsidR="0085012E" w:rsidRDefault="00000000">
      <w:pPr>
        <w:numPr>
          <w:ilvl w:val="0"/>
          <w:numId w:val="2"/>
        </w:numPr>
        <w:spacing w:after="0" w:line="360" w:lineRule="auto"/>
        <w:contextualSpacing/>
        <w:jc w:val="both"/>
        <w:rPr>
          <w:rFonts w:ascii="Arial" w:eastAsia="Times New Roman" w:hAnsi="Arial" w:cs="Arial"/>
        </w:rPr>
      </w:pPr>
      <w:r>
        <w:rPr>
          <w:rFonts w:ascii="Arial" w:eastAsia="Times New Roman" w:hAnsi="Arial" w:cs="Arial"/>
        </w:rPr>
        <w:t>How can retailer-led recycling initiatives be improved to enhance clarity, trust, and consumer participation?</w:t>
      </w:r>
    </w:p>
    <w:p w14:paraId="26931785" w14:textId="77777777" w:rsidR="00387EAC" w:rsidRDefault="00387EAC" w:rsidP="00387EAC">
      <w:pPr>
        <w:spacing w:after="0" w:line="360" w:lineRule="auto"/>
        <w:contextualSpacing/>
        <w:jc w:val="both"/>
        <w:rPr>
          <w:rFonts w:ascii="Arial" w:eastAsia="Times New Roman" w:hAnsi="Arial" w:cs="Arial"/>
        </w:rPr>
      </w:pPr>
    </w:p>
    <w:p w14:paraId="53B2A1A2" w14:textId="77777777" w:rsidR="00387EAC" w:rsidRDefault="00387EAC" w:rsidP="00387EAC">
      <w:pPr>
        <w:spacing w:after="0" w:line="360" w:lineRule="auto"/>
        <w:contextualSpacing/>
        <w:jc w:val="both"/>
        <w:rPr>
          <w:rFonts w:ascii="Arial" w:eastAsia="Times New Roman" w:hAnsi="Arial" w:cs="Arial"/>
        </w:rPr>
      </w:pPr>
    </w:p>
    <w:p w14:paraId="3A9585F8" w14:textId="77777777" w:rsidR="00387EAC" w:rsidRDefault="00387EAC" w:rsidP="00387EAC">
      <w:pPr>
        <w:spacing w:after="0" w:line="360" w:lineRule="auto"/>
        <w:contextualSpacing/>
        <w:jc w:val="both"/>
        <w:rPr>
          <w:rFonts w:ascii="Arial" w:eastAsia="Times New Roman" w:hAnsi="Arial" w:cs="Arial"/>
        </w:rPr>
      </w:pPr>
    </w:p>
    <w:p w14:paraId="69819EE7" w14:textId="578538FD" w:rsidR="0085012E" w:rsidRDefault="00000000">
      <w:pPr>
        <w:pStyle w:val="Heading2"/>
        <w:rPr>
          <w:rFonts w:ascii="Arial" w:hAnsi="Arial" w:cs="Arial"/>
          <w:sz w:val="28"/>
          <w:szCs w:val="28"/>
        </w:rPr>
      </w:pPr>
      <w:bookmarkStart w:id="20" w:name="_Toc228362625"/>
      <w:bookmarkStart w:id="21" w:name="_Toc227429164"/>
      <w:r>
        <w:rPr>
          <w:rStyle w:val="Strong"/>
          <w:rFonts w:ascii="Arial" w:hAnsi="Arial" w:cs="Arial"/>
          <w:b/>
          <w:bCs/>
          <w:sz w:val="28"/>
          <w:szCs w:val="28"/>
        </w:rPr>
        <w:lastRenderedPageBreak/>
        <w:t>1.</w:t>
      </w:r>
      <w:r w:rsidR="000B3405">
        <w:rPr>
          <w:rStyle w:val="Strong"/>
          <w:rFonts w:ascii="Arial" w:hAnsi="Arial" w:cs="Arial"/>
          <w:b/>
          <w:bCs/>
          <w:sz w:val="28"/>
          <w:szCs w:val="28"/>
        </w:rPr>
        <w:t>8</w:t>
      </w:r>
      <w:r>
        <w:rPr>
          <w:rStyle w:val="Strong"/>
          <w:rFonts w:ascii="Arial" w:hAnsi="Arial" w:cs="Arial"/>
          <w:b/>
          <w:bCs/>
          <w:sz w:val="28"/>
          <w:szCs w:val="28"/>
        </w:rPr>
        <w:t xml:space="preserve"> Structure of the Dissertation</w:t>
      </w:r>
      <w:bookmarkEnd w:id="20"/>
      <w:bookmarkEnd w:id="21"/>
    </w:p>
    <w:p w14:paraId="2CB9FA62" w14:textId="0604000F"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 xml:space="preserve">This dissertation has been divided into five chapters. Chapter 1 has provided the context of the research, statement of the problem, aim, objectives and research questions. Chapter 2 is a critical literature review of studies on recycling behaviour, sustainability communication, and retailer responsibility, which forms the theoretical basis of the study. Chapter 3 describes the research methodology, which is a qualitative research design, secondary data sources, method of analysis, and other ethical considerations. The thematic analysis results are provided in Chapter 4, together with discussion of findings in terms of the current theory and empirical studies. Chapter 5 summarises the main contributions made in the dissertation, </w:t>
      </w:r>
      <w:r w:rsidR="0026690E">
        <w:rPr>
          <w:rFonts w:ascii="Arial" w:hAnsi="Arial" w:cs="Arial"/>
          <w:sz w:val="22"/>
          <w:szCs w:val="22"/>
        </w:rPr>
        <w:t xml:space="preserve">recommendations, </w:t>
      </w:r>
      <w:r>
        <w:rPr>
          <w:rFonts w:ascii="Arial" w:hAnsi="Arial" w:cs="Arial"/>
          <w:sz w:val="22"/>
          <w:szCs w:val="22"/>
        </w:rPr>
        <w:t>presents the practical implications, and proposes future research directions.</w:t>
      </w:r>
    </w:p>
    <w:p w14:paraId="009865E8"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5C8C892C"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7B365801"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6672BAF5"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4275B8D0"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5FC7A4FD"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7B48DC6F"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13FF34E6"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658A09BD"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717A4C73"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07FD9659"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3B98C1CD"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7E454CED"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30118484"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731B2134"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0DC07A06"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61E147F9"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1842B7F3"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1E0267D2"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39BED545"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07345594"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5CA037EE" w14:textId="77777777" w:rsidR="005C4475" w:rsidRDefault="005C4475">
      <w:pPr>
        <w:pStyle w:val="NormalWeb"/>
        <w:spacing w:before="0" w:beforeAutospacing="0" w:after="0" w:afterAutospacing="0" w:line="360" w:lineRule="auto"/>
        <w:ind w:firstLine="720"/>
        <w:contextualSpacing/>
        <w:jc w:val="both"/>
        <w:rPr>
          <w:rFonts w:ascii="Arial" w:hAnsi="Arial" w:cs="Arial"/>
          <w:sz w:val="22"/>
          <w:szCs w:val="22"/>
        </w:rPr>
      </w:pPr>
    </w:p>
    <w:p w14:paraId="7855E9F6" w14:textId="77777777" w:rsidR="005C4475" w:rsidRDefault="005C4475" w:rsidP="005C4475">
      <w:pPr>
        <w:spacing w:after="0" w:line="360" w:lineRule="auto"/>
        <w:contextualSpacing/>
        <w:jc w:val="both"/>
        <w:outlineLvl w:val="0"/>
        <w:rPr>
          <w:rFonts w:ascii="Arial" w:eastAsia="Times New Roman" w:hAnsi="Arial" w:cs="Arial"/>
          <w:b/>
          <w:bCs/>
          <w:kern w:val="36"/>
          <w:sz w:val="32"/>
          <w:szCs w:val="32"/>
        </w:rPr>
      </w:pPr>
      <w:bookmarkStart w:id="22" w:name="_Toc227429166"/>
      <w:bookmarkStart w:id="23" w:name="_Toc228362627"/>
    </w:p>
    <w:p w14:paraId="18E7FCB3" w14:textId="15416127" w:rsidR="005C4475" w:rsidRPr="005C4475" w:rsidRDefault="005C4475" w:rsidP="005C4475">
      <w:pPr>
        <w:spacing w:after="0" w:line="360" w:lineRule="auto"/>
        <w:contextualSpacing/>
        <w:jc w:val="both"/>
        <w:outlineLvl w:val="0"/>
        <w:rPr>
          <w:rFonts w:ascii="Arial" w:eastAsia="Times New Roman" w:hAnsi="Arial" w:cs="Arial"/>
          <w:b/>
          <w:bCs/>
          <w:kern w:val="36"/>
          <w:sz w:val="32"/>
          <w:szCs w:val="32"/>
        </w:rPr>
      </w:pPr>
      <w:r>
        <w:rPr>
          <w:rFonts w:ascii="Arial" w:eastAsia="Times New Roman" w:hAnsi="Arial" w:cs="Arial"/>
          <w:b/>
          <w:bCs/>
          <w:kern w:val="36"/>
          <w:sz w:val="32"/>
          <w:szCs w:val="32"/>
        </w:rPr>
        <w:lastRenderedPageBreak/>
        <w:t xml:space="preserve">                         </w:t>
      </w:r>
      <w:r w:rsidRPr="005C4475">
        <w:rPr>
          <w:rFonts w:ascii="Arial" w:eastAsia="Times New Roman" w:hAnsi="Arial" w:cs="Arial"/>
          <w:b/>
          <w:bCs/>
          <w:kern w:val="36"/>
          <w:sz w:val="32"/>
          <w:szCs w:val="32"/>
        </w:rPr>
        <w:t xml:space="preserve"> </w:t>
      </w:r>
      <w:bookmarkStart w:id="24" w:name="_Toc228535937"/>
      <w:r w:rsidRPr="005C4475">
        <w:rPr>
          <w:rFonts w:ascii="Arial" w:eastAsia="Times New Roman" w:hAnsi="Arial" w:cs="Arial"/>
          <w:b/>
          <w:bCs/>
          <w:kern w:val="36"/>
          <w:sz w:val="32"/>
          <w:szCs w:val="32"/>
        </w:rPr>
        <w:t>Chapter 2: Literature Review</w:t>
      </w:r>
      <w:bookmarkEnd w:id="24"/>
    </w:p>
    <w:p w14:paraId="16D61A13" w14:textId="77777777" w:rsidR="005C4475" w:rsidRPr="005C4475" w:rsidRDefault="005C4475" w:rsidP="005C4475">
      <w:pPr>
        <w:spacing w:after="0" w:line="360" w:lineRule="auto"/>
        <w:contextualSpacing/>
        <w:jc w:val="both"/>
        <w:outlineLvl w:val="1"/>
        <w:rPr>
          <w:rFonts w:ascii="Arial" w:eastAsia="Times New Roman" w:hAnsi="Arial" w:cs="Arial"/>
          <w:b/>
          <w:bCs/>
          <w:sz w:val="28"/>
          <w:szCs w:val="28"/>
        </w:rPr>
      </w:pPr>
      <w:bookmarkStart w:id="25" w:name="_Toc227429167"/>
      <w:bookmarkStart w:id="26" w:name="_Toc228535938"/>
      <w:r w:rsidRPr="005C4475">
        <w:rPr>
          <w:rFonts w:ascii="Arial" w:eastAsia="Times New Roman" w:hAnsi="Arial" w:cs="Arial"/>
          <w:b/>
          <w:bCs/>
          <w:sz w:val="28"/>
          <w:szCs w:val="28"/>
        </w:rPr>
        <w:t>2.1 Introduction</w:t>
      </w:r>
      <w:bookmarkEnd w:id="25"/>
      <w:bookmarkEnd w:id="26"/>
    </w:p>
    <w:p w14:paraId="2EB30379"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The chapter is a critical review of the policy and academic literature on the topic of consumer recycling behaviour, sustainability communication, and retailer-driven environmental initiatives in the United Kingdom retail sector. This review aims to determine the theoretical and empirical backgrounds on which the current study is based and to pinpoint gaps that can lead to further research. Since this dissertation is based on consumer perception of Tesco recycling activities, the literature is analysed in behavioural, communicative and organisational terms. Special focus is given to the impact of consumer attitudes, trust, convenience and information clarity on recycling behaviour in the retail context. This chapter builds a conceptual framework based on the synthesis of the insights provided by behavioural theory, sustainability research, and industry reports which support the research aim, objectives and questions stated in Chapter 1.</w:t>
      </w:r>
    </w:p>
    <w:p w14:paraId="2499181E" w14:textId="77777777" w:rsidR="005C4475" w:rsidRPr="005C4475" w:rsidRDefault="005C4475" w:rsidP="005C4475">
      <w:pPr>
        <w:spacing w:after="0" w:line="360" w:lineRule="auto"/>
        <w:contextualSpacing/>
        <w:jc w:val="both"/>
        <w:outlineLvl w:val="1"/>
        <w:rPr>
          <w:rFonts w:ascii="Arial" w:eastAsia="Times New Roman" w:hAnsi="Arial" w:cs="Arial"/>
          <w:b/>
          <w:bCs/>
          <w:sz w:val="28"/>
          <w:szCs w:val="28"/>
        </w:rPr>
      </w:pPr>
      <w:bookmarkStart w:id="27" w:name="_Toc227429168"/>
      <w:bookmarkStart w:id="28" w:name="_Toc228535939"/>
      <w:r w:rsidRPr="005C4475">
        <w:rPr>
          <w:rFonts w:ascii="Arial" w:eastAsia="Times New Roman" w:hAnsi="Arial" w:cs="Arial"/>
          <w:b/>
          <w:bCs/>
          <w:sz w:val="28"/>
          <w:szCs w:val="28"/>
        </w:rPr>
        <w:t>2.2 Theoretical Perspectives on Recycling Behaviour</w:t>
      </w:r>
      <w:bookmarkEnd w:id="27"/>
      <w:bookmarkEnd w:id="28"/>
    </w:p>
    <w:p w14:paraId="203F049A"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To explain the behaviour of recycling, it is necessary to have access to established behavioural theories that can be used to explain the way individuals make their intentions and translate them into action. The Theory of Planned Behaviour (TPB) developed by Ajzen (1991) is one of the most used theories of environmental behaviour. TPB suggests that behaviour is determined by behavioural intentions, which in turn are influenced by attitudes towards the behaviour, subjective norms and perceived behavioural control. Positive perceptions of environmental protection, social expectations to recycle, and the perceived ease of recycling are all related to higher participation rates in the context of recycling. Empirical research has always indicated the applicability of TPB to predict recycling behaviour, especially in the explanation of why awareness does not necessarily lead to action (Opusunju and Azubuike, 2025).</w:t>
      </w:r>
    </w:p>
    <w:p w14:paraId="2CA04949"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 xml:space="preserve">Nevertheless, critics suggest that TPB is overly rationalistic and does not take into account contextual and structural factors. Recycling behaviour is commonplace and time-strained where the choice to recycle is influenced not by will but by habit, convenience and cues of the environment (Todd and Faour-Klingbeil, 2024). This drawback has prompted researchers to integrate additional views including Nudge Theory in a bid to understand the behaviour dynamics in the real world. According to Reijula and Hertwig (2022), choice architecture may have a great impact on behaviour without limiting the freedom of choice. Examples of nudges used in the retail setting are recycling bins, the use of labels that are easy to read, and default protection that increases the ease of making sustainable choices. Studies have indicated that consumers tend </w:t>
      </w:r>
      <w:r w:rsidRPr="005C4475">
        <w:rPr>
          <w:rFonts w:ascii="Arial" w:eastAsia="Times New Roman" w:hAnsi="Arial" w:cs="Arial"/>
        </w:rPr>
        <w:lastRenderedPageBreak/>
        <w:t>to recycle more, even without strong pro-environmental attitudes, when recycling infrastructure is salient and when instructions are easy to follow.</w:t>
      </w:r>
    </w:p>
    <w:p w14:paraId="1C2837FC"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The combination of TPB and Nudge Theory can be used to understand more holistically the recycling behaviour, considering both cognitive and contextual determinants (Nadeem, Ashraf and Hultman, 2025). This compounded view is especially applicable to the supermarket contexts where there is an active design of the physical and informational environment in which the decisions of disposal take place by retailers (Olarewaju et al., 2024). In the case of Tesco, this means that recycling behaviour by consumers is not only dependent on the personal environmental values but also on the communication and integration of the recycling programmes within the shopping experience.</w:t>
      </w:r>
    </w:p>
    <w:p w14:paraId="4DF87671" w14:textId="77777777" w:rsidR="005C4475" w:rsidRPr="005C4475" w:rsidRDefault="005C4475" w:rsidP="005C4475">
      <w:pPr>
        <w:spacing w:after="0" w:line="360" w:lineRule="auto"/>
        <w:contextualSpacing/>
        <w:jc w:val="both"/>
        <w:outlineLvl w:val="1"/>
        <w:rPr>
          <w:rFonts w:ascii="Arial" w:eastAsia="Times New Roman" w:hAnsi="Arial" w:cs="Arial"/>
          <w:b/>
          <w:bCs/>
          <w:sz w:val="28"/>
          <w:szCs w:val="28"/>
        </w:rPr>
      </w:pPr>
      <w:bookmarkStart w:id="29" w:name="_Toc227429169"/>
      <w:bookmarkStart w:id="30" w:name="_Toc228535940"/>
      <w:r w:rsidRPr="005C4475">
        <w:rPr>
          <w:rFonts w:ascii="Arial" w:eastAsia="Times New Roman" w:hAnsi="Arial" w:cs="Arial"/>
          <w:b/>
          <w:bCs/>
          <w:sz w:val="28"/>
          <w:szCs w:val="28"/>
        </w:rPr>
        <w:t>2.3 Consumer Trust and Sustainability Communication</w:t>
      </w:r>
      <w:bookmarkEnd w:id="29"/>
      <w:bookmarkEnd w:id="30"/>
    </w:p>
    <w:p w14:paraId="4FE4BA38"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Trust has become a pivotal concept in sustainability and consumer behaviour studies. Trust affects the acceptance of environmental claims, participation in sustainability programs and long-term behavioural change (Xu et al., 2025). Trust in the retail industry is closely associated with the perception of corporate credibility, transparency, and consistency. Once the sustainability messages are ambiguous, overstated, or deceptive, the consumers may become disinterested or sceptical, a process commonly referred to as greenwashing (Metreveli et al., 2025). Even the well-planned environmental programs may be sabotaged by such scepticism.</w:t>
      </w:r>
    </w:p>
    <w:p w14:paraId="14C8E923"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Empirical studies show that consumers often have a problem interpreting recycling labels and sustainability claims on packaging (Ogletree and Romero, 2026). Research carried out in the UK indicates that lack of consistent labelling systems and use of technical terms results in confusion and misinterpretation decreasing their confidence in appropriate recycling habits (MacDonald et al., 2024). According to WRAP (2023), a significant portion of consumers would like to recycle more but feel confused about what they can and cannot recycle and whether or not the processed recycled materials are recycled. This doubt undermines perceived behavioural control which is an element of TPB and discourages involvement.</w:t>
      </w:r>
    </w:p>
    <w:p w14:paraId="7AA4A1AD"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Sustainability communication necessitates that it is clear, relevant and aligned to consumer values. It has been found that the use of simple, standardised labels and concrete instructions is more effective than abstract claims in the environment (Mendonça, 2025). Also, the openness of the results of recycling efforts, including the fate of the materials collected, can boost the trust and strengthen interest. In the case of big retailers such as Tesco, this is more crucial due to their visibility and influence (Osseo-Asare, 2022). The inability to spread the message about recycling initiatives could not only decrease the level of participation but also harm the brand image and customer loyalty.</w:t>
      </w:r>
    </w:p>
    <w:p w14:paraId="18DB725F" w14:textId="77777777" w:rsidR="005C4475" w:rsidRPr="005C4475" w:rsidRDefault="005C4475" w:rsidP="005C4475">
      <w:pPr>
        <w:spacing w:after="0" w:line="360" w:lineRule="auto"/>
        <w:contextualSpacing/>
        <w:jc w:val="both"/>
        <w:outlineLvl w:val="1"/>
        <w:rPr>
          <w:rFonts w:ascii="Arial" w:eastAsia="Times New Roman" w:hAnsi="Arial" w:cs="Arial"/>
          <w:b/>
          <w:bCs/>
          <w:sz w:val="28"/>
          <w:szCs w:val="28"/>
        </w:rPr>
      </w:pPr>
      <w:bookmarkStart w:id="31" w:name="_Toc227429170"/>
      <w:bookmarkStart w:id="32" w:name="_Toc228535941"/>
      <w:r w:rsidRPr="005C4475">
        <w:rPr>
          <w:rFonts w:ascii="Arial" w:eastAsia="Times New Roman" w:hAnsi="Arial" w:cs="Arial"/>
          <w:b/>
          <w:bCs/>
          <w:sz w:val="28"/>
          <w:szCs w:val="28"/>
        </w:rPr>
        <w:lastRenderedPageBreak/>
        <w:t>2.4 Convenience, Infrastructure, and Retail Environments</w:t>
      </w:r>
      <w:bookmarkEnd w:id="31"/>
      <w:bookmarkEnd w:id="32"/>
    </w:p>
    <w:p w14:paraId="35BF5831"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Convenience is always found to be a powerful predictor of recycling behaviour. When recycling is considered as an easy, time-saving and routine-compatible process, consumers will have a higher chance of recycling (Xu, 2024). Convenience in retail setting depends on the distance to the recycling location, the time and effort it takes to sort out materials, and how store-based schemes interact with household recycling systems. Poortinga et al. (2019) show that the perceived inconvenience increases are enough to considerably decrease the engagement in pro-environmental behaviours.</w:t>
      </w:r>
    </w:p>
    <w:p w14:paraId="08A713B1"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Recycling programs organised by retailers typically seek to fill gaps in household recycling services, especially those of soft plastics. The success of such efforts, however, hinges on consumer awareness and perceived usability (Ogletree and Romero, 2026). When the in-store recycling points are not well marked or are not always present, consumers can feel that it is a cumbersome exercise. Additionally, discrepancies between retailer plans and local government recycling policies can increase confusion and decrease trust. DEFRA (2022) recognises that recycling systems in the UK are fragmented, posing a challenge to consumers and recommends the increase in standardisation to enhance results.</w:t>
      </w:r>
    </w:p>
    <w:p w14:paraId="0CAB1025"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In terms of behaviour, convenience plays with trust and communication. Places can be made easier to use through clear signage, intuitive design, and consistent messages, which can result in perceived control and less cognitive effort (May and Fearne, 2024). On the other hand, schemes that are not well integrated can support the notion that recycling is a complicated or pointless process. These dynamics underscore the need to look at consumer experiences and perceptions instead of expecting that the availability of recycling infrastructure will result in behavioural change.</w:t>
      </w:r>
    </w:p>
    <w:p w14:paraId="199720AE" w14:textId="77777777" w:rsidR="005C4475" w:rsidRPr="005C4475" w:rsidRDefault="005C4475" w:rsidP="005C4475">
      <w:pPr>
        <w:spacing w:after="0" w:line="360" w:lineRule="auto"/>
        <w:contextualSpacing/>
        <w:jc w:val="both"/>
        <w:outlineLvl w:val="1"/>
        <w:rPr>
          <w:rFonts w:ascii="Arial" w:eastAsia="Times New Roman" w:hAnsi="Arial" w:cs="Arial"/>
          <w:b/>
          <w:bCs/>
          <w:sz w:val="28"/>
          <w:szCs w:val="28"/>
        </w:rPr>
      </w:pPr>
      <w:bookmarkStart w:id="33" w:name="_Toc227429171"/>
      <w:bookmarkStart w:id="34" w:name="_Toc228535942"/>
      <w:r w:rsidRPr="005C4475">
        <w:rPr>
          <w:rFonts w:ascii="Arial" w:eastAsia="Times New Roman" w:hAnsi="Arial" w:cs="Arial"/>
          <w:b/>
          <w:bCs/>
          <w:sz w:val="28"/>
          <w:szCs w:val="28"/>
        </w:rPr>
        <w:t>2.5 Retailers and Corporate Responsibility in Sustainability</w:t>
      </w:r>
      <w:bookmarkEnd w:id="33"/>
      <w:bookmarkEnd w:id="34"/>
    </w:p>
    <w:p w14:paraId="55CD6064"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Retailers contribute to sustainability in both their capacity as a business and an important social force. It is highlighted in the literature on corporate social responsibility that big organisations have a moral and strategic responsibility to reduce environmental degradation and to contribute to the objectives of society. Sustainability efforts in the retail industry are commonly designed as components of larger ESG efforts, balancing environmental performance with the sustainability of the business. Sustainability reports of Tesco reflect the intentions to decrease packaging waste, enhance recyclability, and encourage the shift to the circular economy.</w:t>
      </w:r>
    </w:p>
    <w:p w14:paraId="42F7CA79"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 xml:space="preserve">Nonetheless, researchers warn that the success of CSR undertaking lies in the perceptions of stakeholders and not the organisational intentions of the organisation. The desired </w:t>
      </w:r>
      <w:r w:rsidRPr="005C4475">
        <w:rPr>
          <w:rFonts w:ascii="Arial" w:eastAsia="Times New Roman" w:hAnsi="Arial" w:cs="Arial"/>
        </w:rPr>
        <w:lastRenderedPageBreak/>
        <w:t>benefits might fail to be achieved when consumers feel that sustainability efforts are symbolic or not linked to daily practices. According to Evans et al. (2022), the issue of shared responsibility related to sustainability is frequently unclear among the consumers, retailers, and policymakers, which results in frustration and disengagement. This uncertainty is especially clear with recycling, under which consumers might not know what they are doing or the influence of their behavior. There is a dearth in academic literature on retailer-specific recycling programs, with the majority of research on policy frameworks or household behaviour. This gap limits the knowledge of the mediation of sustainability practices by retail environments and the perception of consumer responsibilities by retailers. Tesco as a case study in the UK can offer a chance to overcome this limitation and to come up with insights that are applicable to theory and practice.</w:t>
      </w:r>
    </w:p>
    <w:p w14:paraId="371F5E3F" w14:textId="77777777" w:rsidR="005C4475" w:rsidRPr="005C4475" w:rsidRDefault="005C4475" w:rsidP="005C4475">
      <w:pPr>
        <w:spacing w:after="0" w:line="360" w:lineRule="auto"/>
        <w:contextualSpacing/>
        <w:jc w:val="both"/>
        <w:outlineLvl w:val="1"/>
        <w:rPr>
          <w:rFonts w:ascii="Arial" w:eastAsia="Times New Roman" w:hAnsi="Arial" w:cs="Arial"/>
        </w:rPr>
      </w:pPr>
      <w:bookmarkStart w:id="35" w:name="_Toc228535943"/>
      <w:r w:rsidRPr="005C4475">
        <w:rPr>
          <w:rFonts w:ascii="Arial" w:eastAsia="Times New Roman" w:hAnsi="Arial" w:cs="Arial"/>
          <w:b/>
          <w:bCs/>
          <w:sz w:val="28"/>
          <w:szCs w:val="28"/>
        </w:rPr>
        <w:t>2.6 Tesco’s Role in Retail Sustainability</w:t>
      </w:r>
      <w:bookmarkEnd w:id="35"/>
    </w:p>
    <w:p w14:paraId="496F6C01"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Tesco, being the biggest supermarket retailer in the UK, is in an especially powerful position in terms of determining sustainable consumption and disposal behaviours. The organisation has been using various recycling programmes such as soft plastic recycling stations, repackaged packaging designs and improved sustainability messages (Imran et al., 2025). These should be part of the overall corporate social responsibility approach of Tesco, which is aimed at assisting the national recycling targets as well as enhancing the brand image and consumer confidence. Nevertheless, the reactions of consumers seem rather contradictory regardless of the magnitude of such campaigns. There is some indication in commentary of consumers and third-sector reports that Tesco has some sort of confusion about the way it communicates its recycling messages, or that consumers are generally sceptical about the credibility and performance of corporate sustainability narratives (Xu et al., 2025). The importance of these perceptions is that consumer trust and understanding are the determinants of behavioural change. Unless consumers clearly conceive or have faith in recycling efforts, then they are not likely to continue with it, despite organisational investment or will.</w:t>
      </w:r>
    </w:p>
    <w:p w14:paraId="528F4964" w14:textId="77777777" w:rsidR="005C4475" w:rsidRPr="005C4475" w:rsidRDefault="005C4475" w:rsidP="005C4475">
      <w:pPr>
        <w:spacing w:after="0" w:line="360" w:lineRule="auto"/>
        <w:contextualSpacing/>
        <w:jc w:val="both"/>
        <w:outlineLvl w:val="1"/>
        <w:rPr>
          <w:rFonts w:ascii="Arial" w:eastAsia="Times New Roman" w:hAnsi="Arial" w:cs="Arial"/>
          <w:b/>
          <w:bCs/>
          <w:sz w:val="28"/>
          <w:szCs w:val="28"/>
        </w:rPr>
      </w:pPr>
      <w:bookmarkStart w:id="36" w:name="_Toc227429172"/>
      <w:bookmarkStart w:id="37" w:name="_Toc228535944"/>
      <w:r w:rsidRPr="005C4475">
        <w:rPr>
          <w:rFonts w:ascii="Arial" w:eastAsia="Times New Roman" w:hAnsi="Arial" w:cs="Arial"/>
          <w:b/>
          <w:bCs/>
          <w:sz w:val="28"/>
          <w:szCs w:val="28"/>
        </w:rPr>
        <w:t xml:space="preserve">2.7 Identified Gaps in </w:t>
      </w:r>
      <w:bookmarkEnd w:id="36"/>
      <w:r w:rsidRPr="005C4475">
        <w:rPr>
          <w:rFonts w:ascii="Arial" w:eastAsia="Times New Roman" w:hAnsi="Arial" w:cs="Arial"/>
          <w:b/>
          <w:bCs/>
          <w:sz w:val="28"/>
          <w:szCs w:val="28"/>
        </w:rPr>
        <w:t>Literature</w:t>
      </w:r>
      <w:bookmarkEnd w:id="37"/>
    </w:p>
    <w:p w14:paraId="5DFF51CD"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 xml:space="preserve">The literature review demonstrates that there are several gaps that support the current study. First, behavioural theories of recycling behaviour include TPB and Nudge Theory, which are extensively used in the context of recycling behaviour, but the use of these theories in relation to the retailer-led efforts has not been well researched. Second, the current studies tend to focus on quantitative data on recycling rates and disregard qualitative data on consumer perceptions, meanings, and experiences. Third, very few empirical studies have been done on consumer perceptions of the sustainability efforts of retailers, especially in supermarket settings. Policy and </w:t>
      </w:r>
      <w:r w:rsidRPr="005C4475">
        <w:rPr>
          <w:rFonts w:ascii="Arial" w:eastAsia="Times New Roman" w:hAnsi="Arial" w:cs="Arial"/>
        </w:rPr>
        <w:lastRenderedPageBreak/>
        <w:t>industry reports recognise consumer confusion and disengagement but seldom explore these matters in a theoretical framework. On the other hand, the practical realities of retail operations and corporate sustainability strategies are often not considered in academic studies. This gap highlights the importance of the research that combines academic theory with the real-world retail environment. This research aims to fill these gaps, as well as to help build a more comprehensive picture of sustainable behaviour in retail contexts by factoring in consumer perceptions of the recycling activities undertaken by Tesco.</w:t>
      </w:r>
    </w:p>
    <w:p w14:paraId="26F20276" w14:textId="77777777" w:rsidR="005C4475" w:rsidRPr="005C4475" w:rsidRDefault="005C4475" w:rsidP="005C4475">
      <w:pPr>
        <w:spacing w:after="0" w:line="360" w:lineRule="auto"/>
        <w:contextualSpacing/>
        <w:jc w:val="both"/>
        <w:outlineLvl w:val="1"/>
        <w:rPr>
          <w:rFonts w:ascii="Arial" w:eastAsia="Times New Roman" w:hAnsi="Arial" w:cs="Arial"/>
          <w:b/>
          <w:bCs/>
          <w:sz w:val="28"/>
          <w:szCs w:val="28"/>
        </w:rPr>
      </w:pPr>
      <w:bookmarkStart w:id="38" w:name="_Toc227429173"/>
      <w:bookmarkStart w:id="39" w:name="_Toc228535945"/>
      <w:r w:rsidRPr="005C4475">
        <w:rPr>
          <w:rFonts w:ascii="Arial" w:eastAsia="Times New Roman" w:hAnsi="Arial" w:cs="Arial"/>
          <w:b/>
          <w:bCs/>
          <w:sz w:val="28"/>
          <w:szCs w:val="28"/>
        </w:rPr>
        <w:t>2.8 Chapter Summary</w:t>
      </w:r>
      <w:bookmarkEnd w:id="38"/>
      <w:bookmarkEnd w:id="39"/>
    </w:p>
    <w:p w14:paraId="2D552C4E" w14:textId="77777777" w:rsidR="005C4475" w:rsidRPr="005C4475" w:rsidRDefault="005C4475" w:rsidP="005C4475">
      <w:pPr>
        <w:spacing w:after="0" w:line="360" w:lineRule="auto"/>
        <w:ind w:firstLine="720"/>
        <w:contextualSpacing/>
        <w:jc w:val="both"/>
        <w:rPr>
          <w:rFonts w:ascii="Arial" w:eastAsia="Times New Roman" w:hAnsi="Arial" w:cs="Arial"/>
        </w:rPr>
      </w:pPr>
      <w:r w:rsidRPr="005C4475">
        <w:rPr>
          <w:rFonts w:ascii="Arial" w:eastAsia="Times New Roman" w:hAnsi="Arial" w:cs="Arial"/>
        </w:rPr>
        <w:t>The chapter has been a critical examination of the literature on recycling behaviour, sustainability communication and retailer responsibility and has provided conceptual background to the study. Attitudes, perceived control, and contextual cues are emphasised by behavioural theories, whereas empirical evidence emphasises the impact of trust, clarity and convenience in determining consumer engagement. Policy and industry reports also indicate that challenges pertaining to inconsistent systems and confusion among the consumers persist. Together, the literature suggests that there should be qualitative and retailer-driven research that focuses on consumer perceptions. The following chapter will describe the methodological strategy that will be used to fill these gaps and to reach the purpose of the research.</w:t>
      </w:r>
    </w:p>
    <w:p w14:paraId="72429882" w14:textId="567489CF" w:rsidR="000B3405" w:rsidRDefault="000B3405" w:rsidP="004A679F">
      <w:pPr>
        <w:spacing w:after="0" w:line="360" w:lineRule="auto"/>
        <w:contextualSpacing/>
        <w:jc w:val="both"/>
        <w:rPr>
          <w:rFonts w:ascii="Arial" w:hAnsi="Arial" w:cs="Arial"/>
        </w:rPr>
      </w:pPr>
    </w:p>
    <w:p w14:paraId="22E47575" w14:textId="77777777" w:rsidR="004A679F" w:rsidRDefault="004A679F" w:rsidP="004A679F">
      <w:pPr>
        <w:spacing w:after="0" w:line="360" w:lineRule="auto"/>
        <w:contextualSpacing/>
        <w:jc w:val="both"/>
        <w:rPr>
          <w:rFonts w:ascii="Arial" w:hAnsi="Arial" w:cs="Arial"/>
        </w:rPr>
      </w:pPr>
    </w:p>
    <w:p w14:paraId="556AE576" w14:textId="77777777" w:rsidR="004A679F" w:rsidRDefault="004A679F" w:rsidP="004A679F">
      <w:pPr>
        <w:spacing w:after="0" w:line="360" w:lineRule="auto"/>
        <w:contextualSpacing/>
        <w:jc w:val="both"/>
        <w:rPr>
          <w:rFonts w:ascii="Arial" w:hAnsi="Arial" w:cs="Arial"/>
        </w:rPr>
      </w:pPr>
    </w:p>
    <w:p w14:paraId="3C077453" w14:textId="77777777" w:rsidR="004A679F" w:rsidRDefault="004A679F" w:rsidP="004A679F">
      <w:pPr>
        <w:spacing w:after="0" w:line="360" w:lineRule="auto"/>
        <w:contextualSpacing/>
        <w:jc w:val="both"/>
        <w:rPr>
          <w:rFonts w:ascii="Arial" w:hAnsi="Arial" w:cs="Arial"/>
        </w:rPr>
      </w:pPr>
    </w:p>
    <w:p w14:paraId="51F90FF3" w14:textId="77777777" w:rsidR="004A679F" w:rsidRDefault="004A679F" w:rsidP="004A679F">
      <w:pPr>
        <w:spacing w:after="0" w:line="360" w:lineRule="auto"/>
        <w:contextualSpacing/>
        <w:jc w:val="both"/>
        <w:rPr>
          <w:rFonts w:ascii="Arial" w:hAnsi="Arial" w:cs="Arial"/>
        </w:rPr>
      </w:pPr>
    </w:p>
    <w:p w14:paraId="2BC7A9CA" w14:textId="77777777" w:rsidR="004A679F" w:rsidRDefault="004A679F" w:rsidP="004A679F">
      <w:pPr>
        <w:spacing w:after="0" w:line="360" w:lineRule="auto"/>
        <w:contextualSpacing/>
        <w:jc w:val="both"/>
        <w:rPr>
          <w:rFonts w:ascii="Arial" w:hAnsi="Arial" w:cs="Arial"/>
        </w:rPr>
      </w:pPr>
    </w:p>
    <w:p w14:paraId="524F86F7" w14:textId="77777777" w:rsidR="004A679F" w:rsidRDefault="004A679F" w:rsidP="004A679F">
      <w:pPr>
        <w:spacing w:after="0" w:line="360" w:lineRule="auto"/>
        <w:contextualSpacing/>
        <w:jc w:val="both"/>
        <w:rPr>
          <w:rFonts w:ascii="Arial" w:hAnsi="Arial" w:cs="Arial"/>
        </w:rPr>
      </w:pPr>
    </w:p>
    <w:p w14:paraId="44F893ED" w14:textId="77777777" w:rsidR="004A679F" w:rsidRDefault="004A679F" w:rsidP="004A679F">
      <w:pPr>
        <w:spacing w:after="0" w:line="360" w:lineRule="auto"/>
        <w:contextualSpacing/>
        <w:jc w:val="both"/>
        <w:rPr>
          <w:rFonts w:ascii="Arial" w:hAnsi="Arial" w:cs="Arial"/>
        </w:rPr>
      </w:pPr>
    </w:p>
    <w:p w14:paraId="4647147C" w14:textId="77777777" w:rsidR="004A679F" w:rsidRDefault="004A679F" w:rsidP="004A679F">
      <w:pPr>
        <w:spacing w:after="0" w:line="360" w:lineRule="auto"/>
        <w:contextualSpacing/>
        <w:jc w:val="both"/>
        <w:rPr>
          <w:rFonts w:ascii="Arial" w:hAnsi="Arial" w:cs="Arial"/>
        </w:rPr>
      </w:pPr>
    </w:p>
    <w:p w14:paraId="41FCC427" w14:textId="77777777" w:rsidR="004A679F" w:rsidRDefault="004A679F" w:rsidP="004A679F">
      <w:pPr>
        <w:spacing w:after="0" w:line="360" w:lineRule="auto"/>
        <w:contextualSpacing/>
        <w:jc w:val="both"/>
        <w:rPr>
          <w:rFonts w:ascii="Arial" w:hAnsi="Arial" w:cs="Arial"/>
        </w:rPr>
      </w:pPr>
    </w:p>
    <w:p w14:paraId="64659ACC" w14:textId="77777777" w:rsidR="004A679F" w:rsidRDefault="004A679F" w:rsidP="004A679F">
      <w:pPr>
        <w:spacing w:after="0" w:line="360" w:lineRule="auto"/>
        <w:contextualSpacing/>
        <w:jc w:val="both"/>
        <w:rPr>
          <w:rFonts w:ascii="Arial" w:hAnsi="Arial" w:cs="Arial"/>
        </w:rPr>
      </w:pPr>
    </w:p>
    <w:p w14:paraId="3C0BE943" w14:textId="77777777" w:rsidR="004A679F" w:rsidRDefault="004A679F" w:rsidP="004A679F">
      <w:pPr>
        <w:spacing w:after="0" w:line="360" w:lineRule="auto"/>
        <w:contextualSpacing/>
        <w:jc w:val="both"/>
        <w:rPr>
          <w:rFonts w:ascii="Arial" w:hAnsi="Arial" w:cs="Arial"/>
        </w:rPr>
      </w:pPr>
    </w:p>
    <w:p w14:paraId="056D9401" w14:textId="77777777" w:rsidR="00387EAC" w:rsidRDefault="00387EAC" w:rsidP="004A679F">
      <w:pPr>
        <w:spacing w:after="0" w:line="360" w:lineRule="auto"/>
        <w:contextualSpacing/>
        <w:jc w:val="both"/>
        <w:rPr>
          <w:rFonts w:ascii="Arial" w:hAnsi="Arial" w:cs="Arial"/>
        </w:rPr>
      </w:pPr>
    </w:p>
    <w:p w14:paraId="6E241E36" w14:textId="77777777" w:rsidR="00387EAC" w:rsidRDefault="00387EAC" w:rsidP="004A679F">
      <w:pPr>
        <w:spacing w:after="0" w:line="360" w:lineRule="auto"/>
        <w:contextualSpacing/>
        <w:jc w:val="both"/>
        <w:rPr>
          <w:rFonts w:ascii="Arial" w:hAnsi="Arial" w:cs="Arial"/>
        </w:rPr>
      </w:pPr>
    </w:p>
    <w:p w14:paraId="377AA82F" w14:textId="77777777" w:rsidR="004A679F" w:rsidRDefault="004A679F" w:rsidP="004A679F">
      <w:pPr>
        <w:spacing w:after="0" w:line="360" w:lineRule="auto"/>
        <w:contextualSpacing/>
        <w:jc w:val="both"/>
        <w:rPr>
          <w:rFonts w:ascii="Arial" w:hAnsi="Arial" w:cs="Arial"/>
        </w:rPr>
      </w:pPr>
    </w:p>
    <w:p w14:paraId="6F2E650E" w14:textId="77777777" w:rsidR="004A679F" w:rsidRPr="004A679F" w:rsidRDefault="004A679F" w:rsidP="004A679F">
      <w:pPr>
        <w:spacing w:after="0" w:line="360" w:lineRule="auto"/>
        <w:contextualSpacing/>
        <w:jc w:val="both"/>
        <w:rPr>
          <w:rFonts w:ascii="Arial" w:eastAsia="Times New Roman" w:hAnsi="Arial" w:cs="Arial"/>
        </w:rPr>
      </w:pPr>
    </w:p>
    <w:p w14:paraId="6C54FD5D" w14:textId="77777777" w:rsidR="0085012E" w:rsidRDefault="00000000">
      <w:pPr>
        <w:pStyle w:val="Heading1"/>
        <w:jc w:val="both"/>
        <w:rPr>
          <w:rFonts w:ascii="Arial" w:hAnsi="Arial" w:cs="Arial"/>
          <w:szCs w:val="32"/>
        </w:rPr>
      </w:pPr>
      <w:bookmarkStart w:id="40" w:name="_Toc228362635"/>
      <w:bookmarkStart w:id="41" w:name="_Toc227429174"/>
      <w:bookmarkEnd w:id="22"/>
      <w:bookmarkEnd w:id="23"/>
      <w:r>
        <w:rPr>
          <w:rFonts w:ascii="Arial" w:hAnsi="Arial" w:cs="Arial"/>
          <w:szCs w:val="32"/>
        </w:rPr>
        <w:lastRenderedPageBreak/>
        <w:t xml:space="preserve">                      Chapter 3: Research Methodology</w:t>
      </w:r>
      <w:bookmarkEnd w:id="40"/>
      <w:bookmarkEnd w:id="41"/>
    </w:p>
    <w:p w14:paraId="1388BA45" w14:textId="77777777" w:rsidR="0085012E" w:rsidRDefault="00000000">
      <w:pPr>
        <w:pStyle w:val="Heading2"/>
        <w:rPr>
          <w:rFonts w:ascii="Arial" w:hAnsi="Arial" w:cs="Arial"/>
          <w:sz w:val="28"/>
          <w:szCs w:val="28"/>
        </w:rPr>
      </w:pPr>
      <w:bookmarkStart w:id="42" w:name="_Toc227429175"/>
      <w:bookmarkStart w:id="43" w:name="_Toc228362636"/>
      <w:r>
        <w:rPr>
          <w:rFonts w:ascii="Arial" w:hAnsi="Arial" w:cs="Arial"/>
          <w:sz w:val="28"/>
          <w:szCs w:val="28"/>
        </w:rPr>
        <w:t>3.1 Introduction</w:t>
      </w:r>
      <w:bookmarkEnd w:id="42"/>
      <w:bookmarkEnd w:id="43"/>
    </w:p>
    <w:p w14:paraId="7F5EA8AD"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This chapter presents the research methodology that was adopted to conduct a study on consumer perceptions about recycling activities undertaken by Tesco and their impact on sustainable behaviour in the United Kingdom retail market. It will give a comprehensive reason of why research design, data reference, method of analysis as well as ethical considerations are the basis of the study. Taking into consideration the exploratory character of the research purpose and the focus on the perception, meanings, and experiences, the qualitative research strategy is chosen. To be more precise, the research design that will be used is a secondary qualitative study, which uses publicly available data sources to come up with insights about consumer attitudes, behaviours, and interpretations. The chapter also explains the thematic analysis as the means of identifying patterns within the data, as well as discusses steps to be taken to guarantee the credibility, reliability, and validity of the findings.</w:t>
      </w:r>
    </w:p>
    <w:p w14:paraId="6ADD7079" w14:textId="77777777" w:rsidR="00395507" w:rsidRDefault="00000000">
      <w:pPr>
        <w:pStyle w:val="Heading2"/>
        <w:rPr>
          <w:rFonts w:ascii="Arial" w:hAnsi="Arial" w:cs="Arial"/>
          <w:sz w:val="28"/>
          <w:szCs w:val="28"/>
        </w:rPr>
      </w:pPr>
      <w:bookmarkStart w:id="44" w:name="_Toc228362637"/>
      <w:bookmarkStart w:id="45" w:name="_Toc227429176"/>
      <w:r>
        <w:rPr>
          <w:rFonts w:ascii="Arial" w:hAnsi="Arial" w:cs="Arial"/>
          <w:sz w:val="28"/>
          <w:szCs w:val="28"/>
        </w:rPr>
        <w:t xml:space="preserve">3.2 Research Philosophy </w:t>
      </w:r>
    </w:p>
    <w:p w14:paraId="0E23527A" w14:textId="3F872B78" w:rsidR="00395507" w:rsidRPr="00395507" w:rsidRDefault="00395507">
      <w:pPr>
        <w:pStyle w:val="Heading2"/>
        <w:rPr>
          <w:rFonts w:ascii="Arial" w:hAnsi="Arial" w:cs="Arial"/>
          <w:b w:val="0"/>
          <w:bCs w:val="0"/>
          <w:sz w:val="28"/>
          <w:szCs w:val="28"/>
        </w:rPr>
      </w:pPr>
      <w:r w:rsidRPr="00395507">
        <w:rPr>
          <w:rFonts w:ascii="Arial" w:hAnsi="Arial" w:cs="Arial"/>
          <w:b w:val="0"/>
          <w:bCs w:val="0"/>
          <w:sz w:val="22"/>
          <w:szCs w:val="22"/>
        </w:rPr>
        <w:t>The philosophical perspective of the research is based on interpretivist, where it is assumed that the reality is a social construct, and the understanding of human behaviour should be based on the investigation of subjective meanings and experiences. Interpretivism would be quite suitable in this research since what consumers think of recycling programmes cannot be conceived as objective facts but are influenced by personal meanings, social environments and previous experiences. According to Saunders et al. (2019), interpretivist research aims to gain insight into the phenomenon through the eyes of those who are subject to it, which makes it a suitable methodology in the study of attitudes, beliefs, and motivations behind a behaviour.</w:t>
      </w:r>
    </w:p>
    <w:p w14:paraId="6D79FD37" w14:textId="38595FEF" w:rsidR="0085012E" w:rsidRDefault="00395507">
      <w:pPr>
        <w:pStyle w:val="Heading2"/>
        <w:rPr>
          <w:rFonts w:ascii="Arial" w:hAnsi="Arial" w:cs="Arial"/>
          <w:sz w:val="28"/>
          <w:szCs w:val="28"/>
        </w:rPr>
      </w:pPr>
      <w:r>
        <w:rPr>
          <w:rFonts w:ascii="Arial" w:hAnsi="Arial" w:cs="Arial"/>
          <w:sz w:val="28"/>
          <w:szCs w:val="28"/>
        </w:rPr>
        <w:t>3.</w:t>
      </w:r>
      <w:r w:rsidR="004A679F">
        <w:rPr>
          <w:rFonts w:ascii="Arial" w:hAnsi="Arial" w:cs="Arial"/>
          <w:sz w:val="28"/>
          <w:szCs w:val="28"/>
        </w:rPr>
        <w:t>3</w:t>
      </w:r>
      <w:r>
        <w:rPr>
          <w:rFonts w:ascii="Arial" w:hAnsi="Arial" w:cs="Arial"/>
          <w:sz w:val="28"/>
          <w:szCs w:val="28"/>
        </w:rPr>
        <w:t xml:space="preserve"> </w:t>
      </w:r>
      <w:bookmarkEnd w:id="44"/>
      <w:bookmarkEnd w:id="45"/>
      <w:r>
        <w:rPr>
          <w:rFonts w:ascii="Arial" w:hAnsi="Arial" w:cs="Arial"/>
          <w:sz w:val="28"/>
          <w:szCs w:val="28"/>
        </w:rPr>
        <w:t>Research Approach</w:t>
      </w:r>
    </w:p>
    <w:p w14:paraId="7BF4174B" w14:textId="35F00449"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 xml:space="preserve">According to </w:t>
      </w:r>
      <w:r w:rsidR="00395507">
        <w:rPr>
          <w:rFonts w:ascii="Arial" w:hAnsi="Arial" w:cs="Arial"/>
          <w:sz w:val="22"/>
          <w:szCs w:val="22"/>
        </w:rPr>
        <w:t>the</w:t>
      </w:r>
      <w:r>
        <w:rPr>
          <w:rFonts w:ascii="Arial" w:hAnsi="Arial" w:cs="Arial"/>
          <w:sz w:val="22"/>
          <w:szCs w:val="22"/>
        </w:rPr>
        <w:t xml:space="preserve"> philosophy, inductive approach is taken in the study. Instead of testing some preset hypotheses, the scope of the research is to come up with insights and themes as an outcome of the data itself. Inductive reasoning permits one to allow patterns and relations to develop, and this can be especially useful when investigating under-researched phenomena like consumer attitudes to retailer-specific recycling programmes. This methodology is consistent with the qualitative research traditions which rely on in-depth knowledge rather than generalisability (Bryman, 2016).</w:t>
      </w:r>
    </w:p>
    <w:p w14:paraId="5E2EA33D" w14:textId="77777777" w:rsidR="0085012E" w:rsidRDefault="00000000">
      <w:pPr>
        <w:spacing w:line="360" w:lineRule="auto"/>
        <w:jc w:val="both"/>
        <w:rPr>
          <w:rFonts w:ascii="Arial" w:eastAsia="Times New Roman" w:hAnsi="Arial" w:cs="Arial"/>
          <w:b/>
          <w:bCs/>
        </w:rPr>
      </w:pPr>
      <w:bookmarkStart w:id="46" w:name="_Toc227429177"/>
      <w:r>
        <w:rPr>
          <w:rFonts w:ascii="Arial" w:hAnsi="Arial" w:cs="Arial"/>
        </w:rPr>
        <w:br w:type="page"/>
      </w:r>
    </w:p>
    <w:p w14:paraId="3E3932E7" w14:textId="62FBC83B" w:rsidR="0085012E" w:rsidRDefault="00000000">
      <w:pPr>
        <w:pStyle w:val="Heading2"/>
        <w:rPr>
          <w:rFonts w:ascii="Arial" w:hAnsi="Arial" w:cs="Arial"/>
          <w:sz w:val="28"/>
          <w:szCs w:val="28"/>
        </w:rPr>
      </w:pPr>
      <w:bookmarkStart w:id="47" w:name="_Toc228362638"/>
      <w:r>
        <w:rPr>
          <w:rFonts w:ascii="Arial" w:hAnsi="Arial" w:cs="Arial"/>
          <w:sz w:val="28"/>
          <w:szCs w:val="28"/>
        </w:rPr>
        <w:lastRenderedPageBreak/>
        <w:t>3.</w:t>
      </w:r>
      <w:r w:rsidR="004A679F">
        <w:rPr>
          <w:rFonts w:ascii="Arial" w:hAnsi="Arial" w:cs="Arial"/>
          <w:sz w:val="28"/>
          <w:szCs w:val="28"/>
        </w:rPr>
        <w:t xml:space="preserve">4 </w:t>
      </w:r>
      <w:r>
        <w:rPr>
          <w:rFonts w:ascii="Arial" w:hAnsi="Arial" w:cs="Arial"/>
          <w:sz w:val="28"/>
          <w:szCs w:val="28"/>
        </w:rPr>
        <w:t>Research Design: Secondary Qualitative Study</w:t>
      </w:r>
      <w:bookmarkEnd w:id="46"/>
      <w:bookmarkEnd w:id="47"/>
    </w:p>
    <w:p w14:paraId="3362964B" w14:textId="77777777" w:rsidR="0085012E" w:rsidRDefault="00000000">
      <w:pPr>
        <w:pStyle w:val="NormalWeb"/>
        <w:spacing w:before="0" w:beforeAutospacing="0" w:after="0" w:afterAutospacing="0" w:line="360" w:lineRule="auto"/>
        <w:ind w:firstLine="720"/>
        <w:contextualSpacing/>
        <w:jc w:val="both"/>
        <w:rPr>
          <w:rFonts w:ascii="Arial" w:hAnsi="Arial" w:cs="Arial"/>
          <w:sz w:val="28"/>
          <w:szCs w:val="28"/>
        </w:rPr>
      </w:pPr>
      <w:r>
        <w:rPr>
          <w:rFonts w:ascii="Arial" w:hAnsi="Arial" w:cs="Arial"/>
          <w:sz w:val="22"/>
          <w:szCs w:val="22"/>
        </w:rPr>
        <w:t>The study employs a qualitative research design based on secondary data sources. Secondary research is based on the analysis of the existing data collected by other researchers with whom the current study is not performed, whereas this study is the usage of the publicly available sources of information without any participation with the research subjects. This design is suitable because of several reasons. To begin with, the research questions are about perceptions, discourse, and interpretation and not measurable variables, so the qualitative data is more appropriate compared to quantitative methods. Second, secondary data will allow obtaining a large amount of consumer opinions in naturalistic environments, including online feedback and social media conversations. These are the sources that give real consumer experience without the possibility of bias that is caused by researcher-based data collection techniques. Third, a secondary data study is feasible and ethically effective and feasible especially in the limitations of time and resources that come with academic research. The secondary qualitative research approach has been a versatile method used in the study of social sciences to examine discourse, social opinion, and organisational communication (Johnston, 2017). The research can combine various sources of data, thus allow a wide range of opinions and make the analysis more comprehensive. Nonetheless, the shortcomings of secondary data such as the inability to control the quality of data and the possibility of biases are also admitted and discussed in the following section of this chapter.</w:t>
      </w:r>
    </w:p>
    <w:p w14:paraId="682C94EF" w14:textId="0195CA8E" w:rsidR="0085012E" w:rsidRDefault="00000000">
      <w:pPr>
        <w:pStyle w:val="Heading2"/>
        <w:rPr>
          <w:rFonts w:ascii="Arial" w:hAnsi="Arial" w:cs="Arial"/>
          <w:sz w:val="28"/>
          <w:szCs w:val="28"/>
        </w:rPr>
      </w:pPr>
      <w:bookmarkStart w:id="48" w:name="_Toc228362639"/>
      <w:bookmarkStart w:id="49" w:name="_Toc227429178"/>
      <w:r>
        <w:rPr>
          <w:rFonts w:ascii="Arial" w:hAnsi="Arial" w:cs="Arial"/>
          <w:sz w:val="28"/>
          <w:szCs w:val="28"/>
        </w:rPr>
        <w:t>3.</w:t>
      </w:r>
      <w:r w:rsidR="004A679F">
        <w:rPr>
          <w:rFonts w:ascii="Arial" w:hAnsi="Arial" w:cs="Arial"/>
          <w:sz w:val="28"/>
          <w:szCs w:val="28"/>
        </w:rPr>
        <w:t>5</w:t>
      </w:r>
      <w:r>
        <w:rPr>
          <w:rFonts w:ascii="Arial" w:hAnsi="Arial" w:cs="Arial"/>
          <w:sz w:val="28"/>
          <w:szCs w:val="28"/>
        </w:rPr>
        <w:t xml:space="preserve"> Data Sources and Collection</w:t>
      </w:r>
      <w:bookmarkEnd w:id="48"/>
      <w:bookmarkEnd w:id="49"/>
    </w:p>
    <w:p w14:paraId="115A7EED"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 xml:space="preserve">The sources of data to be used in this study are based on a variety of publicly available sources to provide scope and depth of study. These are the types of consumer-created content, e.g., online reviews and comments, the corporate documents, e.g., the sustainability reports by Tesco, policy publications by organisations like DEFRA and WRAP, and literature on recycling behaviour. Triangulation made it possible using a wide range of data sources improves the credibility of qualitative research, as one can substantiate their findings with the help of various sorts of evidence (Flick, 2018). The content of social media also includes reviews of consumers who can offer direct feedback on their experience and perception towards the recycling activities of Tesco. These data are especially useful since they reflect spontaneous and unsolicited opinions, which minimises the chances of social desirability bias. Information about Tesco regarding the sustainability strategies mentioned, communication approaches can be found in the corporation reports, which can then be compared to the organisational intentions and consumer interpretations. Recycling systems and challenges in the UK are presented in policy and NGO </w:t>
      </w:r>
      <w:r>
        <w:rPr>
          <w:rFonts w:ascii="Arial" w:hAnsi="Arial" w:cs="Arial"/>
          <w:sz w:val="22"/>
          <w:szCs w:val="22"/>
        </w:rPr>
        <w:lastRenderedPageBreak/>
        <w:t>reports, which give contextual information about the issue and in academic studies which bring in theoretical and empirical insights on the issue. Data collection entailed the systematic search of relevant data by key word search of the relevant data according to the variables Tesco, recycling, sustainability and consumer perceptions. To be relevant, inclusion criteria were defined based on having to do with recycling behaviour, sustainability communication, or consumer experiences within a retail setting. Some of the exclusion criteria were outdated sources, irrelevant sources, and lack of credibility. This methodological process will make the set of data to be comprehensive and research oriented.</w:t>
      </w:r>
    </w:p>
    <w:p w14:paraId="57C4055D" w14:textId="26116C98" w:rsidR="0085012E" w:rsidRDefault="00000000">
      <w:pPr>
        <w:pStyle w:val="Heading2"/>
        <w:rPr>
          <w:rFonts w:ascii="Arial" w:hAnsi="Arial" w:cs="Arial"/>
          <w:sz w:val="28"/>
          <w:szCs w:val="28"/>
        </w:rPr>
      </w:pPr>
      <w:bookmarkStart w:id="50" w:name="_Toc228362640"/>
      <w:bookmarkStart w:id="51" w:name="_Toc227429179"/>
      <w:r>
        <w:rPr>
          <w:rFonts w:ascii="Arial" w:hAnsi="Arial" w:cs="Arial"/>
          <w:sz w:val="28"/>
          <w:szCs w:val="28"/>
        </w:rPr>
        <w:t>3.</w:t>
      </w:r>
      <w:r w:rsidR="004A679F">
        <w:rPr>
          <w:rFonts w:ascii="Arial" w:hAnsi="Arial" w:cs="Arial"/>
          <w:sz w:val="28"/>
          <w:szCs w:val="28"/>
        </w:rPr>
        <w:t xml:space="preserve">6 </w:t>
      </w:r>
      <w:r>
        <w:rPr>
          <w:rFonts w:ascii="Arial" w:hAnsi="Arial" w:cs="Arial"/>
          <w:sz w:val="28"/>
          <w:szCs w:val="28"/>
        </w:rPr>
        <w:t>Data Analysis: Thematic Analysis</w:t>
      </w:r>
      <w:bookmarkEnd w:id="50"/>
      <w:bookmarkEnd w:id="51"/>
    </w:p>
    <w:p w14:paraId="160EB4A1"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They are analysed through thematic analysis which is a well-known qualitative technique of identifying, analysing and reporting patterns in data. The authors of this research (Braun and Clarke, 2006) provide a six-step model of thematic analysis that has been used in this project. The initial step is familiarisation with data by re-reading and taking notes. The second step involves the creation of preliminary codes that reflect valuable aspects of the data pertaining to the research questions. The third phase involves the coding of codes into possible themes and in the fourth stage, possible themes are reviewed and narrowed to achieve coherence and uniqueness. The fifth phase is defining and naming themes and the last phase is producing a formulated narrative integrating the themes with the research objectives and theoretical framework. Such a methodological strategy increases the clarity and objectivity of the analysis. Thematic analysis should be used especially in this research as it enables eliciting complex and detailed perceptions in various data sources. It will allow defining the patterns of recurring patterns concerning trust, clarity, convenience, and communication which are the core of the research questions. Moreover, thematic analysis is flexible and, therefore, conforms to the interpretivist and inductive approach that I will use in this research.</w:t>
      </w:r>
    </w:p>
    <w:p w14:paraId="1793F716" w14:textId="77777777" w:rsidR="0085012E" w:rsidRDefault="00000000">
      <w:pPr>
        <w:pStyle w:val="Heading2"/>
        <w:rPr>
          <w:rFonts w:ascii="Arial" w:hAnsi="Arial" w:cs="Arial"/>
          <w:sz w:val="28"/>
          <w:szCs w:val="28"/>
        </w:rPr>
      </w:pPr>
      <w:bookmarkStart w:id="52" w:name="_Toc228362642"/>
      <w:bookmarkStart w:id="53" w:name="_Toc227429181"/>
      <w:r>
        <w:rPr>
          <w:rFonts w:ascii="Arial" w:hAnsi="Arial" w:cs="Arial"/>
          <w:sz w:val="28"/>
          <w:szCs w:val="28"/>
        </w:rPr>
        <w:t>3.7 Ethical Considerations</w:t>
      </w:r>
      <w:bookmarkEnd w:id="52"/>
      <w:bookmarkEnd w:id="53"/>
    </w:p>
    <w:p w14:paraId="227AD85E"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 xml:space="preserve">This is especially true in the research of data, which is related to humans, and even in cases where secondary sources are used. The research follows the accepted code of ethics as it presents publicly available data and does not provide any personal or identifiable information. The comments of the consumers are summarised where the need arises in order to maintain anonymity and the sources named in order to respect intellectual property. The secondary data will also minimise the chances of causing harm to the subjects since there is no face-to-face interaction. Nevertheless, the researcher will not forget that there is an ethical obligation to present data correctly and not to misinterpret it. The requirements of the ethical approval are </w:t>
      </w:r>
      <w:r>
        <w:rPr>
          <w:rFonts w:ascii="Arial" w:hAnsi="Arial" w:cs="Arial"/>
          <w:sz w:val="22"/>
          <w:szCs w:val="22"/>
        </w:rPr>
        <w:lastRenderedPageBreak/>
        <w:t>satisfied as per the institutional guidelines, and the research is carried out with integrity and respect to all the stakeholders.</w:t>
      </w:r>
    </w:p>
    <w:p w14:paraId="5DCB4BAA" w14:textId="77777777" w:rsidR="0085012E" w:rsidRDefault="00000000">
      <w:pPr>
        <w:pStyle w:val="Heading2"/>
        <w:rPr>
          <w:rFonts w:ascii="Arial" w:hAnsi="Arial" w:cs="Arial"/>
          <w:sz w:val="28"/>
          <w:szCs w:val="28"/>
        </w:rPr>
      </w:pPr>
      <w:bookmarkStart w:id="54" w:name="_Toc227429182"/>
      <w:bookmarkStart w:id="55" w:name="_Toc228362643"/>
      <w:r>
        <w:rPr>
          <w:rFonts w:ascii="Arial" w:hAnsi="Arial" w:cs="Arial"/>
          <w:sz w:val="28"/>
          <w:szCs w:val="28"/>
        </w:rPr>
        <w:t>3.8 Limitations of the Methodology</w:t>
      </w:r>
      <w:bookmarkEnd w:id="54"/>
      <w:bookmarkEnd w:id="55"/>
    </w:p>
    <w:p w14:paraId="5B229777"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Although there are several strengths to the selected methodology, there are also some shortcomings to the methodology. The secondary data implies that the researcher cannot control the way data were generated and this may compromise quality and consistency. The content of online reviews and social media can be prone to self-selection bias since people who want to express their view on something might not necessarily represent the general population.</w:t>
      </w:r>
    </w:p>
    <w:p w14:paraId="5919A0D9" w14:textId="77777777" w:rsidR="0085012E" w:rsidRDefault="00000000">
      <w:pPr>
        <w:pStyle w:val="NormalWeb"/>
        <w:spacing w:before="0" w:beforeAutospacing="0" w:after="0" w:afterAutospacing="0" w:line="360" w:lineRule="auto"/>
        <w:contextualSpacing/>
        <w:jc w:val="both"/>
        <w:rPr>
          <w:rFonts w:ascii="Arial" w:hAnsi="Arial" w:cs="Arial"/>
          <w:sz w:val="22"/>
          <w:szCs w:val="22"/>
        </w:rPr>
      </w:pPr>
      <w:r>
        <w:rPr>
          <w:rFonts w:ascii="Arial" w:hAnsi="Arial" w:cs="Arial"/>
          <w:sz w:val="22"/>
          <w:szCs w:val="22"/>
        </w:rPr>
        <w:t>Moreover, due to lack of primary data, it is also not possible to explore deeper into the consumer experience or to clear up ambiguities in the data. Irrespective of these shortcomings, the fact that several data sources are used and a systematisation is conducted to analyse them helps to reduce any possible bias and strengthen the results.</w:t>
      </w:r>
    </w:p>
    <w:p w14:paraId="473C7EE5" w14:textId="77777777" w:rsidR="0085012E" w:rsidRDefault="00000000">
      <w:pPr>
        <w:pStyle w:val="Heading2"/>
        <w:rPr>
          <w:rFonts w:ascii="Arial" w:hAnsi="Arial" w:cs="Arial"/>
          <w:sz w:val="28"/>
          <w:szCs w:val="28"/>
        </w:rPr>
      </w:pPr>
      <w:bookmarkStart w:id="56" w:name="_Toc227429183"/>
      <w:bookmarkStart w:id="57" w:name="_Toc228362644"/>
      <w:r>
        <w:rPr>
          <w:rFonts w:ascii="Arial" w:hAnsi="Arial" w:cs="Arial"/>
          <w:sz w:val="28"/>
          <w:szCs w:val="28"/>
        </w:rPr>
        <w:t>3.9 Chapter Summary</w:t>
      </w:r>
      <w:bookmarkEnd w:id="56"/>
      <w:bookmarkEnd w:id="57"/>
    </w:p>
    <w:p w14:paraId="76DCFDC4"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The chapter described the methodological framework of the study, which warrants the application of a qualitative, interpretivist, and inductive methodology. The secondary qualitative study design allows analysing a variety of authentic data sources, which would give deep information about how consumers view the recycling efforts of Tesco. The thematic analysis approach will allow the systematic and rigorous analysis of the data and the methods used to guarantee trustworthiness will increase the credibility and reliability of the results. Ethics and methodological shortcomings have also been taken care of and this presents a clear and impartial report of the research procedure. The following chapter summarises the results of the thematic analysis and shows major themes and trends that can be identified based on the information.</w:t>
      </w:r>
    </w:p>
    <w:p w14:paraId="17003B98" w14:textId="77777777" w:rsidR="0085012E" w:rsidRDefault="00000000">
      <w:pPr>
        <w:spacing w:after="0" w:line="360" w:lineRule="auto"/>
        <w:contextualSpacing/>
        <w:jc w:val="both"/>
        <w:rPr>
          <w:rFonts w:ascii="Arial" w:eastAsia="Times New Roman" w:hAnsi="Arial" w:cs="Arial"/>
        </w:rPr>
      </w:pPr>
      <w:r>
        <w:rPr>
          <w:rFonts w:ascii="Arial" w:hAnsi="Arial" w:cs="Arial"/>
        </w:rPr>
        <w:br w:type="page"/>
      </w:r>
    </w:p>
    <w:p w14:paraId="7EFB0590" w14:textId="77777777" w:rsidR="0085012E" w:rsidRDefault="00000000">
      <w:pPr>
        <w:pStyle w:val="Heading1"/>
        <w:jc w:val="both"/>
        <w:rPr>
          <w:rFonts w:ascii="Arial" w:hAnsi="Arial" w:cs="Arial"/>
          <w:szCs w:val="32"/>
        </w:rPr>
      </w:pPr>
      <w:bookmarkStart w:id="58" w:name="_Toc227429184"/>
      <w:bookmarkStart w:id="59" w:name="_Toc228362645"/>
      <w:r>
        <w:rPr>
          <w:rStyle w:val="Strong"/>
          <w:rFonts w:ascii="Arial" w:hAnsi="Arial" w:cs="Arial"/>
          <w:b/>
          <w:bCs/>
          <w:szCs w:val="32"/>
        </w:rPr>
        <w:lastRenderedPageBreak/>
        <w:t xml:space="preserve">                     Chapter 4: Findings and </w:t>
      </w:r>
      <w:bookmarkEnd w:id="58"/>
      <w:bookmarkEnd w:id="59"/>
      <w:r>
        <w:rPr>
          <w:rStyle w:val="Strong"/>
          <w:rFonts w:ascii="Arial" w:hAnsi="Arial" w:cs="Arial"/>
          <w:b/>
          <w:bCs/>
          <w:szCs w:val="32"/>
        </w:rPr>
        <w:t>Discussion</w:t>
      </w:r>
    </w:p>
    <w:p w14:paraId="7F117339" w14:textId="77777777" w:rsidR="0085012E" w:rsidRDefault="00000000">
      <w:pPr>
        <w:pStyle w:val="Heading2"/>
        <w:rPr>
          <w:rFonts w:ascii="Arial" w:hAnsi="Arial" w:cs="Arial"/>
          <w:sz w:val="32"/>
          <w:szCs w:val="32"/>
        </w:rPr>
      </w:pPr>
      <w:bookmarkStart w:id="60" w:name="_Toc227429185"/>
      <w:bookmarkStart w:id="61" w:name="_Toc228362646"/>
      <w:r>
        <w:rPr>
          <w:rStyle w:val="Strong"/>
          <w:rFonts w:ascii="Arial" w:hAnsi="Arial" w:cs="Arial"/>
          <w:b/>
          <w:bCs/>
          <w:sz w:val="32"/>
          <w:szCs w:val="32"/>
        </w:rPr>
        <w:t>4.1 Introduction</w:t>
      </w:r>
      <w:bookmarkEnd w:id="60"/>
      <w:bookmarkEnd w:id="61"/>
    </w:p>
    <w:p w14:paraId="5B7E52F5"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The chapter illustrates and discusses the results of the thematic analysis of secondary qualitative data. The information was gathered within publicly available sources, such as consumer reviews, social media discussions, and corporate sustainability reports, as well as policy documents. Using the six-phase model suggested by Braun and Clarke (2006), the patterns and frequencies of the recurring meanings were determined and classified into major themes that represent consumer perception of Tesco recycling efforts. The analysis will be organised into four broad themes namely: (1) consumer confusion and lack of clarity, (2) trust and scepticism towards sustainability claims, (3) convenience and accessibility of recycling schemes, and (4) behavioural engagement and motivation. These themes are well related to the objectives of the research and give a holistic view on the impact of consumer perception on recycling behaviour in UK retail setting.</w:t>
      </w:r>
    </w:p>
    <w:p w14:paraId="18416795" w14:textId="77777777" w:rsidR="0085012E" w:rsidRDefault="00000000">
      <w:pPr>
        <w:pStyle w:val="Heading2"/>
        <w:rPr>
          <w:rFonts w:ascii="Arial" w:hAnsi="Arial" w:cs="Arial"/>
          <w:sz w:val="28"/>
          <w:szCs w:val="28"/>
        </w:rPr>
      </w:pPr>
      <w:bookmarkStart w:id="62" w:name="_Toc228362647"/>
      <w:bookmarkStart w:id="63" w:name="_Toc227429186"/>
      <w:r>
        <w:rPr>
          <w:rStyle w:val="Strong"/>
          <w:rFonts w:ascii="Arial" w:hAnsi="Arial" w:cs="Arial"/>
          <w:b/>
          <w:bCs/>
          <w:sz w:val="28"/>
          <w:szCs w:val="28"/>
        </w:rPr>
        <w:t>4.2 Theme 1: Consumer Confusion and Lack of Clarity</w:t>
      </w:r>
      <w:bookmarkEnd w:id="62"/>
      <w:bookmarkEnd w:id="63"/>
    </w:p>
    <w:p w14:paraId="202F8C28"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 xml:space="preserve">One of the overarching trends that the data reveal is the overall confusion by consumers about Tesco recycling efforts, especially when it comes to packaging labels and recycling guidelines. The consumers are mostly confused about the materials that can be recycled and the place where they should be recycled (Jones, 2023). This confusion is often associated with the inconsistency of labelling and the absence of a standardisation between recycling systems. Consumer-created content demonstrates that people usually find it difficult to decipher recycling labels on the packaging, and some think that all plastic packaging can be recycled when in reality some types of materials need specialised screening points. This is in line with the results of WRAP (2023) who point at unclear labelling being a serious contributor to wrong recycling behaviours. The data indicate that Tesco attempts at making packaging communication better, although they do exist, do not necessarily allow removing ambiguity. Analytically, this theme is an indication of the perceived behavioural control in the Theory of Planned Behaviour (Ajzen, 1991). Lack of clarity in information caused by consumers makes them less sure of their capability to do the desired behaviour resulting in lesser participation. The results have shown that clarity does not just exist in terms of availability of information but also accessibility and understanding. The use of technical terminology, fine print, and unsystematic signs pose a cognitive barrier which deters interaction (Evans and Beacham, 2025). Also, the comparison shows that the misunderstanding is worsened by discrepancies between the retailer-initiated measures and local recycling ordinances. Consumers complain that when Tesco gives direction to them, they are not in </w:t>
      </w:r>
      <w:r>
        <w:rPr>
          <w:rFonts w:ascii="Arial" w:hAnsi="Arial" w:cs="Arial"/>
          <w:sz w:val="22"/>
          <w:szCs w:val="22"/>
        </w:rPr>
        <w:lastRenderedPageBreak/>
        <w:t>agreement with the local recycling systems, and as a result, they are left in a dilemma about the right way to dispose of their goods. This discrepancy erodes trust and demonstrates the necessity to have more correspondence between the retailers and the waste management systems of the population.</w:t>
      </w:r>
    </w:p>
    <w:p w14:paraId="5B20A9E1" w14:textId="76D81E69" w:rsidR="0085012E" w:rsidRDefault="00000000">
      <w:pPr>
        <w:pStyle w:val="Heading2"/>
        <w:rPr>
          <w:rFonts w:ascii="Arial" w:hAnsi="Arial" w:cs="Arial"/>
          <w:sz w:val="28"/>
          <w:szCs w:val="28"/>
        </w:rPr>
      </w:pPr>
      <w:bookmarkStart w:id="64" w:name="_Toc227429187"/>
      <w:bookmarkStart w:id="65" w:name="_Toc228362648"/>
      <w:r>
        <w:rPr>
          <w:rStyle w:val="Strong"/>
          <w:rFonts w:ascii="Arial" w:hAnsi="Arial" w:cs="Arial"/>
          <w:b/>
          <w:bCs/>
          <w:sz w:val="28"/>
          <w:szCs w:val="28"/>
        </w:rPr>
        <w:t>4.</w:t>
      </w:r>
      <w:r w:rsidR="0026690E">
        <w:rPr>
          <w:rStyle w:val="Strong"/>
          <w:rFonts w:ascii="Arial" w:hAnsi="Arial" w:cs="Arial"/>
          <w:b/>
          <w:bCs/>
          <w:sz w:val="28"/>
          <w:szCs w:val="28"/>
        </w:rPr>
        <w:t>3</w:t>
      </w:r>
      <w:r>
        <w:rPr>
          <w:rStyle w:val="Strong"/>
          <w:rFonts w:ascii="Arial" w:hAnsi="Arial" w:cs="Arial"/>
          <w:b/>
          <w:bCs/>
          <w:sz w:val="28"/>
          <w:szCs w:val="28"/>
        </w:rPr>
        <w:t xml:space="preserve"> Theme 2: Trust and Scepticism Towards Sustainability Claims</w:t>
      </w:r>
      <w:bookmarkEnd w:id="64"/>
      <w:bookmarkEnd w:id="65"/>
    </w:p>
    <w:p w14:paraId="0F22044B"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The issue of trust turns out to be a key element that can determine consumer involvement in the recycling programs of Tesco. Although there are consumers who appreciate Tesco in reducing its environmental impact, others are sceptical about the genuineness and efficacy of the initiatives (UNEP, 2023). This cynicism tends to be linked with more general issues of corporate greenwashing and perceived misalignment between sustainability rhetoric and reality. Consumer discourse analysis shows that there are people who doubt the recycled materials are recycled or recycling programs are more of a symbol. Suggestions of the uncertainty on the ultimate destination of the collected plastics in the form of comments imply lack of transparency on communication. This observation aligns with Evans et al. (2022), who suggest that uncertainty in sustainability responsibility is likely to cause consumer disengagement. Communication quality is directly connected with trust. Consumers are more inclined to doubt the credibility of sustainability messages when perceived to be vague or over-promotional. On the other hand, open, specific, and explicit communications foster confidence and promote engagement (Bravi, Gori and Musso, 2022). The sustainability reports of Tesco are detailed about their environmental strategies, but the reports are not readily available and comprehensible to the ordinary consumer and thus have limited effect on their day-to-day behavior (Tesco PLC, 2023c). The results also emphasise the influence of past experiences on determining trust. Scepticism is built up by negative experiences like perceived discrepancies with recycling systems or experience with misleading environmental claims (Divyam, Jasrai and Gupta, 2025). This again supports the need to be consistent and reliable in sustainability communication. In the absence of trust even properly designed recycling programmes might not manage to achieve the desired behavioural results.</w:t>
      </w:r>
    </w:p>
    <w:p w14:paraId="270B65C6" w14:textId="71E31A47" w:rsidR="0085012E" w:rsidRDefault="00000000">
      <w:pPr>
        <w:pStyle w:val="Heading2"/>
        <w:rPr>
          <w:rFonts w:ascii="Arial" w:hAnsi="Arial" w:cs="Arial"/>
          <w:sz w:val="28"/>
          <w:szCs w:val="28"/>
        </w:rPr>
      </w:pPr>
      <w:bookmarkStart w:id="66" w:name="_Toc228362649"/>
      <w:bookmarkStart w:id="67" w:name="_Toc227429188"/>
      <w:r>
        <w:rPr>
          <w:rStyle w:val="Strong"/>
          <w:rFonts w:ascii="Arial" w:hAnsi="Arial" w:cs="Arial"/>
          <w:b/>
          <w:bCs/>
          <w:sz w:val="28"/>
          <w:szCs w:val="28"/>
        </w:rPr>
        <w:t>4.</w:t>
      </w:r>
      <w:r w:rsidR="0026690E">
        <w:rPr>
          <w:rStyle w:val="Strong"/>
          <w:rFonts w:ascii="Arial" w:hAnsi="Arial" w:cs="Arial"/>
          <w:b/>
          <w:bCs/>
          <w:sz w:val="28"/>
          <w:szCs w:val="28"/>
        </w:rPr>
        <w:t>4</w:t>
      </w:r>
      <w:r>
        <w:rPr>
          <w:rStyle w:val="Strong"/>
          <w:rFonts w:ascii="Arial" w:hAnsi="Arial" w:cs="Arial"/>
          <w:b/>
          <w:bCs/>
          <w:sz w:val="28"/>
          <w:szCs w:val="28"/>
        </w:rPr>
        <w:t xml:space="preserve"> Theme 3: Convenience and Accessibility of Recycling Schemes</w:t>
      </w:r>
      <w:bookmarkEnd w:id="66"/>
      <w:bookmarkEnd w:id="67"/>
    </w:p>
    <w:p w14:paraId="7B4C1D11"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 xml:space="preserve">The convenience is cited as one of the major factors that determine consumer involvement in recycling programs. The statistics show that consumers will adopt recycling programmes in Tesco when they find them to be convenient to use, available and as part of their current routine (RECOUP, 2023). Soft plastic recycling in-store is generally perceived in a favorable way but their effectiveness is determined by location, visibility, frequency of use. According to some consumers, not all the locations of stores have recycling points, which can be an obstacle to </w:t>
      </w:r>
      <w:r>
        <w:rPr>
          <w:rFonts w:ascii="Arial" w:hAnsi="Arial" w:cs="Arial"/>
          <w:sz w:val="22"/>
          <w:szCs w:val="22"/>
        </w:rPr>
        <w:lastRenderedPageBreak/>
        <w:t>participation. Others also observe that the task involved in gathering and carrying the recyclable materials to the store can be a deterrent. These results align with the research of Poortinga et al. (2019), who prove that even the small inconveniences may considerably decrease the involvement in pro-environmental behaviours. It is also found in the analysis that convenience is directly related to both time and labor. When the process involves little extra effort on the part of the consumer on top of his or her normal shopping schedule, the consumers will have a greater likelihood of recycling (Anjum et al., 2023). As an illustration, the installation of recycling bins at the entrance of stores or exits can make more people take part, as the perceived burden will decrease. On the other hand, facilities that are not well placed or have poor signposting can be overlooked, and thus they do not work well (Bradley et al., 2025). Notably, convenience correlates with other themes that were found in the analysis. The confusion and the lack of trust can diminish the use of recycling facilities even in the presence of recycling facilities (Tesco PLC, 2023b). This implies that convenience cannot be used to motivate behaviour, it must be complemented by effective communication and credible message. These factors need to be incorporated to develop a smooth and interactive recycling process.</w:t>
      </w:r>
    </w:p>
    <w:p w14:paraId="32040199" w14:textId="6E1E2498" w:rsidR="0085012E" w:rsidRDefault="00000000">
      <w:pPr>
        <w:pStyle w:val="Heading2"/>
        <w:rPr>
          <w:rFonts w:ascii="Arial" w:hAnsi="Arial" w:cs="Arial"/>
          <w:sz w:val="28"/>
          <w:szCs w:val="28"/>
        </w:rPr>
      </w:pPr>
      <w:bookmarkStart w:id="68" w:name="_Toc228362650"/>
      <w:bookmarkStart w:id="69" w:name="_Toc227429189"/>
      <w:r>
        <w:rPr>
          <w:rStyle w:val="Strong"/>
          <w:rFonts w:ascii="Arial" w:hAnsi="Arial" w:cs="Arial"/>
          <w:b/>
          <w:bCs/>
          <w:sz w:val="28"/>
          <w:szCs w:val="28"/>
        </w:rPr>
        <w:t>4.</w:t>
      </w:r>
      <w:r w:rsidR="0026690E">
        <w:rPr>
          <w:rStyle w:val="Strong"/>
          <w:rFonts w:ascii="Arial" w:hAnsi="Arial" w:cs="Arial"/>
          <w:b/>
          <w:bCs/>
          <w:sz w:val="28"/>
          <w:szCs w:val="28"/>
        </w:rPr>
        <w:t>5</w:t>
      </w:r>
      <w:r>
        <w:rPr>
          <w:rStyle w:val="Strong"/>
          <w:rFonts w:ascii="Arial" w:hAnsi="Arial" w:cs="Arial"/>
          <w:b/>
          <w:bCs/>
          <w:sz w:val="28"/>
          <w:szCs w:val="28"/>
        </w:rPr>
        <w:t xml:space="preserve"> Theme 4: Behavioural Engagement and Motivation</w:t>
      </w:r>
      <w:bookmarkEnd w:id="68"/>
      <w:bookmarkEnd w:id="69"/>
    </w:p>
    <w:p w14:paraId="5EBE1E20" w14:textId="77777777" w:rsidR="0085012E" w:rsidRDefault="00000000">
      <w:pPr>
        <w:pStyle w:val="NormalWeb"/>
        <w:spacing w:before="0" w:beforeAutospacing="0" w:after="0" w:afterAutospacing="0" w:line="360" w:lineRule="auto"/>
        <w:ind w:firstLine="720"/>
        <w:contextualSpacing/>
        <w:jc w:val="both"/>
        <w:rPr>
          <w:rFonts w:ascii="Arial" w:hAnsi="Arial" w:cs="Arial"/>
          <w:sz w:val="22"/>
          <w:szCs w:val="22"/>
        </w:rPr>
      </w:pPr>
      <w:r>
        <w:rPr>
          <w:rFonts w:ascii="Arial" w:hAnsi="Arial" w:cs="Arial"/>
          <w:sz w:val="22"/>
          <w:szCs w:val="22"/>
        </w:rPr>
        <w:t xml:space="preserve">The last topic is on what drives and/or deters consumers from using recycling behaviour. The data show that one of the major driving factors is environmental concern, and many consumers show their willingness to minimise waste and help to make the world more sustainable (Greenwood and Reynolds, 2024). In most cases, however, motivation is held in check by practical and perceptual obstacles, such as lack of trust, inconvenience, and confusion (Hayyu and Simpraga, 2024). Another factor that influences behaviour is social influence. According to consumers, recycling is considered as a social norm especially in the communities where the awareness regarding the environment is high (Tesco PLC, 2023a). This is in line with the notion of subjective norms in the Theory of Planned Behaviour that argues that individuals are affected by the expectations of other people. Retailers may capitalise on this dynamic by facilitating recycling as an individual and social duty and emphasising on collective action (Dompreh Joy, 2025). The analysis also demonstrates that positive reinforcement has the potential to increase engagement. When consumers feel that their actions are significant and effective, they will be more likely to join in. Feedback about the results of the recycling efforts, e.g. how much waste was diverted off landfill, can assist in motivation and reinforcement of the behavior (Yang et al., 2025). On the other hand, absence of observable results can result in disillusionment and loss of enthusiasm. The other significant discovery is the presence of habit formation. When recycling behaviour is part of everyday life, it increases its consistency (Zervoudi, Christopoulos and Niotis, </w:t>
      </w:r>
      <w:r>
        <w:rPr>
          <w:rFonts w:ascii="Arial" w:hAnsi="Arial" w:cs="Arial"/>
          <w:sz w:val="22"/>
          <w:szCs w:val="22"/>
        </w:rPr>
        <w:lastRenderedPageBreak/>
        <w:t>2025). The recycling programs in-store by Tesco can facilitate the formation of habits, as it connects the process of recycling with the normal shopping process (Tesco PLC, 2023d). Nevertheless, this potential cannot be fully fulfilled in case one has to deal with obstacles in the form of confusion and inconvenience.</w:t>
      </w:r>
      <w:commentRangeStart w:id="70"/>
      <w:commentRangeEnd w:id="70"/>
      <w:r>
        <w:rPr>
          <w:rStyle w:val="CommentReference"/>
          <w:rFonts w:ascii="Arial" w:hAnsi="Arial" w:cs="Arial"/>
          <w:sz w:val="22"/>
          <w:szCs w:val="22"/>
        </w:rPr>
        <w:commentReference w:id="70"/>
      </w:r>
    </w:p>
    <w:p w14:paraId="6A45B501" w14:textId="77777777" w:rsidR="004A679F" w:rsidRPr="004A679F" w:rsidRDefault="004A679F" w:rsidP="004A679F">
      <w:pPr>
        <w:spacing w:after="0" w:line="360" w:lineRule="auto"/>
        <w:contextualSpacing/>
        <w:jc w:val="both"/>
        <w:outlineLvl w:val="1"/>
        <w:rPr>
          <w:rFonts w:ascii="Arial" w:eastAsia="Times New Roman" w:hAnsi="Arial" w:cs="Arial"/>
          <w:b/>
          <w:bCs/>
          <w:sz w:val="28"/>
          <w:szCs w:val="28"/>
        </w:rPr>
      </w:pPr>
      <w:bookmarkStart w:id="71" w:name="_Toc228535962"/>
      <w:r w:rsidRPr="004A679F">
        <w:rPr>
          <w:rFonts w:ascii="Arial" w:eastAsia="Times New Roman" w:hAnsi="Arial" w:cs="Arial"/>
          <w:b/>
          <w:bCs/>
          <w:sz w:val="28"/>
          <w:szCs w:val="28"/>
        </w:rPr>
        <w:t>4.6 Discussion of Key Findings</w:t>
      </w:r>
      <w:bookmarkEnd w:id="71"/>
    </w:p>
    <w:p w14:paraId="0F3DD8E2" w14:textId="77777777" w:rsidR="004A679F" w:rsidRPr="004A679F" w:rsidRDefault="004A679F" w:rsidP="004A679F">
      <w:pPr>
        <w:spacing w:after="0" w:line="360" w:lineRule="auto"/>
        <w:ind w:firstLine="720"/>
        <w:contextualSpacing/>
        <w:jc w:val="both"/>
        <w:rPr>
          <w:rFonts w:ascii="Arial" w:eastAsia="Times New Roman" w:hAnsi="Arial" w:cs="Arial"/>
        </w:rPr>
      </w:pPr>
      <w:r w:rsidRPr="004A679F">
        <w:rPr>
          <w:rFonts w:ascii="Arial" w:eastAsia="Times New Roman" w:hAnsi="Arial" w:cs="Arial"/>
        </w:rPr>
        <w:t>The results reveal the intricate interaction between cognitive, emotional, and contextual factors in influencing consumer recycling behaviour. The independent variables of clarity, trust, convenience, and motivation are not independent variables but rather interconnected factors that all play a role in engaging (Prabhakar and Gilmour, 2024). The analysis contributes to and develops the current body of literature by illustrating the working of these factors in the context of retailer-led recycling programs. The use of behavioural theories is a helpful guide towards explaining the results. The Theory of Planned Behaviour describes the impact of attitudes, subjective norms and perceived behavioural control on intentions, and the Nudge Theory emphasises the significance of environmental design and choice architecture. These frameworks provide a complete insight into the processes of consumer behaviour. Notably, the results show that retailer-based initiatives need to deal with informational and experiential aspects of behaviour. It is not enough to be a clear and available provider of instructions and facilities but also to create trust and encourage positive perceptions. This has a big implication on Tesco and other retailers aiming at improving the effectiveness of their sustainability strategies.</w:t>
      </w:r>
    </w:p>
    <w:p w14:paraId="52B610B2" w14:textId="77777777" w:rsidR="004A679F" w:rsidRDefault="004A679F" w:rsidP="004A679F">
      <w:pPr>
        <w:spacing w:after="0" w:line="360" w:lineRule="auto"/>
        <w:ind w:firstLine="720"/>
        <w:contextualSpacing/>
        <w:jc w:val="both"/>
        <w:rPr>
          <w:rFonts w:ascii="Arial" w:eastAsia="Times New Roman" w:hAnsi="Arial" w:cs="Arial"/>
        </w:rPr>
      </w:pPr>
      <w:r w:rsidRPr="004A679F">
        <w:rPr>
          <w:rFonts w:ascii="Arial" w:eastAsia="Times New Roman" w:hAnsi="Arial" w:cs="Arial"/>
        </w:rPr>
        <w:t>The discussion section provides a critical discussion of the findings in Chapter 4 against the available literature and theoretical frameworks as discussed in Chapter 2. This is meant to derive the meaning of the results, their importance, and their relevance to the theory and practice. It is discussed in terms of the major themes that were identified during the analysis: consumer confusion and lack of clarity, trust and scepticism, convenience and accessibility, and behavioural engagement. These themes are analysed based on the accepted behavioural theory, particularly the Theory of Planned Behaviour (Ajzen, 1991) and Nudge Theory (Reijula and Hertwig, 2022) to give a more insight into the mechanism that affects consumer recycling behaviour. Expanding upon this discussion, the chapter suggests a list of evidence-based practical recommendations to Tesco and the retail sector broadly. These suggestions will focus on the barriers to consumer engagement identified and improve the effectiveness of retailer-led recycling programs. The chapter ends with a summary of the overall contributions of the research and proposals on the future practice.</w:t>
      </w:r>
    </w:p>
    <w:p w14:paraId="56E7C6F2" w14:textId="77777777" w:rsidR="0026690E" w:rsidRDefault="0026690E" w:rsidP="004A679F">
      <w:pPr>
        <w:spacing w:after="0" w:line="360" w:lineRule="auto"/>
        <w:ind w:firstLine="720"/>
        <w:contextualSpacing/>
        <w:jc w:val="both"/>
        <w:rPr>
          <w:rFonts w:ascii="Arial" w:eastAsia="Times New Roman" w:hAnsi="Arial" w:cs="Arial"/>
        </w:rPr>
      </w:pPr>
    </w:p>
    <w:p w14:paraId="6B39540F" w14:textId="77777777" w:rsidR="0026690E" w:rsidRPr="004A679F" w:rsidRDefault="0026690E" w:rsidP="004A679F">
      <w:pPr>
        <w:spacing w:after="0" w:line="360" w:lineRule="auto"/>
        <w:ind w:firstLine="720"/>
        <w:contextualSpacing/>
        <w:jc w:val="both"/>
        <w:rPr>
          <w:rFonts w:ascii="Arial" w:eastAsia="Times New Roman" w:hAnsi="Arial" w:cs="Arial"/>
        </w:rPr>
      </w:pPr>
    </w:p>
    <w:p w14:paraId="2DAB5827" w14:textId="05DC96D2" w:rsidR="004A679F" w:rsidRPr="004A679F" w:rsidRDefault="004A679F" w:rsidP="004A679F">
      <w:pPr>
        <w:spacing w:after="0" w:line="360" w:lineRule="auto"/>
        <w:contextualSpacing/>
        <w:jc w:val="both"/>
        <w:outlineLvl w:val="2"/>
        <w:rPr>
          <w:rFonts w:ascii="Arial" w:eastAsia="Times New Roman" w:hAnsi="Arial" w:cs="Arial"/>
          <w:b/>
          <w:bCs/>
          <w:sz w:val="28"/>
          <w:szCs w:val="28"/>
        </w:rPr>
      </w:pPr>
      <w:bookmarkStart w:id="72" w:name="_Toc228535963"/>
      <w:r w:rsidRPr="004A679F">
        <w:rPr>
          <w:rFonts w:ascii="Arial" w:eastAsia="Times New Roman" w:hAnsi="Arial" w:cs="Arial"/>
          <w:b/>
          <w:bCs/>
        </w:rPr>
        <w:lastRenderedPageBreak/>
        <w:t>4.</w:t>
      </w:r>
      <w:r w:rsidR="0026690E">
        <w:rPr>
          <w:rFonts w:ascii="Arial" w:eastAsia="Times New Roman" w:hAnsi="Arial" w:cs="Arial"/>
          <w:b/>
          <w:bCs/>
        </w:rPr>
        <w:t>6</w:t>
      </w:r>
      <w:r w:rsidRPr="004A679F">
        <w:rPr>
          <w:rFonts w:ascii="Arial" w:eastAsia="Times New Roman" w:hAnsi="Arial" w:cs="Arial"/>
          <w:b/>
          <w:bCs/>
        </w:rPr>
        <w:t>.1 Consumer Confusion and Information Clarity</w:t>
      </w:r>
      <w:bookmarkEnd w:id="72"/>
    </w:p>
    <w:p w14:paraId="2161A1B1" w14:textId="77777777" w:rsidR="004A679F" w:rsidRPr="004A679F" w:rsidRDefault="004A679F" w:rsidP="004A679F">
      <w:pPr>
        <w:spacing w:after="0" w:line="360" w:lineRule="auto"/>
        <w:ind w:firstLine="720"/>
        <w:contextualSpacing/>
        <w:jc w:val="both"/>
        <w:rPr>
          <w:rFonts w:ascii="Arial" w:eastAsia="Times New Roman" w:hAnsi="Arial" w:cs="Arial"/>
        </w:rPr>
      </w:pPr>
      <w:r w:rsidRPr="004A679F">
        <w:rPr>
          <w:rFonts w:ascii="Arial" w:eastAsia="Times New Roman" w:hAnsi="Arial" w:cs="Arial"/>
        </w:rPr>
        <w:t>The results indicate that consumer confusion is a major impediment to successful intervention in the recycling programmes of Tesco. This is also in line with past studies that suggest that a lack of clear labelling and a lack of consistent recycling systems weaken consumer confidence and involvement (WRAP, 2023; UNEP, 2023). Although Tesco has tried to enhance their packaging communication, the fact that the confusion has not been completely eliminated implies that its efforts have not completely worked in the eyes of the consumer (Ritch, 2023). Theoretically, this observation can be attributed to the perceived behavioural control concept of the Theory of Planned Behaviour. If consumers are not sure of how to recycle properly, perceived ability to carry out the behaviour reduces and this results in the intention and action (Ajzen, 1991). This is where the need not only give information but make it easily comprehensible and practical. Moreover, the results complement the existing literature by showing that confusion is not merely a consequence of personal knowledge gaps but also systemic inconsistencies (Kuksa, Kent and West, 2024). The discrepancy between the instructions given by the retailers and the local authority recycling regulations causes a disjointed information context that makes it difficult to make decisions. This implies that enhancing transparency can only be achieved through concerted efforts among various stakeholders and not individual efforts by individual retailers.</w:t>
      </w:r>
    </w:p>
    <w:p w14:paraId="3984CEC1" w14:textId="688A4A3C" w:rsidR="004A679F" w:rsidRPr="004A679F" w:rsidRDefault="004A679F" w:rsidP="004A679F">
      <w:pPr>
        <w:spacing w:after="0" w:line="360" w:lineRule="auto"/>
        <w:contextualSpacing/>
        <w:jc w:val="both"/>
        <w:outlineLvl w:val="2"/>
        <w:rPr>
          <w:rFonts w:ascii="Arial" w:eastAsia="Times New Roman" w:hAnsi="Arial" w:cs="Arial"/>
          <w:b/>
          <w:bCs/>
          <w:sz w:val="28"/>
          <w:szCs w:val="28"/>
        </w:rPr>
      </w:pPr>
      <w:bookmarkStart w:id="73" w:name="_Toc228535964"/>
      <w:r w:rsidRPr="004A679F">
        <w:rPr>
          <w:rFonts w:ascii="Arial" w:eastAsia="Times New Roman" w:hAnsi="Arial" w:cs="Arial"/>
          <w:b/>
          <w:bCs/>
        </w:rPr>
        <w:t>4.</w:t>
      </w:r>
      <w:r w:rsidR="0026690E">
        <w:rPr>
          <w:rFonts w:ascii="Arial" w:eastAsia="Times New Roman" w:hAnsi="Arial" w:cs="Arial"/>
          <w:b/>
          <w:bCs/>
        </w:rPr>
        <w:t>6</w:t>
      </w:r>
      <w:r w:rsidRPr="004A679F">
        <w:rPr>
          <w:rFonts w:ascii="Arial" w:eastAsia="Times New Roman" w:hAnsi="Arial" w:cs="Arial"/>
          <w:b/>
          <w:bCs/>
        </w:rPr>
        <w:t>.2 Trust and Scepticism in Sustainability Communication</w:t>
      </w:r>
      <w:bookmarkEnd w:id="73"/>
    </w:p>
    <w:p w14:paraId="36FC9895" w14:textId="77777777" w:rsidR="004A679F" w:rsidRPr="004A679F" w:rsidRDefault="004A679F" w:rsidP="004A679F">
      <w:pPr>
        <w:spacing w:after="0" w:line="360" w:lineRule="auto"/>
        <w:ind w:firstLine="720"/>
        <w:contextualSpacing/>
        <w:jc w:val="both"/>
        <w:rPr>
          <w:rFonts w:ascii="Arial" w:eastAsia="Times New Roman" w:hAnsi="Arial" w:cs="Arial"/>
        </w:rPr>
      </w:pPr>
      <w:r w:rsidRPr="004A679F">
        <w:rPr>
          <w:rFonts w:ascii="Arial" w:eastAsia="Times New Roman" w:hAnsi="Arial" w:cs="Arial"/>
        </w:rPr>
        <w:t>Belief was a key factor in consumer involvement, with numerous respondents doubting Tesco on sustainability. This aligns with the available literature that indicates the excessive nature of greenwashing issues and the significance of openness in company communication (Schirnhofer, 2022; Evans et al., 2022). The results show that in cases where the initiatives may be very well-intentioned, lack of clear evidence and communication of outcomes may weaken credibility. The concept of trust may be interpreted in terms of behaviour and in terms of relation. In the Theory of Planned Behaviour, trust can be used to affect the attitudes towards recycling initiatives by determining whether the consumers will view them as valuable and beneficial. At a relationship level, trust indicates the overall relationship between consumers and retailers, in terms of honesty, competency and accountability (Saha et al., 2024). The results also indicate that trust is accrued and experience-based. The adverse experiences or a sense of discrepancy also leads to scepticism whereas open and coherent communication can restore confidence slowly (Thompson, Akaichi and Toma, 2025). This underscores the fact that retailers need to go beyond the one-way communication and embrace more interactive and evidence-based ways of sustainability messaging.</w:t>
      </w:r>
    </w:p>
    <w:p w14:paraId="13765723" w14:textId="77777777" w:rsidR="004A679F" w:rsidRPr="004A679F" w:rsidRDefault="004A679F" w:rsidP="004A679F">
      <w:pPr>
        <w:spacing w:after="0" w:line="360" w:lineRule="auto"/>
        <w:ind w:firstLine="720"/>
        <w:contextualSpacing/>
        <w:jc w:val="both"/>
        <w:rPr>
          <w:rFonts w:ascii="Arial" w:eastAsia="Times New Roman" w:hAnsi="Arial" w:cs="Arial"/>
        </w:rPr>
      </w:pPr>
    </w:p>
    <w:p w14:paraId="3DF9865F" w14:textId="150BDEAE" w:rsidR="004A679F" w:rsidRPr="004A679F" w:rsidRDefault="004A679F" w:rsidP="004A679F">
      <w:pPr>
        <w:spacing w:after="0" w:line="360" w:lineRule="auto"/>
        <w:contextualSpacing/>
        <w:jc w:val="both"/>
        <w:outlineLvl w:val="2"/>
        <w:rPr>
          <w:rFonts w:ascii="Arial" w:eastAsia="Times New Roman" w:hAnsi="Arial" w:cs="Arial"/>
          <w:b/>
          <w:bCs/>
          <w:sz w:val="28"/>
          <w:szCs w:val="28"/>
        </w:rPr>
      </w:pPr>
      <w:bookmarkStart w:id="74" w:name="_Toc228535965"/>
      <w:r w:rsidRPr="004A679F">
        <w:rPr>
          <w:rFonts w:ascii="Arial" w:eastAsia="Times New Roman" w:hAnsi="Arial" w:cs="Arial"/>
          <w:b/>
          <w:bCs/>
        </w:rPr>
        <w:lastRenderedPageBreak/>
        <w:t>4.</w:t>
      </w:r>
      <w:r w:rsidR="0026690E">
        <w:rPr>
          <w:rFonts w:ascii="Arial" w:eastAsia="Times New Roman" w:hAnsi="Arial" w:cs="Arial"/>
          <w:b/>
          <w:bCs/>
        </w:rPr>
        <w:t>6</w:t>
      </w:r>
      <w:r w:rsidRPr="004A679F">
        <w:rPr>
          <w:rFonts w:ascii="Arial" w:eastAsia="Times New Roman" w:hAnsi="Arial" w:cs="Arial"/>
          <w:b/>
          <w:bCs/>
        </w:rPr>
        <w:t>.3 Convenience and the Role of Retail Infrastructure</w:t>
      </w:r>
      <w:bookmarkEnd w:id="74"/>
    </w:p>
    <w:p w14:paraId="28A4CE3E" w14:textId="77777777" w:rsidR="004A679F" w:rsidRPr="004A679F" w:rsidRDefault="004A679F" w:rsidP="004A679F">
      <w:pPr>
        <w:spacing w:after="0" w:line="360" w:lineRule="auto"/>
        <w:ind w:firstLine="720"/>
        <w:contextualSpacing/>
        <w:jc w:val="both"/>
        <w:rPr>
          <w:rFonts w:ascii="Arial" w:eastAsia="Times New Roman" w:hAnsi="Arial" w:cs="Arial"/>
        </w:rPr>
      </w:pPr>
      <w:r w:rsidRPr="004A679F">
        <w:rPr>
          <w:rFonts w:ascii="Arial" w:eastAsia="Times New Roman" w:hAnsi="Arial" w:cs="Arial"/>
        </w:rPr>
        <w:t>It was found that convenience is one of the enablers of recycling behaviour, which supports the claims of previous studies that focus on the role of ease and availability (Poortinga et al., 2019). Recycling processes should be part of the current routine of the consumers and should not demand much effort. This observation is especially pertinent in the light of Nudge Theory which focuses on how environmental design influences behavior (Meng, 2024). The in-store recycling points used by Tesco can be regarded as a kind of nudge, which promotes the process of recycling, making it more visible and convenient. These nudges, however, are dependent on how they are carried out (Imran et al., 2025). Their impact can be curtailed by inconsistent availability, lack of proper signage and inconveniencing location. The discussion shows that convenience does not exist in isolation, but it interrelates with clarity and trust. Even the most convenient recycling centers can be poorly utilised in case consumers do not know how to use them or some do not believe that it works. This highlights the significance of a comprehensive approach that incorporates both physical infrastructure and proper communication.</w:t>
      </w:r>
    </w:p>
    <w:p w14:paraId="5588F14C" w14:textId="26FA950A" w:rsidR="004A679F" w:rsidRPr="004A679F" w:rsidRDefault="004A679F" w:rsidP="004A679F">
      <w:pPr>
        <w:spacing w:after="0" w:line="360" w:lineRule="auto"/>
        <w:contextualSpacing/>
        <w:jc w:val="both"/>
        <w:outlineLvl w:val="2"/>
        <w:rPr>
          <w:rFonts w:ascii="Arial" w:eastAsia="Times New Roman" w:hAnsi="Arial" w:cs="Arial"/>
          <w:b/>
          <w:bCs/>
          <w:sz w:val="28"/>
          <w:szCs w:val="28"/>
        </w:rPr>
      </w:pPr>
      <w:bookmarkStart w:id="75" w:name="_Toc228535966"/>
      <w:r w:rsidRPr="004A679F">
        <w:rPr>
          <w:rFonts w:ascii="Arial" w:eastAsia="Times New Roman" w:hAnsi="Arial" w:cs="Arial"/>
          <w:b/>
          <w:bCs/>
        </w:rPr>
        <w:t>4.</w:t>
      </w:r>
      <w:r w:rsidR="0026690E">
        <w:rPr>
          <w:rFonts w:ascii="Arial" w:eastAsia="Times New Roman" w:hAnsi="Arial" w:cs="Arial"/>
          <w:b/>
          <w:bCs/>
        </w:rPr>
        <w:t>6</w:t>
      </w:r>
      <w:r w:rsidRPr="004A679F">
        <w:rPr>
          <w:rFonts w:ascii="Arial" w:eastAsia="Times New Roman" w:hAnsi="Arial" w:cs="Arial"/>
          <w:b/>
          <w:bCs/>
        </w:rPr>
        <w:t>.4 Behavioural Engagement and Motivation</w:t>
      </w:r>
      <w:bookmarkEnd w:id="75"/>
    </w:p>
    <w:p w14:paraId="019DC31C" w14:textId="77777777" w:rsidR="004A679F" w:rsidRDefault="004A679F" w:rsidP="004A679F">
      <w:pPr>
        <w:spacing w:after="0" w:line="360" w:lineRule="auto"/>
        <w:ind w:firstLine="720"/>
        <w:contextualSpacing/>
        <w:jc w:val="both"/>
        <w:rPr>
          <w:rFonts w:ascii="Arial" w:eastAsia="Times New Roman" w:hAnsi="Arial" w:cs="Arial"/>
        </w:rPr>
      </w:pPr>
      <w:r w:rsidRPr="004A679F">
        <w:rPr>
          <w:rFonts w:ascii="Arial" w:eastAsia="Times New Roman" w:hAnsi="Arial" w:cs="Arial"/>
        </w:rPr>
        <w:t>The results prove that most consumers are driven by environmental issues, but this drive is often not strong enough to push past practical and perceptual hurdles. This reinforces the idea that pro-environmental attitudes are not necessarily reflected in behaviour and is a phenomenon that has been well-reported in the literature (Barkemeyer et al., 2023). The role of subjective norms is also significant, since the consumers are affected by the social consideration and sense of a shared responsibility. One way that retailers can take advantage of is by positioning recycling as a social activity and emphasising the collective action. As well, the results provide the idea that feedback about the results of recycling efforts may increase motivation by supporting the perceived success of individual behavior. The contribution of habit formation is of special interest. Recycling is more likely to become a consistent habit, which does not depend on conscious efforts when recycling is a part of the routine, e.g., shopping (Sadachar, Konika and Chakraborty, 2022). This underscores the possibility of retailer-led programs to help achieve long-term behaviour change through instilling sustainability in daily operations.</w:t>
      </w:r>
    </w:p>
    <w:p w14:paraId="3EAB3D16" w14:textId="4E029F4D" w:rsidR="00387EAC" w:rsidRDefault="00387EAC" w:rsidP="004A679F">
      <w:pPr>
        <w:spacing w:after="0" w:line="360" w:lineRule="auto"/>
        <w:ind w:firstLine="720"/>
        <w:contextualSpacing/>
        <w:jc w:val="both"/>
        <w:rPr>
          <w:rFonts w:ascii="Arial" w:eastAsia="Times New Roman" w:hAnsi="Arial" w:cs="Arial"/>
        </w:rPr>
      </w:pPr>
      <w:r>
        <w:rPr>
          <w:rFonts w:ascii="Arial" w:eastAsia="Times New Roman" w:hAnsi="Arial" w:cs="Arial"/>
          <w:noProof/>
        </w:rPr>
        <w:lastRenderedPageBreak/>
        <w:drawing>
          <wp:inline distT="0" distB="0" distL="0" distR="0" wp14:anchorId="554EADA0" wp14:editId="6CF6F249">
            <wp:extent cx="5192626" cy="3886200"/>
            <wp:effectExtent l="0" t="0" r="8255" b="0"/>
            <wp:docPr id="54336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08565" cy="3898129"/>
                    </a:xfrm>
                    <a:prstGeom prst="rect">
                      <a:avLst/>
                    </a:prstGeom>
                    <a:noFill/>
                  </pic:spPr>
                </pic:pic>
              </a:graphicData>
            </a:graphic>
          </wp:inline>
        </w:drawing>
      </w:r>
    </w:p>
    <w:p w14:paraId="76FEAA54" w14:textId="77777777" w:rsidR="00387EAC" w:rsidRDefault="00387EAC" w:rsidP="004A679F">
      <w:pPr>
        <w:spacing w:after="0" w:line="360" w:lineRule="auto"/>
        <w:ind w:firstLine="720"/>
        <w:contextualSpacing/>
        <w:jc w:val="both"/>
        <w:rPr>
          <w:rFonts w:ascii="Arial" w:eastAsia="Times New Roman" w:hAnsi="Arial" w:cs="Arial"/>
        </w:rPr>
      </w:pPr>
    </w:p>
    <w:p w14:paraId="188E7396" w14:textId="77777777" w:rsidR="00387EAC" w:rsidRDefault="00387EAC" w:rsidP="004A679F">
      <w:pPr>
        <w:spacing w:after="0" w:line="360" w:lineRule="auto"/>
        <w:ind w:firstLine="720"/>
        <w:contextualSpacing/>
        <w:jc w:val="both"/>
        <w:rPr>
          <w:rFonts w:ascii="Arial" w:eastAsia="Times New Roman" w:hAnsi="Arial" w:cs="Arial"/>
        </w:rPr>
      </w:pPr>
    </w:p>
    <w:p w14:paraId="78B44C1D" w14:textId="77777777" w:rsidR="00387EAC" w:rsidRDefault="00387EAC" w:rsidP="004A679F">
      <w:pPr>
        <w:spacing w:after="0" w:line="360" w:lineRule="auto"/>
        <w:ind w:firstLine="720"/>
        <w:contextualSpacing/>
        <w:jc w:val="both"/>
        <w:rPr>
          <w:rFonts w:ascii="Arial" w:eastAsia="Times New Roman" w:hAnsi="Arial" w:cs="Arial"/>
        </w:rPr>
      </w:pPr>
    </w:p>
    <w:p w14:paraId="010078FC" w14:textId="77777777" w:rsidR="00387EAC" w:rsidRPr="004A679F" w:rsidRDefault="00387EAC" w:rsidP="004A679F">
      <w:pPr>
        <w:spacing w:after="0" w:line="360" w:lineRule="auto"/>
        <w:ind w:firstLine="720"/>
        <w:contextualSpacing/>
        <w:jc w:val="both"/>
        <w:rPr>
          <w:rFonts w:ascii="Arial" w:eastAsia="Times New Roman" w:hAnsi="Arial" w:cs="Arial"/>
        </w:rPr>
      </w:pPr>
    </w:p>
    <w:p w14:paraId="1C52BC20" w14:textId="53DE6190" w:rsidR="004A679F" w:rsidRPr="004A679F" w:rsidRDefault="004A679F" w:rsidP="004A679F">
      <w:pPr>
        <w:spacing w:after="0" w:line="360" w:lineRule="auto"/>
        <w:contextualSpacing/>
        <w:jc w:val="both"/>
        <w:outlineLvl w:val="1"/>
        <w:rPr>
          <w:rFonts w:ascii="Arial" w:eastAsia="Times New Roman" w:hAnsi="Arial" w:cs="Arial"/>
          <w:b/>
          <w:bCs/>
          <w:sz w:val="28"/>
          <w:szCs w:val="28"/>
        </w:rPr>
      </w:pPr>
      <w:bookmarkStart w:id="76" w:name="_Toc228535967"/>
      <w:r w:rsidRPr="004A679F">
        <w:rPr>
          <w:rFonts w:ascii="Arial" w:eastAsia="Times New Roman" w:hAnsi="Arial" w:cs="Arial"/>
          <w:b/>
          <w:bCs/>
          <w:sz w:val="28"/>
          <w:szCs w:val="28"/>
        </w:rPr>
        <w:t>4.</w:t>
      </w:r>
      <w:r w:rsidR="0026690E">
        <w:rPr>
          <w:rFonts w:ascii="Arial" w:eastAsia="Times New Roman" w:hAnsi="Arial" w:cs="Arial"/>
          <w:b/>
          <w:bCs/>
          <w:sz w:val="28"/>
          <w:szCs w:val="28"/>
        </w:rPr>
        <w:t>7</w:t>
      </w:r>
      <w:r w:rsidRPr="004A679F">
        <w:rPr>
          <w:rFonts w:ascii="Arial" w:eastAsia="Times New Roman" w:hAnsi="Arial" w:cs="Arial"/>
          <w:b/>
          <w:bCs/>
          <w:sz w:val="28"/>
          <w:szCs w:val="28"/>
        </w:rPr>
        <w:t xml:space="preserve"> Theoretical Contributions</w:t>
      </w:r>
      <w:bookmarkEnd w:id="76"/>
    </w:p>
    <w:p w14:paraId="2D07DEE2" w14:textId="77777777" w:rsidR="004A679F" w:rsidRDefault="004A679F" w:rsidP="004A679F">
      <w:pPr>
        <w:spacing w:after="0" w:line="360" w:lineRule="auto"/>
        <w:ind w:firstLine="720"/>
        <w:contextualSpacing/>
        <w:jc w:val="both"/>
        <w:rPr>
          <w:rFonts w:ascii="Arial" w:eastAsia="Times New Roman" w:hAnsi="Arial" w:cs="Arial"/>
        </w:rPr>
      </w:pPr>
      <w:r w:rsidRPr="004A679F">
        <w:rPr>
          <w:rFonts w:ascii="Arial" w:eastAsia="Times New Roman" w:hAnsi="Arial" w:cs="Arial"/>
        </w:rPr>
        <w:t>The research dissertation adds to the existing literature by branching the behavioural theories to the retailer led recycling efforts. It shows how the elements of the Theory of Planned Behaviour are applied in the retail setting and the significance of contextual influences as stressed by Nudge Theory. The combination of these views enables the research to give a more in-depth explanation of consumer behaviour in sustainability matters. Moreover, the research paper fills a gap in the existing literature by concentrating on retailer-specific programs as opposed to the overall recycling behaviour. This can help to develop a more detailed perspective on the relationship between organisational practices and consumer perceptions to determine the outcomes of sustainability.</w:t>
      </w:r>
    </w:p>
    <w:p w14:paraId="680F562B" w14:textId="77777777" w:rsidR="00387EAC" w:rsidRDefault="00387EAC" w:rsidP="004A679F">
      <w:pPr>
        <w:spacing w:after="0" w:line="360" w:lineRule="auto"/>
        <w:ind w:firstLine="720"/>
        <w:contextualSpacing/>
        <w:jc w:val="both"/>
        <w:rPr>
          <w:rFonts w:ascii="Arial" w:eastAsia="Times New Roman" w:hAnsi="Arial" w:cs="Arial"/>
        </w:rPr>
      </w:pPr>
    </w:p>
    <w:p w14:paraId="639850A6" w14:textId="77777777" w:rsidR="00387EAC" w:rsidRDefault="00387EAC" w:rsidP="004A679F">
      <w:pPr>
        <w:spacing w:after="0" w:line="360" w:lineRule="auto"/>
        <w:ind w:firstLine="720"/>
        <w:contextualSpacing/>
        <w:jc w:val="both"/>
        <w:rPr>
          <w:rFonts w:ascii="Arial" w:eastAsia="Times New Roman" w:hAnsi="Arial" w:cs="Arial"/>
        </w:rPr>
      </w:pPr>
    </w:p>
    <w:p w14:paraId="2315A4D6" w14:textId="77777777" w:rsidR="00387EAC" w:rsidRPr="004A679F" w:rsidRDefault="00387EAC" w:rsidP="004A679F">
      <w:pPr>
        <w:spacing w:after="0" w:line="360" w:lineRule="auto"/>
        <w:ind w:firstLine="720"/>
        <w:contextualSpacing/>
        <w:jc w:val="both"/>
        <w:rPr>
          <w:rFonts w:ascii="Arial" w:eastAsia="Times New Roman" w:hAnsi="Arial" w:cs="Arial"/>
        </w:rPr>
      </w:pPr>
    </w:p>
    <w:p w14:paraId="21FE5F7B" w14:textId="1B14BB4F" w:rsidR="004A679F" w:rsidRPr="004A679F" w:rsidRDefault="004A679F" w:rsidP="004A679F">
      <w:pPr>
        <w:spacing w:after="0" w:line="360" w:lineRule="auto"/>
        <w:contextualSpacing/>
        <w:jc w:val="both"/>
        <w:outlineLvl w:val="1"/>
        <w:rPr>
          <w:rFonts w:ascii="Arial" w:eastAsia="Times New Roman" w:hAnsi="Arial" w:cs="Arial"/>
          <w:b/>
          <w:bCs/>
          <w:sz w:val="28"/>
          <w:szCs w:val="28"/>
        </w:rPr>
      </w:pPr>
      <w:bookmarkStart w:id="77" w:name="_Toc228535968"/>
      <w:r w:rsidRPr="004A679F">
        <w:rPr>
          <w:rFonts w:ascii="Arial" w:eastAsia="Times New Roman" w:hAnsi="Arial" w:cs="Arial"/>
          <w:b/>
          <w:bCs/>
          <w:sz w:val="28"/>
          <w:szCs w:val="28"/>
        </w:rPr>
        <w:lastRenderedPageBreak/>
        <w:t>4.</w:t>
      </w:r>
      <w:r w:rsidR="0026690E">
        <w:rPr>
          <w:rFonts w:ascii="Arial" w:eastAsia="Times New Roman" w:hAnsi="Arial" w:cs="Arial"/>
          <w:b/>
          <w:bCs/>
          <w:sz w:val="28"/>
          <w:szCs w:val="28"/>
        </w:rPr>
        <w:t>8</w:t>
      </w:r>
      <w:r w:rsidRPr="004A679F">
        <w:rPr>
          <w:rFonts w:ascii="Arial" w:eastAsia="Times New Roman" w:hAnsi="Arial" w:cs="Arial"/>
          <w:b/>
          <w:bCs/>
          <w:sz w:val="28"/>
          <w:szCs w:val="28"/>
        </w:rPr>
        <w:t xml:space="preserve"> Chapter Summary</w:t>
      </w:r>
      <w:bookmarkEnd w:id="77"/>
    </w:p>
    <w:p w14:paraId="36A1A593" w14:textId="77777777" w:rsidR="004A679F" w:rsidRPr="004A679F" w:rsidRDefault="004A679F" w:rsidP="004A679F">
      <w:pPr>
        <w:spacing w:after="0" w:line="360" w:lineRule="auto"/>
        <w:ind w:firstLine="720"/>
        <w:contextualSpacing/>
        <w:jc w:val="both"/>
        <w:rPr>
          <w:rFonts w:ascii="Arial" w:eastAsia="Times New Roman" w:hAnsi="Arial" w:cs="Arial"/>
        </w:rPr>
      </w:pPr>
      <w:r w:rsidRPr="004A679F">
        <w:rPr>
          <w:rFonts w:ascii="Arial" w:eastAsia="Times New Roman" w:hAnsi="Arial" w:cs="Arial"/>
        </w:rPr>
        <w:t>The chapter has shown the results of thematic analysis, as four main themes that define consumer perception of recycling by Tesco were identified: confusion and lack of clarity, trust and scepticism, convenience and accessibility, and behavioural motivation. The discussion shows that these variables have intricate interplay to shape the recycling behaviour, and a holistic approach to sustainability communication and practice is essential. The results are useful to gain a better insight into consumer engagement barriers and facilitators of consumer participation in retail recycling programs. They also form the basis of the discussion in the following chapter that will critically appraise these findings against the existing literature and come up with practical recommendations to enhance Tesco recycling initiatives and consumer engagement strategies.</w:t>
      </w:r>
    </w:p>
    <w:p w14:paraId="7259B6DA" w14:textId="77777777" w:rsidR="004A679F" w:rsidRDefault="004A679F" w:rsidP="004A679F">
      <w:pPr>
        <w:spacing w:after="0" w:line="360" w:lineRule="auto"/>
        <w:ind w:firstLine="720"/>
        <w:contextualSpacing/>
        <w:jc w:val="both"/>
        <w:rPr>
          <w:rFonts w:ascii="Arial" w:eastAsia="Times New Roman" w:hAnsi="Arial" w:cs="Arial"/>
        </w:rPr>
      </w:pPr>
      <w:r w:rsidRPr="004A679F">
        <w:rPr>
          <w:rFonts w:ascii="Arial" w:eastAsia="Times New Roman" w:hAnsi="Arial" w:cs="Arial"/>
        </w:rPr>
        <w:t>This chapter has also critically presented the study findings as compared to the literature and theoretical frameworks. It has pointed out the multifaceted dynamics between clarity, trust, convenience and motivation in influencing consumer recycling behaviour. The discussion has shown that efficient retailer-led initiatives need a holistic approach which incorporates effective communication, availability of infrastructure, and trustworthy engagement strategies. This chapter has also provided some realistic recommendations that would help Tesco to make its recycling efforts better and have more consumer involvement. These suggestions are based on the empirical evidence and theoretical knowledge, which makes them relevant and applicable. On the whole, the chapter supports the need to study consumer perceptions when designing and implementing sustainability strategies. Retailers can contribute better to sustainable behaviour promotion and the overall environment by fixing the identified barriers and capitalising on behavioural insights to achieve greater benefits.</w:t>
      </w:r>
    </w:p>
    <w:p w14:paraId="5A12632A" w14:textId="77777777" w:rsidR="0026690E" w:rsidRDefault="0026690E" w:rsidP="004A679F">
      <w:pPr>
        <w:spacing w:after="0" w:line="360" w:lineRule="auto"/>
        <w:ind w:firstLine="720"/>
        <w:contextualSpacing/>
        <w:jc w:val="both"/>
        <w:rPr>
          <w:rFonts w:ascii="Arial" w:eastAsia="Times New Roman" w:hAnsi="Arial" w:cs="Arial"/>
        </w:rPr>
      </w:pPr>
    </w:p>
    <w:p w14:paraId="7317C516" w14:textId="77777777" w:rsidR="0026690E" w:rsidRDefault="0026690E" w:rsidP="004A679F">
      <w:pPr>
        <w:spacing w:after="0" w:line="360" w:lineRule="auto"/>
        <w:ind w:firstLine="720"/>
        <w:contextualSpacing/>
        <w:jc w:val="both"/>
        <w:rPr>
          <w:rFonts w:ascii="Arial" w:eastAsia="Times New Roman" w:hAnsi="Arial" w:cs="Arial"/>
        </w:rPr>
      </w:pPr>
    </w:p>
    <w:p w14:paraId="46A0BCAE" w14:textId="77777777" w:rsidR="0026690E" w:rsidRDefault="0026690E" w:rsidP="004A679F">
      <w:pPr>
        <w:spacing w:after="0" w:line="360" w:lineRule="auto"/>
        <w:ind w:firstLine="720"/>
        <w:contextualSpacing/>
        <w:jc w:val="both"/>
        <w:rPr>
          <w:rFonts w:ascii="Arial" w:eastAsia="Times New Roman" w:hAnsi="Arial" w:cs="Arial"/>
        </w:rPr>
      </w:pPr>
    </w:p>
    <w:p w14:paraId="605F9DDB" w14:textId="77777777" w:rsidR="0026690E" w:rsidRDefault="0026690E" w:rsidP="004A679F">
      <w:pPr>
        <w:spacing w:after="0" w:line="360" w:lineRule="auto"/>
        <w:ind w:firstLine="720"/>
        <w:contextualSpacing/>
        <w:jc w:val="both"/>
        <w:rPr>
          <w:rFonts w:ascii="Arial" w:eastAsia="Times New Roman" w:hAnsi="Arial" w:cs="Arial"/>
        </w:rPr>
      </w:pPr>
    </w:p>
    <w:p w14:paraId="7043910F" w14:textId="77777777" w:rsidR="0026690E" w:rsidRDefault="0026690E" w:rsidP="004A679F">
      <w:pPr>
        <w:spacing w:after="0" w:line="360" w:lineRule="auto"/>
        <w:ind w:firstLine="720"/>
        <w:contextualSpacing/>
        <w:jc w:val="both"/>
        <w:rPr>
          <w:rFonts w:ascii="Arial" w:eastAsia="Times New Roman" w:hAnsi="Arial" w:cs="Arial"/>
        </w:rPr>
      </w:pPr>
    </w:p>
    <w:p w14:paraId="7F7C0587" w14:textId="77777777" w:rsidR="00387EAC" w:rsidRDefault="00387EAC" w:rsidP="004A679F">
      <w:pPr>
        <w:spacing w:after="0" w:line="360" w:lineRule="auto"/>
        <w:ind w:firstLine="720"/>
        <w:contextualSpacing/>
        <w:jc w:val="both"/>
        <w:rPr>
          <w:rFonts w:ascii="Arial" w:eastAsia="Times New Roman" w:hAnsi="Arial" w:cs="Arial"/>
        </w:rPr>
      </w:pPr>
    </w:p>
    <w:p w14:paraId="442C0C76" w14:textId="77777777" w:rsidR="00387EAC" w:rsidRDefault="00387EAC" w:rsidP="004A679F">
      <w:pPr>
        <w:spacing w:after="0" w:line="360" w:lineRule="auto"/>
        <w:ind w:firstLine="720"/>
        <w:contextualSpacing/>
        <w:jc w:val="both"/>
        <w:rPr>
          <w:rFonts w:ascii="Arial" w:eastAsia="Times New Roman" w:hAnsi="Arial" w:cs="Arial"/>
        </w:rPr>
      </w:pPr>
    </w:p>
    <w:p w14:paraId="7A9D8F72" w14:textId="77777777" w:rsidR="00387EAC" w:rsidRDefault="00387EAC" w:rsidP="004A679F">
      <w:pPr>
        <w:spacing w:after="0" w:line="360" w:lineRule="auto"/>
        <w:ind w:firstLine="720"/>
        <w:contextualSpacing/>
        <w:jc w:val="both"/>
        <w:rPr>
          <w:rFonts w:ascii="Arial" w:eastAsia="Times New Roman" w:hAnsi="Arial" w:cs="Arial"/>
        </w:rPr>
      </w:pPr>
    </w:p>
    <w:p w14:paraId="32D7C569" w14:textId="77777777" w:rsidR="00387EAC" w:rsidRDefault="00387EAC" w:rsidP="004A679F">
      <w:pPr>
        <w:spacing w:after="0" w:line="360" w:lineRule="auto"/>
        <w:ind w:firstLine="720"/>
        <w:contextualSpacing/>
        <w:jc w:val="both"/>
        <w:rPr>
          <w:rFonts w:ascii="Arial" w:eastAsia="Times New Roman" w:hAnsi="Arial" w:cs="Arial"/>
        </w:rPr>
      </w:pPr>
    </w:p>
    <w:p w14:paraId="3225DD35" w14:textId="77777777" w:rsidR="0026690E" w:rsidRDefault="0026690E" w:rsidP="004A679F">
      <w:pPr>
        <w:spacing w:after="0" w:line="360" w:lineRule="auto"/>
        <w:ind w:firstLine="720"/>
        <w:contextualSpacing/>
        <w:jc w:val="both"/>
        <w:rPr>
          <w:rFonts w:ascii="Arial" w:eastAsia="Times New Roman" w:hAnsi="Arial" w:cs="Arial"/>
        </w:rPr>
      </w:pPr>
    </w:p>
    <w:p w14:paraId="4125DDB4" w14:textId="77777777" w:rsidR="0026690E" w:rsidRPr="004A679F" w:rsidRDefault="0026690E" w:rsidP="004A679F">
      <w:pPr>
        <w:spacing w:after="0" w:line="360" w:lineRule="auto"/>
        <w:ind w:firstLine="720"/>
        <w:contextualSpacing/>
        <w:jc w:val="both"/>
        <w:rPr>
          <w:rFonts w:ascii="Arial" w:eastAsia="Times New Roman" w:hAnsi="Arial" w:cs="Arial"/>
        </w:rPr>
      </w:pPr>
    </w:p>
    <w:p w14:paraId="7B189477" w14:textId="3BC986D6" w:rsidR="0026690E" w:rsidRPr="0026690E" w:rsidRDefault="0026690E" w:rsidP="0026690E">
      <w:pPr>
        <w:spacing w:after="0" w:line="360" w:lineRule="auto"/>
        <w:contextualSpacing/>
        <w:jc w:val="both"/>
        <w:rPr>
          <w:rFonts w:ascii="Arial" w:hAnsi="Arial" w:cs="Arial"/>
          <w:b/>
          <w:bCs/>
          <w:sz w:val="32"/>
          <w:szCs w:val="32"/>
        </w:rPr>
      </w:pPr>
      <w:bookmarkStart w:id="78" w:name="_Toc228535969"/>
      <w:r>
        <w:rPr>
          <w:rFonts w:ascii="Arial" w:hAnsi="Arial" w:cs="Arial"/>
          <w:b/>
          <w:bCs/>
          <w:sz w:val="32"/>
          <w:szCs w:val="32"/>
        </w:rPr>
        <w:lastRenderedPageBreak/>
        <w:t xml:space="preserve">              </w:t>
      </w:r>
      <w:r w:rsidRPr="0026690E">
        <w:rPr>
          <w:rFonts w:ascii="Arial" w:hAnsi="Arial" w:cs="Arial"/>
          <w:b/>
          <w:bCs/>
          <w:sz w:val="32"/>
          <w:szCs w:val="32"/>
        </w:rPr>
        <w:t>Chapter 5: Conclusion and Recommendations</w:t>
      </w:r>
      <w:bookmarkEnd w:id="78"/>
    </w:p>
    <w:p w14:paraId="790490AA" w14:textId="77777777" w:rsidR="0026690E" w:rsidRPr="0026690E" w:rsidRDefault="0026690E" w:rsidP="0026690E">
      <w:pPr>
        <w:spacing w:after="0" w:line="360" w:lineRule="auto"/>
        <w:contextualSpacing/>
        <w:jc w:val="both"/>
        <w:rPr>
          <w:rFonts w:ascii="Arial" w:hAnsi="Arial" w:cs="Arial"/>
          <w:b/>
          <w:bCs/>
        </w:rPr>
      </w:pPr>
      <w:bookmarkStart w:id="79" w:name="_Toc227429208"/>
      <w:bookmarkStart w:id="80" w:name="_Toc228535970"/>
      <w:r w:rsidRPr="0026690E">
        <w:rPr>
          <w:rFonts w:ascii="Arial" w:hAnsi="Arial" w:cs="Arial"/>
          <w:b/>
          <w:bCs/>
        </w:rPr>
        <w:t>5.1 Introduction</w:t>
      </w:r>
      <w:bookmarkEnd w:id="79"/>
      <w:bookmarkEnd w:id="80"/>
    </w:p>
    <w:p w14:paraId="3F2EB847"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The chapter gives a full conclusion of the dissertation as it summarises the main findings, recalls the aim of the research and presents the contributions of the study. It checks the effectiveness of the research to meet the main goal of the study to investigate consumer perception of Tesco recycling efforts and their impact on sustainable behaviour in the UK retail industry. The chapter also provides the practical implications of the findings, the limitations of the study as well as proposing future research directions.</w:t>
      </w:r>
    </w:p>
    <w:p w14:paraId="7E6052A2" w14:textId="77777777" w:rsidR="0026690E" w:rsidRPr="0026690E" w:rsidRDefault="0026690E" w:rsidP="0026690E">
      <w:pPr>
        <w:spacing w:after="0" w:line="360" w:lineRule="auto"/>
        <w:contextualSpacing/>
        <w:jc w:val="both"/>
        <w:rPr>
          <w:rFonts w:ascii="Arial" w:hAnsi="Arial" w:cs="Arial"/>
          <w:b/>
          <w:bCs/>
        </w:rPr>
      </w:pPr>
      <w:bookmarkStart w:id="81" w:name="_Toc227429209"/>
      <w:bookmarkStart w:id="82" w:name="_Toc228535971"/>
      <w:r w:rsidRPr="0026690E">
        <w:rPr>
          <w:rFonts w:ascii="Arial" w:hAnsi="Arial" w:cs="Arial"/>
          <w:b/>
          <w:bCs/>
        </w:rPr>
        <w:t>5.2 Summary of Key Findings</w:t>
      </w:r>
      <w:bookmarkEnd w:id="81"/>
      <w:bookmarkEnd w:id="82"/>
    </w:p>
    <w:p w14:paraId="504EFEB2"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Main objective of the study was to investigate the perception of consumers towards recycling initiatives by Tesco and effect of this perception on recycling behaviour. Four major themes were found through a qualitative secondary data analysis: consumer confusion and lack of clarity, trust and scepticism, convenience and accessibility, and behavioural engagement and motivation. To begin with, the results show that consumer confusion is a major obstacle to successful recycling behaviour. Although Tesco has made efforts to enhance sustainability communication, most consumers still find it difficult to interpret labels on recycling and know how to dispose of products. This confusion is further enhanced by discrepancies between what retailers advise and the local authority’s recycling schemes, which produces a discontinuous and quite conflicting information landscape. Second, trust was found to be one of the most important factors of consumer engagement. Although Tesco has established itself as a sustainability leader, consumers are still doubtful about the legitimacy and success of Tesco programs. The results indicate that this scepticism is fuelled by lack of transparency and limited information on the results of recycling. Trust does not just come automatically through the claims of corporate but must be constructed actively by transparent, supportive and evidence-based communication.</w:t>
      </w:r>
    </w:p>
    <w:p w14:paraId="018DD799"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 xml:space="preserve">Third, convenience is a very important factor in consumer behaviour. The accessibility and access of in-store recycling options, especially those of soft plastic materials, have a great impact on the rates of participation. The availability and visibility of these facilities, however, have inconsistencies that limit their effectiveness. The results show that convenience should be considered together with other factors because even the convenient systems can be underused in case consumers have no knowledge or confidence. Lastly, intrinsic motivation, social norms, and habitual practices have a combination of effects on behavioural engagement. Although a significant proportion of consumers are willing to adopt sustainable behaviour, they are not always able to act as they lack practical and perceptual challenges. The study demonstrates the need to </w:t>
      </w:r>
      <w:r w:rsidRPr="0026690E">
        <w:rPr>
          <w:rFonts w:ascii="Arial" w:hAnsi="Arial" w:cs="Arial"/>
        </w:rPr>
        <w:lastRenderedPageBreak/>
        <w:t>introduce recycling as a part of daily routine and sustain behaviour by positive feedback and social influence.</w:t>
      </w:r>
    </w:p>
    <w:p w14:paraId="3994AF65" w14:textId="77777777" w:rsidR="0026690E" w:rsidRPr="0026690E" w:rsidRDefault="0026690E" w:rsidP="0026690E">
      <w:pPr>
        <w:spacing w:after="0" w:line="360" w:lineRule="auto"/>
        <w:contextualSpacing/>
        <w:jc w:val="both"/>
        <w:rPr>
          <w:rFonts w:ascii="Arial" w:hAnsi="Arial" w:cs="Arial"/>
          <w:b/>
          <w:bCs/>
        </w:rPr>
      </w:pPr>
      <w:bookmarkStart w:id="83" w:name="_Toc227429199"/>
      <w:bookmarkStart w:id="84" w:name="_Toc228535972"/>
      <w:r w:rsidRPr="0026690E">
        <w:rPr>
          <w:rFonts w:ascii="Arial" w:hAnsi="Arial" w:cs="Arial"/>
          <w:b/>
          <w:bCs/>
        </w:rPr>
        <w:t>5.3 Practical Recommendation</w:t>
      </w:r>
      <w:bookmarkEnd w:id="83"/>
      <w:r w:rsidRPr="0026690E">
        <w:rPr>
          <w:rFonts w:ascii="Arial" w:hAnsi="Arial" w:cs="Arial"/>
          <w:b/>
          <w:bCs/>
        </w:rPr>
        <w:t>s</w:t>
      </w:r>
      <w:bookmarkEnd w:id="84"/>
    </w:p>
    <w:p w14:paraId="181992FB"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Based on the findings and discussion, several practical recommendations are proposed to enhance the effectiveness of Tesco’s recycling initiatives.</w:t>
      </w:r>
    </w:p>
    <w:p w14:paraId="28286B98" w14:textId="77777777" w:rsidR="0026690E" w:rsidRPr="0026690E" w:rsidRDefault="0026690E" w:rsidP="0026690E">
      <w:pPr>
        <w:spacing w:after="0" w:line="360" w:lineRule="auto"/>
        <w:contextualSpacing/>
        <w:jc w:val="both"/>
        <w:rPr>
          <w:rFonts w:ascii="Arial" w:hAnsi="Arial" w:cs="Arial"/>
          <w:b/>
          <w:bCs/>
        </w:rPr>
      </w:pPr>
      <w:bookmarkStart w:id="85" w:name="_Toc227429200"/>
      <w:bookmarkStart w:id="86" w:name="_Toc228535973"/>
      <w:r w:rsidRPr="0026690E">
        <w:rPr>
          <w:rFonts w:ascii="Arial" w:hAnsi="Arial" w:cs="Arial"/>
          <w:b/>
          <w:bCs/>
        </w:rPr>
        <w:t>5.3.1 Standardising and Simplifying Recycling Communication</w:t>
      </w:r>
      <w:bookmarkEnd w:id="85"/>
      <w:bookmarkEnd w:id="86"/>
    </w:p>
    <w:p w14:paraId="31B479D7"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Tesco needs to focus on creating standardised, user-friendly and clear recycling labels. This involves the use of common symbols, without the use of technical language and simple and practical instructions (Jones, 2025). Cooperation with policymakers and industry organisations like WRAP may assist in making sure they are aligned with national recycling systems, making it less confusing and increasing consumer confidence.</w:t>
      </w:r>
    </w:p>
    <w:p w14:paraId="73B2FBDA" w14:textId="77777777" w:rsidR="0026690E" w:rsidRPr="0026690E" w:rsidRDefault="0026690E" w:rsidP="0026690E">
      <w:pPr>
        <w:spacing w:after="0" w:line="360" w:lineRule="auto"/>
        <w:contextualSpacing/>
        <w:jc w:val="both"/>
        <w:rPr>
          <w:rFonts w:ascii="Arial" w:hAnsi="Arial" w:cs="Arial"/>
          <w:b/>
          <w:bCs/>
        </w:rPr>
      </w:pPr>
      <w:bookmarkStart w:id="87" w:name="_Toc227429201"/>
      <w:bookmarkStart w:id="88" w:name="_Toc228535974"/>
      <w:r w:rsidRPr="0026690E">
        <w:rPr>
          <w:rFonts w:ascii="Arial" w:hAnsi="Arial" w:cs="Arial"/>
          <w:b/>
          <w:bCs/>
        </w:rPr>
        <w:t>5.3.2 Enhancing Transparency to Build Trust</w:t>
      </w:r>
      <w:bookmarkEnd w:id="87"/>
      <w:bookmarkEnd w:id="88"/>
    </w:p>
    <w:p w14:paraId="3474D6BA"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Tesco needs to be more transparent in its sustainability communication to deal with scepticism. This may include giving straightforward information on what becomes of recycled materials, and this should be accompanied by visual materials like videos or infographics. Frequent reports on the results of recycling, with quantifiable impact statistics, may also increase credibility and accountability.</w:t>
      </w:r>
    </w:p>
    <w:p w14:paraId="015E7338" w14:textId="77777777" w:rsidR="0026690E" w:rsidRPr="0026690E" w:rsidRDefault="0026690E" w:rsidP="0026690E">
      <w:pPr>
        <w:spacing w:after="0" w:line="360" w:lineRule="auto"/>
        <w:contextualSpacing/>
        <w:jc w:val="both"/>
        <w:rPr>
          <w:rFonts w:ascii="Arial" w:hAnsi="Arial" w:cs="Arial"/>
          <w:b/>
          <w:bCs/>
        </w:rPr>
      </w:pPr>
      <w:bookmarkStart w:id="89" w:name="_Toc227429202"/>
      <w:bookmarkStart w:id="90" w:name="_Toc228535975"/>
      <w:r w:rsidRPr="0026690E">
        <w:rPr>
          <w:rFonts w:ascii="Arial" w:hAnsi="Arial" w:cs="Arial"/>
          <w:b/>
          <w:bCs/>
        </w:rPr>
        <w:t>5.3.3 Improving Accessibility and Visibility of Recycling Facilities</w:t>
      </w:r>
      <w:bookmarkEnd w:id="89"/>
      <w:bookmarkEnd w:id="90"/>
    </w:p>
    <w:p w14:paraId="1F76D010"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Tesco needs to make sure that recycling points are always present in all the stores and be placed in high-visibility and convenient locations. Awareness and use can be enhanced using clear signage and prompts in stores. The perceived effort can also be decreased by incorporating recycling facilities into the natural flow of the shopping experience.</w:t>
      </w:r>
    </w:p>
    <w:p w14:paraId="2C18A971" w14:textId="77777777" w:rsidR="0026690E" w:rsidRPr="0026690E" w:rsidRDefault="0026690E" w:rsidP="0026690E">
      <w:pPr>
        <w:spacing w:after="0" w:line="360" w:lineRule="auto"/>
        <w:contextualSpacing/>
        <w:jc w:val="both"/>
        <w:rPr>
          <w:rFonts w:ascii="Arial" w:hAnsi="Arial" w:cs="Arial"/>
          <w:b/>
          <w:bCs/>
        </w:rPr>
      </w:pPr>
      <w:bookmarkStart w:id="91" w:name="_Toc227429203"/>
      <w:bookmarkStart w:id="92" w:name="_Toc228535976"/>
      <w:r w:rsidRPr="0026690E">
        <w:rPr>
          <w:rFonts w:ascii="Arial" w:hAnsi="Arial" w:cs="Arial"/>
          <w:b/>
          <w:bCs/>
        </w:rPr>
        <w:t>5.3.4 Leveraging Behavioural Nudges and Incentives</w:t>
      </w:r>
      <w:bookmarkEnd w:id="91"/>
      <w:bookmarkEnd w:id="92"/>
    </w:p>
    <w:p w14:paraId="492918CC"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Insights into behaviour would enable the creation of interventions that stimulate recycling. To define, Tesco can also implement prompts, reminders, or default options where recycling will be the most convenient option. The incentive schemes should also be considered including reward points on recycling to enhance participation and support positive behaviour.</w:t>
      </w:r>
    </w:p>
    <w:p w14:paraId="48A929E8" w14:textId="77777777" w:rsidR="0026690E" w:rsidRPr="0026690E" w:rsidRDefault="0026690E" w:rsidP="0026690E">
      <w:pPr>
        <w:spacing w:after="0" w:line="360" w:lineRule="auto"/>
        <w:contextualSpacing/>
        <w:jc w:val="both"/>
        <w:rPr>
          <w:rFonts w:ascii="Arial" w:hAnsi="Arial" w:cs="Arial"/>
          <w:b/>
          <w:bCs/>
        </w:rPr>
      </w:pPr>
      <w:bookmarkStart w:id="93" w:name="_Toc227429204"/>
      <w:bookmarkStart w:id="94" w:name="_Toc228535977"/>
      <w:r w:rsidRPr="0026690E">
        <w:rPr>
          <w:rFonts w:ascii="Arial" w:hAnsi="Arial" w:cs="Arial"/>
          <w:b/>
          <w:bCs/>
        </w:rPr>
        <w:t>5.3.5 Promoting Social Norms and Consumer Engagement</w:t>
      </w:r>
      <w:bookmarkEnd w:id="93"/>
      <w:bookmarkEnd w:id="94"/>
    </w:p>
    <w:p w14:paraId="1CB978B5" w14:textId="77777777" w:rsidR="0026690E" w:rsidRDefault="0026690E" w:rsidP="0026690E">
      <w:pPr>
        <w:spacing w:after="0" w:line="360" w:lineRule="auto"/>
        <w:contextualSpacing/>
        <w:jc w:val="both"/>
        <w:rPr>
          <w:rFonts w:ascii="Arial" w:hAnsi="Arial" w:cs="Arial"/>
        </w:rPr>
      </w:pPr>
      <w:r w:rsidRPr="0026690E">
        <w:rPr>
          <w:rFonts w:ascii="Arial" w:hAnsi="Arial" w:cs="Arial"/>
        </w:rPr>
        <w:t>Tesco ought to focus on the overall effect of recycling by focusing on community involvement and testimonies. Social norms can be reinforced through campaigns highlighting consumer contributions and inspire broader participation. Also, participatory platforms where consumers can give feedback or experience may increase participation and confidence.</w:t>
      </w:r>
    </w:p>
    <w:p w14:paraId="53D6A978" w14:textId="77777777" w:rsidR="0026690E" w:rsidRDefault="0026690E" w:rsidP="0026690E">
      <w:pPr>
        <w:spacing w:after="0" w:line="360" w:lineRule="auto"/>
        <w:contextualSpacing/>
        <w:jc w:val="both"/>
        <w:rPr>
          <w:rFonts w:ascii="Arial" w:hAnsi="Arial" w:cs="Arial"/>
        </w:rPr>
      </w:pPr>
    </w:p>
    <w:p w14:paraId="6E80A305" w14:textId="77777777" w:rsidR="0026690E" w:rsidRPr="0026690E" w:rsidRDefault="0026690E" w:rsidP="0026690E">
      <w:pPr>
        <w:spacing w:after="0" w:line="360" w:lineRule="auto"/>
        <w:contextualSpacing/>
        <w:jc w:val="both"/>
        <w:rPr>
          <w:rFonts w:ascii="Arial" w:hAnsi="Arial" w:cs="Arial"/>
        </w:rPr>
      </w:pPr>
    </w:p>
    <w:p w14:paraId="12587FEA" w14:textId="77777777" w:rsidR="0026690E" w:rsidRPr="0026690E" w:rsidRDefault="0026690E" w:rsidP="0026690E">
      <w:pPr>
        <w:spacing w:after="0" w:line="360" w:lineRule="auto"/>
        <w:contextualSpacing/>
        <w:jc w:val="both"/>
        <w:rPr>
          <w:rFonts w:ascii="Arial" w:hAnsi="Arial" w:cs="Arial"/>
          <w:b/>
          <w:bCs/>
        </w:rPr>
      </w:pPr>
      <w:bookmarkStart w:id="95" w:name="_Toc227429210"/>
      <w:bookmarkStart w:id="96" w:name="_Toc228535978"/>
      <w:r w:rsidRPr="0026690E">
        <w:rPr>
          <w:rFonts w:ascii="Arial" w:hAnsi="Arial" w:cs="Arial"/>
          <w:b/>
          <w:bCs/>
        </w:rPr>
        <w:lastRenderedPageBreak/>
        <w:t>5.4 Achievement of Research Aim and Objectives</w:t>
      </w:r>
      <w:bookmarkEnd w:id="95"/>
      <w:bookmarkEnd w:id="96"/>
    </w:p>
    <w:p w14:paraId="682FE469"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This research has managed to attain its research objective as it has offered a detailed analysis on consumer perceptions about the recycling practices of Tesco and how it has affected consumer behaviour. The research objectives have been tackled in a systematic manner. The thematic analysis of a variety of secondary sources was the method of accomplishing the first objective, which was to explore the perceptions of the consumers towards Tesco recycling initiatives and Tesco sustainability communication. The results presented both positive and negative perceptions, although confusion and scepticism were the most highlighted. The second goal, to find out what factors affect consumer engagement, was touched upon by pointing out the roles of clarity, trust, convenience and social influence. These issues were found to have complex interplay, which influenced intentions and behaviours. The third goal, to examine the role of communication, trust and convenience, was achieved by combing both empirical and theoretical concepts. The research revealed the effect of these factors on the perceived behavioural control and decision making. The last goal, which was to offer suggestions on how to improve recycling efforts, was met in Chapter 5 where feasible measures were suggested to facilitate communication, access, and involvement of consumers. Overall, the study has given a logical, evidence-based answer to the research questions in the context of academic and practical knowledge.</w:t>
      </w:r>
    </w:p>
    <w:p w14:paraId="105A7706" w14:textId="77777777" w:rsidR="0026690E" w:rsidRPr="0026690E" w:rsidRDefault="0026690E" w:rsidP="0026690E">
      <w:pPr>
        <w:spacing w:after="0" w:line="360" w:lineRule="auto"/>
        <w:contextualSpacing/>
        <w:jc w:val="both"/>
        <w:rPr>
          <w:rFonts w:ascii="Arial" w:hAnsi="Arial" w:cs="Arial"/>
          <w:b/>
          <w:bCs/>
        </w:rPr>
      </w:pPr>
      <w:bookmarkStart w:id="97" w:name="_Toc227429211"/>
      <w:bookmarkStart w:id="98" w:name="_Toc228535979"/>
      <w:r w:rsidRPr="0026690E">
        <w:rPr>
          <w:rFonts w:ascii="Arial" w:hAnsi="Arial" w:cs="Arial"/>
          <w:b/>
          <w:bCs/>
        </w:rPr>
        <w:t>5.5 Theoretical Contributions</w:t>
      </w:r>
      <w:bookmarkEnd w:id="97"/>
      <w:bookmarkEnd w:id="98"/>
    </w:p>
    <w:p w14:paraId="7994E3B6"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This research has several significant implications to the scholarly literature on sustainability and consumer behaviour. First, it expands the use of the Theory of Planned Behaviour by showing the functioning of perceived behavioural control, attitudes, and subjective norms in the context of retailer-led recycling efforts. The results demonstrate the role of transparency and trust in influencing a perceived control and behavioural intentions. Second, the study incorporates the Nudge Theory to highlight how the environment design and choice architecture affect behaviour. The study offers a more detailed perspective on the behavioural processes other than cognitive ones by looking at how retail settings promote or inhibit recycling. Third, the research fills a research gap in the literature by concentrating on retailer-specific sustainability interventions as opposed to overall recycling behaviour. This will help to understand more intricately the interaction between organisational practices and consumer perceptions, and it will be a useful addition to the current research.</w:t>
      </w:r>
    </w:p>
    <w:p w14:paraId="5FF0C8B5" w14:textId="77777777" w:rsidR="0026690E" w:rsidRPr="0026690E" w:rsidRDefault="0026690E" w:rsidP="0026690E">
      <w:pPr>
        <w:spacing w:after="0" w:line="360" w:lineRule="auto"/>
        <w:contextualSpacing/>
        <w:jc w:val="both"/>
        <w:rPr>
          <w:rFonts w:ascii="Arial" w:hAnsi="Arial" w:cs="Arial"/>
          <w:b/>
          <w:bCs/>
        </w:rPr>
      </w:pPr>
      <w:bookmarkStart w:id="99" w:name="_Toc227429212"/>
      <w:bookmarkStart w:id="100" w:name="_Toc228535980"/>
      <w:r w:rsidRPr="0026690E">
        <w:rPr>
          <w:rFonts w:ascii="Arial" w:hAnsi="Arial" w:cs="Arial"/>
          <w:b/>
          <w:bCs/>
        </w:rPr>
        <w:t>5.6 Practical Implications</w:t>
      </w:r>
      <w:bookmarkEnd w:id="99"/>
      <w:bookmarkEnd w:id="100"/>
    </w:p>
    <w:p w14:paraId="3350B0E1"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 xml:space="preserve">The results of this research have a great implication for Tesco and the retail industry as a whole. They emphasise that a more consumer-focused strategy towards sustainability initiatives is </w:t>
      </w:r>
      <w:r w:rsidRPr="0026690E">
        <w:rPr>
          <w:rFonts w:ascii="Arial" w:hAnsi="Arial" w:cs="Arial"/>
        </w:rPr>
        <w:lastRenderedPageBreak/>
        <w:t>needed, where communication, design, and implementation are aligned to consumer needs and expectations. Retailers should focus on clarity of communication, making recycling procedures easy, uniform and integrated with wider recycling frameworks. Building trust also depends on transparency where organisations should be able to show clear evidence of the impact of their initiatives. Moreover, barriers to participation can be minimised and behavioural change can be promoted by making recycling facilities more accessible and visible. The research also highlights how crucial it is to use the insight of behaviour to develop effective interventions. Recycling can become a part of our daily life and must be reinforced by feedback and incentives so that retailers should be able to increase the level of engagement and help achieve long-term sustainability objectives.</w:t>
      </w:r>
    </w:p>
    <w:p w14:paraId="399E7B82" w14:textId="77777777" w:rsidR="0026690E" w:rsidRPr="0026690E" w:rsidRDefault="0026690E" w:rsidP="0026690E">
      <w:pPr>
        <w:spacing w:after="0" w:line="360" w:lineRule="auto"/>
        <w:contextualSpacing/>
        <w:jc w:val="both"/>
        <w:rPr>
          <w:rFonts w:ascii="Arial" w:hAnsi="Arial" w:cs="Arial"/>
          <w:b/>
          <w:bCs/>
        </w:rPr>
      </w:pPr>
      <w:bookmarkStart w:id="101" w:name="_Toc227429213"/>
      <w:bookmarkStart w:id="102" w:name="_Toc228535981"/>
      <w:r w:rsidRPr="0026690E">
        <w:rPr>
          <w:rFonts w:ascii="Arial" w:hAnsi="Arial" w:cs="Arial"/>
          <w:b/>
          <w:bCs/>
        </w:rPr>
        <w:t>5.7 Limitations of the Study</w:t>
      </w:r>
      <w:bookmarkEnd w:id="101"/>
      <w:bookmarkEnd w:id="102"/>
    </w:p>
    <w:p w14:paraId="0FF506EB"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Although this study is informative, one must mention that it has certain limitations. The fact that secondary data was used implies that the researcher did not control how the data was generated which can influence the depth and consistency of the information. Online reviews and other forms of content created by consumers can be biased as well since the people who decide to express their viewpoint might not represent the general population. Also, the lack of primary data would restrict the possibility to delve deeper into consumer experiences or eliminate doubt. The context-specific nature of the study only on Tesco in the UK retail sector is also a limitation to the generalisability of the results to other contexts or industries. Irrespective of these limitations, the research has employed several sources of data and a systematic analysis, which increases the strength and validity of the study.</w:t>
      </w:r>
    </w:p>
    <w:p w14:paraId="46170CEF" w14:textId="77777777" w:rsidR="0026690E" w:rsidRPr="0026690E" w:rsidRDefault="0026690E" w:rsidP="0026690E">
      <w:pPr>
        <w:spacing w:after="0" w:line="360" w:lineRule="auto"/>
        <w:contextualSpacing/>
        <w:jc w:val="both"/>
        <w:rPr>
          <w:rFonts w:ascii="Arial" w:hAnsi="Arial" w:cs="Arial"/>
          <w:b/>
          <w:bCs/>
        </w:rPr>
      </w:pPr>
      <w:bookmarkStart w:id="103" w:name="_Toc227429214"/>
      <w:bookmarkStart w:id="104" w:name="_Toc228535982"/>
      <w:r w:rsidRPr="0026690E">
        <w:rPr>
          <w:rFonts w:ascii="Arial" w:hAnsi="Arial" w:cs="Arial"/>
          <w:b/>
          <w:bCs/>
        </w:rPr>
        <w:t>5.8 Recommendations for Future Research</w:t>
      </w:r>
      <w:bookmarkEnd w:id="103"/>
      <w:bookmarkEnd w:id="104"/>
    </w:p>
    <w:p w14:paraId="7D580310"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 xml:space="preserve">This research can be enhanced in several ways in future. First, primary research techniques like interviews, or survey, may be employed to learn more about consumer perceptions and behaviours. This would give a chance to explore more in-depth individual experiences and motivations. Second, comparative research might be carried out on recycling programs in various retailers or nations to determine the best practices and differences in contexts. This kind of research can offer some useful information concerning the impact of cultural, regulatory and organisational influences on consumer behaviour. Third, longitudinal research might explore the dynamics of consumer perceptions and behaviours over time, especially to changes in policy or corporate strategies. This would give a more dynamic perception of sustainability engagement. Lastly, the contribution of digital technologies to promoting recycling behaviour, including mobile applications, smart labelling, or data-based feedback systems, can be investigated in the future. </w:t>
      </w:r>
      <w:r w:rsidRPr="0026690E">
        <w:rPr>
          <w:rFonts w:ascii="Arial" w:hAnsi="Arial" w:cs="Arial"/>
        </w:rPr>
        <w:lastRenderedPageBreak/>
        <w:t>These technologies can enhance communication, engage more, and facilitate more sustainable practices.</w:t>
      </w:r>
    </w:p>
    <w:p w14:paraId="347A7FA3" w14:textId="77777777" w:rsidR="0026690E" w:rsidRPr="0026690E" w:rsidRDefault="0026690E" w:rsidP="0026690E">
      <w:pPr>
        <w:spacing w:after="0" w:line="360" w:lineRule="auto"/>
        <w:contextualSpacing/>
        <w:jc w:val="both"/>
        <w:rPr>
          <w:rFonts w:ascii="Arial" w:hAnsi="Arial" w:cs="Arial"/>
          <w:b/>
          <w:bCs/>
        </w:rPr>
      </w:pPr>
      <w:bookmarkStart w:id="105" w:name="_Toc227429215"/>
      <w:bookmarkStart w:id="106" w:name="_Toc228535983"/>
      <w:r w:rsidRPr="0026690E">
        <w:rPr>
          <w:rFonts w:ascii="Arial" w:hAnsi="Arial" w:cs="Arial"/>
          <w:b/>
          <w:bCs/>
        </w:rPr>
        <w:t>5.9 Conclusion</w:t>
      </w:r>
      <w:bookmarkEnd w:id="105"/>
      <w:bookmarkEnd w:id="106"/>
    </w:p>
    <w:p w14:paraId="5A7F6FBF" w14:textId="77777777" w:rsidR="0026690E" w:rsidRPr="0026690E" w:rsidRDefault="0026690E" w:rsidP="0026690E">
      <w:pPr>
        <w:spacing w:after="0" w:line="360" w:lineRule="auto"/>
        <w:contextualSpacing/>
        <w:jc w:val="both"/>
        <w:rPr>
          <w:rFonts w:ascii="Arial" w:hAnsi="Arial" w:cs="Arial"/>
        </w:rPr>
      </w:pPr>
      <w:r w:rsidRPr="0026690E">
        <w:rPr>
          <w:rFonts w:ascii="Arial" w:hAnsi="Arial" w:cs="Arial"/>
        </w:rPr>
        <w:t>To sum up, the dissertation has given a thorough discussion of the consumer perceptions of Tesco recycling activities and how it affects sustainable behaviour. The results emphasise the intricate relationship between clarity, trust, convenience and motivation and show that successful sustainability efforts must be holistic and consumer focused. The study provides contributions to both theoretical and practical knowledge by incorporating theoretical frameworks and empirical analysis. It can be of great use in providing retailers with valuable insights to promote the effectiveness of their recycling programs and contributes to the overall aim of advancing sustainable consumption in the UK retail industry. Finally, the study highlights the significance of modifying organisational strategies to the consumer needs and perceptions. With the help of the identified barriers and using behavioural insights, retailers can be more effective in creating positive environmental change and facilitating the shift to a more sustainable future.</w:t>
      </w:r>
    </w:p>
    <w:p w14:paraId="76C8C56C" w14:textId="77777777" w:rsidR="004A679F" w:rsidRPr="004A679F" w:rsidRDefault="004A679F" w:rsidP="004A679F">
      <w:pPr>
        <w:spacing w:after="0" w:line="360" w:lineRule="auto"/>
        <w:contextualSpacing/>
        <w:jc w:val="both"/>
        <w:rPr>
          <w:rFonts w:ascii="Arial" w:eastAsia="Times New Roman" w:hAnsi="Arial" w:cs="Arial"/>
          <w:b/>
          <w:bCs/>
          <w:kern w:val="36"/>
        </w:rPr>
      </w:pPr>
      <w:r w:rsidRPr="004A679F">
        <w:rPr>
          <w:rFonts w:ascii="Arial" w:hAnsi="Arial" w:cs="Arial"/>
        </w:rPr>
        <w:br w:type="page"/>
      </w:r>
    </w:p>
    <w:p w14:paraId="25345353" w14:textId="77777777" w:rsidR="0085012E" w:rsidRDefault="00000000">
      <w:pPr>
        <w:pStyle w:val="Heading1"/>
        <w:jc w:val="both"/>
        <w:rPr>
          <w:rFonts w:ascii="Arial" w:hAnsi="Arial" w:cs="Arial"/>
          <w:szCs w:val="32"/>
        </w:rPr>
      </w:pPr>
      <w:bookmarkStart w:id="107" w:name="_Toc227429216"/>
      <w:bookmarkStart w:id="108" w:name="_Toc228362674"/>
      <w:r>
        <w:rPr>
          <w:rStyle w:val="Strong"/>
          <w:rFonts w:ascii="Arial" w:hAnsi="Arial" w:cs="Arial"/>
          <w:b/>
          <w:bCs/>
          <w:szCs w:val="32"/>
        </w:rPr>
        <w:lastRenderedPageBreak/>
        <w:t xml:space="preserve">                                       Reference List</w:t>
      </w:r>
      <w:bookmarkEnd w:id="107"/>
      <w:bookmarkEnd w:id="108"/>
    </w:p>
    <w:p w14:paraId="636D5651"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Ajzen, I. (1991). The theory of planned behaviour. </w:t>
      </w:r>
      <w:r>
        <w:rPr>
          <w:rStyle w:val="Emphasis"/>
          <w:rFonts w:ascii="Arial" w:hAnsi="Arial" w:cs="Arial"/>
          <w:sz w:val="22"/>
          <w:szCs w:val="22"/>
        </w:rPr>
        <w:t>Organisational Behaviour and Human Decision Processes</w:t>
      </w:r>
      <w:r>
        <w:rPr>
          <w:rFonts w:ascii="Arial" w:hAnsi="Arial" w:cs="Arial"/>
          <w:sz w:val="22"/>
          <w:szCs w:val="22"/>
        </w:rPr>
        <w:t>, 50(2), 179–211. https://doi.org/10.1016/0749-5978(91)90020-T</w:t>
      </w:r>
    </w:p>
    <w:p w14:paraId="74953FFB"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Anjum, S., Nadarajan, G., Mutai, N., Kamali, A., Silwizya, K., Ibeh, L., ... &amp; Cuong, N. M. (2023). Understanding The Impact Of Sustainable Marketing Influences Towards Malaysia’s Gen Z’s Green Consumption Intentions. </w:t>
      </w:r>
      <w:r>
        <w:rPr>
          <w:rFonts w:ascii="Arial" w:hAnsi="Arial" w:cs="Arial"/>
          <w:i/>
          <w:iCs/>
          <w:sz w:val="22"/>
          <w:szCs w:val="22"/>
        </w:rPr>
        <w:t>Journal of Namibian Studies: History Politics Culture</w:t>
      </w:r>
      <w:r>
        <w:rPr>
          <w:rFonts w:ascii="Arial" w:hAnsi="Arial" w:cs="Arial"/>
          <w:sz w:val="22"/>
          <w:szCs w:val="22"/>
        </w:rPr>
        <w:t>, </w:t>
      </w:r>
      <w:r>
        <w:rPr>
          <w:rFonts w:ascii="Arial" w:hAnsi="Arial" w:cs="Arial"/>
          <w:i/>
          <w:iCs/>
          <w:sz w:val="22"/>
          <w:szCs w:val="22"/>
        </w:rPr>
        <w:t>36</w:t>
      </w:r>
      <w:r>
        <w:rPr>
          <w:rFonts w:ascii="Arial" w:hAnsi="Arial" w:cs="Arial"/>
          <w:sz w:val="22"/>
          <w:szCs w:val="22"/>
        </w:rPr>
        <w:t>, 864-893.</w:t>
      </w:r>
    </w:p>
    <w:p w14:paraId="1CC4893B"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Barkemeyer, R., Young, C.W., Chintakayala, P.K. and Owen, A. (2023) ‘Eco-labels, conspicuous conservation and moral licensing: An indirect behavioural rebound effect’, </w:t>
      </w:r>
      <w:r>
        <w:rPr>
          <w:rFonts w:ascii="Arial" w:hAnsi="Arial" w:cs="Arial"/>
          <w:i/>
          <w:iCs/>
          <w:sz w:val="22"/>
          <w:szCs w:val="22"/>
        </w:rPr>
        <w:t>Ecological Economics</w:t>
      </w:r>
      <w:r>
        <w:rPr>
          <w:rFonts w:ascii="Arial" w:hAnsi="Arial" w:cs="Arial"/>
          <w:sz w:val="22"/>
          <w:szCs w:val="22"/>
        </w:rPr>
        <w:t>, 204, p. 107649.</w:t>
      </w:r>
    </w:p>
    <w:p w14:paraId="3AD15874"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Bradley, C.G., Corsini, L., Baird, H.M. and Ceschin, F. (2025) ‘Reusable packaging systems: Design recommendations for fostering and sustaining consumer adoption’.</w:t>
      </w:r>
    </w:p>
    <w:p w14:paraId="0C3B2094" w14:textId="77777777" w:rsidR="0085012E" w:rsidRDefault="00000000">
      <w:pPr>
        <w:pStyle w:val="NormalWeb"/>
        <w:spacing w:before="0" w:beforeAutospacing="0" w:after="0" w:afterAutospacing="0" w:line="360" w:lineRule="auto"/>
        <w:ind w:left="720" w:hanging="720"/>
        <w:contextualSpacing/>
        <w:jc w:val="both"/>
        <w:rPr>
          <w:rStyle w:val="Hyperlink"/>
          <w:rFonts w:ascii="Arial" w:hAnsi="Arial" w:cs="Arial"/>
          <w:color w:val="auto"/>
          <w:sz w:val="22"/>
          <w:szCs w:val="22"/>
        </w:rPr>
      </w:pPr>
      <w:r>
        <w:rPr>
          <w:rFonts w:ascii="Arial" w:hAnsi="Arial" w:cs="Arial"/>
          <w:sz w:val="22"/>
          <w:szCs w:val="22"/>
        </w:rPr>
        <w:t xml:space="preserve">Braun, V. and Clarke, V. (2006). Using thematic analysis in psychology. </w:t>
      </w:r>
      <w:r>
        <w:rPr>
          <w:rStyle w:val="Emphasis"/>
          <w:rFonts w:ascii="Arial" w:hAnsi="Arial" w:cs="Arial"/>
          <w:sz w:val="22"/>
          <w:szCs w:val="22"/>
        </w:rPr>
        <w:t>Qualitative Research in Psychology</w:t>
      </w:r>
      <w:r>
        <w:rPr>
          <w:rFonts w:ascii="Arial" w:hAnsi="Arial" w:cs="Arial"/>
          <w:sz w:val="22"/>
          <w:szCs w:val="22"/>
        </w:rPr>
        <w:t xml:space="preserve">, 3(2), 77–101. </w:t>
      </w:r>
      <w:hyperlink r:id="rId13" w:tgtFrame="_new" w:history="1">
        <w:r w:rsidR="0085012E">
          <w:rPr>
            <w:rStyle w:val="Hyperlink"/>
            <w:rFonts w:ascii="Arial" w:hAnsi="Arial" w:cs="Arial"/>
            <w:color w:val="auto"/>
            <w:sz w:val="22"/>
            <w:szCs w:val="22"/>
          </w:rPr>
          <w:t>https://doi.org/10.1191/1478088706qp063oa</w:t>
        </w:r>
      </w:hyperlink>
    </w:p>
    <w:p w14:paraId="535D775A"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Bravi, L., Gori, R. and Musso, F. (2022) ‘Corporate social responsibility: A longitudinal analysis in the retail sector’, in </w:t>
      </w:r>
      <w:r>
        <w:rPr>
          <w:rFonts w:ascii="Arial" w:hAnsi="Arial" w:cs="Arial"/>
          <w:i/>
          <w:iCs/>
          <w:sz w:val="22"/>
          <w:szCs w:val="22"/>
        </w:rPr>
        <w:t>Managing Sustainability: Perspectives from Retailing and Services</w:t>
      </w:r>
      <w:r>
        <w:rPr>
          <w:rFonts w:ascii="Arial" w:hAnsi="Arial" w:cs="Arial"/>
          <w:sz w:val="22"/>
          <w:szCs w:val="22"/>
        </w:rPr>
        <w:t>. Cham: Springer International Publishing, pp. 9–31.</w:t>
      </w:r>
    </w:p>
    <w:p w14:paraId="43B88A44"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Bryman, A. (2016). </w:t>
      </w:r>
      <w:r>
        <w:rPr>
          <w:rFonts w:ascii="Arial" w:hAnsi="Arial" w:cs="Arial"/>
          <w:i/>
          <w:iCs/>
          <w:sz w:val="22"/>
          <w:szCs w:val="22"/>
        </w:rPr>
        <w:t>Social research methods</w:t>
      </w:r>
      <w:r>
        <w:rPr>
          <w:rFonts w:ascii="Arial" w:hAnsi="Arial" w:cs="Arial"/>
          <w:sz w:val="22"/>
          <w:szCs w:val="22"/>
        </w:rPr>
        <w:t xml:space="preserve"> (5th ed.). Oxford University Press.</w:t>
      </w:r>
    </w:p>
    <w:p w14:paraId="199D32FD"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Department for Environment, Food and Rural Affairs (DEFRA). (2022). </w:t>
      </w:r>
      <w:r>
        <w:rPr>
          <w:rStyle w:val="Emphasis"/>
          <w:rFonts w:ascii="Arial" w:hAnsi="Arial" w:cs="Arial"/>
          <w:sz w:val="22"/>
          <w:szCs w:val="22"/>
        </w:rPr>
        <w:t>Resources and waste strategy for England</w:t>
      </w:r>
      <w:r>
        <w:rPr>
          <w:rFonts w:ascii="Arial" w:hAnsi="Arial" w:cs="Arial"/>
          <w:sz w:val="22"/>
          <w:szCs w:val="22"/>
        </w:rPr>
        <w:t>. London: DEFRA.</w:t>
      </w:r>
    </w:p>
    <w:p w14:paraId="3EB9D70C"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Divyam, A.K., Jasrai, L. and Gupta, V. (2025) ‘Corporate social responsibility influencing sustainability within the retail industry: A bibliometric analysis using R’, </w:t>
      </w:r>
      <w:r>
        <w:rPr>
          <w:rFonts w:ascii="Arial" w:hAnsi="Arial" w:cs="Arial"/>
          <w:i/>
          <w:iCs/>
          <w:sz w:val="22"/>
          <w:szCs w:val="22"/>
        </w:rPr>
        <w:t>International Review on Public and Nonprofit Marketing</w:t>
      </w:r>
      <w:r>
        <w:rPr>
          <w:rFonts w:ascii="Arial" w:hAnsi="Arial" w:cs="Arial"/>
          <w:sz w:val="22"/>
          <w:szCs w:val="22"/>
        </w:rPr>
        <w:t>, 22(4), pp. 995–1022.</w:t>
      </w:r>
    </w:p>
    <w:p w14:paraId="7A7BB79B"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Dompreh Joy, E. (2025). </w:t>
      </w:r>
      <w:r>
        <w:rPr>
          <w:rFonts w:ascii="Arial" w:hAnsi="Arial" w:cs="Arial"/>
          <w:i/>
          <w:iCs/>
          <w:sz w:val="22"/>
          <w:szCs w:val="22"/>
        </w:rPr>
        <w:t>Exploring How Sustainable Business Practices Influence Consumer Brand Loyalty In The Irish Marketplace</w:t>
      </w:r>
      <w:r>
        <w:rPr>
          <w:rFonts w:ascii="Arial" w:hAnsi="Arial" w:cs="Arial"/>
          <w:sz w:val="22"/>
          <w:szCs w:val="22"/>
        </w:rPr>
        <w:t> (Doctoral dissertation, Dublin Business School).</w:t>
      </w:r>
    </w:p>
    <w:p w14:paraId="773FA3C0"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Evans, D., Welch, D. and Swaffield, J. (2022). Constructing and mobilising ‘the consumer’: Responsibility, consumption and the politics of sustainability. </w:t>
      </w:r>
      <w:r>
        <w:rPr>
          <w:rStyle w:val="Emphasis"/>
          <w:rFonts w:ascii="Arial" w:hAnsi="Arial" w:cs="Arial"/>
          <w:sz w:val="22"/>
          <w:szCs w:val="22"/>
        </w:rPr>
        <w:t>Environment and Planning A: Economy and Space</w:t>
      </w:r>
      <w:r>
        <w:rPr>
          <w:rFonts w:ascii="Arial" w:hAnsi="Arial" w:cs="Arial"/>
          <w:sz w:val="22"/>
          <w:szCs w:val="22"/>
        </w:rPr>
        <w:t>, 54(1), 1–18. https://doi.org/10.1177/0308518X211037297</w:t>
      </w:r>
    </w:p>
    <w:p w14:paraId="5F79F2E9"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Evans, D.M. and Beacham, J.D. (2025) ‘Organising the subjects of responsible consumption: Analysing the locus of responsibility for transitions in the UK food sector (2007–2021)’, </w:t>
      </w:r>
      <w:r>
        <w:rPr>
          <w:rFonts w:ascii="Arial" w:hAnsi="Arial" w:cs="Arial"/>
          <w:i/>
          <w:iCs/>
          <w:sz w:val="22"/>
          <w:szCs w:val="22"/>
        </w:rPr>
        <w:t>Environmental Innovation and Societal Transitions</w:t>
      </w:r>
      <w:r>
        <w:rPr>
          <w:rFonts w:ascii="Arial" w:hAnsi="Arial" w:cs="Arial"/>
          <w:sz w:val="22"/>
          <w:szCs w:val="22"/>
        </w:rPr>
        <w:t>, 57, p. 101022.</w:t>
      </w:r>
    </w:p>
    <w:p w14:paraId="6468BFB7"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Flick, U. (2018). </w:t>
      </w:r>
      <w:r>
        <w:rPr>
          <w:rFonts w:ascii="Arial" w:hAnsi="Arial" w:cs="Arial"/>
          <w:i/>
          <w:iCs/>
          <w:sz w:val="22"/>
          <w:szCs w:val="22"/>
        </w:rPr>
        <w:t>An introduction to qualitative research</w:t>
      </w:r>
      <w:r>
        <w:rPr>
          <w:rFonts w:ascii="Arial" w:hAnsi="Arial" w:cs="Arial"/>
          <w:sz w:val="22"/>
          <w:szCs w:val="22"/>
        </w:rPr>
        <w:t xml:space="preserve"> (6th ed.). Sage.</w:t>
      </w:r>
    </w:p>
    <w:p w14:paraId="218FBEFA"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lastRenderedPageBreak/>
        <w:t xml:space="preserve">Greenwood, S. and Reynolds, C. (2024) ‘Fresh produce on the loose: Examining the coherence between plastic packaging and food waste policy using the case study of fruit and vegetables in the UK’, </w:t>
      </w:r>
      <w:r>
        <w:rPr>
          <w:rFonts w:ascii="Arial" w:hAnsi="Arial" w:cs="Arial"/>
          <w:i/>
          <w:iCs/>
          <w:sz w:val="22"/>
          <w:szCs w:val="22"/>
        </w:rPr>
        <w:t>Environmental Research: Food Systems</w:t>
      </w:r>
      <w:r>
        <w:rPr>
          <w:rFonts w:ascii="Arial" w:hAnsi="Arial" w:cs="Arial"/>
          <w:sz w:val="22"/>
          <w:szCs w:val="22"/>
        </w:rPr>
        <w:t>, 1(2), p. 025008.</w:t>
      </w:r>
    </w:p>
    <w:p w14:paraId="229E3B16"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Hayyu, G. P., &amp; Simpraga, D. (2024). Exploring Consumers Perception of Innovation in Grocery Retail Products.</w:t>
      </w:r>
    </w:p>
    <w:p w14:paraId="2B4D92A9"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Imran, N., Kumar, M., Jagtap, S., Trollman, H., Gupta, S. and Garcia-Garcia, G. (2025) ‘Exploring consumer behaviour on carbon labelled food products: Evidence from a survey on the case of sandwich production and consumption in UK’, </w:t>
      </w:r>
      <w:r>
        <w:rPr>
          <w:rFonts w:ascii="Arial" w:hAnsi="Arial" w:cs="Arial"/>
          <w:i/>
          <w:iCs/>
          <w:sz w:val="22"/>
          <w:szCs w:val="22"/>
        </w:rPr>
        <w:t>Journal of Agriculture and Food Research</w:t>
      </w:r>
      <w:r>
        <w:rPr>
          <w:rFonts w:ascii="Arial" w:hAnsi="Arial" w:cs="Arial"/>
          <w:sz w:val="22"/>
          <w:szCs w:val="22"/>
        </w:rPr>
        <w:t>, 21, p. 101937.</w:t>
      </w:r>
    </w:p>
    <w:p w14:paraId="5A0024CD"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Johnston, M. P. (2017). Secondary data analysis: A method of which the time has come. </w:t>
      </w:r>
      <w:r>
        <w:rPr>
          <w:rFonts w:ascii="Arial" w:hAnsi="Arial" w:cs="Arial"/>
          <w:i/>
          <w:iCs/>
          <w:sz w:val="22"/>
          <w:szCs w:val="22"/>
        </w:rPr>
        <w:t>Qualitative and Quantitative Methods in Libraries</w:t>
      </w:r>
      <w:r>
        <w:rPr>
          <w:rFonts w:ascii="Arial" w:hAnsi="Arial" w:cs="Arial"/>
          <w:sz w:val="22"/>
          <w:szCs w:val="22"/>
        </w:rPr>
        <w:t>, 3(3), 619–626.</w:t>
      </w:r>
    </w:p>
    <w:p w14:paraId="5290AA48"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Jones, P. (2023). Corporate social responsibility and the sustainable development goals: the UK’s four largest retailers. In </w:t>
      </w:r>
      <w:r>
        <w:rPr>
          <w:rFonts w:ascii="Arial" w:hAnsi="Arial" w:cs="Arial"/>
          <w:i/>
          <w:iCs/>
          <w:sz w:val="22"/>
          <w:szCs w:val="22"/>
        </w:rPr>
        <w:t>BEYOND THE DARK ARTS: Advancing Marketing and Communication Theory and Practice</w:t>
      </w:r>
      <w:r>
        <w:rPr>
          <w:rFonts w:ascii="Arial" w:hAnsi="Arial" w:cs="Arial"/>
          <w:sz w:val="22"/>
          <w:szCs w:val="22"/>
        </w:rPr>
        <w:t> (pp. 97-121).</w:t>
      </w:r>
    </w:p>
    <w:p w14:paraId="12E175E2"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Jones, P. (2025) ‘Sustainability and the UK’s leading clothing retailers’, </w:t>
      </w:r>
      <w:r>
        <w:rPr>
          <w:rFonts w:ascii="Arial" w:hAnsi="Arial" w:cs="Arial"/>
          <w:i/>
          <w:iCs/>
          <w:sz w:val="22"/>
          <w:szCs w:val="22"/>
        </w:rPr>
        <w:t>Athens Journal of Business &amp; Economics</w:t>
      </w:r>
      <w:r>
        <w:rPr>
          <w:rFonts w:ascii="Arial" w:hAnsi="Arial" w:cs="Arial"/>
          <w:sz w:val="22"/>
          <w:szCs w:val="22"/>
        </w:rPr>
        <w:t>, 11.</w:t>
      </w:r>
    </w:p>
    <w:p w14:paraId="6E741DE4"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Kuksa, I., Kent, A., &amp; West, H. (2024). Pathways to green personalisation: Reducing consumption through design. </w:t>
      </w:r>
      <w:r>
        <w:rPr>
          <w:rFonts w:ascii="Arial" w:hAnsi="Arial" w:cs="Arial"/>
          <w:i/>
          <w:iCs/>
          <w:sz w:val="22"/>
          <w:szCs w:val="22"/>
        </w:rPr>
        <w:t>The Design Journal</w:t>
      </w:r>
      <w:r>
        <w:rPr>
          <w:rFonts w:ascii="Arial" w:hAnsi="Arial" w:cs="Arial"/>
          <w:sz w:val="22"/>
          <w:szCs w:val="22"/>
        </w:rPr>
        <w:t>, </w:t>
      </w:r>
      <w:r>
        <w:rPr>
          <w:rFonts w:ascii="Arial" w:hAnsi="Arial" w:cs="Arial"/>
          <w:i/>
          <w:iCs/>
          <w:sz w:val="22"/>
          <w:szCs w:val="22"/>
        </w:rPr>
        <w:t>27</w:t>
      </w:r>
      <w:r>
        <w:rPr>
          <w:rFonts w:ascii="Arial" w:hAnsi="Arial" w:cs="Arial"/>
          <w:sz w:val="22"/>
          <w:szCs w:val="22"/>
        </w:rPr>
        <w:t>(5), 823-842.</w:t>
      </w:r>
    </w:p>
    <w:p w14:paraId="77AB95E8"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Lincoln, Y. S., &amp; Guba, E. G. (1985). </w:t>
      </w:r>
      <w:r>
        <w:rPr>
          <w:rFonts w:ascii="Arial" w:hAnsi="Arial" w:cs="Arial"/>
          <w:i/>
          <w:iCs/>
          <w:sz w:val="22"/>
          <w:szCs w:val="22"/>
        </w:rPr>
        <w:t>Naturalistic inquiry</w:t>
      </w:r>
      <w:r>
        <w:rPr>
          <w:rFonts w:ascii="Arial" w:hAnsi="Arial" w:cs="Arial"/>
          <w:sz w:val="22"/>
          <w:szCs w:val="22"/>
        </w:rPr>
        <w:t>. Sage.</w:t>
      </w:r>
    </w:p>
    <w:p w14:paraId="0CA2DCA5"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MacDonald, T., Bruno, G., Orchison, H., Brechin, A. and Yoder, J. (2024) ‘The impact of sustainable business models on the wider St Andrews community’, </w:t>
      </w:r>
      <w:r>
        <w:rPr>
          <w:rFonts w:ascii="Arial" w:hAnsi="Arial" w:cs="Arial"/>
          <w:i/>
          <w:iCs/>
          <w:sz w:val="22"/>
          <w:szCs w:val="22"/>
        </w:rPr>
        <w:t>[Journal/Publisher not specified]</w:t>
      </w:r>
      <w:r>
        <w:rPr>
          <w:rFonts w:ascii="Arial" w:hAnsi="Arial" w:cs="Arial"/>
          <w:sz w:val="22"/>
          <w:szCs w:val="22"/>
        </w:rPr>
        <w:t>.</w:t>
      </w:r>
    </w:p>
    <w:p w14:paraId="5EF7670D"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May, C. and Fearne, A. (2024) ‘Sustainable purchasing behavior and the consumer: Pre- and in-store interventions to facilitate the use of carbon labelling’, </w:t>
      </w:r>
      <w:r>
        <w:rPr>
          <w:rFonts w:ascii="Arial" w:hAnsi="Arial" w:cs="Arial"/>
          <w:i/>
          <w:iCs/>
          <w:sz w:val="22"/>
          <w:szCs w:val="22"/>
        </w:rPr>
        <w:t>European Journal of Sustainable Development Research</w:t>
      </w:r>
      <w:r>
        <w:rPr>
          <w:rFonts w:ascii="Arial" w:hAnsi="Arial" w:cs="Arial"/>
          <w:sz w:val="22"/>
          <w:szCs w:val="22"/>
        </w:rPr>
        <w:t>, 8(4), p. 15136.</w:t>
      </w:r>
    </w:p>
    <w:p w14:paraId="54395801"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Mendonça, L.B. (2025) </w:t>
      </w:r>
      <w:r>
        <w:rPr>
          <w:rFonts w:ascii="Arial" w:hAnsi="Arial" w:cs="Arial"/>
          <w:i/>
          <w:iCs/>
          <w:sz w:val="22"/>
          <w:szCs w:val="22"/>
        </w:rPr>
        <w:t>The impact of green human resource management practices on environmental and economic performance in the UK retail sector: The human resource perspective</w:t>
      </w:r>
      <w:r>
        <w:rPr>
          <w:rFonts w:ascii="Arial" w:hAnsi="Arial" w:cs="Arial"/>
          <w:sz w:val="22"/>
          <w:szCs w:val="22"/>
        </w:rPr>
        <w:t>. Doctoral dissertation. National College of Ireland, Dublin.</w:t>
      </w:r>
    </w:p>
    <w:p w14:paraId="36F208FD"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Meng, S. (2024) ‘Operation management of grocery retailer in the UK: A case of Tesco’, </w:t>
      </w:r>
      <w:r>
        <w:rPr>
          <w:rFonts w:ascii="Arial" w:hAnsi="Arial" w:cs="Arial"/>
          <w:i/>
          <w:iCs/>
          <w:sz w:val="22"/>
          <w:szCs w:val="22"/>
        </w:rPr>
        <w:t>Pacific International Journal</w:t>
      </w:r>
      <w:r>
        <w:rPr>
          <w:rFonts w:ascii="Arial" w:hAnsi="Arial" w:cs="Arial"/>
          <w:sz w:val="22"/>
          <w:szCs w:val="22"/>
        </w:rPr>
        <w:t>, 7(2), pp. 136–142.</w:t>
      </w:r>
    </w:p>
    <w:p w14:paraId="7E4F9797"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Metreveli, A., Lemke, F., Muylle, S. and Samii, B. (2025) ‘Integrating sustainability in business-to-business marketing’, in </w:t>
      </w:r>
      <w:r>
        <w:rPr>
          <w:rFonts w:ascii="Arial" w:hAnsi="Arial" w:cs="Arial"/>
          <w:i/>
          <w:iCs/>
          <w:sz w:val="22"/>
          <w:szCs w:val="22"/>
        </w:rPr>
        <w:t>The Routledge Companion to Marketing and Sustainability</w:t>
      </w:r>
      <w:r>
        <w:rPr>
          <w:rFonts w:ascii="Arial" w:hAnsi="Arial" w:cs="Arial"/>
          <w:sz w:val="22"/>
          <w:szCs w:val="22"/>
        </w:rPr>
        <w:t>. Routledge, pp. 257–273.</w:t>
      </w:r>
    </w:p>
    <w:p w14:paraId="4E777936"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lastRenderedPageBreak/>
        <w:t xml:space="preserve">Nadeem, W., Ashraf, A.R. and Hultman, M. (2025) ‘Transformative sustainability marketing: Catalyzing sustainable consumption and consumer well-being through environmental performance insights’, </w:t>
      </w:r>
      <w:r>
        <w:rPr>
          <w:rFonts w:ascii="Arial" w:hAnsi="Arial" w:cs="Arial"/>
          <w:i/>
          <w:iCs/>
          <w:sz w:val="22"/>
          <w:szCs w:val="22"/>
        </w:rPr>
        <w:t>European Journal of Marketing</w:t>
      </w:r>
      <w:r>
        <w:rPr>
          <w:rFonts w:ascii="Arial" w:hAnsi="Arial" w:cs="Arial"/>
          <w:sz w:val="22"/>
          <w:szCs w:val="22"/>
        </w:rPr>
        <w:t>.</w:t>
      </w:r>
    </w:p>
    <w:p w14:paraId="5871E21C"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Ogletree, A. and Romero, A. (2026) ‘Consumer perception and acceptability of sustainable packaging systems’, in </w:t>
      </w:r>
      <w:r>
        <w:rPr>
          <w:rFonts w:ascii="Arial" w:hAnsi="Arial" w:cs="Arial"/>
          <w:i/>
          <w:iCs/>
          <w:sz w:val="22"/>
          <w:szCs w:val="22"/>
        </w:rPr>
        <w:t>Sustainable Biomaterials for Food Packaging</w:t>
      </w:r>
      <w:r>
        <w:rPr>
          <w:rFonts w:ascii="Arial" w:hAnsi="Arial" w:cs="Arial"/>
          <w:sz w:val="22"/>
          <w:szCs w:val="22"/>
        </w:rPr>
        <w:t>. CRC Press, pp. 333–355.</w:t>
      </w:r>
    </w:p>
    <w:p w14:paraId="23FC2FAE"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Olarewaju, T., Dani, S., Obeng-Fosu, C., Olarewaju, T. and Jabbar, A. (2024) ‘The impact of climate action on the financial performance of food, grocery, and supermarket retailers in the UK’, </w:t>
      </w:r>
      <w:r>
        <w:rPr>
          <w:rFonts w:ascii="Arial" w:hAnsi="Arial" w:cs="Arial"/>
          <w:i/>
          <w:iCs/>
          <w:sz w:val="22"/>
          <w:szCs w:val="22"/>
        </w:rPr>
        <w:t>Sustainability</w:t>
      </w:r>
      <w:r>
        <w:rPr>
          <w:rFonts w:ascii="Arial" w:hAnsi="Arial" w:cs="Arial"/>
          <w:sz w:val="22"/>
          <w:szCs w:val="22"/>
        </w:rPr>
        <w:t>, 16(5), p. 1785.</w:t>
      </w:r>
    </w:p>
    <w:p w14:paraId="1CBDE215"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Osseo-Asare, A.E. (2022) </w:t>
      </w:r>
      <w:r>
        <w:rPr>
          <w:rFonts w:ascii="Arial" w:hAnsi="Arial" w:cs="Arial"/>
          <w:i/>
          <w:iCs/>
          <w:sz w:val="22"/>
          <w:szCs w:val="22"/>
        </w:rPr>
        <w:t>Strategic sustainable development for a prosperous human existence through applied technological innovations</w:t>
      </w:r>
      <w:r>
        <w:rPr>
          <w:rFonts w:ascii="Arial" w:hAnsi="Arial" w:cs="Arial"/>
          <w:sz w:val="22"/>
          <w:szCs w:val="22"/>
        </w:rPr>
        <w:t>.</w:t>
      </w:r>
    </w:p>
    <w:p w14:paraId="3B96F820"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Poortinga, W., Whitmarsh, L. and Suffolk, C. (2019). The introduction of a single-use carrier bag charge in Wales: Attitude change and behavioural spillover effects. </w:t>
      </w:r>
      <w:r>
        <w:rPr>
          <w:rStyle w:val="Emphasis"/>
          <w:rFonts w:ascii="Arial" w:hAnsi="Arial" w:cs="Arial"/>
          <w:sz w:val="22"/>
          <w:szCs w:val="22"/>
        </w:rPr>
        <w:t>Journal of Environmental Psychology</w:t>
      </w:r>
      <w:r>
        <w:rPr>
          <w:rFonts w:ascii="Arial" w:hAnsi="Arial" w:cs="Arial"/>
          <w:sz w:val="22"/>
          <w:szCs w:val="22"/>
        </w:rPr>
        <w:t>, 62, 126–135. https://doi.org/10.1016/j.jenvp.2019.02.003</w:t>
      </w:r>
    </w:p>
    <w:p w14:paraId="29B9BBD1"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Prabhakar, K., &amp; Gilmour, D. (2024). A Case Study on Tesco: Examining Sustainable Development through the Lens of the Built Environment.</w:t>
      </w:r>
    </w:p>
    <w:p w14:paraId="556712BF"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RECOUP (2023) </w:t>
      </w:r>
      <w:r>
        <w:rPr>
          <w:rFonts w:ascii="Arial" w:hAnsi="Arial" w:cs="Arial"/>
          <w:i/>
          <w:iCs/>
          <w:sz w:val="22"/>
          <w:szCs w:val="22"/>
        </w:rPr>
        <w:t>UK Household Plastic Packaging Collection Survey 2023</w:t>
      </w:r>
      <w:r>
        <w:rPr>
          <w:rFonts w:ascii="Arial" w:hAnsi="Arial" w:cs="Arial"/>
          <w:sz w:val="22"/>
          <w:szCs w:val="22"/>
        </w:rPr>
        <w:t xml:space="preserve">. Peterborough: RECOUP. Available at: </w:t>
      </w:r>
      <w:hyperlink r:id="rId14" w:tgtFrame="_new" w:history="1">
        <w:r w:rsidR="0085012E">
          <w:rPr>
            <w:rStyle w:val="Hyperlink"/>
            <w:rFonts w:ascii="Arial" w:hAnsi="Arial" w:cs="Arial"/>
            <w:color w:val="auto"/>
            <w:sz w:val="22"/>
            <w:szCs w:val="22"/>
          </w:rPr>
          <w:t>https://www.recoup.org/wp-content/uploads/2023/12/2023-UK-Household-Plastic-Packaging-Collection-Survey-compressed.pdf</w:t>
        </w:r>
      </w:hyperlink>
      <w:r>
        <w:rPr>
          <w:rFonts w:ascii="Arial" w:hAnsi="Arial" w:cs="Arial"/>
          <w:sz w:val="22"/>
          <w:szCs w:val="22"/>
        </w:rPr>
        <w:t xml:space="preserve"> (Accessed: 18 April 2026).</w:t>
      </w:r>
    </w:p>
    <w:p w14:paraId="6E4710B6"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Reijula, S. and Hertwig, R. (2022) ‘Self-nudging and the citizen choice architect’, </w:t>
      </w:r>
      <w:r>
        <w:rPr>
          <w:rFonts w:ascii="Arial" w:hAnsi="Arial" w:cs="Arial"/>
          <w:i/>
          <w:iCs/>
          <w:sz w:val="22"/>
          <w:szCs w:val="22"/>
        </w:rPr>
        <w:t>Behavioural Public Policy</w:t>
      </w:r>
      <w:r>
        <w:rPr>
          <w:rFonts w:ascii="Arial" w:hAnsi="Arial" w:cs="Arial"/>
          <w:sz w:val="22"/>
          <w:szCs w:val="22"/>
        </w:rPr>
        <w:t>, 6(1), pp. 119–149.</w:t>
      </w:r>
    </w:p>
    <w:p w14:paraId="37590277"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Ritch, E. L. (2023). Heroes and villains: children’s stories of Eco-school learning as a scalar social site for sustainability practice. </w:t>
      </w:r>
      <w:r>
        <w:rPr>
          <w:rFonts w:ascii="Arial" w:hAnsi="Arial" w:cs="Arial"/>
          <w:i/>
          <w:iCs/>
          <w:sz w:val="22"/>
          <w:szCs w:val="22"/>
        </w:rPr>
        <w:t>Journal of Marketing Management</w:t>
      </w:r>
      <w:r>
        <w:rPr>
          <w:rFonts w:ascii="Arial" w:hAnsi="Arial" w:cs="Arial"/>
          <w:sz w:val="22"/>
          <w:szCs w:val="22"/>
        </w:rPr>
        <w:t>, </w:t>
      </w:r>
      <w:r>
        <w:rPr>
          <w:rFonts w:ascii="Arial" w:hAnsi="Arial" w:cs="Arial"/>
          <w:i/>
          <w:iCs/>
          <w:sz w:val="22"/>
          <w:szCs w:val="22"/>
        </w:rPr>
        <w:t>39</w:t>
      </w:r>
      <w:r>
        <w:rPr>
          <w:rFonts w:ascii="Arial" w:hAnsi="Arial" w:cs="Arial"/>
          <w:sz w:val="22"/>
          <w:szCs w:val="22"/>
        </w:rPr>
        <w:t>(7-8), 521-549.</w:t>
      </w:r>
    </w:p>
    <w:p w14:paraId="6CC05BBB"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Sadachar, A., Konika, K., &amp; Chakraborty, S. (2022). The role of sustainable visual merchandising practices in predicting retail store loyalty. </w:t>
      </w:r>
      <w:r>
        <w:rPr>
          <w:rFonts w:ascii="Arial" w:hAnsi="Arial" w:cs="Arial"/>
          <w:i/>
          <w:iCs/>
          <w:sz w:val="22"/>
          <w:szCs w:val="22"/>
        </w:rPr>
        <w:t>International Journal of Fashion Design, Technology and Education</w:t>
      </w:r>
      <w:r>
        <w:rPr>
          <w:rFonts w:ascii="Arial" w:hAnsi="Arial" w:cs="Arial"/>
          <w:sz w:val="22"/>
          <w:szCs w:val="22"/>
        </w:rPr>
        <w:t>, </w:t>
      </w:r>
      <w:r>
        <w:rPr>
          <w:rFonts w:ascii="Arial" w:hAnsi="Arial" w:cs="Arial"/>
          <w:i/>
          <w:iCs/>
          <w:sz w:val="22"/>
          <w:szCs w:val="22"/>
        </w:rPr>
        <w:t>15</w:t>
      </w:r>
      <w:r>
        <w:rPr>
          <w:rFonts w:ascii="Arial" w:hAnsi="Arial" w:cs="Arial"/>
          <w:sz w:val="22"/>
          <w:szCs w:val="22"/>
        </w:rPr>
        <w:t>(3), 257-266.</w:t>
      </w:r>
    </w:p>
    <w:p w14:paraId="2A8C003C"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Saha, V., Jebarajakirthy, C., Sreen, N., Goyal, P., Mani, V. and Deshpande, S. (2024) ‘Developing a framework of sustainable consumption in retailing contexts’, </w:t>
      </w:r>
      <w:r>
        <w:rPr>
          <w:rFonts w:ascii="Arial" w:hAnsi="Arial" w:cs="Arial"/>
          <w:i/>
          <w:iCs/>
          <w:sz w:val="22"/>
          <w:szCs w:val="22"/>
        </w:rPr>
        <w:t>Australasian Marketing Journal</w:t>
      </w:r>
      <w:r>
        <w:rPr>
          <w:rFonts w:ascii="Arial" w:hAnsi="Arial" w:cs="Arial"/>
          <w:sz w:val="22"/>
          <w:szCs w:val="22"/>
        </w:rPr>
        <w:t>, 32(2), pp. 178–188.</w:t>
      </w:r>
    </w:p>
    <w:p w14:paraId="57F1B578"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Saunders, M., Lewis, P., &amp; Thornhill, A. (2019). </w:t>
      </w:r>
      <w:r>
        <w:rPr>
          <w:rFonts w:ascii="Arial" w:hAnsi="Arial" w:cs="Arial"/>
          <w:i/>
          <w:iCs/>
          <w:sz w:val="22"/>
          <w:szCs w:val="22"/>
        </w:rPr>
        <w:t>Research methods for business students</w:t>
      </w:r>
      <w:r>
        <w:rPr>
          <w:rFonts w:ascii="Arial" w:hAnsi="Arial" w:cs="Arial"/>
          <w:sz w:val="22"/>
          <w:szCs w:val="22"/>
        </w:rPr>
        <w:t xml:space="preserve"> (8th ed.). Pearson.</w:t>
      </w:r>
    </w:p>
    <w:p w14:paraId="6ECB94DB"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Schirnhofer, N.M. (2022) </w:t>
      </w:r>
      <w:r>
        <w:rPr>
          <w:rFonts w:ascii="Arial" w:hAnsi="Arial" w:cs="Arial"/>
          <w:i/>
          <w:iCs/>
          <w:sz w:val="22"/>
          <w:szCs w:val="22"/>
        </w:rPr>
        <w:t>Sustainability efforts in the retail industry: The case study of Walmart</w:t>
      </w:r>
      <w:r>
        <w:rPr>
          <w:rFonts w:ascii="Arial" w:hAnsi="Arial" w:cs="Arial"/>
          <w:sz w:val="22"/>
          <w:szCs w:val="22"/>
        </w:rPr>
        <w:t>. Master’s thesis. Webster University.</w:t>
      </w:r>
    </w:p>
    <w:p w14:paraId="131A94B7"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lastRenderedPageBreak/>
        <w:t xml:space="preserve">Tamunoopubo Clifford Opusunju, J. and Azubuike, E.J. (2025) ‘Evaluating consumer perceptions and involvement in waste management at Port Harcourt superstores to advance sustainable development’, </w:t>
      </w:r>
      <w:r>
        <w:rPr>
          <w:rFonts w:ascii="Arial" w:hAnsi="Arial" w:cs="Arial"/>
          <w:i/>
          <w:iCs/>
          <w:sz w:val="22"/>
          <w:szCs w:val="22"/>
        </w:rPr>
        <w:t>Annals of Innovation in Medicine</w:t>
      </w:r>
      <w:r>
        <w:rPr>
          <w:rFonts w:ascii="Arial" w:hAnsi="Arial" w:cs="Arial"/>
          <w:sz w:val="22"/>
          <w:szCs w:val="22"/>
        </w:rPr>
        <w:t>, 3(3).</w:t>
      </w:r>
    </w:p>
    <w:p w14:paraId="7DC7ED65"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Tesco PLC (2023a) </w:t>
      </w:r>
      <w:r>
        <w:rPr>
          <w:rFonts w:ascii="Arial" w:hAnsi="Arial" w:cs="Arial"/>
          <w:i/>
          <w:iCs/>
          <w:sz w:val="22"/>
          <w:szCs w:val="22"/>
        </w:rPr>
        <w:t>4Rs Strategy: Remove, Reduce, Reuse, Recycle</w:t>
      </w:r>
      <w:r>
        <w:rPr>
          <w:rFonts w:ascii="Arial" w:hAnsi="Arial" w:cs="Arial"/>
          <w:sz w:val="22"/>
          <w:szCs w:val="22"/>
        </w:rPr>
        <w:t xml:space="preserve">. Welwyn Garden City: Tesco PLC. Available at: </w:t>
      </w:r>
      <w:hyperlink r:id="rId15" w:tgtFrame="_new" w:history="1">
        <w:r w:rsidR="0085012E">
          <w:rPr>
            <w:rStyle w:val="Hyperlink"/>
            <w:rFonts w:ascii="Arial" w:hAnsi="Arial" w:cs="Arial"/>
            <w:color w:val="auto"/>
            <w:sz w:val="22"/>
            <w:szCs w:val="22"/>
          </w:rPr>
          <w:t>https://www.tescoplc.com/media/lfzau10w/tesco-4rs-report-120523.pdf</w:t>
        </w:r>
      </w:hyperlink>
      <w:r>
        <w:rPr>
          <w:rFonts w:ascii="Arial" w:hAnsi="Arial" w:cs="Arial"/>
          <w:sz w:val="22"/>
          <w:szCs w:val="22"/>
        </w:rPr>
        <w:t xml:space="preserve"> (Accessed: 18 April 2026).</w:t>
      </w:r>
    </w:p>
    <w:p w14:paraId="79EB2F61"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Tesco PLC (2023b) </w:t>
      </w:r>
      <w:r>
        <w:rPr>
          <w:rFonts w:ascii="Arial" w:hAnsi="Arial" w:cs="Arial"/>
          <w:i/>
          <w:iCs/>
          <w:sz w:val="22"/>
          <w:szCs w:val="22"/>
        </w:rPr>
        <w:t>Annual Report and Financial Statements 2023</w:t>
      </w:r>
      <w:r>
        <w:rPr>
          <w:rFonts w:ascii="Arial" w:hAnsi="Arial" w:cs="Arial"/>
          <w:sz w:val="22"/>
          <w:szCs w:val="22"/>
        </w:rPr>
        <w:t xml:space="preserve">. Welwyn Garden City: Tesco PLC. Available at: </w:t>
      </w:r>
      <w:hyperlink r:id="rId16" w:tgtFrame="_new" w:history="1">
        <w:r w:rsidR="0085012E">
          <w:rPr>
            <w:rStyle w:val="Hyperlink"/>
            <w:rFonts w:ascii="Arial" w:hAnsi="Arial" w:cs="Arial"/>
            <w:color w:val="auto"/>
            <w:sz w:val="22"/>
            <w:szCs w:val="22"/>
          </w:rPr>
          <w:t>https://www.tescoplc.com/media/u1wlq2qf/tesco-plc-annual-report-2023.pdf</w:t>
        </w:r>
      </w:hyperlink>
      <w:r>
        <w:rPr>
          <w:rFonts w:ascii="Arial" w:hAnsi="Arial" w:cs="Arial"/>
          <w:sz w:val="22"/>
          <w:szCs w:val="22"/>
        </w:rPr>
        <w:t xml:space="preserve"> (Accessed: 18 April 2026).</w:t>
      </w:r>
    </w:p>
    <w:p w14:paraId="4E858776"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Tesco PLC (2023c) </w:t>
      </w:r>
      <w:r>
        <w:rPr>
          <w:rFonts w:ascii="Arial" w:hAnsi="Arial" w:cs="Arial"/>
          <w:i/>
          <w:iCs/>
          <w:sz w:val="22"/>
          <w:szCs w:val="22"/>
        </w:rPr>
        <w:t>Packaging Factsheet 2023</w:t>
      </w:r>
      <w:r>
        <w:rPr>
          <w:rFonts w:ascii="Arial" w:hAnsi="Arial" w:cs="Arial"/>
          <w:sz w:val="22"/>
          <w:szCs w:val="22"/>
        </w:rPr>
        <w:t xml:space="preserve">. Welwyn Garden City: Tesco PLC. Available at: </w:t>
      </w:r>
      <w:hyperlink r:id="rId17" w:tgtFrame="_new" w:history="1">
        <w:r w:rsidR="0085012E">
          <w:rPr>
            <w:rStyle w:val="Hyperlink"/>
            <w:rFonts w:ascii="Arial" w:hAnsi="Arial" w:cs="Arial"/>
            <w:color w:val="auto"/>
            <w:sz w:val="22"/>
            <w:szCs w:val="22"/>
          </w:rPr>
          <w:t>https://www.tescoplc.com/media/udsdrhrw/packaging-factsheet-2023.pdf</w:t>
        </w:r>
      </w:hyperlink>
      <w:r>
        <w:rPr>
          <w:rFonts w:ascii="Arial" w:hAnsi="Arial" w:cs="Arial"/>
          <w:sz w:val="22"/>
          <w:szCs w:val="22"/>
        </w:rPr>
        <w:t xml:space="preserve"> (Accessed: 18 April 2026).</w:t>
      </w:r>
    </w:p>
    <w:p w14:paraId="73AA9102"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Tesco PLC. (2023d). </w:t>
      </w:r>
      <w:r>
        <w:rPr>
          <w:rStyle w:val="Emphasis"/>
          <w:rFonts w:ascii="Arial" w:hAnsi="Arial" w:cs="Arial"/>
          <w:sz w:val="22"/>
          <w:szCs w:val="22"/>
        </w:rPr>
        <w:t>Little helps plan: Sustainability and recycling report</w:t>
      </w:r>
      <w:r>
        <w:rPr>
          <w:rFonts w:ascii="Arial" w:hAnsi="Arial" w:cs="Arial"/>
          <w:sz w:val="22"/>
          <w:szCs w:val="22"/>
        </w:rPr>
        <w:t>. Welwyn Garden City: Tesco PLC.</w:t>
      </w:r>
    </w:p>
    <w:p w14:paraId="7189DD14"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Thompson, B., Akaichi, F., &amp; Toma, L. (2025). Adoption of returnable packaging depends on price, deposit, and material, with spillovers from recycling and reuse. </w:t>
      </w:r>
      <w:r>
        <w:rPr>
          <w:rFonts w:ascii="Arial" w:hAnsi="Arial" w:cs="Arial"/>
          <w:i/>
          <w:iCs/>
          <w:sz w:val="22"/>
          <w:szCs w:val="22"/>
        </w:rPr>
        <w:t>Frontiers in Sustainability</w:t>
      </w:r>
      <w:r>
        <w:rPr>
          <w:rFonts w:ascii="Arial" w:hAnsi="Arial" w:cs="Arial"/>
          <w:sz w:val="22"/>
          <w:szCs w:val="22"/>
        </w:rPr>
        <w:t>, </w:t>
      </w:r>
      <w:r>
        <w:rPr>
          <w:rFonts w:ascii="Arial" w:hAnsi="Arial" w:cs="Arial"/>
          <w:i/>
          <w:iCs/>
          <w:sz w:val="22"/>
          <w:szCs w:val="22"/>
        </w:rPr>
        <w:t>6</w:t>
      </w:r>
      <w:r>
        <w:rPr>
          <w:rFonts w:ascii="Arial" w:hAnsi="Arial" w:cs="Arial"/>
          <w:sz w:val="22"/>
          <w:szCs w:val="22"/>
        </w:rPr>
        <w:t>, 1715510.</w:t>
      </w:r>
    </w:p>
    <w:p w14:paraId="50F342EC"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Todd, E.C.D. and Faour-Klingbeil, D. (2024) ‘Impact of food waste on society, specifically at retail and foodservice levels in developed and developing countries’, </w:t>
      </w:r>
      <w:r>
        <w:rPr>
          <w:rFonts w:ascii="Arial" w:hAnsi="Arial" w:cs="Arial"/>
          <w:i/>
          <w:iCs/>
          <w:sz w:val="22"/>
          <w:szCs w:val="22"/>
        </w:rPr>
        <w:t>Foods</w:t>
      </w:r>
      <w:r>
        <w:rPr>
          <w:rFonts w:ascii="Arial" w:hAnsi="Arial" w:cs="Arial"/>
          <w:sz w:val="22"/>
          <w:szCs w:val="22"/>
        </w:rPr>
        <w:t>, 13(13), p. 2098.</w:t>
      </w:r>
    </w:p>
    <w:p w14:paraId="1F5B3EEA"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United Nations Environment Programme (2023) </w:t>
      </w:r>
      <w:r>
        <w:rPr>
          <w:rFonts w:ascii="Arial" w:hAnsi="Arial" w:cs="Arial"/>
          <w:i/>
          <w:iCs/>
          <w:sz w:val="22"/>
          <w:szCs w:val="22"/>
        </w:rPr>
        <w:t>Food Packaging Sustainability: A Global Review</w:t>
      </w:r>
      <w:r>
        <w:rPr>
          <w:rFonts w:ascii="Arial" w:hAnsi="Arial" w:cs="Arial"/>
          <w:sz w:val="22"/>
          <w:szCs w:val="22"/>
        </w:rPr>
        <w:t xml:space="preserve">. Nairobi: UNEP. Available at: </w:t>
      </w:r>
      <w:hyperlink r:id="rId18" w:tgtFrame="_new" w:history="1">
        <w:r w:rsidR="0085012E">
          <w:rPr>
            <w:rStyle w:val="Hyperlink"/>
            <w:rFonts w:ascii="Arial" w:hAnsi="Arial" w:cs="Arial"/>
            <w:color w:val="auto"/>
            <w:sz w:val="22"/>
            <w:szCs w:val="22"/>
          </w:rPr>
          <w:t>https://www.lifecycleinitiative.org/wp-content/uploads/2023/03/UNEP-D010-Food-Packaging-Report.pdf</w:t>
        </w:r>
      </w:hyperlink>
      <w:r>
        <w:rPr>
          <w:rFonts w:ascii="Arial" w:hAnsi="Arial" w:cs="Arial"/>
          <w:sz w:val="22"/>
          <w:szCs w:val="22"/>
        </w:rPr>
        <w:t xml:space="preserve"> (Accessed: 18 April 2026).</w:t>
      </w:r>
    </w:p>
    <w:p w14:paraId="0A894F0F"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Waste and Resources Action Programme (WRAP). (2023). </w:t>
      </w:r>
      <w:r>
        <w:rPr>
          <w:rStyle w:val="Emphasis"/>
          <w:rFonts w:ascii="Arial" w:hAnsi="Arial" w:cs="Arial"/>
          <w:sz w:val="22"/>
          <w:szCs w:val="22"/>
        </w:rPr>
        <w:t>UK Plastics Pact Annual Report</w:t>
      </w:r>
      <w:r>
        <w:rPr>
          <w:rFonts w:ascii="Arial" w:hAnsi="Arial" w:cs="Arial"/>
          <w:sz w:val="22"/>
          <w:szCs w:val="22"/>
        </w:rPr>
        <w:t>. Banbury: WRAP.</w:t>
      </w:r>
    </w:p>
    <w:p w14:paraId="50AAA0D4"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Xu, B., Bititci, U., Chang, K., Qu, R., Royle, M., Gibson, E. A., ... &amp; Xuan, J. (2025). Consumer Perception, Awareness, and Behaviour Towards Circular Chemical Home Products.</w:t>
      </w:r>
    </w:p>
    <w:p w14:paraId="3CE8CF90"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Xu, B., Zhao, J., Graham, E., Ma, Q., Cummings, B., Roberts, M. and Xuan, J. (2025) ‘Consumer perceptions and market potential for circular economy laundry detergents: Insights from UK focus group’.</w:t>
      </w:r>
    </w:p>
    <w:p w14:paraId="4A6FAC64"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 xml:space="preserve">Xu, R. (2024) ‘Reducing food waste through choice architecture: Insights from Denmark, the UK, and San Francisco’, </w:t>
      </w:r>
      <w:r>
        <w:rPr>
          <w:rFonts w:ascii="Arial" w:hAnsi="Arial" w:cs="Arial"/>
          <w:i/>
          <w:iCs/>
          <w:sz w:val="22"/>
          <w:szCs w:val="22"/>
        </w:rPr>
        <w:t>Scholarly Review Journal</w:t>
      </w:r>
      <w:r>
        <w:rPr>
          <w:rFonts w:ascii="Arial" w:hAnsi="Arial" w:cs="Arial"/>
          <w:sz w:val="22"/>
          <w:szCs w:val="22"/>
        </w:rPr>
        <w:t>.</w:t>
      </w:r>
    </w:p>
    <w:p w14:paraId="39355371"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Yang, H. P., ElGendi, R., Saadeldin, M. M. K., &amp; Samir, R. (2025). Consumer culture, sub-cultures, and the dynamics of the contemporary branding. In </w:t>
      </w:r>
      <w:r>
        <w:rPr>
          <w:rFonts w:ascii="Arial" w:hAnsi="Arial" w:cs="Arial"/>
          <w:i/>
          <w:iCs/>
          <w:sz w:val="22"/>
          <w:szCs w:val="22"/>
        </w:rPr>
        <w:t xml:space="preserve">Brands, Branding, and </w:t>
      </w:r>
      <w:r>
        <w:rPr>
          <w:rFonts w:ascii="Arial" w:hAnsi="Arial" w:cs="Arial"/>
          <w:i/>
          <w:iCs/>
          <w:sz w:val="22"/>
          <w:szCs w:val="22"/>
        </w:rPr>
        <w:lastRenderedPageBreak/>
        <w:t>Consumerism: Personal and Social Influences on Consumption</w:t>
      </w:r>
      <w:r>
        <w:rPr>
          <w:rFonts w:ascii="Arial" w:hAnsi="Arial" w:cs="Arial"/>
          <w:sz w:val="22"/>
          <w:szCs w:val="22"/>
        </w:rPr>
        <w:t> (pp. 183-221). Cham: Springer Nature Switzerland.</w:t>
      </w:r>
    </w:p>
    <w:p w14:paraId="4DCEEB18" w14:textId="77777777" w:rsidR="0085012E" w:rsidRDefault="00000000">
      <w:pPr>
        <w:pStyle w:val="NormalWeb"/>
        <w:spacing w:before="0" w:beforeAutospacing="0" w:after="0" w:afterAutospacing="0" w:line="360" w:lineRule="auto"/>
        <w:ind w:left="720" w:hanging="720"/>
        <w:contextualSpacing/>
        <w:jc w:val="both"/>
        <w:rPr>
          <w:rFonts w:ascii="Arial" w:hAnsi="Arial" w:cs="Arial"/>
          <w:sz w:val="22"/>
          <w:szCs w:val="22"/>
        </w:rPr>
      </w:pPr>
      <w:r>
        <w:rPr>
          <w:rFonts w:ascii="Arial" w:hAnsi="Arial" w:cs="Arial"/>
          <w:sz w:val="22"/>
          <w:szCs w:val="22"/>
        </w:rPr>
        <w:t>Zervoudi, E. K., Christopoulos, A. G., &amp; Niotis, I. (2025). Food Waste and the Three Pillars of Sustainability: Economic, Environmental and Social Perspectives from Greece’s Food Service and Retail Sectors. </w:t>
      </w:r>
      <w:r>
        <w:rPr>
          <w:rFonts w:ascii="Arial" w:hAnsi="Arial" w:cs="Arial"/>
          <w:i/>
          <w:iCs/>
          <w:sz w:val="22"/>
          <w:szCs w:val="22"/>
        </w:rPr>
        <w:t>Sustainability</w:t>
      </w:r>
      <w:r>
        <w:rPr>
          <w:rFonts w:ascii="Arial" w:hAnsi="Arial" w:cs="Arial"/>
          <w:sz w:val="22"/>
          <w:szCs w:val="22"/>
        </w:rPr>
        <w:t>, </w:t>
      </w:r>
      <w:r>
        <w:rPr>
          <w:rFonts w:ascii="Arial" w:hAnsi="Arial" w:cs="Arial"/>
          <w:i/>
          <w:iCs/>
          <w:sz w:val="22"/>
          <w:szCs w:val="22"/>
        </w:rPr>
        <w:t>17</w:t>
      </w:r>
      <w:r>
        <w:rPr>
          <w:rFonts w:ascii="Arial" w:hAnsi="Arial" w:cs="Arial"/>
          <w:sz w:val="22"/>
          <w:szCs w:val="22"/>
        </w:rPr>
        <w:t>(22), 9954.</w:t>
      </w:r>
    </w:p>
    <w:p w14:paraId="161DD7C8" w14:textId="77777777" w:rsidR="0085012E" w:rsidRDefault="0085012E">
      <w:pPr>
        <w:pStyle w:val="NormalWeb"/>
        <w:spacing w:before="0" w:beforeAutospacing="0" w:after="0" w:afterAutospacing="0" w:line="360" w:lineRule="auto"/>
        <w:ind w:left="720" w:hanging="720"/>
        <w:contextualSpacing/>
        <w:jc w:val="both"/>
        <w:rPr>
          <w:rFonts w:ascii="Arial" w:hAnsi="Arial" w:cs="Arial"/>
          <w:sz w:val="22"/>
          <w:szCs w:val="22"/>
        </w:rPr>
      </w:pPr>
    </w:p>
    <w:p w14:paraId="01DAFD7F"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0D0AB089"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5838CACC"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54102F42"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5865E244"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1F3E92DB"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6628C7F4"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1FEB5140"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7AF56A6E"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222C8526"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1CF4B6C9"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04A5F1F6"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4E61492D"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2FD5776B"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2D826DFB"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529D0B79"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121B35C9"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2D4C4154"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127B9446"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0F0739F5"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7A7E4421"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39C00FDD"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1DCD4655"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663F8153"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2000B10A"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3ED24F06"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003C0CCC"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5D4332DD" w14:textId="77777777" w:rsidR="00A86E13" w:rsidRDefault="00A86E13">
      <w:pPr>
        <w:pStyle w:val="NormalWeb"/>
        <w:spacing w:before="0" w:beforeAutospacing="0" w:after="0" w:afterAutospacing="0" w:line="360" w:lineRule="auto"/>
        <w:ind w:left="720" w:hanging="720"/>
        <w:contextualSpacing/>
        <w:jc w:val="both"/>
        <w:rPr>
          <w:rFonts w:ascii="Arial" w:hAnsi="Arial" w:cs="Arial"/>
          <w:sz w:val="22"/>
          <w:szCs w:val="22"/>
        </w:rPr>
      </w:pPr>
    </w:p>
    <w:p w14:paraId="7BF42533" w14:textId="77777777" w:rsidR="00A86E13" w:rsidRDefault="00A86E13">
      <w:pPr>
        <w:spacing w:after="199"/>
        <w:ind w:right="6"/>
        <w:jc w:val="center"/>
      </w:pPr>
      <w:r>
        <w:rPr>
          <w:rFonts w:ascii="Arial" w:eastAsia="Arial" w:hAnsi="Arial" w:cs="Arial"/>
          <w:b/>
          <w:sz w:val="24"/>
        </w:rPr>
        <w:lastRenderedPageBreak/>
        <w:t>APPLICATION FOR ETHICAL APPROVAL</w:t>
      </w:r>
    </w:p>
    <w:tbl>
      <w:tblPr>
        <w:tblStyle w:val="TableGrid"/>
        <w:tblW w:w="10423" w:type="dxa"/>
        <w:tblInd w:w="-95" w:type="dxa"/>
        <w:tblCellMar>
          <w:top w:w="19" w:type="dxa"/>
          <w:left w:w="95" w:type="dxa"/>
          <w:right w:w="108" w:type="dxa"/>
        </w:tblCellMar>
        <w:tblLook w:val="04A0" w:firstRow="1" w:lastRow="0" w:firstColumn="1" w:lastColumn="0" w:noHBand="0" w:noVBand="1"/>
      </w:tblPr>
      <w:tblGrid>
        <w:gridCol w:w="10423"/>
      </w:tblGrid>
      <w:tr w:rsidR="00A86E13" w14:paraId="7EAC37DA" w14:textId="77777777">
        <w:trPr>
          <w:trHeight w:val="2339"/>
        </w:trPr>
        <w:tc>
          <w:tcPr>
            <w:tcW w:w="10423" w:type="dxa"/>
            <w:tcBorders>
              <w:top w:val="single" w:sz="9" w:space="0" w:color="000000"/>
              <w:left w:val="single" w:sz="5" w:space="0" w:color="000000"/>
              <w:bottom w:val="double" w:sz="5" w:space="0" w:color="000000"/>
              <w:right w:val="single" w:sz="4" w:space="0" w:color="000000"/>
            </w:tcBorders>
            <w:shd w:val="clear" w:color="auto" w:fill="F1F1F1"/>
          </w:tcPr>
          <w:p w14:paraId="60441222" w14:textId="77777777" w:rsidR="00A86E13" w:rsidRDefault="00A86E13">
            <w:pPr>
              <w:spacing w:after="0"/>
            </w:pPr>
            <w:r>
              <w:rPr>
                <w:rFonts w:ascii="Arial" w:eastAsia="Arial" w:hAnsi="Arial" w:cs="Arial"/>
                <w:b/>
              </w:rPr>
              <w:t>RESEARCH STUDENTS</w:t>
            </w:r>
          </w:p>
          <w:p w14:paraId="2E787EE4" w14:textId="77777777" w:rsidR="00A86E13" w:rsidRDefault="00A86E13">
            <w:pPr>
              <w:spacing w:after="251" w:line="246" w:lineRule="auto"/>
              <w:jc w:val="both"/>
            </w:pPr>
            <w:r>
              <w:rPr>
                <w:rFonts w:ascii="Arial" w:eastAsia="Arial" w:hAnsi="Arial" w:cs="Arial"/>
              </w:rPr>
              <w:t xml:space="preserve">This form is to be completed by the student within </w:t>
            </w:r>
            <w:r>
              <w:rPr>
                <w:rFonts w:ascii="Arial" w:eastAsia="Arial" w:hAnsi="Arial" w:cs="Arial"/>
                <w:b/>
              </w:rPr>
              <w:t xml:space="preserve">SIX </w:t>
            </w:r>
            <w:r>
              <w:rPr>
                <w:rFonts w:ascii="Arial" w:eastAsia="Arial" w:hAnsi="Arial" w:cs="Arial"/>
              </w:rPr>
              <w:t xml:space="preserve">months for full-time students and </w:t>
            </w:r>
            <w:r>
              <w:rPr>
                <w:rFonts w:ascii="Arial" w:eastAsia="Arial" w:hAnsi="Arial" w:cs="Arial"/>
                <w:b/>
              </w:rPr>
              <w:t xml:space="preserve">TWELVE </w:t>
            </w:r>
            <w:r>
              <w:rPr>
                <w:rFonts w:ascii="Arial" w:eastAsia="Arial" w:hAnsi="Arial" w:cs="Arial"/>
              </w:rPr>
              <w:t>months for part time students, after the commencement of the research degree or following progression to Part Two of your course.</w:t>
            </w:r>
          </w:p>
          <w:p w14:paraId="5FA8B0D1" w14:textId="77777777" w:rsidR="00A86E13" w:rsidRDefault="00A86E13">
            <w:pPr>
              <w:spacing w:after="239"/>
            </w:pPr>
            <w:r>
              <w:rPr>
                <w:rFonts w:ascii="Arial" w:eastAsia="Arial" w:hAnsi="Arial" w:cs="Arial"/>
              </w:rPr>
              <w:t xml:space="preserve">Once complete, submit this form via the </w:t>
            </w:r>
            <w:r>
              <w:rPr>
                <w:rFonts w:ascii="Arial" w:eastAsia="Arial" w:hAnsi="Arial" w:cs="Arial"/>
                <w:b/>
                <w:i/>
                <w:u w:val="single" w:color="000000"/>
              </w:rPr>
              <w:t xml:space="preserve">MyTSD Doctoral College Portal </w:t>
            </w:r>
            <w:r>
              <w:rPr>
                <w:rFonts w:ascii="Arial" w:eastAsia="Arial" w:hAnsi="Arial" w:cs="Arial"/>
              </w:rPr>
              <w:t xml:space="preserve">at </w:t>
            </w:r>
            <w:hyperlink r:id="rId19">
              <w:r>
                <w:rPr>
                  <w:rFonts w:ascii="Arial" w:eastAsia="Arial" w:hAnsi="Arial" w:cs="Arial"/>
                </w:rPr>
                <w:t>(</w:t>
              </w:r>
            </w:hyperlink>
            <w:hyperlink r:id="rId20">
              <w:r>
                <w:rPr>
                  <w:rFonts w:ascii="Arial" w:eastAsia="Arial" w:hAnsi="Arial" w:cs="Arial"/>
                  <w:color w:val="0000FF"/>
                  <w:u w:val="single" w:color="0000FF"/>
                </w:rPr>
                <w:t>https://mytsd.uwtsd.ac.uk</w:t>
              </w:r>
            </w:hyperlink>
            <w:hyperlink r:id="rId21">
              <w:r>
                <w:rPr>
                  <w:rFonts w:ascii="Arial" w:eastAsia="Arial" w:hAnsi="Arial" w:cs="Arial"/>
                </w:rPr>
                <w:t>)</w:t>
              </w:r>
            </w:hyperlink>
            <w:r>
              <w:rPr>
                <w:rFonts w:ascii="Arial" w:eastAsia="Arial" w:hAnsi="Arial" w:cs="Arial"/>
              </w:rPr>
              <w:t>.</w:t>
            </w:r>
          </w:p>
          <w:p w14:paraId="65942069" w14:textId="77777777" w:rsidR="00A86E13" w:rsidRDefault="00A86E13">
            <w:pPr>
              <w:spacing w:after="0"/>
            </w:pPr>
            <w:r>
              <w:rPr>
                <w:rFonts w:ascii="Arial" w:eastAsia="Arial" w:hAnsi="Arial" w:cs="Arial"/>
              </w:rPr>
              <w:t>This document is also available in Welsh.</w:t>
            </w:r>
          </w:p>
        </w:tc>
      </w:tr>
      <w:tr w:rsidR="00A86E13" w14:paraId="7AE1DE75" w14:textId="77777777">
        <w:trPr>
          <w:trHeight w:val="1036"/>
        </w:trPr>
        <w:tc>
          <w:tcPr>
            <w:tcW w:w="10423" w:type="dxa"/>
            <w:tcBorders>
              <w:top w:val="double" w:sz="5" w:space="0" w:color="000000"/>
              <w:left w:val="single" w:sz="5" w:space="0" w:color="000000"/>
              <w:bottom w:val="single" w:sz="7" w:space="0" w:color="000000"/>
              <w:right w:val="single" w:sz="4" w:space="0" w:color="000000"/>
            </w:tcBorders>
          </w:tcPr>
          <w:p w14:paraId="2FE7B2FD" w14:textId="77777777" w:rsidR="00A86E13" w:rsidRDefault="00A86E13">
            <w:pPr>
              <w:spacing w:after="0"/>
            </w:pPr>
            <w:r>
              <w:rPr>
                <w:rFonts w:ascii="Arial" w:eastAsia="Arial" w:hAnsi="Arial" w:cs="Arial"/>
                <w:b/>
              </w:rPr>
              <w:t>RESEARCH STAFF ONLY</w:t>
            </w:r>
          </w:p>
          <w:p w14:paraId="66CA5313" w14:textId="77777777" w:rsidR="00A86E13" w:rsidRDefault="00A86E13">
            <w:pPr>
              <w:spacing w:after="0"/>
            </w:pPr>
            <w:r>
              <w:rPr>
                <w:rFonts w:ascii="Arial" w:eastAsia="Arial" w:hAnsi="Arial" w:cs="Arial"/>
              </w:rPr>
              <w:t xml:space="preserve">All communications relating to this application during its processing must be in writing and emailed to </w:t>
            </w:r>
            <w:r>
              <w:rPr>
                <w:rFonts w:ascii="Arial" w:eastAsia="Arial" w:hAnsi="Arial" w:cs="Arial"/>
                <w:color w:val="0000FF"/>
                <w:u w:val="single" w:color="0000FF"/>
              </w:rPr>
              <w:t xml:space="preserve">pgresearch@uwtsd.ac.uk </w:t>
            </w:r>
            <w:r>
              <w:rPr>
                <w:rFonts w:ascii="Arial" w:eastAsia="Arial" w:hAnsi="Arial" w:cs="Arial"/>
              </w:rPr>
              <w:t>, with the title ‘Ethical Approval’ followed by your name.</w:t>
            </w:r>
          </w:p>
        </w:tc>
      </w:tr>
      <w:tr w:rsidR="00A86E13" w14:paraId="5E1788F4" w14:textId="77777777">
        <w:trPr>
          <w:trHeight w:val="565"/>
        </w:trPr>
        <w:tc>
          <w:tcPr>
            <w:tcW w:w="10423" w:type="dxa"/>
            <w:tcBorders>
              <w:top w:val="single" w:sz="7" w:space="0" w:color="000000"/>
              <w:left w:val="double" w:sz="4" w:space="0" w:color="000000"/>
              <w:bottom w:val="double" w:sz="4" w:space="0" w:color="000000"/>
              <w:right w:val="single" w:sz="4" w:space="0" w:color="000000"/>
            </w:tcBorders>
          </w:tcPr>
          <w:p w14:paraId="4620378C" w14:textId="77777777" w:rsidR="00A86E13" w:rsidRDefault="00A86E13">
            <w:pPr>
              <w:spacing w:after="0"/>
            </w:pPr>
            <w:r>
              <w:rPr>
                <w:rFonts w:ascii="Arial" w:eastAsia="Arial" w:hAnsi="Arial" w:cs="Arial"/>
                <w:b/>
              </w:rPr>
              <w:t xml:space="preserve">STUDENTS ON UNDERGRADUATE OR TAUGHT MASTERS PROGRAMMES </w:t>
            </w:r>
            <w:r>
              <w:rPr>
                <w:rFonts w:ascii="Arial" w:eastAsia="Arial" w:hAnsi="Arial" w:cs="Arial"/>
              </w:rPr>
              <w:t>should submit this form</w:t>
            </w:r>
          </w:p>
          <w:p w14:paraId="5CFFD83D" w14:textId="77777777" w:rsidR="00A86E13" w:rsidRDefault="00A86E13">
            <w:pPr>
              <w:spacing w:after="0"/>
            </w:pPr>
            <w:r>
              <w:rPr>
                <w:rFonts w:ascii="Arial" w:eastAsia="Arial" w:hAnsi="Arial" w:cs="Arial"/>
              </w:rPr>
              <w:t>(and receive the outcome) via systems explained to you by the supervisor/module leader.</w:t>
            </w:r>
          </w:p>
        </w:tc>
      </w:tr>
    </w:tbl>
    <w:p w14:paraId="47EDEEF4" w14:textId="77777777" w:rsidR="00A86E13" w:rsidRDefault="00A86E13">
      <w:pPr>
        <w:spacing w:after="177" w:line="252" w:lineRule="auto"/>
        <w:ind w:left="-5" w:hanging="10"/>
        <w:jc w:val="both"/>
      </w:pPr>
      <w:r>
        <w:rPr>
          <w:rFonts w:ascii="Arial" w:eastAsia="Arial" w:hAnsi="Arial" w:cs="Arial"/>
          <w:b/>
        </w:rPr>
        <w:t>In order for research to result in benefit and minimise risk of harm, it must be conducted ethically. A researcher may not be covered by the University’s insurance if ethical approval has not been obtained prior to commencement.</w:t>
      </w:r>
    </w:p>
    <w:p w14:paraId="0DF4D937" w14:textId="77777777" w:rsidR="00A86E13" w:rsidRDefault="00A86E13">
      <w:pPr>
        <w:spacing w:after="243" w:line="252" w:lineRule="auto"/>
        <w:ind w:left="-5"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3DCCE7" w14:textId="77777777" w:rsidR="00A86E13" w:rsidRDefault="00A86E13">
      <w:pPr>
        <w:spacing w:after="243" w:line="252" w:lineRule="auto"/>
        <w:ind w:left="-5" w:hanging="10"/>
        <w:jc w:val="both"/>
      </w:pPr>
      <w:r>
        <w:rPr>
          <w:rFonts w:ascii="Arial" w:eastAsia="Arial" w:hAnsi="Arial" w:cs="Arial"/>
        </w:rPr>
        <w:t>The individual undertaking the research activity is known as the “principal researcher”.</w:t>
      </w:r>
    </w:p>
    <w:p w14:paraId="2EEA7D0E" w14:textId="77777777" w:rsidR="00A86E13" w:rsidRDefault="00A86E13">
      <w:pPr>
        <w:spacing w:after="243" w:line="252" w:lineRule="auto"/>
        <w:ind w:left="-5" w:hanging="10"/>
        <w:jc w:val="both"/>
      </w:pPr>
      <w:r>
        <w:rPr>
          <w:rFonts w:ascii="Arial" w:eastAsia="Arial" w:hAnsi="Arial" w:cs="Arial"/>
        </w:rPr>
        <w:t>Ethical approval is not required for routine audits, performance reviews, quality assurance studies, testing within normal educational requirements, and literary or artistic criticism.</w:t>
      </w:r>
    </w:p>
    <w:p w14:paraId="74CC5255" w14:textId="77777777" w:rsidR="00A86E13" w:rsidRDefault="00A86E13">
      <w:pPr>
        <w:spacing w:after="245" w:line="252" w:lineRule="auto"/>
        <w:ind w:left="-5" w:hanging="10"/>
        <w:jc w:val="both"/>
      </w:pPr>
      <w:r>
        <w:rPr>
          <w:rFonts w:ascii="Arial" w:eastAsia="Arial" w:hAnsi="Arial" w:cs="Arial"/>
          <w:b/>
        </w:rPr>
        <w:t>Please read the notes for guidance before completing ALL sections of the form.</w:t>
      </w:r>
    </w:p>
    <w:p w14:paraId="5D7F7552" w14:textId="77777777" w:rsidR="00A86E13" w:rsidRDefault="00A86E13">
      <w:pPr>
        <w:spacing w:after="6" w:line="252" w:lineRule="auto"/>
        <w:ind w:left="-5" w:hanging="10"/>
        <w:jc w:val="both"/>
      </w:pPr>
      <w:r>
        <w:rPr>
          <w:rFonts w:ascii="Arial" w:eastAsia="Arial" w:hAnsi="Arial" w:cs="Arial"/>
          <w:b/>
        </w:rPr>
        <w:t xml:space="preserve">This form must be completed and approved prior to undertaking any research activity. </w:t>
      </w:r>
      <w:r>
        <w:rPr>
          <w:rFonts w:ascii="Arial" w:eastAsia="Arial" w:hAnsi="Arial" w:cs="Arial"/>
        </w:rPr>
        <w:t>Please see</w:t>
      </w:r>
    </w:p>
    <w:p w14:paraId="7DC4C119" w14:textId="77777777" w:rsidR="00A86E13" w:rsidRDefault="00A86E13">
      <w:pPr>
        <w:spacing w:after="243" w:line="252" w:lineRule="auto"/>
        <w:ind w:left="-5" w:hanging="10"/>
        <w:jc w:val="both"/>
      </w:pPr>
      <w:r>
        <w:rPr>
          <w:rFonts w:ascii="Arial" w:eastAsia="Arial" w:hAnsi="Arial" w:cs="Arial"/>
        </w:rPr>
        <w:t>Checklist for details of process for different categories of application.</w:t>
      </w:r>
    </w:p>
    <w:p w14:paraId="0030D505" w14:textId="77777777" w:rsidR="00A86E13" w:rsidRDefault="00A86E13">
      <w:pPr>
        <w:spacing w:after="6" w:line="252" w:lineRule="auto"/>
        <w:ind w:left="-5" w:hanging="10"/>
        <w:jc w:val="both"/>
      </w:pPr>
      <w:r>
        <w:rPr>
          <w:rFonts w:ascii="Arial" w:eastAsia="Arial" w:hAnsi="Arial" w:cs="Arial"/>
          <w:b/>
        </w:rPr>
        <w:t>SECTION A: About You (Principal Researcher)</w:t>
      </w:r>
    </w:p>
    <w:tbl>
      <w:tblPr>
        <w:tblStyle w:val="TableGrid"/>
        <w:tblW w:w="10447" w:type="dxa"/>
        <w:tblInd w:w="-106" w:type="dxa"/>
        <w:tblCellMar>
          <w:top w:w="11" w:type="dxa"/>
          <w:left w:w="106" w:type="dxa"/>
          <w:right w:w="29" w:type="dxa"/>
        </w:tblCellMar>
        <w:tblLook w:val="04A0" w:firstRow="1" w:lastRow="0" w:firstColumn="1" w:lastColumn="0" w:noHBand="0" w:noVBand="1"/>
      </w:tblPr>
      <w:tblGrid>
        <w:gridCol w:w="559"/>
        <w:gridCol w:w="2544"/>
        <w:gridCol w:w="709"/>
        <w:gridCol w:w="2551"/>
        <w:gridCol w:w="709"/>
        <w:gridCol w:w="2526"/>
        <w:gridCol w:w="849"/>
      </w:tblGrid>
      <w:tr w:rsidR="00A86E13" w14:paraId="48E8DCB9" w14:textId="77777777">
        <w:trPr>
          <w:trHeight w:val="452"/>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6C68DAE2" w14:textId="77777777" w:rsidR="00A86E13" w:rsidRDefault="00A86E13">
            <w:pPr>
              <w:spacing w:after="0"/>
            </w:pPr>
            <w:r>
              <w:rPr>
                <w:rFonts w:ascii="Arial" w:eastAsia="Arial" w:hAnsi="Arial" w:cs="Arial"/>
              </w:rPr>
              <w:t>1</w:t>
            </w:r>
          </w:p>
        </w:tc>
        <w:tc>
          <w:tcPr>
            <w:tcW w:w="2544" w:type="dxa"/>
            <w:tcBorders>
              <w:top w:val="single" w:sz="6" w:space="0" w:color="000000"/>
              <w:left w:val="single" w:sz="6" w:space="0" w:color="000000"/>
              <w:bottom w:val="single" w:sz="6" w:space="0" w:color="000000"/>
              <w:right w:val="nil"/>
            </w:tcBorders>
            <w:shd w:val="clear" w:color="auto" w:fill="F1F1F1"/>
          </w:tcPr>
          <w:p w14:paraId="0DA2078B" w14:textId="77777777" w:rsidR="00A86E13" w:rsidRDefault="00A86E13">
            <w:pPr>
              <w:spacing w:after="0"/>
            </w:pPr>
            <w:r>
              <w:rPr>
                <w:rFonts w:ascii="Arial" w:eastAsia="Arial" w:hAnsi="Arial" w:cs="Arial"/>
              </w:rPr>
              <w:t>Full Name:</w:t>
            </w:r>
          </w:p>
        </w:tc>
        <w:tc>
          <w:tcPr>
            <w:tcW w:w="709" w:type="dxa"/>
            <w:tcBorders>
              <w:top w:val="single" w:sz="6" w:space="0" w:color="000000"/>
              <w:left w:val="nil"/>
              <w:bottom w:val="single" w:sz="6" w:space="0" w:color="000000"/>
              <w:right w:val="single" w:sz="6" w:space="0" w:color="000000"/>
            </w:tcBorders>
            <w:shd w:val="clear" w:color="auto" w:fill="F1F1F1"/>
          </w:tcPr>
          <w:p w14:paraId="1C080F87" w14:textId="77777777" w:rsidR="00A86E13" w:rsidRDefault="00A86E13"/>
        </w:tc>
        <w:tc>
          <w:tcPr>
            <w:tcW w:w="2551" w:type="dxa"/>
            <w:tcBorders>
              <w:top w:val="single" w:sz="6" w:space="0" w:color="000000"/>
              <w:left w:val="single" w:sz="6" w:space="0" w:color="000000"/>
              <w:bottom w:val="single" w:sz="6" w:space="0" w:color="000000"/>
              <w:right w:val="nil"/>
            </w:tcBorders>
          </w:tcPr>
          <w:p w14:paraId="7C487213" w14:textId="77777777" w:rsidR="00A86E13" w:rsidRDefault="00A86E13">
            <w:pPr>
              <w:spacing w:after="0"/>
              <w:ind w:left="2"/>
            </w:pPr>
            <w:r>
              <w:rPr>
                <w:rFonts w:ascii="Arial" w:eastAsia="Arial" w:hAnsi="Arial" w:cs="Arial"/>
              </w:rPr>
              <w:t>Alexandru Anton</w:t>
            </w:r>
          </w:p>
        </w:tc>
        <w:tc>
          <w:tcPr>
            <w:tcW w:w="709" w:type="dxa"/>
            <w:tcBorders>
              <w:top w:val="single" w:sz="6" w:space="0" w:color="000000"/>
              <w:left w:val="nil"/>
              <w:bottom w:val="single" w:sz="6" w:space="0" w:color="000000"/>
              <w:right w:val="nil"/>
            </w:tcBorders>
          </w:tcPr>
          <w:p w14:paraId="024D4069" w14:textId="77777777" w:rsidR="00A86E13" w:rsidRDefault="00A86E13"/>
        </w:tc>
        <w:tc>
          <w:tcPr>
            <w:tcW w:w="2526" w:type="dxa"/>
            <w:tcBorders>
              <w:top w:val="single" w:sz="6" w:space="0" w:color="000000"/>
              <w:left w:val="nil"/>
              <w:bottom w:val="single" w:sz="6" w:space="0" w:color="000000"/>
              <w:right w:val="nil"/>
            </w:tcBorders>
          </w:tcPr>
          <w:p w14:paraId="68ACB935" w14:textId="77777777" w:rsidR="00A86E13" w:rsidRDefault="00A86E13"/>
        </w:tc>
        <w:tc>
          <w:tcPr>
            <w:tcW w:w="849" w:type="dxa"/>
            <w:tcBorders>
              <w:top w:val="single" w:sz="6" w:space="0" w:color="000000"/>
              <w:left w:val="nil"/>
              <w:bottom w:val="single" w:sz="6" w:space="0" w:color="000000"/>
              <w:right w:val="single" w:sz="6" w:space="0" w:color="000000"/>
            </w:tcBorders>
          </w:tcPr>
          <w:p w14:paraId="454A27E2" w14:textId="77777777" w:rsidR="00A86E13" w:rsidRDefault="00A86E13"/>
        </w:tc>
      </w:tr>
      <w:tr w:rsidR="00A86E13" w14:paraId="76A754C5" w14:textId="77777777">
        <w:trPr>
          <w:trHeight w:val="520"/>
        </w:trPr>
        <w:tc>
          <w:tcPr>
            <w:tcW w:w="55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286873F5" w14:textId="77777777" w:rsidR="00A86E13" w:rsidRDefault="00A86E13">
            <w:pPr>
              <w:spacing w:after="0"/>
            </w:pPr>
            <w:r>
              <w:rPr>
                <w:rFonts w:ascii="Arial" w:eastAsia="Arial" w:hAnsi="Arial" w:cs="Arial"/>
              </w:rPr>
              <w:t>2</w:t>
            </w:r>
          </w:p>
        </w:tc>
        <w:tc>
          <w:tcPr>
            <w:tcW w:w="2544" w:type="dxa"/>
            <w:tcBorders>
              <w:top w:val="single" w:sz="6" w:space="0" w:color="000000"/>
              <w:left w:val="single" w:sz="6" w:space="0" w:color="000000"/>
              <w:bottom w:val="single" w:sz="6" w:space="0" w:color="000000"/>
              <w:right w:val="nil"/>
            </w:tcBorders>
            <w:shd w:val="clear" w:color="auto" w:fill="BEBEBE"/>
            <w:vAlign w:val="center"/>
          </w:tcPr>
          <w:p w14:paraId="4A35542C" w14:textId="77777777" w:rsidR="00A86E13" w:rsidRDefault="00A86E13">
            <w:pPr>
              <w:spacing w:after="0"/>
            </w:pPr>
            <w:r>
              <w:rPr>
                <w:rFonts w:ascii="Arial" w:eastAsia="Arial" w:hAnsi="Arial" w:cs="Arial"/>
              </w:rPr>
              <w:t>Tick all boxes that apply:</w:t>
            </w:r>
          </w:p>
        </w:tc>
        <w:tc>
          <w:tcPr>
            <w:tcW w:w="709" w:type="dxa"/>
            <w:tcBorders>
              <w:top w:val="single" w:sz="6" w:space="0" w:color="000000"/>
              <w:left w:val="nil"/>
              <w:bottom w:val="single" w:sz="6" w:space="0" w:color="000000"/>
              <w:right w:val="single" w:sz="6" w:space="0" w:color="000000"/>
            </w:tcBorders>
            <w:shd w:val="clear" w:color="auto" w:fill="BEBEBE"/>
          </w:tcPr>
          <w:p w14:paraId="7AEAF179" w14:textId="77777777" w:rsidR="00A86E13" w:rsidRDefault="00A86E13"/>
        </w:tc>
        <w:tc>
          <w:tcPr>
            <w:tcW w:w="2551"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223EB8D4" w14:textId="77777777" w:rsidR="00A86E13" w:rsidRDefault="00A86E13">
            <w:pPr>
              <w:spacing w:after="0"/>
              <w:ind w:left="2"/>
            </w:pPr>
            <w:r>
              <w:rPr>
                <w:rFonts w:ascii="Arial" w:eastAsia="Arial" w:hAnsi="Arial" w:cs="Arial"/>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5B4558E2" w14:textId="77777777" w:rsidR="00A86E13" w:rsidRDefault="00A86E13">
            <w:pPr>
              <w:spacing w:after="0"/>
              <w:ind w:left="153"/>
            </w:pPr>
            <w:r>
              <w:rPr>
                <w:rFonts w:ascii="Segoe UI Symbol" w:eastAsia="Segoe UI Symbol" w:hAnsi="Segoe UI Symbol" w:cs="Segoe UI Symbol"/>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0E6FB4F7" w14:textId="77777777" w:rsidR="00A86E13" w:rsidRDefault="00A86E13">
            <w:pPr>
              <w:spacing w:after="0"/>
              <w:ind w:left="1"/>
            </w:pPr>
            <w:r>
              <w:rPr>
                <w:rFonts w:ascii="Arial" w:eastAsia="Arial" w:hAnsi="Arial" w:cs="Arial"/>
              </w:rPr>
              <w:t>Honorary research fellow:</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6E7E198E" w14:textId="77777777" w:rsidR="00A86E13" w:rsidRDefault="00A86E13">
            <w:pPr>
              <w:spacing w:after="0"/>
              <w:ind w:left="223"/>
            </w:pPr>
            <w:r>
              <w:rPr>
                <w:rFonts w:ascii="Segoe UI Symbol" w:eastAsia="Segoe UI Symbol" w:hAnsi="Segoe UI Symbol" w:cs="Segoe UI Symbol"/>
              </w:rPr>
              <w:t>☐</w:t>
            </w:r>
          </w:p>
        </w:tc>
      </w:tr>
      <w:tr w:rsidR="00A86E13" w14:paraId="39A3FD58"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BEBEBE"/>
          </w:tcPr>
          <w:p w14:paraId="0C6BF0E5" w14:textId="77777777" w:rsidR="00A86E13" w:rsidRDefault="00A86E13"/>
        </w:tc>
        <w:tc>
          <w:tcPr>
            <w:tcW w:w="2544" w:type="dxa"/>
            <w:tcBorders>
              <w:top w:val="single" w:sz="6" w:space="0" w:color="000000"/>
              <w:left w:val="single" w:sz="6" w:space="0" w:color="000000"/>
              <w:bottom w:val="single" w:sz="6" w:space="0" w:color="000000"/>
              <w:right w:val="nil"/>
            </w:tcBorders>
            <w:shd w:val="clear" w:color="auto" w:fill="BEBEBE"/>
          </w:tcPr>
          <w:p w14:paraId="24054740" w14:textId="77777777" w:rsidR="00A86E13" w:rsidRDefault="00A86E13"/>
        </w:tc>
        <w:tc>
          <w:tcPr>
            <w:tcW w:w="709" w:type="dxa"/>
            <w:tcBorders>
              <w:top w:val="single" w:sz="6" w:space="0" w:color="000000"/>
              <w:left w:val="nil"/>
              <w:bottom w:val="single" w:sz="6" w:space="0" w:color="000000"/>
              <w:right w:val="single" w:sz="6" w:space="0" w:color="000000"/>
            </w:tcBorders>
            <w:shd w:val="clear" w:color="auto" w:fill="BEBEBE"/>
          </w:tcPr>
          <w:p w14:paraId="798B35B8" w14:textId="77777777" w:rsidR="00A86E13" w:rsidRDefault="00A86E13"/>
        </w:tc>
        <w:tc>
          <w:tcPr>
            <w:tcW w:w="2551" w:type="dxa"/>
            <w:tcBorders>
              <w:top w:val="single" w:sz="6" w:space="0" w:color="000000"/>
              <w:left w:val="single" w:sz="6" w:space="0" w:color="000000"/>
              <w:bottom w:val="single" w:sz="6" w:space="0" w:color="000000"/>
              <w:right w:val="single" w:sz="6" w:space="0" w:color="000000"/>
            </w:tcBorders>
            <w:shd w:val="clear" w:color="auto" w:fill="F1F1F1"/>
          </w:tcPr>
          <w:p w14:paraId="6C98BB05" w14:textId="77777777" w:rsidR="00A86E13" w:rsidRDefault="00A86E13"/>
        </w:tc>
        <w:tc>
          <w:tcPr>
            <w:tcW w:w="709" w:type="dxa"/>
            <w:tcBorders>
              <w:top w:val="single" w:sz="6" w:space="0" w:color="000000"/>
              <w:left w:val="single" w:sz="6" w:space="0" w:color="000000"/>
              <w:bottom w:val="single" w:sz="6" w:space="0" w:color="000000"/>
              <w:right w:val="single" w:sz="6" w:space="0" w:color="000000"/>
            </w:tcBorders>
            <w:shd w:val="clear" w:color="auto" w:fill="BEBEBE"/>
          </w:tcPr>
          <w:p w14:paraId="3A4B8D4D" w14:textId="77777777" w:rsidR="00A86E13" w:rsidRDefault="00A86E13"/>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7F789EC2" w14:textId="77777777" w:rsidR="00A86E13" w:rsidRDefault="00A86E13"/>
        </w:tc>
        <w:tc>
          <w:tcPr>
            <w:tcW w:w="849" w:type="dxa"/>
            <w:tcBorders>
              <w:top w:val="single" w:sz="6" w:space="0" w:color="000000"/>
              <w:left w:val="single" w:sz="6" w:space="0" w:color="000000"/>
              <w:bottom w:val="single" w:sz="6" w:space="0" w:color="000000"/>
              <w:right w:val="single" w:sz="6" w:space="0" w:color="000000"/>
            </w:tcBorders>
            <w:shd w:val="clear" w:color="auto" w:fill="BEBEBE"/>
          </w:tcPr>
          <w:p w14:paraId="516F65DF" w14:textId="77777777" w:rsidR="00A86E13" w:rsidRDefault="00A86E13"/>
        </w:tc>
      </w:tr>
      <w:tr w:rsidR="00A86E13" w14:paraId="2CE0AFAA"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633AF0EF" w14:textId="77777777" w:rsidR="00A86E13" w:rsidRDefault="00A86E13"/>
        </w:tc>
        <w:tc>
          <w:tcPr>
            <w:tcW w:w="2544"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6739E41A" w14:textId="77777777" w:rsidR="00A86E13" w:rsidRDefault="00A86E13">
            <w:pPr>
              <w:spacing w:after="0"/>
            </w:pPr>
            <w:r>
              <w:rPr>
                <w:rFonts w:ascii="Arial" w:eastAsia="Arial" w:hAnsi="Arial" w:cs="Arial"/>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32F0AD23" w14:textId="77777777" w:rsidR="00A86E13" w:rsidRDefault="00A86E13">
            <w:pPr>
              <w:spacing w:after="0"/>
              <w:ind w:left="137"/>
            </w:pPr>
            <w:r>
              <w:rPr>
                <w:rFonts w:ascii="MS Gothic" w:eastAsia="MS Gothic" w:hAnsi="MS Gothic" w:cs="MS Gothic"/>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1F1F1"/>
          </w:tcPr>
          <w:p w14:paraId="562EDC93" w14:textId="77777777" w:rsidR="00A86E13" w:rsidRDefault="00A86E13">
            <w:pPr>
              <w:spacing w:after="0"/>
              <w:ind w:left="2"/>
            </w:pPr>
            <w:r>
              <w:rPr>
                <w:rFonts w:ascii="Arial" w:eastAsia="Arial" w:hAnsi="Arial" w:cs="Arial"/>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5ED0CA78" w14:textId="77777777" w:rsidR="00A86E13" w:rsidRDefault="00A86E13">
            <w:pPr>
              <w:spacing w:after="0"/>
              <w:ind w:left="153"/>
            </w:pPr>
            <w:r>
              <w:rPr>
                <w:rFonts w:ascii="Segoe UI Symbol" w:eastAsia="Segoe UI Symbol" w:hAnsi="Segoe UI Symbol" w:cs="Segoe UI Symbol"/>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0AF439FC" w14:textId="77777777" w:rsidR="00A86E13" w:rsidRDefault="00A86E13">
            <w:pPr>
              <w:spacing w:after="0"/>
              <w:ind w:left="1"/>
            </w:pPr>
            <w:r>
              <w:rPr>
                <w:rFonts w:ascii="Arial" w:eastAsia="Arial" w:hAnsi="Arial" w:cs="Arial"/>
              </w:rPr>
              <w:t>Postgraduate</w:t>
            </w:r>
          </w:p>
          <w:p w14:paraId="56612A99" w14:textId="77777777" w:rsidR="00A86E13" w:rsidRDefault="00A86E13">
            <w:pPr>
              <w:spacing w:after="0"/>
              <w:ind w:left="1"/>
            </w:pPr>
            <w:r>
              <w:rPr>
                <w:rFonts w:ascii="Arial" w:eastAsia="Arial" w:hAnsi="Arial" w:cs="Arial"/>
              </w:rPr>
              <w:t>Research Student</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68AC164E" w14:textId="77777777" w:rsidR="00A86E13" w:rsidRDefault="00A86E13">
            <w:pPr>
              <w:spacing w:after="0"/>
              <w:ind w:left="223"/>
            </w:pPr>
            <w:r>
              <w:rPr>
                <w:rFonts w:ascii="Segoe UI Symbol" w:eastAsia="Segoe UI Symbol" w:hAnsi="Segoe UI Symbol" w:cs="Segoe UI Symbol"/>
              </w:rPr>
              <w:t>☐</w:t>
            </w:r>
          </w:p>
        </w:tc>
      </w:tr>
      <w:tr w:rsidR="00A86E13" w14:paraId="13A8F1E6" w14:textId="77777777">
        <w:trPr>
          <w:trHeight w:val="518"/>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42BFD3DD" w14:textId="77777777" w:rsidR="00A86E13" w:rsidRDefault="00A86E13">
            <w:pPr>
              <w:spacing w:after="0"/>
            </w:pPr>
            <w:r>
              <w:rPr>
                <w:rFonts w:ascii="Arial" w:eastAsia="Arial" w:hAnsi="Arial" w:cs="Arial"/>
              </w:rPr>
              <w:lastRenderedPageBreak/>
              <w:t>3</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tcPr>
          <w:p w14:paraId="542FAD96" w14:textId="77777777" w:rsidR="00A86E13" w:rsidRDefault="00A86E13">
            <w:pPr>
              <w:spacing w:after="0"/>
            </w:pPr>
            <w:r>
              <w:rPr>
                <w:rFonts w:ascii="Arial" w:eastAsia="Arial" w:hAnsi="Arial" w:cs="Arial"/>
              </w:rPr>
              <w:t>Institute/Academic Discipline/Centre:</w:t>
            </w:r>
          </w:p>
        </w:tc>
        <w:tc>
          <w:tcPr>
            <w:tcW w:w="6635" w:type="dxa"/>
            <w:gridSpan w:val="4"/>
            <w:tcBorders>
              <w:top w:val="single" w:sz="6" w:space="0" w:color="000000"/>
              <w:left w:val="single" w:sz="6" w:space="0" w:color="000000"/>
              <w:bottom w:val="single" w:sz="6" w:space="0" w:color="000000"/>
              <w:right w:val="single" w:sz="6" w:space="0" w:color="000000"/>
            </w:tcBorders>
          </w:tcPr>
          <w:p w14:paraId="44232756" w14:textId="77777777" w:rsidR="00A86E13" w:rsidRDefault="00A86E13">
            <w:pPr>
              <w:spacing w:after="0"/>
              <w:ind w:left="3"/>
            </w:pPr>
            <w:r>
              <w:rPr>
                <w:rFonts w:ascii="Arial" w:eastAsia="Arial" w:hAnsi="Arial" w:cs="Arial"/>
              </w:rPr>
              <w:t>Institute of Inner City Learning</w:t>
            </w:r>
          </w:p>
        </w:tc>
      </w:tr>
      <w:tr w:rsidR="00A86E13" w14:paraId="0C087042"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5354CE5C" w14:textId="77777777" w:rsidR="00A86E13" w:rsidRDefault="00A86E13">
            <w:pPr>
              <w:spacing w:after="0"/>
            </w:pPr>
            <w:r>
              <w:rPr>
                <w:rFonts w:ascii="Arial" w:eastAsia="Arial" w:hAnsi="Arial" w:cs="Arial"/>
              </w:rPr>
              <w:t>4</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777D7609" w14:textId="77777777" w:rsidR="00A86E13" w:rsidRDefault="00A86E13">
            <w:pPr>
              <w:spacing w:after="0"/>
            </w:pPr>
            <w:r>
              <w:rPr>
                <w:rFonts w:ascii="Arial" w:eastAsia="Arial" w:hAnsi="Arial" w:cs="Arial"/>
              </w:rPr>
              <w:t>Campus:</w:t>
            </w:r>
          </w:p>
        </w:tc>
        <w:tc>
          <w:tcPr>
            <w:tcW w:w="6635" w:type="dxa"/>
            <w:gridSpan w:val="4"/>
            <w:tcBorders>
              <w:top w:val="single" w:sz="6" w:space="0" w:color="000000"/>
              <w:left w:val="single" w:sz="6" w:space="0" w:color="000000"/>
              <w:bottom w:val="single" w:sz="6" w:space="0" w:color="000000"/>
              <w:right w:val="single" w:sz="6" w:space="0" w:color="000000"/>
            </w:tcBorders>
          </w:tcPr>
          <w:p w14:paraId="23263693" w14:textId="77777777" w:rsidR="00A86E13" w:rsidRDefault="00A86E13">
            <w:pPr>
              <w:spacing w:after="0"/>
              <w:ind w:left="3"/>
            </w:pPr>
            <w:r>
              <w:rPr>
                <w:rFonts w:ascii="Arial" w:eastAsia="Arial" w:hAnsi="Arial" w:cs="Arial"/>
              </w:rPr>
              <w:t>London Campus</w:t>
            </w:r>
          </w:p>
        </w:tc>
      </w:tr>
      <w:tr w:rsidR="00A86E13" w14:paraId="078DE085" w14:textId="77777777">
        <w:trPr>
          <w:trHeight w:val="520"/>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3AC75910" w14:textId="77777777" w:rsidR="00A86E13" w:rsidRDefault="00A86E13">
            <w:pPr>
              <w:spacing w:after="0"/>
            </w:pPr>
            <w:r>
              <w:rPr>
                <w:rFonts w:ascii="Arial" w:eastAsia="Arial" w:hAnsi="Arial" w:cs="Arial"/>
              </w:rPr>
              <w:t>5</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0CB0806D" w14:textId="77777777" w:rsidR="00A86E13" w:rsidRDefault="00A86E13">
            <w:pPr>
              <w:spacing w:after="0"/>
            </w:pPr>
            <w:r>
              <w:rPr>
                <w:rFonts w:ascii="Arial" w:eastAsia="Arial" w:hAnsi="Arial" w:cs="Arial"/>
              </w:rPr>
              <w:t>E-mail address:</w:t>
            </w:r>
          </w:p>
        </w:tc>
        <w:tc>
          <w:tcPr>
            <w:tcW w:w="6635" w:type="dxa"/>
            <w:gridSpan w:val="4"/>
            <w:tcBorders>
              <w:top w:val="single" w:sz="6" w:space="0" w:color="000000"/>
              <w:left w:val="single" w:sz="6" w:space="0" w:color="000000"/>
              <w:bottom w:val="single" w:sz="6" w:space="0" w:color="000000"/>
              <w:right w:val="single" w:sz="6" w:space="0" w:color="000000"/>
            </w:tcBorders>
          </w:tcPr>
          <w:p w14:paraId="6A3B7F41" w14:textId="77777777" w:rsidR="00A86E13" w:rsidRDefault="00A86E13">
            <w:pPr>
              <w:spacing w:after="0"/>
              <w:ind w:left="3"/>
            </w:pPr>
            <w:r>
              <w:rPr>
                <w:rFonts w:ascii="Arial" w:eastAsia="Arial" w:hAnsi="Arial" w:cs="Arial"/>
              </w:rPr>
              <w:t>2241511@student.uwtsd.ac.uk</w:t>
            </w:r>
          </w:p>
        </w:tc>
      </w:tr>
      <w:tr w:rsidR="00A86E13" w14:paraId="60B992D9" w14:textId="77777777">
        <w:trPr>
          <w:trHeight w:val="518"/>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68EB041D" w14:textId="77777777" w:rsidR="00A86E13" w:rsidRDefault="00A86E13">
            <w:pPr>
              <w:spacing w:after="0"/>
            </w:pPr>
            <w:r>
              <w:rPr>
                <w:rFonts w:ascii="Arial" w:eastAsia="Arial" w:hAnsi="Arial" w:cs="Arial"/>
              </w:rPr>
              <w:t>6</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1B09B669" w14:textId="77777777" w:rsidR="00A86E13" w:rsidRDefault="00A86E13">
            <w:pPr>
              <w:spacing w:after="0"/>
            </w:pPr>
            <w:r>
              <w:rPr>
                <w:rFonts w:ascii="Arial" w:eastAsia="Arial" w:hAnsi="Arial" w:cs="Arial"/>
              </w:rPr>
              <w:t>Contact Telephone Number:</w:t>
            </w:r>
          </w:p>
        </w:tc>
        <w:tc>
          <w:tcPr>
            <w:tcW w:w="6635" w:type="dxa"/>
            <w:gridSpan w:val="4"/>
            <w:tcBorders>
              <w:top w:val="single" w:sz="6" w:space="0" w:color="000000"/>
              <w:left w:val="single" w:sz="6" w:space="0" w:color="000000"/>
              <w:bottom w:val="single" w:sz="6" w:space="0" w:color="000000"/>
              <w:right w:val="single" w:sz="6" w:space="0" w:color="000000"/>
            </w:tcBorders>
          </w:tcPr>
          <w:p w14:paraId="5EA7A6DF" w14:textId="77777777" w:rsidR="00A86E13" w:rsidRDefault="00A86E13">
            <w:pPr>
              <w:spacing w:after="0"/>
              <w:ind w:left="3"/>
            </w:pPr>
            <w:r>
              <w:rPr>
                <w:rFonts w:ascii="Arial" w:eastAsia="Arial" w:hAnsi="Arial" w:cs="Arial"/>
              </w:rPr>
              <w:t>07861109089</w:t>
            </w:r>
          </w:p>
        </w:tc>
      </w:tr>
      <w:tr w:rsidR="00A86E13" w14:paraId="7A2AE8AC" w14:textId="77777777">
        <w:trPr>
          <w:trHeight w:val="267"/>
        </w:trPr>
        <w:tc>
          <w:tcPr>
            <w:tcW w:w="559" w:type="dxa"/>
            <w:tcBorders>
              <w:top w:val="single" w:sz="6" w:space="0" w:color="000000"/>
              <w:left w:val="single" w:sz="6" w:space="0" w:color="000000"/>
              <w:bottom w:val="single" w:sz="6" w:space="0" w:color="000000"/>
              <w:right w:val="single" w:sz="6" w:space="0" w:color="000000"/>
            </w:tcBorders>
            <w:shd w:val="clear" w:color="auto" w:fill="BEBEBE"/>
          </w:tcPr>
          <w:p w14:paraId="4A4386DE" w14:textId="77777777" w:rsidR="00A86E13" w:rsidRDefault="00A86E13"/>
        </w:tc>
        <w:tc>
          <w:tcPr>
            <w:tcW w:w="3253" w:type="dxa"/>
            <w:gridSpan w:val="2"/>
            <w:tcBorders>
              <w:top w:val="single" w:sz="6" w:space="0" w:color="000000"/>
              <w:left w:val="single" w:sz="6" w:space="0" w:color="000000"/>
              <w:bottom w:val="single" w:sz="6" w:space="0" w:color="000000"/>
              <w:right w:val="nil"/>
            </w:tcBorders>
            <w:shd w:val="clear" w:color="auto" w:fill="BEBEBE"/>
          </w:tcPr>
          <w:p w14:paraId="1B99CC0A" w14:textId="77777777" w:rsidR="00A86E13" w:rsidRDefault="00A86E13">
            <w:pPr>
              <w:spacing w:after="0"/>
            </w:pPr>
            <w:r>
              <w:rPr>
                <w:rFonts w:ascii="Arial" w:eastAsia="Arial" w:hAnsi="Arial" w:cs="Arial"/>
                <w:b/>
                <w:i/>
              </w:rPr>
              <w:t>For students:</w:t>
            </w:r>
          </w:p>
        </w:tc>
        <w:tc>
          <w:tcPr>
            <w:tcW w:w="6635" w:type="dxa"/>
            <w:gridSpan w:val="4"/>
            <w:tcBorders>
              <w:top w:val="single" w:sz="6" w:space="0" w:color="000000"/>
              <w:left w:val="nil"/>
              <w:bottom w:val="single" w:sz="6" w:space="0" w:color="000000"/>
              <w:right w:val="single" w:sz="6" w:space="0" w:color="000000"/>
            </w:tcBorders>
            <w:shd w:val="clear" w:color="auto" w:fill="BEBEBE"/>
          </w:tcPr>
          <w:p w14:paraId="763569DB" w14:textId="77777777" w:rsidR="00A86E13" w:rsidRDefault="00A86E13"/>
        </w:tc>
      </w:tr>
      <w:tr w:rsidR="00A86E13" w14:paraId="3C04C99F" w14:textId="77777777">
        <w:trPr>
          <w:trHeight w:val="528"/>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5B2D00E6" w14:textId="77777777" w:rsidR="00A86E13" w:rsidRDefault="00A86E13">
            <w:pPr>
              <w:spacing w:after="0"/>
            </w:pPr>
            <w:r>
              <w:rPr>
                <w:rFonts w:ascii="Arial" w:eastAsia="Arial" w:hAnsi="Arial" w:cs="Arial"/>
              </w:rPr>
              <w:t>7</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68885F7A" w14:textId="77777777" w:rsidR="00A86E13" w:rsidRDefault="00A86E13">
            <w:pPr>
              <w:spacing w:after="0"/>
            </w:pPr>
            <w:r>
              <w:rPr>
                <w:rFonts w:ascii="Arial" w:eastAsia="Arial" w:hAnsi="Arial" w:cs="Arial"/>
              </w:rPr>
              <w:t>Student Number:</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52C3C90D" w14:textId="77777777" w:rsidR="00A86E13" w:rsidRDefault="00A86E13">
            <w:pPr>
              <w:spacing w:after="0"/>
              <w:ind w:left="3"/>
            </w:pPr>
            <w:r>
              <w:rPr>
                <w:rFonts w:ascii="Arial" w:eastAsia="Arial" w:hAnsi="Arial" w:cs="Arial"/>
              </w:rPr>
              <w:t>2241511</w:t>
            </w:r>
          </w:p>
        </w:tc>
      </w:tr>
      <w:tr w:rsidR="00A86E13" w14:paraId="4BFB2825" w14:textId="77777777">
        <w:trPr>
          <w:trHeight w:val="564"/>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1EB7A0B2" w14:textId="77777777" w:rsidR="00A86E13" w:rsidRDefault="00A86E13">
            <w:pPr>
              <w:spacing w:after="0"/>
            </w:pPr>
            <w:r>
              <w:rPr>
                <w:rFonts w:ascii="Arial" w:eastAsia="Arial" w:hAnsi="Arial" w:cs="Arial"/>
              </w:rPr>
              <w:t>8</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059C8E88" w14:textId="77777777" w:rsidR="00A86E13" w:rsidRDefault="00A86E13">
            <w:pPr>
              <w:spacing w:after="0"/>
            </w:pPr>
            <w:r>
              <w:rPr>
                <w:rFonts w:ascii="Arial" w:eastAsia="Arial" w:hAnsi="Arial" w:cs="Arial"/>
              </w:rPr>
              <w:t>Programme of Study:</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62149DEB" w14:textId="77777777" w:rsidR="00A86E13" w:rsidRDefault="00A86E13">
            <w:pPr>
              <w:spacing w:after="0"/>
              <w:ind w:left="3"/>
            </w:pPr>
            <w:r>
              <w:rPr>
                <w:rFonts w:ascii="Arial" w:eastAsia="Arial" w:hAnsi="Arial" w:cs="Arial"/>
              </w:rPr>
              <w:t>BA (Hons) Leadership and Management Skills in the Work Place</w:t>
            </w:r>
          </w:p>
        </w:tc>
      </w:tr>
      <w:tr w:rsidR="00A86E13" w14:paraId="727FC949" w14:textId="77777777">
        <w:trPr>
          <w:trHeight w:val="573"/>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7D40033B" w14:textId="77777777" w:rsidR="00A86E13" w:rsidRDefault="00A86E13">
            <w:pPr>
              <w:spacing w:after="0"/>
            </w:pPr>
            <w:r>
              <w:rPr>
                <w:rFonts w:ascii="Arial" w:eastAsia="Arial" w:hAnsi="Arial" w:cs="Arial"/>
              </w:rPr>
              <w:t>9</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1BC8EEF0" w14:textId="77777777" w:rsidR="00A86E13" w:rsidRDefault="00A86E13">
            <w:pPr>
              <w:spacing w:after="0"/>
            </w:pPr>
            <w:r>
              <w:rPr>
                <w:rFonts w:ascii="Arial" w:eastAsia="Arial" w:hAnsi="Arial" w:cs="Arial"/>
              </w:rPr>
              <w:t>Director of Studies/Supervisor:</w:t>
            </w:r>
          </w:p>
        </w:tc>
        <w:tc>
          <w:tcPr>
            <w:tcW w:w="6635" w:type="dxa"/>
            <w:gridSpan w:val="4"/>
            <w:tcBorders>
              <w:top w:val="single" w:sz="6" w:space="0" w:color="000000"/>
              <w:left w:val="single" w:sz="6" w:space="0" w:color="000000"/>
              <w:bottom w:val="single" w:sz="6" w:space="0" w:color="000000"/>
              <w:right w:val="single" w:sz="6" w:space="0" w:color="000000"/>
            </w:tcBorders>
          </w:tcPr>
          <w:p w14:paraId="06833473" w14:textId="77777777" w:rsidR="00A86E13" w:rsidRDefault="00A86E13"/>
        </w:tc>
      </w:tr>
    </w:tbl>
    <w:p w14:paraId="2B59E77D" w14:textId="77777777" w:rsidR="00A86E13" w:rsidRDefault="00A86E13">
      <w:pPr>
        <w:spacing w:after="6" w:line="252" w:lineRule="auto"/>
        <w:ind w:left="-5" w:hanging="10"/>
        <w:jc w:val="both"/>
      </w:pPr>
      <w:r>
        <w:rPr>
          <w:rFonts w:ascii="Arial" w:eastAsia="Arial" w:hAnsi="Arial" w:cs="Arial"/>
          <w:b/>
        </w:rPr>
        <w:t>SECTION B: Approval for Research Activity</w:t>
      </w:r>
    </w:p>
    <w:tbl>
      <w:tblPr>
        <w:tblStyle w:val="TableGrid"/>
        <w:tblW w:w="10480" w:type="dxa"/>
        <w:tblInd w:w="-107" w:type="dxa"/>
        <w:tblCellMar>
          <w:top w:w="9" w:type="dxa"/>
          <w:left w:w="107" w:type="dxa"/>
          <w:right w:w="108" w:type="dxa"/>
        </w:tblCellMar>
        <w:tblLook w:val="04A0" w:firstRow="1" w:lastRow="0" w:firstColumn="1" w:lastColumn="0" w:noHBand="0" w:noVBand="1"/>
      </w:tblPr>
      <w:tblGrid>
        <w:gridCol w:w="562"/>
        <w:gridCol w:w="3693"/>
        <w:gridCol w:w="2539"/>
        <w:gridCol w:w="993"/>
        <w:gridCol w:w="850"/>
        <w:gridCol w:w="992"/>
        <w:gridCol w:w="851"/>
      </w:tblGrid>
      <w:tr w:rsidR="00A86E13" w14:paraId="6E17D558" w14:textId="77777777">
        <w:trPr>
          <w:trHeight w:val="102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3126487" w14:textId="77777777" w:rsidR="00A86E13" w:rsidRDefault="00A86E13">
            <w:pPr>
              <w:spacing w:after="0"/>
            </w:pPr>
            <w:r>
              <w:rPr>
                <w:rFonts w:ascii="Arial" w:eastAsia="Arial" w:hAnsi="Arial" w:cs="Arial"/>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63A758C5" w14:textId="77777777" w:rsidR="00A86E13" w:rsidRDefault="00A86E13">
            <w:pPr>
              <w:spacing w:after="0"/>
              <w:ind w:left="2"/>
            </w:pPr>
            <w:r>
              <w:rPr>
                <w:rFonts w:ascii="Arial" w:eastAsia="Arial" w:hAnsi="Arial" w:cs="Arial"/>
              </w:rPr>
              <w:t>Has the research activity received approval in principle? (please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6057395" w14:textId="77777777" w:rsidR="00A86E13" w:rsidRDefault="00A86E13">
            <w:pPr>
              <w:spacing w:after="0"/>
              <w:ind w:left="168"/>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A2FD1D4" w14:textId="77777777" w:rsidR="00A86E13" w:rsidRDefault="00A86E13">
            <w:pPr>
              <w:spacing w:after="0"/>
              <w:ind w:left="222"/>
            </w:pPr>
            <w:r>
              <w:rPr>
                <w:rFonts w:ascii="Segoe UI Symbol" w:eastAsia="Segoe UI Symbol" w:hAnsi="Segoe UI Symbol" w:cs="Segoe UI Symbol"/>
              </w:rP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7917C6B" w14:textId="77777777" w:rsidR="00A86E13" w:rsidRDefault="00A86E13">
            <w:pPr>
              <w:spacing w:after="0"/>
              <w:ind w:left="224"/>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35EFCE0" w14:textId="77777777" w:rsidR="00A86E13" w:rsidRDefault="00A86E13">
            <w:pPr>
              <w:spacing w:after="0"/>
              <w:ind w:left="209"/>
            </w:pPr>
            <w:r>
              <w:rPr>
                <w:rFonts w:ascii="MS Gothic" w:eastAsia="MS Gothic" w:hAnsi="MS Gothic" w:cs="MS Gothic"/>
              </w:rPr>
              <w:t>☒</w:t>
            </w:r>
          </w:p>
        </w:tc>
      </w:tr>
      <w:tr w:rsidR="00A86E13" w14:paraId="1384B59F" w14:textId="77777777">
        <w:trPr>
          <w:trHeight w:val="26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360851C" w14:textId="77777777" w:rsidR="00A86E13" w:rsidRDefault="00A86E13"/>
        </w:tc>
        <w:tc>
          <w:tcPr>
            <w:tcW w:w="7225" w:type="dxa"/>
            <w:gridSpan w:val="3"/>
            <w:tcBorders>
              <w:top w:val="single" w:sz="4" w:space="0" w:color="000000"/>
              <w:left w:val="single" w:sz="4" w:space="0" w:color="000000"/>
              <w:bottom w:val="single" w:sz="4" w:space="0" w:color="000000"/>
              <w:right w:val="nil"/>
            </w:tcBorders>
            <w:shd w:val="clear" w:color="auto" w:fill="F1F1F1"/>
          </w:tcPr>
          <w:p w14:paraId="48DF4BA1" w14:textId="77777777" w:rsidR="00A86E13" w:rsidRDefault="00A86E13"/>
        </w:tc>
        <w:tc>
          <w:tcPr>
            <w:tcW w:w="850" w:type="dxa"/>
            <w:tcBorders>
              <w:top w:val="single" w:sz="4" w:space="0" w:color="000000"/>
              <w:left w:val="nil"/>
              <w:bottom w:val="single" w:sz="4" w:space="0" w:color="000000"/>
              <w:right w:val="single" w:sz="4" w:space="0" w:color="000000"/>
            </w:tcBorders>
            <w:shd w:val="clear" w:color="auto" w:fill="F1F1F1"/>
          </w:tcPr>
          <w:p w14:paraId="39652BC4" w14:textId="77777777" w:rsidR="00A86E13" w:rsidRDefault="00A86E13"/>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1F1F1"/>
          </w:tcPr>
          <w:p w14:paraId="794CD498" w14:textId="77777777" w:rsidR="00A86E13" w:rsidRDefault="00A86E13">
            <w:pPr>
              <w:spacing w:after="0"/>
              <w:ind w:left="3"/>
              <w:jc w:val="center"/>
            </w:pPr>
            <w:r>
              <w:rPr>
                <w:rFonts w:ascii="Arial" w:eastAsia="Arial" w:hAnsi="Arial" w:cs="Arial"/>
                <w:b/>
                <w:i/>
              </w:rPr>
              <w:t>Date</w:t>
            </w:r>
          </w:p>
        </w:tc>
      </w:tr>
      <w:tr w:rsidR="00A86E13" w14:paraId="4F9838D8" w14:textId="77777777">
        <w:trPr>
          <w:trHeight w:val="448"/>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6538458A" w14:textId="77777777" w:rsidR="00A86E13" w:rsidRDefault="00A86E13">
            <w:pPr>
              <w:spacing w:after="0"/>
            </w:pPr>
            <w:r>
              <w:rPr>
                <w:rFonts w:ascii="Arial" w:eastAsia="Arial" w:hAnsi="Arial" w:cs="Arial"/>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3AD0A27D" w14:textId="77777777" w:rsidR="00A86E13" w:rsidRDefault="00A86E13">
            <w:pPr>
              <w:spacing w:after="0"/>
              <w:ind w:left="2"/>
              <w:jc w:val="both"/>
            </w:pPr>
            <w:r>
              <w:rPr>
                <w:rFonts w:ascii="Arial" w:eastAsia="Arial" w:hAnsi="Arial" w:cs="Arial"/>
              </w:rPr>
              <w:t xml:space="preserve">If Yes, please indicate source of approval (and date where known): </w:t>
            </w:r>
            <w:r>
              <w:rPr>
                <w:rFonts w:ascii="Arial" w:eastAsia="Arial" w:hAnsi="Arial" w:cs="Arial"/>
                <w:b/>
                <w:i/>
                <w:sz w:val="20"/>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70F669B4" w14:textId="77777777" w:rsidR="00A86E13" w:rsidRDefault="00A86E13">
            <w:pPr>
              <w:spacing w:after="0"/>
            </w:pPr>
            <w:r>
              <w:rPr>
                <w:rFonts w:ascii="Arial" w:eastAsia="Arial" w:hAnsi="Arial" w:cs="Arial"/>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3842057E" w14:textId="77777777" w:rsidR="00A86E13" w:rsidRDefault="00A86E13">
            <w:pPr>
              <w:spacing w:after="0"/>
              <w:ind w:left="222"/>
            </w:pPr>
            <w:r>
              <w:rPr>
                <w:rFonts w:ascii="Segoe UI Symbol" w:eastAsia="Segoe UI Symbol" w:hAnsi="Segoe UI Symbol" w:cs="Segoe UI Symbol"/>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57D98A37" w14:textId="77777777" w:rsidR="00A86E13" w:rsidRDefault="00A86E13"/>
        </w:tc>
      </w:tr>
      <w:tr w:rsidR="00A86E13" w14:paraId="42B78BBF" w14:textId="77777777">
        <w:trPr>
          <w:trHeight w:val="425"/>
        </w:trPr>
        <w:tc>
          <w:tcPr>
            <w:tcW w:w="0" w:type="auto"/>
            <w:vMerge/>
            <w:tcBorders>
              <w:top w:val="nil"/>
              <w:left w:val="single" w:sz="4" w:space="0" w:color="000000"/>
              <w:bottom w:val="nil"/>
              <w:right w:val="single" w:sz="4" w:space="0" w:color="000000"/>
            </w:tcBorders>
          </w:tcPr>
          <w:p w14:paraId="1DC9A0A5" w14:textId="77777777" w:rsidR="00A86E13" w:rsidRDefault="00A86E13"/>
        </w:tc>
        <w:tc>
          <w:tcPr>
            <w:tcW w:w="0" w:type="auto"/>
            <w:vMerge/>
            <w:tcBorders>
              <w:top w:val="nil"/>
              <w:left w:val="single" w:sz="4" w:space="0" w:color="000000"/>
              <w:bottom w:val="nil"/>
              <w:right w:val="single" w:sz="4" w:space="0" w:color="000000"/>
            </w:tcBorders>
          </w:tcPr>
          <w:p w14:paraId="5B249C2D" w14:textId="77777777" w:rsidR="00A86E13" w:rsidRDefault="00A86E13"/>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26885A11" w14:textId="77777777" w:rsidR="00A86E13" w:rsidRDefault="00A86E13">
            <w:pPr>
              <w:spacing w:after="0"/>
            </w:pPr>
            <w:r>
              <w:rPr>
                <w:rFonts w:ascii="Arial" w:eastAsia="Arial" w:hAnsi="Arial" w:cs="Arial"/>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57F41158" w14:textId="77777777" w:rsidR="00A86E13" w:rsidRDefault="00A86E13">
            <w:pPr>
              <w:spacing w:after="0"/>
              <w:ind w:left="222"/>
            </w:pPr>
            <w:r>
              <w:rPr>
                <w:rFonts w:ascii="Segoe UI Symbol" w:eastAsia="Segoe UI Symbol" w:hAnsi="Segoe UI Symbol" w:cs="Segoe UI Symbol"/>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494A4EA2" w14:textId="77777777" w:rsidR="00A86E13" w:rsidRDefault="00A86E13"/>
        </w:tc>
      </w:tr>
      <w:tr w:rsidR="00A86E13" w14:paraId="0FE95B03" w14:textId="77777777">
        <w:trPr>
          <w:trHeight w:val="517"/>
        </w:trPr>
        <w:tc>
          <w:tcPr>
            <w:tcW w:w="0" w:type="auto"/>
            <w:vMerge/>
            <w:tcBorders>
              <w:top w:val="nil"/>
              <w:left w:val="single" w:sz="4" w:space="0" w:color="000000"/>
              <w:bottom w:val="single" w:sz="4" w:space="0" w:color="000000"/>
              <w:right w:val="single" w:sz="4" w:space="0" w:color="000000"/>
            </w:tcBorders>
          </w:tcPr>
          <w:p w14:paraId="1678F1A3" w14:textId="77777777" w:rsidR="00A86E13" w:rsidRDefault="00A86E13"/>
        </w:tc>
        <w:tc>
          <w:tcPr>
            <w:tcW w:w="0" w:type="auto"/>
            <w:vMerge/>
            <w:tcBorders>
              <w:top w:val="nil"/>
              <w:left w:val="single" w:sz="4" w:space="0" w:color="000000"/>
              <w:bottom w:val="single" w:sz="4" w:space="0" w:color="000000"/>
              <w:right w:val="single" w:sz="4" w:space="0" w:color="000000"/>
            </w:tcBorders>
          </w:tcPr>
          <w:p w14:paraId="38DAA620" w14:textId="77777777" w:rsidR="00A86E13" w:rsidRDefault="00A86E13"/>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3723DE09" w14:textId="77777777" w:rsidR="00A86E13" w:rsidRDefault="00A86E13">
            <w:pPr>
              <w:spacing w:after="0"/>
            </w:pPr>
            <w:r>
              <w:rPr>
                <w:rFonts w:ascii="Arial" w:eastAsia="Arial" w:hAnsi="Arial" w:cs="Arial"/>
              </w:rPr>
              <w:t>Other (write in)</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609D2E3" w14:textId="77777777" w:rsidR="00A86E13" w:rsidRDefault="00A86E13">
            <w:pPr>
              <w:spacing w:after="0"/>
              <w:ind w:left="222"/>
            </w:pPr>
            <w:r>
              <w:rPr>
                <w:rFonts w:ascii="Segoe UI Symbol" w:eastAsia="Segoe UI Symbol" w:hAnsi="Segoe UI Symbol" w:cs="Segoe UI Symbol"/>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71EC4393" w14:textId="77777777" w:rsidR="00A86E13" w:rsidRDefault="00A86E13"/>
        </w:tc>
      </w:tr>
    </w:tbl>
    <w:p w14:paraId="06553844" w14:textId="77777777" w:rsidR="00A86E13" w:rsidRDefault="00A86E13">
      <w:pPr>
        <w:spacing w:after="6" w:line="252" w:lineRule="auto"/>
        <w:ind w:left="-5" w:hanging="10"/>
        <w:jc w:val="both"/>
      </w:pPr>
      <w:r>
        <w:rPr>
          <w:rFonts w:ascii="Arial" w:eastAsia="Arial" w:hAnsi="Arial" w:cs="Arial"/>
          <w:b/>
        </w:rPr>
        <w:t>SECTION C: Internal and External Ethical Guidance Materials</w:t>
      </w:r>
    </w:p>
    <w:tbl>
      <w:tblPr>
        <w:tblStyle w:val="TableGrid"/>
        <w:tblW w:w="10480" w:type="dxa"/>
        <w:tblInd w:w="-107" w:type="dxa"/>
        <w:tblCellMar>
          <w:top w:w="11" w:type="dxa"/>
          <w:left w:w="107" w:type="dxa"/>
          <w:right w:w="115" w:type="dxa"/>
        </w:tblCellMar>
        <w:tblLook w:val="04A0" w:firstRow="1" w:lastRow="0" w:firstColumn="1" w:lastColumn="0" w:noHBand="0" w:noVBand="1"/>
      </w:tblPr>
      <w:tblGrid>
        <w:gridCol w:w="562"/>
        <w:gridCol w:w="8784"/>
        <w:gridCol w:w="1134"/>
      </w:tblGrid>
      <w:tr w:rsidR="00A86E13" w14:paraId="70EED6BB" w14:textId="77777777">
        <w:trPr>
          <w:trHeight w:val="127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E5C48B2" w14:textId="77777777" w:rsidR="00A86E13" w:rsidRDefault="00A86E13"/>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55D8CCA" w14:textId="77777777" w:rsidR="00A86E13" w:rsidRDefault="00A86E13">
            <w:pPr>
              <w:spacing w:after="0"/>
              <w:ind w:left="2"/>
            </w:pPr>
            <w:r>
              <w:rPr>
                <w:rFonts w:ascii="Arial" w:eastAsia="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86E13" w14:paraId="28700C6D" w14:textId="77777777">
        <w:trPr>
          <w:trHeight w:val="365"/>
        </w:trPr>
        <w:tc>
          <w:tcPr>
            <w:tcW w:w="562" w:type="dxa"/>
            <w:tcBorders>
              <w:top w:val="single" w:sz="4" w:space="0" w:color="000000"/>
              <w:left w:val="single" w:sz="4" w:space="0" w:color="000000"/>
              <w:bottom w:val="single" w:sz="4" w:space="0" w:color="000000"/>
              <w:right w:val="single" w:sz="4" w:space="0" w:color="000000"/>
            </w:tcBorders>
          </w:tcPr>
          <w:p w14:paraId="15B0AA5D" w14:textId="77777777" w:rsidR="00A86E13" w:rsidRDefault="00A86E13">
            <w:pPr>
              <w:spacing w:after="0"/>
            </w:pPr>
            <w:r>
              <w:rPr>
                <w:rFonts w:ascii="Arial" w:eastAsia="Arial" w:hAnsi="Arial" w:cs="Arial"/>
              </w:rPr>
              <w:t>1</w:t>
            </w:r>
          </w:p>
        </w:tc>
        <w:tc>
          <w:tcPr>
            <w:tcW w:w="8784" w:type="dxa"/>
            <w:tcBorders>
              <w:top w:val="single" w:sz="4" w:space="0" w:color="000000"/>
              <w:left w:val="single" w:sz="4" w:space="0" w:color="000000"/>
              <w:bottom w:val="single" w:sz="4" w:space="0" w:color="000000"/>
              <w:right w:val="single" w:sz="4" w:space="0" w:color="000000"/>
            </w:tcBorders>
          </w:tcPr>
          <w:p w14:paraId="358470F3" w14:textId="77777777" w:rsidR="00A86E13" w:rsidRDefault="00A86E13">
            <w:pPr>
              <w:spacing w:after="0"/>
              <w:ind w:left="2"/>
            </w:pPr>
            <w:r>
              <w:rPr>
                <w:rFonts w:ascii="Arial" w:eastAsia="Arial" w:hAnsi="Arial" w:cs="Arial"/>
                <w:b/>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34EDF8D6" w14:textId="77777777" w:rsidR="00A86E13" w:rsidRDefault="00A86E13">
            <w:pPr>
              <w:spacing w:after="0"/>
              <w:ind w:left="9"/>
              <w:jc w:val="center"/>
            </w:pPr>
            <w:r>
              <w:rPr>
                <w:rFonts w:ascii="MS Gothic" w:eastAsia="MS Gothic" w:hAnsi="MS Gothic" w:cs="MS Gothic"/>
              </w:rPr>
              <w:t>☒</w:t>
            </w:r>
          </w:p>
        </w:tc>
      </w:tr>
      <w:tr w:rsidR="00A86E13" w14:paraId="787E53C0" w14:textId="77777777">
        <w:trPr>
          <w:trHeight w:val="427"/>
        </w:trPr>
        <w:tc>
          <w:tcPr>
            <w:tcW w:w="562" w:type="dxa"/>
            <w:tcBorders>
              <w:top w:val="single" w:sz="4" w:space="0" w:color="000000"/>
              <w:left w:val="single" w:sz="4" w:space="0" w:color="000000"/>
              <w:bottom w:val="single" w:sz="4" w:space="0" w:color="000000"/>
              <w:right w:val="single" w:sz="4" w:space="0" w:color="000000"/>
            </w:tcBorders>
          </w:tcPr>
          <w:p w14:paraId="6D996D8A" w14:textId="77777777" w:rsidR="00A86E13" w:rsidRDefault="00A86E13">
            <w:pPr>
              <w:spacing w:after="0"/>
            </w:pPr>
            <w:r>
              <w:rPr>
                <w:rFonts w:ascii="Arial" w:eastAsia="Arial" w:hAnsi="Arial" w:cs="Arial"/>
              </w:rPr>
              <w:t>2</w:t>
            </w:r>
          </w:p>
        </w:tc>
        <w:tc>
          <w:tcPr>
            <w:tcW w:w="8784" w:type="dxa"/>
            <w:tcBorders>
              <w:top w:val="single" w:sz="4" w:space="0" w:color="000000"/>
              <w:left w:val="single" w:sz="4" w:space="0" w:color="000000"/>
              <w:bottom w:val="single" w:sz="4" w:space="0" w:color="000000"/>
              <w:right w:val="single" w:sz="4" w:space="0" w:color="000000"/>
            </w:tcBorders>
          </w:tcPr>
          <w:p w14:paraId="320C2CF6" w14:textId="77777777" w:rsidR="00A86E13" w:rsidRDefault="00A86E13">
            <w:pPr>
              <w:spacing w:after="0"/>
              <w:ind w:left="2"/>
            </w:pPr>
            <w:r>
              <w:rPr>
                <w:rFonts w:ascii="Arial" w:eastAsia="Arial" w:hAnsi="Arial" w:cs="Arial"/>
                <w:b/>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825AD84" w14:textId="77777777" w:rsidR="00A86E13" w:rsidRDefault="00A86E13">
            <w:pPr>
              <w:spacing w:after="0"/>
              <w:ind w:left="9"/>
              <w:jc w:val="center"/>
            </w:pPr>
            <w:r>
              <w:rPr>
                <w:rFonts w:ascii="MS Gothic" w:eastAsia="MS Gothic" w:hAnsi="MS Gothic" w:cs="MS Gothic"/>
              </w:rPr>
              <w:t>☒</w:t>
            </w:r>
          </w:p>
        </w:tc>
      </w:tr>
      <w:tr w:rsidR="00A86E13" w14:paraId="1ACE5613" w14:textId="77777777">
        <w:trPr>
          <w:trHeight w:val="421"/>
        </w:trPr>
        <w:tc>
          <w:tcPr>
            <w:tcW w:w="562" w:type="dxa"/>
            <w:tcBorders>
              <w:top w:val="single" w:sz="4" w:space="0" w:color="000000"/>
              <w:left w:val="single" w:sz="4" w:space="0" w:color="000000"/>
              <w:bottom w:val="single" w:sz="4" w:space="0" w:color="000000"/>
              <w:right w:val="single" w:sz="4" w:space="0" w:color="000000"/>
            </w:tcBorders>
          </w:tcPr>
          <w:p w14:paraId="215FF2CD" w14:textId="77777777" w:rsidR="00A86E13" w:rsidRDefault="00A86E13">
            <w:pPr>
              <w:spacing w:after="0"/>
            </w:pPr>
            <w:r>
              <w:rPr>
                <w:rFonts w:ascii="Arial" w:eastAsia="Arial" w:hAnsi="Arial" w:cs="Arial"/>
              </w:rPr>
              <w:t>3</w:t>
            </w:r>
          </w:p>
        </w:tc>
        <w:tc>
          <w:tcPr>
            <w:tcW w:w="8784" w:type="dxa"/>
            <w:tcBorders>
              <w:top w:val="single" w:sz="4" w:space="0" w:color="000000"/>
              <w:left w:val="single" w:sz="4" w:space="0" w:color="000000"/>
              <w:bottom w:val="single" w:sz="4" w:space="0" w:color="000000"/>
              <w:right w:val="single" w:sz="4" w:space="0" w:color="000000"/>
            </w:tcBorders>
          </w:tcPr>
          <w:p w14:paraId="78F2544C" w14:textId="77777777" w:rsidR="00A86E13" w:rsidRDefault="00A86E13">
            <w:pPr>
              <w:spacing w:after="0"/>
              <w:ind w:left="2"/>
            </w:pPr>
            <w:r>
              <w:rPr>
                <w:rFonts w:ascii="Arial" w:eastAsia="Arial" w:hAnsi="Arial" w:cs="Arial"/>
                <w:i/>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0398DFCC" w14:textId="77777777" w:rsidR="00A86E13" w:rsidRDefault="00A86E13">
            <w:pPr>
              <w:spacing w:after="0"/>
              <w:ind w:left="7"/>
              <w:jc w:val="center"/>
            </w:pPr>
            <w:r>
              <w:rPr>
                <w:rFonts w:ascii="Segoe UI Symbol" w:eastAsia="Segoe UI Symbol" w:hAnsi="Segoe UI Symbol" w:cs="Segoe UI Symbol"/>
              </w:rPr>
              <w:t>☐</w:t>
            </w:r>
          </w:p>
        </w:tc>
      </w:tr>
    </w:tbl>
    <w:p w14:paraId="78C8DCE2" w14:textId="77777777" w:rsidR="00A86E13" w:rsidRDefault="00A86E13">
      <w:pPr>
        <w:spacing w:after="6" w:line="252" w:lineRule="auto"/>
        <w:ind w:left="-5" w:hanging="10"/>
        <w:jc w:val="both"/>
      </w:pPr>
      <w:r>
        <w:rPr>
          <w:rFonts w:ascii="Arial" w:eastAsia="Arial" w:hAnsi="Arial" w:cs="Arial"/>
          <w:b/>
        </w:rPr>
        <w:t>SECTION D: External Collaborative Research Activity</w:t>
      </w:r>
    </w:p>
    <w:p w14:paraId="4CCEBCF7" w14:textId="77777777" w:rsidR="00A86E13" w:rsidRDefault="00A86E13">
      <w:pPr>
        <w:spacing w:after="7" w:line="252" w:lineRule="auto"/>
        <w:ind w:left="-5" w:hanging="10"/>
        <w:jc w:val="both"/>
      </w:pPr>
      <w:r>
        <w:rPr>
          <w:rFonts w:ascii="Arial" w:eastAsia="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107" w:type="dxa"/>
        <w:tblCellMar>
          <w:top w:w="5" w:type="dxa"/>
          <w:left w:w="107" w:type="dxa"/>
          <w:right w:w="269" w:type="dxa"/>
        </w:tblCellMar>
        <w:tblLook w:val="04A0" w:firstRow="1" w:lastRow="0" w:firstColumn="1" w:lastColumn="0" w:noHBand="0" w:noVBand="1"/>
      </w:tblPr>
      <w:tblGrid>
        <w:gridCol w:w="563"/>
        <w:gridCol w:w="3823"/>
        <w:gridCol w:w="2409"/>
        <w:gridCol w:w="993"/>
        <w:gridCol w:w="850"/>
        <w:gridCol w:w="987"/>
        <w:gridCol w:w="855"/>
      </w:tblGrid>
      <w:tr w:rsidR="00A86E13" w14:paraId="5EF854CB" w14:textId="77777777">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2343B1B" w14:textId="77777777" w:rsidR="00A86E13" w:rsidRDefault="00A86E13">
            <w:pPr>
              <w:spacing w:after="0"/>
            </w:pPr>
            <w:r>
              <w:rPr>
                <w:rFonts w:ascii="Arial" w:eastAsia="Arial" w:hAnsi="Arial" w:cs="Arial"/>
              </w:rPr>
              <w:t>1</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18CC3974" w14:textId="77777777" w:rsidR="00A86E13" w:rsidRDefault="00A86E13">
            <w:pPr>
              <w:spacing w:after="0"/>
              <w:ind w:left="2"/>
            </w:pPr>
            <w:r>
              <w:rPr>
                <w:rFonts w:ascii="Arial" w:eastAsia="Arial" w:hAnsi="Arial" w:cs="Arial"/>
              </w:rPr>
              <w:t>Institution</w:t>
            </w:r>
          </w:p>
        </w:tc>
        <w:tc>
          <w:tcPr>
            <w:tcW w:w="2409" w:type="dxa"/>
            <w:tcBorders>
              <w:top w:val="single" w:sz="4" w:space="0" w:color="000000"/>
              <w:left w:val="single" w:sz="4" w:space="0" w:color="000000"/>
              <w:bottom w:val="single" w:sz="4" w:space="0" w:color="000000"/>
              <w:right w:val="nil"/>
            </w:tcBorders>
          </w:tcPr>
          <w:p w14:paraId="6DC4C4EB" w14:textId="77777777" w:rsidR="00A86E13" w:rsidRDefault="00A86E13">
            <w:pPr>
              <w:spacing w:after="0"/>
            </w:pPr>
            <w:r>
              <w:rPr>
                <w:rFonts w:ascii="Arial" w:eastAsia="Arial" w:hAnsi="Arial" w:cs="Arial"/>
              </w:rPr>
              <w:t>N/A</w:t>
            </w:r>
          </w:p>
        </w:tc>
        <w:tc>
          <w:tcPr>
            <w:tcW w:w="993" w:type="dxa"/>
            <w:tcBorders>
              <w:top w:val="single" w:sz="4" w:space="0" w:color="000000"/>
              <w:left w:val="nil"/>
              <w:bottom w:val="single" w:sz="4" w:space="0" w:color="000000"/>
              <w:right w:val="nil"/>
            </w:tcBorders>
          </w:tcPr>
          <w:p w14:paraId="30C36AE6" w14:textId="77777777" w:rsidR="00A86E13" w:rsidRDefault="00A86E13"/>
        </w:tc>
        <w:tc>
          <w:tcPr>
            <w:tcW w:w="850" w:type="dxa"/>
            <w:tcBorders>
              <w:top w:val="single" w:sz="4" w:space="0" w:color="000000"/>
              <w:left w:val="nil"/>
              <w:bottom w:val="single" w:sz="4" w:space="0" w:color="000000"/>
              <w:right w:val="nil"/>
            </w:tcBorders>
          </w:tcPr>
          <w:p w14:paraId="53E8D963" w14:textId="77777777" w:rsidR="00A86E13" w:rsidRDefault="00A86E13"/>
        </w:tc>
        <w:tc>
          <w:tcPr>
            <w:tcW w:w="987" w:type="dxa"/>
            <w:tcBorders>
              <w:top w:val="single" w:sz="4" w:space="0" w:color="000000"/>
              <w:left w:val="nil"/>
              <w:bottom w:val="single" w:sz="4" w:space="0" w:color="000000"/>
              <w:right w:val="nil"/>
            </w:tcBorders>
          </w:tcPr>
          <w:p w14:paraId="26E89105" w14:textId="77777777" w:rsidR="00A86E13" w:rsidRDefault="00A86E13"/>
        </w:tc>
        <w:tc>
          <w:tcPr>
            <w:tcW w:w="855" w:type="dxa"/>
            <w:tcBorders>
              <w:top w:val="single" w:sz="4" w:space="0" w:color="000000"/>
              <w:left w:val="nil"/>
              <w:bottom w:val="single" w:sz="4" w:space="0" w:color="000000"/>
              <w:right w:val="single" w:sz="4" w:space="0" w:color="000000"/>
            </w:tcBorders>
          </w:tcPr>
          <w:p w14:paraId="43102F6E" w14:textId="77777777" w:rsidR="00A86E13" w:rsidRDefault="00A86E13"/>
        </w:tc>
      </w:tr>
      <w:tr w:rsidR="00A86E13" w14:paraId="31805683"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7D9D4AC" w14:textId="77777777" w:rsidR="00A86E13" w:rsidRDefault="00A86E13">
            <w:pPr>
              <w:spacing w:after="0"/>
            </w:pPr>
            <w:r>
              <w:rPr>
                <w:rFonts w:ascii="Arial" w:eastAsia="Arial" w:hAnsi="Arial" w:cs="Arial"/>
              </w:rPr>
              <w:t>2</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7AC0BE05" w14:textId="77777777" w:rsidR="00A86E13" w:rsidRDefault="00A86E13">
            <w:pPr>
              <w:spacing w:after="0"/>
              <w:ind w:left="2"/>
            </w:pPr>
            <w:r>
              <w:rPr>
                <w:rFonts w:ascii="Arial" w:eastAsia="Arial" w:hAnsi="Arial" w:cs="Arial"/>
              </w:rPr>
              <w:t>Contact person name</w:t>
            </w:r>
          </w:p>
        </w:tc>
        <w:tc>
          <w:tcPr>
            <w:tcW w:w="2409" w:type="dxa"/>
            <w:tcBorders>
              <w:top w:val="single" w:sz="4" w:space="0" w:color="000000"/>
              <w:left w:val="single" w:sz="4" w:space="0" w:color="000000"/>
              <w:bottom w:val="single" w:sz="4" w:space="0" w:color="000000"/>
              <w:right w:val="nil"/>
            </w:tcBorders>
          </w:tcPr>
          <w:p w14:paraId="4F46C99D" w14:textId="77777777" w:rsidR="00A86E13" w:rsidRDefault="00A86E13"/>
        </w:tc>
        <w:tc>
          <w:tcPr>
            <w:tcW w:w="993" w:type="dxa"/>
            <w:tcBorders>
              <w:top w:val="single" w:sz="4" w:space="0" w:color="000000"/>
              <w:left w:val="nil"/>
              <w:bottom w:val="single" w:sz="4" w:space="0" w:color="000000"/>
              <w:right w:val="nil"/>
            </w:tcBorders>
          </w:tcPr>
          <w:p w14:paraId="69B1795A" w14:textId="77777777" w:rsidR="00A86E13" w:rsidRDefault="00A86E13"/>
        </w:tc>
        <w:tc>
          <w:tcPr>
            <w:tcW w:w="850" w:type="dxa"/>
            <w:tcBorders>
              <w:top w:val="single" w:sz="4" w:space="0" w:color="000000"/>
              <w:left w:val="nil"/>
              <w:bottom w:val="single" w:sz="4" w:space="0" w:color="000000"/>
              <w:right w:val="nil"/>
            </w:tcBorders>
          </w:tcPr>
          <w:p w14:paraId="5889726C" w14:textId="77777777" w:rsidR="00A86E13" w:rsidRDefault="00A86E13"/>
        </w:tc>
        <w:tc>
          <w:tcPr>
            <w:tcW w:w="987" w:type="dxa"/>
            <w:tcBorders>
              <w:top w:val="single" w:sz="4" w:space="0" w:color="000000"/>
              <w:left w:val="nil"/>
              <w:bottom w:val="single" w:sz="4" w:space="0" w:color="000000"/>
              <w:right w:val="nil"/>
            </w:tcBorders>
          </w:tcPr>
          <w:p w14:paraId="2BF77553" w14:textId="77777777" w:rsidR="00A86E13" w:rsidRDefault="00A86E13"/>
        </w:tc>
        <w:tc>
          <w:tcPr>
            <w:tcW w:w="855" w:type="dxa"/>
            <w:tcBorders>
              <w:top w:val="single" w:sz="4" w:space="0" w:color="000000"/>
              <w:left w:val="nil"/>
              <w:bottom w:val="single" w:sz="4" w:space="0" w:color="000000"/>
              <w:right w:val="single" w:sz="4" w:space="0" w:color="000000"/>
            </w:tcBorders>
          </w:tcPr>
          <w:p w14:paraId="4F5CADB2" w14:textId="77777777" w:rsidR="00A86E13" w:rsidRDefault="00A86E13"/>
        </w:tc>
      </w:tr>
      <w:tr w:rsidR="00A86E13" w14:paraId="47A8F4D0"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383B90E" w14:textId="77777777" w:rsidR="00A86E13" w:rsidRDefault="00A86E13">
            <w:pPr>
              <w:spacing w:after="0"/>
            </w:pPr>
            <w:r>
              <w:rPr>
                <w:rFonts w:ascii="Arial" w:eastAsia="Arial" w:hAnsi="Arial" w:cs="Arial"/>
              </w:rPr>
              <w:lastRenderedPageBreak/>
              <w:t>3</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0F5F2348" w14:textId="77777777" w:rsidR="00A86E13" w:rsidRDefault="00A86E13">
            <w:pPr>
              <w:spacing w:after="0"/>
              <w:ind w:left="2"/>
            </w:pPr>
            <w:r>
              <w:rPr>
                <w:rFonts w:ascii="Arial" w:eastAsia="Arial" w:hAnsi="Arial" w:cs="Arial"/>
              </w:rPr>
              <w:t>Contact person e-mail address</w:t>
            </w:r>
          </w:p>
        </w:tc>
        <w:tc>
          <w:tcPr>
            <w:tcW w:w="2409" w:type="dxa"/>
            <w:tcBorders>
              <w:top w:val="single" w:sz="4" w:space="0" w:color="000000"/>
              <w:left w:val="single" w:sz="4" w:space="0" w:color="000000"/>
              <w:bottom w:val="single" w:sz="4" w:space="0" w:color="000000"/>
              <w:right w:val="nil"/>
            </w:tcBorders>
          </w:tcPr>
          <w:p w14:paraId="4FD948C9" w14:textId="77777777" w:rsidR="00A86E13" w:rsidRDefault="00A86E13"/>
        </w:tc>
        <w:tc>
          <w:tcPr>
            <w:tcW w:w="993" w:type="dxa"/>
            <w:tcBorders>
              <w:top w:val="single" w:sz="4" w:space="0" w:color="000000"/>
              <w:left w:val="nil"/>
              <w:bottom w:val="single" w:sz="4" w:space="0" w:color="000000"/>
              <w:right w:val="nil"/>
            </w:tcBorders>
          </w:tcPr>
          <w:p w14:paraId="5DCA39BC" w14:textId="77777777" w:rsidR="00A86E13" w:rsidRDefault="00A86E13"/>
        </w:tc>
        <w:tc>
          <w:tcPr>
            <w:tcW w:w="850" w:type="dxa"/>
            <w:tcBorders>
              <w:top w:val="single" w:sz="4" w:space="0" w:color="000000"/>
              <w:left w:val="nil"/>
              <w:bottom w:val="single" w:sz="4" w:space="0" w:color="000000"/>
              <w:right w:val="nil"/>
            </w:tcBorders>
          </w:tcPr>
          <w:p w14:paraId="3215BEA9" w14:textId="77777777" w:rsidR="00A86E13" w:rsidRDefault="00A86E13"/>
        </w:tc>
        <w:tc>
          <w:tcPr>
            <w:tcW w:w="987" w:type="dxa"/>
            <w:tcBorders>
              <w:top w:val="single" w:sz="4" w:space="0" w:color="000000"/>
              <w:left w:val="nil"/>
              <w:bottom w:val="single" w:sz="4" w:space="0" w:color="000000"/>
              <w:right w:val="nil"/>
            </w:tcBorders>
          </w:tcPr>
          <w:p w14:paraId="07401950" w14:textId="77777777" w:rsidR="00A86E13" w:rsidRDefault="00A86E13"/>
        </w:tc>
        <w:tc>
          <w:tcPr>
            <w:tcW w:w="855" w:type="dxa"/>
            <w:tcBorders>
              <w:top w:val="single" w:sz="4" w:space="0" w:color="000000"/>
              <w:left w:val="nil"/>
              <w:bottom w:val="single" w:sz="4" w:space="0" w:color="000000"/>
              <w:right w:val="single" w:sz="4" w:space="0" w:color="000000"/>
            </w:tcBorders>
          </w:tcPr>
          <w:p w14:paraId="4117C337" w14:textId="77777777" w:rsidR="00A86E13" w:rsidRDefault="00A86E13"/>
        </w:tc>
      </w:tr>
      <w:tr w:rsidR="00A86E13" w14:paraId="4AAB065F" w14:textId="77777777">
        <w:trPr>
          <w:trHeight w:val="30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7C4B59E" w14:textId="77777777" w:rsidR="00A86E13" w:rsidRDefault="00A86E13">
            <w:pPr>
              <w:spacing w:after="0"/>
            </w:pPr>
            <w:r>
              <w:rPr>
                <w:rFonts w:ascii="Arial" w:eastAsia="Arial" w:hAnsi="Arial" w:cs="Arial"/>
              </w:rPr>
              <w:t>4</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10783103" w14:textId="77777777" w:rsidR="00A86E13" w:rsidRDefault="00A86E13">
            <w:pPr>
              <w:spacing w:after="0"/>
              <w:ind w:left="2"/>
            </w:pPr>
            <w:r>
              <w:rPr>
                <w:rFonts w:ascii="Arial" w:eastAsia="Arial" w:hAnsi="Arial" w:cs="Arial"/>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6DFD05EC" w14:textId="77777777" w:rsidR="00A86E13" w:rsidRDefault="00A86E13">
            <w:pPr>
              <w:spacing w:after="0"/>
              <w:ind w:left="168"/>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1ED913AA" w14:textId="77777777" w:rsidR="00A86E13" w:rsidRDefault="00A86E13">
            <w:pPr>
              <w:spacing w:after="0"/>
              <w:ind w:left="222"/>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08D42E03" w14:textId="77777777" w:rsidR="00A86E13" w:rsidRDefault="00A86E13">
            <w:pPr>
              <w:spacing w:after="0"/>
              <w:ind w:left="224"/>
            </w:pPr>
            <w:r>
              <w:rPr>
                <w:rFonts w:ascii="Arial" w:eastAsia="Arial" w:hAnsi="Arial" w:cs="Arial"/>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4EF5E6FB" w14:textId="77777777" w:rsidR="00A86E13" w:rsidRDefault="00A86E13">
            <w:pPr>
              <w:spacing w:after="0"/>
              <w:ind w:left="213"/>
            </w:pPr>
            <w:r>
              <w:rPr>
                <w:rFonts w:ascii="MS Gothic" w:eastAsia="MS Gothic" w:hAnsi="MS Gothic" w:cs="MS Gothic"/>
              </w:rPr>
              <w:t>☒</w:t>
            </w:r>
          </w:p>
        </w:tc>
      </w:tr>
      <w:tr w:rsidR="00A86E13" w14:paraId="009E9985" w14:textId="77777777">
        <w:trPr>
          <w:trHeight w:val="30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E204687" w14:textId="77777777" w:rsidR="00A86E13" w:rsidRDefault="00A86E13">
            <w:pPr>
              <w:spacing w:after="0"/>
            </w:pPr>
            <w:r>
              <w:rPr>
                <w:rFonts w:ascii="Arial" w:eastAsia="Arial" w:hAnsi="Arial" w:cs="Arial"/>
              </w:rPr>
              <w:t>5</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573E5E9E" w14:textId="77777777" w:rsidR="00A86E13" w:rsidRDefault="00A86E13">
            <w:pPr>
              <w:spacing w:after="0"/>
              <w:ind w:left="2"/>
            </w:pPr>
            <w:r>
              <w:rPr>
                <w:rFonts w:ascii="Arial" w:eastAsia="Arial" w:hAnsi="Arial" w:cs="Arial"/>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0EC0A85F" w14:textId="77777777" w:rsidR="00A86E13" w:rsidRDefault="00A86E13">
            <w:pPr>
              <w:spacing w:after="0"/>
              <w:ind w:left="168"/>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1007F73E" w14:textId="77777777" w:rsidR="00A86E13" w:rsidRDefault="00A86E13">
            <w:pPr>
              <w:spacing w:after="0"/>
              <w:ind w:left="222"/>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1CA4B7E1" w14:textId="77777777" w:rsidR="00A86E13" w:rsidRDefault="00A86E13">
            <w:pPr>
              <w:spacing w:after="0"/>
              <w:ind w:left="224"/>
            </w:pPr>
            <w:r>
              <w:rPr>
                <w:rFonts w:ascii="Arial" w:eastAsia="Arial" w:hAnsi="Arial" w:cs="Arial"/>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762EE89C" w14:textId="77777777" w:rsidR="00A86E13" w:rsidRDefault="00A86E13">
            <w:pPr>
              <w:spacing w:after="0"/>
              <w:ind w:left="213"/>
            </w:pPr>
            <w:r>
              <w:rPr>
                <w:rFonts w:ascii="MS Gothic" w:eastAsia="MS Gothic" w:hAnsi="MS Gothic" w:cs="MS Gothic"/>
              </w:rPr>
              <w:t>☒</w:t>
            </w:r>
          </w:p>
        </w:tc>
      </w:tr>
      <w:tr w:rsidR="00A86E13" w14:paraId="5F094B46" w14:textId="77777777">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F7425B5" w14:textId="77777777" w:rsidR="00A86E13" w:rsidRDefault="00A86E13">
            <w:pPr>
              <w:spacing w:after="0"/>
            </w:pPr>
            <w:r>
              <w:rPr>
                <w:rFonts w:ascii="Arial" w:eastAsia="Arial" w:hAnsi="Arial" w:cs="Arial"/>
              </w:rP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05D778E9" w14:textId="77777777" w:rsidR="00A86E13" w:rsidRDefault="00A86E13">
            <w:pPr>
              <w:spacing w:after="0"/>
              <w:ind w:left="2" w:right="112"/>
              <w:jc w:val="both"/>
            </w:pPr>
            <w:r>
              <w:rPr>
                <w:rFonts w:ascii="Arial" w:eastAsia="Arial" w:hAnsi="Arial" w:cs="Arial"/>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Pr>
          <w:p w14:paraId="36462DA7" w14:textId="77777777" w:rsidR="00A86E13" w:rsidRDefault="00A86E13">
            <w:pPr>
              <w:spacing w:after="0"/>
            </w:pPr>
            <w:r>
              <w:rPr>
                <w:rFonts w:ascii="Arial" w:eastAsia="Arial" w:hAnsi="Arial" w:cs="Arial"/>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3D52438C" w14:textId="77777777" w:rsidR="00A86E13" w:rsidRDefault="00A86E13">
            <w:pPr>
              <w:spacing w:after="0"/>
              <w:ind w:left="168"/>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17F63092" w14:textId="77777777" w:rsidR="00A86E13" w:rsidRDefault="00A86E13">
            <w:pPr>
              <w:spacing w:after="0"/>
              <w:ind w:left="222"/>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5AB21B4B" w14:textId="77777777" w:rsidR="00A86E13" w:rsidRDefault="00A86E13">
            <w:pPr>
              <w:spacing w:after="0"/>
              <w:ind w:left="219"/>
            </w:pPr>
            <w:r>
              <w:rPr>
                <w:rFonts w:ascii="Arial" w:eastAsia="Arial" w:hAnsi="Arial" w:cs="Arial"/>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7DCDE64E" w14:textId="77777777" w:rsidR="00A86E13" w:rsidRDefault="00A86E13">
            <w:pPr>
              <w:spacing w:after="0"/>
              <w:ind w:left="209"/>
            </w:pPr>
            <w:r>
              <w:rPr>
                <w:rFonts w:ascii="MS Gothic" w:eastAsia="MS Gothic" w:hAnsi="MS Gothic" w:cs="MS Gothic"/>
              </w:rPr>
              <w:t>☒</w:t>
            </w:r>
          </w:p>
        </w:tc>
      </w:tr>
      <w:tr w:rsidR="00A86E13" w14:paraId="5F3C160C" w14:textId="77777777">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299AFE6" w14:textId="77777777" w:rsidR="00A86E13" w:rsidRDefault="00A86E13">
            <w:pPr>
              <w:spacing w:after="0"/>
            </w:pPr>
            <w:r>
              <w:rPr>
                <w:rFonts w:ascii="Arial" w:eastAsia="Arial" w:hAnsi="Arial" w:cs="Arial"/>
              </w:rPr>
              <w:t>7</w:t>
            </w:r>
          </w:p>
        </w:tc>
        <w:tc>
          <w:tcPr>
            <w:tcW w:w="0" w:type="auto"/>
            <w:vMerge/>
            <w:tcBorders>
              <w:top w:val="nil"/>
              <w:left w:val="single" w:sz="4" w:space="0" w:color="000000"/>
              <w:bottom w:val="single" w:sz="4" w:space="0" w:color="000000"/>
              <w:right w:val="single" w:sz="4" w:space="0" w:color="000000"/>
            </w:tcBorders>
          </w:tcPr>
          <w:p w14:paraId="5CFDBA82" w14:textId="77777777" w:rsidR="00A86E13" w:rsidRDefault="00A86E13"/>
        </w:tc>
        <w:tc>
          <w:tcPr>
            <w:tcW w:w="2409" w:type="dxa"/>
            <w:tcBorders>
              <w:top w:val="single" w:sz="4" w:space="0" w:color="000000"/>
              <w:left w:val="single" w:sz="4" w:space="0" w:color="000000"/>
              <w:bottom w:val="single" w:sz="4" w:space="0" w:color="000000"/>
              <w:right w:val="single" w:sz="4" w:space="0" w:color="000000"/>
            </w:tcBorders>
          </w:tcPr>
          <w:p w14:paraId="0CE8F0AA" w14:textId="77777777" w:rsidR="00A86E13" w:rsidRDefault="00A86E13">
            <w:pPr>
              <w:spacing w:after="0"/>
            </w:pPr>
            <w:r>
              <w:rPr>
                <w:rFonts w:ascii="Arial" w:eastAsia="Arial" w:hAnsi="Arial" w:cs="Arial"/>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5F654F4C" w14:textId="77777777" w:rsidR="00A86E13" w:rsidRDefault="00A86E13">
            <w:pPr>
              <w:spacing w:after="0"/>
              <w:ind w:left="168"/>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4C9FF086" w14:textId="77777777" w:rsidR="00A86E13" w:rsidRDefault="00A86E13">
            <w:pPr>
              <w:spacing w:after="0"/>
              <w:ind w:left="222"/>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2EDB1D52" w14:textId="77777777" w:rsidR="00A86E13" w:rsidRDefault="00A86E13">
            <w:pPr>
              <w:spacing w:after="0"/>
              <w:ind w:left="219"/>
            </w:pPr>
            <w:r>
              <w:rPr>
                <w:rFonts w:ascii="Arial" w:eastAsia="Arial" w:hAnsi="Arial" w:cs="Arial"/>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2700A80F" w14:textId="77777777" w:rsidR="00A86E13" w:rsidRDefault="00A86E13">
            <w:pPr>
              <w:spacing w:after="0"/>
              <w:ind w:left="209"/>
            </w:pPr>
            <w:r>
              <w:rPr>
                <w:rFonts w:ascii="MS Gothic" w:eastAsia="MS Gothic" w:hAnsi="MS Gothic" w:cs="MS Gothic"/>
              </w:rPr>
              <w:t>☒</w:t>
            </w:r>
          </w:p>
        </w:tc>
      </w:tr>
      <w:tr w:rsidR="00A86E13" w14:paraId="513D7E70" w14:textId="77777777">
        <w:trPr>
          <w:trHeight w:val="302"/>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F26B8F5" w14:textId="77777777" w:rsidR="00A86E13" w:rsidRDefault="00A86E13">
            <w:pPr>
              <w:spacing w:after="0"/>
            </w:pPr>
            <w:r>
              <w:rPr>
                <w:rFonts w:ascii="Arial" w:eastAsia="Arial" w:hAnsi="Arial" w:cs="Arial"/>
              </w:rPr>
              <w:t>8</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2B924661" w14:textId="77777777" w:rsidR="00A86E13" w:rsidRDefault="00A86E13">
            <w:pPr>
              <w:spacing w:after="0"/>
              <w:ind w:left="2"/>
            </w:pPr>
            <w:r>
              <w:rPr>
                <w:rFonts w:ascii="Arial" w:eastAsia="Arial" w:hAnsi="Arial" w:cs="Arial"/>
              </w:rPr>
              <w:t>Is the research being undertaken</w:t>
            </w:r>
          </w:p>
        </w:tc>
        <w:tc>
          <w:tcPr>
            <w:tcW w:w="2409" w:type="dxa"/>
            <w:tcBorders>
              <w:top w:val="single" w:sz="4" w:space="0" w:color="000000"/>
              <w:left w:val="single" w:sz="4" w:space="0" w:color="000000"/>
              <w:bottom w:val="single" w:sz="4" w:space="0" w:color="000000"/>
              <w:right w:val="single" w:sz="4" w:space="0" w:color="000000"/>
            </w:tcBorders>
          </w:tcPr>
          <w:p w14:paraId="25A2B3A2" w14:textId="77777777" w:rsidR="00A86E13" w:rsidRDefault="00A86E13">
            <w:pPr>
              <w:spacing w:after="0"/>
            </w:pPr>
            <w:r>
              <w:rPr>
                <w:rFonts w:ascii="Arial" w:eastAsia="Arial" w:hAnsi="Arial" w:cs="Arial"/>
              </w:rPr>
              <w:t>If YES then the</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6DD210C3" w14:textId="77777777" w:rsidR="00A86E13" w:rsidRDefault="00A86E13">
            <w:pPr>
              <w:spacing w:after="0"/>
              <w:ind w:left="168"/>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2ED9EA8C" w14:textId="77777777" w:rsidR="00A86E13" w:rsidRDefault="00A86E13">
            <w:pPr>
              <w:spacing w:after="0"/>
              <w:ind w:left="222"/>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7907D14D" w14:textId="77777777" w:rsidR="00A86E13" w:rsidRDefault="00A86E13">
            <w:pPr>
              <w:spacing w:after="0"/>
              <w:ind w:left="224"/>
            </w:pPr>
            <w:r>
              <w:rPr>
                <w:rFonts w:ascii="Arial" w:eastAsia="Arial" w:hAnsi="Arial" w:cs="Arial"/>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3BF56C03" w14:textId="77777777" w:rsidR="00A86E13" w:rsidRDefault="00A86E13">
            <w:pPr>
              <w:spacing w:after="0"/>
              <w:ind w:left="213"/>
            </w:pPr>
            <w:r>
              <w:rPr>
                <w:rFonts w:ascii="MS Gothic" w:eastAsia="MS Gothic" w:hAnsi="MS Gothic" w:cs="MS Gothic"/>
              </w:rPr>
              <w:t>☒</w:t>
            </w:r>
          </w:p>
        </w:tc>
      </w:tr>
      <w:tr w:rsidR="00A86E13" w14:paraId="67C3DA30" w14:textId="77777777">
        <w:trPr>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F28763D" w14:textId="77777777" w:rsidR="00A86E13" w:rsidRDefault="00A86E13"/>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0E4CDD0D" w14:textId="77777777" w:rsidR="00A86E13" w:rsidRDefault="00A86E13">
            <w:pPr>
              <w:spacing w:after="0"/>
              <w:ind w:left="2"/>
            </w:pPr>
            <w:r>
              <w:rPr>
                <w:rFonts w:ascii="Arial" w:eastAsia="Arial" w:hAnsi="Arial" w:cs="Arial"/>
              </w:rPr>
              <w:t>within an existing UWTSD Athrofa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Pr>
          <w:p w14:paraId="35C8FBDD" w14:textId="77777777" w:rsidR="00A86E13" w:rsidRDefault="00A86E13">
            <w:pPr>
              <w:spacing w:after="0"/>
            </w:pPr>
            <w:r>
              <w:rPr>
                <w:rFonts w:ascii="Arial" w:eastAsia="Arial" w:hAnsi="Arial" w:cs="Arial"/>
              </w:rPr>
              <w:t>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7A731357" w14:textId="77777777" w:rsidR="00A86E13" w:rsidRDefault="00A86E13"/>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2BB9EA71" w14:textId="77777777" w:rsidR="00A86E13" w:rsidRDefault="00A86E13"/>
        </w:tc>
        <w:tc>
          <w:tcPr>
            <w:tcW w:w="987" w:type="dxa"/>
            <w:tcBorders>
              <w:top w:val="single" w:sz="4" w:space="0" w:color="000000"/>
              <w:left w:val="single" w:sz="4" w:space="0" w:color="000000"/>
              <w:bottom w:val="single" w:sz="4" w:space="0" w:color="000000"/>
              <w:right w:val="single" w:sz="4" w:space="0" w:color="000000"/>
            </w:tcBorders>
            <w:shd w:val="clear" w:color="auto" w:fill="F1F1F1"/>
          </w:tcPr>
          <w:p w14:paraId="1663B204" w14:textId="77777777" w:rsidR="00A86E13" w:rsidRDefault="00A86E13"/>
        </w:tc>
        <w:tc>
          <w:tcPr>
            <w:tcW w:w="855" w:type="dxa"/>
            <w:tcBorders>
              <w:top w:val="single" w:sz="4" w:space="0" w:color="000000"/>
              <w:left w:val="single" w:sz="4" w:space="0" w:color="000000"/>
              <w:bottom w:val="single" w:sz="4" w:space="0" w:color="000000"/>
              <w:right w:val="single" w:sz="4" w:space="0" w:color="000000"/>
            </w:tcBorders>
            <w:shd w:val="clear" w:color="auto" w:fill="D8D8D8"/>
          </w:tcPr>
          <w:p w14:paraId="09B10971" w14:textId="77777777" w:rsidR="00A86E13" w:rsidRDefault="00A86E13"/>
        </w:tc>
      </w:tr>
      <w:tr w:rsidR="00A86E13" w14:paraId="61F08050" w14:textId="77777777">
        <w:trPr>
          <w:trHeight w:val="77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F964EBC" w14:textId="77777777" w:rsidR="00A86E13" w:rsidRDefault="00A86E13">
            <w:pPr>
              <w:spacing w:after="0"/>
            </w:pPr>
            <w:r>
              <w:rPr>
                <w:rFonts w:ascii="Arial" w:eastAsia="Arial" w:hAnsi="Arial" w:cs="Arial"/>
              </w:rPr>
              <w:t>9</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24576055" w14:textId="77777777" w:rsidR="00A86E13" w:rsidRDefault="00A86E13">
            <w:pPr>
              <w:spacing w:after="0"/>
              <w:ind w:left="2" w:right="58"/>
              <w:jc w:val="both"/>
            </w:pPr>
            <w:r>
              <w:rPr>
                <w:rFonts w:ascii="Arial" w:eastAsia="Arial" w:hAnsi="Arial" w:cs="Arial"/>
              </w:rPr>
              <w:t>Has 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tcPr>
          <w:p w14:paraId="47177525" w14:textId="77777777" w:rsidR="00A86E13" w:rsidRDefault="00A86E13">
            <w:pPr>
              <w:spacing w:after="0"/>
            </w:pPr>
            <w:r>
              <w:rPr>
                <w:rFonts w:ascii="Arial" w:eastAsia="Arial" w:hAnsi="Arial" w:cs="Arial"/>
              </w:rPr>
              <w:t>(If YES attach copy) 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9F5E53B" w14:textId="77777777" w:rsidR="00A86E13" w:rsidRDefault="00A86E13">
            <w:pPr>
              <w:spacing w:after="0"/>
              <w:ind w:left="168"/>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1967EBA4" w14:textId="77777777" w:rsidR="00A86E13" w:rsidRDefault="00A86E13">
            <w:pPr>
              <w:spacing w:after="0"/>
              <w:ind w:left="222"/>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2C7B8F0" w14:textId="77777777" w:rsidR="00A86E13" w:rsidRDefault="00A86E13">
            <w:pPr>
              <w:spacing w:after="0"/>
              <w:ind w:left="224"/>
            </w:pPr>
            <w:r>
              <w:rPr>
                <w:rFonts w:ascii="Arial" w:eastAsia="Arial" w:hAnsi="Arial" w:cs="Arial"/>
                <w:b/>
              </w:rPr>
              <w:t>NO</w:t>
            </w:r>
          </w:p>
        </w:tc>
        <w:tc>
          <w:tcPr>
            <w:tcW w:w="855"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030E982C" w14:textId="77777777" w:rsidR="00A86E13" w:rsidRDefault="00A86E13">
            <w:pPr>
              <w:spacing w:after="0"/>
              <w:ind w:left="209"/>
            </w:pPr>
            <w:r>
              <w:rPr>
                <w:rFonts w:ascii="MS Gothic" w:eastAsia="MS Gothic" w:hAnsi="MS Gothic" w:cs="MS Gothic"/>
              </w:rPr>
              <w:t>☒</w:t>
            </w:r>
          </w:p>
        </w:tc>
      </w:tr>
    </w:tbl>
    <w:p w14:paraId="62775CF9" w14:textId="77777777" w:rsidR="00A86E13" w:rsidRDefault="00A86E13">
      <w:pPr>
        <w:spacing w:after="6" w:line="252" w:lineRule="auto"/>
        <w:ind w:left="-5" w:hanging="10"/>
        <w:jc w:val="both"/>
      </w:pPr>
      <w:r>
        <w:rPr>
          <w:rFonts w:ascii="Arial" w:eastAsia="Arial" w:hAnsi="Arial" w:cs="Arial"/>
          <w:b/>
        </w:rPr>
        <w:t>Where research activity is carried out in collaboration with an external organisation</w:t>
      </w:r>
    </w:p>
    <w:tbl>
      <w:tblPr>
        <w:tblStyle w:val="TableGrid"/>
        <w:tblW w:w="10490" w:type="dxa"/>
        <w:tblInd w:w="-112" w:type="dxa"/>
        <w:tblCellMar>
          <w:left w:w="107" w:type="dxa"/>
          <w:right w:w="115" w:type="dxa"/>
        </w:tblCellMar>
        <w:tblLook w:val="04A0" w:firstRow="1" w:lastRow="0" w:firstColumn="1" w:lastColumn="0" w:noHBand="0" w:noVBand="1"/>
      </w:tblPr>
      <w:tblGrid>
        <w:gridCol w:w="567"/>
        <w:gridCol w:w="6237"/>
        <w:gridCol w:w="993"/>
        <w:gridCol w:w="895"/>
        <w:gridCol w:w="947"/>
        <w:gridCol w:w="851"/>
      </w:tblGrid>
      <w:tr w:rsidR="00A86E13" w14:paraId="4C54B9FA" w14:textId="77777777">
        <w:trPr>
          <w:trHeight w:val="515"/>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8369A1F" w14:textId="77777777" w:rsidR="00A86E13" w:rsidRDefault="00A86E13">
            <w:pPr>
              <w:spacing w:after="0"/>
            </w:pPr>
            <w:r>
              <w:rPr>
                <w:rFonts w:ascii="Arial" w:eastAsia="Arial" w:hAnsi="Arial" w:cs="Arial"/>
              </w:rPr>
              <w:t>10</w:t>
            </w:r>
          </w:p>
        </w:tc>
        <w:tc>
          <w:tcPr>
            <w:tcW w:w="623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1C34CB1" w14:textId="77777777" w:rsidR="00A86E13" w:rsidRDefault="00A86E13">
            <w:pPr>
              <w:spacing w:after="0"/>
              <w:ind w:left="2"/>
            </w:pPr>
            <w:r>
              <w:rPr>
                <w:rFonts w:ascii="Arial" w:eastAsia="Arial" w:hAnsi="Arial" w:cs="Arial"/>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C61C2F8" w14:textId="77777777" w:rsidR="00A86E13" w:rsidRDefault="00A86E13">
            <w:pPr>
              <w:spacing w:after="0"/>
              <w:ind w:left="168"/>
            </w:pPr>
            <w:r>
              <w:rPr>
                <w:rFonts w:ascii="Arial" w:eastAsia="Arial" w:hAnsi="Arial" w:cs="Arial"/>
                <w:b/>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D81856E" w14:textId="77777777" w:rsidR="00A86E13" w:rsidRDefault="00A86E13">
            <w:pPr>
              <w:spacing w:after="0"/>
              <w:ind w:left="245"/>
            </w:pPr>
            <w:r>
              <w:rPr>
                <w:rFonts w:ascii="Segoe UI Symbol" w:eastAsia="Segoe UI Symbol" w:hAnsi="Segoe UI Symbol" w:cs="Segoe UI Symbol"/>
              </w:rPr>
              <w:t>☐</w:t>
            </w:r>
          </w:p>
        </w:tc>
        <w:tc>
          <w:tcPr>
            <w:tcW w:w="94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CE89591" w14:textId="77777777" w:rsidR="00A86E13" w:rsidRDefault="00A86E13">
            <w:pPr>
              <w:spacing w:after="0"/>
              <w:ind w:left="200"/>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1BEB5E4" w14:textId="77777777" w:rsidR="00A86E13" w:rsidRDefault="00A86E13">
            <w:pPr>
              <w:spacing w:after="0"/>
              <w:ind w:left="208"/>
            </w:pPr>
            <w:r>
              <w:rPr>
                <w:rFonts w:ascii="MS Gothic" w:eastAsia="MS Gothic" w:hAnsi="MS Gothic" w:cs="MS Gothic"/>
              </w:rPr>
              <w:t>☒</w:t>
            </w:r>
          </w:p>
        </w:tc>
      </w:tr>
      <w:tr w:rsidR="00A86E13" w14:paraId="7BB2D04E" w14:textId="77777777">
        <w:trPr>
          <w:trHeight w:val="1024"/>
        </w:trPr>
        <w:tc>
          <w:tcPr>
            <w:tcW w:w="567" w:type="dxa"/>
            <w:tcBorders>
              <w:top w:val="single" w:sz="4" w:space="0" w:color="000000"/>
              <w:left w:val="single" w:sz="4" w:space="0" w:color="000000"/>
              <w:bottom w:val="single" w:sz="4" w:space="0" w:color="000000"/>
              <w:right w:val="single" w:sz="4" w:space="0" w:color="000000"/>
            </w:tcBorders>
          </w:tcPr>
          <w:p w14:paraId="696F96F7" w14:textId="77777777" w:rsidR="00A86E13" w:rsidRDefault="00A86E13"/>
        </w:tc>
        <w:tc>
          <w:tcPr>
            <w:tcW w:w="9923" w:type="dxa"/>
            <w:gridSpan w:val="5"/>
            <w:tcBorders>
              <w:top w:val="single" w:sz="4" w:space="0" w:color="000000"/>
              <w:left w:val="single" w:sz="4" w:space="0" w:color="000000"/>
              <w:bottom w:val="single" w:sz="4" w:space="0" w:color="000000"/>
              <w:right w:val="single" w:sz="4" w:space="0" w:color="000000"/>
            </w:tcBorders>
            <w:vAlign w:val="center"/>
          </w:tcPr>
          <w:p w14:paraId="78FF7830" w14:textId="77777777" w:rsidR="00A86E13" w:rsidRDefault="00A86E13">
            <w:pPr>
              <w:spacing w:after="0"/>
              <w:ind w:left="2"/>
            </w:pPr>
            <w:r>
              <w:rPr>
                <w:rFonts w:ascii="Arial" w:eastAsia="Arial" w:hAnsi="Arial" w:cs="Arial"/>
              </w:rPr>
              <w:t>If Yes, please attach a copy of any final approval (or interim approval) from the organisation (this may be a copy of an email if appropriate).</w:t>
            </w:r>
          </w:p>
        </w:tc>
      </w:tr>
    </w:tbl>
    <w:p w14:paraId="15EE3EBE" w14:textId="77777777" w:rsidR="00A86E13" w:rsidRDefault="00A86E13">
      <w:pPr>
        <w:spacing w:after="6" w:line="252" w:lineRule="auto"/>
        <w:ind w:left="-5" w:hanging="10"/>
        <w:jc w:val="both"/>
      </w:pPr>
      <w:r>
        <w:rPr>
          <w:rFonts w:ascii="Arial" w:eastAsia="Arial" w:hAnsi="Arial" w:cs="Arial"/>
          <w:b/>
        </w:rPr>
        <w:t>SECTION E: Details of Research Activity</w:t>
      </w:r>
    </w:p>
    <w:tbl>
      <w:tblPr>
        <w:tblStyle w:val="TableGrid"/>
        <w:tblW w:w="10586" w:type="dxa"/>
        <w:tblInd w:w="-64" w:type="dxa"/>
        <w:tblCellMar>
          <w:top w:w="37" w:type="dxa"/>
          <w:left w:w="55" w:type="dxa"/>
          <w:bottom w:w="34" w:type="dxa"/>
          <w:right w:w="111" w:type="dxa"/>
        </w:tblCellMar>
        <w:tblLook w:val="04A0" w:firstRow="1" w:lastRow="0" w:firstColumn="1" w:lastColumn="0" w:noHBand="0" w:noVBand="1"/>
      </w:tblPr>
      <w:tblGrid>
        <w:gridCol w:w="626"/>
        <w:gridCol w:w="2692"/>
        <w:gridCol w:w="2728"/>
        <w:gridCol w:w="2728"/>
        <w:gridCol w:w="1812"/>
      </w:tblGrid>
      <w:tr w:rsidR="00A86E13" w14:paraId="0E4C6487" w14:textId="77777777">
        <w:trPr>
          <w:trHeight w:val="570"/>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FE9C2FB" w14:textId="77777777" w:rsidR="00A86E13" w:rsidRDefault="00A86E13">
            <w:pPr>
              <w:spacing w:after="0"/>
            </w:pPr>
            <w:r>
              <w:rPr>
                <w:rFonts w:ascii="Arial" w:eastAsia="Arial" w:hAnsi="Arial" w:cs="Arial"/>
              </w:rPr>
              <w:t>1</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5EA0DB8" w14:textId="77777777" w:rsidR="00A86E13" w:rsidRDefault="00A86E13">
            <w:pPr>
              <w:spacing w:after="0"/>
              <w:ind w:left="2"/>
            </w:pPr>
            <w:r>
              <w:rPr>
                <w:rFonts w:ascii="Arial" w:eastAsia="Arial" w:hAnsi="Arial" w:cs="Arial"/>
              </w:rPr>
              <w:t>Indicative title:</w:t>
            </w:r>
          </w:p>
        </w:tc>
        <w:tc>
          <w:tcPr>
            <w:tcW w:w="7268" w:type="dxa"/>
            <w:gridSpan w:val="3"/>
            <w:tcBorders>
              <w:top w:val="single" w:sz="4" w:space="0" w:color="000000"/>
              <w:left w:val="single" w:sz="4" w:space="0" w:color="000000"/>
              <w:bottom w:val="single" w:sz="4" w:space="0" w:color="000000"/>
              <w:right w:val="single" w:sz="4" w:space="0" w:color="000000"/>
            </w:tcBorders>
          </w:tcPr>
          <w:p w14:paraId="2F1D3379" w14:textId="77777777" w:rsidR="00A86E13" w:rsidRDefault="00A86E13">
            <w:pPr>
              <w:spacing w:after="0"/>
              <w:ind w:left="3"/>
            </w:pPr>
            <w:r>
              <w:rPr>
                <w:rFonts w:ascii="Arial" w:eastAsia="Arial" w:hAnsi="Arial" w:cs="Arial"/>
              </w:rPr>
              <w:t>Understanding Consumer Perceptions of Tesco’s Recycling Initiatives and Their Influence on Sustainable Behaviour in the UK Retail Sector</w:t>
            </w:r>
          </w:p>
        </w:tc>
      </w:tr>
      <w:tr w:rsidR="00A86E13" w14:paraId="02CE4FEC" w14:textId="77777777">
        <w:trPr>
          <w:trHeight w:val="520"/>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3B95208" w14:textId="77777777" w:rsidR="00A86E13" w:rsidRDefault="00A86E13">
            <w:pPr>
              <w:spacing w:after="0"/>
            </w:pPr>
            <w:r>
              <w:rPr>
                <w:rFonts w:ascii="Arial" w:eastAsia="Arial" w:hAnsi="Arial" w:cs="Arial"/>
              </w:rPr>
              <w:t>2</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78CBF38" w14:textId="77777777" w:rsidR="00A86E13" w:rsidRDefault="00A86E13">
            <w:pPr>
              <w:spacing w:after="0"/>
              <w:ind w:left="2"/>
            </w:pPr>
            <w:r>
              <w:rPr>
                <w:rFonts w:ascii="Arial" w:eastAsia="Arial" w:hAnsi="Arial" w:cs="Arial"/>
              </w:rPr>
              <w:t>Proposed start date:</w:t>
            </w:r>
          </w:p>
        </w:tc>
        <w:tc>
          <w:tcPr>
            <w:tcW w:w="2728" w:type="dxa"/>
            <w:tcBorders>
              <w:top w:val="single" w:sz="4" w:space="0" w:color="000000"/>
              <w:left w:val="single" w:sz="4" w:space="0" w:color="000000"/>
              <w:bottom w:val="single" w:sz="4" w:space="0" w:color="000000"/>
              <w:right w:val="single" w:sz="4" w:space="0" w:color="000000"/>
            </w:tcBorders>
            <w:vAlign w:val="center"/>
          </w:tcPr>
          <w:p w14:paraId="0D9097AC" w14:textId="77777777" w:rsidR="00A86E13" w:rsidRDefault="00A86E13">
            <w:pPr>
              <w:spacing w:after="0"/>
              <w:ind w:left="3"/>
            </w:pPr>
            <w:r>
              <w:rPr>
                <w:rFonts w:ascii="Arial" w:eastAsia="Arial" w:hAnsi="Arial" w:cs="Arial"/>
              </w:rPr>
              <w:t>07/04/2026</w:t>
            </w:r>
          </w:p>
        </w:tc>
        <w:tc>
          <w:tcPr>
            <w:tcW w:w="2728"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F174A2B" w14:textId="77777777" w:rsidR="00A86E13" w:rsidRDefault="00A86E13">
            <w:pPr>
              <w:spacing w:after="0"/>
              <w:ind w:left="1"/>
            </w:pPr>
            <w:r>
              <w:rPr>
                <w:rFonts w:ascii="Arial" w:eastAsia="Arial" w:hAnsi="Arial" w:cs="Arial"/>
              </w:rPr>
              <w:t>Proposed end date:</w:t>
            </w:r>
          </w:p>
        </w:tc>
        <w:tc>
          <w:tcPr>
            <w:tcW w:w="1812" w:type="dxa"/>
            <w:tcBorders>
              <w:top w:val="single" w:sz="4" w:space="0" w:color="000000"/>
              <w:left w:val="single" w:sz="4" w:space="0" w:color="000000"/>
              <w:bottom w:val="single" w:sz="4" w:space="0" w:color="000000"/>
              <w:right w:val="single" w:sz="4" w:space="0" w:color="000000"/>
            </w:tcBorders>
            <w:vAlign w:val="center"/>
          </w:tcPr>
          <w:p w14:paraId="3B8545AA" w14:textId="77777777" w:rsidR="00A86E13" w:rsidRDefault="00A86E13">
            <w:pPr>
              <w:spacing w:after="0"/>
              <w:ind w:left="2"/>
            </w:pPr>
            <w:r>
              <w:rPr>
                <w:rFonts w:ascii="Arial" w:eastAsia="Arial" w:hAnsi="Arial" w:cs="Arial"/>
              </w:rPr>
              <w:t>10/04/2026</w:t>
            </w:r>
          </w:p>
        </w:tc>
      </w:tr>
      <w:tr w:rsidR="00A86E13" w14:paraId="4710324A" w14:textId="77777777">
        <w:trPr>
          <w:trHeight w:val="3408"/>
        </w:trPr>
        <w:tc>
          <w:tcPr>
            <w:tcW w:w="627" w:type="dxa"/>
            <w:tcBorders>
              <w:top w:val="single" w:sz="4" w:space="0" w:color="000000"/>
              <w:left w:val="single" w:sz="8" w:space="0" w:color="000000"/>
              <w:bottom w:val="single" w:sz="8" w:space="0" w:color="000000"/>
              <w:right w:val="single" w:sz="8" w:space="0" w:color="000000"/>
            </w:tcBorders>
            <w:shd w:val="clear" w:color="auto" w:fill="F1F1F1"/>
          </w:tcPr>
          <w:p w14:paraId="3FDCB6F3" w14:textId="77777777" w:rsidR="00A86E13" w:rsidRDefault="00A86E13"/>
        </w:tc>
        <w:tc>
          <w:tcPr>
            <w:tcW w:w="9959" w:type="dxa"/>
            <w:gridSpan w:val="4"/>
            <w:tcBorders>
              <w:top w:val="single" w:sz="4" w:space="0" w:color="000000"/>
              <w:left w:val="single" w:sz="8" w:space="0" w:color="000000"/>
              <w:bottom w:val="single" w:sz="8" w:space="0" w:color="000000"/>
              <w:right w:val="single" w:sz="8" w:space="0" w:color="000000"/>
            </w:tcBorders>
            <w:shd w:val="clear" w:color="auto" w:fill="F1F1F1"/>
            <w:vAlign w:val="bottom"/>
          </w:tcPr>
          <w:p w14:paraId="1163542F" w14:textId="77777777" w:rsidR="00A86E13" w:rsidRDefault="00A86E13">
            <w:pPr>
              <w:spacing w:after="104"/>
              <w:ind w:left="2"/>
            </w:pPr>
            <w:r>
              <w:rPr>
                <w:rFonts w:ascii="Arial" w:eastAsia="Arial" w:hAnsi="Arial" w:cs="Arial"/>
                <w:b/>
              </w:rPr>
              <w:t>Introduction to the Research (maximum 300 words per section)</w:t>
            </w:r>
          </w:p>
          <w:p w14:paraId="2AA159A1" w14:textId="77777777" w:rsidR="00A86E13" w:rsidRDefault="00A86E13">
            <w:pPr>
              <w:spacing w:after="132" w:line="247" w:lineRule="auto"/>
              <w:ind w:left="2"/>
            </w:pPr>
            <w:r>
              <w:rPr>
                <w:rFonts w:ascii="Arial" w:eastAsia="Arial" w:hAnsi="Arial" w:cs="Arial"/>
                <w:b/>
              </w:rPr>
              <w:t xml:space="preserve">Ensure that you write for a </w:t>
            </w:r>
            <w:r>
              <w:rPr>
                <w:rFonts w:ascii="Arial" w:eastAsia="Arial" w:hAnsi="Arial" w:cs="Arial"/>
                <w:b/>
                <w:u w:val="single" w:color="000000"/>
              </w:rPr>
              <w:t xml:space="preserve">Non-Specialist Audience </w:t>
            </w:r>
            <w:r>
              <w:rPr>
                <w:rFonts w:ascii="Arial" w:eastAsia="Arial" w:hAnsi="Arial" w:cs="Arial"/>
                <w:b/>
              </w:rPr>
              <w:t>when outlining your response to the points below:</w:t>
            </w:r>
          </w:p>
          <w:p w14:paraId="0AF84511" w14:textId="77777777" w:rsidR="00A86E13" w:rsidRDefault="00A86E13">
            <w:pPr>
              <w:spacing w:after="1"/>
              <w:ind w:left="2"/>
            </w:pPr>
            <w:r>
              <w:rPr>
                <w:rFonts w:ascii="Arial" w:eastAsia="Arial" w:hAnsi="Arial" w:cs="Arial"/>
                <w:i/>
              </w:rPr>
              <w:t>Purpose of Research Activity</w:t>
            </w:r>
          </w:p>
          <w:p w14:paraId="717E4CE7" w14:textId="77777777" w:rsidR="00A86E13" w:rsidRDefault="00A86E13">
            <w:pPr>
              <w:spacing w:after="1"/>
              <w:ind w:left="2"/>
            </w:pPr>
            <w:r>
              <w:rPr>
                <w:rFonts w:ascii="Arial" w:eastAsia="Arial" w:hAnsi="Arial" w:cs="Arial"/>
                <w:i/>
              </w:rPr>
              <w:t>Proposed Research Question</w:t>
            </w:r>
          </w:p>
          <w:p w14:paraId="15592ECF" w14:textId="77777777" w:rsidR="00A86E13" w:rsidRDefault="00A86E13">
            <w:pPr>
              <w:spacing w:after="0"/>
              <w:ind w:left="2"/>
            </w:pPr>
            <w:r>
              <w:rPr>
                <w:rFonts w:ascii="Arial" w:eastAsia="Arial" w:hAnsi="Arial" w:cs="Arial"/>
                <w:i/>
              </w:rPr>
              <w:t>Aims of Research Activity</w:t>
            </w:r>
          </w:p>
          <w:p w14:paraId="19657C77" w14:textId="77777777" w:rsidR="00A86E13" w:rsidRDefault="00A86E13">
            <w:pPr>
              <w:spacing w:after="227"/>
              <w:ind w:left="2"/>
            </w:pPr>
            <w:r>
              <w:rPr>
                <w:rFonts w:ascii="Arial" w:eastAsia="Arial" w:hAnsi="Arial" w:cs="Arial"/>
                <w:i/>
              </w:rPr>
              <w:t>Objectives of Research Activity</w:t>
            </w:r>
          </w:p>
          <w:p w14:paraId="65649CB9" w14:textId="77777777" w:rsidR="00A86E13" w:rsidRDefault="00A86E13">
            <w:pPr>
              <w:spacing w:after="121"/>
              <w:ind w:left="2"/>
            </w:pPr>
            <w:r>
              <w:rPr>
                <w:rFonts w:ascii="Arial" w:eastAsia="Arial" w:hAnsi="Arial" w:cs="Arial"/>
              </w:rPr>
              <w:t xml:space="preserve">Demonstrate, briefly, how </w:t>
            </w:r>
            <w:r>
              <w:rPr>
                <w:rFonts w:ascii="Arial" w:eastAsia="Arial" w:hAnsi="Arial" w:cs="Arial"/>
                <w:b/>
                <w:u w:val="single" w:color="000000"/>
              </w:rPr>
              <w:t xml:space="preserve">Existing Research </w:t>
            </w:r>
            <w:r>
              <w:rPr>
                <w:rFonts w:ascii="Arial" w:eastAsia="Arial" w:hAnsi="Arial" w:cs="Arial"/>
              </w:rPr>
              <w:t>has informed the proposed activity and explain</w:t>
            </w:r>
          </w:p>
          <w:p w14:paraId="5FDD4796" w14:textId="77777777" w:rsidR="00A86E13" w:rsidRDefault="00A86E13">
            <w:pPr>
              <w:spacing w:after="0"/>
              <w:ind w:left="2" w:right="3519"/>
            </w:pPr>
            <w:r>
              <w:rPr>
                <w:rFonts w:ascii="Arial" w:eastAsia="Arial" w:hAnsi="Arial" w:cs="Arial"/>
                <w:i/>
              </w:rPr>
              <w:t>What the research activity will add to the body of knowledge How it addresses an area of importance.</w:t>
            </w:r>
          </w:p>
        </w:tc>
      </w:tr>
      <w:tr w:rsidR="00A86E13" w14:paraId="6C218206" w14:textId="77777777">
        <w:trPr>
          <w:trHeight w:val="2379"/>
        </w:trPr>
        <w:tc>
          <w:tcPr>
            <w:tcW w:w="627" w:type="dxa"/>
            <w:tcBorders>
              <w:top w:val="single" w:sz="8" w:space="0" w:color="000000"/>
              <w:left w:val="single" w:sz="8" w:space="0" w:color="000000"/>
              <w:bottom w:val="single" w:sz="8" w:space="0" w:color="000000"/>
              <w:right w:val="single" w:sz="8" w:space="0" w:color="000000"/>
            </w:tcBorders>
            <w:vAlign w:val="center"/>
          </w:tcPr>
          <w:p w14:paraId="536610D5" w14:textId="77777777" w:rsidR="00A86E13" w:rsidRDefault="00A86E13">
            <w:pPr>
              <w:spacing w:after="0"/>
            </w:pPr>
            <w:r>
              <w:rPr>
                <w:rFonts w:ascii="Arial" w:eastAsia="Arial" w:hAnsi="Arial" w:cs="Arial"/>
              </w:rPr>
              <w:lastRenderedPageBreak/>
              <w:t>3</w:t>
            </w:r>
          </w:p>
        </w:tc>
        <w:tc>
          <w:tcPr>
            <w:tcW w:w="9959" w:type="dxa"/>
            <w:gridSpan w:val="4"/>
            <w:tcBorders>
              <w:top w:val="single" w:sz="8" w:space="0" w:color="000000"/>
              <w:left w:val="single" w:sz="8" w:space="0" w:color="000000"/>
              <w:bottom w:val="single" w:sz="8" w:space="0" w:color="000000"/>
              <w:right w:val="single" w:sz="8" w:space="0" w:color="000000"/>
            </w:tcBorders>
          </w:tcPr>
          <w:p w14:paraId="0DA08DF4" w14:textId="77777777" w:rsidR="00A86E13" w:rsidRDefault="00A86E13">
            <w:pPr>
              <w:spacing w:after="198"/>
              <w:ind w:left="2"/>
            </w:pPr>
            <w:r>
              <w:rPr>
                <w:rFonts w:ascii="Arial" w:eastAsia="Arial" w:hAnsi="Arial" w:cs="Arial"/>
                <w:b/>
              </w:rPr>
              <w:t>Purpose of Research Activity</w:t>
            </w:r>
          </w:p>
          <w:p w14:paraId="6372838F" w14:textId="77777777" w:rsidR="00A86E13" w:rsidRDefault="00A86E13">
            <w:pPr>
              <w:spacing w:after="212" w:line="248" w:lineRule="auto"/>
              <w:ind w:left="2"/>
            </w:pPr>
            <w:r>
              <w:rPr>
                <w:rFonts w:ascii="Arial" w:eastAsia="Arial" w:hAnsi="Arial" w:cs="Arial"/>
                <w:sz w:val="20"/>
              </w:rPr>
              <w:t>The aim of this research is to explore how Tesco customers perceive the company’s recycling initiatives and how these perceptions influence consumer recycling behaviour within the UK retail context. This aim is aligned with both industry challenges and academic gaps and is feasible to investigate through a qualitative desktop study. Informed by the RMB responses, the research objectives have been refined to ensure clarity, coherence and alignment with the business problem. They are Specific, Measurable, Achievable, Relevant and Timebound, as required.</w:t>
            </w:r>
          </w:p>
          <w:p w14:paraId="3B2DEE73" w14:textId="77777777" w:rsidR="00A86E13" w:rsidRDefault="00A86E13">
            <w:pPr>
              <w:spacing w:after="0"/>
              <w:ind w:left="2"/>
            </w:pPr>
            <w:r>
              <w:rPr>
                <w:rFonts w:ascii="Arial" w:eastAsia="Arial" w:hAnsi="Arial" w:cs="Arial"/>
                <w:color w:val="808080"/>
                <w:sz w:val="18"/>
              </w:rPr>
              <w:t>(this box should expand as you type)</w:t>
            </w:r>
          </w:p>
        </w:tc>
      </w:tr>
      <w:tr w:rsidR="00A86E13" w14:paraId="2702DCEA" w14:textId="77777777">
        <w:trPr>
          <w:trHeight w:val="2399"/>
        </w:trPr>
        <w:tc>
          <w:tcPr>
            <w:tcW w:w="627" w:type="dxa"/>
            <w:tcBorders>
              <w:top w:val="single" w:sz="8" w:space="0" w:color="000000"/>
              <w:left w:val="single" w:sz="8" w:space="0" w:color="000000"/>
              <w:bottom w:val="single" w:sz="8" w:space="0" w:color="000000"/>
              <w:right w:val="single" w:sz="8" w:space="0" w:color="000000"/>
            </w:tcBorders>
            <w:vAlign w:val="center"/>
          </w:tcPr>
          <w:p w14:paraId="5C860E9F" w14:textId="77777777" w:rsidR="00A86E13" w:rsidRDefault="00A86E13">
            <w:pPr>
              <w:spacing w:after="0"/>
            </w:pPr>
            <w:r>
              <w:rPr>
                <w:rFonts w:ascii="Arial" w:eastAsia="Arial" w:hAnsi="Arial" w:cs="Arial"/>
              </w:rPr>
              <w:t>4</w:t>
            </w:r>
          </w:p>
        </w:tc>
        <w:tc>
          <w:tcPr>
            <w:tcW w:w="9959" w:type="dxa"/>
            <w:gridSpan w:val="4"/>
            <w:tcBorders>
              <w:top w:val="single" w:sz="8" w:space="0" w:color="000000"/>
              <w:left w:val="single" w:sz="8" w:space="0" w:color="000000"/>
              <w:bottom w:val="single" w:sz="8" w:space="0" w:color="000000"/>
              <w:right w:val="single" w:sz="8" w:space="0" w:color="000000"/>
            </w:tcBorders>
          </w:tcPr>
          <w:p w14:paraId="1DEBE013" w14:textId="77777777" w:rsidR="00A86E13" w:rsidRDefault="00A86E13">
            <w:pPr>
              <w:spacing w:after="0"/>
              <w:ind w:left="2"/>
            </w:pPr>
            <w:r>
              <w:rPr>
                <w:rFonts w:ascii="Arial" w:eastAsia="Arial" w:hAnsi="Arial" w:cs="Arial"/>
                <w:b/>
              </w:rPr>
              <w:t>Research Questions</w:t>
            </w:r>
          </w:p>
          <w:p w14:paraId="7D000B78" w14:textId="77777777" w:rsidR="00A86E13" w:rsidRDefault="00A86E13">
            <w:pPr>
              <w:spacing w:after="217"/>
              <w:ind w:left="2"/>
            </w:pPr>
            <w:r>
              <w:rPr>
                <w:rFonts w:ascii="Arial" w:eastAsia="Arial" w:hAnsi="Arial" w:cs="Arial"/>
                <w:sz w:val="20"/>
              </w:rPr>
              <w:t>How do Tesco customers perceive the company’s recycling initiatives and sustainability communications?</w:t>
            </w:r>
          </w:p>
          <w:p w14:paraId="05C5013E" w14:textId="77777777" w:rsidR="00A86E13" w:rsidRDefault="00A86E13">
            <w:pPr>
              <w:spacing w:after="230" w:line="248" w:lineRule="auto"/>
              <w:ind w:left="2"/>
            </w:pPr>
            <w:r>
              <w:rPr>
                <w:rFonts w:ascii="Arial" w:eastAsia="Arial" w:hAnsi="Arial" w:cs="Arial"/>
                <w:sz w:val="20"/>
              </w:rPr>
              <w:t>What factors influence customer engagement with Tesco’s recycling schemes, such as packaging labels and in-store drop-off points?</w:t>
            </w:r>
          </w:p>
          <w:p w14:paraId="71CD6ABB" w14:textId="77777777" w:rsidR="00A86E13" w:rsidRDefault="00A86E13">
            <w:pPr>
              <w:spacing w:after="227" w:line="248" w:lineRule="auto"/>
              <w:ind w:left="2"/>
            </w:pPr>
            <w:r>
              <w:rPr>
                <w:rFonts w:ascii="Arial" w:eastAsia="Arial" w:hAnsi="Arial" w:cs="Arial"/>
                <w:sz w:val="20"/>
              </w:rPr>
              <w:t>How can Tesco improve the clarity, accessibility and effectiveness of its recycling practices from a customer perspective?</w:t>
            </w:r>
          </w:p>
          <w:p w14:paraId="70848583" w14:textId="77777777" w:rsidR="00A86E13" w:rsidRDefault="00A86E13">
            <w:pPr>
              <w:spacing w:after="0"/>
              <w:ind w:left="2"/>
            </w:pPr>
            <w:r>
              <w:rPr>
                <w:rFonts w:ascii="Arial" w:eastAsia="Arial" w:hAnsi="Arial" w:cs="Arial"/>
                <w:sz w:val="18"/>
              </w:rPr>
              <w:t>(this box should expand as you type)</w:t>
            </w:r>
          </w:p>
        </w:tc>
      </w:tr>
      <w:tr w:rsidR="00A86E13" w14:paraId="33768040" w14:textId="77777777">
        <w:trPr>
          <w:trHeight w:val="528"/>
        </w:trPr>
        <w:tc>
          <w:tcPr>
            <w:tcW w:w="627" w:type="dxa"/>
            <w:tcBorders>
              <w:top w:val="single" w:sz="8" w:space="0" w:color="000000"/>
              <w:left w:val="single" w:sz="8" w:space="0" w:color="000000"/>
              <w:bottom w:val="single" w:sz="8" w:space="0" w:color="000000"/>
              <w:right w:val="single" w:sz="8" w:space="0" w:color="000000"/>
            </w:tcBorders>
            <w:vAlign w:val="center"/>
          </w:tcPr>
          <w:p w14:paraId="33E1CD42" w14:textId="77777777" w:rsidR="00A86E13" w:rsidRDefault="00A86E13">
            <w:pPr>
              <w:spacing w:after="0"/>
            </w:pPr>
            <w:r>
              <w:rPr>
                <w:rFonts w:ascii="Arial" w:eastAsia="Arial" w:hAnsi="Arial" w:cs="Arial"/>
              </w:rPr>
              <w:t>5</w:t>
            </w:r>
          </w:p>
        </w:tc>
        <w:tc>
          <w:tcPr>
            <w:tcW w:w="9959" w:type="dxa"/>
            <w:gridSpan w:val="4"/>
            <w:tcBorders>
              <w:top w:val="single" w:sz="8" w:space="0" w:color="000000"/>
              <w:left w:val="single" w:sz="8" w:space="0" w:color="000000"/>
              <w:bottom w:val="single" w:sz="8" w:space="0" w:color="000000"/>
              <w:right w:val="single" w:sz="8" w:space="0" w:color="000000"/>
            </w:tcBorders>
            <w:vAlign w:val="center"/>
          </w:tcPr>
          <w:p w14:paraId="788C250E" w14:textId="77777777" w:rsidR="00A86E13" w:rsidRDefault="00A86E13">
            <w:pPr>
              <w:spacing w:after="0"/>
              <w:ind w:left="2"/>
            </w:pPr>
            <w:r>
              <w:rPr>
                <w:rFonts w:ascii="Arial" w:eastAsia="Arial" w:hAnsi="Arial" w:cs="Arial"/>
                <w:b/>
              </w:rPr>
              <w:t>Aims of Research Activity</w:t>
            </w:r>
          </w:p>
        </w:tc>
      </w:tr>
    </w:tbl>
    <w:p w14:paraId="6422DBF5" w14:textId="77777777" w:rsidR="00A86E13" w:rsidRDefault="00A86E13">
      <w:pPr>
        <w:spacing w:after="0"/>
        <w:ind w:left="-708" w:right="11200"/>
      </w:pPr>
    </w:p>
    <w:tbl>
      <w:tblPr>
        <w:tblStyle w:val="TableGrid"/>
        <w:tblW w:w="10586" w:type="dxa"/>
        <w:tblInd w:w="-64" w:type="dxa"/>
        <w:tblCellMar>
          <w:top w:w="44" w:type="dxa"/>
          <w:left w:w="55" w:type="dxa"/>
          <w:bottom w:w="37" w:type="dxa"/>
          <w:right w:w="59" w:type="dxa"/>
        </w:tblCellMar>
        <w:tblLook w:val="04A0" w:firstRow="1" w:lastRow="0" w:firstColumn="1" w:lastColumn="0" w:noHBand="0" w:noVBand="1"/>
      </w:tblPr>
      <w:tblGrid>
        <w:gridCol w:w="627"/>
        <w:gridCol w:w="9959"/>
      </w:tblGrid>
      <w:tr w:rsidR="00A86E13" w14:paraId="790E256A" w14:textId="77777777">
        <w:trPr>
          <w:trHeight w:val="2376"/>
        </w:trPr>
        <w:tc>
          <w:tcPr>
            <w:tcW w:w="627" w:type="dxa"/>
            <w:tcBorders>
              <w:top w:val="single" w:sz="8" w:space="0" w:color="000000"/>
              <w:left w:val="single" w:sz="8" w:space="0" w:color="000000"/>
              <w:bottom w:val="single" w:sz="8" w:space="0" w:color="000000"/>
              <w:right w:val="single" w:sz="8" w:space="0" w:color="000000"/>
            </w:tcBorders>
          </w:tcPr>
          <w:p w14:paraId="285D3580" w14:textId="77777777" w:rsidR="00A86E13" w:rsidRDefault="00A86E13"/>
        </w:tc>
        <w:tc>
          <w:tcPr>
            <w:tcW w:w="9959" w:type="dxa"/>
            <w:tcBorders>
              <w:top w:val="single" w:sz="8" w:space="0" w:color="000000"/>
              <w:left w:val="single" w:sz="8" w:space="0" w:color="000000"/>
              <w:bottom w:val="single" w:sz="8" w:space="0" w:color="000000"/>
              <w:right w:val="single" w:sz="8" w:space="0" w:color="000000"/>
            </w:tcBorders>
            <w:vAlign w:val="bottom"/>
          </w:tcPr>
          <w:p w14:paraId="1ADA2DC5" w14:textId="77777777" w:rsidR="00A86E13" w:rsidRDefault="00A86E13">
            <w:pPr>
              <w:spacing w:after="464" w:line="248" w:lineRule="auto"/>
              <w:ind w:left="2"/>
            </w:pPr>
            <w:r>
              <w:rPr>
                <w:rFonts w:ascii="Arial" w:eastAsia="Arial" w:hAnsi="Arial" w:cs="Arial"/>
                <w:sz w:val="20"/>
              </w:rPr>
              <w:t>The aim of this research is to explore how Tesco customers perceive the company’s recycling initiatives and how these perceptions influence consumer recycling behaviour within the UK retail context. This aim is aligned with both industry challenges and academic gaps and is feasible to investigate through a qualitative desktop study. Informed by the RMB responses, the research objectives have been refined to ensure clarity, coherence and alignment with the business problem. They are Specific, Measurable, Achievable, Relevant and Timebound, as required.</w:t>
            </w:r>
          </w:p>
          <w:p w14:paraId="3F1A8FDF" w14:textId="77777777" w:rsidR="00A86E13" w:rsidRDefault="00A86E13">
            <w:pPr>
              <w:spacing w:after="0"/>
              <w:ind w:left="2"/>
            </w:pPr>
            <w:r>
              <w:rPr>
                <w:rFonts w:ascii="Arial" w:eastAsia="Arial" w:hAnsi="Arial" w:cs="Arial"/>
                <w:color w:val="808080"/>
                <w:sz w:val="18"/>
              </w:rPr>
              <w:t>(this box should expand as you type)</w:t>
            </w:r>
          </w:p>
        </w:tc>
      </w:tr>
      <w:tr w:rsidR="00A86E13" w14:paraId="19E0A42D" w14:textId="77777777">
        <w:trPr>
          <w:trHeight w:val="2873"/>
        </w:trPr>
        <w:tc>
          <w:tcPr>
            <w:tcW w:w="627" w:type="dxa"/>
            <w:tcBorders>
              <w:top w:val="single" w:sz="8" w:space="0" w:color="000000"/>
              <w:left w:val="single" w:sz="8" w:space="0" w:color="000000"/>
              <w:bottom w:val="single" w:sz="8" w:space="0" w:color="000000"/>
              <w:right w:val="single" w:sz="8" w:space="0" w:color="000000"/>
            </w:tcBorders>
            <w:vAlign w:val="center"/>
          </w:tcPr>
          <w:p w14:paraId="2EBE57AF" w14:textId="77777777" w:rsidR="00A86E13" w:rsidRDefault="00A86E13">
            <w:pPr>
              <w:spacing w:after="0"/>
            </w:pPr>
            <w:r>
              <w:rPr>
                <w:rFonts w:ascii="Arial" w:eastAsia="Arial" w:hAnsi="Arial" w:cs="Arial"/>
              </w:rPr>
              <w:t>6</w:t>
            </w:r>
          </w:p>
        </w:tc>
        <w:tc>
          <w:tcPr>
            <w:tcW w:w="9959" w:type="dxa"/>
            <w:tcBorders>
              <w:top w:val="single" w:sz="8" w:space="0" w:color="000000"/>
              <w:left w:val="single" w:sz="8" w:space="0" w:color="000000"/>
              <w:bottom w:val="single" w:sz="8" w:space="0" w:color="000000"/>
              <w:right w:val="single" w:sz="8" w:space="0" w:color="000000"/>
            </w:tcBorders>
          </w:tcPr>
          <w:p w14:paraId="573697EF" w14:textId="77777777" w:rsidR="00A86E13" w:rsidRDefault="00A86E13">
            <w:pPr>
              <w:spacing w:after="0"/>
              <w:ind w:left="2"/>
            </w:pPr>
            <w:r>
              <w:rPr>
                <w:rFonts w:ascii="Arial" w:eastAsia="Arial" w:hAnsi="Arial" w:cs="Arial"/>
                <w:b/>
              </w:rPr>
              <w:t>Objectives of Research Activity</w:t>
            </w:r>
          </w:p>
          <w:p w14:paraId="646F90FA" w14:textId="77777777" w:rsidR="00A86E13" w:rsidRDefault="00A86E13">
            <w:pPr>
              <w:spacing w:after="18"/>
              <w:ind w:left="2"/>
            </w:pPr>
            <w:r>
              <w:rPr>
                <w:rFonts w:ascii="Arial" w:eastAsia="Arial" w:hAnsi="Arial" w:cs="Arial"/>
              </w:rPr>
              <w:t>The objectives necessary to achieve this aim are as follows:</w:t>
            </w:r>
          </w:p>
          <w:p w14:paraId="2719A8E7" w14:textId="77777777" w:rsidR="00A86E13" w:rsidRDefault="00A86E13" w:rsidP="00A86E13">
            <w:pPr>
              <w:numPr>
                <w:ilvl w:val="0"/>
                <w:numId w:val="3"/>
              </w:numPr>
              <w:spacing w:after="34" w:line="249" w:lineRule="auto"/>
            </w:pPr>
            <w:r>
              <w:rPr>
                <w:rFonts w:ascii="Arial" w:eastAsia="Arial" w:hAnsi="Arial" w:cs="Arial"/>
              </w:rPr>
              <w:t>To analyze how Tesco customers perceive the company’s recycling initiatives and sustainability messaging.</w:t>
            </w:r>
          </w:p>
          <w:p w14:paraId="1E7176D8" w14:textId="77777777" w:rsidR="00A86E13" w:rsidRDefault="00A86E13" w:rsidP="00A86E13">
            <w:pPr>
              <w:numPr>
                <w:ilvl w:val="0"/>
                <w:numId w:val="3"/>
              </w:numPr>
              <w:spacing w:after="0"/>
            </w:pPr>
            <w:r>
              <w:rPr>
                <w:rFonts w:ascii="Arial" w:eastAsia="Arial" w:hAnsi="Arial" w:cs="Arial"/>
              </w:rPr>
              <w:t>To identify the factors that influence consumer engagement with Tesco’s recycling schemes.</w:t>
            </w:r>
          </w:p>
          <w:p w14:paraId="01E8F68B" w14:textId="77777777" w:rsidR="00A86E13" w:rsidRDefault="00A86E13" w:rsidP="00A86E13">
            <w:pPr>
              <w:numPr>
                <w:ilvl w:val="0"/>
                <w:numId w:val="3"/>
              </w:numPr>
              <w:spacing w:after="30" w:line="249" w:lineRule="auto"/>
            </w:pPr>
            <w:r>
              <w:rPr>
                <w:rFonts w:ascii="Arial" w:eastAsia="Arial" w:hAnsi="Arial" w:cs="Arial"/>
              </w:rPr>
              <w:t>To evaluate how communication quality, trust and convenience shape customer participation in recycling activities.</w:t>
            </w:r>
          </w:p>
          <w:p w14:paraId="6146DD34" w14:textId="77777777" w:rsidR="00A86E13" w:rsidRDefault="00A86E13" w:rsidP="00A86E13">
            <w:pPr>
              <w:numPr>
                <w:ilvl w:val="0"/>
                <w:numId w:val="3"/>
              </w:numPr>
              <w:spacing w:after="211" w:line="249" w:lineRule="auto"/>
            </w:pPr>
            <w:r>
              <w:rPr>
                <w:rFonts w:ascii="Arial" w:eastAsia="Arial" w:hAnsi="Arial" w:cs="Arial"/>
              </w:rPr>
              <w:t>To provide recommendations for improving Tesco’s recycling communication and customer engagement strategies.</w:t>
            </w:r>
          </w:p>
          <w:p w14:paraId="76A10242" w14:textId="77777777" w:rsidR="00A86E13" w:rsidRDefault="00A86E13">
            <w:pPr>
              <w:spacing w:after="0"/>
              <w:ind w:left="2"/>
            </w:pPr>
            <w:r>
              <w:rPr>
                <w:rFonts w:ascii="Arial" w:eastAsia="Arial" w:hAnsi="Arial" w:cs="Arial"/>
                <w:color w:val="808080"/>
                <w:sz w:val="18"/>
              </w:rPr>
              <w:t>(this box should expand as you type)</w:t>
            </w:r>
          </w:p>
        </w:tc>
      </w:tr>
      <w:tr w:rsidR="00A86E13" w14:paraId="62A991F9" w14:textId="77777777">
        <w:trPr>
          <w:trHeight w:val="1829"/>
        </w:trPr>
        <w:tc>
          <w:tcPr>
            <w:tcW w:w="627" w:type="dxa"/>
            <w:tcBorders>
              <w:top w:val="single" w:sz="8" w:space="0" w:color="000000"/>
              <w:left w:val="single" w:sz="8" w:space="0" w:color="000000"/>
              <w:bottom w:val="single" w:sz="8" w:space="0" w:color="000000"/>
              <w:right w:val="single" w:sz="8" w:space="0" w:color="000000"/>
            </w:tcBorders>
            <w:shd w:val="clear" w:color="auto" w:fill="F1F1F1"/>
          </w:tcPr>
          <w:p w14:paraId="5A07121C" w14:textId="77777777" w:rsidR="00A86E13" w:rsidRDefault="00A86E13"/>
        </w:tc>
        <w:tc>
          <w:tcPr>
            <w:tcW w:w="9959" w:type="dxa"/>
            <w:tcBorders>
              <w:top w:val="single" w:sz="8" w:space="0" w:color="000000"/>
              <w:left w:val="single" w:sz="8" w:space="0" w:color="000000"/>
              <w:bottom w:val="single" w:sz="8" w:space="0" w:color="000000"/>
              <w:right w:val="single" w:sz="8" w:space="0" w:color="000000"/>
            </w:tcBorders>
            <w:shd w:val="clear" w:color="auto" w:fill="F1F1F1"/>
            <w:vAlign w:val="bottom"/>
          </w:tcPr>
          <w:p w14:paraId="5C4EAC1D" w14:textId="77777777" w:rsidR="00A86E13" w:rsidRDefault="00A86E13">
            <w:pPr>
              <w:spacing w:after="104"/>
              <w:ind w:left="2"/>
            </w:pPr>
            <w:r>
              <w:rPr>
                <w:rFonts w:ascii="Arial" w:eastAsia="Arial" w:hAnsi="Arial" w:cs="Arial"/>
                <w:b/>
              </w:rPr>
              <w:t>Proposed methods (maximum 600 words)</w:t>
            </w:r>
          </w:p>
          <w:p w14:paraId="512DBC9C" w14:textId="77777777" w:rsidR="00A86E13" w:rsidRDefault="00A86E13">
            <w:pPr>
              <w:spacing w:after="0"/>
              <w:ind w:left="2"/>
            </w:pPr>
            <w:r>
              <w:rPr>
                <w:rFonts w:ascii="Arial" w:eastAsia="Arial" w:hAnsi="Arial" w:cs="Arial"/>
              </w:rPr>
              <w:t xml:space="preserve">Provide a brief summary of all the methods that </w:t>
            </w:r>
            <w:r>
              <w:rPr>
                <w:rFonts w:ascii="Arial" w:eastAsia="Arial" w:hAnsi="Arial" w:cs="Arial"/>
                <w:b/>
              </w:rPr>
              <w:t xml:space="preserve">may </w:t>
            </w:r>
            <w:r>
              <w:rPr>
                <w:rFonts w:ascii="Arial" w:eastAsia="Arial" w:hAnsi="Arial" w:cs="Arial"/>
              </w:rPr>
              <w:t>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86E13" w14:paraId="688670F3" w14:textId="77777777">
        <w:trPr>
          <w:trHeight w:val="7666"/>
        </w:trPr>
        <w:tc>
          <w:tcPr>
            <w:tcW w:w="627" w:type="dxa"/>
            <w:tcBorders>
              <w:top w:val="single" w:sz="8" w:space="0" w:color="000000"/>
              <w:left w:val="single" w:sz="8" w:space="0" w:color="000000"/>
              <w:bottom w:val="single" w:sz="8" w:space="0" w:color="000000"/>
              <w:right w:val="single" w:sz="8" w:space="0" w:color="000000"/>
            </w:tcBorders>
            <w:vAlign w:val="center"/>
          </w:tcPr>
          <w:p w14:paraId="1E51ED7A" w14:textId="77777777" w:rsidR="00A86E13" w:rsidRDefault="00A86E13">
            <w:pPr>
              <w:spacing w:after="0"/>
            </w:pPr>
            <w:r>
              <w:rPr>
                <w:rFonts w:ascii="Arial" w:eastAsia="Arial" w:hAnsi="Arial" w:cs="Arial"/>
              </w:rPr>
              <w:t>7</w:t>
            </w:r>
          </w:p>
        </w:tc>
        <w:tc>
          <w:tcPr>
            <w:tcW w:w="9959" w:type="dxa"/>
            <w:tcBorders>
              <w:top w:val="single" w:sz="8" w:space="0" w:color="000000"/>
              <w:left w:val="single" w:sz="8" w:space="0" w:color="000000"/>
              <w:bottom w:val="single" w:sz="8" w:space="0" w:color="000000"/>
              <w:right w:val="single" w:sz="8" w:space="0" w:color="000000"/>
            </w:tcBorders>
            <w:vAlign w:val="bottom"/>
          </w:tcPr>
          <w:p w14:paraId="48102A00" w14:textId="77777777" w:rsidR="00A86E13" w:rsidRDefault="00A86E13">
            <w:pPr>
              <w:spacing w:after="0" w:line="245" w:lineRule="auto"/>
              <w:ind w:left="2"/>
            </w:pPr>
            <w:r>
              <w:rPr>
                <w:rFonts w:ascii="Arial" w:eastAsia="Arial" w:hAnsi="Arial" w:cs="Arial"/>
              </w:rPr>
              <w:t>This study adopts a qualitative research design based entirely on secondary data sources. This approach is appropriate for several reasons. First, the research questions seek to understand perceptions, experiences and meanings, which are best explored through qualitative methods. Second, the RMB responses indicate that sustainability perceptions are complex and value-driven, requiring interpretive depth rather than numerical measurement. Third, a desktop study is practical, ethically sound and aligned with the module requirements.</w:t>
            </w:r>
          </w:p>
          <w:p w14:paraId="2F28232F" w14:textId="77777777" w:rsidR="00A86E13" w:rsidRDefault="00A86E13">
            <w:pPr>
              <w:spacing w:after="0" w:line="247" w:lineRule="auto"/>
              <w:ind w:left="2"/>
            </w:pPr>
            <w:r>
              <w:rPr>
                <w:rFonts w:ascii="Arial" w:eastAsia="Arial" w:hAnsi="Arial" w:cs="Arial"/>
              </w:rPr>
              <w:t>Secondary Qualitative Data Sources Data will be collected from existing publicly available materials, including:</w:t>
            </w:r>
          </w:p>
          <w:p w14:paraId="31DA8C1B" w14:textId="77777777" w:rsidR="00A86E13" w:rsidRDefault="00A86E13" w:rsidP="00A86E13">
            <w:pPr>
              <w:numPr>
                <w:ilvl w:val="0"/>
                <w:numId w:val="4"/>
              </w:numPr>
              <w:spacing w:after="0"/>
            </w:pPr>
            <w:r>
              <w:rPr>
                <w:rFonts w:ascii="Arial" w:eastAsia="Arial" w:hAnsi="Arial" w:cs="Arial"/>
              </w:rPr>
              <w:t>consumer reviews on platforms such as Trustpilot and social media,</w:t>
            </w:r>
          </w:p>
          <w:p w14:paraId="283DACF8" w14:textId="77777777" w:rsidR="00A86E13" w:rsidRDefault="00A86E13" w:rsidP="00A86E13">
            <w:pPr>
              <w:numPr>
                <w:ilvl w:val="0"/>
                <w:numId w:val="4"/>
              </w:numPr>
              <w:spacing w:after="0"/>
            </w:pPr>
            <w:r>
              <w:rPr>
                <w:rFonts w:ascii="Arial" w:eastAsia="Arial" w:hAnsi="Arial" w:cs="Arial"/>
              </w:rPr>
              <w:t>Tesco corporate sustainability and recycling reports,</w:t>
            </w:r>
          </w:p>
          <w:p w14:paraId="612172AB" w14:textId="77777777" w:rsidR="00A86E13" w:rsidRDefault="00A86E13" w:rsidP="00A86E13">
            <w:pPr>
              <w:numPr>
                <w:ilvl w:val="0"/>
                <w:numId w:val="4"/>
              </w:numPr>
              <w:spacing w:after="0"/>
            </w:pPr>
            <w:r>
              <w:rPr>
                <w:rFonts w:ascii="Arial" w:eastAsia="Arial" w:hAnsi="Arial" w:cs="Arial"/>
              </w:rPr>
              <w:t>journalistic articles discussing consumer reactions to retailer recycling schemes,</w:t>
            </w:r>
          </w:p>
          <w:p w14:paraId="5B38FC63" w14:textId="77777777" w:rsidR="00A86E13" w:rsidRDefault="00A86E13" w:rsidP="00A86E13">
            <w:pPr>
              <w:numPr>
                <w:ilvl w:val="0"/>
                <w:numId w:val="4"/>
              </w:numPr>
              <w:spacing w:after="0"/>
            </w:pPr>
            <w:r>
              <w:rPr>
                <w:rFonts w:ascii="Arial" w:eastAsia="Arial" w:hAnsi="Arial" w:cs="Arial"/>
              </w:rPr>
              <w:t>policy and NGO publications relating to consumer recycling behaviour,</w:t>
            </w:r>
          </w:p>
          <w:p w14:paraId="34373BE1" w14:textId="77777777" w:rsidR="00A86E13" w:rsidRDefault="00A86E13" w:rsidP="00A86E13">
            <w:pPr>
              <w:numPr>
                <w:ilvl w:val="0"/>
                <w:numId w:val="4"/>
              </w:numPr>
              <w:spacing w:after="0" w:line="244" w:lineRule="auto"/>
            </w:pPr>
            <w:r>
              <w:rPr>
                <w:rFonts w:ascii="Arial" w:eastAsia="Arial" w:hAnsi="Arial" w:cs="Arial"/>
              </w:rPr>
              <w:t>Academic sources exploring behavioural factors in recycling. Tesco PLC Sustainability Reports:</w:t>
            </w:r>
          </w:p>
          <w:p w14:paraId="4600FF61" w14:textId="77777777" w:rsidR="00A86E13" w:rsidRDefault="00A86E13">
            <w:pPr>
              <w:spacing w:after="4" w:line="240" w:lineRule="auto"/>
              <w:ind w:left="2" w:right="2861"/>
            </w:pPr>
            <w:hyperlink r:id="rId22">
              <w:r>
                <w:rPr>
                  <w:rFonts w:ascii="Arial" w:eastAsia="Arial" w:hAnsi="Arial" w:cs="Arial"/>
                  <w:color w:val="0000FF"/>
                  <w:u w:val="single" w:color="0000FF"/>
                </w:rPr>
                <w:t xml:space="preserve">tescoplc.com/media/wvkj1yic/tesco-sustainability-report-2025.pdf </w:t>
              </w:r>
            </w:hyperlink>
            <w:r>
              <w:rPr>
                <w:rFonts w:ascii="Arial" w:eastAsia="Arial" w:hAnsi="Arial" w:cs="Arial"/>
              </w:rPr>
              <w:t>WRAP UK Plastics Pact Report:</w:t>
            </w:r>
          </w:p>
          <w:p w14:paraId="2F520182" w14:textId="77777777" w:rsidR="00A86E13" w:rsidRDefault="00A86E13">
            <w:pPr>
              <w:spacing w:after="0"/>
              <w:ind w:left="2"/>
            </w:pPr>
            <w:hyperlink r:id="rId23">
              <w:r>
                <w:rPr>
                  <w:rFonts w:ascii="Arial" w:eastAsia="Arial" w:hAnsi="Arial" w:cs="Arial"/>
                  <w:color w:val="0000FF"/>
                  <w:u w:val="single" w:color="0000FF"/>
                </w:rPr>
                <w:t>https://wrap.org.uk/resources/report/uk-plastics-pact-annual-report</w:t>
              </w:r>
            </w:hyperlink>
          </w:p>
          <w:p w14:paraId="7810A6D3" w14:textId="77777777" w:rsidR="00A86E13" w:rsidRDefault="00A86E13">
            <w:pPr>
              <w:spacing w:after="9" w:line="238" w:lineRule="auto"/>
              <w:ind w:left="2" w:right="1431"/>
            </w:pPr>
            <w:hyperlink r:id="rId24">
              <w:r>
                <w:rPr>
                  <w:rFonts w:ascii="Arial" w:eastAsia="Arial" w:hAnsi="Arial" w:cs="Arial"/>
                  <w:color w:val="0000FF"/>
                  <w:u w:val="single" w:color="0000FF"/>
                </w:rPr>
                <w:t xml:space="preserve">wrap.ngo/sites/default/files/2025-11/UK-Plastics-Pact-Annual-Report-24-25.pdf </w:t>
              </w:r>
            </w:hyperlink>
            <w:r>
              <w:rPr>
                <w:rFonts w:ascii="Arial" w:eastAsia="Arial" w:hAnsi="Arial" w:cs="Arial"/>
              </w:rPr>
              <w:t>DEFRA Resources and Waste Strategy:</w:t>
            </w:r>
          </w:p>
          <w:p w14:paraId="31DCDB3F" w14:textId="77777777" w:rsidR="00A86E13" w:rsidRDefault="00A86E13">
            <w:pPr>
              <w:spacing w:after="0"/>
              <w:ind w:left="2"/>
            </w:pPr>
            <w:hyperlink r:id="rId25">
              <w:r>
                <w:rPr>
                  <w:rFonts w:ascii="Arial" w:eastAsia="Arial" w:hAnsi="Arial" w:cs="Arial"/>
                  <w:color w:val="0000FF"/>
                  <w:u w:val="single" w:color="0000FF"/>
                </w:rPr>
                <w:t>assets.publishing.service.gov.uk/media/5c18f11740f0b60bbee0d827/resources-waste-strategy-dec-</w:t>
              </w:r>
            </w:hyperlink>
          </w:p>
          <w:p w14:paraId="00D3DDA0" w14:textId="77777777" w:rsidR="00A86E13" w:rsidRDefault="00A86E13">
            <w:pPr>
              <w:spacing w:after="0"/>
              <w:ind w:left="2"/>
            </w:pPr>
            <w:hyperlink r:id="rId26">
              <w:r>
                <w:rPr>
                  <w:rFonts w:ascii="Arial" w:eastAsia="Arial" w:hAnsi="Arial" w:cs="Arial"/>
                  <w:color w:val="0000FF"/>
                  <w:u w:val="single" w:color="0000FF"/>
                </w:rPr>
                <w:t>2018.pdf</w:t>
              </w:r>
            </w:hyperlink>
          </w:p>
          <w:p w14:paraId="5AE9FF84" w14:textId="77777777" w:rsidR="00A86E13" w:rsidRDefault="00A86E13">
            <w:pPr>
              <w:spacing w:after="0" w:line="247" w:lineRule="auto"/>
              <w:ind w:left="2" w:right="1739"/>
            </w:pPr>
            <w:r>
              <w:rPr>
                <w:rFonts w:ascii="Arial" w:eastAsia="Arial" w:hAnsi="Arial" w:cs="Arial"/>
              </w:rPr>
              <w:t xml:space="preserve">Trustpilot (Tesco customer reviews): </w:t>
            </w:r>
            <w:hyperlink r:id="rId27">
              <w:r>
                <w:rPr>
                  <w:rFonts w:ascii="Arial" w:eastAsia="Arial" w:hAnsi="Arial" w:cs="Arial"/>
                  <w:color w:val="0000FF"/>
                  <w:u w:val="single" w:color="0000FF"/>
                </w:rPr>
                <w:t>https://uk.trustpilot.com/review/www.tesco.com</w:t>
              </w:r>
            </w:hyperlink>
          </w:p>
          <w:p w14:paraId="5DFC543A" w14:textId="77777777" w:rsidR="00A86E13" w:rsidRDefault="00A86E13">
            <w:pPr>
              <w:spacing w:after="0" w:line="246" w:lineRule="auto"/>
              <w:ind w:left="2"/>
            </w:pPr>
            <w:r>
              <w:rPr>
                <w:rFonts w:ascii="Arial" w:eastAsia="Arial" w:hAnsi="Arial" w:cs="Arial"/>
              </w:rPr>
              <w:t xml:space="preserve">From the link above, </w:t>
            </w:r>
            <w:r>
              <w:rPr>
                <w:rFonts w:ascii="Times New Roman" w:eastAsia="Times New Roman" w:hAnsi="Times New Roman" w:cs="Times New Roman"/>
                <w:sz w:val="20"/>
              </w:rPr>
              <w:t>t</w:t>
            </w:r>
            <w:r>
              <w:rPr>
                <w:rFonts w:ascii="Arial" w:eastAsia="Arial" w:hAnsi="Arial" w:cs="Arial"/>
              </w:rPr>
              <w:t>he data used in this research were extracted from customer reviews relating to Tesco, with a specific focus on consumer perspectives regarding recycling practices and sustainability initiatives. By analysing customer-generated feedback, the research aims to identify recurring themes, levels of consumer awareness, and perceptions of the effectiveness of recycling measures implemented by the retailer.</w:t>
            </w:r>
          </w:p>
          <w:p w14:paraId="3438223E" w14:textId="77777777" w:rsidR="00A86E13" w:rsidRDefault="00A86E13">
            <w:pPr>
              <w:spacing w:after="0"/>
              <w:ind w:left="2"/>
            </w:pPr>
            <w:r>
              <w:rPr>
                <w:rFonts w:ascii="Arial" w:eastAsia="Arial" w:hAnsi="Arial" w:cs="Arial"/>
              </w:rPr>
              <w:t>BBC News (sustainability and retail coverage):</w:t>
            </w:r>
          </w:p>
        </w:tc>
      </w:tr>
    </w:tbl>
    <w:p w14:paraId="08A7FE9C" w14:textId="77777777" w:rsidR="00A86E13" w:rsidRDefault="00A86E13">
      <w:pPr>
        <w:spacing w:after="0"/>
        <w:ind w:left="-708" w:right="11200"/>
      </w:pPr>
    </w:p>
    <w:tbl>
      <w:tblPr>
        <w:tblStyle w:val="TableGrid"/>
        <w:tblW w:w="10586" w:type="dxa"/>
        <w:tblInd w:w="-64" w:type="dxa"/>
        <w:tblCellMar>
          <w:top w:w="11" w:type="dxa"/>
          <w:left w:w="109" w:type="dxa"/>
          <w:bottom w:w="5" w:type="dxa"/>
          <w:right w:w="108" w:type="dxa"/>
        </w:tblCellMar>
        <w:tblLook w:val="04A0" w:firstRow="1" w:lastRow="0" w:firstColumn="1" w:lastColumn="0" w:noHBand="0" w:noVBand="1"/>
      </w:tblPr>
      <w:tblGrid>
        <w:gridCol w:w="567"/>
        <w:gridCol w:w="60"/>
        <w:gridCol w:w="7302"/>
        <w:gridCol w:w="845"/>
        <w:gridCol w:w="430"/>
        <w:gridCol w:w="420"/>
        <w:gridCol w:w="822"/>
        <w:gridCol w:w="34"/>
        <w:gridCol w:w="106"/>
      </w:tblGrid>
      <w:tr w:rsidR="00A86E13" w14:paraId="058154CE" w14:textId="77777777">
        <w:trPr>
          <w:trHeight w:val="1549"/>
        </w:trPr>
        <w:tc>
          <w:tcPr>
            <w:tcW w:w="627" w:type="dxa"/>
            <w:gridSpan w:val="2"/>
            <w:tcBorders>
              <w:top w:val="single" w:sz="8" w:space="0" w:color="000000"/>
              <w:left w:val="single" w:sz="8" w:space="0" w:color="000000"/>
              <w:bottom w:val="single" w:sz="8" w:space="0" w:color="000000"/>
              <w:right w:val="single" w:sz="8" w:space="0" w:color="000000"/>
            </w:tcBorders>
          </w:tcPr>
          <w:p w14:paraId="2FDF6277" w14:textId="77777777" w:rsidR="00A86E13" w:rsidRDefault="00A86E13"/>
        </w:tc>
        <w:tc>
          <w:tcPr>
            <w:tcW w:w="9959" w:type="dxa"/>
            <w:gridSpan w:val="7"/>
            <w:tcBorders>
              <w:top w:val="single" w:sz="8" w:space="0" w:color="000000"/>
              <w:left w:val="single" w:sz="8" w:space="0" w:color="000000"/>
              <w:bottom w:val="single" w:sz="8" w:space="0" w:color="000000"/>
              <w:right w:val="single" w:sz="8" w:space="0" w:color="000000"/>
            </w:tcBorders>
          </w:tcPr>
          <w:p w14:paraId="27D14720" w14:textId="77777777" w:rsidR="00A86E13" w:rsidRDefault="00A86E13">
            <w:pPr>
              <w:spacing w:after="0" w:line="244" w:lineRule="auto"/>
              <w:ind w:left="2"/>
            </w:pPr>
            <w:hyperlink r:id="rId28">
              <w:r>
                <w:rPr>
                  <w:rFonts w:ascii="Arial" w:eastAsia="Arial" w:hAnsi="Arial" w:cs="Arial"/>
                  <w:color w:val="0000FF"/>
                  <w:u w:val="single" w:color="0000FF"/>
                </w:rPr>
                <w:t>I</w:t>
              </w:r>
            </w:hyperlink>
            <w:r>
              <w:rPr>
                <w:rFonts w:ascii="Arial" w:eastAsia="Arial" w:hAnsi="Arial" w:cs="Arial"/>
                <w:color w:val="0000FF"/>
                <w:u w:val="single" w:color="0000FF"/>
              </w:rPr>
              <w:t xml:space="preserve"> </w:t>
            </w:r>
            <w:hyperlink r:id="rId29">
              <w:r>
                <w:rPr>
                  <w:rFonts w:ascii="Arial" w:eastAsia="Arial" w:hAnsi="Arial" w:cs="Arial"/>
                  <w:color w:val="0000FF"/>
                  <w:u w:val="single" w:color="0000FF"/>
                </w:rPr>
                <w:t>tried</w:t>
              </w:r>
            </w:hyperlink>
            <w:r>
              <w:rPr>
                <w:rFonts w:ascii="Arial" w:eastAsia="Arial" w:hAnsi="Arial" w:cs="Arial"/>
                <w:color w:val="0000FF"/>
                <w:u w:val="single" w:color="0000FF"/>
              </w:rPr>
              <w:t xml:space="preserve"> </w:t>
            </w:r>
            <w:hyperlink r:id="rId30">
              <w:r>
                <w:rPr>
                  <w:rFonts w:ascii="Arial" w:eastAsia="Arial" w:hAnsi="Arial" w:cs="Arial"/>
                  <w:color w:val="0000FF"/>
                  <w:u w:val="single" w:color="0000FF"/>
                </w:rPr>
                <w:t>buying</w:t>
              </w:r>
            </w:hyperlink>
            <w:r>
              <w:rPr>
                <w:rFonts w:ascii="Arial" w:eastAsia="Arial" w:hAnsi="Arial" w:cs="Arial"/>
                <w:color w:val="0000FF"/>
                <w:u w:val="single" w:color="0000FF"/>
              </w:rPr>
              <w:t xml:space="preserve"> </w:t>
            </w:r>
            <w:hyperlink r:id="rId31">
              <w:r>
                <w:rPr>
                  <w:rFonts w:ascii="Arial" w:eastAsia="Arial" w:hAnsi="Arial" w:cs="Arial"/>
                  <w:color w:val="0000FF"/>
                  <w:u w:val="single" w:color="0000FF"/>
                </w:rPr>
                <w:t>in</w:t>
              </w:r>
            </w:hyperlink>
            <w:r>
              <w:rPr>
                <w:rFonts w:ascii="Arial" w:eastAsia="Arial" w:hAnsi="Arial" w:cs="Arial"/>
                <w:color w:val="0000FF"/>
                <w:u w:val="single" w:color="0000FF"/>
              </w:rPr>
              <w:t xml:space="preserve"> </w:t>
            </w:r>
            <w:hyperlink r:id="rId32">
              <w:r>
                <w:rPr>
                  <w:rFonts w:ascii="Arial" w:eastAsia="Arial" w:hAnsi="Arial" w:cs="Arial"/>
                  <w:color w:val="0000FF"/>
                  <w:u w:val="single" w:color="0000FF"/>
                </w:rPr>
                <w:t>bulk</w:t>
              </w:r>
            </w:hyperlink>
            <w:r>
              <w:rPr>
                <w:rFonts w:ascii="Arial" w:eastAsia="Arial" w:hAnsi="Arial" w:cs="Arial"/>
                <w:color w:val="0000FF"/>
                <w:u w:val="single" w:color="0000FF"/>
              </w:rPr>
              <w:t xml:space="preserve"> </w:t>
            </w:r>
            <w:hyperlink r:id="rId33">
              <w:r>
                <w:rPr>
                  <w:rFonts w:ascii="Arial" w:eastAsia="Arial" w:hAnsi="Arial" w:cs="Arial"/>
                  <w:color w:val="0000FF"/>
                  <w:u w:val="single" w:color="0000FF"/>
                </w:rPr>
                <w:t>to</w:t>
              </w:r>
            </w:hyperlink>
            <w:r>
              <w:rPr>
                <w:rFonts w:ascii="Arial" w:eastAsia="Arial" w:hAnsi="Arial" w:cs="Arial"/>
                <w:color w:val="0000FF"/>
                <w:u w:val="single" w:color="0000FF"/>
              </w:rPr>
              <w:t xml:space="preserve"> </w:t>
            </w:r>
            <w:hyperlink r:id="rId34">
              <w:r>
                <w:rPr>
                  <w:rFonts w:ascii="Arial" w:eastAsia="Arial" w:hAnsi="Arial" w:cs="Arial"/>
                  <w:color w:val="0000FF"/>
                  <w:u w:val="single" w:color="0000FF"/>
                </w:rPr>
                <w:t>see</w:t>
              </w:r>
            </w:hyperlink>
            <w:r>
              <w:rPr>
                <w:rFonts w:ascii="Arial" w:eastAsia="Arial" w:hAnsi="Arial" w:cs="Arial"/>
                <w:color w:val="0000FF"/>
                <w:u w:val="single" w:color="0000FF"/>
              </w:rPr>
              <w:t xml:space="preserve"> </w:t>
            </w:r>
            <w:hyperlink r:id="rId35">
              <w:r>
                <w:rPr>
                  <w:rFonts w:ascii="Arial" w:eastAsia="Arial" w:hAnsi="Arial" w:cs="Arial"/>
                  <w:color w:val="0000FF"/>
                  <w:u w:val="single" w:color="0000FF"/>
                </w:rPr>
                <w:t>if</w:t>
              </w:r>
            </w:hyperlink>
            <w:r>
              <w:rPr>
                <w:rFonts w:ascii="Arial" w:eastAsia="Arial" w:hAnsi="Arial" w:cs="Arial"/>
                <w:color w:val="0000FF"/>
                <w:u w:val="single" w:color="0000FF"/>
              </w:rPr>
              <w:t xml:space="preserve"> </w:t>
            </w:r>
            <w:hyperlink r:id="rId36">
              <w:r>
                <w:rPr>
                  <w:rFonts w:ascii="Arial" w:eastAsia="Arial" w:hAnsi="Arial" w:cs="Arial"/>
                  <w:color w:val="0000FF"/>
                  <w:u w:val="single" w:color="0000FF"/>
                </w:rPr>
                <w:t>it</w:t>
              </w:r>
            </w:hyperlink>
            <w:r>
              <w:rPr>
                <w:rFonts w:ascii="Arial" w:eastAsia="Arial" w:hAnsi="Arial" w:cs="Arial"/>
                <w:color w:val="0000FF"/>
                <w:u w:val="single" w:color="0000FF"/>
              </w:rPr>
              <w:t xml:space="preserve"> </w:t>
            </w:r>
            <w:hyperlink r:id="rId37">
              <w:r>
                <w:rPr>
                  <w:rFonts w:ascii="Arial" w:eastAsia="Arial" w:hAnsi="Arial" w:cs="Arial"/>
                  <w:color w:val="0000FF"/>
                  <w:u w:val="single" w:color="0000FF"/>
                </w:rPr>
                <w:t>was</w:t>
              </w:r>
            </w:hyperlink>
            <w:r>
              <w:rPr>
                <w:rFonts w:ascii="Arial" w:eastAsia="Arial" w:hAnsi="Arial" w:cs="Arial"/>
                <w:color w:val="0000FF"/>
                <w:u w:val="single" w:color="0000FF"/>
              </w:rPr>
              <w:t xml:space="preserve"> </w:t>
            </w:r>
            <w:hyperlink r:id="rId38">
              <w:r>
                <w:rPr>
                  <w:rFonts w:ascii="Arial" w:eastAsia="Arial" w:hAnsi="Arial" w:cs="Arial"/>
                  <w:color w:val="0000FF"/>
                  <w:u w:val="single" w:color="0000FF"/>
                </w:rPr>
                <w:t>more</w:t>
              </w:r>
            </w:hyperlink>
            <w:r>
              <w:rPr>
                <w:rFonts w:ascii="Arial" w:eastAsia="Arial" w:hAnsi="Arial" w:cs="Arial"/>
                <w:color w:val="0000FF"/>
                <w:u w:val="single" w:color="0000FF"/>
              </w:rPr>
              <w:t xml:space="preserve"> </w:t>
            </w:r>
            <w:hyperlink r:id="rId39">
              <w:r>
                <w:rPr>
                  <w:rFonts w:ascii="Arial" w:eastAsia="Arial" w:hAnsi="Arial" w:cs="Arial"/>
                  <w:color w:val="0000FF"/>
                  <w:u w:val="single" w:color="0000FF"/>
                </w:rPr>
                <w:t>sustainable</w:t>
              </w:r>
            </w:hyperlink>
            <w:r>
              <w:rPr>
                <w:rFonts w:ascii="Arial" w:eastAsia="Arial" w:hAnsi="Arial" w:cs="Arial"/>
                <w:color w:val="0000FF"/>
                <w:u w:val="single" w:color="0000FF"/>
              </w:rPr>
              <w:t xml:space="preserve"> </w:t>
            </w:r>
            <w:hyperlink r:id="rId40">
              <w:r>
                <w:rPr>
                  <w:rFonts w:ascii="Arial" w:eastAsia="Arial" w:hAnsi="Arial" w:cs="Arial"/>
                  <w:color w:val="0000FF"/>
                  <w:u w:val="single" w:color="0000FF"/>
                </w:rPr>
                <w:t>–</w:t>
              </w:r>
            </w:hyperlink>
            <w:r>
              <w:rPr>
                <w:rFonts w:ascii="Arial" w:eastAsia="Arial" w:hAnsi="Arial" w:cs="Arial"/>
                <w:color w:val="0000FF"/>
                <w:u w:val="single" w:color="0000FF"/>
              </w:rPr>
              <w:t xml:space="preserve"> </w:t>
            </w:r>
            <w:hyperlink r:id="rId41">
              <w:r>
                <w:rPr>
                  <w:rFonts w:ascii="Arial" w:eastAsia="Arial" w:hAnsi="Arial" w:cs="Arial"/>
                  <w:color w:val="0000FF"/>
                  <w:u w:val="single" w:color="0000FF"/>
                </w:rPr>
                <w:t>as</w:t>
              </w:r>
            </w:hyperlink>
            <w:r>
              <w:rPr>
                <w:rFonts w:ascii="Arial" w:eastAsia="Arial" w:hAnsi="Arial" w:cs="Arial"/>
                <w:color w:val="0000FF"/>
                <w:u w:val="single" w:color="0000FF"/>
              </w:rPr>
              <w:t xml:space="preserve"> </w:t>
            </w:r>
            <w:hyperlink r:id="rId42">
              <w:r>
                <w:rPr>
                  <w:rFonts w:ascii="Arial" w:eastAsia="Arial" w:hAnsi="Arial" w:cs="Arial"/>
                  <w:color w:val="0000FF"/>
                  <w:u w:val="single" w:color="0000FF"/>
                </w:rPr>
                <w:t>well</w:t>
              </w:r>
            </w:hyperlink>
            <w:r>
              <w:rPr>
                <w:rFonts w:ascii="Arial" w:eastAsia="Arial" w:hAnsi="Arial" w:cs="Arial"/>
                <w:color w:val="0000FF"/>
                <w:u w:val="single" w:color="0000FF"/>
              </w:rPr>
              <w:t xml:space="preserve"> </w:t>
            </w:r>
            <w:hyperlink r:id="rId43">
              <w:r>
                <w:rPr>
                  <w:rFonts w:ascii="Arial" w:eastAsia="Arial" w:hAnsi="Arial" w:cs="Arial"/>
                  <w:color w:val="0000FF"/>
                  <w:u w:val="single" w:color="0000FF"/>
                </w:rPr>
                <w:t>as</w:t>
              </w:r>
            </w:hyperlink>
            <w:r>
              <w:rPr>
                <w:rFonts w:ascii="Arial" w:eastAsia="Arial" w:hAnsi="Arial" w:cs="Arial"/>
                <w:color w:val="0000FF"/>
                <w:u w:val="single" w:color="0000FF"/>
              </w:rPr>
              <w:t xml:space="preserve"> </w:t>
            </w:r>
            <w:hyperlink r:id="rId44">
              <w:r>
                <w:rPr>
                  <w:rFonts w:ascii="Arial" w:eastAsia="Arial" w:hAnsi="Arial" w:cs="Arial"/>
                  <w:color w:val="0000FF"/>
                  <w:u w:val="single" w:color="0000FF"/>
                </w:rPr>
                <w:t>cheaper</w:t>
              </w:r>
            </w:hyperlink>
            <w:r>
              <w:rPr>
                <w:rFonts w:ascii="Arial" w:eastAsia="Arial" w:hAnsi="Arial" w:cs="Arial"/>
                <w:color w:val="0000FF"/>
                <w:u w:val="single" w:color="0000FF"/>
              </w:rPr>
              <w:t xml:space="preserve"> </w:t>
            </w:r>
            <w:hyperlink r:id="rId45">
              <w:r>
                <w:rPr>
                  <w:rFonts w:ascii="Arial" w:eastAsia="Arial" w:hAnsi="Arial" w:cs="Arial"/>
                  <w:color w:val="0000FF"/>
                  <w:u w:val="single" w:color="0000FF"/>
                </w:rPr>
                <w:t>-</w:t>
              </w:r>
            </w:hyperlink>
            <w:r>
              <w:rPr>
                <w:rFonts w:ascii="Arial" w:eastAsia="Arial" w:hAnsi="Arial" w:cs="Arial"/>
                <w:color w:val="0000FF"/>
                <w:u w:val="single" w:color="0000FF"/>
              </w:rPr>
              <w:t xml:space="preserve"> </w:t>
            </w:r>
            <w:hyperlink r:id="rId46">
              <w:r>
                <w:rPr>
                  <w:rFonts w:ascii="Arial" w:eastAsia="Arial" w:hAnsi="Arial" w:cs="Arial"/>
                  <w:color w:val="0000FF"/>
                  <w:u w:val="single" w:color="0000FF"/>
                </w:rPr>
                <w:t>BBC</w:t>
              </w:r>
            </w:hyperlink>
            <w:r>
              <w:rPr>
                <w:rFonts w:ascii="Arial" w:eastAsia="Arial" w:hAnsi="Arial" w:cs="Arial"/>
                <w:color w:val="0000FF"/>
                <w:u w:val="single" w:color="0000FF"/>
              </w:rPr>
              <w:t xml:space="preserve"> </w:t>
            </w:r>
            <w:hyperlink r:id="rId47">
              <w:r>
                <w:rPr>
                  <w:rFonts w:ascii="Arial" w:eastAsia="Arial" w:hAnsi="Arial" w:cs="Arial"/>
                  <w:color w:val="0000FF"/>
                  <w:u w:val="single" w:color="0000FF"/>
                </w:rPr>
                <w:t xml:space="preserve">Future </w:t>
              </w:r>
            </w:hyperlink>
            <w:r>
              <w:rPr>
                <w:rFonts w:ascii="Arial" w:eastAsia="Arial" w:hAnsi="Arial" w:cs="Arial"/>
              </w:rPr>
              <w:t>ResearchGate</w:t>
            </w:r>
          </w:p>
          <w:p w14:paraId="22A24C93" w14:textId="77777777" w:rsidR="00A86E13" w:rsidRDefault="00A86E13">
            <w:pPr>
              <w:spacing w:after="0"/>
              <w:ind w:left="2"/>
            </w:pPr>
            <w:hyperlink r:id="rId48">
              <w:r>
                <w:rPr>
                  <w:rFonts w:ascii="Arial" w:eastAsia="Arial" w:hAnsi="Arial" w:cs="Arial"/>
                  <w:color w:val="0000FF"/>
                  <w:u w:val="single" w:color="0000FF"/>
                </w:rPr>
                <w:t>(PDF)</w:t>
              </w:r>
            </w:hyperlink>
            <w:r>
              <w:rPr>
                <w:rFonts w:ascii="Arial" w:eastAsia="Arial" w:hAnsi="Arial" w:cs="Arial"/>
                <w:color w:val="0000FF"/>
                <w:u w:val="single" w:color="0000FF"/>
              </w:rPr>
              <w:t xml:space="preserve"> </w:t>
            </w:r>
            <w:hyperlink r:id="rId49">
              <w:r>
                <w:rPr>
                  <w:rFonts w:ascii="Arial" w:eastAsia="Arial" w:hAnsi="Arial" w:cs="Arial"/>
                  <w:color w:val="0000FF"/>
                  <w:u w:val="single" w:color="0000FF"/>
                </w:rPr>
                <w:t>Sustainability</w:t>
              </w:r>
            </w:hyperlink>
            <w:r>
              <w:rPr>
                <w:rFonts w:ascii="Arial" w:eastAsia="Arial" w:hAnsi="Arial" w:cs="Arial"/>
                <w:color w:val="0000FF"/>
                <w:u w:val="single" w:color="0000FF"/>
              </w:rPr>
              <w:t xml:space="preserve"> </w:t>
            </w:r>
            <w:hyperlink r:id="rId50">
              <w:r>
                <w:rPr>
                  <w:rFonts w:ascii="Arial" w:eastAsia="Arial" w:hAnsi="Arial" w:cs="Arial"/>
                  <w:color w:val="0000FF"/>
                  <w:u w:val="single" w:color="0000FF"/>
                </w:rPr>
                <w:t>and</w:t>
              </w:r>
            </w:hyperlink>
            <w:r>
              <w:rPr>
                <w:rFonts w:ascii="Arial" w:eastAsia="Arial" w:hAnsi="Arial" w:cs="Arial"/>
                <w:color w:val="0000FF"/>
                <w:u w:val="single" w:color="0000FF"/>
              </w:rPr>
              <w:t xml:space="preserve"> </w:t>
            </w:r>
            <w:hyperlink r:id="rId51">
              <w:r>
                <w:rPr>
                  <w:rFonts w:ascii="Arial" w:eastAsia="Arial" w:hAnsi="Arial" w:cs="Arial"/>
                  <w:color w:val="0000FF"/>
                  <w:u w:val="single" w:color="0000FF"/>
                </w:rPr>
                <w:t>the</w:t>
              </w:r>
            </w:hyperlink>
            <w:r>
              <w:rPr>
                <w:rFonts w:ascii="Arial" w:eastAsia="Arial" w:hAnsi="Arial" w:cs="Arial"/>
                <w:color w:val="0000FF"/>
                <w:u w:val="single" w:color="0000FF"/>
              </w:rPr>
              <w:t xml:space="preserve"> </w:t>
            </w:r>
            <w:hyperlink r:id="rId52">
              <w:r>
                <w:rPr>
                  <w:rFonts w:ascii="Arial" w:eastAsia="Arial" w:hAnsi="Arial" w:cs="Arial"/>
                  <w:color w:val="0000FF"/>
                  <w:u w:val="single" w:color="0000FF"/>
                </w:rPr>
                <w:t>UK</w:t>
              </w:r>
            </w:hyperlink>
            <w:hyperlink r:id="rId53">
              <w:r>
                <w:rPr>
                  <w:rFonts w:ascii="Arial" w:eastAsia="Arial" w:hAnsi="Arial" w:cs="Arial"/>
                  <w:color w:val="0000FF"/>
                  <w:u w:val="single" w:color="0000FF"/>
                </w:rPr>
                <w:t>’</w:t>
              </w:r>
            </w:hyperlink>
            <w:hyperlink r:id="rId54">
              <w:r>
                <w:rPr>
                  <w:rFonts w:ascii="Arial" w:eastAsia="Arial" w:hAnsi="Arial" w:cs="Arial"/>
                  <w:color w:val="0000FF"/>
                  <w:u w:val="single" w:color="0000FF"/>
                </w:rPr>
                <w:t>s</w:t>
              </w:r>
            </w:hyperlink>
            <w:r>
              <w:rPr>
                <w:rFonts w:ascii="Arial" w:eastAsia="Arial" w:hAnsi="Arial" w:cs="Arial"/>
                <w:color w:val="0000FF"/>
                <w:u w:val="single" w:color="0000FF"/>
              </w:rPr>
              <w:t xml:space="preserve"> </w:t>
            </w:r>
            <w:hyperlink r:id="rId55">
              <w:r>
                <w:rPr>
                  <w:rFonts w:ascii="Arial" w:eastAsia="Arial" w:hAnsi="Arial" w:cs="Arial"/>
                  <w:color w:val="0000FF"/>
                  <w:u w:val="single" w:color="0000FF"/>
                </w:rPr>
                <w:t>Leading</w:t>
              </w:r>
            </w:hyperlink>
            <w:r>
              <w:rPr>
                <w:rFonts w:ascii="Arial" w:eastAsia="Arial" w:hAnsi="Arial" w:cs="Arial"/>
                <w:color w:val="0000FF"/>
                <w:u w:val="single" w:color="0000FF"/>
              </w:rPr>
              <w:t xml:space="preserve"> </w:t>
            </w:r>
            <w:hyperlink r:id="rId56">
              <w:r>
                <w:rPr>
                  <w:rFonts w:ascii="Arial" w:eastAsia="Arial" w:hAnsi="Arial" w:cs="Arial"/>
                  <w:color w:val="0000FF"/>
                  <w:u w:val="single" w:color="0000FF"/>
                </w:rPr>
                <w:t>Clothing</w:t>
              </w:r>
            </w:hyperlink>
            <w:r>
              <w:rPr>
                <w:rFonts w:ascii="Arial" w:eastAsia="Arial" w:hAnsi="Arial" w:cs="Arial"/>
                <w:color w:val="0000FF"/>
                <w:u w:val="single" w:color="0000FF"/>
              </w:rPr>
              <w:t xml:space="preserve"> </w:t>
            </w:r>
            <w:hyperlink r:id="rId57">
              <w:r>
                <w:rPr>
                  <w:rFonts w:ascii="Arial" w:eastAsia="Arial" w:hAnsi="Arial" w:cs="Arial"/>
                  <w:color w:val="0000FF"/>
                  <w:u w:val="single" w:color="0000FF"/>
                </w:rPr>
                <w:t>Retailers</w:t>
              </w:r>
            </w:hyperlink>
          </w:p>
          <w:p w14:paraId="476074D9" w14:textId="77777777" w:rsidR="00A86E13" w:rsidRDefault="00A86E13">
            <w:pPr>
              <w:spacing w:after="200"/>
              <w:ind w:left="2"/>
            </w:pPr>
            <w:r>
              <w:rPr>
                <w:rFonts w:ascii="Arial" w:eastAsia="Arial" w:hAnsi="Arial" w:cs="Arial"/>
              </w:rPr>
              <w:t>These sources ensure data triangulation and enhance the credibility of the research.</w:t>
            </w:r>
          </w:p>
          <w:p w14:paraId="5A6F93AE" w14:textId="77777777" w:rsidR="00A86E13" w:rsidRDefault="00A86E13">
            <w:pPr>
              <w:spacing w:after="0"/>
              <w:ind w:left="2"/>
            </w:pPr>
            <w:r>
              <w:rPr>
                <w:rFonts w:ascii="Arial" w:eastAsia="Arial" w:hAnsi="Arial" w:cs="Arial"/>
                <w:color w:val="808080"/>
                <w:sz w:val="18"/>
              </w:rPr>
              <w:t>(this box should expand as you type)</w:t>
            </w:r>
          </w:p>
        </w:tc>
      </w:tr>
      <w:tr w:rsidR="00A86E13" w14:paraId="2A239201" w14:textId="77777777">
        <w:trPr>
          <w:trHeight w:val="697"/>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4D9F071A" w14:textId="77777777" w:rsidR="00A86E13" w:rsidRDefault="00A86E13"/>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68E046FC" w14:textId="77777777" w:rsidR="00A86E13" w:rsidRDefault="00A86E13">
            <w:pPr>
              <w:spacing w:after="0"/>
              <w:ind w:left="2"/>
            </w:pPr>
            <w:r>
              <w:rPr>
                <w:rFonts w:ascii="Arial" w:eastAsia="Arial" w:hAnsi="Arial" w:cs="Arial"/>
                <w:b/>
              </w:rPr>
              <w:t>Location of research activity</w:t>
            </w:r>
          </w:p>
          <w:p w14:paraId="7F1029E1" w14:textId="77777777" w:rsidR="00A86E13" w:rsidRDefault="00A86E13">
            <w:pPr>
              <w:spacing w:after="0"/>
              <w:ind w:left="2"/>
            </w:pPr>
            <w:r>
              <w:rPr>
                <w:rFonts w:ascii="Arial" w:eastAsia="Arial" w:hAnsi="Arial" w:cs="Arial"/>
              </w:rPr>
              <w:t>Identify all locations where research activity will take place.</w:t>
            </w:r>
          </w:p>
        </w:tc>
      </w:tr>
      <w:tr w:rsidR="00A86E13" w14:paraId="20B1EB26" w14:textId="77777777">
        <w:trPr>
          <w:trHeight w:val="2059"/>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31A4EE2E" w14:textId="77777777" w:rsidR="00A86E13" w:rsidRDefault="00A86E13">
            <w:pPr>
              <w:spacing w:after="0"/>
            </w:pPr>
            <w:r>
              <w:rPr>
                <w:rFonts w:ascii="Arial" w:eastAsia="Arial" w:hAnsi="Arial" w:cs="Arial"/>
              </w:rPr>
              <w:lastRenderedPageBreak/>
              <w:t>8</w:t>
            </w: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1F522EEF" w14:textId="77777777" w:rsidR="00A86E13" w:rsidRDefault="00A86E13">
            <w:pPr>
              <w:spacing w:after="0" w:line="247" w:lineRule="auto"/>
              <w:ind w:left="2"/>
            </w:pPr>
            <w:r>
              <w:rPr>
                <w:rFonts w:ascii="Arial" w:eastAsia="Arial" w:hAnsi="Arial" w:cs="Arial"/>
              </w:rPr>
              <w:t>The research will be based in UK. Data collection will be done using secondary sources searched using Internet through databases.</w:t>
            </w:r>
          </w:p>
          <w:p w14:paraId="2EDF4098" w14:textId="77777777" w:rsidR="00A86E13" w:rsidRDefault="00A86E13">
            <w:pPr>
              <w:spacing w:after="459" w:line="247" w:lineRule="auto"/>
              <w:ind w:left="2"/>
            </w:pPr>
            <w:r>
              <w:rPr>
                <w:rFonts w:ascii="Arial" w:eastAsia="Arial" w:hAnsi="Arial" w:cs="Arial"/>
              </w:rPr>
              <w:t>All research activity will be conducted remotely using a personal computer and secure internet connection.</w:t>
            </w:r>
          </w:p>
          <w:p w14:paraId="45BDE2C8" w14:textId="77777777" w:rsidR="00A86E13" w:rsidRDefault="00A86E13">
            <w:pPr>
              <w:spacing w:after="0"/>
              <w:ind w:left="2"/>
            </w:pPr>
            <w:r>
              <w:rPr>
                <w:rFonts w:ascii="Arial" w:eastAsia="Arial" w:hAnsi="Arial" w:cs="Arial"/>
                <w:color w:val="808080"/>
                <w:sz w:val="18"/>
              </w:rPr>
              <w:t>(this box should expand as you type)</w:t>
            </w:r>
          </w:p>
        </w:tc>
      </w:tr>
      <w:tr w:rsidR="00A86E13" w14:paraId="27CE56BE" w14:textId="77777777">
        <w:trPr>
          <w:trHeight w:val="2468"/>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6496D822" w14:textId="77777777" w:rsidR="00A86E13" w:rsidRDefault="00A86E13"/>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09EE8D8F" w14:textId="77777777" w:rsidR="00A86E13" w:rsidRDefault="00A86E13">
            <w:pPr>
              <w:spacing w:after="0"/>
              <w:ind w:left="2"/>
            </w:pPr>
            <w:r>
              <w:rPr>
                <w:rFonts w:ascii="Arial" w:eastAsia="Arial" w:hAnsi="Arial" w:cs="Arial"/>
                <w:b/>
              </w:rPr>
              <w:t>Research activity outside of the UK</w:t>
            </w:r>
          </w:p>
          <w:p w14:paraId="1FB96E6F" w14:textId="77777777" w:rsidR="00A86E13" w:rsidRDefault="00A86E13">
            <w:pPr>
              <w:spacing w:after="0"/>
              <w:ind w:left="2"/>
            </w:pPr>
            <w:r>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86E13" w14:paraId="001A7FF0" w14:textId="77777777">
        <w:trPr>
          <w:trHeight w:val="1045"/>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31E27644" w14:textId="77777777" w:rsidR="00A86E13" w:rsidRDefault="00A86E13">
            <w:pPr>
              <w:spacing w:after="0"/>
            </w:pPr>
            <w:r>
              <w:rPr>
                <w:rFonts w:ascii="Arial" w:eastAsia="Arial" w:hAnsi="Arial" w:cs="Arial"/>
              </w:rPr>
              <w:t>9</w:t>
            </w: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57DFCDDE" w14:textId="77777777" w:rsidR="00A86E13" w:rsidRDefault="00A86E13">
            <w:pPr>
              <w:spacing w:after="194"/>
              <w:ind w:left="2"/>
            </w:pPr>
            <w:r>
              <w:rPr>
                <w:rFonts w:ascii="Arial" w:eastAsia="Arial" w:hAnsi="Arial" w:cs="Arial"/>
              </w:rPr>
              <w:t>N/A</w:t>
            </w:r>
          </w:p>
          <w:p w14:paraId="3FE99C35" w14:textId="77777777" w:rsidR="00A86E13" w:rsidRDefault="00A86E13">
            <w:pPr>
              <w:spacing w:after="0"/>
              <w:ind w:left="2"/>
            </w:pPr>
            <w:r>
              <w:rPr>
                <w:rFonts w:ascii="Arial" w:eastAsia="Arial" w:hAnsi="Arial" w:cs="Arial"/>
                <w:i/>
                <w:color w:val="808080"/>
                <w:sz w:val="18"/>
              </w:rPr>
              <w:t>(this box should expand as you type)</w:t>
            </w:r>
          </w:p>
        </w:tc>
      </w:tr>
      <w:tr w:rsidR="00A86E13" w14:paraId="680335AF" w14:textId="77777777">
        <w:trPr>
          <w:gridAfter w:val="1"/>
          <w:wAfter w:w="101" w:type="dxa"/>
          <w:trHeight w:val="392"/>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13AAD622" w14:textId="77777777" w:rsidR="00A86E13" w:rsidRDefault="00A86E13">
            <w:pPr>
              <w:spacing w:after="0"/>
            </w:pPr>
            <w:r>
              <w:rPr>
                <w:rFonts w:ascii="Arial" w:eastAsia="Arial" w:hAnsi="Arial" w:cs="Arial"/>
              </w:rPr>
              <w:t>10</w:t>
            </w:r>
          </w:p>
        </w:tc>
        <w:tc>
          <w:tcPr>
            <w:tcW w:w="7371" w:type="dxa"/>
            <w:gridSpan w:val="2"/>
            <w:vMerge w:val="restart"/>
            <w:tcBorders>
              <w:top w:val="single" w:sz="4" w:space="0" w:color="000000"/>
              <w:left w:val="single" w:sz="4" w:space="0" w:color="000000"/>
              <w:bottom w:val="single" w:sz="4" w:space="0" w:color="000000"/>
              <w:right w:val="single" w:sz="4" w:space="0" w:color="000000"/>
            </w:tcBorders>
            <w:shd w:val="clear" w:color="auto" w:fill="F1F1F1"/>
          </w:tcPr>
          <w:p w14:paraId="1BE595D2" w14:textId="77777777" w:rsidR="00A86E13" w:rsidRDefault="00A86E13">
            <w:pPr>
              <w:spacing w:after="0"/>
              <w:ind w:left="2"/>
            </w:pPr>
            <w:r>
              <w:rPr>
                <w:rFonts w:ascii="Arial" w:eastAsia="Arial" w:hAnsi="Arial" w:cs="Arial"/>
              </w:rPr>
              <w:t xml:space="preserve">Use of documentation not in the public domain: Are any documents </w:t>
            </w:r>
            <w:r>
              <w:rPr>
                <w:rFonts w:ascii="Arial" w:eastAsia="Arial" w:hAnsi="Arial" w:cs="Arial"/>
                <w:b/>
                <w:u w:val="single" w:color="000000"/>
              </w:rPr>
              <w:t xml:space="preserve">NOT </w:t>
            </w:r>
            <w:r>
              <w:rPr>
                <w:rFonts w:ascii="Arial" w:eastAsia="Arial" w:hAnsi="Arial" w:cs="Arial"/>
              </w:rPr>
              <w:t>publicly available?</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51B1555D" w14:textId="77777777" w:rsidR="00A86E13" w:rsidRDefault="00A86E13">
            <w:pPr>
              <w:spacing w:after="0"/>
              <w:ind w:left="8"/>
              <w:jc w:val="center"/>
            </w:pPr>
            <w:r>
              <w:rPr>
                <w:rFonts w:ascii="Arial" w:eastAsia="Arial" w:hAnsi="Arial" w:cs="Arial"/>
                <w:b/>
              </w:rPr>
              <w:t>NO</w:t>
            </w:r>
          </w:p>
        </w:tc>
        <w:tc>
          <w:tcPr>
            <w:tcW w:w="1276" w:type="dxa"/>
            <w:gridSpan w:val="3"/>
            <w:tcBorders>
              <w:top w:val="single" w:sz="4" w:space="0" w:color="000000"/>
              <w:left w:val="single" w:sz="4" w:space="0" w:color="000000"/>
              <w:bottom w:val="single" w:sz="4" w:space="0" w:color="000000"/>
              <w:right w:val="single" w:sz="4" w:space="0" w:color="000000"/>
            </w:tcBorders>
            <w:shd w:val="clear" w:color="auto" w:fill="D8D8D8"/>
          </w:tcPr>
          <w:p w14:paraId="1B24A60E" w14:textId="77777777" w:rsidR="00A86E13" w:rsidRDefault="00A86E13">
            <w:pPr>
              <w:spacing w:after="0"/>
              <w:ind w:left="7"/>
              <w:jc w:val="center"/>
            </w:pPr>
            <w:r>
              <w:rPr>
                <w:rFonts w:ascii="MS Gothic" w:eastAsia="MS Gothic" w:hAnsi="MS Gothic" w:cs="MS Gothic"/>
              </w:rPr>
              <w:t>☒</w:t>
            </w:r>
          </w:p>
        </w:tc>
      </w:tr>
      <w:tr w:rsidR="00A86E13" w14:paraId="6E37E872" w14:textId="77777777">
        <w:trPr>
          <w:gridAfter w:val="1"/>
          <w:wAfter w:w="101" w:type="dxa"/>
          <w:trHeight w:val="375"/>
        </w:trPr>
        <w:tc>
          <w:tcPr>
            <w:tcW w:w="0" w:type="auto"/>
            <w:vMerge/>
            <w:tcBorders>
              <w:top w:val="nil"/>
              <w:left w:val="single" w:sz="4" w:space="0" w:color="000000"/>
              <w:bottom w:val="single" w:sz="4" w:space="0" w:color="000000"/>
              <w:right w:val="single" w:sz="4" w:space="0" w:color="000000"/>
            </w:tcBorders>
          </w:tcPr>
          <w:p w14:paraId="5E2F692B" w14:textId="77777777" w:rsidR="00A86E13" w:rsidRDefault="00A86E13"/>
        </w:tc>
        <w:tc>
          <w:tcPr>
            <w:tcW w:w="0" w:type="auto"/>
            <w:gridSpan w:val="2"/>
            <w:vMerge/>
            <w:tcBorders>
              <w:top w:val="nil"/>
              <w:left w:val="single" w:sz="4" w:space="0" w:color="000000"/>
              <w:bottom w:val="single" w:sz="4" w:space="0" w:color="000000"/>
              <w:right w:val="single" w:sz="4" w:space="0" w:color="000000"/>
            </w:tcBorders>
          </w:tcPr>
          <w:p w14:paraId="5BE2745B" w14:textId="77777777" w:rsidR="00A86E13" w:rsidRDefault="00A86E13"/>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1996A9D1" w14:textId="77777777" w:rsidR="00A86E13" w:rsidRDefault="00A86E13">
            <w:pPr>
              <w:spacing w:after="0"/>
              <w:ind w:left="8"/>
              <w:jc w:val="center"/>
            </w:pPr>
            <w:r>
              <w:rPr>
                <w:rFonts w:ascii="Arial" w:eastAsia="Arial" w:hAnsi="Arial" w:cs="Arial"/>
                <w:b/>
              </w:rPr>
              <w:t>YES</w:t>
            </w:r>
          </w:p>
        </w:tc>
        <w:tc>
          <w:tcPr>
            <w:tcW w:w="1276" w:type="dxa"/>
            <w:gridSpan w:val="3"/>
            <w:tcBorders>
              <w:top w:val="single" w:sz="4" w:space="0" w:color="000000"/>
              <w:left w:val="single" w:sz="4" w:space="0" w:color="000000"/>
              <w:bottom w:val="single" w:sz="4" w:space="0" w:color="000000"/>
              <w:right w:val="single" w:sz="4" w:space="0" w:color="000000"/>
            </w:tcBorders>
            <w:shd w:val="clear" w:color="auto" w:fill="D8D8D8"/>
          </w:tcPr>
          <w:p w14:paraId="43FD79D6" w14:textId="77777777" w:rsidR="00A86E13" w:rsidRDefault="00A86E13">
            <w:pPr>
              <w:spacing w:after="0"/>
              <w:ind w:left="10"/>
              <w:jc w:val="center"/>
            </w:pPr>
            <w:r>
              <w:rPr>
                <w:rFonts w:ascii="Segoe UI Symbol" w:eastAsia="Segoe UI Symbol" w:hAnsi="Segoe UI Symbol" w:cs="Segoe UI Symbol"/>
              </w:rPr>
              <w:t>☐</w:t>
            </w:r>
          </w:p>
        </w:tc>
      </w:tr>
      <w:tr w:rsidR="00A86E13" w14:paraId="12B03ADA" w14:textId="77777777">
        <w:trPr>
          <w:gridAfter w:val="1"/>
          <w:wAfter w:w="101" w:type="dxa"/>
          <w:trHeight w:val="1737"/>
        </w:trPr>
        <w:tc>
          <w:tcPr>
            <w:tcW w:w="567" w:type="dxa"/>
            <w:tcBorders>
              <w:top w:val="single" w:sz="4" w:space="0" w:color="000000"/>
              <w:left w:val="single" w:sz="4" w:space="0" w:color="000000"/>
              <w:bottom w:val="single" w:sz="4" w:space="0" w:color="000000"/>
              <w:right w:val="single" w:sz="4" w:space="0" w:color="000000"/>
            </w:tcBorders>
            <w:vAlign w:val="center"/>
          </w:tcPr>
          <w:p w14:paraId="71DD5838" w14:textId="77777777" w:rsidR="00A86E13" w:rsidRDefault="00A86E13">
            <w:pPr>
              <w:spacing w:after="0"/>
            </w:pPr>
            <w:r>
              <w:rPr>
                <w:rFonts w:ascii="Arial" w:eastAsia="Arial" w:hAnsi="Arial" w:cs="Arial"/>
              </w:rPr>
              <w:t>11</w:t>
            </w:r>
          </w:p>
        </w:tc>
        <w:tc>
          <w:tcPr>
            <w:tcW w:w="9923" w:type="dxa"/>
            <w:gridSpan w:val="7"/>
            <w:tcBorders>
              <w:top w:val="single" w:sz="4" w:space="0" w:color="000000"/>
              <w:left w:val="single" w:sz="4" w:space="0" w:color="000000"/>
              <w:bottom w:val="single" w:sz="4" w:space="0" w:color="000000"/>
              <w:right w:val="single" w:sz="4" w:space="0" w:color="000000"/>
            </w:tcBorders>
          </w:tcPr>
          <w:p w14:paraId="538E5175" w14:textId="77777777" w:rsidR="00A86E13" w:rsidRDefault="00A86E13">
            <w:pPr>
              <w:spacing w:after="721" w:line="246" w:lineRule="auto"/>
              <w:ind w:left="2" w:right="24"/>
            </w:pPr>
            <w:r>
              <w:rPr>
                <w:rFonts w:ascii="Arial" w:eastAsia="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15D7CBC0" w14:textId="77777777" w:rsidR="00A86E13" w:rsidRDefault="00A86E13">
            <w:pPr>
              <w:spacing w:after="0"/>
              <w:ind w:left="2"/>
            </w:pPr>
            <w:r>
              <w:rPr>
                <w:rFonts w:ascii="Arial" w:eastAsia="Arial" w:hAnsi="Arial" w:cs="Arial"/>
                <w:i/>
                <w:sz w:val="18"/>
              </w:rPr>
              <w:t>(this box should expand as you type)</w:t>
            </w:r>
          </w:p>
        </w:tc>
      </w:tr>
      <w:tr w:rsidR="00A86E13" w14:paraId="6B31C06C" w14:textId="77777777">
        <w:trPr>
          <w:gridAfter w:val="2"/>
          <w:wAfter w:w="140" w:type="dxa"/>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DCE7638" w14:textId="77777777" w:rsidR="00A86E13" w:rsidRDefault="00A86E13"/>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4499FE96" w14:textId="77777777" w:rsidR="00A86E13" w:rsidRDefault="00A86E13">
            <w:pPr>
              <w:spacing w:after="0"/>
              <w:jc w:val="both"/>
            </w:pPr>
            <w:r>
              <w:rPr>
                <w:rFonts w:ascii="Arial" w:eastAsia="Arial" w:hAnsi="Arial" w:cs="Arial"/>
                <w:b/>
              </w:rPr>
              <w:t>Does your research relate to one or more of the seven aims of the Wellbeing of Future Generations (Wales) Act 2015?</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62C89BD4" w14:textId="77777777" w:rsidR="00A86E13" w:rsidRDefault="00A86E13">
            <w:pPr>
              <w:spacing w:after="0"/>
              <w:ind w:left="97"/>
            </w:pPr>
            <w:r>
              <w:rPr>
                <w:rFonts w:ascii="Arial" w:eastAsia="Arial" w:hAnsi="Arial" w:cs="Arial"/>
                <w: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450EFDF7" w14:textId="77777777" w:rsidR="00A86E13" w:rsidRDefault="00A86E13">
            <w:pPr>
              <w:spacing w:after="0"/>
              <w:ind w:left="137"/>
            </w:pPr>
            <w:r>
              <w:rPr>
                <w:rFonts w:ascii="Arial" w:eastAsia="Arial" w:hAnsi="Arial" w:cs="Arial"/>
                <w:b/>
              </w:rPr>
              <w:t>NO</w:t>
            </w:r>
          </w:p>
        </w:tc>
      </w:tr>
      <w:tr w:rsidR="00A86E13" w14:paraId="6F07DD99" w14:textId="77777777">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EAFEB50" w14:textId="77777777" w:rsidR="00A86E13" w:rsidRDefault="00A86E13">
            <w:pPr>
              <w:spacing w:after="0"/>
              <w:ind w:left="48"/>
            </w:pPr>
            <w:r>
              <w:rPr>
                <w:rFonts w:ascii="Arial" w:eastAsia="Arial" w:hAnsi="Arial" w:cs="Arial"/>
              </w:rPr>
              <w:t>12</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6DE35478" w14:textId="77777777" w:rsidR="00A86E13" w:rsidRDefault="00A86E13">
            <w:pPr>
              <w:spacing w:after="0"/>
            </w:pPr>
            <w:r>
              <w:rPr>
                <w:rFonts w:ascii="Arial" w:eastAsia="Arial" w:hAnsi="Arial" w:cs="Arial"/>
              </w:rPr>
              <w:t>A prosperous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452C7BE6"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69A0D94" w14:textId="77777777" w:rsidR="00A86E13" w:rsidRDefault="00A86E13">
            <w:pPr>
              <w:spacing w:after="0"/>
              <w:ind w:left="192"/>
            </w:pPr>
            <w:r>
              <w:rPr>
                <w:rFonts w:ascii="MS Gothic" w:eastAsia="MS Gothic" w:hAnsi="MS Gothic" w:cs="MS Gothic"/>
              </w:rPr>
              <w:t>☒</w:t>
            </w:r>
          </w:p>
        </w:tc>
      </w:tr>
      <w:tr w:rsidR="00A86E13" w14:paraId="13388D80" w14:textId="77777777">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BCD39EF" w14:textId="77777777" w:rsidR="00A86E13" w:rsidRDefault="00A86E13">
            <w:pPr>
              <w:spacing w:after="0"/>
              <w:ind w:left="48"/>
            </w:pPr>
            <w:r>
              <w:rPr>
                <w:rFonts w:ascii="Arial" w:eastAsia="Arial" w:hAnsi="Arial" w:cs="Arial"/>
              </w:rPr>
              <w:t>13</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2B344956" w14:textId="77777777" w:rsidR="00A86E13" w:rsidRDefault="00A86E13">
            <w:pPr>
              <w:spacing w:after="0"/>
            </w:pPr>
            <w:r>
              <w:rPr>
                <w:rFonts w:ascii="Arial" w:eastAsia="Arial" w:hAnsi="Arial" w:cs="Arial"/>
              </w:rPr>
              <w:t>A resilient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FEE34F9"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4072E7EF" w14:textId="77777777" w:rsidR="00A86E13" w:rsidRDefault="00A86E13">
            <w:pPr>
              <w:spacing w:after="0"/>
              <w:ind w:left="192"/>
            </w:pPr>
            <w:r>
              <w:rPr>
                <w:rFonts w:ascii="MS Gothic" w:eastAsia="MS Gothic" w:hAnsi="MS Gothic" w:cs="MS Gothic"/>
              </w:rPr>
              <w:t>☒</w:t>
            </w:r>
          </w:p>
        </w:tc>
      </w:tr>
      <w:tr w:rsidR="00A86E13" w14:paraId="46A8DE96" w14:textId="77777777">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B991A86" w14:textId="77777777" w:rsidR="00A86E13" w:rsidRDefault="00A86E13">
            <w:pPr>
              <w:spacing w:after="0"/>
              <w:ind w:left="48"/>
            </w:pPr>
            <w:r>
              <w:rPr>
                <w:rFonts w:ascii="Arial" w:eastAsia="Arial" w:hAnsi="Arial" w:cs="Arial"/>
              </w:rPr>
              <w:t>14</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3B9B7B45" w14:textId="77777777" w:rsidR="00A86E13" w:rsidRDefault="00A86E13">
            <w:pPr>
              <w:spacing w:after="0"/>
            </w:pPr>
            <w:r>
              <w:rPr>
                <w:rFonts w:ascii="Arial" w:eastAsia="Arial" w:hAnsi="Arial" w:cs="Arial"/>
              </w:rPr>
              <w:t>A healthier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56D4D1D1"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D823144" w14:textId="77777777" w:rsidR="00A86E13" w:rsidRDefault="00A86E13">
            <w:pPr>
              <w:spacing w:after="0"/>
              <w:ind w:left="192"/>
            </w:pPr>
            <w:r>
              <w:rPr>
                <w:rFonts w:ascii="MS Gothic" w:eastAsia="MS Gothic" w:hAnsi="MS Gothic" w:cs="MS Gothic"/>
              </w:rPr>
              <w:t>☒</w:t>
            </w:r>
          </w:p>
        </w:tc>
      </w:tr>
      <w:tr w:rsidR="00A86E13" w14:paraId="2701E5A3" w14:textId="77777777">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76FF503" w14:textId="77777777" w:rsidR="00A86E13" w:rsidRDefault="00A86E13">
            <w:pPr>
              <w:spacing w:after="0"/>
              <w:ind w:left="48"/>
            </w:pPr>
            <w:r>
              <w:rPr>
                <w:rFonts w:ascii="Arial" w:eastAsia="Arial" w:hAnsi="Arial" w:cs="Arial"/>
              </w:rPr>
              <w:t>15</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7D1749BB" w14:textId="77777777" w:rsidR="00A86E13" w:rsidRDefault="00A86E13">
            <w:pPr>
              <w:spacing w:after="0"/>
            </w:pPr>
            <w:r>
              <w:rPr>
                <w:rFonts w:ascii="Arial" w:eastAsia="Arial" w:hAnsi="Arial" w:cs="Arial"/>
              </w:rPr>
              <w:t>A more equal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1747C61"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6CD44903" w14:textId="77777777" w:rsidR="00A86E13" w:rsidRDefault="00A86E13">
            <w:pPr>
              <w:spacing w:after="0"/>
              <w:ind w:left="192"/>
            </w:pPr>
            <w:r>
              <w:rPr>
                <w:rFonts w:ascii="MS Gothic" w:eastAsia="MS Gothic" w:hAnsi="MS Gothic" w:cs="MS Gothic"/>
              </w:rPr>
              <w:t>☒</w:t>
            </w:r>
          </w:p>
        </w:tc>
      </w:tr>
      <w:tr w:rsidR="00A86E13" w14:paraId="4BCA618F" w14:textId="77777777">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ED372AA" w14:textId="77777777" w:rsidR="00A86E13" w:rsidRDefault="00A86E13">
            <w:pPr>
              <w:spacing w:after="0"/>
              <w:ind w:left="48"/>
            </w:pPr>
            <w:r>
              <w:rPr>
                <w:rFonts w:ascii="Arial" w:eastAsia="Arial" w:hAnsi="Arial" w:cs="Arial"/>
              </w:rPr>
              <w:t>16</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60E28C11" w14:textId="77777777" w:rsidR="00A86E13" w:rsidRDefault="00A86E13">
            <w:pPr>
              <w:spacing w:after="0"/>
            </w:pPr>
            <w:r>
              <w:rPr>
                <w:rFonts w:ascii="Arial" w:eastAsia="Arial" w:hAnsi="Arial" w:cs="Arial"/>
              </w:rPr>
              <w:t>A Wales of cohesive communities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6E245DBC"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042CF547" w14:textId="77777777" w:rsidR="00A86E13" w:rsidRDefault="00A86E13">
            <w:pPr>
              <w:spacing w:after="0"/>
              <w:ind w:left="192"/>
            </w:pPr>
            <w:r>
              <w:rPr>
                <w:rFonts w:ascii="MS Gothic" w:eastAsia="MS Gothic" w:hAnsi="MS Gothic" w:cs="MS Gothic"/>
              </w:rPr>
              <w:t>☒</w:t>
            </w:r>
          </w:p>
        </w:tc>
      </w:tr>
      <w:tr w:rsidR="00A86E13" w14:paraId="35F0C15C" w14:textId="77777777">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E0D90B4" w14:textId="77777777" w:rsidR="00A86E13" w:rsidRDefault="00A86E13">
            <w:pPr>
              <w:spacing w:after="0"/>
              <w:ind w:left="48"/>
            </w:pPr>
            <w:r>
              <w:rPr>
                <w:rFonts w:ascii="Arial" w:eastAsia="Arial" w:hAnsi="Arial" w:cs="Arial"/>
              </w:rPr>
              <w:t>17</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5975167E" w14:textId="77777777" w:rsidR="00A86E13" w:rsidRDefault="00A86E13">
            <w:pPr>
              <w:spacing w:after="0"/>
            </w:pPr>
            <w:r>
              <w:rPr>
                <w:rFonts w:ascii="Arial" w:eastAsia="Arial" w:hAnsi="Arial" w:cs="Arial"/>
              </w:rPr>
              <w:t>A Wales of vibrant culture and thriving Welsh language</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7BECB616"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31273C9" w14:textId="77777777" w:rsidR="00A86E13" w:rsidRDefault="00A86E13">
            <w:pPr>
              <w:spacing w:after="0"/>
              <w:ind w:left="192"/>
            </w:pPr>
            <w:r>
              <w:rPr>
                <w:rFonts w:ascii="MS Gothic" w:eastAsia="MS Gothic" w:hAnsi="MS Gothic" w:cs="MS Gothic"/>
              </w:rPr>
              <w:t>☒</w:t>
            </w:r>
          </w:p>
        </w:tc>
      </w:tr>
      <w:tr w:rsidR="00A86E13" w14:paraId="73F1A790" w14:textId="77777777">
        <w:trPr>
          <w:gridAfter w:val="2"/>
          <w:wAfter w:w="140" w:type="dxa"/>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036AA01" w14:textId="77777777" w:rsidR="00A86E13" w:rsidRDefault="00A86E13">
            <w:pPr>
              <w:spacing w:after="0"/>
              <w:ind w:left="48"/>
            </w:pPr>
            <w:r>
              <w:rPr>
                <w:rFonts w:ascii="Arial" w:eastAsia="Arial" w:hAnsi="Arial" w:cs="Arial"/>
              </w:rPr>
              <w:t>18</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7C24E26B" w14:textId="77777777" w:rsidR="00A86E13" w:rsidRDefault="00A86E13">
            <w:pPr>
              <w:spacing w:after="0"/>
            </w:pPr>
            <w:r>
              <w:rPr>
                <w:rFonts w:ascii="Arial" w:eastAsia="Arial" w:hAnsi="Arial" w:cs="Arial"/>
              </w:rPr>
              <w:t>A globally responsible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2E0F1F07"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152628A3" w14:textId="77777777" w:rsidR="00A86E13" w:rsidRDefault="00A86E13">
            <w:pPr>
              <w:spacing w:after="0"/>
              <w:ind w:left="192"/>
            </w:pPr>
            <w:r>
              <w:rPr>
                <w:rFonts w:ascii="MS Gothic" w:eastAsia="MS Gothic" w:hAnsi="MS Gothic" w:cs="MS Gothic"/>
              </w:rPr>
              <w:t>☒</w:t>
            </w:r>
          </w:p>
        </w:tc>
      </w:tr>
      <w:tr w:rsidR="00A86E13" w14:paraId="0A1CFBE4" w14:textId="77777777">
        <w:trPr>
          <w:gridAfter w:val="2"/>
          <w:wAfter w:w="140" w:type="dxa"/>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8B641EA" w14:textId="77777777" w:rsidR="00A86E13" w:rsidRDefault="00A86E13">
            <w:pPr>
              <w:spacing w:after="0"/>
              <w:ind w:left="48"/>
            </w:pPr>
            <w:r>
              <w:rPr>
                <w:rFonts w:ascii="Arial" w:eastAsia="Arial" w:hAnsi="Arial" w:cs="Arial"/>
              </w:rPr>
              <w:t>19</w:t>
            </w:r>
          </w:p>
        </w:tc>
        <w:tc>
          <w:tcPr>
            <w:tcW w:w="9889" w:type="dxa"/>
            <w:gridSpan w:val="6"/>
            <w:tcBorders>
              <w:top w:val="single" w:sz="4" w:space="0" w:color="000000"/>
              <w:left w:val="single" w:sz="4" w:space="0" w:color="000000"/>
              <w:bottom w:val="single" w:sz="4" w:space="0" w:color="000000"/>
              <w:right w:val="single" w:sz="4" w:space="0" w:color="000000"/>
            </w:tcBorders>
            <w:shd w:val="clear" w:color="auto" w:fill="F1F1F1"/>
          </w:tcPr>
          <w:p w14:paraId="230B7890" w14:textId="77777777" w:rsidR="00A86E13" w:rsidRDefault="00A86E13">
            <w:pPr>
              <w:spacing w:after="0"/>
            </w:pPr>
            <w:r>
              <w:rPr>
                <w:rFonts w:ascii="Arial" w:eastAsia="Arial" w:hAnsi="Arial" w:cs="Arial"/>
              </w:rPr>
              <w:t>If YES to any of the above, please give details:</w:t>
            </w:r>
          </w:p>
        </w:tc>
      </w:tr>
      <w:tr w:rsidR="00A86E13" w14:paraId="57DAE695" w14:textId="77777777">
        <w:trPr>
          <w:gridAfter w:val="2"/>
          <w:wAfter w:w="140" w:type="dxa"/>
          <w:trHeight w:val="1655"/>
        </w:trPr>
        <w:tc>
          <w:tcPr>
            <w:tcW w:w="562" w:type="dxa"/>
            <w:tcBorders>
              <w:top w:val="single" w:sz="4" w:space="0" w:color="000000"/>
              <w:left w:val="single" w:sz="4" w:space="0" w:color="000000"/>
              <w:bottom w:val="single" w:sz="4" w:space="0" w:color="000000"/>
              <w:right w:val="single" w:sz="4" w:space="0" w:color="000000"/>
            </w:tcBorders>
          </w:tcPr>
          <w:p w14:paraId="14F8098F" w14:textId="77777777" w:rsidR="00A86E13" w:rsidRDefault="00A86E13"/>
        </w:tc>
        <w:tc>
          <w:tcPr>
            <w:tcW w:w="9889" w:type="dxa"/>
            <w:gridSpan w:val="6"/>
            <w:tcBorders>
              <w:top w:val="single" w:sz="4" w:space="0" w:color="000000"/>
              <w:left w:val="single" w:sz="4" w:space="0" w:color="000000"/>
              <w:bottom w:val="single" w:sz="4" w:space="0" w:color="000000"/>
              <w:right w:val="single" w:sz="4" w:space="0" w:color="000000"/>
            </w:tcBorders>
            <w:vAlign w:val="bottom"/>
          </w:tcPr>
          <w:p w14:paraId="0A93817A" w14:textId="77777777" w:rsidR="00A86E13" w:rsidRDefault="00A86E13">
            <w:pPr>
              <w:spacing w:after="0"/>
            </w:pPr>
            <w:r>
              <w:rPr>
                <w:rFonts w:ascii="Arial" w:eastAsia="Arial" w:hAnsi="Arial" w:cs="Arial"/>
                <w:color w:val="808080"/>
                <w:sz w:val="18"/>
              </w:rPr>
              <w:t>(this box should expand as you type)</w:t>
            </w:r>
          </w:p>
        </w:tc>
      </w:tr>
    </w:tbl>
    <w:p w14:paraId="03CCC3FD" w14:textId="77777777" w:rsidR="00A86E13" w:rsidRDefault="00A86E13">
      <w:pPr>
        <w:spacing w:after="6" w:line="252" w:lineRule="auto"/>
        <w:ind w:left="-5" w:hanging="10"/>
        <w:jc w:val="both"/>
      </w:pPr>
      <w:r>
        <w:rPr>
          <w:rFonts w:ascii="Arial" w:eastAsia="Arial" w:hAnsi="Arial" w:cs="Arial"/>
          <w:b/>
        </w:rPr>
        <w:t>SECTION F: Scope of Research Activity</w:t>
      </w:r>
    </w:p>
    <w:tbl>
      <w:tblPr>
        <w:tblStyle w:val="TableGrid"/>
        <w:tblW w:w="10451" w:type="dxa"/>
        <w:tblInd w:w="-107" w:type="dxa"/>
        <w:tblCellMar>
          <w:top w:w="12" w:type="dxa"/>
          <w:left w:w="107" w:type="dxa"/>
          <w:right w:w="115" w:type="dxa"/>
        </w:tblCellMar>
        <w:tblLook w:val="04A0" w:firstRow="1" w:lastRow="0" w:firstColumn="1" w:lastColumn="0" w:noHBand="0" w:noVBand="1"/>
      </w:tblPr>
      <w:tblGrid>
        <w:gridCol w:w="562"/>
        <w:gridCol w:w="8227"/>
        <w:gridCol w:w="846"/>
        <w:gridCol w:w="816"/>
      </w:tblGrid>
      <w:tr w:rsidR="00A86E13" w14:paraId="393E1097" w14:textId="77777777">
        <w:trPr>
          <w:trHeight w:val="56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1877CED" w14:textId="77777777" w:rsidR="00A86E13" w:rsidRDefault="00A86E13"/>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5D07CE5" w14:textId="77777777" w:rsidR="00A86E13" w:rsidRDefault="00A86E13">
            <w:pPr>
              <w:spacing w:after="0"/>
              <w:ind w:left="2"/>
            </w:pPr>
            <w:r>
              <w:rPr>
                <w:rFonts w:ascii="Arial" w:eastAsia="Arial" w:hAnsi="Arial" w:cs="Arial"/>
                <w:b/>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A542D24" w14:textId="77777777" w:rsidR="00A86E13" w:rsidRDefault="00A86E13">
            <w:pPr>
              <w:spacing w:after="0"/>
              <w:ind w:left="96"/>
            </w:pPr>
            <w:r>
              <w:rPr>
                <w:rFonts w:ascii="Arial" w:eastAsia="Arial" w:hAnsi="Arial" w:cs="Arial"/>
                <w:b/>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A5490A7" w14:textId="77777777" w:rsidR="00A86E13" w:rsidRDefault="00A86E13">
            <w:pPr>
              <w:spacing w:after="0"/>
              <w:ind w:left="135"/>
            </w:pPr>
            <w:r>
              <w:rPr>
                <w:rFonts w:ascii="Arial" w:eastAsia="Arial" w:hAnsi="Arial" w:cs="Arial"/>
                <w:b/>
              </w:rPr>
              <w:t>NO</w:t>
            </w:r>
          </w:p>
        </w:tc>
      </w:tr>
      <w:tr w:rsidR="00A86E13" w14:paraId="07C4BEF5"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D0F33FE" w14:textId="77777777" w:rsidR="00A86E13" w:rsidRDefault="00A86E13">
            <w:pPr>
              <w:spacing w:after="0"/>
            </w:pPr>
            <w:r>
              <w:rPr>
                <w:rFonts w:ascii="Arial" w:eastAsia="Arial" w:hAnsi="Arial" w:cs="Arial"/>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B4A6785" w14:textId="77777777" w:rsidR="00A86E13" w:rsidRDefault="00A86E13">
            <w:pPr>
              <w:spacing w:after="0"/>
              <w:ind w:left="2"/>
            </w:pPr>
            <w:r>
              <w:rPr>
                <w:rFonts w:ascii="Arial" w:eastAsia="Arial" w:hAnsi="Arial" w:cs="Arial"/>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207247C3"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B37D3C9" w14:textId="77777777" w:rsidR="00A86E13" w:rsidRDefault="00A86E13">
            <w:pPr>
              <w:spacing w:after="0"/>
              <w:ind w:left="191"/>
            </w:pPr>
            <w:r>
              <w:rPr>
                <w:rFonts w:ascii="MS Gothic" w:eastAsia="MS Gothic" w:hAnsi="MS Gothic" w:cs="MS Gothic"/>
              </w:rPr>
              <w:t>☒</w:t>
            </w:r>
          </w:p>
        </w:tc>
      </w:tr>
      <w:tr w:rsidR="00A86E13" w14:paraId="551AD9B8"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1DE76ED" w14:textId="77777777" w:rsidR="00A86E13" w:rsidRDefault="00A86E13">
            <w:pPr>
              <w:spacing w:after="0"/>
            </w:pPr>
            <w:r>
              <w:rPr>
                <w:rFonts w:ascii="Arial" w:eastAsia="Arial" w:hAnsi="Arial" w:cs="Arial"/>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E85253B" w14:textId="77777777" w:rsidR="00A86E13" w:rsidRDefault="00A86E13">
            <w:pPr>
              <w:spacing w:after="0"/>
              <w:ind w:left="2"/>
            </w:pPr>
            <w:r>
              <w:rPr>
                <w:rFonts w:ascii="Arial" w:eastAsia="Arial" w:hAnsi="Arial" w:cs="Arial"/>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4F23F0D"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C697784" w14:textId="77777777" w:rsidR="00A86E13" w:rsidRDefault="00A86E13">
            <w:pPr>
              <w:spacing w:after="0"/>
              <w:ind w:left="191"/>
            </w:pPr>
            <w:r>
              <w:rPr>
                <w:rFonts w:ascii="MS Gothic" w:eastAsia="MS Gothic" w:hAnsi="MS Gothic" w:cs="MS Gothic"/>
              </w:rPr>
              <w:t>☒</w:t>
            </w:r>
          </w:p>
        </w:tc>
      </w:tr>
      <w:tr w:rsidR="00A86E13" w14:paraId="696AD622"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21F4EB9" w14:textId="77777777" w:rsidR="00A86E13" w:rsidRDefault="00A86E13">
            <w:pPr>
              <w:spacing w:after="0"/>
            </w:pPr>
            <w:r>
              <w:rPr>
                <w:rFonts w:ascii="Arial" w:eastAsia="Arial" w:hAnsi="Arial" w:cs="Arial"/>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61BD1BF" w14:textId="77777777" w:rsidR="00A86E13" w:rsidRDefault="00A86E13">
            <w:pPr>
              <w:spacing w:after="0"/>
              <w:ind w:left="2"/>
            </w:pPr>
            <w:r>
              <w:rPr>
                <w:rFonts w:ascii="Arial" w:eastAsia="Arial" w:hAnsi="Arial" w:cs="Arial"/>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44A4B40"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135D64B" w14:textId="77777777" w:rsidR="00A86E13" w:rsidRDefault="00A86E13">
            <w:pPr>
              <w:spacing w:after="0"/>
              <w:ind w:left="191"/>
            </w:pPr>
            <w:r>
              <w:rPr>
                <w:rFonts w:ascii="MS Gothic" w:eastAsia="MS Gothic" w:hAnsi="MS Gothic" w:cs="MS Gothic"/>
              </w:rPr>
              <w:t>☒</w:t>
            </w:r>
          </w:p>
        </w:tc>
      </w:tr>
      <w:tr w:rsidR="00A86E13" w14:paraId="4A50CACE"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2A5BCDB" w14:textId="77777777" w:rsidR="00A86E13" w:rsidRDefault="00A86E13">
            <w:pPr>
              <w:spacing w:after="0"/>
            </w:pPr>
            <w:r>
              <w:rPr>
                <w:rFonts w:ascii="Arial" w:eastAsia="Arial" w:hAnsi="Arial" w:cs="Arial"/>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B4AE39D" w14:textId="77777777" w:rsidR="00A86E13" w:rsidRDefault="00A86E13">
            <w:pPr>
              <w:spacing w:after="0"/>
              <w:ind w:left="2"/>
            </w:pPr>
            <w:r>
              <w:rPr>
                <w:rFonts w:ascii="Arial" w:eastAsia="Arial" w:hAnsi="Arial" w:cs="Arial"/>
              </w:rPr>
              <w:t>Use of participant diaries?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330AF7DF"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46D3E6F9" w14:textId="77777777" w:rsidR="00A86E13" w:rsidRDefault="00A86E13">
            <w:pPr>
              <w:spacing w:after="0"/>
              <w:ind w:left="191"/>
            </w:pPr>
            <w:r>
              <w:rPr>
                <w:rFonts w:ascii="MS Gothic" w:eastAsia="MS Gothic" w:hAnsi="MS Gothic" w:cs="MS Gothic"/>
              </w:rPr>
              <w:t>☒</w:t>
            </w:r>
          </w:p>
        </w:tc>
      </w:tr>
      <w:tr w:rsidR="00A86E13" w14:paraId="5BC0F167"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8810D57" w14:textId="77777777" w:rsidR="00A86E13" w:rsidRDefault="00A86E13">
            <w:pPr>
              <w:spacing w:after="0"/>
            </w:pPr>
            <w:r>
              <w:rPr>
                <w:rFonts w:ascii="Arial" w:eastAsia="Arial" w:hAnsi="Arial" w:cs="Arial"/>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29E9878B" w14:textId="77777777" w:rsidR="00A86E13" w:rsidRDefault="00A86E13">
            <w:pPr>
              <w:spacing w:after="0"/>
              <w:ind w:left="2"/>
            </w:pPr>
            <w:r>
              <w:rPr>
                <w:rFonts w:ascii="Arial" w:eastAsia="Arial" w:hAnsi="Arial" w:cs="Arial"/>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F01972A"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7B1124E2" w14:textId="77777777" w:rsidR="00A86E13" w:rsidRDefault="00A86E13">
            <w:pPr>
              <w:spacing w:after="0"/>
              <w:ind w:left="191"/>
            </w:pPr>
            <w:r>
              <w:rPr>
                <w:rFonts w:ascii="MS Gothic" w:eastAsia="MS Gothic" w:hAnsi="MS Gothic" w:cs="MS Gothic"/>
              </w:rPr>
              <w:t>☒</w:t>
            </w:r>
          </w:p>
        </w:tc>
      </w:tr>
      <w:tr w:rsidR="00A86E13" w14:paraId="21CA2395"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3F9EDA3" w14:textId="77777777" w:rsidR="00A86E13" w:rsidRDefault="00A86E13">
            <w:pPr>
              <w:spacing w:after="0"/>
            </w:pPr>
            <w:r>
              <w:rPr>
                <w:rFonts w:ascii="Arial" w:eastAsia="Arial" w:hAnsi="Arial" w:cs="Arial"/>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61E4B4C" w14:textId="77777777" w:rsidR="00A86E13" w:rsidRDefault="00A86E13">
            <w:pPr>
              <w:spacing w:after="0"/>
              <w:ind w:left="2"/>
            </w:pPr>
            <w:r>
              <w:rPr>
                <w:rFonts w:ascii="Arial" w:eastAsia="Arial" w:hAnsi="Arial" w:cs="Arial"/>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33B8E96"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ED9BA3B" w14:textId="77777777" w:rsidR="00A86E13" w:rsidRDefault="00A86E13">
            <w:pPr>
              <w:spacing w:after="0"/>
              <w:ind w:left="191"/>
            </w:pPr>
            <w:r>
              <w:rPr>
                <w:rFonts w:ascii="MS Gothic" w:eastAsia="MS Gothic" w:hAnsi="MS Gothic" w:cs="MS Gothic"/>
              </w:rPr>
              <w:t>☒</w:t>
            </w:r>
          </w:p>
        </w:tc>
      </w:tr>
      <w:tr w:rsidR="00A86E13" w14:paraId="00815DAC"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2C3D3CF" w14:textId="77777777" w:rsidR="00A86E13" w:rsidRDefault="00A86E13">
            <w:pPr>
              <w:spacing w:after="0"/>
            </w:pPr>
            <w:r>
              <w:rPr>
                <w:rFonts w:ascii="Arial" w:eastAsia="Arial" w:hAnsi="Arial" w:cs="Arial"/>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DA18D62" w14:textId="77777777" w:rsidR="00A86E13" w:rsidRDefault="00A86E13">
            <w:pPr>
              <w:spacing w:after="0"/>
              <w:ind w:left="2"/>
            </w:pPr>
            <w:r>
              <w:rPr>
                <w:rFonts w:ascii="Arial" w:eastAsia="Arial" w:hAnsi="Arial" w:cs="Arial"/>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9B9B2A2"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406B603" w14:textId="77777777" w:rsidR="00A86E13" w:rsidRDefault="00A86E13">
            <w:pPr>
              <w:spacing w:after="0"/>
              <w:ind w:left="191"/>
            </w:pPr>
            <w:r>
              <w:rPr>
                <w:rFonts w:ascii="MS Gothic" w:eastAsia="MS Gothic" w:hAnsi="MS Gothic" w:cs="MS Gothic"/>
              </w:rPr>
              <w:t>☒</w:t>
            </w:r>
          </w:p>
        </w:tc>
      </w:tr>
      <w:tr w:rsidR="00A86E13" w14:paraId="43210C02"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DF33505" w14:textId="77777777" w:rsidR="00A86E13" w:rsidRDefault="00A86E13">
            <w:pPr>
              <w:spacing w:after="0"/>
            </w:pPr>
            <w:r>
              <w:rPr>
                <w:rFonts w:ascii="Arial" w:eastAsia="Arial" w:hAnsi="Arial" w:cs="Arial"/>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6460118" w14:textId="77777777" w:rsidR="00A86E13" w:rsidRDefault="00A86E13">
            <w:pPr>
              <w:spacing w:after="0"/>
              <w:ind w:left="2"/>
            </w:pPr>
            <w:r>
              <w:rPr>
                <w:rFonts w:ascii="Arial" w:eastAsia="Arial" w:hAnsi="Arial" w:cs="Arial"/>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6A4D9E5"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2D4820DA" w14:textId="77777777" w:rsidR="00A86E13" w:rsidRDefault="00A86E13">
            <w:pPr>
              <w:spacing w:after="0"/>
              <w:ind w:left="191"/>
            </w:pPr>
            <w:r>
              <w:rPr>
                <w:rFonts w:ascii="MS Gothic" w:eastAsia="MS Gothic" w:hAnsi="MS Gothic" w:cs="MS Gothic"/>
              </w:rPr>
              <w:t>☒</w:t>
            </w:r>
          </w:p>
        </w:tc>
      </w:tr>
      <w:tr w:rsidR="00A86E13" w14:paraId="59F64F53"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5D68722" w14:textId="77777777" w:rsidR="00A86E13" w:rsidRDefault="00A86E13">
            <w:pPr>
              <w:spacing w:after="0"/>
            </w:pPr>
            <w:r>
              <w:rPr>
                <w:rFonts w:ascii="Arial" w:eastAsia="Arial" w:hAnsi="Arial" w:cs="Arial"/>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20B1E75" w14:textId="77777777" w:rsidR="00A86E13" w:rsidRDefault="00A86E13">
            <w:pPr>
              <w:spacing w:after="0"/>
              <w:ind w:left="2"/>
            </w:pPr>
            <w:r>
              <w:rPr>
                <w:rFonts w:ascii="Arial" w:eastAsia="Arial" w:hAnsi="Arial" w:cs="Arial"/>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F9C590E"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C112CF4" w14:textId="77777777" w:rsidR="00A86E13" w:rsidRDefault="00A86E13">
            <w:pPr>
              <w:spacing w:after="0"/>
              <w:ind w:left="191"/>
            </w:pPr>
            <w:r>
              <w:rPr>
                <w:rFonts w:ascii="MS Gothic" w:eastAsia="MS Gothic" w:hAnsi="MS Gothic" w:cs="MS Gothic"/>
              </w:rPr>
              <w:t>☒</w:t>
            </w:r>
          </w:p>
        </w:tc>
      </w:tr>
      <w:tr w:rsidR="00A86E13" w14:paraId="18E666CA"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94E1651" w14:textId="77777777" w:rsidR="00A86E13" w:rsidRDefault="00A86E13">
            <w:pPr>
              <w:spacing w:after="0"/>
            </w:pPr>
            <w:r>
              <w:rPr>
                <w:rFonts w:ascii="Arial" w:eastAsia="Arial" w:hAnsi="Arial" w:cs="Arial"/>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23BB023C" w14:textId="77777777" w:rsidR="00A86E13" w:rsidRDefault="00A86E13">
            <w:pPr>
              <w:spacing w:after="0"/>
              <w:ind w:left="2" w:right="44"/>
            </w:pPr>
            <w:r>
              <w:rPr>
                <w:rFonts w:ascii="Arial" w:eastAsia="Arial" w:hAnsi="Arial" w:cs="Arial"/>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8518559"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A758119" w14:textId="77777777" w:rsidR="00A86E13" w:rsidRDefault="00A86E13">
            <w:pPr>
              <w:spacing w:after="0"/>
              <w:ind w:left="191"/>
            </w:pPr>
            <w:r>
              <w:rPr>
                <w:rFonts w:ascii="MS Gothic" w:eastAsia="MS Gothic" w:hAnsi="MS Gothic" w:cs="MS Gothic"/>
              </w:rPr>
              <w:t>☒</w:t>
            </w:r>
          </w:p>
        </w:tc>
      </w:tr>
      <w:tr w:rsidR="00A86E13" w14:paraId="1B07A564"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A020A87" w14:textId="77777777" w:rsidR="00A86E13" w:rsidRDefault="00A86E13">
            <w:pPr>
              <w:spacing w:after="0"/>
            </w:pPr>
            <w:r>
              <w:rPr>
                <w:rFonts w:ascii="Arial" w:eastAsia="Arial" w:hAnsi="Arial" w:cs="Arial"/>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1B5AD142" w14:textId="77777777" w:rsidR="00A86E13" w:rsidRDefault="00A86E13">
            <w:pPr>
              <w:spacing w:after="0"/>
              <w:ind w:left="2"/>
            </w:pPr>
            <w:r>
              <w:rPr>
                <w:rFonts w:ascii="Arial" w:eastAsia="Arial" w:hAnsi="Arial" w:cs="Arial"/>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61AA041"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468297D5" w14:textId="77777777" w:rsidR="00A86E13" w:rsidRDefault="00A86E13">
            <w:pPr>
              <w:spacing w:after="0"/>
              <w:ind w:left="191"/>
            </w:pPr>
            <w:r>
              <w:rPr>
                <w:rFonts w:ascii="MS Gothic" w:eastAsia="MS Gothic" w:hAnsi="MS Gothic" w:cs="MS Gothic"/>
              </w:rPr>
              <w:t>☒</w:t>
            </w:r>
          </w:p>
        </w:tc>
      </w:tr>
      <w:tr w:rsidR="00A86E13" w14:paraId="1EB47165"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F60AD18" w14:textId="77777777" w:rsidR="00A86E13" w:rsidRDefault="00A86E13">
            <w:pPr>
              <w:spacing w:after="0"/>
            </w:pPr>
            <w:r>
              <w:rPr>
                <w:rFonts w:ascii="Arial" w:eastAsia="Arial" w:hAnsi="Arial" w:cs="Arial"/>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ADD3B4D" w14:textId="77777777" w:rsidR="00A86E13" w:rsidRDefault="00A86E13">
            <w:pPr>
              <w:spacing w:after="0"/>
              <w:ind w:left="2"/>
            </w:pPr>
            <w:r>
              <w:rPr>
                <w:rFonts w:ascii="Arial" w:eastAsia="Arial" w:hAnsi="Arial" w:cs="Arial"/>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6438BAAF"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6F5EB0E0" w14:textId="77777777" w:rsidR="00A86E13" w:rsidRDefault="00A86E13">
            <w:pPr>
              <w:spacing w:after="0"/>
              <w:ind w:left="191"/>
            </w:pPr>
            <w:r>
              <w:rPr>
                <w:rFonts w:ascii="MS Gothic" w:eastAsia="MS Gothic" w:hAnsi="MS Gothic" w:cs="MS Gothic"/>
              </w:rPr>
              <w:t>☒</w:t>
            </w:r>
          </w:p>
        </w:tc>
      </w:tr>
      <w:tr w:rsidR="00A86E13" w14:paraId="7090FE98"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B6EF873" w14:textId="77777777" w:rsidR="00A86E13" w:rsidRDefault="00A86E13">
            <w:pPr>
              <w:spacing w:after="0"/>
            </w:pPr>
            <w:r>
              <w:rPr>
                <w:rFonts w:ascii="Arial" w:eastAsia="Arial" w:hAnsi="Arial" w:cs="Arial"/>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B3E1591" w14:textId="77777777" w:rsidR="00A86E13" w:rsidRDefault="00A86E13">
            <w:pPr>
              <w:spacing w:after="0"/>
              <w:ind w:left="2"/>
            </w:pPr>
            <w:r>
              <w:rPr>
                <w:rFonts w:ascii="Arial" w:eastAsia="Arial" w:hAnsi="Arial" w:cs="Arial"/>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57CE2195"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9EB3D07" w14:textId="77777777" w:rsidR="00A86E13" w:rsidRDefault="00A86E13">
            <w:pPr>
              <w:spacing w:after="0"/>
              <w:ind w:left="191"/>
            </w:pPr>
            <w:r>
              <w:rPr>
                <w:rFonts w:ascii="MS Gothic" w:eastAsia="MS Gothic" w:hAnsi="MS Gothic" w:cs="MS Gothic"/>
              </w:rPr>
              <w:t>☒</w:t>
            </w:r>
          </w:p>
        </w:tc>
      </w:tr>
      <w:tr w:rsidR="00A86E13" w14:paraId="1EAD4019"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584113F" w14:textId="77777777" w:rsidR="00A86E13" w:rsidRDefault="00A86E13">
            <w:pPr>
              <w:spacing w:after="0"/>
            </w:pPr>
            <w:r>
              <w:rPr>
                <w:rFonts w:ascii="Arial" w:eastAsia="Arial" w:hAnsi="Arial" w:cs="Arial"/>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6965376" w14:textId="77777777" w:rsidR="00A86E13" w:rsidRDefault="00A86E13">
            <w:pPr>
              <w:spacing w:after="0"/>
              <w:ind w:left="2"/>
            </w:pPr>
            <w:r>
              <w:rPr>
                <w:rFonts w:ascii="Arial" w:eastAsia="Arial" w:hAnsi="Arial" w:cs="Arial"/>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400CAAD6"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4102ACD5" w14:textId="77777777" w:rsidR="00A86E13" w:rsidRDefault="00A86E13">
            <w:pPr>
              <w:spacing w:after="0"/>
              <w:ind w:left="191"/>
            </w:pPr>
            <w:r>
              <w:rPr>
                <w:rFonts w:ascii="MS Gothic" w:eastAsia="MS Gothic" w:hAnsi="MS Gothic" w:cs="MS Gothic"/>
              </w:rPr>
              <w:t>☒</w:t>
            </w:r>
          </w:p>
        </w:tc>
      </w:tr>
      <w:tr w:rsidR="00A86E13" w14:paraId="2A455E2F"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780B4F4" w14:textId="77777777" w:rsidR="00A86E13" w:rsidRDefault="00A86E13">
            <w:pPr>
              <w:spacing w:after="0"/>
            </w:pPr>
            <w:r>
              <w:rPr>
                <w:rFonts w:ascii="Arial" w:eastAsia="Arial" w:hAnsi="Arial" w:cs="Arial"/>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1FAAE57C" w14:textId="77777777" w:rsidR="00A86E13" w:rsidRDefault="00A86E13">
            <w:pPr>
              <w:spacing w:after="0"/>
              <w:ind w:left="2"/>
            </w:pPr>
            <w:r>
              <w:rPr>
                <w:rFonts w:ascii="Arial" w:eastAsia="Arial" w:hAnsi="Arial" w:cs="Arial"/>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A328ECD"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009D36A1" w14:textId="77777777" w:rsidR="00A86E13" w:rsidRDefault="00A86E13">
            <w:pPr>
              <w:spacing w:after="0"/>
              <w:ind w:left="191"/>
            </w:pPr>
            <w:r>
              <w:rPr>
                <w:rFonts w:ascii="MS Gothic" w:eastAsia="MS Gothic" w:hAnsi="MS Gothic" w:cs="MS Gothic"/>
              </w:rPr>
              <w:t>☒</w:t>
            </w:r>
          </w:p>
        </w:tc>
      </w:tr>
      <w:tr w:rsidR="00A86E13" w14:paraId="742A2770"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23B048C" w14:textId="77777777" w:rsidR="00A86E13" w:rsidRDefault="00A86E13">
            <w:pPr>
              <w:spacing w:after="0"/>
            </w:pPr>
            <w:r>
              <w:rPr>
                <w:rFonts w:ascii="Arial" w:eastAsia="Arial" w:hAnsi="Arial" w:cs="Arial"/>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D2A3B2C" w14:textId="77777777" w:rsidR="00A86E13" w:rsidRDefault="00A86E13">
            <w:pPr>
              <w:spacing w:after="0"/>
              <w:ind w:left="2"/>
            </w:pPr>
            <w:r>
              <w:rPr>
                <w:rFonts w:ascii="Arial" w:eastAsia="Arial" w:hAnsi="Arial" w:cs="Arial"/>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82CF415" w14:textId="77777777" w:rsidR="00A86E13" w:rsidRDefault="00A86E13">
            <w:pPr>
              <w:spacing w:after="0"/>
              <w:ind w:left="221"/>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3F9C8F16" w14:textId="77777777" w:rsidR="00A86E13" w:rsidRDefault="00A86E13">
            <w:pPr>
              <w:spacing w:after="0"/>
              <w:ind w:left="191"/>
            </w:pPr>
            <w:r>
              <w:rPr>
                <w:rFonts w:ascii="MS Gothic" w:eastAsia="MS Gothic" w:hAnsi="MS Gothic" w:cs="MS Gothic"/>
              </w:rPr>
              <w:t>☒</w:t>
            </w:r>
          </w:p>
        </w:tc>
      </w:tr>
      <w:tr w:rsidR="00A86E13" w14:paraId="7188A53A"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037FBD6" w14:textId="77777777" w:rsidR="00A86E13" w:rsidRDefault="00A86E13">
            <w:pPr>
              <w:spacing w:after="0"/>
            </w:pPr>
            <w:r>
              <w:rPr>
                <w:rFonts w:ascii="Arial" w:eastAsia="Arial" w:hAnsi="Arial" w:cs="Arial"/>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4EC4F5DE" w14:textId="77777777" w:rsidR="00A86E13" w:rsidRDefault="00A86E13">
            <w:pPr>
              <w:spacing w:after="0"/>
              <w:ind w:left="2"/>
            </w:pPr>
            <w:r>
              <w:rPr>
                <w:rFonts w:ascii="Arial" w:eastAsia="Arial" w:hAnsi="Arial" w:cs="Arial"/>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7519172B" w14:textId="77777777" w:rsidR="00A86E13" w:rsidRDefault="00A86E13">
            <w:pPr>
              <w:spacing w:after="0"/>
              <w:ind w:left="221"/>
            </w:pPr>
            <w:r>
              <w:rPr>
                <w:rFonts w:ascii="Segoe UI Symbol" w:eastAsia="Segoe UI Symbol" w:hAnsi="Segoe UI Symbol" w:cs="Segoe UI Symbol"/>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5E9ABE70" w14:textId="77777777" w:rsidR="00A86E13" w:rsidRDefault="00A86E13">
            <w:pPr>
              <w:spacing w:after="0"/>
              <w:ind w:left="191"/>
            </w:pPr>
            <w:r>
              <w:rPr>
                <w:rFonts w:ascii="MS Gothic" w:eastAsia="MS Gothic" w:hAnsi="MS Gothic" w:cs="MS Gothic"/>
              </w:rPr>
              <w:t>☒</w:t>
            </w:r>
          </w:p>
        </w:tc>
      </w:tr>
      <w:tr w:rsidR="00A86E13" w14:paraId="52EFB53E" w14:textId="77777777">
        <w:trPr>
          <w:trHeight w:val="1184"/>
        </w:trPr>
        <w:tc>
          <w:tcPr>
            <w:tcW w:w="562" w:type="dxa"/>
            <w:tcBorders>
              <w:top w:val="single" w:sz="4" w:space="0" w:color="000000"/>
              <w:left w:val="single" w:sz="4" w:space="0" w:color="000000"/>
              <w:bottom w:val="single" w:sz="4" w:space="0" w:color="000000"/>
              <w:right w:val="single" w:sz="4" w:space="0" w:color="000000"/>
            </w:tcBorders>
          </w:tcPr>
          <w:p w14:paraId="22379A68" w14:textId="77777777" w:rsidR="00A86E13" w:rsidRDefault="00A86E13"/>
        </w:tc>
        <w:tc>
          <w:tcPr>
            <w:tcW w:w="8227" w:type="dxa"/>
            <w:tcBorders>
              <w:top w:val="single" w:sz="4" w:space="0" w:color="000000"/>
              <w:left w:val="single" w:sz="4" w:space="0" w:color="000000"/>
              <w:bottom w:val="single" w:sz="4" w:space="0" w:color="000000"/>
              <w:right w:val="single" w:sz="4" w:space="0" w:color="000000"/>
            </w:tcBorders>
          </w:tcPr>
          <w:p w14:paraId="4A2B56D5" w14:textId="77777777" w:rsidR="00A86E13" w:rsidRDefault="00A86E13">
            <w:pPr>
              <w:spacing w:after="661"/>
              <w:ind w:left="2"/>
            </w:pPr>
            <w:r>
              <w:rPr>
                <w:rFonts w:ascii="Arial" w:eastAsia="Arial" w:hAnsi="Arial" w:cs="Arial"/>
              </w:rPr>
              <w:t>Details of any other primary data collection method:</w:t>
            </w:r>
          </w:p>
          <w:p w14:paraId="7BAEF50E" w14:textId="77777777" w:rsidR="00A86E13" w:rsidRDefault="00A86E13">
            <w:pPr>
              <w:spacing w:after="0"/>
              <w:ind w:left="2"/>
            </w:pPr>
            <w:r>
              <w:rPr>
                <w:rFonts w:ascii="Arial" w:eastAsia="Arial" w:hAnsi="Arial" w:cs="Arial"/>
                <w:sz w:val="18"/>
              </w:rPr>
              <w:t>(this box should expand as you type)</w:t>
            </w:r>
          </w:p>
        </w:tc>
        <w:tc>
          <w:tcPr>
            <w:tcW w:w="0" w:type="auto"/>
            <w:vMerge/>
            <w:tcBorders>
              <w:top w:val="nil"/>
              <w:left w:val="single" w:sz="4" w:space="0" w:color="000000"/>
              <w:bottom w:val="single" w:sz="4" w:space="0" w:color="000000"/>
              <w:right w:val="single" w:sz="4" w:space="0" w:color="000000"/>
            </w:tcBorders>
          </w:tcPr>
          <w:p w14:paraId="01FC0576" w14:textId="77777777" w:rsidR="00A86E13" w:rsidRDefault="00A86E13"/>
        </w:tc>
        <w:tc>
          <w:tcPr>
            <w:tcW w:w="0" w:type="auto"/>
            <w:vMerge/>
            <w:tcBorders>
              <w:top w:val="nil"/>
              <w:left w:val="single" w:sz="4" w:space="0" w:color="000000"/>
              <w:bottom w:val="single" w:sz="4" w:space="0" w:color="000000"/>
              <w:right w:val="single" w:sz="4" w:space="0" w:color="000000"/>
            </w:tcBorders>
          </w:tcPr>
          <w:p w14:paraId="3C6A3E95" w14:textId="77777777" w:rsidR="00A86E13" w:rsidRDefault="00A86E13"/>
        </w:tc>
      </w:tr>
    </w:tbl>
    <w:p w14:paraId="5108F792" w14:textId="77777777" w:rsidR="00A86E13" w:rsidRDefault="00A86E13">
      <w:pPr>
        <w:spacing w:after="243" w:line="252" w:lineRule="auto"/>
        <w:ind w:left="-5" w:hanging="10"/>
        <w:jc w:val="both"/>
      </w:pPr>
      <w:r>
        <w:rPr>
          <w:rFonts w:ascii="Arial" w:eastAsia="Arial" w:hAnsi="Arial" w:cs="Arial"/>
        </w:rPr>
        <w:t xml:space="preserve">If NO to every question, then the research activity is (ethically) low risk and </w:t>
      </w:r>
      <w:r>
        <w:rPr>
          <w:rFonts w:ascii="Arial" w:eastAsia="Arial" w:hAnsi="Arial" w:cs="Arial"/>
          <w:b/>
        </w:rPr>
        <w:t xml:space="preserve">may </w:t>
      </w:r>
      <w:r>
        <w:rPr>
          <w:rFonts w:ascii="Arial" w:eastAsia="Arial" w:hAnsi="Arial" w:cs="Arial"/>
        </w:rPr>
        <w:t xml:space="preserve">be exempt from </w:t>
      </w:r>
      <w:r>
        <w:rPr>
          <w:rFonts w:ascii="Arial" w:eastAsia="Arial" w:hAnsi="Arial" w:cs="Arial"/>
          <w:b/>
        </w:rPr>
        <w:t xml:space="preserve">some </w:t>
      </w:r>
      <w:r>
        <w:rPr>
          <w:rFonts w:ascii="Arial" w:eastAsia="Arial" w:hAnsi="Arial" w:cs="Arial"/>
        </w:rPr>
        <w:t>of the following sections (please refer to Guidance Notes).</w:t>
      </w:r>
    </w:p>
    <w:p w14:paraId="600E7307" w14:textId="77777777" w:rsidR="00A86E13" w:rsidRDefault="00A86E13">
      <w:pPr>
        <w:spacing w:after="243" w:line="252" w:lineRule="auto"/>
        <w:ind w:left="-5" w:hanging="10"/>
        <w:jc w:val="both"/>
      </w:pPr>
      <w:r>
        <w:rPr>
          <w:rFonts w:ascii="Arial" w:eastAsia="Arial" w:hAnsi="Arial" w:cs="Arial"/>
        </w:rPr>
        <w:lastRenderedPageBreak/>
        <w:t>If YES to any question, then no research activity should be undertaken until full ethical approval has been obtained.</w:t>
      </w:r>
    </w:p>
    <w:p w14:paraId="255FCF54" w14:textId="77777777" w:rsidR="00A86E13" w:rsidRDefault="00A86E13">
      <w:pPr>
        <w:spacing w:after="252" w:line="252" w:lineRule="auto"/>
        <w:ind w:left="-5" w:hanging="10"/>
        <w:jc w:val="both"/>
      </w:pPr>
      <w:r>
        <w:rPr>
          <w:rFonts w:ascii="Arial" w:eastAsia="Arial" w:hAnsi="Arial" w:cs="Arial"/>
          <w:b/>
        </w:rPr>
        <w:t>SECTION G: Intended Participants</w:t>
      </w:r>
    </w:p>
    <w:p w14:paraId="67A17FB0" w14:textId="77777777" w:rsidR="00A86E13" w:rsidRDefault="00A86E13">
      <w:pPr>
        <w:spacing w:after="0"/>
      </w:pPr>
      <w:r>
        <w:rPr>
          <w:rFonts w:ascii="Arial" w:eastAsia="Arial" w:hAnsi="Arial" w:cs="Arial"/>
          <w:sz w:val="24"/>
        </w:rPr>
        <w:t>If there are no participants then do not complete this section, but go directly to section H.</w:t>
      </w:r>
    </w:p>
    <w:p w14:paraId="39AC694A" w14:textId="77777777" w:rsidR="00A86E13" w:rsidRDefault="00A86E13">
      <w:pPr>
        <w:spacing w:after="0"/>
        <w:ind w:left="-708" w:right="148"/>
      </w:pPr>
    </w:p>
    <w:tbl>
      <w:tblPr>
        <w:tblStyle w:val="TableGrid"/>
        <w:tblW w:w="10451" w:type="dxa"/>
        <w:tblInd w:w="-107" w:type="dxa"/>
        <w:tblCellMar>
          <w:top w:w="10" w:type="dxa"/>
          <w:left w:w="109" w:type="dxa"/>
          <w:bottom w:w="3" w:type="dxa"/>
          <w:right w:w="115" w:type="dxa"/>
        </w:tblCellMar>
        <w:tblLook w:val="04A0" w:firstRow="1" w:lastRow="0" w:firstColumn="1" w:lastColumn="0" w:noHBand="0" w:noVBand="1"/>
      </w:tblPr>
      <w:tblGrid>
        <w:gridCol w:w="561"/>
        <w:gridCol w:w="3247"/>
        <w:gridCol w:w="3811"/>
        <w:gridCol w:w="991"/>
        <w:gridCol w:w="136"/>
        <w:gridCol w:w="714"/>
        <w:gridCol w:w="136"/>
        <w:gridCol w:w="821"/>
        <w:gridCol w:w="34"/>
      </w:tblGrid>
      <w:tr w:rsidR="00A86E13" w14:paraId="2707A29D" w14:textId="77777777">
        <w:trPr>
          <w:gridAfter w:val="1"/>
          <w:wAfter w:w="34" w:type="dxa"/>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6501A5F" w14:textId="77777777" w:rsidR="00A86E13" w:rsidRDefault="00A86E13"/>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6A1063DC" w14:textId="77777777" w:rsidR="00A86E13" w:rsidRDefault="00A86E13">
            <w:pPr>
              <w:spacing w:after="0"/>
            </w:pPr>
            <w:r>
              <w:rPr>
                <w:rFonts w:ascii="Arial" w:eastAsia="Arial" w:hAnsi="Arial" w:cs="Arial"/>
                <w:b/>
              </w:rPr>
              <w:t>Who are the intended participants: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11D3D55A" w14:textId="77777777" w:rsidR="00A86E13" w:rsidRDefault="00A86E13">
            <w:pPr>
              <w:spacing w:after="0"/>
              <w:ind w:left="97"/>
            </w:pPr>
            <w:r>
              <w:rPr>
                <w:rFonts w:ascii="Arial" w:eastAsia="Arial" w:hAnsi="Arial" w:cs="Arial"/>
                <w: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06AC9CCA" w14:textId="77777777" w:rsidR="00A86E13" w:rsidRDefault="00A86E13">
            <w:pPr>
              <w:spacing w:after="0"/>
              <w:ind w:left="137"/>
            </w:pPr>
            <w:r>
              <w:rPr>
                <w:rFonts w:ascii="Arial" w:eastAsia="Arial" w:hAnsi="Arial" w:cs="Arial"/>
                <w:b/>
              </w:rPr>
              <w:t>NO</w:t>
            </w:r>
          </w:p>
        </w:tc>
      </w:tr>
      <w:tr w:rsidR="00A86E13" w14:paraId="7856973E" w14:textId="77777777">
        <w:trPr>
          <w:gridAfter w:val="1"/>
          <w:wAfter w:w="34"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AF62179" w14:textId="77777777" w:rsidR="00A86E13" w:rsidRDefault="00A86E13">
            <w:pPr>
              <w:spacing w:after="0"/>
              <w:ind w:left="111"/>
            </w:pPr>
            <w:r>
              <w:rPr>
                <w:rFonts w:ascii="Arial" w:eastAsia="Arial" w:hAnsi="Arial" w:cs="Arial"/>
              </w:rPr>
              <w:t>1</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7F6F00E3" w14:textId="77777777" w:rsidR="00A86E13" w:rsidRDefault="00A86E13">
            <w:pPr>
              <w:spacing w:after="0"/>
            </w:pPr>
            <w:r>
              <w:rPr>
                <w:rFonts w:ascii="Arial" w:eastAsia="Arial" w:hAnsi="Arial" w:cs="Arial"/>
              </w:rPr>
              <w:t>Students or staff at the University?</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6081EDE3"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73900D2E" w14:textId="77777777" w:rsidR="00A86E13" w:rsidRDefault="00A86E13">
            <w:pPr>
              <w:spacing w:after="0"/>
              <w:ind w:left="207"/>
            </w:pPr>
            <w:r>
              <w:rPr>
                <w:rFonts w:ascii="Segoe UI Symbol" w:eastAsia="Segoe UI Symbol" w:hAnsi="Segoe UI Symbol" w:cs="Segoe UI Symbol"/>
              </w:rPr>
              <w:t>☐</w:t>
            </w:r>
          </w:p>
        </w:tc>
      </w:tr>
      <w:tr w:rsidR="00A86E13" w14:paraId="0590BAE9" w14:textId="77777777">
        <w:trPr>
          <w:gridAfter w:val="1"/>
          <w:wAfter w:w="34"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CF51757" w14:textId="77777777" w:rsidR="00A86E13" w:rsidRDefault="00A86E13">
            <w:pPr>
              <w:spacing w:after="0"/>
              <w:ind w:left="111"/>
            </w:pPr>
            <w:r>
              <w:rPr>
                <w:rFonts w:ascii="Arial" w:eastAsia="Arial" w:hAnsi="Arial" w:cs="Arial"/>
              </w:rPr>
              <w:t>2</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518D3B26" w14:textId="77777777" w:rsidR="00A86E13" w:rsidRDefault="00A86E13">
            <w:pPr>
              <w:spacing w:after="0"/>
            </w:pPr>
            <w:r>
              <w:rPr>
                <w:rFonts w:ascii="Arial" w:eastAsia="Arial" w:hAnsi="Arial" w:cs="Arial"/>
              </w:rPr>
              <w:t>Adults (over the age of 18 and competent to give consent)?</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3222F2C7"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01C88B32" w14:textId="77777777" w:rsidR="00A86E13" w:rsidRDefault="00A86E13">
            <w:pPr>
              <w:spacing w:after="0"/>
              <w:ind w:left="207"/>
            </w:pPr>
            <w:r>
              <w:rPr>
                <w:rFonts w:ascii="Segoe UI Symbol" w:eastAsia="Segoe UI Symbol" w:hAnsi="Segoe UI Symbol" w:cs="Segoe UI Symbol"/>
              </w:rPr>
              <w:t>☐</w:t>
            </w:r>
          </w:p>
        </w:tc>
      </w:tr>
      <w:tr w:rsidR="00A86E13" w14:paraId="6A1D2C79" w14:textId="77777777">
        <w:trPr>
          <w:gridAfter w:val="1"/>
          <w:wAfter w:w="34"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C5F238A" w14:textId="77777777" w:rsidR="00A86E13" w:rsidRDefault="00A86E13">
            <w:pPr>
              <w:spacing w:after="0"/>
              <w:ind w:left="111"/>
            </w:pPr>
            <w:r>
              <w:rPr>
                <w:rFonts w:ascii="Arial" w:eastAsia="Arial" w:hAnsi="Arial" w:cs="Arial"/>
              </w:rPr>
              <w:t>3</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08E313A8" w14:textId="77777777" w:rsidR="00A86E13" w:rsidRDefault="00A86E13">
            <w:pPr>
              <w:spacing w:after="0"/>
            </w:pPr>
            <w:r>
              <w:rPr>
                <w:rFonts w:ascii="Arial" w:eastAsia="Arial" w:hAnsi="Arial" w:cs="Arial"/>
              </w:rPr>
              <w:t>Vulnerable adults?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A75D6E9"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65C24D52" w14:textId="77777777" w:rsidR="00A86E13" w:rsidRDefault="00A86E13">
            <w:pPr>
              <w:spacing w:after="0"/>
              <w:ind w:left="207"/>
            </w:pPr>
            <w:r>
              <w:rPr>
                <w:rFonts w:ascii="Segoe UI Symbol" w:eastAsia="Segoe UI Symbol" w:hAnsi="Segoe UI Symbol" w:cs="Segoe UI Symbol"/>
              </w:rPr>
              <w:t>☐</w:t>
            </w:r>
          </w:p>
        </w:tc>
      </w:tr>
      <w:tr w:rsidR="00A86E13" w14:paraId="13D6CE7F" w14:textId="77777777">
        <w:trPr>
          <w:gridAfter w:val="1"/>
          <w:wAfter w:w="34" w:type="dxa"/>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C4012D8" w14:textId="77777777" w:rsidR="00A86E13" w:rsidRDefault="00A86E13">
            <w:pPr>
              <w:spacing w:after="0"/>
              <w:ind w:left="111"/>
            </w:pPr>
            <w:r>
              <w:rPr>
                <w:rFonts w:ascii="Arial" w:eastAsia="Arial" w:hAnsi="Arial" w:cs="Arial"/>
              </w:rPr>
              <w:t>4</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411FD018" w14:textId="77777777" w:rsidR="00A86E13" w:rsidRDefault="00A86E13">
            <w:pPr>
              <w:spacing w:after="0"/>
            </w:pPr>
            <w:r>
              <w:rPr>
                <w:rFonts w:ascii="Arial" w:eastAsia="Arial" w:hAnsi="Arial" w:cs="Arial"/>
              </w:rPr>
              <w:t>Children and Young People under the age of 18? (Consent from Parent, Carer or Guardian will be required)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C7F0AA6"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0C86BA8" w14:textId="77777777" w:rsidR="00A86E13" w:rsidRDefault="00A86E13">
            <w:pPr>
              <w:spacing w:after="0"/>
              <w:ind w:left="207"/>
            </w:pPr>
            <w:r>
              <w:rPr>
                <w:rFonts w:ascii="Segoe UI Symbol" w:eastAsia="Segoe UI Symbol" w:hAnsi="Segoe UI Symbol" w:cs="Segoe UI Symbol"/>
              </w:rPr>
              <w:t>☐</w:t>
            </w:r>
          </w:p>
        </w:tc>
      </w:tr>
      <w:tr w:rsidR="00A86E13" w14:paraId="2C0EFDA6" w14:textId="77777777">
        <w:trPr>
          <w:gridAfter w:val="1"/>
          <w:wAfter w:w="34" w:type="dxa"/>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2BC9609" w14:textId="77777777" w:rsidR="00A86E13" w:rsidRDefault="00A86E13">
            <w:pPr>
              <w:spacing w:after="0"/>
              <w:ind w:left="111"/>
            </w:pPr>
            <w:r>
              <w:rPr>
                <w:rFonts w:ascii="Arial" w:eastAsia="Arial" w:hAnsi="Arial" w:cs="Arial"/>
              </w:rPr>
              <w:t>5</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07D49E15" w14:textId="77777777" w:rsidR="00A86E13" w:rsidRDefault="00A86E13">
            <w:pPr>
              <w:spacing w:after="0"/>
            </w:pPr>
            <w:r>
              <w:rPr>
                <w:rFonts w:ascii="Arial" w:eastAsia="Arial" w:hAnsi="Arial" w:cs="Arial"/>
              </w:rPr>
              <w:t>Prisoners?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2C131B2"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489C37A1" w14:textId="77777777" w:rsidR="00A86E13" w:rsidRDefault="00A86E13">
            <w:pPr>
              <w:spacing w:after="0"/>
              <w:ind w:left="207"/>
            </w:pPr>
            <w:r>
              <w:rPr>
                <w:rFonts w:ascii="Segoe UI Symbol" w:eastAsia="Segoe UI Symbol" w:hAnsi="Segoe UI Symbol" w:cs="Segoe UI Symbol"/>
              </w:rPr>
              <w:t>☐</w:t>
            </w:r>
          </w:p>
        </w:tc>
      </w:tr>
      <w:tr w:rsidR="00A86E13" w14:paraId="0DB5CC69" w14:textId="77777777">
        <w:trPr>
          <w:gridAfter w:val="1"/>
          <w:wAfter w:w="34"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62591D6" w14:textId="77777777" w:rsidR="00A86E13" w:rsidRDefault="00A86E13">
            <w:pPr>
              <w:spacing w:after="0"/>
              <w:ind w:left="111"/>
            </w:pPr>
            <w:r>
              <w:rPr>
                <w:rFonts w:ascii="Arial" w:eastAsia="Arial" w:hAnsi="Arial" w:cs="Arial"/>
              </w:rPr>
              <w:t>6</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7A5891FC" w14:textId="77777777" w:rsidR="00A86E13" w:rsidRDefault="00A86E13">
            <w:pPr>
              <w:spacing w:after="0"/>
            </w:pPr>
            <w:r>
              <w:rPr>
                <w:rFonts w:ascii="Arial" w:eastAsia="Arial" w:hAnsi="Arial" w:cs="Arial"/>
              </w:rPr>
              <w:t>Young offenders?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32E5692F"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2600F4A3" w14:textId="77777777" w:rsidR="00A86E13" w:rsidRDefault="00A86E13">
            <w:pPr>
              <w:spacing w:after="0"/>
              <w:ind w:left="207"/>
            </w:pPr>
            <w:r>
              <w:rPr>
                <w:rFonts w:ascii="Segoe UI Symbol" w:eastAsia="Segoe UI Symbol" w:hAnsi="Segoe UI Symbol" w:cs="Segoe UI Symbol"/>
              </w:rPr>
              <w:t>☐</w:t>
            </w:r>
          </w:p>
        </w:tc>
      </w:tr>
      <w:tr w:rsidR="00A86E13" w14:paraId="4D87F43B" w14:textId="77777777">
        <w:trPr>
          <w:gridAfter w:val="1"/>
          <w:wAfter w:w="34" w:type="dxa"/>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26F9EA8" w14:textId="77777777" w:rsidR="00A86E13" w:rsidRDefault="00A86E13">
            <w:pPr>
              <w:spacing w:after="0"/>
              <w:ind w:left="111"/>
            </w:pPr>
            <w:r>
              <w:rPr>
                <w:rFonts w:ascii="Arial" w:eastAsia="Arial" w:hAnsi="Arial" w:cs="Arial"/>
              </w:rPr>
              <w:t>7</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5F264395" w14:textId="77777777" w:rsidR="00A86E13" w:rsidRDefault="00A86E13">
            <w:pPr>
              <w:spacing w:after="0"/>
            </w:pPr>
            <w:r>
              <w:rPr>
                <w:rFonts w:ascii="Arial" w:eastAsia="Arial" w:hAnsi="Arial" w:cs="Arial"/>
              </w:rPr>
              <w:t>Those who could be considered to have a particularly dependent relationship with the investigator or a gatekeeper?</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9FB9FF1"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533C136" w14:textId="77777777" w:rsidR="00A86E13" w:rsidRDefault="00A86E13">
            <w:pPr>
              <w:spacing w:after="0"/>
              <w:ind w:left="207"/>
            </w:pPr>
            <w:r>
              <w:rPr>
                <w:rFonts w:ascii="Segoe UI Symbol" w:eastAsia="Segoe UI Symbol" w:hAnsi="Segoe UI Symbol" w:cs="Segoe UI Symbol"/>
              </w:rPr>
              <w:t>☐</w:t>
            </w:r>
          </w:p>
        </w:tc>
      </w:tr>
      <w:tr w:rsidR="00A86E13" w14:paraId="09EF13D5" w14:textId="77777777">
        <w:trPr>
          <w:gridAfter w:val="1"/>
          <w:wAfter w:w="34"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3B15D70" w14:textId="77777777" w:rsidR="00A86E13" w:rsidRDefault="00A86E13">
            <w:pPr>
              <w:spacing w:after="0"/>
              <w:ind w:left="111"/>
            </w:pPr>
            <w:r>
              <w:rPr>
                <w:rFonts w:ascii="Arial" w:eastAsia="Arial" w:hAnsi="Arial" w:cs="Arial"/>
              </w:rPr>
              <w:t>8</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765A8201" w14:textId="77777777" w:rsidR="00A86E13" w:rsidRDefault="00A86E13">
            <w:pPr>
              <w:spacing w:after="0"/>
            </w:pPr>
            <w:r>
              <w:rPr>
                <w:rFonts w:ascii="Arial" w:eastAsia="Arial" w:hAnsi="Arial" w:cs="Arial"/>
              </w:rPr>
              <w:t>People engaged in illegal activities?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93A44FF" w14:textId="77777777" w:rsidR="00A86E13" w:rsidRDefault="00A86E13">
            <w:pPr>
              <w:spacing w:after="0"/>
              <w:ind w:left="22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1B759C04" w14:textId="77777777" w:rsidR="00A86E13" w:rsidRDefault="00A86E13">
            <w:pPr>
              <w:spacing w:after="0"/>
              <w:ind w:left="207"/>
            </w:pPr>
            <w:r>
              <w:rPr>
                <w:rFonts w:ascii="Segoe UI Symbol" w:eastAsia="Segoe UI Symbol" w:hAnsi="Segoe UI Symbol" w:cs="Segoe UI Symbol"/>
              </w:rPr>
              <w:t>☐</w:t>
            </w:r>
          </w:p>
        </w:tc>
      </w:tr>
      <w:tr w:rsidR="00A86E13" w14:paraId="359304C1" w14:textId="77777777">
        <w:trPr>
          <w:gridAfter w:val="1"/>
          <w:wAfter w:w="34" w:type="dxa"/>
          <w:trHeight w:val="768"/>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3D885B5" w14:textId="77777777" w:rsidR="00A86E13" w:rsidRDefault="00A86E13">
            <w:pPr>
              <w:spacing w:after="0"/>
              <w:ind w:left="111"/>
            </w:pPr>
            <w:r>
              <w:rPr>
                <w:rFonts w:ascii="Arial" w:eastAsia="Arial" w:hAnsi="Arial" w:cs="Arial"/>
              </w:rPr>
              <w:t>9</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148E347E" w14:textId="77777777" w:rsidR="00A86E13" w:rsidRDefault="00A86E13">
            <w:pPr>
              <w:spacing w:after="0"/>
            </w:pPr>
            <w:r>
              <w:rPr>
                <w:rFonts w:ascii="Arial" w:eastAsia="Arial" w:hAnsi="Arial" w:cs="Arial"/>
              </w:rPr>
              <w:t>Others. Please indicate the participants below, and specifically any group who may be unable to give consent.</w:t>
            </w:r>
          </w:p>
        </w:tc>
        <w:tc>
          <w:tcPr>
            <w:tcW w:w="850" w:type="dxa"/>
            <w:gridSpan w:val="2"/>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2E80810B" w14:textId="77777777" w:rsidR="00A86E13" w:rsidRDefault="00A86E13">
            <w:pPr>
              <w:spacing w:after="0"/>
              <w:ind w:left="221"/>
            </w:pPr>
            <w:r>
              <w:rPr>
                <w:rFonts w:ascii="Segoe UI Symbol" w:eastAsia="Segoe UI Symbol" w:hAnsi="Segoe UI Symbol" w:cs="Segoe UI Symbol"/>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12E3507A" w14:textId="77777777" w:rsidR="00A86E13" w:rsidRDefault="00A86E13">
            <w:pPr>
              <w:spacing w:after="0"/>
              <w:ind w:left="207"/>
            </w:pPr>
            <w:r>
              <w:rPr>
                <w:rFonts w:ascii="Segoe UI Symbol" w:eastAsia="Segoe UI Symbol" w:hAnsi="Segoe UI Symbol" w:cs="Segoe UI Symbol"/>
              </w:rPr>
              <w:t>☐</w:t>
            </w:r>
          </w:p>
        </w:tc>
      </w:tr>
      <w:tr w:rsidR="00A86E13" w14:paraId="602260A6" w14:textId="77777777">
        <w:trPr>
          <w:gridAfter w:val="1"/>
          <w:wAfter w:w="34" w:type="dxa"/>
          <w:trHeight w:val="1185"/>
        </w:trPr>
        <w:tc>
          <w:tcPr>
            <w:tcW w:w="562" w:type="dxa"/>
            <w:tcBorders>
              <w:top w:val="single" w:sz="4" w:space="0" w:color="000000"/>
              <w:left w:val="single" w:sz="4" w:space="0" w:color="000000"/>
              <w:bottom w:val="single" w:sz="4" w:space="0" w:color="000000"/>
              <w:right w:val="single" w:sz="4" w:space="0" w:color="000000"/>
            </w:tcBorders>
          </w:tcPr>
          <w:p w14:paraId="642A2EF0" w14:textId="77777777" w:rsidR="00A86E13" w:rsidRDefault="00A86E13"/>
        </w:tc>
        <w:tc>
          <w:tcPr>
            <w:tcW w:w="8217" w:type="dxa"/>
            <w:gridSpan w:val="4"/>
            <w:tcBorders>
              <w:top w:val="single" w:sz="4" w:space="0" w:color="000000"/>
              <w:left w:val="single" w:sz="4" w:space="0" w:color="000000"/>
              <w:bottom w:val="single" w:sz="4" w:space="0" w:color="000000"/>
              <w:right w:val="single" w:sz="4" w:space="0" w:color="000000"/>
            </w:tcBorders>
          </w:tcPr>
          <w:p w14:paraId="41578A53" w14:textId="77777777" w:rsidR="00A86E13" w:rsidRDefault="00A86E13">
            <w:pPr>
              <w:spacing w:after="661"/>
            </w:pPr>
            <w:r>
              <w:rPr>
                <w:rFonts w:ascii="Arial" w:eastAsia="Arial" w:hAnsi="Arial" w:cs="Arial"/>
              </w:rPr>
              <w:t>Details of any other participant groups:</w:t>
            </w:r>
          </w:p>
          <w:p w14:paraId="56626386" w14:textId="77777777" w:rsidR="00A86E13" w:rsidRDefault="00A86E13">
            <w:pPr>
              <w:spacing w:after="0"/>
            </w:pPr>
            <w:r>
              <w:rPr>
                <w:rFonts w:ascii="Arial" w:eastAsia="Arial" w:hAnsi="Arial" w:cs="Arial"/>
                <w:color w:val="808080"/>
                <w:sz w:val="18"/>
              </w:rPr>
              <w:t>(this box should expand as you type)</w:t>
            </w:r>
          </w:p>
        </w:tc>
        <w:tc>
          <w:tcPr>
            <w:tcW w:w="0" w:type="auto"/>
            <w:gridSpan w:val="2"/>
            <w:vMerge/>
            <w:tcBorders>
              <w:top w:val="nil"/>
              <w:left w:val="single" w:sz="4" w:space="0" w:color="000000"/>
              <w:bottom w:val="single" w:sz="4" w:space="0" w:color="000000"/>
              <w:right w:val="single" w:sz="4" w:space="0" w:color="000000"/>
            </w:tcBorders>
          </w:tcPr>
          <w:p w14:paraId="1790EF90" w14:textId="77777777" w:rsidR="00A86E13" w:rsidRDefault="00A86E13"/>
        </w:tc>
        <w:tc>
          <w:tcPr>
            <w:tcW w:w="0" w:type="auto"/>
            <w:vMerge/>
            <w:tcBorders>
              <w:top w:val="nil"/>
              <w:left w:val="single" w:sz="4" w:space="0" w:color="000000"/>
              <w:bottom w:val="single" w:sz="4" w:space="0" w:color="000000"/>
              <w:right w:val="single" w:sz="4" w:space="0" w:color="000000"/>
            </w:tcBorders>
          </w:tcPr>
          <w:p w14:paraId="2E431FA9" w14:textId="77777777" w:rsidR="00A86E13" w:rsidRDefault="00A86E13"/>
        </w:tc>
      </w:tr>
      <w:tr w:rsidR="00A86E13" w14:paraId="5A6B16EE" w14:textId="77777777">
        <w:trPr>
          <w:gridAfter w:val="1"/>
          <w:wAfter w:w="34" w:type="dxa"/>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1E29A5F" w14:textId="77777777" w:rsidR="00A86E13" w:rsidRDefault="00A86E13"/>
        </w:tc>
        <w:tc>
          <w:tcPr>
            <w:tcW w:w="9889" w:type="dxa"/>
            <w:gridSpan w:val="7"/>
            <w:tcBorders>
              <w:top w:val="single" w:sz="4" w:space="0" w:color="000000"/>
              <w:left w:val="single" w:sz="4" w:space="0" w:color="000000"/>
              <w:bottom w:val="single" w:sz="4" w:space="0" w:color="000000"/>
              <w:right w:val="single" w:sz="4" w:space="0" w:color="000000"/>
            </w:tcBorders>
            <w:shd w:val="clear" w:color="auto" w:fill="F1F1F1"/>
          </w:tcPr>
          <w:p w14:paraId="0D48EEBB" w14:textId="77777777" w:rsidR="00A86E13" w:rsidRDefault="00A86E13">
            <w:pPr>
              <w:spacing w:after="0"/>
              <w:ind w:left="1"/>
            </w:pPr>
            <w:r>
              <w:rPr>
                <w:rFonts w:ascii="Arial" w:eastAsia="Arial" w:hAnsi="Arial" w:cs="Arial"/>
                <w:b/>
              </w:rPr>
              <w:t>Participant numbers and source</w:t>
            </w:r>
          </w:p>
          <w:p w14:paraId="41FB2299" w14:textId="77777777" w:rsidR="00A86E13" w:rsidRDefault="00A86E13">
            <w:pPr>
              <w:spacing w:after="0"/>
              <w:ind w:left="1"/>
            </w:pPr>
            <w:r>
              <w:rPr>
                <w:rFonts w:ascii="Arial" w:eastAsia="Arial" w:hAnsi="Arial" w:cs="Arial"/>
              </w:rPr>
              <w:t>Provide an estimate of the expected number of participants. How will you identify participants and how will they be recruited?</w:t>
            </w:r>
          </w:p>
        </w:tc>
      </w:tr>
      <w:tr w:rsidR="00A86E13" w14:paraId="6FC74435" w14:textId="77777777">
        <w:trPr>
          <w:gridAfter w:val="1"/>
          <w:wAfter w:w="34" w:type="dxa"/>
          <w:trHeight w:val="97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95B9003" w14:textId="77777777" w:rsidR="00A86E13" w:rsidRDefault="00A86E13">
            <w:pPr>
              <w:spacing w:after="0"/>
              <w:ind w:left="50"/>
            </w:pPr>
            <w:r>
              <w:rPr>
                <w:rFonts w:ascii="Arial" w:eastAsia="Arial" w:hAnsi="Arial" w:cs="Arial"/>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28B09DFB" w14:textId="77777777" w:rsidR="00A86E13" w:rsidRDefault="00A86E13">
            <w:pPr>
              <w:spacing w:after="0"/>
              <w:ind w:left="1"/>
            </w:pPr>
            <w:r>
              <w:rPr>
                <w:rFonts w:ascii="Arial" w:eastAsia="Arial" w:hAnsi="Arial" w:cs="Arial"/>
              </w:rPr>
              <w:t>How many participants are expected?</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1AA96653" w14:textId="77777777" w:rsidR="00A86E13" w:rsidRDefault="00A86E13">
            <w:pPr>
              <w:spacing w:after="0"/>
            </w:pPr>
            <w:r>
              <w:rPr>
                <w:rFonts w:ascii="Arial" w:eastAsia="Arial" w:hAnsi="Arial" w:cs="Arial"/>
                <w:i/>
                <w:color w:val="808080"/>
                <w:sz w:val="18"/>
              </w:rPr>
              <w:t>(this box should expand as you type)</w:t>
            </w:r>
          </w:p>
        </w:tc>
      </w:tr>
      <w:tr w:rsidR="00A86E13" w14:paraId="6BE9116E" w14:textId="77777777">
        <w:trPr>
          <w:gridAfter w:val="1"/>
          <w:wAfter w:w="34" w:type="dxa"/>
          <w:trHeight w:val="97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A909F16" w14:textId="77777777" w:rsidR="00A86E13" w:rsidRDefault="00A86E13">
            <w:pPr>
              <w:spacing w:after="0"/>
              <w:ind w:left="50"/>
            </w:pPr>
            <w:r>
              <w:rPr>
                <w:rFonts w:ascii="Arial" w:eastAsia="Arial" w:hAnsi="Arial" w:cs="Arial"/>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2933F652" w14:textId="77777777" w:rsidR="00A86E13" w:rsidRDefault="00A86E13">
            <w:pPr>
              <w:spacing w:after="0"/>
              <w:ind w:left="1"/>
            </w:pPr>
            <w:r>
              <w:rPr>
                <w:rFonts w:ascii="Arial" w:eastAsia="Arial" w:hAnsi="Arial" w:cs="Arial"/>
              </w:rPr>
              <w:t>Who will the participants be?</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497D6DC6" w14:textId="77777777" w:rsidR="00A86E13" w:rsidRDefault="00A86E13">
            <w:pPr>
              <w:spacing w:after="0"/>
            </w:pPr>
            <w:r>
              <w:rPr>
                <w:rFonts w:ascii="Arial" w:eastAsia="Arial" w:hAnsi="Arial" w:cs="Arial"/>
                <w:i/>
                <w:color w:val="808080"/>
                <w:sz w:val="18"/>
              </w:rPr>
              <w:t>(this box should expand as you type)</w:t>
            </w:r>
          </w:p>
        </w:tc>
      </w:tr>
      <w:tr w:rsidR="00A86E13" w14:paraId="1C51F0DA" w14:textId="77777777">
        <w:trPr>
          <w:gridAfter w:val="1"/>
          <w:wAfter w:w="34" w:type="dxa"/>
          <w:trHeight w:val="977"/>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74E9442" w14:textId="77777777" w:rsidR="00A86E13" w:rsidRDefault="00A86E13">
            <w:pPr>
              <w:spacing w:after="0"/>
              <w:ind w:left="50"/>
            </w:pPr>
            <w:r>
              <w:rPr>
                <w:rFonts w:ascii="Arial" w:eastAsia="Arial" w:hAnsi="Arial" w:cs="Arial"/>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C9A8603" w14:textId="77777777" w:rsidR="00A86E13" w:rsidRDefault="00A86E13">
            <w:pPr>
              <w:spacing w:after="0"/>
              <w:ind w:left="1"/>
            </w:pPr>
            <w:r>
              <w:rPr>
                <w:rFonts w:ascii="Arial" w:eastAsia="Arial" w:hAnsi="Arial" w:cs="Arial"/>
              </w:rPr>
              <w:t>How will you identify the participants?</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5F13F95B" w14:textId="77777777" w:rsidR="00A86E13" w:rsidRDefault="00A86E13">
            <w:pPr>
              <w:spacing w:after="0"/>
            </w:pPr>
            <w:r>
              <w:rPr>
                <w:rFonts w:ascii="Arial" w:eastAsia="Arial" w:hAnsi="Arial" w:cs="Arial"/>
                <w:i/>
                <w:color w:val="808080"/>
                <w:sz w:val="18"/>
              </w:rPr>
              <w:t>(this box should expand as you type)</w:t>
            </w:r>
          </w:p>
        </w:tc>
      </w:tr>
      <w:tr w:rsidR="00A86E13" w14:paraId="412C7DD7" w14:textId="77777777">
        <w:trPr>
          <w:trHeight w:val="44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E91980A" w14:textId="77777777" w:rsidR="00A86E13" w:rsidRDefault="00A86E13"/>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2827DFF" w14:textId="77777777" w:rsidR="00A86E13" w:rsidRDefault="00A86E13">
            <w:pPr>
              <w:spacing w:after="0"/>
            </w:pPr>
            <w:r>
              <w:rPr>
                <w:rFonts w:ascii="Arial" w:eastAsia="Arial" w:hAnsi="Arial" w:cs="Arial"/>
                <w: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63284240" w14:textId="77777777" w:rsidR="00A86E13" w:rsidRDefault="00A86E13">
            <w:pPr>
              <w:spacing w:after="0"/>
              <w:ind w:left="167"/>
            </w:pPr>
            <w:r>
              <w:rPr>
                <w:rFonts w:ascii="Arial" w:eastAsia="Arial" w:hAnsi="Arial" w:cs="Arial"/>
                <w:b/>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1A828E4F" w14:textId="77777777" w:rsidR="00A86E13" w:rsidRDefault="00A86E13">
            <w:pPr>
              <w:spacing w:after="0"/>
              <w:ind w:left="152"/>
            </w:pPr>
            <w:r>
              <w:rPr>
                <w:rFonts w:ascii="Arial" w:eastAsia="Arial" w:hAnsi="Arial" w:cs="Arial"/>
                <w:b/>
              </w:rPr>
              <w:t>NO</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1F1F1"/>
            <w:vAlign w:val="bottom"/>
          </w:tcPr>
          <w:p w14:paraId="1D9A3D40" w14:textId="77777777" w:rsidR="00A86E13" w:rsidRDefault="00A86E13">
            <w:pPr>
              <w:spacing w:after="0"/>
              <w:ind w:left="5"/>
              <w:jc w:val="center"/>
            </w:pPr>
            <w:r>
              <w:rPr>
                <w:rFonts w:ascii="Arial" w:eastAsia="Arial" w:hAnsi="Arial" w:cs="Arial"/>
                <w:b/>
              </w:rPr>
              <w:t>N/A</w:t>
            </w:r>
          </w:p>
        </w:tc>
      </w:tr>
      <w:tr w:rsidR="00A86E13" w14:paraId="550B344D"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2E486C8" w14:textId="77777777" w:rsidR="00A86E13" w:rsidRDefault="00A86E13">
            <w:pPr>
              <w:spacing w:after="0"/>
              <w:ind w:left="48"/>
            </w:pPr>
            <w:r>
              <w:rPr>
                <w:rFonts w:ascii="Arial" w:eastAsia="Arial" w:hAnsi="Arial" w:cs="Arial"/>
              </w:rPr>
              <w:lastRenderedPageBreak/>
              <w:t>13</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74139326" w14:textId="77777777" w:rsidR="00A86E13" w:rsidRDefault="00A86E13">
            <w:pPr>
              <w:spacing w:after="0"/>
            </w:pPr>
            <w:r>
              <w:rPr>
                <w:rFonts w:ascii="Arial" w:eastAsia="Arial" w:hAnsi="Arial" w:cs="Arial"/>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E01199C"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B40326F"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68DBD870" w14:textId="77777777" w:rsidR="00A86E13" w:rsidRDefault="00A86E13">
            <w:pPr>
              <w:spacing w:after="0"/>
              <w:ind w:left="7"/>
              <w:jc w:val="center"/>
            </w:pPr>
            <w:r>
              <w:rPr>
                <w:rFonts w:ascii="Segoe UI Symbol" w:eastAsia="Segoe UI Symbol" w:hAnsi="Segoe UI Symbol" w:cs="Segoe UI Symbol"/>
              </w:rPr>
              <w:t>☐</w:t>
            </w:r>
          </w:p>
        </w:tc>
      </w:tr>
      <w:tr w:rsidR="00A86E13" w14:paraId="3F7B8490" w14:textId="77777777">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9E2523A" w14:textId="77777777" w:rsidR="00A86E13" w:rsidRDefault="00A86E13">
            <w:pPr>
              <w:spacing w:after="0"/>
              <w:ind w:left="48"/>
            </w:pPr>
            <w:r>
              <w:rPr>
                <w:rFonts w:ascii="Arial" w:eastAsia="Arial" w:hAnsi="Arial" w:cs="Arial"/>
              </w:rPr>
              <w:t>14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6A795641" w14:textId="77777777" w:rsidR="00A86E13" w:rsidRDefault="00A86E13">
            <w:pPr>
              <w:spacing w:after="0"/>
            </w:pPr>
            <w:r>
              <w:rPr>
                <w:rFonts w:ascii="Arial" w:eastAsia="Arial" w:hAnsi="Arial" w:cs="Arial"/>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BEEFDFD"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2A92AED9"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584A8FCD" w14:textId="77777777" w:rsidR="00A86E13" w:rsidRDefault="00A86E13">
            <w:pPr>
              <w:spacing w:after="0"/>
              <w:ind w:left="7"/>
              <w:jc w:val="center"/>
            </w:pPr>
            <w:r>
              <w:rPr>
                <w:rFonts w:ascii="Segoe UI Symbol" w:eastAsia="Segoe UI Symbol" w:hAnsi="Segoe UI Symbol" w:cs="Segoe UI Symbol"/>
              </w:rPr>
              <w:t>☐</w:t>
            </w:r>
          </w:p>
        </w:tc>
      </w:tr>
      <w:tr w:rsidR="00A86E13" w14:paraId="0E2D09B2"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0996108" w14:textId="77777777" w:rsidR="00A86E13" w:rsidRDefault="00A86E13">
            <w:pPr>
              <w:spacing w:after="0"/>
              <w:ind w:left="48"/>
            </w:pPr>
            <w:r>
              <w:rPr>
                <w:rFonts w:ascii="Arial" w:eastAsia="Arial" w:hAnsi="Arial" w:cs="Arial"/>
              </w:rPr>
              <w:t>15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172C25C8" w14:textId="77777777" w:rsidR="00A86E13" w:rsidRDefault="00A86E13">
            <w:pPr>
              <w:spacing w:after="0"/>
            </w:pPr>
            <w:r>
              <w:rPr>
                <w:rFonts w:ascii="Arial" w:eastAsia="Arial" w:hAnsi="Arial" w:cs="Arial"/>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13B23424"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3686F6D3"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72B7BF26" w14:textId="77777777" w:rsidR="00A86E13" w:rsidRDefault="00A86E13">
            <w:pPr>
              <w:spacing w:after="0"/>
              <w:ind w:left="7"/>
              <w:jc w:val="center"/>
            </w:pPr>
            <w:r>
              <w:rPr>
                <w:rFonts w:ascii="Segoe UI Symbol" w:eastAsia="Segoe UI Symbol" w:hAnsi="Segoe UI Symbol" w:cs="Segoe UI Symbol"/>
              </w:rPr>
              <w:t>☐</w:t>
            </w:r>
          </w:p>
        </w:tc>
      </w:tr>
      <w:tr w:rsidR="00A86E13" w14:paraId="1EB0FE87"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0D9B2ED" w14:textId="77777777" w:rsidR="00A86E13" w:rsidRDefault="00A86E13">
            <w:pPr>
              <w:spacing w:after="0"/>
              <w:ind w:left="48"/>
            </w:pPr>
            <w:r>
              <w:rPr>
                <w:rFonts w:ascii="Arial" w:eastAsia="Arial" w:hAnsi="Arial" w:cs="Arial"/>
              </w:rPr>
              <w:t>16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6AB20FF4" w14:textId="77777777" w:rsidR="00A86E13" w:rsidRDefault="00A86E13">
            <w:pPr>
              <w:spacing w:after="0"/>
            </w:pPr>
            <w:r>
              <w:rPr>
                <w:rFonts w:ascii="Arial" w:eastAsia="Arial" w:hAnsi="Arial" w:cs="Arial"/>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C1AE62C"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EFCFA5B"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0A1D3CC5" w14:textId="77777777" w:rsidR="00A86E13" w:rsidRDefault="00A86E13">
            <w:pPr>
              <w:spacing w:after="0"/>
              <w:ind w:left="7"/>
              <w:jc w:val="center"/>
            </w:pPr>
            <w:r>
              <w:rPr>
                <w:rFonts w:ascii="Segoe UI Symbol" w:eastAsia="Segoe UI Symbol" w:hAnsi="Segoe UI Symbol" w:cs="Segoe UI Symbol"/>
              </w:rPr>
              <w:t>☐</w:t>
            </w:r>
          </w:p>
        </w:tc>
      </w:tr>
      <w:tr w:rsidR="00A86E13" w14:paraId="0DDF28E3"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72133EC" w14:textId="77777777" w:rsidR="00A86E13" w:rsidRDefault="00A86E13">
            <w:pPr>
              <w:spacing w:after="0"/>
              <w:ind w:left="48"/>
            </w:pPr>
            <w:r>
              <w:rPr>
                <w:rFonts w:ascii="Arial" w:eastAsia="Arial" w:hAnsi="Arial" w:cs="Arial"/>
              </w:rPr>
              <w:t>17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1FD1A506" w14:textId="77777777" w:rsidR="00A86E13" w:rsidRDefault="00A86E13">
            <w:pPr>
              <w:spacing w:after="0"/>
            </w:pPr>
            <w:r>
              <w:rPr>
                <w:rFonts w:ascii="Arial" w:eastAsia="Arial" w:hAnsi="Arial" w:cs="Arial"/>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8B4AB2D"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617A893"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64AAF753" w14:textId="77777777" w:rsidR="00A86E13" w:rsidRDefault="00A86E13">
            <w:pPr>
              <w:spacing w:after="0"/>
              <w:ind w:left="7"/>
              <w:jc w:val="center"/>
            </w:pPr>
            <w:r>
              <w:rPr>
                <w:rFonts w:ascii="Segoe UI Symbol" w:eastAsia="Segoe UI Symbol" w:hAnsi="Segoe UI Symbol" w:cs="Segoe UI Symbol"/>
              </w:rPr>
              <w:t>☐</w:t>
            </w:r>
          </w:p>
        </w:tc>
      </w:tr>
      <w:tr w:rsidR="00A86E13" w14:paraId="06726F0A"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5303800" w14:textId="77777777" w:rsidR="00A86E13" w:rsidRDefault="00A86E13">
            <w:pPr>
              <w:spacing w:after="0"/>
              <w:ind w:left="48"/>
            </w:pPr>
            <w:r>
              <w:rPr>
                <w:rFonts w:ascii="Arial" w:eastAsia="Arial" w:hAnsi="Arial" w:cs="Arial"/>
              </w:rPr>
              <w:t>18</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65E11FEE" w14:textId="77777777" w:rsidR="00A86E13" w:rsidRDefault="00A86E13">
            <w:pPr>
              <w:spacing w:after="0"/>
            </w:pPr>
            <w:r>
              <w:rPr>
                <w:rFonts w:ascii="Arial" w:eastAsia="Arial" w:hAnsi="Arial" w:cs="Arial"/>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892D5B1"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41C8DD1"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56794C56" w14:textId="77777777" w:rsidR="00A86E13" w:rsidRDefault="00A86E13">
            <w:pPr>
              <w:spacing w:after="0"/>
              <w:ind w:left="7"/>
              <w:jc w:val="center"/>
            </w:pPr>
            <w:r>
              <w:rPr>
                <w:rFonts w:ascii="Segoe UI Symbol" w:eastAsia="Segoe UI Symbol" w:hAnsi="Segoe UI Symbol" w:cs="Segoe UI Symbol"/>
              </w:rPr>
              <w:t>☐</w:t>
            </w:r>
          </w:p>
        </w:tc>
      </w:tr>
      <w:tr w:rsidR="00A86E13" w14:paraId="1EA618B4"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F1A8668" w14:textId="77777777" w:rsidR="00A86E13" w:rsidRDefault="00A86E13">
            <w:pPr>
              <w:spacing w:after="0"/>
              <w:ind w:left="48"/>
            </w:pPr>
            <w:r>
              <w:rPr>
                <w:rFonts w:ascii="Arial" w:eastAsia="Arial" w:hAnsi="Arial" w:cs="Arial"/>
              </w:rPr>
              <w:t>19</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67A33153" w14:textId="77777777" w:rsidR="00A86E13" w:rsidRDefault="00A86E13">
            <w:pPr>
              <w:spacing w:after="0"/>
            </w:pPr>
            <w:r>
              <w:rPr>
                <w:rFonts w:ascii="Arial" w:eastAsia="Arial" w:hAnsi="Arial" w:cs="Arial"/>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AA82C91"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20C2BAB4"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698140F6" w14:textId="77777777" w:rsidR="00A86E13" w:rsidRDefault="00A86E13">
            <w:pPr>
              <w:spacing w:after="0"/>
              <w:ind w:left="7"/>
              <w:jc w:val="center"/>
            </w:pPr>
            <w:r>
              <w:rPr>
                <w:rFonts w:ascii="Segoe UI Symbol" w:eastAsia="Segoe UI Symbol" w:hAnsi="Segoe UI Symbol" w:cs="Segoe UI Symbol"/>
              </w:rPr>
              <w:t>☐</w:t>
            </w:r>
          </w:p>
        </w:tc>
      </w:tr>
      <w:tr w:rsidR="00A86E13" w14:paraId="04EE2B82" w14:textId="77777777">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50E641D" w14:textId="77777777" w:rsidR="00A86E13" w:rsidRDefault="00A86E13">
            <w:pPr>
              <w:spacing w:after="0"/>
              <w:ind w:left="48"/>
            </w:pPr>
            <w:r>
              <w:rPr>
                <w:rFonts w:ascii="Arial" w:eastAsia="Arial" w:hAnsi="Arial" w:cs="Arial"/>
              </w:rPr>
              <w:t>20</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7423AB9C" w14:textId="77777777" w:rsidR="00A86E13" w:rsidRDefault="00A86E13">
            <w:pPr>
              <w:spacing w:after="0"/>
            </w:pPr>
            <w:r>
              <w:rPr>
                <w:rFonts w:ascii="Arial" w:eastAsia="Arial" w:hAnsi="Arial" w:cs="Arial"/>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77B8246"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84181FB"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04247020" w14:textId="77777777" w:rsidR="00A86E13" w:rsidRDefault="00A86E13">
            <w:pPr>
              <w:spacing w:after="0"/>
              <w:ind w:left="7"/>
              <w:jc w:val="center"/>
            </w:pPr>
            <w:r>
              <w:rPr>
                <w:rFonts w:ascii="Segoe UI Symbol" w:eastAsia="Segoe UI Symbol" w:hAnsi="Segoe UI Symbol" w:cs="Segoe UI Symbol"/>
              </w:rPr>
              <w:t>☐</w:t>
            </w:r>
          </w:p>
        </w:tc>
      </w:tr>
      <w:tr w:rsidR="00A86E13" w14:paraId="49FB9A3E"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007D053" w14:textId="77777777" w:rsidR="00A86E13" w:rsidRDefault="00A86E13">
            <w:pPr>
              <w:spacing w:after="0"/>
              <w:ind w:left="48"/>
            </w:pPr>
            <w:r>
              <w:rPr>
                <w:rFonts w:ascii="Arial" w:eastAsia="Arial" w:hAnsi="Arial" w:cs="Arial"/>
              </w:rPr>
              <w:t>21</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6CFDF8A" w14:textId="77777777" w:rsidR="00A86E13" w:rsidRDefault="00A86E13">
            <w:pPr>
              <w:spacing w:after="0"/>
            </w:pPr>
            <w:r>
              <w:rPr>
                <w:rFonts w:ascii="Arial" w:eastAsia="Arial" w:hAnsi="Arial" w:cs="Arial"/>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FBF6D5F"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DD3D737"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62F41CA4" w14:textId="77777777" w:rsidR="00A86E13" w:rsidRDefault="00A86E13">
            <w:pPr>
              <w:spacing w:after="0"/>
              <w:ind w:left="7"/>
              <w:jc w:val="center"/>
            </w:pPr>
            <w:r>
              <w:rPr>
                <w:rFonts w:ascii="Segoe UI Symbol" w:eastAsia="Segoe UI Symbol" w:hAnsi="Segoe UI Symbol" w:cs="Segoe UI Symbol"/>
              </w:rPr>
              <w:t>☐</w:t>
            </w:r>
          </w:p>
        </w:tc>
      </w:tr>
      <w:tr w:rsidR="00A86E13" w14:paraId="02D07F3C"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4590E1F" w14:textId="77777777" w:rsidR="00A86E13" w:rsidRDefault="00A86E13">
            <w:pPr>
              <w:spacing w:after="0"/>
              <w:ind w:left="48"/>
            </w:pPr>
            <w:r>
              <w:rPr>
                <w:rFonts w:ascii="Arial" w:eastAsia="Arial" w:hAnsi="Arial" w:cs="Arial"/>
              </w:rPr>
              <w:t>22</w:t>
            </w:r>
          </w:p>
        </w:tc>
        <w:tc>
          <w:tcPr>
            <w:tcW w:w="7088" w:type="dxa"/>
            <w:gridSpan w:val="2"/>
            <w:tcBorders>
              <w:top w:val="single" w:sz="4" w:space="0" w:color="000000"/>
              <w:left w:val="single" w:sz="4" w:space="0" w:color="000000"/>
              <w:bottom w:val="single" w:sz="4" w:space="0" w:color="000000"/>
              <w:right w:val="nil"/>
            </w:tcBorders>
            <w:shd w:val="clear" w:color="auto" w:fill="F1F1F1"/>
          </w:tcPr>
          <w:p w14:paraId="777F8DAE" w14:textId="77777777" w:rsidR="00A86E13" w:rsidRDefault="00A86E13">
            <w:pPr>
              <w:spacing w:after="0"/>
            </w:pPr>
            <w:r>
              <w:rPr>
                <w:rFonts w:ascii="Arial" w:eastAsia="Arial" w:hAnsi="Arial" w:cs="Arial"/>
              </w:rPr>
              <w:t>If NO to any of above questions, please give an explanation</w:t>
            </w:r>
          </w:p>
        </w:tc>
        <w:tc>
          <w:tcPr>
            <w:tcW w:w="992" w:type="dxa"/>
            <w:tcBorders>
              <w:top w:val="single" w:sz="4" w:space="0" w:color="000000"/>
              <w:left w:val="nil"/>
              <w:bottom w:val="single" w:sz="4" w:space="0" w:color="000000"/>
              <w:right w:val="nil"/>
            </w:tcBorders>
            <w:shd w:val="clear" w:color="auto" w:fill="F1F1F1"/>
          </w:tcPr>
          <w:p w14:paraId="736B44EB" w14:textId="77777777" w:rsidR="00A86E13" w:rsidRDefault="00A86E13"/>
        </w:tc>
        <w:tc>
          <w:tcPr>
            <w:tcW w:w="851" w:type="dxa"/>
            <w:gridSpan w:val="2"/>
            <w:tcBorders>
              <w:top w:val="single" w:sz="4" w:space="0" w:color="000000"/>
              <w:left w:val="nil"/>
              <w:bottom w:val="single" w:sz="4" w:space="0" w:color="000000"/>
              <w:right w:val="nil"/>
            </w:tcBorders>
            <w:shd w:val="clear" w:color="auto" w:fill="F1F1F1"/>
          </w:tcPr>
          <w:p w14:paraId="753FDD2F" w14:textId="77777777" w:rsidR="00A86E13" w:rsidRDefault="00A86E13"/>
        </w:tc>
        <w:tc>
          <w:tcPr>
            <w:tcW w:w="992" w:type="dxa"/>
            <w:gridSpan w:val="3"/>
            <w:tcBorders>
              <w:top w:val="single" w:sz="4" w:space="0" w:color="000000"/>
              <w:left w:val="nil"/>
              <w:bottom w:val="single" w:sz="4" w:space="0" w:color="000000"/>
              <w:right w:val="single" w:sz="4" w:space="0" w:color="000000"/>
            </w:tcBorders>
            <w:shd w:val="clear" w:color="auto" w:fill="F1F1F1"/>
          </w:tcPr>
          <w:p w14:paraId="2E1550FB" w14:textId="77777777" w:rsidR="00A86E13" w:rsidRDefault="00A86E13"/>
        </w:tc>
      </w:tr>
      <w:tr w:rsidR="00A86E13" w14:paraId="42193604" w14:textId="77777777">
        <w:trPr>
          <w:trHeight w:val="978"/>
        </w:trPr>
        <w:tc>
          <w:tcPr>
            <w:tcW w:w="562" w:type="dxa"/>
            <w:tcBorders>
              <w:top w:val="single" w:sz="4" w:space="0" w:color="000000"/>
              <w:left w:val="single" w:sz="4" w:space="0" w:color="000000"/>
              <w:bottom w:val="single" w:sz="4" w:space="0" w:color="000000"/>
              <w:right w:val="single" w:sz="4" w:space="0" w:color="000000"/>
            </w:tcBorders>
          </w:tcPr>
          <w:p w14:paraId="13ADD04E" w14:textId="77777777" w:rsidR="00A86E13" w:rsidRDefault="00A86E13"/>
        </w:tc>
        <w:tc>
          <w:tcPr>
            <w:tcW w:w="7088" w:type="dxa"/>
            <w:gridSpan w:val="2"/>
            <w:tcBorders>
              <w:top w:val="single" w:sz="4" w:space="0" w:color="000000"/>
              <w:left w:val="single" w:sz="4" w:space="0" w:color="000000"/>
              <w:bottom w:val="single" w:sz="4" w:space="0" w:color="000000"/>
              <w:right w:val="nil"/>
            </w:tcBorders>
            <w:vAlign w:val="bottom"/>
          </w:tcPr>
          <w:p w14:paraId="0E1CF9F6" w14:textId="77777777" w:rsidR="00A86E13" w:rsidRDefault="00A86E13">
            <w:pPr>
              <w:spacing w:after="0"/>
            </w:pPr>
            <w:r>
              <w:rPr>
                <w:rFonts w:ascii="Arial" w:eastAsia="Arial" w:hAnsi="Arial" w:cs="Arial"/>
                <w:i/>
                <w:color w:val="808080"/>
                <w:sz w:val="18"/>
              </w:rPr>
              <w:t>(this box should expand as you type)</w:t>
            </w:r>
          </w:p>
        </w:tc>
        <w:tc>
          <w:tcPr>
            <w:tcW w:w="992" w:type="dxa"/>
            <w:tcBorders>
              <w:top w:val="single" w:sz="4" w:space="0" w:color="000000"/>
              <w:left w:val="nil"/>
              <w:bottom w:val="single" w:sz="4" w:space="0" w:color="000000"/>
              <w:right w:val="nil"/>
            </w:tcBorders>
          </w:tcPr>
          <w:p w14:paraId="08AE10A3" w14:textId="77777777" w:rsidR="00A86E13" w:rsidRDefault="00A86E13"/>
        </w:tc>
        <w:tc>
          <w:tcPr>
            <w:tcW w:w="851" w:type="dxa"/>
            <w:gridSpan w:val="2"/>
            <w:tcBorders>
              <w:top w:val="single" w:sz="4" w:space="0" w:color="000000"/>
              <w:left w:val="nil"/>
              <w:bottom w:val="single" w:sz="4" w:space="0" w:color="000000"/>
              <w:right w:val="nil"/>
            </w:tcBorders>
          </w:tcPr>
          <w:p w14:paraId="18C0EE85" w14:textId="77777777" w:rsidR="00A86E13" w:rsidRDefault="00A86E13"/>
        </w:tc>
        <w:tc>
          <w:tcPr>
            <w:tcW w:w="992" w:type="dxa"/>
            <w:gridSpan w:val="3"/>
            <w:tcBorders>
              <w:top w:val="single" w:sz="4" w:space="0" w:color="000000"/>
              <w:left w:val="nil"/>
              <w:bottom w:val="single" w:sz="4" w:space="0" w:color="000000"/>
              <w:right w:val="single" w:sz="4" w:space="0" w:color="000000"/>
            </w:tcBorders>
          </w:tcPr>
          <w:p w14:paraId="3C8B2BB9" w14:textId="77777777" w:rsidR="00A86E13" w:rsidRDefault="00A86E13"/>
        </w:tc>
      </w:tr>
      <w:tr w:rsidR="00A86E13" w14:paraId="247A739B" w14:textId="77777777">
        <w:trPr>
          <w:trHeight w:val="44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C3A212D" w14:textId="77777777" w:rsidR="00A86E13" w:rsidRDefault="00A86E13"/>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3D17A080" w14:textId="77777777" w:rsidR="00A86E13" w:rsidRDefault="00A86E13">
            <w:pPr>
              <w:spacing w:after="0"/>
            </w:pPr>
            <w:r>
              <w:rPr>
                <w:rFonts w:ascii="Arial" w:eastAsia="Arial" w:hAnsi="Arial" w:cs="Arial"/>
                <w: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4E753095" w14:textId="77777777" w:rsidR="00A86E13" w:rsidRDefault="00A86E13">
            <w:pPr>
              <w:spacing w:after="0"/>
              <w:ind w:left="167"/>
            </w:pPr>
            <w:r>
              <w:rPr>
                <w:rFonts w:ascii="Arial" w:eastAsia="Arial" w:hAnsi="Arial" w:cs="Arial"/>
                <w:b/>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00D5950E" w14:textId="77777777" w:rsidR="00A86E13" w:rsidRDefault="00A86E13">
            <w:pPr>
              <w:spacing w:after="0"/>
              <w:ind w:left="152"/>
            </w:pPr>
            <w:r>
              <w:rPr>
                <w:rFonts w:ascii="Arial" w:eastAsia="Arial" w:hAnsi="Arial" w:cs="Arial"/>
                <w:b/>
              </w:rPr>
              <w:t>NO</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1F1F1"/>
            <w:vAlign w:val="bottom"/>
          </w:tcPr>
          <w:p w14:paraId="1CC3F428" w14:textId="77777777" w:rsidR="00A86E13" w:rsidRDefault="00A86E13">
            <w:pPr>
              <w:spacing w:after="0"/>
              <w:ind w:left="5"/>
              <w:jc w:val="center"/>
            </w:pPr>
            <w:r>
              <w:rPr>
                <w:rFonts w:ascii="Arial" w:eastAsia="Arial" w:hAnsi="Arial" w:cs="Arial"/>
                <w:b/>
              </w:rPr>
              <w:t>N/A</w:t>
            </w:r>
          </w:p>
        </w:tc>
      </w:tr>
      <w:tr w:rsidR="00A86E13" w14:paraId="3B0539A8" w14:textId="77777777">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8B1D4D2" w14:textId="77777777" w:rsidR="00A86E13" w:rsidRDefault="00A86E13">
            <w:pPr>
              <w:spacing w:after="0"/>
              <w:ind w:left="48"/>
            </w:pPr>
            <w:r>
              <w:rPr>
                <w:rFonts w:ascii="Arial" w:eastAsia="Arial" w:hAnsi="Arial" w:cs="Arial"/>
              </w:rPr>
              <w:t>24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293E2D68" w14:textId="77777777" w:rsidR="00A86E13" w:rsidRDefault="00A86E13">
            <w:pPr>
              <w:spacing w:after="0"/>
            </w:pPr>
            <w:r>
              <w:rPr>
                <w:rFonts w:ascii="Arial" w:eastAsia="Arial" w:hAnsi="Arial" w:cs="Arial"/>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160B7F3"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067DBA36"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205D6C02" w14:textId="77777777" w:rsidR="00A86E13" w:rsidRDefault="00A86E13">
            <w:pPr>
              <w:spacing w:after="0"/>
              <w:ind w:left="7"/>
              <w:jc w:val="center"/>
            </w:pPr>
            <w:r>
              <w:rPr>
                <w:rFonts w:ascii="Segoe UI Symbol" w:eastAsia="Segoe UI Symbol" w:hAnsi="Segoe UI Symbol" w:cs="Segoe UI Symbol"/>
              </w:rPr>
              <w:t>☐</w:t>
            </w:r>
          </w:p>
        </w:tc>
      </w:tr>
      <w:tr w:rsidR="00A86E13" w14:paraId="0E82A413"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281ACF5" w14:textId="77777777" w:rsidR="00A86E13" w:rsidRDefault="00A86E13">
            <w:pPr>
              <w:spacing w:after="0"/>
              <w:ind w:left="48"/>
            </w:pPr>
            <w:r>
              <w:rPr>
                <w:rFonts w:ascii="Arial" w:eastAsia="Arial" w:hAnsi="Arial" w:cs="Arial"/>
              </w:rPr>
              <w:t>25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3D5256B" w14:textId="77777777" w:rsidR="00A86E13" w:rsidRDefault="00A86E13">
            <w:pPr>
              <w:spacing w:after="0"/>
            </w:pPr>
            <w:r>
              <w:rPr>
                <w:rFonts w:ascii="Arial" w:eastAsia="Arial" w:hAnsi="Arial" w:cs="Arial"/>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30961B9"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09F6C69C"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5B2DFE53" w14:textId="77777777" w:rsidR="00A86E13" w:rsidRDefault="00A86E13">
            <w:pPr>
              <w:spacing w:after="0"/>
              <w:ind w:left="7"/>
              <w:jc w:val="center"/>
            </w:pPr>
            <w:r>
              <w:rPr>
                <w:rFonts w:ascii="Segoe UI Symbol" w:eastAsia="Segoe UI Symbol" w:hAnsi="Segoe UI Symbol" w:cs="Segoe UI Symbol"/>
              </w:rPr>
              <w:t>☐</w:t>
            </w:r>
          </w:p>
        </w:tc>
      </w:tr>
      <w:tr w:rsidR="00A86E13" w14:paraId="3C40A172"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4DD3249" w14:textId="77777777" w:rsidR="00A86E13" w:rsidRDefault="00A86E13">
            <w:pPr>
              <w:spacing w:after="0"/>
              <w:ind w:left="48"/>
            </w:pPr>
            <w:r>
              <w:rPr>
                <w:rFonts w:ascii="Arial" w:eastAsia="Arial" w:hAnsi="Arial" w:cs="Arial"/>
              </w:rPr>
              <w:t>26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74DEFC00" w14:textId="77777777" w:rsidR="00A86E13" w:rsidRDefault="00A86E13">
            <w:pPr>
              <w:spacing w:after="0"/>
            </w:pPr>
            <w:r>
              <w:rPr>
                <w:rFonts w:ascii="Arial" w:eastAsia="Arial" w:hAnsi="Arial" w:cs="Arial"/>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97671E7"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FFC85F5"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55ABD614" w14:textId="77777777" w:rsidR="00A86E13" w:rsidRDefault="00A86E13">
            <w:pPr>
              <w:spacing w:after="0"/>
              <w:ind w:left="7"/>
              <w:jc w:val="center"/>
            </w:pPr>
            <w:r>
              <w:rPr>
                <w:rFonts w:ascii="Segoe UI Symbol" w:eastAsia="Segoe UI Symbol" w:hAnsi="Segoe UI Symbol" w:cs="Segoe UI Symbol"/>
              </w:rPr>
              <w:t>☐</w:t>
            </w:r>
          </w:p>
        </w:tc>
      </w:tr>
      <w:tr w:rsidR="00A86E13" w14:paraId="671E4F32"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67E66A3" w14:textId="77777777" w:rsidR="00A86E13" w:rsidRDefault="00A86E13">
            <w:pPr>
              <w:spacing w:after="0"/>
              <w:ind w:left="48"/>
            </w:pPr>
            <w:r>
              <w:rPr>
                <w:rFonts w:ascii="Arial" w:eastAsia="Arial" w:hAnsi="Arial" w:cs="Arial"/>
              </w:rPr>
              <w:t>27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A3434FD" w14:textId="77777777" w:rsidR="00A86E13" w:rsidRDefault="00A86E13">
            <w:pPr>
              <w:spacing w:after="0"/>
            </w:pPr>
            <w:r>
              <w:rPr>
                <w:rFonts w:ascii="Arial" w:eastAsia="Arial" w:hAnsi="Arial" w:cs="Arial"/>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FE1831D" w14:textId="77777777" w:rsidR="00A86E13" w:rsidRDefault="00A86E13">
            <w:pPr>
              <w:spacing w:after="0"/>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96FA1A9" w14:textId="77777777" w:rsidR="00A86E13" w:rsidRDefault="00A86E13">
            <w:pPr>
              <w:spacing w:after="0"/>
              <w:ind w:left="222"/>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2A99BE17" w14:textId="77777777" w:rsidR="00A86E13" w:rsidRDefault="00A86E13">
            <w:pPr>
              <w:spacing w:after="0"/>
              <w:ind w:left="7"/>
              <w:jc w:val="center"/>
            </w:pPr>
            <w:r>
              <w:rPr>
                <w:rFonts w:ascii="Segoe UI Symbol" w:eastAsia="Segoe UI Symbol" w:hAnsi="Segoe UI Symbol" w:cs="Segoe UI Symbol"/>
              </w:rPr>
              <w:t>☐</w:t>
            </w:r>
          </w:p>
        </w:tc>
      </w:tr>
      <w:tr w:rsidR="00A86E13" w14:paraId="314DA8F4"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0D11F03" w14:textId="77777777" w:rsidR="00A86E13" w:rsidRDefault="00A86E13">
            <w:pPr>
              <w:spacing w:after="0"/>
              <w:ind w:left="48"/>
            </w:pPr>
            <w:r>
              <w:rPr>
                <w:rFonts w:ascii="Arial" w:eastAsia="Arial" w:hAnsi="Arial" w:cs="Arial"/>
              </w:rPr>
              <w:t>28</w:t>
            </w:r>
          </w:p>
        </w:tc>
        <w:tc>
          <w:tcPr>
            <w:tcW w:w="7088" w:type="dxa"/>
            <w:gridSpan w:val="2"/>
            <w:tcBorders>
              <w:top w:val="single" w:sz="4" w:space="0" w:color="000000"/>
              <w:left w:val="single" w:sz="4" w:space="0" w:color="000000"/>
              <w:bottom w:val="single" w:sz="4" w:space="0" w:color="000000"/>
              <w:right w:val="nil"/>
            </w:tcBorders>
            <w:shd w:val="clear" w:color="auto" w:fill="F1F1F1"/>
          </w:tcPr>
          <w:p w14:paraId="419F7481" w14:textId="77777777" w:rsidR="00A86E13" w:rsidRDefault="00A86E13">
            <w:pPr>
              <w:spacing w:after="0"/>
            </w:pPr>
            <w:r>
              <w:rPr>
                <w:rFonts w:ascii="Arial" w:eastAsia="Arial" w:hAnsi="Arial" w:cs="Arial"/>
              </w:rPr>
              <w:t>If YES to any question, please provide full details</w:t>
            </w:r>
          </w:p>
        </w:tc>
        <w:tc>
          <w:tcPr>
            <w:tcW w:w="992" w:type="dxa"/>
            <w:tcBorders>
              <w:top w:val="single" w:sz="4" w:space="0" w:color="000000"/>
              <w:left w:val="nil"/>
              <w:bottom w:val="single" w:sz="4" w:space="0" w:color="000000"/>
              <w:right w:val="nil"/>
            </w:tcBorders>
            <w:shd w:val="clear" w:color="auto" w:fill="F1F1F1"/>
          </w:tcPr>
          <w:p w14:paraId="1D455E78" w14:textId="77777777" w:rsidR="00A86E13" w:rsidRDefault="00A86E13"/>
        </w:tc>
        <w:tc>
          <w:tcPr>
            <w:tcW w:w="851" w:type="dxa"/>
            <w:gridSpan w:val="2"/>
            <w:tcBorders>
              <w:top w:val="single" w:sz="4" w:space="0" w:color="000000"/>
              <w:left w:val="nil"/>
              <w:bottom w:val="single" w:sz="4" w:space="0" w:color="000000"/>
              <w:right w:val="nil"/>
            </w:tcBorders>
            <w:shd w:val="clear" w:color="auto" w:fill="F1F1F1"/>
          </w:tcPr>
          <w:p w14:paraId="0945E0C3" w14:textId="77777777" w:rsidR="00A86E13" w:rsidRDefault="00A86E13"/>
        </w:tc>
        <w:tc>
          <w:tcPr>
            <w:tcW w:w="992" w:type="dxa"/>
            <w:gridSpan w:val="3"/>
            <w:tcBorders>
              <w:top w:val="single" w:sz="4" w:space="0" w:color="000000"/>
              <w:left w:val="nil"/>
              <w:bottom w:val="single" w:sz="4" w:space="0" w:color="000000"/>
              <w:right w:val="single" w:sz="4" w:space="0" w:color="000000"/>
            </w:tcBorders>
            <w:shd w:val="clear" w:color="auto" w:fill="F1F1F1"/>
          </w:tcPr>
          <w:p w14:paraId="58CC5109" w14:textId="77777777" w:rsidR="00A86E13" w:rsidRDefault="00A86E13"/>
        </w:tc>
      </w:tr>
      <w:tr w:rsidR="00A86E13" w14:paraId="489AFD35" w14:textId="77777777">
        <w:trPr>
          <w:trHeight w:val="978"/>
        </w:trPr>
        <w:tc>
          <w:tcPr>
            <w:tcW w:w="562" w:type="dxa"/>
            <w:tcBorders>
              <w:top w:val="single" w:sz="4" w:space="0" w:color="000000"/>
              <w:left w:val="single" w:sz="4" w:space="0" w:color="000000"/>
              <w:bottom w:val="single" w:sz="4" w:space="0" w:color="000000"/>
              <w:right w:val="single" w:sz="4" w:space="0" w:color="000000"/>
            </w:tcBorders>
          </w:tcPr>
          <w:p w14:paraId="0B575496" w14:textId="77777777" w:rsidR="00A86E13" w:rsidRDefault="00A86E13"/>
        </w:tc>
        <w:tc>
          <w:tcPr>
            <w:tcW w:w="7088" w:type="dxa"/>
            <w:gridSpan w:val="2"/>
            <w:tcBorders>
              <w:top w:val="single" w:sz="4" w:space="0" w:color="000000"/>
              <w:left w:val="single" w:sz="4" w:space="0" w:color="000000"/>
              <w:bottom w:val="single" w:sz="4" w:space="0" w:color="000000"/>
              <w:right w:val="nil"/>
            </w:tcBorders>
            <w:vAlign w:val="bottom"/>
          </w:tcPr>
          <w:p w14:paraId="3054BDF5" w14:textId="77777777" w:rsidR="00A86E13" w:rsidRDefault="00A86E13">
            <w:pPr>
              <w:spacing w:after="0"/>
            </w:pPr>
            <w:r>
              <w:rPr>
                <w:rFonts w:ascii="Arial" w:eastAsia="Arial" w:hAnsi="Arial" w:cs="Arial"/>
                <w:i/>
                <w:color w:val="808080"/>
                <w:sz w:val="18"/>
              </w:rPr>
              <w:t>(this box should expand as you type)</w:t>
            </w:r>
          </w:p>
        </w:tc>
        <w:tc>
          <w:tcPr>
            <w:tcW w:w="992" w:type="dxa"/>
            <w:tcBorders>
              <w:top w:val="single" w:sz="4" w:space="0" w:color="000000"/>
              <w:left w:val="nil"/>
              <w:bottom w:val="single" w:sz="4" w:space="0" w:color="000000"/>
              <w:right w:val="nil"/>
            </w:tcBorders>
          </w:tcPr>
          <w:p w14:paraId="3E083413" w14:textId="77777777" w:rsidR="00A86E13" w:rsidRDefault="00A86E13"/>
        </w:tc>
        <w:tc>
          <w:tcPr>
            <w:tcW w:w="851" w:type="dxa"/>
            <w:gridSpan w:val="2"/>
            <w:tcBorders>
              <w:top w:val="single" w:sz="4" w:space="0" w:color="000000"/>
              <w:left w:val="nil"/>
              <w:bottom w:val="single" w:sz="4" w:space="0" w:color="000000"/>
              <w:right w:val="nil"/>
            </w:tcBorders>
          </w:tcPr>
          <w:p w14:paraId="5BC28F19" w14:textId="77777777" w:rsidR="00A86E13" w:rsidRDefault="00A86E13"/>
        </w:tc>
        <w:tc>
          <w:tcPr>
            <w:tcW w:w="992" w:type="dxa"/>
            <w:gridSpan w:val="3"/>
            <w:tcBorders>
              <w:top w:val="single" w:sz="4" w:space="0" w:color="000000"/>
              <w:left w:val="nil"/>
              <w:bottom w:val="single" w:sz="4" w:space="0" w:color="000000"/>
              <w:right w:val="single" w:sz="4" w:space="0" w:color="000000"/>
            </w:tcBorders>
          </w:tcPr>
          <w:p w14:paraId="51F895E3" w14:textId="77777777" w:rsidR="00A86E13" w:rsidRDefault="00A86E13"/>
        </w:tc>
      </w:tr>
    </w:tbl>
    <w:p w14:paraId="7CF0A8A0" w14:textId="77777777" w:rsidR="00A86E13" w:rsidRDefault="00A86E13">
      <w:pPr>
        <w:spacing w:after="6" w:line="252" w:lineRule="auto"/>
        <w:ind w:left="-5" w:hanging="10"/>
        <w:jc w:val="both"/>
      </w:pPr>
      <w:r>
        <w:rPr>
          <w:rFonts w:ascii="Arial" w:eastAsia="Arial" w:hAnsi="Arial" w:cs="Arial"/>
          <w:b/>
        </w:rPr>
        <w:t>SECTION H: Anticipated Risks</w:t>
      </w:r>
    </w:p>
    <w:tbl>
      <w:tblPr>
        <w:tblStyle w:val="TableGrid"/>
        <w:tblW w:w="10519" w:type="dxa"/>
        <w:tblInd w:w="-141" w:type="dxa"/>
        <w:tblCellMar>
          <w:top w:w="5" w:type="dxa"/>
          <w:left w:w="108" w:type="dxa"/>
          <w:right w:w="115" w:type="dxa"/>
        </w:tblCellMar>
        <w:tblLook w:val="04A0" w:firstRow="1" w:lastRow="0" w:firstColumn="1" w:lastColumn="0" w:noHBand="0" w:noVBand="1"/>
      </w:tblPr>
      <w:tblGrid>
        <w:gridCol w:w="596"/>
        <w:gridCol w:w="4991"/>
        <w:gridCol w:w="2410"/>
        <w:gridCol w:w="821"/>
        <w:gridCol w:w="171"/>
        <w:gridCol w:w="679"/>
        <w:gridCol w:w="171"/>
        <w:gridCol w:w="680"/>
      </w:tblGrid>
      <w:tr w:rsidR="00A86E13" w14:paraId="4072B0BA" w14:textId="77777777">
        <w:trPr>
          <w:trHeight w:val="1250"/>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3782022E" w14:textId="77777777" w:rsidR="00A86E13" w:rsidRDefault="00A86E13"/>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119A6286" w14:textId="77777777" w:rsidR="00A86E13" w:rsidRDefault="00A86E13">
            <w:pPr>
              <w:spacing w:after="233" w:line="244" w:lineRule="auto"/>
              <w:ind w:left="1"/>
            </w:pPr>
            <w:r>
              <w:rPr>
                <w:rFonts w:ascii="Arial" w:eastAsia="Arial" w:hAnsi="Arial" w:cs="Arial"/>
                <w:b/>
              </w:rPr>
              <w:t>Outline any anticipated risks that may adversely affect any of the participants, the researchers and/or the University, and the steps that will be taken to address them.</w:t>
            </w:r>
          </w:p>
          <w:p w14:paraId="6AC270EA" w14:textId="77777777" w:rsidR="00A86E13" w:rsidRDefault="00A86E13">
            <w:pPr>
              <w:spacing w:after="0"/>
              <w:ind w:left="1"/>
            </w:pPr>
            <w:r>
              <w:rPr>
                <w:rFonts w:ascii="Arial" w:eastAsia="Arial" w:hAnsi="Arial" w:cs="Arial"/>
              </w:rPr>
              <w:t>If you have completed a full risk assessment (for example as required by a laboratory, or external research collaborator) you may append that to this form.</w:t>
            </w:r>
          </w:p>
        </w:tc>
      </w:tr>
      <w:tr w:rsidR="00A86E13" w14:paraId="1E4EFC95" w14:textId="77777777">
        <w:trPr>
          <w:trHeight w:val="303"/>
        </w:trPr>
        <w:tc>
          <w:tcPr>
            <w:tcW w:w="596"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0AF2A2BF" w14:textId="77777777" w:rsidR="00A86E13" w:rsidRDefault="00A86E13">
            <w:pPr>
              <w:spacing w:after="0"/>
              <w:ind w:left="5"/>
              <w:jc w:val="center"/>
            </w:pPr>
            <w:r>
              <w:rPr>
                <w:rFonts w:ascii="Arial" w:eastAsia="Arial" w:hAnsi="Arial" w:cs="Arial"/>
                <w:sz w:val="20"/>
              </w:rPr>
              <w:t>1</w:t>
            </w:r>
          </w:p>
        </w:tc>
        <w:tc>
          <w:tcPr>
            <w:tcW w:w="8393" w:type="dxa"/>
            <w:gridSpan w:val="4"/>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195A1E54" w14:textId="77777777" w:rsidR="00A86E13" w:rsidRDefault="00A86E13">
            <w:pPr>
              <w:spacing w:after="0"/>
              <w:ind w:left="1"/>
            </w:pPr>
            <w:r>
              <w:rPr>
                <w:rFonts w:ascii="Arial" w:eastAsia="Arial" w:hAnsi="Arial" w:cs="Arial"/>
                <w:b/>
                <w:sz w:val="20"/>
              </w:rPr>
              <w:t>Full risk assessment completed and appended?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tcPr>
          <w:p w14:paraId="314A450C" w14:textId="77777777" w:rsidR="00A86E13" w:rsidRDefault="00A86E13">
            <w:pPr>
              <w:spacing w:after="0"/>
              <w:ind w:left="1"/>
            </w:pPr>
            <w:r>
              <w:rPr>
                <w:rFonts w:ascii="Arial" w:eastAsia="Arial" w:hAnsi="Arial" w:cs="Arial"/>
                <w:b/>
              </w:rPr>
              <w:t>Yes</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0947B09C" w14:textId="77777777" w:rsidR="00A86E13" w:rsidRDefault="00A86E13">
            <w:pPr>
              <w:spacing w:after="0"/>
              <w:ind w:left="137"/>
            </w:pPr>
            <w:r>
              <w:rPr>
                <w:rFonts w:ascii="Segoe UI Symbol" w:eastAsia="Segoe UI Symbol" w:hAnsi="Segoe UI Symbol" w:cs="Segoe UI Symbol"/>
              </w:rPr>
              <w:t>☐</w:t>
            </w:r>
          </w:p>
        </w:tc>
      </w:tr>
      <w:tr w:rsidR="00A86E13" w14:paraId="5B0A4EA2" w14:textId="77777777">
        <w:trPr>
          <w:trHeight w:val="295"/>
        </w:trPr>
        <w:tc>
          <w:tcPr>
            <w:tcW w:w="0" w:type="auto"/>
            <w:vMerge/>
            <w:tcBorders>
              <w:top w:val="nil"/>
              <w:left w:val="single" w:sz="4" w:space="0" w:color="000000"/>
              <w:bottom w:val="single" w:sz="4" w:space="0" w:color="000000"/>
              <w:right w:val="single" w:sz="4" w:space="0" w:color="000000"/>
            </w:tcBorders>
          </w:tcPr>
          <w:p w14:paraId="573CA48A" w14:textId="77777777" w:rsidR="00A86E13" w:rsidRDefault="00A86E13"/>
        </w:tc>
        <w:tc>
          <w:tcPr>
            <w:tcW w:w="0" w:type="auto"/>
            <w:gridSpan w:val="4"/>
            <w:vMerge/>
            <w:tcBorders>
              <w:top w:val="nil"/>
              <w:left w:val="single" w:sz="4" w:space="0" w:color="000000"/>
              <w:bottom w:val="single" w:sz="4" w:space="0" w:color="000000"/>
              <w:right w:val="single" w:sz="4" w:space="0" w:color="000000"/>
            </w:tcBorders>
          </w:tcPr>
          <w:p w14:paraId="4C8115C1" w14:textId="77777777" w:rsidR="00A86E13" w:rsidRDefault="00A86E13"/>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tcPr>
          <w:p w14:paraId="0F2C5BDE" w14:textId="77777777" w:rsidR="00A86E13" w:rsidRDefault="00A86E13">
            <w:pPr>
              <w:spacing w:after="0"/>
              <w:ind w:left="1"/>
            </w:pPr>
            <w:r>
              <w:rPr>
                <w:rFonts w:ascii="Arial" w:eastAsia="Arial" w:hAnsi="Arial" w:cs="Arial"/>
                <w:b/>
              </w:rPr>
              <w:t>No</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33CD0374" w14:textId="77777777" w:rsidR="00A86E13" w:rsidRDefault="00A86E13">
            <w:pPr>
              <w:spacing w:after="0"/>
              <w:ind w:left="123"/>
            </w:pPr>
            <w:r>
              <w:rPr>
                <w:rFonts w:ascii="MS Gothic" w:eastAsia="MS Gothic" w:hAnsi="MS Gothic" w:cs="MS Gothic"/>
              </w:rPr>
              <w:t>☒</w:t>
            </w:r>
          </w:p>
        </w:tc>
      </w:tr>
      <w:tr w:rsidR="00A86E13" w14:paraId="7F943F36" w14:textId="77777777">
        <w:trPr>
          <w:trHeight w:val="768"/>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577805B" w14:textId="77777777" w:rsidR="00A86E13" w:rsidRDefault="00A86E13">
            <w:pPr>
              <w:spacing w:after="0"/>
              <w:ind w:left="129"/>
            </w:pPr>
            <w:r>
              <w:rPr>
                <w:rFonts w:ascii="Arial" w:eastAsia="Arial" w:hAnsi="Arial" w:cs="Arial"/>
              </w:rPr>
              <w:lastRenderedPageBreak/>
              <w:t>2</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4484054A" w14:textId="77777777" w:rsidR="00A86E13" w:rsidRDefault="00A86E13">
            <w:pPr>
              <w:spacing w:after="0"/>
              <w:ind w:left="1"/>
            </w:pPr>
            <w:r>
              <w:rPr>
                <w:rFonts w:ascii="Arial" w:eastAsia="Arial" w:hAnsi="Arial" w:cs="Arial"/>
                <w:b/>
              </w:rPr>
              <w:t>Risks to participants</w:t>
            </w:r>
          </w:p>
          <w:p w14:paraId="17CBC6BF" w14:textId="77777777" w:rsidR="00A86E13" w:rsidRDefault="00A86E13">
            <w:pPr>
              <w:spacing w:after="0"/>
              <w:ind w:left="1"/>
            </w:pPr>
            <w:r>
              <w:rPr>
                <w:rFonts w:ascii="Arial" w:eastAsia="Arial" w:hAnsi="Arial" w:cs="Arial"/>
              </w:rPr>
              <w:t>For example: sector-specific health &amp; safety, emotional distress, financial disclosure, physical harm, transfer of personal data, sensitive organisational information</w:t>
            </w:r>
          </w:p>
        </w:tc>
      </w:tr>
      <w:tr w:rsidR="00A86E13" w14:paraId="5455BAA2" w14:textId="77777777">
        <w:trPr>
          <w:trHeight w:val="1139"/>
        </w:trPr>
        <w:tc>
          <w:tcPr>
            <w:tcW w:w="596" w:type="dxa"/>
            <w:tcBorders>
              <w:top w:val="single" w:sz="4" w:space="0" w:color="000000"/>
              <w:left w:val="single" w:sz="4" w:space="0" w:color="000000"/>
              <w:bottom w:val="single" w:sz="4" w:space="0" w:color="000000"/>
              <w:right w:val="single" w:sz="4" w:space="0" w:color="000000"/>
            </w:tcBorders>
          </w:tcPr>
          <w:p w14:paraId="7549F2CD" w14:textId="77777777" w:rsidR="00A86E13" w:rsidRDefault="00A86E13"/>
        </w:tc>
        <w:tc>
          <w:tcPr>
            <w:tcW w:w="4991" w:type="dxa"/>
            <w:tcBorders>
              <w:top w:val="single" w:sz="4" w:space="0" w:color="000000"/>
              <w:left w:val="single" w:sz="4" w:space="0" w:color="000000"/>
              <w:bottom w:val="single" w:sz="4" w:space="0" w:color="000000"/>
              <w:right w:val="single" w:sz="4" w:space="0" w:color="000000"/>
            </w:tcBorders>
          </w:tcPr>
          <w:p w14:paraId="30F489CD" w14:textId="77777777" w:rsidR="00A86E13" w:rsidRDefault="00A86E13">
            <w:pPr>
              <w:spacing w:after="452"/>
              <w:ind w:left="1"/>
            </w:pPr>
            <w:r>
              <w:rPr>
                <w:rFonts w:ascii="Arial" w:eastAsia="Arial" w:hAnsi="Arial" w:cs="Arial"/>
              </w:rPr>
              <w:t>Risk to participants:</w:t>
            </w:r>
          </w:p>
          <w:p w14:paraId="30574388" w14:textId="77777777" w:rsidR="00A86E13" w:rsidRDefault="00A86E13">
            <w:pPr>
              <w:spacing w:after="0"/>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1EC68BE1" w14:textId="77777777" w:rsidR="00A86E13" w:rsidRDefault="00A86E13">
            <w:pPr>
              <w:spacing w:after="501" w:line="246" w:lineRule="auto"/>
              <w:ind w:right="877"/>
            </w:pPr>
            <w:r>
              <w:rPr>
                <w:rFonts w:ascii="Arial" w:eastAsia="Arial" w:hAnsi="Arial" w:cs="Arial"/>
                <w:i/>
                <w:sz w:val="18"/>
              </w:rPr>
              <w:t>How you will mitigate the risk to participants: N/A</w:t>
            </w:r>
          </w:p>
          <w:p w14:paraId="41F0F78D" w14:textId="77777777" w:rsidR="00A86E13" w:rsidRDefault="00A86E13">
            <w:pPr>
              <w:spacing w:after="0"/>
            </w:pPr>
            <w:r>
              <w:rPr>
                <w:rFonts w:ascii="Arial" w:eastAsia="Arial" w:hAnsi="Arial" w:cs="Arial"/>
                <w:i/>
                <w:color w:val="808080"/>
                <w:sz w:val="18"/>
              </w:rPr>
              <w:t>(this box should expand as you type)</w:t>
            </w:r>
          </w:p>
        </w:tc>
      </w:tr>
      <w:tr w:rsidR="00A86E13" w14:paraId="0A75666F" w14:textId="77777777">
        <w:trPr>
          <w:trHeight w:val="1526"/>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7E5AD98" w14:textId="77777777" w:rsidR="00A86E13" w:rsidRDefault="00A86E13">
            <w:pPr>
              <w:spacing w:after="0"/>
              <w:ind w:left="129"/>
            </w:pPr>
            <w:r>
              <w:rPr>
                <w:rFonts w:ascii="Arial" w:eastAsia="Arial" w:hAnsi="Arial" w:cs="Arial"/>
              </w:rPr>
              <w:t>3</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41418AC4" w14:textId="77777777" w:rsidR="00A86E13" w:rsidRDefault="00A86E13">
            <w:pPr>
              <w:spacing w:after="0"/>
              <w:ind w:left="1" w:right="51"/>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where applicable, consent procedures should make it clear that if something potentially or actually illegal is discovered in the course of a project, it may need to be disclosed to the proper authorities</w:t>
            </w:r>
          </w:p>
        </w:tc>
      </w:tr>
      <w:tr w:rsidR="00A86E13" w14:paraId="4024EFC4" w14:textId="77777777">
        <w:trPr>
          <w:trHeight w:val="978"/>
        </w:trPr>
        <w:tc>
          <w:tcPr>
            <w:tcW w:w="596" w:type="dxa"/>
            <w:tcBorders>
              <w:top w:val="single" w:sz="4" w:space="0" w:color="000000"/>
              <w:left w:val="single" w:sz="4" w:space="0" w:color="000000"/>
              <w:bottom w:val="single" w:sz="4" w:space="0" w:color="000000"/>
              <w:right w:val="single" w:sz="4" w:space="0" w:color="000000"/>
            </w:tcBorders>
          </w:tcPr>
          <w:p w14:paraId="54E77302" w14:textId="77777777" w:rsidR="00A86E13" w:rsidRDefault="00A86E13"/>
        </w:tc>
        <w:tc>
          <w:tcPr>
            <w:tcW w:w="9923" w:type="dxa"/>
            <w:gridSpan w:val="7"/>
            <w:tcBorders>
              <w:top w:val="single" w:sz="4" w:space="0" w:color="000000"/>
              <w:left w:val="single" w:sz="4" w:space="0" w:color="000000"/>
              <w:bottom w:val="single" w:sz="4" w:space="0" w:color="000000"/>
              <w:right w:val="single" w:sz="4" w:space="0" w:color="000000"/>
            </w:tcBorders>
            <w:vAlign w:val="bottom"/>
          </w:tcPr>
          <w:p w14:paraId="4E3406E4" w14:textId="77777777" w:rsidR="00A86E13" w:rsidRDefault="00A86E13">
            <w:pPr>
              <w:spacing w:after="0"/>
              <w:ind w:left="1"/>
            </w:pPr>
            <w:r>
              <w:rPr>
                <w:rFonts w:ascii="Arial" w:eastAsia="Arial" w:hAnsi="Arial" w:cs="Arial"/>
              </w:rPr>
              <w:t>N/A</w:t>
            </w:r>
          </w:p>
          <w:p w14:paraId="3CF939A3" w14:textId="77777777" w:rsidR="00A86E13" w:rsidRDefault="00A86E13">
            <w:pPr>
              <w:spacing w:after="0"/>
              <w:ind w:left="1"/>
            </w:pPr>
            <w:r>
              <w:rPr>
                <w:rFonts w:ascii="Arial" w:eastAsia="Arial" w:hAnsi="Arial" w:cs="Arial"/>
                <w:i/>
                <w:color w:val="808080"/>
                <w:sz w:val="18"/>
              </w:rPr>
              <w:t>(this box should expand as you type)</w:t>
            </w:r>
          </w:p>
        </w:tc>
      </w:tr>
      <w:tr w:rsidR="00A86E13" w14:paraId="79A5BF9C" w14:textId="77777777">
        <w:trPr>
          <w:trHeight w:val="767"/>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40F0BF7" w14:textId="77777777" w:rsidR="00A86E13" w:rsidRDefault="00A86E13">
            <w:pPr>
              <w:spacing w:after="0"/>
              <w:ind w:left="129"/>
            </w:pPr>
            <w:r>
              <w:rPr>
                <w:rFonts w:ascii="Arial" w:eastAsia="Arial" w:hAnsi="Arial" w:cs="Arial"/>
              </w:rPr>
              <w:t>4</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304AF3CC" w14:textId="77777777" w:rsidR="00A86E13" w:rsidRDefault="00A86E13">
            <w:pPr>
              <w:spacing w:after="0"/>
              <w:ind w:left="1"/>
            </w:pPr>
            <w:r>
              <w:rPr>
                <w:rFonts w:ascii="Arial" w:eastAsia="Arial" w:hAnsi="Arial" w:cs="Arial"/>
                <w:b/>
              </w:rPr>
              <w:t>Risks to the investigator</w:t>
            </w:r>
          </w:p>
          <w:p w14:paraId="4677B69F" w14:textId="77777777" w:rsidR="00A86E13" w:rsidRDefault="00A86E13">
            <w:pPr>
              <w:spacing w:after="0"/>
              <w:ind w:left="1"/>
            </w:pPr>
            <w:r>
              <w:rPr>
                <w:rFonts w:ascii="Arial" w:eastAsia="Arial" w:hAnsi="Arial" w:cs="Arial"/>
              </w:rPr>
              <w:t>For example: personal health &amp; safety, physical harm, emotional distress, risk of accusation of harm/impropriety, conflict of interest</w:t>
            </w:r>
          </w:p>
        </w:tc>
      </w:tr>
      <w:tr w:rsidR="00A86E13" w14:paraId="0DE0B62B" w14:textId="77777777">
        <w:trPr>
          <w:trHeight w:val="263"/>
        </w:trPr>
        <w:tc>
          <w:tcPr>
            <w:tcW w:w="596" w:type="dxa"/>
            <w:tcBorders>
              <w:top w:val="single" w:sz="4" w:space="0" w:color="000000"/>
              <w:left w:val="single" w:sz="4" w:space="0" w:color="000000"/>
              <w:bottom w:val="single" w:sz="4" w:space="0" w:color="000000"/>
              <w:right w:val="single" w:sz="4" w:space="0" w:color="000000"/>
            </w:tcBorders>
          </w:tcPr>
          <w:p w14:paraId="66B4B94F" w14:textId="77777777" w:rsidR="00A86E13" w:rsidRDefault="00A86E13"/>
        </w:tc>
        <w:tc>
          <w:tcPr>
            <w:tcW w:w="4991" w:type="dxa"/>
            <w:tcBorders>
              <w:top w:val="single" w:sz="4" w:space="0" w:color="000000"/>
              <w:left w:val="single" w:sz="4" w:space="0" w:color="000000"/>
              <w:bottom w:val="single" w:sz="4" w:space="0" w:color="000000"/>
              <w:right w:val="single" w:sz="4" w:space="0" w:color="000000"/>
            </w:tcBorders>
          </w:tcPr>
          <w:p w14:paraId="3E35EC6F" w14:textId="77777777" w:rsidR="00A86E13" w:rsidRDefault="00A86E13">
            <w:pPr>
              <w:spacing w:after="0"/>
              <w:ind w:left="1"/>
            </w:pPr>
            <w:r>
              <w:rPr>
                <w:rFonts w:ascii="Arial" w:eastAsia="Arial" w:hAnsi="Arial" w:cs="Arial"/>
              </w:rPr>
              <w:t>Risk to the investigator:</w:t>
            </w:r>
          </w:p>
        </w:tc>
        <w:tc>
          <w:tcPr>
            <w:tcW w:w="4932" w:type="dxa"/>
            <w:gridSpan w:val="6"/>
            <w:tcBorders>
              <w:top w:val="single" w:sz="4" w:space="0" w:color="000000"/>
              <w:left w:val="single" w:sz="4" w:space="0" w:color="000000"/>
              <w:bottom w:val="single" w:sz="4" w:space="0" w:color="000000"/>
              <w:right w:val="single" w:sz="4" w:space="0" w:color="000000"/>
            </w:tcBorders>
          </w:tcPr>
          <w:p w14:paraId="35BC24E8" w14:textId="77777777" w:rsidR="00A86E13" w:rsidRDefault="00A86E13">
            <w:pPr>
              <w:spacing w:after="0"/>
            </w:pPr>
            <w:r>
              <w:rPr>
                <w:rFonts w:ascii="Arial" w:eastAsia="Arial" w:hAnsi="Arial" w:cs="Arial"/>
                <w:i/>
                <w:sz w:val="18"/>
              </w:rPr>
              <w:t>How you will mitigate the risk to the investigator:</w:t>
            </w:r>
          </w:p>
        </w:tc>
      </w:tr>
      <w:tr w:rsidR="00A86E13" w14:paraId="340E6EF6" w14:textId="77777777">
        <w:trPr>
          <w:trHeight w:val="976"/>
        </w:trPr>
        <w:tc>
          <w:tcPr>
            <w:tcW w:w="596" w:type="dxa"/>
            <w:tcBorders>
              <w:top w:val="single" w:sz="4" w:space="0" w:color="000000"/>
              <w:left w:val="single" w:sz="4" w:space="0" w:color="000000"/>
              <w:bottom w:val="single" w:sz="4" w:space="0" w:color="000000"/>
              <w:right w:val="single" w:sz="4" w:space="0" w:color="000000"/>
            </w:tcBorders>
          </w:tcPr>
          <w:p w14:paraId="00B959F4" w14:textId="77777777" w:rsidR="00A86E13" w:rsidRDefault="00A86E13"/>
        </w:tc>
        <w:tc>
          <w:tcPr>
            <w:tcW w:w="4991" w:type="dxa"/>
            <w:tcBorders>
              <w:top w:val="single" w:sz="4" w:space="0" w:color="000000"/>
              <w:left w:val="single" w:sz="4" w:space="0" w:color="000000"/>
              <w:bottom w:val="single" w:sz="4" w:space="0" w:color="000000"/>
              <w:right w:val="single" w:sz="4" w:space="0" w:color="000000"/>
            </w:tcBorders>
            <w:vAlign w:val="center"/>
          </w:tcPr>
          <w:p w14:paraId="61BCA04F" w14:textId="77777777" w:rsidR="00A86E13" w:rsidRDefault="00A86E13">
            <w:pPr>
              <w:spacing w:after="0"/>
              <w:ind w:left="1"/>
            </w:pPr>
            <w:r>
              <w:rPr>
                <w:rFonts w:ascii="Arial" w:eastAsia="Arial" w:hAnsi="Arial" w:cs="Arial"/>
              </w:rPr>
              <w:t>Some distress might be faced by the researcher.</w:t>
            </w:r>
          </w:p>
          <w:p w14:paraId="1C5ED929" w14:textId="77777777" w:rsidR="00A86E13" w:rsidRDefault="00A86E13">
            <w:pPr>
              <w:spacing w:after="0"/>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vAlign w:val="bottom"/>
          </w:tcPr>
          <w:p w14:paraId="7DBDAC65" w14:textId="77777777" w:rsidR="00A86E13" w:rsidRDefault="00A86E13">
            <w:pPr>
              <w:spacing w:after="0" w:line="247" w:lineRule="auto"/>
            </w:pPr>
            <w:r>
              <w:rPr>
                <w:rFonts w:ascii="Arial" w:eastAsia="Arial" w:hAnsi="Arial" w:cs="Arial"/>
              </w:rPr>
              <w:t>I will be aware that I can consult the well-being service if required.</w:t>
            </w:r>
          </w:p>
          <w:p w14:paraId="708B88DD" w14:textId="77777777" w:rsidR="00A86E13" w:rsidRDefault="00A86E13">
            <w:pPr>
              <w:spacing w:after="0"/>
            </w:pPr>
            <w:r>
              <w:rPr>
                <w:rFonts w:ascii="Arial" w:eastAsia="Arial" w:hAnsi="Arial" w:cs="Arial"/>
                <w:i/>
                <w:color w:val="808080"/>
                <w:sz w:val="18"/>
              </w:rPr>
              <w:t>(this box should expand as you type)</w:t>
            </w:r>
          </w:p>
        </w:tc>
      </w:tr>
      <w:tr w:rsidR="00A86E13" w14:paraId="20708C2A" w14:textId="77777777">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8C3A3C4" w14:textId="77777777" w:rsidR="00A86E13" w:rsidRDefault="00A86E13">
            <w:pPr>
              <w:spacing w:after="0"/>
              <w:ind w:left="129"/>
            </w:pPr>
            <w:r>
              <w:rPr>
                <w:rFonts w:ascii="Arial" w:eastAsia="Arial" w:hAnsi="Arial" w:cs="Arial"/>
              </w:rPr>
              <w:t>5</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746E6C38" w14:textId="77777777" w:rsidR="00A86E13" w:rsidRDefault="00A86E13">
            <w:pPr>
              <w:spacing w:after="0"/>
              <w:ind w:left="1"/>
            </w:pPr>
            <w:r>
              <w:rPr>
                <w:rFonts w:ascii="Arial" w:eastAsia="Arial" w:hAnsi="Arial" w:cs="Arial"/>
                <w:b/>
              </w:rPr>
              <w:t>University/institutional risks</w:t>
            </w:r>
          </w:p>
          <w:p w14:paraId="4B3A8E43" w14:textId="77777777" w:rsidR="00A86E13" w:rsidRDefault="00A86E13">
            <w:pPr>
              <w:spacing w:after="0"/>
              <w:ind w:left="1"/>
            </w:pPr>
            <w:r>
              <w:rPr>
                <w:rFonts w:ascii="Arial" w:eastAsia="Arial" w:hAnsi="Arial" w:cs="Arial"/>
              </w:rPr>
              <w:t>For example: adverse publicity, financial loss, data protection</w:t>
            </w:r>
          </w:p>
        </w:tc>
      </w:tr>
      <w:tr w:rsidR="00A86E13" w14:paraId="1EF3DAD6" w14:textId="77777777">
        <w:trPr>
          <w:trHeight w:val="1944"/>
        </w:trPr>
        <w:tc>
          <w:tcPr>
            <w:tcW w:w="596" w:type="dxa"/>
            <w:tcBorders>
              <w:top w:val="single" w:sz="4" w:space="0" w:color="000000"/>
              <w:left w:val="single" w:sz="4" w:space="0" w:color="000000"/>
              <w:bottom w:val="single" w:sz="4" w:space="0" w:color="000000"/>
              <w:right w:val="single" w:sz="4" w:space="0" w:color="000000"/>
            </w:tcBorders>
          </w:tcPr>
          <w:p w14:paraId="18BDE959" w14:textId="77777777" w:rsidR="00A86E13" w:rsidRDefault="00A86E13"/>
        </w:tc>
        <w:tc>
          <w:tcPr>
            <w:tcW w:w="4991" w:type="dxa"/>
            <w:tcBorders>
              <w:top w:val="single" w:sz="4" w:space="0" w:color="000000"/>
              <w:left w:val="single" w:sz="4" w:space="0" w:color="000000"/>
              <w:bottom w:val="single" w:sz="4" w:space="0" w:color="000000"/>
              <w:right w:val="single" w:sz="4" w:space="0" w:color="000000"/>
            </w:tcBorders>
          </w:tcPr>
          <w:p w14:paraId="48ADB6C0" w14:textId="77777777" w:rsidR="00A86E13" w:rsidRDefault="00A86E13">
            <w:pPr>
              <w:spacing w:after="0"/>
              <w:ind w:left="1"/>
            </w:pPr>
            <w:r>
              <w:rPr>
                <w:rFonts w:ascii="Arial" w:eastAsia="Arial" w:hAnsi="Arial" w:cs="Arial"/>
              </w:rPr>
              <w:t>Risk to the University:</w:t>
            </w:r>
          </w:p>
          <w:p w14:paraId="4B48BF2A" w14:textId="77777777" w:rsidR="00A86E13" w:rsidRDefault="00A86E13">
            <w:pPr>
              <w:spacing w:after="452"/>
              <w:ind w:left="1"/>
            </w:pPr>
            <w:r>
              <w:rPr>
                <w:rFonts w:ascii="Arial" w:eastAsia="Arial" w:hAnsi="Arial" w:cs="Arial"/>
              </w:rPr>
              <w:t>Data protection</w:t>
            </w:r>
          </w:p>
          <w:p w14:paraId="40DA78D0" w14:textId="77777777" w:rsidR="00A86E13" w:rsidRDefault="00A86E13">
            <w:pPr>
              <w:spacing w:after="0"/>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18599324" w14:textId="77777777" w:rsidR="00A86E13" w:rsidRDefault="00A86E13">
            <w:pPr>
              <w:spacing w:after="279"/>
            </w:pPr>
            <w:r>
              <w:rPr>
                <w:rFonts w:ascii="Arial" w:eastAsia="Arial" w:hAnsi="Arial" w:cs="Arial"/>
                <w:i/>
                <w:sz w:val="18"/>
              </w:rPr>
              <w:t>How you will mitigate the risk to the University:</w:t>
            </w:r>
          </w:p>
          <w:p w14:paraId="3F6E7BCF" w14:textId="77777777" w:rsidR="00A86E13" w:rsidRDefault="00A86E13">
            <w:pPr>
              <w:spacing w:after="469" w:line="246" w:lineRule="auto"/>
            </w:pPr>
            <w:r>
              <w:rPr>
                <w:rFonts w:ascii="Arial" w:eastAsia="Arial" w:hAnsi="Arial" w:cs="Arial"/>
              </w:rPr>
              <w:t>All data will be saved on the researcher’s personal laptop, and saved on the UWTSD password protected OneDrive/Cloud Server.</w:t>
            </w:r>
          </w:p>
          <w:p w14:paraId="0C9082BA" w14:textId="77777777" w:rsidR="00A86E13" w:rsidRDefault="00A86E13">
            <w:pPr>
              <w:spacing w:after="0"/>
            </w:pPr>
            <w:r>
              <w:rPr>
                <w:rFonts w:ascii="Arial" w:eastAsia="Arial" w:hAnsi="Arial" w:cs="Arial"/>
                <w:i/>
                <w:color w:val="808080"/>
                <w:sz w:val="18"/>
              </w:rPr>
              <w:t>(this box should expand as you type)</w:t>
            </w:r>
          </w:p>
        </w:tc>
      </w:tr>
      <w:tr w:rsidR="00A86E13" w14:paraId="07F95565" w14:textId="77777777">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C1EFF3D" w14:textId="77777777" w:rsidR="00A86E13" w:rsidRDefault="00A86E13">
            <w:pPr>
              <w:spacing w:after="0"/>
              <w:ind w:left="129"/>
            </w:pPr>
            <w:r>
              <w:rPr>
                <w:rFonts w:ascii="Arial" w:eastAsia="Arial" w:hAnsi="Arial" w:cs="Arial"/>
              </w:rPr>
              <w:t>6</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1C32832E" w14:textId="77777777" w:rsidR="00A86E13" w:rsidRDefault="00A86E13">
            <w:pPr>
              <w:spacing w:after="0"/>
              <w:ind w:left="1"/>
            </w:pPr>
            <w:r>
              <w:rPr>
                <w:rFonts w:ascii="Arial" w:eastAsia="Arial" w:hAnsi="Arial" w:cs="Arial"/>
                <w:b/>
              </w:rPr>
              <w:t>Environmental risks</w:t>
            </w:r>
          </w:p>
          <w:p w14:paraId="58DF4224" w14:textId="77777777" w:rsidR="00A86E13" w:rsidRDefault="00A86E13">
            <w:pPr>
              <w:spacing w:after="0"/>
              <w:ind w:left="1"/>
            </w:pPr>
            <w:r>
              <w:rPr>
                <w:rFonts w:ascii="Arial" w:eastAsia="Arial" w:hAnsi="Arial" w:cs="Arial"/>
              </w:rPr>
              <w:t>For example: accidental spillage of pollutants, damage to local ecosystems</w:t>
            </w:r>
          </w:p>
        </w:tc>
      </w:tr>
      <w:tr w:rsidR="00A86E13" w14:paraId="154839AD" w14:textId="77777777">
        <w:trPr>
          <w:trHeight w:val="1484"/>
        </w:trPr>
        <w:tc>
          <w:tcPr>
            <w:tcW w:w="596" w:type="dxa"/>
            <w:tcBorders>
              <w:top w:val="single" w:sz="4" w:space="0" w:color="000000"/>
              <w:left w:val="single" w:sz="4" w:space="0" w:color="000000"/>
              <w:bottom w:val="single" w:sz="4" w:space="0" w:color="000000"/>
              <w:right w:val="single" w:sz="4" w:space="0" w:color="000000"/>
            </w:tcBorders>
          </w:tcPr>
          <w:p w14:paraId="034DAFE7" w14:textId="77777777" w:rsidR="00A86E13" w:rsidRDefault="00A86E13"/>
        </w:tc>
        <w:tc>
          <w:tcPr>
            <w:tcW w:w="4991" w:type="dxa"/>
            <w:tcBorders>
              <w:top w:val="single" w:sz="4" w:space="0" w:color="000000"/>
              <w:left w:val="single" w:sz="4" w:space="0" w:color="000000"/>
              <w:bottom w:val="single" w:sz="4" w:space="0" w:color="000000"/>
              <w:right w:val="single" w:sz="4" w:space="0" w:color="000000"/>
            </w:tcBorders>
          </w:tcPr>
          <w:p w14:paraId="5661EAD6" w14:textId="77777777" w:rsidR="00A86E13" w:rsidRDefault="00A86E13">
            <w:pPr>
              <w:spacing w:after="0"/>
              <w:ind w:left="1"/>
            </w:pPr>
            <w:r>
              <w:rPr>
                <w:rFonts w:ascii="Arial" w:eastAsia="Arial" w:hAnsi="Arial" w:cs="Arial"/>
              </w:rPr>
              <w:t>Risk to the environment:</w:t>
            </w:r>
          </w:p>
          <w:p w14:paraId="057AFD3F" w14:textId="77777777" w:rsidR="00A86E13" w:rsidRDefault="00A86E13">
            <w:pPr>
              <w:spacing w:after="470" w:line="244" w:lineRule="auto"/>
              <w:ind w:left="1" w:right="21"/>
            </w:pPr>
            <w:r>
              <w:rPr>
                <w:rFonts w:ascii="Arial" w:eastAsia="Arial" w:hAnsi="Arial" w:cs="Arial"/>
              </w:rPr>
              <w:t>This is secondary research and the impact on the environment will be minimised.</w:t>
            </w:r>
          </w:p>
          <w:p w14:paraId="5A521AC6" w14:textId="77777777" w:rsidR="00A86E13" w:rsidRDefault="00A86E13">
            <w:pPr>
              <w:spacing w:after="0"/>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1ADA034F" w14:textId="77777777" w:rsidR="00A86E13" w:rsidRDefault="00A86E13">
            <w:pPr>
              <w:spacing w:after="531"/>
            </w:pPr>
            <w:r>
              <w:rPr>
                <w:rFonts w:ascii="Arial" w:eastAsia="Arial" w:hAnsi="Arial" w:cs="Arial"/>
                <w:i/>
                <w:sz w:val="18"/>
              </w:rPr>
              <w:t>How you will mitigate the risk to environment:</w:t>
            </w:r>
          </w:p>
          <w:p w14:paraId="38BDBE53" w14:textId="77777777" w:rsidR="00A86E13" w:rsidRDefault="00A86E13">
            <w:pPr>
              <w:spacing w:after="0" w:line="247" w:lineRule="auto"/>
            </w:pPr>
            <w:r>
              <w:rPr>
                <w:rFonts w:ascii="Arial" w:eastAsia="Arial" w:hAnsi="Arial" w:cs="Arial"/>
              </w:rPr>
              <w:t>Only digital materials will be used avoiding printing.</w:t>
            </w:r>
          </w:p>
          <w:p w14:paraId="623B3AB6" w14:textId="77777777" w:rsidR="00A86E13" w:rsidRDefault="00A86E13">
            <w:pPr>
              <w:spacing w:after="0"/>
            </w:pPr>
            <w:r>
              <w:rPr>
                <w:rFonts w:ascii="Arial" w:eastAsia="Arial" w:hAnsi="Arial" w:cs="Arial"/>
                <w:i/>
                <w:color w:val="808080"/>
                <w:sz w:val="18"/>
              </w:rPr>
              <w:t>(this box should expand as you type)</w:t>
            </w:r>
          </w:p>
        </w:tc>
      </w:tr>
      <w:tr w:rsidR="00A86E13" w14:paraId="1E194915" w14:textId="77777777">
        <w:trPr>
          <w:trHeight w:val="491"/>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0ED9685C" w14:textId="77777777" w:rsidR="00A86E13" w:rsidRDefault="00A86E13"/>
        </w:tc>
        <w:tc>
          <w:tcPr>
            <w:tcW w:w="7401" w:type="dxa"/>
            <w:gridSpan w:val="2"/>
            <w:tcBorders>
              <w:top w:val="single" w:sz="4" w:space="0" w:color="000000"/>
              <w:left w:val="single" w:sz="4" w:space="0" w:color="000000"/>
              <w:bottom w:val="single" w:sz="4" w:space="0" w:color="000000"/>
              <w:right w:val="nil"/>
            </w:tcBorders>
            <w:shd w:val="clear" w:color="auto" w:fill="F1F1F1"/>
            <w:vAlign w:val="center"/>
          </w:tcPr>
          <w:p w14:paraId="458541FA" w14:textId="77777777" w:rsidR="00A86E13" w:rsidRDefault="00A86E13">
            <w:pPr>
              <w:spacing w:after="0"/>
            </w:pPr>
            <w:r>
              <w:rPr>
                <w:rFonts w:ascii="Arial" w:eastAsia="Arial" w:hAnsi="Arial" w:cs="Arial"/>
                <w:b/>
              </w:rPr>
              <w:t>Disclosure and Barring Service</w:t>
            </w:r>
          </w:p>
        </w:tc>
        <w:tc>
          <w:tcPr>
            <w:tcW w:w="821" w:type="dxa"/>
            <w:tcBorders>
              <w:top w:val="single" w:sz="4" w:space="0" w:color="000000"/>
              <w:left w:val="nil"/>
              <w:bottom w:val="single" w:sz="4" w:space="0" w:color="000000"/>
              <w:right w:val="nil"/>
            </w:tcBorders>
            <w:shd w:val="clear" w:color="auto" w:fill="F1F1F1"/>
          </w:tcPr>
          <w:p w14:paraId="2440E246" w14:textId="77777777" w:rsidR="00A86E13" w:rsidRDefault="00A86E13"/>
        </w:tc>
        <w:tc>
          <w:tcPr>
            <w:tcW w:w="850" w:type="dxa"/>
            <w:gridSpan w:val="2"/>
            <w:tcBorders>
              <w:top w:val="single" w:sz="4" w:space="0" w:color="000000"/>
              <w:left w:val="nil"/>
              <w:bottom w:val="single" w:sz="4" w:space="0" w:color="000000"/>
              <w:right w:val="nil"/>
            </w:tcBorders>
            <w:shd w:val="clear" w:color="auto" w:fill="F1F1F1"/>
          </w:tcPr>
          <w:p w14:paraId="683551B9" w14:textId="77777777" w:rsidR="00A86E13" w:rsidRDefault="00A86E13"/>
        </w:tc>
        <w:tc>
          <w:tcPr>
            <w:tcW w:w="851" w:type="dxa"/>
            <w:gridSpan w:val="2"/>
            <w:tcBorders>
              <w:top w:val="single" w:sz="4" w:space="0" w:color="000000"/>
              <w:left w:val="nil"/>
              <w:bottom w:val="single" w:sz="4" w:space="0" w:color="000000"/>
              <w:right w:val="single" w:sz="4" w:space="0" w:color="000000"/>
            </w:tcBorders>
            <w:shd w:val="clear" w:color="auto" w:fill="F1F1F1"/>
          </w:tcPr>
          <w:p w14:paraId="608D0C2F" w14:textId="77777777" w:rsidR="00A86E13" w:rsidRDefault="00A86E13"/>
        </w:tc>
      </w:tr>
      <w:tr w:rsidR="00A86E13" w14:paraId="3A704FEF" w14:textId="77777777">
        <w:trPr>
          <w:trHeight w:val="768"/>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4B157495" w14:textId="77777777" w:rsidR="00A86E13" w:rsidRDefault="00A86E13"/>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11265CB0" w14:textId="77777777" w:rsidR="00A86E13" w:rsidRDefault="00A86E13">
            <w:pPr>
              <w:spacing w:after="0"/>
              <w:ind w:right="24"/>
            </w:pPr>
            <w:r>
              <w:rPr>
                <w:rFonts w:ascii="Arial" w:eastAsia="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7BE7647" w14:textId="77777777" w:rsidR="00A86E13" w:rsidRDefault="00A86E13">
            <w:pPr>
              <w:spacing w:after="0"/>
              <w:ind w:left="80"/>
            </w:pPr>
            <w:r>
              <w:rPr>
                <w:rFonts w:ascii="Arial" w:eastAsia="Arial" w:hAnsi="Arial" w:cs="Arial"/>
                <w:b/>
              </w:rPr>
              <w:t>YES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30CC26F5" w14:textId="77777777" w:rsidR="00A86E13" w:rsidRDefault="00A86E13">
            <w:pPr>
              <w:spacing w:after="0"/>
              <w:ind w:left="152"/>
            </w:pPr>
            <w:r>
              <w:rPr>
                <w:rFonts w:ascii="Arial" w:eastAsia="Arial" w:hAnsi="Arial" w:cs="Arial"/>
                <w:b/>
              </w:rPr>
              <w:t>NO</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22FF6271" w14:textId="77777777" w:rsidR="00A86E13" w:rsidRDefault="00A86E13">
            <w:pPr>
              <w:spacing w:after="0"/>
              <w:ind w:left="127"/>
            </w:pPr>
            <w:r>
              <w:rPr>
                <w:rFonts w:ascii="Arial" w:eastAsia="Arial" w:hAnsi="Arial" w:cs="Arial"/>
                <w:b/>
              </w:rPr>
              <w:t>N/A</w:t>
            </w:r>
          </w:p>
        </w:tc>
      </w:tr>
      <w:tr w:rsidR="00A86E13" w14:paraId="5C8905DE" w14:textId="77777777">
        <w:trPr>
          <w:trHeight w:val="502"/>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1B75739" w14:textId="77777777" w:rsidR="00A86E13" w:rsidRDefault="00A86E13">
            <w:pPr>
              <w:spacing w:after="0"/>
              <w:ind w:left="128"/>
            </w:pPr>
            <w:r>
              <w:rPr>
                <w:rFonts w:ascii="Arial" w:eastAsia="Arial" w:hAnsi="Arial" w:cs="Arial"/>
              </w:rPr>
              <w:lastRenderedPageBreak/>
              <w:t>7</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7199DF8D" w14:textId="77777777" w:rsidR="00A86E13" w:rsidRDefault="00A86E13">
            <w:pPr>
              <w:spacing w:after="0"/>
            </w:pPr>
            <w:r>
              <w:rPr>
                <w:rFonts w:ascii="Arial" w:eastAsia="Arial" w:hAnsi="Arial" w:cs="Arial"/>
              </w:rPr>
              <w:t>Does your research require you to hold a current DBS Certificate?</w:t>
            </w:r>
          </w:p>
        </w:tc>
        <w:tc>
          <w:tcPr>
            <w:tcW w:w="82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72206C2" w14:textId="77777777" w:rsidR="00A86E13" w:rsidRDefault="00A86E13">
            <w:pPr>
              <w:spacing w:after="0"/>
              <w:ind w:left="207"/>
            </w:pPr>
            <w:r>
              <w:rPr>
                <w:rFonts w:ascii="Segoe UI Symbol" w:eastAsia="Segoe UI Symbol" w:hAnsi="Segoe UI Symbol" w:cs="Segoe UI Symbol"/>
              </w:rPr>
              <w:t>☐</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2F6A057D" w14:textId="77777777" w:rsidR="00A86E13" w:rsidRDefault="00A86E13">
            <w:pPr>
              <w:spacing w:after="0"/>
              <w:ind w:left="221"/>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1614B0E" w14:textId="77777777" w:rsidR="00A86E13" w:rsidRDefault="00A86E13">
            <w:pPr>
              <w:spacing w:after="0"/>
              <w:ind w:left="206"/>
            </w:pPr>
            <w:r>
              <w:rPr>
                <w:rFonts w:ascii="MS Gothic" w:eastAsia="MS Gothic" w:hAnsi="MS Gothic" w:cs="MS Gothic"/>
              </w:rPr>
              <w:t>☒</w:t>
            </w:r>
          </w:p>
        </w:tc>
      </w:tr>
      <w:tr w:rsidR="00A86E13" w14:paraId="46413492" w14:textId="77777777">
        <w:trPr>
          <w:trHeight w:val="770"/>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FB2EED1" w14:textId="77777777" w:rsidR="00A86E13" w:rsidRDefault="00A86E13">
            <w:pPr>
              <w:spacing w:after="0"/>
              <w:ind w:left="128"/>
            </w:pPr>
            <w:r>
              <w:rPr>
                <w:rFonts w:ascii="Arial" w:eastAsia="Arial" w:hAnsi="Arial" w:cs="Arial"/>
              </w:rPr>
              <w:t>8</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5E80813F" w14:textId="77777777" w:rsidR="00A86E13" w:rsidRDefault="00A86E13">
            <w:pPr>
              <w:spacing w:after="0"/>
            </w:pPr>
            <w:r>
              <w:rPr>
                <w:rFonts w:ascii="Arial" w:eastAsia="Arial" w:hAnsi="Arial" w:cs="Arial"/>
              </w:rPr>
              <w:t>If YES, please give the certificate number. If the certificate number is not available please write “Pending”; in this case any ethical approval will be subject to providing the appropriate certificate number.</w:t>
            </w:r>
          </w:p>
        </w:tc>
        <w:tc>
          <w:tcPr>
            <w:tcW w:w="821" w:type="dxa"/>
            <w:tcBorders>
              <w:top w:val="single" w:sz="4" w:space="0" w:color="000000"/>
              <w:left w:val="single" w:sz="4" w:space="0" w:color="000000"/>
              <w:bottom w:val="single" w:sz="4" w:space="0" w:color="000000"/>
              <w:right w:val="nil"/>
            </w:tcBorders>
          </w:tcPr>
          <w:p w14:paraId="02EB2602" w14:textId="77777777" w:rsidR="00A86E13" w:rsidRDefault="00A86E13"/>
        </w:tc>
        <w:tc>
          <w:tcPr>
            <w:tcW w:w="850" w:type="dxa"/>
            <w:gridSpan w:val="2"/>
            <w:tcBorders>
              <w:top w:val="single" w:sz="4" w:space="0" w:color="000000"/>
              <w:left w:val="nil"/>
              <w:bottom w:val="single" w:sz="4" w:space="0" w:color="000000"/>
              <w:right w:val="nil"/>
            </w:tcBorders>
          </w:tcPr>
          <w:p w14:paraId="121DBF38" w14:textId="77777777" w:rsidR="00A86E13" w:rsidRDefault="00A86E13"/>
        </w:tc>
        <w:tc>
          <w:tcPr>
            <w:tcW w:w="851" w:type="dxa"/>
            <w:gridSpan w:val="2"/>
            <w:tcBorders>
              <w:top w:val="single" w:sz="4" w:space="0" w:color="000000"/>
              <w:left w:val="nil"/>
              <w:bottom w:val="single" w:sz="4" w:space="0" w:color="000000"/>
              <w:right w:val="single" w:sz="4" w:space="0" w:color="000000"/>
            </w:tcBorders>
          </w:tcPr>
          <w:p w14:paraId="1A3D8C6F" w14:textId="77777777" w:rsidR="00A86E13" w:rsidRDefault="00A86E13"/>
        </w:tc>
      </w:tr>
    </w:tbl>
    <w:p w14:paraId="4E8AB25C" w14:textId="77777777" w:rsidR="00A86E13" w:rsidRDefault="00A86E13">
      <w:pPr>
        <w:spacing w:after="6" w:line="252" w:lineRule="auto"/>
        <w:ind w:left="-5" w:hanging="10"/>
        <w:jc w:val="both"/>
      </w:pPr>
      <w:r>
        <w:rPr>
          <w:rFonts w:ascii="Arial" w:eastAsia="Arial" w:hAnsi="Arial" w:cs="Arial"/>
          <w:b/>
        </w:rPr>
        <w:t>SECTION I: Feedback, Consent and Confidentiality</w:t>
      </w:r>
    </w:p>
    <w:tbl>
      <w:tblPr>
        <w:tblStyle w:val="TableGrid"/>
        <w:tblW w:w="10519" w:type="dxa"/>
        <w:tblInd w:w="-141" w:type="dxa"/>
        <w:tblCellMar>
          <w:top w:w="10" w:type="dxa"/>
          <w:left w:w="107" w:type="dxa"/>
          <w:bottom w:w="4" w:type="dxa"/>
          <w:right w:w="115" w:type="dxa"/>
        </w:tblCellMar>
        <w:tblLook w:val="04A0" w:firstRow="1" w:lastRow="0" w:firstColumn="1" w:lastColumn="0" w:noHBand="0" w:noVBand="1"/>
      </w:tblPr>
      <w:tblGrid>
        <w:gridCol w:w="596"/>
        <w:gridCol w:w="9923"/>
      </w:tblGrid>
      <w:tr w:rsidR="00A86E13" w14:paraId="25674754" w14:textId="77777777">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39E94DC9" w14:textId="77777777" w:rsidR="00A86E13" w:rsidRDefault="00A86E13">
            <w:pPr>
              <w:spacing w:after="0"/>
            </w:pPr>
            <w:r>
              <w:rPr>
                <w:rFonts w:ascii="Arial" w:eastAsia="Arial" w:hAnsi="Arial" w:cs="Arial"/>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4659F41B" w14:textId="77777777" w:rsidR="00A86E13" w:rsidRDefault="00A86E13">
            <w:pPr>
              <w:spacing w:after="0"/>
              <w:ind w:left="2"/>
            </w:pPr>
            <w:r>
              <w:rPr>
                <w:rFonts w:ascii="Arial" w:eastAsia="Arial" w:hAnsi="Arial" w:cs="Arial"/>
                <w:b/>
              </w:rPr>
              <w:t>Feedback</w:t>
            </w:r>
          </w:p>
          <w:p w14:paraId="03F692B8" w14:textId="77777777" w:rsidR="00A86E13" w:rsidRDefault="00A86E13">
            <w:pPr>
              <w:spacing w:after="0"/>
              <w:ind w:left="2"/>
            </w:pPr>
            <w:r>
              <w:rPr>
                <w:rFonts w:ascii="Arial" w:eastAsia="Arial" w:hAnsi="Arial" w:cs="Arial"/>
              </w:rPr>
              <w:t>What de-briefing and feedback will be provided to participants, how will this be done and when?</w:t>
            </w:r>
          </w:p>
        </w:tc>
      </w:tr>
      <w:tr w:rsidR="00A86E13" w14:paraId="02D8EB5E" w14:textId="77777777">
        <w:trPr>
          <w:trHeight w:val="978"/>
        </w:trPr>
        <w:tc>
          <w:tcPr>
            <w:tcW w:w="596" w:type="dxa"/>
            <w:tcBorders>
              <w:top w:val="single" w:sz="4" w:space="0" w:color="000000"/>
              <w:left w:val="single" w:sz="4" w:space="0" w:color="000000"/>
              <w:bottom w:val="single" w:sz="4" w:space="0" w:color="000000"/>
              <w:right w:val="single" w:sz="4" w:space="0" w:color="000000"/>
            </w:tcBorders>
          </w:tcPr>
          <w:p w14:paraId="06283AFC" w14:textId="77777777" w:rsidR="00A86E13" w:rsidRDefault="00A86E13"/>
        </w:tc>
        <w:tc>
          <w:tcPr>
            <w:tcW w:w="9923" w:type="dxa"/>
            <w:tcBorders>
              <w:top w:val="single" w:sz="4" w:space="0" w:color="000000"/>
              <w:left w:val="single" w:sz="4" w:space="0" w:color="000000"/>
              <w:bottom w:val="single" w:sz="4" w:space="0" w:color="000000"/>
              <w:right w:val="single" w:sz="4" w:space="0" w:color="000000"/>
            </w:tcBorders>
          </w:tcPr>
          <w:p w14:paraId="506B8460" w14:textId="77777777" w:rsidR="00A86E13" w:rsidRDefault="00A86E13">
            <w:pPr>
              <w:spacing w:after="448"/>
              <w:ind w:left="2"/>
            </w:pPr>
            <w:r>
              <w:rPr>
                <w:rFonts w:ascii="Arial" w:eastAsia="Arial" w:hAnsi="Arial" w:cs="Arial"/>
              </w:rPr>
              <w:t>N/A</w:t>
            </w:r>
          </w:p>
          <w:p w14:paraId="47C244DF" w14:textId="77777777" w:rsidR="00A86E13" w:rsidRDefault="00A86E13">
            <w:pPr>
              <w:spacing w:after="0"/>
              <w:ind w:left="2"/>
            </w:pPr>
            <w:r>
              <w:rPr>
                <w:rFonts w:ascii="Arial" w:eastAsia="Arial" w:hAnsi="Arial" w:cs="Arial"/>
                <w:i/>
                <w:color w:val="808080"/>
                <w:sz w:val="18"/>
              </w:rPr>
              <w:t>(this box should expand as you type)</w:t>
            </w:r>
          </w:p>
        </w:tc>
      </w:tr>
      <w:tr w:rsidR="00A86E13" w14:paraId="1232388E" w14:textId="77777777">
        <w:trPr>
          <w:trHeight w:val="1273"/>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56CA2C25" w14:textId="77777777" w:rsidR="00A86E13" w:rsidRDefault="00A86E13">
            <w:pPr>
              <w:spacing w:after="0"/>
            </w:pPr>
            <w:r>
              <w:rPr>
                <w:rFonts w:ascii="Arial" w:eastAsia="Arial" w:hAnsi="Arial" w:cs="Arial"/>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250C6DB9" w14:textId="77777777" w:rsidR="00A86E13" w:rsidRDefault="00A86E13">
            <w:pPr>
              <w:spacing w:after="0"/>
              <w:ind w:left="2"/>
            </w:pPr>
            <w:r>
              <w:rPr>
                <w:rFonts w:ascii="Arial" w:eastAsia="Arial" w:hAnsi="Arial" w:cs="Arial"/>
                <w:b/>
              </w:rPr>
              <w:t>Informed consent</w:t>
            </w:r>
          </w:p>
          <w:p w14:paraId="68DA1A5C" w14:textId="77777777" w:rsidR="00A86E13" w:rsidRDefault="00A86E13">
            <w:pPr>
              <w:spacing w:after="0"/>
              <w:ind w:left="2"/>
            </w:pPr>
            <w:r>
              <w:rPr>
                <w:rFonts w:ascii="Arial" w:eastAsia="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86E13" w14:paraId="6591DE31" w14:textId="77777777">
        <w:trPr>
          <w:trHeight w:val="978"/>
        </w:trPr>
        <w:tc>
          <w:tcPr>
            <w:tcW w:w="596" w:type="dxa"/>
            <w:tcBorders>
              <w:top w:val="single" w:sz="4" w:space="0" w:color="000000"/>
              <w:left w:val="single" w:sz="4" w:space="0" w:color="000000"/>
              <w:bottom w:val="single" w:sz="4" w:space="0" w:color="000000"/>
              <w:right w:val="single" w:sz="4" w:space="0" w:color="000000"/>
            </w:tcBorders>
          </w:tcPr>
          <w:p w14:paraId="2BB0601A" w14:textId="77777777" w:rsidR="00A86E13" w:rsidRDefault="00A86E13"/>
        </w:tc>
        <w:tc>
          <w:tcPr>
            <w:tcW w:w="9923" w:type="dxa"/>
            <w:tcBorders>
              <w:top w:val="single" w:sz="4" w:space="0" w:color="000000"/>
              <w:left w:val="single" w:sz="4" w:space="0" w:color="000000"/>
              <w:bottom w:val="single" w:sz="4" w:space="0" w:color="000000"/>
              <w:right w:val="single" w:sz="4" w:space="0" w:color="000000"/>
            </w:tcBorders>
            <w:vAlign w:val="bottom"/>
          </w:tcPr>
          <w:p w14:paraId="286387FC" w14:textId="77777777" w:rsidR="00A86E13" w:rsidRDefault="00A86E13">
            <w:pPr>
              <w:spacing w:after="194"/>
              <w:ind w:left="2"/>
            </w:pPr>
            <w:r>
              <w:rPr>
                <w:rFonts w:ascii="Arial" w:eastAsia="Arial" w:hAnsi="Arial" w:cs="Arial"/>
              </w:rPr>
              <w:t>N/A</w:t>
            </w:r>
          </w:p>
          <w:p w14:paraId="0D648D6A" w14:textId="77777777" w:rsidR="00A86E13" w:rsidRDefault="00A86E13">
            <w:pPr>
              <w:spacing w:after="0"/>
              <w:ind w:left="2"/>
            </w:pPr>
            <w:r>
              <w:rPr>
                <w:rFonts w:ascii="Arial" w:eastAsia="Arial" w:hAnsi="Arial" w:cs="Arial"/>
                <w:i/>
                <w:color w:val="808080"/>
                <w:sz w:val="18"/>
              </w:rPr>
              <w:t>(this box should expand as you type)</w:t>
            </w:r>
          </w:p>
        </w:tc>
      </w:tr>
      <w:tr w:rsidR="00A86E13" w14:paraId="75B07656" w14:textId="77777777">
        <w:trPr>
          <w:trHeight w:val="767"/>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2805F0F8" w14:textId="77777777" w:rsidR="00A86E13" w:rsidRDefault="00A86E13">
            <w:pPr>
              <w:spacing w:after="0"/>
            </w:pPr>
            <w:r>
              <w:rPr>
                <w:rFonts w:ascii="Arial" w:eastAsia="Arial" w:hAnsi="Arial" w:cs="Arial"/>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06FA148B" w14:textId="77777777" w:rsidR="00A86E13" w:rsidRDefault="00A86E13">
            <w:pPr>
              <w:spacing w:after="0"/>
              <w:ind w:left="2"/>
            </w:pPr>
            <w:r>
              <w:rPr>
                <w:rFonts w:ascii="Arial" w:eastAsia="Arial" w:hAnsi="Arial" w:cs="Arial"/>
                <w:b/>
              </w:rPr>
              <w:t>Confidentiality / Anonymity</w:t>
            </w:r>
          </w:p>
          <w:p w14:paraId="42F2BFAF" w14:textId="77777777" w:rsidR="00A86E13" w:rsidRDefault="00A86E13">
            <w:pPr>
              <w:spacing w:after="0"/>
              <w:ind w:left="2" w:right="14"/>
            </w:pPr>
            <w:r>
              <w:rPr>
                <w:rFonts w:ascii="Arial" w:eastAsia="Arial" w:hAnsi="Arial" w:cs="Arial"/>
              </w:rPr>
              <w:t>Set out how anonymity of participants and confidentiality will be ensured in any outputs. If anonymity is not being offered, explain why this is the case.</w:t>
            </w:r>
          </w:p>
        </w:tc>
      </w:tr>
      <w:tr w:rsidR="00A86E13" w14:paraId="0EEF33C3" w14:textId="77777777">
        <w:trPr>
          <w:trHeight w:val="978"/>
        </w:trPr>
        <w:tc>
          <w:tcPr>
            <w:tcW w:w="596" w:type="dxa"/>
            <w:tcBorders>
              <w:top w:val="single" w:sz="4" w:space="0" w:color="000000"/>
              <w:left w:val="single" w:sz="4" w:space="0" w:color="000000"/>
              <w:bottom w:val="single" w:sz="4" w:space="0" w:color="000000"/>
              <w:right w:val="single" w:sz="4" w:space="0" w:color="000000"/>
            </w:tcBorders>
          </w:tcPr>
          <w:p w14:paraId="0DB8B250" w14:textId="77777777" w:rsidR="00A86E13" w:rsidRDefault="00A86E13"/>
        </w:tc>
        <w:tc>
          <w:tcPr>
            <w:tcW w:w="9923" w:type="dxa"/>
            <w:tcBorders>
              <w:top w:val="single" w:sz="4" w:space="0" w:color="000000"/>
              <w:left w:val="single" w:sz="4" w:space="0" w:color="000000"/>
              <w:bottom w:val="single" w:sz="4" w:space="0" w:color="000000"/>
              <w:right w:val="single" w:sz="4" w:space="0" w:color="000000"/>
            </w:tcBorders>
            <w:vAlign w:val="bottom"/>
          </w:tcPr>
          <w:p w14:paraId="019D5E4A" w14:textId="77777777" w:rsidR="00A86E13" w:rsidRDefault="00A86E13">
            <w:pPr>
              <w:spacing w:after="194"/>
              <w:ind w:left="2"/>
            </w:pPr>
            <w:r>
              <w:rPr>
                <w:rFonts w:ascii="Arial" w:eastAsia="Arial" w:hAnsi="Arial" w:cs="Arial"/>
              </w:rPr>
              <w:t>N/A</w:t>
            </w:r>
          </w:p>
          <w:p w14:paraId="0D36EB57" w14:textId="77777777" w:rsidR="00A86E13" w:rsidRDefault="00A86E13">
            <w:pPr>
              <w:spacing w:after="0"/>
              <w:ind w:left="2"/>
            </w:pPr>
            <w:r>
              <w:rPr>
                <w:rFonts w:ascii="Arial" w:eastAsia="Arial" w:hAnsi="Arial" w:cs="Arial"/>
                <w:i/>
                <w:color w:val="808080"/>
                <w:sz w:val="18"/>
              </w:rPr>
              <w:t>(this box should expand as you type)</w:t>
            </w:r>
          </w:p>
        </w:tc>
      </w:tr>
    </w:tbl>
    <w:p w14:paraId="09A185F0" w14:textId="77777777" w:rsidR="00A86E13" w:rsidRDefault="00A86E13">
      <w:pPr>
        <w:sectPr w:rsidR="00A86E13" w:rsidSect="00A86E13">
          <w:headerReference w:type="even" r:id="rId58"/>
          <w:footerReference w:type="even" r:id="rId59"/>
          <w:headerReference w:type="first" r:id="rId60"/>
          <w:footerReference w:type="first" r:id="rId61"/>
          <w:pgSz w:w="12240" w:h="15840"/>
          <w:pgMar w:top="1440" w:right="1440" w:bottom="1440" w:left="1440" w:header="720" w:footer="720" w:gutter="0"/>
          <w:cols w:space="720"/>
          <w:docGrid w:linePitch="360"/>
        </w:sectPr>
      </w:pPr>
    </w:p>
    <w:tbl>
      <w:tblPr>
        <w:tblStyle w:val="TableGrid"/>
        <w:tblpPr w:vertAnchor="page" w:horzAnchor="page" w:tblpX="601" w:tblpY="10805"/>
        <w:tblOverlap w:val="never"/>
        <w:tblW w:w="10485" w:type="dxa"/>
        <w:tblInd w:w="0" w:type="dxa"/>
        <w:tblCellMar>
          <w:top w:w="5" w:type="dxa"/>
          <w:left w:w="106" w:type="dxa"/>
          <w:bottom w:w="3" w:type="dxa"/>
          <w:right w:w="115" w:type="dxa"/>
        </w:tblCellMar>
        <w:tblLook w:val="04A0" w:firstRow="1" w:lastRow="0" w:firstColumn="1" w:lastColumn="0" w:noHBand="0" w:noVBand="1"/>
      </w:tblPr>
      <w:tblGrid>
        <w:gridCol w:w="617"/>
        <w:gridCol w:w="7850"/>
        <w:gridCol w:w="992"/>
        <w:gridCol w:w="1026"/>
      </w:tblGrid>
      <w:tr w:rsidR="00A86E13" w14:paraId="11D6952F" w14:textId="77777777">
        <w:trPr>
          <w:trHeight w:val="514"/>
        </w:trPr>
        <w:tc>
          <w:tcPr>
            <w:tcW w:w="617" w:type="dxa"/>
            <w:tcBorders>
              <w:top w:val="single" w:sz="4" w:space="0" w:color="000000"/>
              <w:left w:val="single" w:sz="4" w:space="0" w:color="000000"/>
              <w:bottom w:val="single" w:sz="4" w:space="0" w:color="000000"/>
              <w:right w:val="single" w:sz="4" w:space="0" w:color="000000"/>
            </w:tcBorders>
            <w:shd w:val="clear" w:color="auto" w:fill="F1F1F1"/>
          </w:tcPr>
          <w:p w14:paraId="149C0BF7" w14:textId="77777777" w:rsidR="00A86E13" w:rsidRDefault="00A86E13"/>
        </w:tc>
        <w:tc>
          <w:tcPr>
            <w:tcW w:w="7850" w:type="dxa"/>
            <w:tcBorders>
              <w:top w:val="single" w:sz="4" w:space="0" w:color="000000"/>
              <w:left w:val="single" w:sz="4" w:space="0" w:color="000000"/>
              <w:bottom w:val="single" w:sz="4" w:space="0" w:color="000000"/>
              <w:right w:val="single" w:sz="4" w:space="0" w:color="000000"/>
            </w:tcBorders>
            <w:shd w:val="clear" w:color="auto" w:fill="F1F1F1"/>
          </w:tcPr>
          <w:p w14:paraId="4183AE4D" w14:textId="77777777" w:rsidR="00A86E13" w:rsidRDefault="00A86E13">
            <w:pPr>
              <w:spacing w:after="0"/>
              <w:ind w:right="10"/>
            </w:pPr>
            <w:r>
              <w:rPr>
                <w:rFonts w:ascii="Arial" w:eastAsia="Arial" w:hAnsi="Arial" w:cs="Arial"/>
                <w:b/>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73C29E91" w14:textId="77777777" w:rsidR="00A86E13" w:rsidRDefault="00A86E13">
            <w:pPr>
              <w:spacing w:after="0"/>
              <w:ind w:left="168"/>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0C4A1A10" w14:textId="77777777" w:rsidR="00A86E13" w:rsidRDefault="00A86E13">
            <w:pPr>
              <w:spacing w:after="0"/>
              <w:ind w:left="10"/>
              <w:jc w:val="center"/>
            </w:pPr>
            <w:r>
              <w:rPr>
                <w:rFonts w:ascii="Arial" w:eastAsia="Arial" w:hAnsi="Arial" w:cs="Arial"/>
                <w:b/>
              </w:rPr>
              <w:t>NO</w:t>
            </w:r>
          </w:p>
        </w:tc>
      </w:tr>
      <w:tr w:rsidR="00A86E13" w14:paraId="289509ED" w14:textId="77777777">
        <w:trPr>
          <w:trHeight w:val="450"/>
        </w:trPr>
        <w:tc>
          <w:tcPr>
            <w:tcW w:w="617" w:type="dxa"/>
            <w:tcBorders>
              <w:top w:val="single" w:sz="4" w:space="0" w:color="000000"/>
              <w:left w:val="single" w:sz="4" w:space="0" w:color="000000"/>
              <w:bottom w:val="single" w:sz="4" w:space="0" w:color="000000"/>
              <w:right w:val="single" w:sz="4" w:space="0" w:color="000000"/>
            </w:tcBorders>
            <w:shd w:val="clear" w:color="auto" w:fill="F1F1F1"/>
          </w:tcPr>
          <w:p w14:paraId="7025D67B" w14:textId="77777777" w:rsidR="00A86E13" w:rsidRDefault="00A86E13">
            <w:pPr>
              <w:spacing w:after="0"/>
              <w:ind w:left="6"/>
              <w:jc w:val="center"/>
            </w:pPr>
            <w:r>
              <w:rPr>
                <w:rFonts w:ascii="Arial" w:eastAsia="Arial" w:hAnsi="Arial" w:cs="Arial"/>
              </w:rPr>
              <w:t>5</w:t>
            </w:r>
          </w:p>
        </w:tc>
        <w:tc>
          <w:tcPr>
            <w:tcW w:w="7850" w:type="dxa"/>
            <w:tcBorders>
              <w:top w:val="single" w:sz="4" w:space="0" w:color="000000"/>
              <w:left w:val="single" w:sz="4" w:space="0" w:color="000000"/>
              <w:bottom w:val="single" w:sz="4" w:space="0" w:color="000000"/>
              <w:right w:val="single" w:sz="4" w:space="0" w:color="000000"/>
            </w:tcBorders>
            <w:shd w:val="clear" w:color="auto" w:fill="F1F1F1"/>
          </w:tcPr>
          <w:p w14:paraId="76A2258A" w14:textId="77777777" w:rsidR="00A86E13" w:rsidRDefault="00A86E13">
            <w:pPr>
              <w:spacing w:after="0"/>
            </w:pPr>
            <w:r>
              <w:rPr>
                <w:rFonts w:ascii="Arial" w:eastAsia="Arial" w:hAnsi="Arial" w:cs="Arial"/>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5871EE3" w14:textId="77777777" w:rsidR="00A86E13" w:rsidRDefault="00A86E13">
            <w:pPr>
              <w:spacing w:after="0"/>
              <w:ind w:left="6"/>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BB8B8C3" w14:textId="77777777" w:rsidR="00A86E13" w:rsidRDefault="00A86E13">
            <w:pPr>
              <w:spacing w:after="0"/>
              <w:ind w:left="297"/>
            </w:pPr>
            <w:r>
              <w:rPr>
                <w:rFonts w:ascii="MS Gothic" w:eastAsia="MS Gothic" w:hAnsi="MS Gothic" w:cs="MS Gothic"/>
              </w:rPr>
              <w:t>☒</w:t>
            </w:r>
          </w:p>
        </w:tc>
      </w:tr>
      <w:tr w:rsidR="00A86E13" w14:paraId="46F4D002" w14:textId="77777777">
        <w:trPr>
          <w:trHeight w:val="413"/>
        </w:trPr>
        <w:tc>
          <w:tcPr>
            <w:tcW w:w="617" w:type="dxa"/>
            <w:tcBorders>
              <w:top w:val="single" w:sz="4" w:space="0" w:color="000000"/>
              <w:left w:val="single" w:sz="4" w:space="0" w:color="000000"/>
              <w:bottom w:val="single" w:sz="4" w:space="0" w:color="000000"/>
              <w:right w:val="single" w:sz="4" w:space="0" w:color="000000"/>
            </w:tcBorders>
            <w:shd w:val="clear" w:color="auto" w:fill="F1F1F1"/>
          </w:tcPr>
          <w:p w14:paraId="78AA90F3" w14:textId="77777777" w:rsidR="00A86E13" w:rsidRDefault="00A86E13">
            <w:pPr>
              <w:spacing w:after="0"/>
              <w:ind w:left="6"/>
              <w:jc w:val="center"/>
            </w:pPr>
            <w:r>
              <w:rPr>
                <w:rFonts w:ascii="Arial" w:eastAsia="Arial" w:hAnsi="Arial" w:cs="Arial"/>
              </w:rPr>
              <w:t>6</w:t>
            </w:r>
          </w:p>
        </w:tc>
        <w:tc>
          <w:tcPr>
            <w:tcW w:w="7850" w:type="dxa"/>
            <w:tcBorders>
              <w:top w:val="single" w:sz="4" w:space="0" w:color="000000"/>
              <w:left w:val="single" w:sz="4" w:space="0" w:color="000000"/>
              <w:bottom w:val="single" w:sz="4" w:space="0" w:color="000000"/>
              <w:right w:val="single" w:sz="4" w:space="0" w:color="000000"/>
            </w:tcBorders>
            <w:shd w:val="clear" w:color="auto" w:fill="F1F1F1"/>
          </w:tcPr>
          <w:p w14:paraId="4287C1E6" w14:textId="77777777" w:rsidR="00A86E13" w:rsidRDefault="00A86E13">
            <w:pPr>
              <w:spacing w:after="0"/>
            </w:pPr>
            <w:r>
              <w:rPr>
                <w:rFonts w:ascii="Arial" w:eastAsia="Arial" w:hAnsi="Arial" w:cs="Arial"/>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6D2665B3" w14:textId="77777777" w:rsidR="00A86E13" w:rsidRDefault="00A86E13">
            <w:pPr>
              <w:spacing w:after="0"/>
              <w:ind w:left="6"/>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518795D" w14:textId="77777777" w:rsidR="00A86E13" w:rsidRDefault="00A86E13">
            <w:pPr>
              <w:spacing w:after="0"/>
              <w:ind w:left="297"/>
            </w:pPr>
            <w:r>
              <w:rPr>
                <w:rFonts w:ascii="MS Gothic" w:eastAsia="MS Gothic" w:hAnsi="MS Gothic" w:cs="MS Gothic"/>
              </w:rPr>
              <w:t>☒</w:t>
            </w:r>
          </w:p>
        </w:tc>
      </w:tr>
      <w:tr w:rsidR="00A86E13" w14:paraId="1DFB68CC" w14:textId="77777777">
        <w:trPr>
          <w:trHeight w:val="449"/>
        </w:trPr>
        <w:tc>
          <w:tcPr>
            <w:tcW w:w="617" w:type="dxa"/>
            <w:tcBorders>
              <w:top w:val="single" w:sz="4" w:space="0" w:color="000000"/>
              <w:left w:val="single" w:sz="4" w:space="0" w:color="000000"/>
              <w:bottom w:val="single" w:sz="4" w:space="0" w:color="000000"/>
              <w:right w:val="single" w:sz="4" w:space="0" w:color="000000"/>
            </w:tcBorders>
            <w:shd w:val="clear" w:color="auto" w:fill="F1F1F1"/>
          </w:tcPr>
          <w:p w14:paraId="38DCB3DE" w14:textId="77777777" w:rsidR="00A86E13" w:rsidRDefault="00A86E13">
            <w:pPr>
              <w:spacing w:after="0"/>
              <w:ind w:left="6"/>
              <w:jc w:val="center"/>
            </w:pPr>
            <w:r>
              <w:rPr>
                <w:rFonts w:ascii="Arial" w:eastAsia="Arial" w:hAnsi="Arial" w:cs="Arial"/>
              </w:rPr>
              <w:t>7</w:t>
            </w:r>
          </w:p>
        </w:tc>
        <w:tc>
          <w:tcPr>
            <w:tcW w:w="7850" w:type="dxa"/>
            <w:tcBorders>
              <w:top w:val="single" w:sz="4" w:space="0" w:color="000000"/>
              <w:left w:val="single" w:sz="4" w:space="0" w:color="000000"/>
              <w:bottom w:val="single" w:sz="4" w:space="0" w:color="000000"/>
              <w:right w:val="single" w:sz="4" w:space="0" w:color="000000"/>
            </w:tcBorders>
            <w:shd w:val="clear" w:color="auto" w:fill="F1F1F1"/>
          </w:tcPr>
          <w:p w14:paraId="05ED2F02" w14:textId="77777777" w:rsidR="00A86E13" w:rsidRDefault="00A86E13">
            <w:pPr>
              <w:spacing w:after="0"/>
            </w:pPr>
            <w:r>
              <w:rPr>
                <w:rFonts w:ascii="Arial" w:eastAsia="Arial" w:hAnsi="Arial" w:cs="Arial"/>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7310DA8" w14:textId="77777777" w:rsidR="00A86E13" w:rsidRDefault="00A86E13">
            <w:pPr>
              <w:spacing w:after="0"/>
              <w:ind w:left="6"/>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2FE5CD22" w14:textId="77777777" w:rsidR="00A86E13" w:rsidRDefault="00A86E13">
            <w:pPr>
              <w:spacing w:after="0"/>
              <w:ind w:left="297"/>
            </w:pPr>
            <w:r>
              <w:rPr>
                <w:rFonts w:ascii="MS Gothic" w:eastAsia="MS Gothic" w:hAnsi="MS Gothic" w:cs="MS Gothic"/>
              </w:rPr>
              <w:t>☒</w:t>
            </w:r>
          </w:p>
        </w:tc>
      </w:tr>
      <w:tr w:rsidR="00A86E13" w14:paraId="015BD05E" w14:textId="77777777">
        <w:trPr>
          <w:trHeight w:val="413"/>
        </w:trPr>
        <w:tc>
          <w:tcPr>
            <w:tcW w:w="617" w:type="dxa"/>
            <w:tcBorders>
              <w:top w:val="single" w:sz="4" w:space="0" w:color="000000"/>
              <w:left w:val="single" w:sz="4" w:space="0" w:color="000000"/>
              <w:bottom w:val="single" w:sz="4" w:space="0" w:color="000000"/>
              <w:right w:val="single" w:sz="4" w:space="0" w:color="000000"/>
            </w:tcBorders>
            <w:shd w:val="clear" w:color="auto" w:fill="F1F1F1"/>
          </w:tcPr>
          <w:p w14:paraId="50F00C9C" w14:textId="77777777" w:rsidR="00A86E13" w:rsidRDefault="00A86E13">
            <w:pPr>
              <w:spacing w:after="0"/>
              <w:ind w:left="6"/>
              <w:jc w:val="center"/>
            </w:pPr>
            <w:r>
              <w:rPr>
                <w:rFonts w:ascii="Arial" w:eastAsia="Arial" w:hAnsi="Arial" w:cs="Arial"/>
              </w:rPr>
              <w:t>8</w:t>
            </w:r>
          </w:p>
        </w:tc>
        <w:tc>
          <w:tcPr>
            <w:tcW w:w="7850" w:type="dxa"/>
            <w:tcBorders>
              <w:top w:val="single" w:sz="4" w:space="0" w:color="000000"/>
              <w:left w:val="single" w:sz="4" w:space="0" w:color="000000"/>
              <w:bottom w:val="single" w:sz="4" w:space="0" w:color="000000"/>
              <w:right w:val="single" w:sz="4" w:space="0" w:color="000000"/>
            </w:tcBorders>
            <w:shd w:val="clear" w:color="auto" w:fill="F1F1F1"/>
          </w:tcPr>
          <w:p w14:paraId="2420A6D9" w14:textId="77777777" w:rsidR="00A86E13" w:rsidRDefault="00A86E13">
            <w:pPr>
              <w:spacing w:after="0"/>
            </w:pPr>
            <w:r>
              <w:rPr>
                <w:rFonts w:ascii="Arial" w:eastAsia="Arial" w:hAnsi="Arial" w:cs="Arial"/>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13AD9512" w14:textId="77777777" w:rsidR="00A86E13" w:rsidRDefault="00A86E13">
            <w:pPr>
              <w:spacing w:after="0"/>
              <w:ind w:left="279"/>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053C9CE6" w14:textId="77777777" w:rsidR="00A86E13" w:rsidRDefault="00A86E13">
            <w:pPr>
              <w:spacing w:after="0"/>
              <w:ind w:left="9"/>
              <w:jc w:val="center"/>
            </w:pPr>
            <w:r>
              <w:rPr>
                <w:rFonts w:ascii="Segoe UI Symbol" w:eastAsia="Segoe UI Symbol" w:hAnsi="Segoe UI Symbol" w:cs="Segoe UI Symbol"/>
              </w:rPr>
              <w:t>☐</w:t>
            </w:r>
          </w:p>
        </w:tc>
      </w:tr>
      <w:tr w:rsidR="00A86E13" w14:paraId="7D43EE01" w14:textId="77777777">
        <w:trPr>
          <w:trHeight w:val="413"/>
        </w:trPr>
        <w:tc>
          <w:tcPr>
            <w:tcW w:w="617" w:type="dxa"/>
            <w:tcBorders>
              <w:top w:val="single" w:sz="4" w:space="0" w:color="000000"/>
              <w:left w:val="single" w:sz="4" w:space="0" w:color="000000"/>
              <w:bottom w:val="single" w:sz="4" w:space="0" w:color="000000"/>
              <w:right w:val="single" w:sz="4" w:space="0" w:color="000000"/>
            </w:tcBorders>
            <w:shd w:val="clear" w:color="auto" w:fill="F1F1F1"/>
          </w:tcPr>
          <w:p w14:paraId="3A554B17" w14:textId="77777777" w:rsidR="00A86E13" w:rsidRDefault="00A86E13">
            <w:pPr>
              <w:spacing w:after="0"/>
              <w:ind w:left="6"/>
              <w:jc w:val="center"/>
            </w:pPr>
            <w:r>
              <w:rPr>
                <w:rFonts w:ascii="Arial" w:eastAsia="Arial" w:hAnsi="Arial" w:cs="Arial"/>
              </w:rPr>
              <w:t>9</w:t>
            </w:r>
          </w:p>
        </w:tc>
        <w:tc>
          <w:tcPr>
            <w:tcW w:w="7850" w:type="dxa"/>
            <w:tcBorders>
              <w:top w:val="single" w:sz="4" w:space="0" w:color="000000"/>
              <w:left w:val="single" w:sz="4" w:space="0" w:color="000000"/>
              <w:bottom w:val="single" w:sz="4" w:space="0" w:color="000000"/>
              <w:right w:val="single" w:sz="4" w:space="0" w:color="000000"/>
            </w:tcBorders>
            <w:shd w:val="clear" w:color="auto" w:fill="F1F1F1"/>
          </w:tcPr>
          <w:p w14:paraId="752E79E2" w14:textId="77777777" w:rsidR="00A86E13" w:rsidRDefault="00A86E13">
            <w:pPr>
              <w:spacing w:after="0"/>
            </w:pPr>
            <w:r>
              <w:rPr>
                <w:rFonts w:ascii="Arial" w:eastAsia="Arial" w:hAnsi="Arial" w:cs="Arial"/>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1306D82D" w14:textId="77777777" w:rsidR="00A86E13" w:rsidRDefault="00A86E13">
            <w:pPr>
              <w:spacing w:after="0"/>
              <w:ind w:left="279"/>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08A0009B" w14:textId="77777777" w:rsidR="00A86E13" w:rsidRDefault="00A86E13">
            <w:pPr>
              <w:spacing w:after="0"/>
              <w:ind w:left="9"/>
              <w:jc w:val="center"/>
            </w:pPr>
            <w:r>
              <w:rPr>
                <w:rFonts w:ascii="Segoe UI Symbol" w:eastAsia="Segoe UI Symbol" w:hAnsi="Segoe UI Symbol" w:cs="Segoe UI Symbol"/>
              </w:rPr>
              <w:t>☐</w:t>
            </w:r>
          </w:p>
        </w:tc>
      </w:tr>
      <w:tr w:rsidR="00A86E13" w14:paraId="3BFBCD02" w14:textId="77777777">
        <w:trPr>
          <w:trHeight w:val="302"/>
        </w:trPr>
        <w:tc>
          <w:tcPr>
            <w:tcW w:w="617" w:type="dxa"/>
            <w:tcBorders>
              <w:top w:val="single" w:sz="4" w:space="0" w:color="000000"/>
              <w:left w:val="single" w:sz="4" w:space="0" w:color="000000"/>
              <w:bottom w:val="single" w:sz="4" w:space="0" w:color="000000"/>
              <w:right w:val="single" w:sz="4" w:space="0" w:color="000000"/>
            </w:tcBorders>
            <w:shd w:val="clear" w:color="auto" w:fill="F1F1F1"/>
          </w:tcPr>
          <w:p w14:paraId="320EA94E" w14:textId="77777777" w:rsidR="00A86E13" w:rsidRDefault="00A86E13">
            <w:pPr>
              <w:spacing w:after="0"/>
              <w:ind w:left="79"/>
            </w:pPr>
            <w:r>
              <w:rPr>
                <w:rFonts w:ascii="Arial" w:eastAsia="Arial" w:hAnsi="Arial" w:cs="Arial"/>
              </w:rPr>
              <w:t>10</w:t>
            </w:r>
          </w:p>
        </w:tc>
        <w:tc>
          <w:tcPr>
            <w:tcW w:w="7850" w:type="dxa"/>
            <w:tcBorders>
              <w:top w:val="single" w:sz="4" w:space="0" w:color="000000"/>
              <w:left w:val="single" w:sz="4" w:space="0" w:color="000000"/>
              <w:bottom w:val="single" w:sz="4" w:space="0" w:color="000000"/>
              <w:right w:val="single" w:sz="4" w:space="0" w:color="000000"/>
            </w:tcBorders>
            <w:shd w:val="clear" w:color="auto" w:fill="F1F1F1"/>
          </w:tcPr>
          <w:p w14:paraId="7781E26F" w14:textId="77777777" w:rsidR="00A86E13" w:rsidRDefault="00A86E13">
            <w:pPr>
              <w:spacing w:after="0"/>
            </w:pPr>
            <w:r>
              <w:rPr>
                <w:rFonts w:ascii="Arial" w:eastAsia="Arial" w:hAnsi="Arial" w:cs="Arial"/>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CD8B901" w14:textId="77777777" w:rsidR="00A86E13" w:rsidRDefault="00A86E13">
            <w:pPr>
              <w:spacing w:after="0"/>
              <w:ind w:left="279"/>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313E3ECB" w14:textId="77777777" w:rsidR="00A86E13" w:rsidRDefault="00A86E13">
            <w:pPr>
              <w:spacing w:after="0"/>
              <w:ind w:left="9"/>
              <w:jc w:val="center"/>
            </w:pPr>
            <w:r>
              <w:rPr>
                <w:rFonts w:ascii="Segoe UI Symbol" w:eastAsia="Segoe UI Symbol" w:hAnsi="Segoe UI Symbol" w:cs="Segoe UI Symbol"/>
              </w:rPr>
              <w:t>☐</w:t>
            </w:r>
          </w:p>
        </w:tc>
      </w:tr>
      <w:tr w:rsidR="00A86E13" w14:paraId="24848E19" w14:textId="77777777">
        <w:trPr>
          <w:trHeight w:val="516"/>
        </w:trPr>
        <w:tc>
          <w:tcPr>
            <w:tcW w:w="61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5F4A8B5" w14:textId="77777777" w:rsidR="00A86E13" w:rsidRDefault="00A86E13">
            <w:pPr>
              <w:spacing w:after="0"/>
              <w:ind w:left="79"/>
            </w:pPr>
            <w:r>
              <w:rPr>
                <w:rFonts w:ascii="Arial" w:eastAsia="Arial" w:hAnsi="Arial" w:cs="Arial"/>
              </w:rPr>
              <w:t>11</w:t>
            </w:r>
          </w:p>
        </w:tc>
        <w:tc>
          <w:tcPr>
            <w:tcW w:w="7850" w:type="dxa"/>
            <w:tcBorders>
              <w:top w:val="single" w:sz="4" w:space="0" w:color="000000"/>
              <w:left w:val="single" w:sz="4" w:space="0" w:color="000000"/>
              <w:bottom w:val="single" w:sz="4" w:space="0" w:color="000000"/>
              <w:right w:val="single" w:sz="4" w:space="0" w:color="000000"/>
            </w:tcBorders>
            <w:shd w:val="clear" w:color="auto" w:fill="F1F1F1"/>
          </w:tcPr>
          <w:p w14:paraId="55F8FF92" w14:textId="77777777" w:rsidR="00A86E13" w:rsidRDefault="00A86E13">
            <w:pPr>
              <w:spacing w:after="0"/>
            </w:pPr>
            <w:r>
              <w:rPr>
                <w:rFonts w:ascii="Arial" w:eastAsia="Arial" w:hAnsi="Arial" w:cs="Arial"/>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C715962" w14:textId="77777777" w:rsidR="00A86E13" w:rsidRDefault="00A86E13">
            <w:pPr>
              <w:spacing w:after="0"/>
              <w:ind w:left="6"/>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37EDA2C" w14:textId="77777777" w:rsidR="00A86E13" w:rsidRDefault="00A86E13">
            <w:pPr>
              <w:spacing w:after="0"/>
              <w:ind w:left="297"/>
            </w:pPr>
            <w:r>
              <w:rPr>
                <w:rFonts w:ascii="MS Gothic" w:eastAsia="MS Gothic" w:hAnsi="MS Gothic" w:cs="MS Gothic"/>
              </w:rPr>
              <w:t>☒</w:t>
            </w:r>
          </w:p>
        </w:tc>
      </w:tr>
      <w:tr w:rsidR="00A86E13" w14:paraId="5B376BEB" w14:textId="77777777">
        <w:trPr>
          <w:trHeight w:val="769"/>
        </w:trPr>
        <w:tc>
          <w:tcPr>
            <w:tcW w:w="61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C4C0CD5" w14:textId="77777777" w:rsidR="00A86E13" w:rsidRDefault="00A86E13">
            <w:pPr>
              <w:spacing w:after="0"/>
              <w:ind w:left="79"/>
            </w:pPr>
            <w:r>
              <w:rPr>
                <w:rFonts w:ascii="Arial" w:eastAsia="Arial" w:hAnsi="Arial" w:cs="Arial"/>
              </w:rPr>
              <w:lastRenderedPageBreak/>
              <w:t>12</w:t>
            </w:r>
          </w:p>
        </w:tc>
        <w:tc>
          <w:tcPr>
            <w:tcW w:w="9868" w:type="dxa"/>
            <w:gridSpan w:val="3"/>
            <w:tcBorders>
              <w:top w:val="single" w:sz="4" w:space="0" w:color="000000"/>
              <w:left w:val="single" w:sz="4" w:space="0" w:color="000000"/>
              <w:bottom w:val="single" w:sz="4" w:space="0" w:color="000000"/>
              <w:right w:val="single" w:sz="4" w:space="0" w:color="000000"/>
            </w:tcBorders>
            <w:shd w:val="clear" w:color="auto" w:fill="F1F1F1"/>
          </w:tcPr>
          <w:p w14:paraId="5C950040" w14:textId="77777777" w:rsidR="00A86E13" w:rsidRDefault="00A86E13">
            <w:pPr>
              <w:spacing w:after="0"/>
            </w:pPr>
            <w:r>
              <w:rPr>
                <w:rFonts w:ascii="Arial" w:eastAsia="Arial" w:hAnsi="Arial" w:cs="Arial"/>
              </w:rPr>
              <w:t>For all stored data, explain the measures in place to ensure the security of the data collected, data confidentiality, including details of backup procedures, password protection, encryption, anonymisation and pseudonymisation:</w:t>
            </w:r>
          </w:p>
        </w:tc>
      </w:tr>
      <w:tr w:rsidR="00A86E13" w14:paraId="741DD716" w14:textId="77777777">
        <w:trPr>
          <w:trHeight w:val="978"/>
        </w:trPr>
        <w:tc>
          <w:tcPr>
            <w:tcW w:w="617" w:type="dxa"/>
            <w:tcBorders>
              <w:top w:val="single" w:sz="4" w:space="0" w:color="000000"/>
              <w:left w:val="single" w:sz="4" w:space="0" w:color="000000"/>
              <w:bottom w:val="single" w:sz="4" w:space="0" w:color="000000"/>
              <w:right w:val="single" w:sz="4" w:space="0" w:color="000000"/>
            </w:tcBorders>
          </w:tcPr>
          <w:p w14:paraId="7833F9F3" w14:textId="77777777" w:rsidR="00A86E13" w:rsidRDefault="00A86E13"/>
        </w:tc>
        <w:tc>
          <w:tcPr>
            <w:tcW w:w="9868" w:type="dxa"/>
            <w:gridSpan w:val="3"/>
            <w:tcBorders>
              <w:top w:val="single" w:sz="4" w:space="0" w:color="000000"/>
              <w:left w:val="single" w:sz="4" w:space="0" w:color="000000"/>
              <w:bottom w:val="single" w:sz="4" w:space="0" w:color="000000"/>
              <w:right w:val="single" w:sz="4" w:space="0" w:color="000000"/>
            </w:tcBorders>
            <w:vAlign w:val="bottom"/>
          </w:tcPr>
          <w:p w14:paraId="7D08C879" w14:textId="77777777" w:rsidR="00A86E13" w:rsidRDefault="00A86E13">
            <w:pPr>
              <w:spacing w:after="0" w:line="247" w:lineRule="auto"/>
            </w:pPr>
            <w:r>
              <w:rPr>
                <w:rFonts w:ascii="Arial" w:eastAsia="Arial" w:hAnsi="Arial" w:cs="Arial"/>
              </w:rPr>
              <w:t>All data will be saved on the researcher’s personal laptop, and saved on the UWTSD password protected OneDrive/Cloud Server.</w:t>
            </w:r>
          </w:p>
          <w:p w14:paraId="54FFCB0F" w14:textId="77777777" w:rsidR="00A86E13" w:rsidRDefault="00A86E13">
            <w:pPr>
              <w:spacing w:after="0"/>
            </w:pPr>
            <w:r>
              <w:rPr>
                <w:rFonts w:ascii="Arial" w:eastAsia="Arial" w:hAnsi="Arial" w:cs="Arial"/>
                <w:i/>
                <w:color w:val="808080"/>
                <w:sz w:val="18"/>
              </w:rPr>
              <w:t>(this box should expand as you type)</w:t>
            </w:r>
          </w:p>
        </w:tc>
      </w:tr>
    </w:tbl>
    <w:p w14:paraId="37D162A0" w14:textId="77777777" w:rsidR="00A86E13" w:rsidRDefault="00A86E13">
      <w:pPr>
        <w:spacing w:after="6" w:line="252" w:lineRule="auto"/>
        <w:ind w:left="-5" w:hanging="10"/>
        <w:jc w:val="both"/>
      </w:pPr>
      <w:r>
        <w:rPr>
          <w:rFonts w:ascii="Arial" w:eastAsia="Arial" w:hAnsi="Arial" w:cs="Arial"/>
          <w:b/>
        </w:rPr>
        <w:t>SECTION J: Data Protection and Storage</w:t>
      </w:r>
    </w:p>
    <w:tbl>
      <w:tblPr>
        <w:tblStyle w:val="TableGrid"/>
        <w:tblW w:w="10490" w:type="dxa"/>
        <w:tblInd w:w="-112" w:type="dxa"/>
        <w:tblCellMar>
          <w:top w:w="10" w:type="dxa"/>
          <w:left w:w="107" w:type="dxa"/>
          <w:bottom w:w="4" w:type="dxa"/>
          <w:right w:w="115" w:type="dxa"/>
        </w:tblCellMar>
        <w:tblLook w:val="04A0" w:firstRow="1" w:lastRow="0" w:firstColumn="1" w:lastColumn="0" w:noHBand="0" w:noVBand="1"/>
      </w:tblPr>
      <w:tblGrid>
        <w:gridCol w:w="643"/>
        <w:gridCol w:w="7829"/>
        <w:gridCol w:w="992"/>
        <w:gridCol w:w="1026"/>
      </w:tblGrid>
      <w:tr w:rsidR="00A86E13" w14:paraId="5170A777" w14:textId="77777777">
        <w:trPr>
          <w:trHeight w:val="767"/>
        </w:trPr>
        <w:tc>
          <w:tcPr>
            <w:tcW w:w="643" w:type="dxa"/>
            <w:tcBorders>
              <w:top w:val="single" w:sz="4" w:space="0" w:color="000000"/>
              <w:left w:val="single" w:sz="4" w:space="0" w:color="000000"/>
              <w:bottom w:val="single" w:sz="4" w:space="0" w:color="000000"/>
              <w:right w:val="single" w:sz="4" w:space="0" w:color="000000"/>
            </w:tcBorders>
            <w:shd w:val="clear" w:color="auto" w:fill="F1F1F1"/>
          </w:tcPr>
          <w:p w14:paraId="76C162DF" w14:textId="77777777" w:rsidR="00A86E13" w:rsidRDefault="00A86E13"/>
        </w:tc>
        <w:tc>
          <w:tcPr>
            <w:tcW w:w="7829" w:type="dxa"/>
            <w:tcBorders>
              <w:top w:val="single" w:sz="4" w:space="0" w:color="000000"/>
              <w:left w:val="single" w:sz="4" w:space="0" w:color="000000"/>
              <w:bottom w:val="single" w:sz="4" w:space="0" w:color="000000"/>
              <w:right w:val="single" w:sz="4" w:space="0" w:color="000000"/>
            </w:tcBorders>
            <w:shd w:val="clear" w:color="auto" w:fill="F1F1F1"/>
          </w:tcPr>
          <w:p w14:paraId="73FB018A" w14:textId="77777777" w:rsidR="00A86E13" w:rsidRDefault="00A86E13">
            <w:pPr>
              <w:spacing w:after="0"/>
            </w:pPr>
            <w:r>
              <w:rPr>
                <w:rFonts w:ascii="Arial" w:eastAsia="Arial" w:hAnsi="Arial" w:cs="Arial"/>
              </w:rPr>
              <w:t>Does the research activity involve personal data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F770723" w14:textId="77777777" w:rsidR="00A86E13" w:rsidRDefault="00A86E13">
            <w:pPr>
              <w:spacing w:after="0"/>
              <w:ind w:left="168"/>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459BB3C" w14:textId="77777777" w:rsidR="00A86E13" w:rsidRDefault="00A86E13">
            <w:pPr>
              <w:spacing w:after="0"/>
              <w:ind w:left="10"/>
              <w:jc w:val="center"/>
            </w:pPr>
            <w:r>
              <w:rPr>
                <w:rFonts w:ascii="Arial" w:eastAsia="Arial" w:hAnsi="Arial" w:cs="Arial"/>
                <w:b/>
              </w:rPr>
              <w:t>NO</w:t>
            </w:r>
          </w:p>
        </w:tc>
      </w:tr>
      <w:tr w:rsidR="00A86E13" w14:paraId="5440D4D4" w14:textId="77777777">
        <w:trPr>
          <w:trHeight w:val="1781"/>
        </w:trPr>
        <w:tc>
          <w:tcPr>
            <w:tcW w:w="64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9D562AF" w14:textId="77777777" w:rsidR="00A86E13" w:rsidRDefault="00A86E13">
            <w:pPr>
              <w:spacing w:after="0"/>
              <w:ind w:left="9"/>
              <w:jc w:val="center"/>
            </w:pPr>
            <w:r>
              <w:rPr>
                <w:rFonts w:ascii="Arial" w:eastAsia="Arial" w:hAnsi="Arial" w:cs="Arial"/>
              </w:rPr>
              <w:t>1</w:t>
            </w:r>
          </w:p>
        </w:tc>
        <w:tc>
          <w:tcPr>
            <w:tcW w:w="7829" w:type="dxa"/>
            <w:tcBorders>
              <w:top w:val="single" w:sz="4" w:space="0" w:color="000000"/>
              <w:left w:val="single" w:sz="4" w:space="0" w:color="000000"/>
              <w:bottom w:val="single" w:sz="4" w:space="0" w:color="000000"/>
              <w:right w:val="single" w:sz="4" w:space="0" w:color="000000"/>
            </w:tcBorders>
            <w:shd w:val="clear" w:color="auto" w:fill="F1F1F1"/>
          </w:tcPr>
          <w:p w14:paraId="3A37C757" w14:textId="77777777" w:rsidR="00A86E13" w:rsidRDefault="00A86E13">
            <w:pPr>
              <w:spacing w:after="0"/>
            </w:pPr>
            <w:r>
              <w:rPr>
                <w:rFonts w:ascii="Arial" w:eastAsia="Arial" w:hAnsi="Arial" w:cs="Arial"/>
                <w:b/>
                <w:i/>
              </w:rPr>
              <w:t xml:space="preserve">“Personal data” </w:t>
            </w:r>
            <w:r>
              <w:rPr>
                <w:rFonts w:ascii="Arial" w:eastAsia="Arial" w:hAnsi="Arial" w:cs="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8E72070" w14:textId="77777777" w:rsidR="00A86E13" w:rsidRDefault="00A86E13">
            <w:pPr>
              <w:spacing w:after="0"/>
              <w:ind w:left="6"/>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5D41546" w14:textId="77777777" w:rsidR="00A86E13" w:rsidRDefault="00A86E13">
            <w:pPr>
              <w:spacing w:after="0"/>
              <w:ind w:left="9"/>
              <w:jc w:val="center"/>
            </w:pPr>
            <w:r>
              <w:rPr>
                <w:rFonts w:ascii="Arial" w:eastAsia="Arial" w:hAnsi="Arial" w:cs="Arial"/>
              </w:rPr>
              <w:t>X</w:t>
            </w:r>
          </w:p>
        </w:tc>
      </w:tr>
      <w:tr w:rsidR="00A86E13" w14:paraId="0246CD0B" w14:textId="77777777">
        <w:trPr>
          <w:trHeight w:val="414"/>
        </w:trPr>
        <w:tc>
          <w:tcPr>
            <w:tcW w:w="643" w:type="dxa"/>
            <w:tcBorders>
              <w:top w:val="single" w:sz="4" w:space="0" w:color="000000"/>
              <w:left w:val="single" w:sz="4" w:space="0" w:color="000000"/>
              <w:bottom w:val="single" w:sz="4" w:space="0" w:color="000000"/>
              <w:right w:val="single" w:sz="4" w:space="0" w:color="000000"/>
            </w:tcBorders>
            <w:shd w:val="clear" w:color="auto" w:fill="F1F1F1"/>
          </w:tcPr>
          <w:p w14:paraId="56319DE9" w14:textId="77777777" w:rsidR="00A86E13" w:rsidRDefault="00A86E13"/>
        </w:tc>
        <w:tc>
          <w:tcPr>
            <w:tcW w:w="9847" w:type="dxa"/>
            <w:gridSpan w:val="3"/>
            <w:tcBorders>
              <w:top w:val="single" w:sz="4" w:space="0" w:color="000000"/>
              <w:left w:val="single" w:sz="4" w:space="0" w:color="000000"/>
              <w:bottom w:val="single" w:sz="4" w:space="0" w:color="000000"/>
              <w:right w:val="single" w:sz="4" w:space="0" w:color="000000"/>
            </w:tcBorders>
            <w:shd w:val="clear" w:color="auto" w:fill="F1F1F1"/>
          </w:tcPr>
          <w:p w14:paraId="4883C5C4" w14:textId="77777777" w:rsidR="00A86E13" w:rsidRDefault="00A86E13">
            <w:pPr>
              <w:spacing w:after="0"/>
            </w:pPr>
            <w:r>
              <w:rPr>
                <w:rFonts w:ascii="Arial" w:eastAsia="Arial" w:hAnsi="Arial" w:cs="Arial"/>
              </w:rPr>
              <w:t>If YES, provide a description of the data and explain why this data needs to be collected:</w:t>
            </w:r>
          </w:p>
        </w:tc>
      </w:tr>
      <w:tr w:rsidR="00A86E13" w14:paraId="3E6564EE" w14:textId="77777777">
        <w:trPr>
          <w:trHeight w:val="976"/>
        </w:trPr>
        <w:tc>
          <w:tcPr>
            <w:tcW w:w="643" w:type="dxa"/>
            <w:tcBorders>
              <w:top w:val="single" w:sz="4" w:space="0" w:color="000000"/>
              <w:left w:val="single" w:sz="4" w:space="0" w:color="000000"/>
              <w:bottom w:val="single" w:sz="4" w:space="0" w:color="000000"/>
              <w:right w:val="single" w:sz="4" w:space="0" w:color="000000"/>
            </w:tcBorders>
            <w:vAlign w:val="center"/>
          </w:tcPr>
          <w:p w14:paraId="7134D47E" w14:textId="77777777" w:rsidR="00A86E13" w:rsidRDefault="00A86E13">
            <w:pPr>
              <w:spacing w:after="0"/>
              <w:ind w:left="9"/>
              <w:jc w:val="center"/>
            </w:pPr>
            <w:r>
              <w:rPr>
                <w:rFonts w:ascii="Arial" w:eastAsia="Arial" w:hAnsi="Arial" w:cs="Arial"/>
              </w:rPr>
              <w:t>2</w:t>
            </w:r>
          </w:p>
        </w:tc>
        <w:tc>
          <w:tcPr>
            <w:tcW w:w="9847" w:type="dxa"/>
            <w:gridSpan w:val="3"/>
            <w:tcBorders>
              <w:top w:val="single" w:sz="4" w:space="0" w:color="000000"/>
              <w:left w:val="single" w:sz="4" w:space="0" w:color="000000"/>
              <w:bottom w:val="single" w:sz="4" w:space="0" w:color="000000"/>
              <w:right w:val="single" w:sz="4" w:space="0" w:color="000000"/>
            </w:tcBorders>
            <w:vAlign w:val="bottom"/>
          </w:tcPr>
          <w:p w14:paraId="12C8DA24" w14:textId="77777777" w:rsidR="00A86E13" w:rsidRDefault="00A86E13">
            <w:pPr>
              <w:spacing w:after="0"/>
            </w:pPr>
            <w:r>
              <w:rPr>
                <w:rFonts w:ascii="Arial" w:eastAsia="Arial" w:hAnsi="Arial" w:cs="Arial"/>
                <w:i/>
                <w:color w:val="808080"/>
                <w:sz w:val="18"/>
              </w:rPr>
              <w:t>(this box should expand as you type)</w:t>
            </w:r>
          </w:p>
        </w:tc>
      </w:tr>
      <w:tr w:rsidR="00A86E13" w14:paraId="4B024188" w14:textId="77777777">
        <w:trPr>
          <w:trHeight w:val="413"/>
        </w:trPr>
        <w:tc>
          <w:tcPr>
            <w:tcW w:w="643" w:type="dxa"/>
            <w:tcBorders>
              <w:top w:val="single" w:sz="4" w:space="0" w:color="000000"/>
              <w:left w:val="single" w:sz="4" w:space="0" w:color="000000"/>
              <w:bottom w:val="single" w:sz="4" w:space="0" w:color="000000"/>
              <w:right w:val="single" w:sz="4" w:space="0" w:color="000000"/>
            </w:tcBorders>
            <w:shd w:val="clear" w:color="auto" w:fill="F1F1F1"/>
          </w:tcPr>
          <w:p w14:paraId="52DDCDBC" w14:textId="77777777" w:rsidR="00A86E13" w:rsidRDefault="00A86E13"/>
        </w:tc>
        <w:tc>
          <w:tcPr>
            <w:tcW w:w="7829" w:type="dxa"/>
            <w:tcBorders>
              <w:top w:val="single" w:sz="4" w:space="0" w:color="000000"/>
              <w:left w:val="single" w:sz="4" w:space="0" w:color="000000"/>
              <w:bottom w:val="single" w:sz="4" w:space="0" w:color="000000"/>
              <w:right w:val="single" w:sz="4" w:space="0" w:color="000000"/>
            </w:tcBorders>
            <w:shd w:val="clear" w:color="auto" w:fill="F1F1F1"/>
          </w:tcPr>
          <w:p w14:paraId="222A85E2" w14:textId="77777777" w:rsidR="00A86E13" w:rsidRDefault="00A86E13">
            <w:pPr>
              <w:spacing w:after="0"/>
            </w:pPr>
            <w:r>
              <w:rPr>
                <w:rFonts w:ascii="Arial" w:eastAsia="Arial" w:hAnsi="Arial" w:cs="Arial"/>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545EE7BF" w14:textId="77777777" w:rsidR="00A86E13" w:rsidRDefault="00A86E13">
            <w:pPr>
              <w:spacing w:after="0"/>
              <w:ind w:left="168"/>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57ED7083" w14:textId="77777777" w:rsidR="00A86E13" w:rsidRDefault="00A86E13">
            <w:pPr>
              <w:spacing w:after="0"/>
              <w:ind w:left="10"/>
              <w:jc w:val="center"/>
            </w:pPr>
            <w:r>
              <w:rPr>
                <w:rFonts w:ascii="Arial" w:eastAsia="Arial" w:hAnsi="Arial" w:cs="Arial"/>
                <w:b/>
              </w:rPr>
              <w:t>NO</w:t>
            </w:r>
          </w:p>
        </w:tc>
      </w:tr>
      <w:tr w:rsidR="00A86E13" w14:paraId="56D21A50" w14:textId="77777777">
        <w:trPr>
          <w:trHeight w:val="2539"/>
        </w:trPr>
        <w:tc>
          <w:tcPr>
            <w:tcW w:w="64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098E67C" w14:textId="77777777" w:rsidR="00A86E13" w:rsidRDefault="00A86E13">
            <w:pPr>
              <w:spacing w:after="0"/>
              <w:ind w:left="6"/>
              <w:jc w:val="center"/>
            </w:pPr>
            <w:r>
              <w:rPr>
                <w:rFonts w:ascii="Arial" w:eastAsia="Arial" w:hAnsi="Arial" w:cs="Arial"/>
                <w:sz w:val="20"/>
              </w:rPr>
              <w:t>3</w:t>
            </w:r>
          </w:p>
        </w:tc>
        <w:tc>
          <w:tcPr>
            <w:tcW w:w="7829" w:type="dxa"/>
            <w:tcBorders>
              <w:top w:val="single" w:sz="4" w:space="0" w:color="000000"/>
              <w:left w:val="single" w:sz="4" w:space="0" w:color="000000"/>
              <w:bottom w:val="single" w:sz="4" w:space="0" w:color="000000"/>
              <w:right w:val="single" w:sz="4" w:space="0" w:color="000000"/>
            </w:tcBorders>
            <w:shd w:val="clear" w:color="auto" w:fill="F1F1F1"/>
          </w:tcPr>
          <w:p w14:paraId="74CEE1FC" w14:textId="77777777" w:rsidR="00A86E13" w:rsidRDefault="00A86E13">
            <w:pPr>
              <w:spacing w:after="2" w:line="246" w:lineRule="auto"/>
            </w:pPr>
            <w:r>
              <w:rPr>
                <w:rFonts w:ascii="Arial" w:eastAsia="Arial" w:hAnsi="Arial" w:cs="Arial"/>
                <w:b/>
                <w:i/>
                <w:sz w:val="20"/>
              </w:rPr>
              <w:t xml:space="preserve">“Special category data” </w:t>
            </w:r>
            <w:r>
              <w:rPr>
                <w:rFonts w:ascii="Arial" w:eastAsia="Arial" w:hAnsi="Arial" w:cs="Arial"/>
                <w:i/>
                <w:sz w:val="20"/>
              </w:rPr>
              <w:t>means sensitive personal data consisting of information as to the data subjects’ –</w:t>
            </w:r>
          </w:p>
          <w:p w14:paraId="3FC07091" w14:textId="77777777" w:rsidR="00A86E13" w:rsidRDefault="00A86E13" w:rsidP="00A86E13">
            <w:pPr>
              <w:numPr>
                <w:ilvl w:val="0"/>
                <w:numId w:val="5"/>
              </w:numPr>
              <w:spacing w:after="0"/>
            </w:pPr>
            <w:r>
              <w:rPr>
                <w:rFonts w:ascii="Arial" w:eastAsia="Arial" w:hAnsi="Arial" w:cs="Arial"/>
                <w:i/>
                <w:sz w:val="20"/>
              </w:rPr>
              <w:t>racial or ethnic origin,</w:t>
            </w:r>
          </w:p>
          <w:p w14:paraId="54AB336E" w14:textId="77777777" w:rsidR="00A86E13" w:rsidRDefault="00A86E13" w:rsidP="00A86E13">
            <w:pPr>
              <w:numPr>
                <w:ilvl w:val="0"/>
                <w:numId w:val="5"/>
              </w:numPr>
              <w:spacing w:after="0"/>
            </w:pPr>
            <w:r>
              <w:rPr>
                <w:rFonts w:ascii="Arial" w:eastAsia="Arial" w:hAnsi="Arial" w:cs="Arial"/>
                <w:i/>
                <w:sz w:val="20"/>
              </w:rPr>
              <w:t>political opinions,</w:t>
            </w:r>
          </w:p>
          <w:p w14:paraId="46E0EB1C" w14:textId="77777777" w:rsidR="00A86E13" w:rsidRDefault="00A86E13">
            <w:pPr>
              <w:spacing w:after="0"/>
            </w:pPr>
            <w:r>
              <w:rPr>
                <w:rFonts w:ascii="Arial" w:eastAsia="Arial" w:hAnsi="Arial" w:cs="Arial"/>
                <w:i/>
                <w:sz w:val="20"/>
              </w:rPr>
              <w:t>(c ) religious beliefs or other beliefs of a similar nature,</w:t>
            </w:r>
          </w:p>
          <w:p w14:paraId="3DA87D72" w14:textId="77777777" w:rsidR="00A86E13" w:rsidRDefault="00A86E13" w:rsidP="00A86E13">
            <w:pPr>
              <w:numPr>
                <w:ilvl w:val="0"/>
                <w:numId w:val="6"/>
              </w:numPr>
              <w:spacing w:after="0"/>
            </w:pPr>
            <w:r>
              <w:rPr>
                <w:rFonts w:ascii="Arial" w:eastAsia="Arial" w:hAnsi="Arial" w:cs="Arial"/>
                <w:i/>
                <w:sz w:val="20"/>
              </w:rPr>
              <w:t>membership of a trade union (within the meaning of the Trade Union and Labour</w:t>
            </w:r>
          </w:p>
          <w:p w14:paraId="03E143F4" w14:textId="77777777" w:rsidR="00A86E13" w:rsidRDefault="00A86E13">
            <w:pPr>
              <w:spacing w:after="0"/>
            </w:pPr>
            <w:r>
              <w:rPr>
                <w:rFonts w:ascii="Arial" w:eastAsia="Arial" w:hAnsi="Arial" w:cs="Arial"/>
                <w:i/>
                <w:sz w:val="20"/>
              </w:rPr>
              <w:t>Relations (Consolidation) Act 1992),</w:t>
            </w:r>
          </w:p>
          <w:p w14:paraId="73F88A54" w14:textId="77777777" w:rsidR="00A86E13" w:rsidRDefault="00A86E13" w:rsidP="00A86E13">
            <w:pPr>
              <w:numPr>
                <w:ilvl w:val="0"/>
                <w:numId w:val="6"/>
              </w:numPr>
              <w:spacing w:after="0"/>
            </w:pPr>
            <w:r>
              <w:rPr>
                <w:rFonts w:ascii="Arial" w:eastAsia="Arial" w:hAnsi="Arial" w:cs="Arial"/>
                <w:i/>
                <w:sz w:val="20"/>
              </w:rPr>
              <w:t>physical or mental health or condition,</w:t>
            </w:r>
          </w:p>
          <w:p w14:paraId="20DFBC8B" w14:textId="77777777" w:rsidR="00A86E13" w:rsidRDefault="00A86E13" w:rsidP="00A86E13">
            <w:pPr>
              <w:numPr>
                <w:ilvl w:val="0"/>
                <w:numId w:val="6"/>
              </w:numPr>
              <w:spacing w:after="0"/>
            </w:pPr>
            <w:r>
              <w:rPr>
                <w:rFonts w:ascii="Arial" w:eastAsia="Arial" w:hAnsi="Arial" w:cs="Arial"/>
                <w:i/>
                <w:sz w:val="20"/>
              </w:rPr>
              <w:t>sexual life,</w:t>
            </w:r>
          </w:p>
          <w:p w14:paraId="4250D612" w14:textId="77777777" w:rsidR="00A86E13" w:rsidRDefault="00A86E13" w:rsidP="00A86E13">
            <w:pPr>
              <w:numPr>
                <w:ilvl w:val="0"/>
                <w:numId w:val="6"/>
              </w:numPr>
              <w:spacing w:after="0"/>
            </w:pPr>
            <w:r>
              <w:rPr>
                <w:rFonts w:ascii="Arial" w:eastAsia="Arial" w:hAnsi="Arial" w:cs="Arial"/>
                <w:i/>
                <w:sz w:val="20"/>
              </w:rPr>
              <w:t>genetics,</w:t>
            </w:r>
          </w:p>
          <w:p w14:paraId="32314582" w14:textId="77777777" w:rsidR="00A86E13" w:rsidRDefault="00A86E13" w:rsidP="00A86E13">
            <w:pPr>
              <w:numPr>
                <w:ilvl w:val="0"/>
                <w:numId w:val="6"/>
              </w:numPr>
              <w:spacing w:after="0"/>
            </w:pPr>
            <w:r>
              <w:rPr>
                <w:rFonts w:ascii="Arial" w:eastAsia="Arial" w:hAnsi="Arial" w:cs="Arial"/>
                <w:i/>
                <w:sz w:val="20"/>
              </w:rPr>
              <w:t>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7446551" w14:textId="77777777" w:rsidR="00A86E13" w:rsidRDefault="00A86E13">
            <w:pPr>
              <w:spacing w:after="0"/>
              <w:ind w:left="6"/>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5EFAD25" w14:textId="77777777" w:rsidR="00A86E13" w:rsidRDefault="00A86E13">
            <w:pPr>
              <w:spacing w:after="0"/>
              <w:ind w:left="6"/>
              <w:jc w:val="center"/>
            </w:pPr>
            <w:r>
              <w:rPr>
                <w:rFonts w:ascii="Segoe UI Symbol" w:eastAsia="Segoe UI Symbol" w:hAnsi="Segoe UI Symbol" w:cs="Segoe UI Symbol"/>
              </w:rPr>
              <w:t>X☐</w:t>
            </w:r>
          </w:p>
        </w:tc>
      </w:tr>
      <w:tr w:rsidR="00A86E13" w14:paraId="4F3251AE" w14:textId="77777777">
        <w:trPr>
          <w:trHeight w:val="516"/>
        </w:trPr>
        <w:tc>
          <w:tcPr>
            <w:tcW w:w="643" w:type="dxa"/>
            <w:tcBorders>
              <w:top w:val="single" w:sz="4" w:space="0" w:color="000000"/>
              <w:left w:val="single" w:sz="4" w:space="0" w:color="000000"/>
              <w:bottom w:val="single" w:sz="4" w:space="0" w:color="000000"/>
              <w:right w:val="single" w:sz="4" w:space="0" w:color="000000"/>
            </w:tcBorders>
            <w:shd w:val="clear" w:color="auto" w:fill="F1F1F1"/>
          </w:tcPr>
          <w:p w14:paraId="55485FE7" w14:textId="77777777" w:rsidR="00A86E13" w:rsidRDefault="00A86E13"/>
        </w:tc>
        <w:tc>
          <w:tcPr>
            <w:tcW w:w="9847" w:type="dxa"/>
            <w:gridSpan w:val="3"/>
            <w:tcBorders>
              <w:top w:val="single" w:sz="4" w:space="0" w:color="000000"/>
              <w:left w:val="single" w:sz="4" w:space="0" w:color="000000"/>
              <w:bottom w:val="single" w:sz="4" w:space="0" w:color="000000"/>
              <w:right w:val="single" w:sz="4" w:space="0" w:color="000000"/>
            </w:tcBorders>
            <w:shd w:val="clear" w:color="auto" w:fill="F1F1F1"/>
          </w:tcPr>
          <w:p w14:paraId="54940FE3" w14:textId="77777777" w:rsidR="00A86E13" w:rsidRDefault="00A86E13">
            <w:pPr>
              <w:spacing w:after="0"/>
            </w:pPr>
            <w:r>
              <w:rPr>
                <w:rFonts w:ascii="Arial" w:eastAsia="Arial" w:hAnsi="Arial" w:cs="Arial"/>
              </w:rPr>
              <w:t>If YES, provide a description of the special category data and explain why this data needs to be collected:</w:t>
            </w:r>
          </w:p>
        </w:tc>
      </w:tr>
      <w:tr w:rsidR="00A86E13" w14:paraId="6D755323" w14:textId="77777777">
        <w:trPr>
          <w:trHeight w:val="978"/>
        </w:trPr>
        <w:tc>
          <w:tcPr>
            <w:tcW w:w="643" w:type="dxa"/>
            <w:tcBorders>
              <w:top w:val="single" w:sz="4" w:space="0" w:color="000000"/>
              <w:left w:val="single" w:sz="4" w:space="0" w:color="000000"/>
              <w:bottom w:val="single" w:sz="4" w:space="0" w:color="000000"/>
              <w:right w:val="single" w:sz="4" w:space="0" w:color="000000"/>
            </w:tcBorders>
            <w:vAlign w:val="center"/>
          </w:tcPr>
          <w:p w14:paraId="58744E5C" w14:textId="77777777" w:rsidR="00A86E13" w:rsidRDefault="00A86E13">
            <w:pPr>
              <w:spacing w:after="0"/>
              <w:ind w:left="9"/>
              <w:jc w:val="center"/>
            </w:pPr>
            <w:r>
              <w:rPr>
                <w:rFonts w:ascii="Arial" w:eastAsia="Arial" w:hAnsi="Arial" w:cs="Arial"/>
              </w:rPr>
              <w:t>4</w:t>
            </w:r>
          </w:p>
        </w:tc>
        <w:tc>
          <w:tcPr>
            <w:tcW w:w="9847" w:type="dxa"/>
            <w:gridSpan w:val="3"/>
            <w:tcBorders>
              <w:top w:val="single" w:sz="4" w:space="0" w:color="000000"/>
              <w:left w:val="single" w:sz="4" w:space="0" w:color="000000"/>
              <w:bottom w:val="single" w:sz="4" w:space="0" w:color="000000"/>
              <w:right w:val="single" w:sz="4" w:space="0" w:color="000000"/>
            </w:tcBorders>
            <w:vAlign w:val="bottom"/>
          </w:tcPr>
          <w:p w14:paraId="00EF0A93" w14:textId="77777777" w:rsidR="00A86E13" w:rsidRDefault="00A86E13">
            <w:pPr>
              <w:spacing w:after="0"/>
            </w:pPr>
            <w:r>
              <w:rPr>
                <w:rFonts w:ascii="Arial" w:eastAsia="Arial" w:hAnsi="Arial" w:cs="Arial"/>
                <w:i/>
                <w:color w:val="808080"/>
                <w:sz w:val="18"/>
              </w:rPr>
              <w:t>(this box should expand as you type)</w:t>
            </w:r>
          </w:p>
        </w:tc>
      </w:tr>
    </w:tbl>
    <w:p w14:paraId="49034639" w14:textId="77777777" w:rsidR="00A86E13" w:rsidRDefault="00A86E13">
      <w:pPr>
        <w:spacing w:after="0"/>
        <w:ind w:left="-708" w:right="115"/>
      </w:pPr>
    </w:p>
    <w:tbl>
      <w:tblPr>
        <w:tblStyle w:val="TableGrid"/>
        <w:tblW w:w="10485" w:type="dxa"/>
        <w:tblInd w:w="-107" w:type="dxa"/>
        <w:tblCellMar>
          <w:top w:w="11" w:type="dxa"/>
          <w:left w:w="109" w:type="dxa"/>
          <w:bottom w:w="3" w:type="dxa"/>
          <w:right w:w="160" w:type="dxa"/>
        </w:tblCellMar>
        <w:tblLook w:val="04A0" w:firstRow="1" w:lastRow="0" w:firstColumn="1" w:lastColumn="0" w:noHBand="0" w:noVBand="1"/>
      </w:tblPr>
      <w:tblGrid>
        <w:gridCol w:w="562"/>
        <w:gridCol w:w="7905"/>
        <w:gridCol w:w="992"/>
        <w:gridCol w:w="1026"/>
      </w:tblGrid>
      <w:tr w:rsidR="00A86E13" w14:paraId="52D1FE95" w14:textId="77777777">
        <w:trPr>
          <w:trHeight w:val="44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DA9DC4A" w14:textId="77777777" w:rsidR="00A86E13" w:rsidRDefault="00A86E13"/>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1874C5B9" w14:textId="77777777" w:rsidR="00A86E13" w:rsidRDefault="00A86E13">
            <w:pPr>
              <w:spacing w:after="0"/>
            </w:pPr>
            <w:r>
              <w:rPr>
                <w:rFonts w:ascii="Arial" w:eastAsia="Arial" w:hAnsi="Arial" w:cs="Arial"/>
                <w:b/>
              </w:rPr>
              <w:t>Data Protection</w:t>
            </w:r>
          </w:p>
        </w:tc>
      </w:tr>
      <w:tr w:rsidR="00A86E13" w14:paraId="00CD76F9"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D2072B1" w14:textId="77777777" w:rsidR="00A86E13" w:rsidRDefault="00A86E13"/>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0DCE4F7" w14:textId="77777777" w:rsidR="00A86E13" w:rsidRDefault="00A86E13">
            <w:pPr>
              <w:spacing w:after="0"/>
            </w:pPr>
            <w:r>
              <w:rPr>
                <w:rFonts w:ascii="Arial" w:eastAsia="Arial" w:hAnsi="Arial" w:cs="Arial"/>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7548AA73" w14:textId="77777777" w:rsidR="00A86E13" w:rsidRDefault="00A86E13">
            <w:pPr>
              <w:spacing w:after="0"/>
              <w:ind w:left="166"/>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7FBFEBFE" w14:textId="77777777" w:rsidR="00A86E13" w:rsidRDefault="00A86E13">
            <w:pPr>
              <w:spacing w:after="0"/>
              <w:ind w:left="52"/>
              <w:jc w:val="center"/>
            </w:pPr>
            <w:r>
              <w:rPr>
                <w:rFonts w:ascii="Arial" w:eastAsia="Arial" w:hAnsi="Arial" w:cs="Arial"/>
                <w:b/>
              </w:rPr>
              <w:t>NO</w:t>
            </w:r>
          </w:p>
        </w:tc>
      </w:tr>
      <w:tr w:rsidR="00A86E13" w14:paraId="6EFE043B"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559E022" w14:textId="77777777" w:rsidR="00A86E13" w:rsidRDefault="00A86E13">
            <w:pPr>
              <w:spacing w:after="0"/>
              <w:ind w:left="48"/>
            </w:pPr>
            <w:r>
              <w:rPr>
                <w:rFonts w:ascii="Arial" w:eastAsia="Arial" w:hAnsi="Arial" w:cs="Arial"/>
              </w:rPr>
              <w:lastRenderedPageBreak/>
              <w:t>13</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3F8629A" w14:textId="77777777" w:rsidR="00A86E13" w:rsidRDefault="00A86E13">
            <w:pPr>
              <w:spacing w:after="0"/>
            </w:pPr>
            <w:r>
              <w:rPr>
                <w:rFonts w:ascii="Arial" w:eastAsia="Arial" w:hAnsi="Arial" w:cs="Arial"/>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2AEB829E" w14:textId="77777777" w:rsidR="00A86E13" w:rsidRDefault="00A86E13">
            <w:pPr>
              <w:spacing w:after="0"/>
              <w:ind w:left="49"/>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27FEA49E" w14:textId="77777777" w:rsidR="00A86E13" w:rsidRDefault="00A86E13">
            <w:pPr>
              <w:spacing w:after="0"/>
              <w:ind w:left="52"/>
              <w:jc w:val="center"/>
            </w:pPr>
            <w:r>
              <w:rPr>
                <w:rFonts w:ascii="Segoe UI Symbol" w:eastAsia="Segoe UI Symbol" w:hAnsi="Segoe UI Symbol" w:cs="Segoe UI Symbol"/>
              </w:rPr>
              <w:t>☐</w:t>
            </w:r>
          </w:p>
        </w:tc>
      </w:tr>
      <w:tr w:rsidR="00A86E13" w14:paraId="6BBC0C67"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1F54C8A" w14:textId="77777777" w:rsidR="00A86E13" w:rsidRDefault="00A86E13">
            <w:pPr>
              <w:spacing w:after="0"/>
              <w:ind w:left="48"/>
            </w:pPr>
            <w:r>
              <w:rPr>
                <w:rFonts w:ascii="Arial" w:eastAsia="Arial" w:hAnsi="Arial" w:cs="Arial"/>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A85FC69" w14:textId="77777777" w:rsidR="00A86E13" w:rsidRDefault="00A86E13">
            <w:pPr>
              <w:spacing w:after="0"/>
              <w:jc w:val="both"/>
            </w:pPr>
            <w:r>
              <w:rPr>
                <w:rFonts w:ascii="Arial" w:eastAsia="Arial" w:hAnsi="Arial" w:cs="Arial"/>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1311D69" w14:textId="77777777" w:rsidR="00A86E13" w:rsidRDefault="00A86E13">
            <w:pPr>
              <w:spacing w:after="0"/>
              <w:ind w:left="49"/>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4423A1C" w14:textId="77777777" w:rsidR="00A86E13" w:rsidRDefault="00A86E13">
            <w:pPr>
              <w:spacing w:after="0"/>
              <w:ind w:left="295"/>
            </w:pPr>
            <w:r>
              <w:rPr>
                <w:rFonts w:ascii="MS Gothic" w:eastAsia="MS Gothic" w:hAnsi="MS Gothic" w:cs="MS Gothic"/>
              </w:rPr>
              <w:t>☒</w:t>
            </w:r>
          </w:p>
        </w:tc>
      </w:tr>
      <w:tr w:rsidR="00A86E13" w14:paraId="7704D6F8"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834A928" w14:textId="77777777" w:rsidR="00A86E13" w:rsidRDefault="00A86E13">
            <w:pPr>
              <w:spacing w:after="0"/>
              <w:ind w:left="48"/>
            </w:pPr>
            <w:r>
              <w:rPr>
                <w:rFonts w:ascii="Arial" w:eastAsia="Arial" w:hAnsi="Arial" w:cs="Arial"/>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74A2001" w14:textId="77777777" w:rsidR="00A86E13" w:rsidRDefault="00A86E13">
            <w:pPr>
              <w:spacing w:after="0"/>
            </w:pPr>
            <w:r>
              <w:rPr>
                <w:rFonts w:ascii="Arial" w:eastAsia="Arial" w:hAnsi="Arial" w:cs="Arial"/>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1BA69E1" w14:textId="77777777" w:rsidR="00A86E13" w:rsidRDefault="00A86E13">
            <w:pPr>
              <w:spacing w:after="0"/>
              <w:ind w:left="49"/>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77CBA53" w14:textId="77777777" w:rsidR="00A86E13" w:rsidRDefault="00A86E13">
            <w:pPr>
              <w:spacing w:after="0"/>
              <w:ind w:left="295"/>
            </w:pPr>
            <w:r>
              <w:rPr>
                <w:rFonts w:ascii="MS Gothic" w:eastAsia="MS Gothic" w:hAnsi="MS Gothic" w:cs="MS Gothic"/>
              </w:rPr>
              <w:t>☒</w:t>
            </w:r>
          </w:p>
        </w:tc>
      </w:tr>
      <w:tr w:rsidR="00A86E13" w14:paraId="3396F4A0"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FB7D99D" w14:textId="77777777" w:rsidR="00A86E13" w:rsidRDefault="00A86E13">
            <w:pPr>
              <w:spacing w:after="0"/>
              <w:ind w:left="48"/>
            </w:pPr>
            <w:r>
              <w:rPr>
                <w:rFonts w:ascii="Arial" w:eastAsia="Arial" w:hAnsi="Arial" w:cs="Arial"/>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B2416B5" w14:textId="77777777" w:rsidR="00A86E13" w:rsidRDefault="00A86E13">
            <w:pPr>
              <w:spacing w:after="0"/>
            </w:pPr>
            <w:r>
              <w:rPr>
                <w:rFonts w:ascii="Arial" w:eastAsia="Arial" w:hAnsi="Arial" w:cs="Arial"/>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287D9D8" w14:textId="77777777" w:rsidR="00A86E13" w:rsidRDefault="00A86E13">
            <w:pPr>
              <w:spacing w:after="0"/>
              <w:ind w:left="49"/>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40BD273C" w14:textId="77777777" w:rsidR="00A86E13" w:rsidRDefault="00A86E13">
            <w:pPr>
              <w:spacing w:after="0"/>
              <w:ind w:left="295"/>
            </w:pPr>
            <w:r>
              <w:rPr>
                <w:rFonts w:ascii="MS Gothic" w:eastAsia="MS Gothic" w:hAnsi="MS Gothic" w:cs="MS Gothic"/>
              </w:rPr>
              <w:t>☒</w:t>
            </w:r>
          </w:p>
        </w:tc>
      </w:tr>
      <w:tr w:rsidR="00A86E13" w14:paraId="51331A46"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1337112" w14:textId="77777777" w:rsidR="00A86E13" w:rsidRDefault="00A86E13">
            <w:pPr>
              <w:spacing w:after="0"/>
              <w:ind w:left="48"/>
            </w:pPr>
            <w:r>
              <w:rPr>
                <w:rFonts w:ascii="Arial" w:eastAsia="Arial" w:hAnsi="Arial" w:cs="Arial"/>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D859C4C" w14:textId="77777777" w:rsidR="00A86E13" w:rsidRDefault="00A86E13">
            <w:pPr>
              <w:spacing w:after="0"/>
            </w:pPr>
            <w:r>
              <w:rPr>
                <w:rFonts w:ascii="Arial" w:eastAsia="Arial" w:hAnsi="Arial" w:cs="Arial"/>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9CA0ADE" w14:textId="77777777" w:rsidR="00A86E13" w:rsidRDefault="00A86E13">
            <w:pPr>
              <w:spacing w:after="0"/>
              <w:ind w:left="49"/>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170FB8D9" w14:textId="77777777" w:rsidR="00A86E13" w:rsidRDefault="00A86E13">
            <w:pPr>
              <w:spacing w:after="0"/>
              <w:ind w:left="295"/>
            </w:pPr>
            <w:r>
              <w:rPr>
                <w:rFonts w:ascii="MS Gothic" w:eastAsia="MS Gothic" w:hAnsi="MS Gothic" w:cs="MS Gothic"/>
              </w:rPr>
              <w:t>☒</w:t>
            </w:r>
          </w:p>
        </w:tc>
      </w:tr>
      <w:tr w:rsidR="00A86E13" w14:paraId="4B6ED4B3"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083C72C" w14:textId="77777777" w:rsidR="00A86E13" w:rsidRDefault="00A86E13">
            <w:pPr>
              <w:spacing w:after="0"/>
              <w:ind w:left="48"/>
            </w:pPr>
            <w:r>
              <w:rPr>
                <w:rFonts w:ascii="Arial" w:eastAsia="Arial" w:hAnsi="Arial" w:cs="Arial"/>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A7CB15C" w14:textId="77777777" w:rsidR="00A86E13" w:rsidRDefault="00A86E13">
            <w:pPr>
              <w:spacing w:after="0"/>
            </w:pPr>
            <w:r>
              <w:rPr>
                <w:rFonts w:ascii="Arial" w:eastAsia="Arial" w:hAnsi="Arial" w:cs="Arial"/>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2CACF01D" w14:textId="77777777" w:rsidR="00A86E13" w:rsidRDefault="00A86E13">
            <w:pPr>
              <w:spacing w:after="0"/>
              <w:ind w:left="49"/>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01844C46" w14:textId="77777777" w:rsidR="00A86E13" w:rsidRDefault="00A86E13">
            <w:pPr>
              <w:spacing w:after="0"/>
              <w:ind w:left="295"/>
            </w:pPr>
            <w:r>
              <w:rPr>
                <w:rFonts w:ascii="MS Gothic" w:eastAsia="MS Gothic" w:hAnsi="MS Gothic" w:cs="MS Gothic"/>
              </w:rPr>
              <w:t>☒</w:t>
            </w:r>
          </w:p>
        </w:tc>
      </w:tr>
      <w:tr w:rsidR="00A86E13" w14:paraId="7DCDF902"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5E2A480" w14:textId="77777777" w:rsidR="00A86E13" w:rsidRDefault="00A86E13">
            <w:pPr>
              <w:spacing w:after="0"/>
              <w:ind w:left="48"/>
            </w:pPr>
            <w:r>
              <w:rPr>
                <w:rFonts w:ascii="Arial" w:eastAsia="Arial" w:hAnsi="Arial" w:cs="Arial"/>
              </w:rPr>
              <w:t>19</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2CDC720" w14:textId="77777777" w:rsidR="00A86E13" w:rsidRDefault="00A86E13">
            <w:pPr>
              <w:spacing w:after="0"/>
            </w:pPr>
            <w:r>
              <w:rPr>
                <w:rFonts w:ascii="Arial" w:eastAsia="Arial" w:hAnsi="Arial" w:cs="Arial"/>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B5CDD94" w14:textId="77777777" w:rsidR="00A86E13" w:rsidRDefault="00A86E13">
            <w:pPr>
              <w:spacing w:after="0"/>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34AD777E" w14:textId="77777777" w:rsidR="00A86E13" w:rsidRDefault="00A86E13">
            <w:pPr>
              <w:spacing w:after="0"/>
              <w:ind w:left="52"/>
              <w:jc w:val="center"/>
            </w:pPr>
            <w:r>
              <w:rPr>
                <w:rFonts w:ascii="Segoe UI Symbol" w:eastAsia="Segoe UI Symbol" w:hAnsi="Segoe UI Symbol" w:cs="Segoe UI Symbol"/>
              </w:rPr>
              <w:t>☐</w:t>
            </w:r>
          </w:p>
        </w:tc>
      </w:tr>
      <w:tr w:rsidR="00A86E13" w14:paraId="253B8DC4"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1D6B291" w14:textId="77777777" w:rsidR="00A86E13" w:rsidRDefault="00A86E13">
            <w:pPr>
              <w:spacing w:after="0"/>
              <w:ind w:left="48"/>
            </w:pPr>
            <w:r>
              <w:rPr>
                <w:rFonts w:ascii="Arial" w:eastAsia="Arial" w:hAnsi="Arial" w:cs="Arial"/>
              </w:rPr>
              <w:t>20</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48D53CC" w14:textId="77777777" w:rsidR="00A86E13" w:rsidRDefault="00A86E13">
            <w:pPr>
              <w:spacing w:after="0"/>
            </w:pPr>
            <w:r>
              <w:rPr>
                <w:rFonts w:ascii="Arial" w:eastAsia="Arial" w:hAnsi="Arial" w:cs="Arial"/>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CD47AE6" w14:textId="77777777" w:rsidR="00A86E13" w:rsidRDefault="00A86E13">
            <w:pPr>
              <w:spacing w:after="0"/>
              <w:ind w:left="49"/>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3E7B8F77" w14:textId="77777777" w:rsidR="00A86E13" w:rsidRDefault="00A86E13">
            <w:pPr>
              <w:spacing w:after="0"/>
              <w:ind w:left="295"/>
            </w:pPr>
            <w:r>
              <w:rPr>
                <w:rFonts w:ascii="MS Gothic" w:eastAsia="MS Gothic" w:hAnsi="MS Gothic" w:cs="MS Gothic"/>
              </w:rPr>
              <w:t>☒</w:t>
            </w:r>
          </w:p>
        </w:tc>
      </w:tr>
      <w:tr w:rsidR="00A86E13" w14:paraId="16028F28" w14:textId="77777777">
        <w:trPr>
          <w:trHeight w:val="100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8BA6141" w14:textId="77777777" w:rsidR="00A86E13" w:rsidRDefault="00A86E13">
            <w:pPr>
              <w:spacing w:after="0"/>
              <w:ind w:left="48"/>
            </w:pPr>
            <w:r>
              <w:rPr>
                <w:rFonts w:ascii="Arial" w:eastAsia="Arial" w:hAnsi="Arial" w:cs="Arial"/>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2131FEA4" w14:textId="77777777" w:rsidR="00A86E13" w:rsidRDefault="00A86E13">
            <w:pPr>
              <w:spacing w:after="0"/>
            </w:pPr>
            <w:r>
              <w:rPr>
                <w:rFonts w:ascii="Arial" w:eastAsia="Arial" w:hAnsi="Arial" w:cs="Arial"/>
              </w:rPr>
              <w:t>If YES to any question, please provide full details, explaining how this will be conducted in accordance with the GDPR and Data Protection Act (2018) (and any international equivalents, where appropriate):</w:t>
            </w:r>
          </w:p>
        </w:tc>
      </w:tr>
      <w:tr w:rsidR="00A86E13" w14:paraId="64488E3C" w14:textId="77777777">
        <w:trPr>
          <w:trHeight w:val="1484"/>
        </w:trPr>
        <w:tc>
          <w:tcPr>
            <w:tcW w:w="562" w:type="dxa"/>
            <w:tcBorders>
              <w:top w:val="single" w:sz="4" w:space="0" w:color="000000"/>
              <w:left w:val="single" w:sz="4" w:space="0" w:color="000000"/>
              <w:bottom w:val="single" w:sz="4" w:space="0" w:color="000000"/>
              <w:right w:val="single" w:sz="4" w:space="0" w:color="000000"/>
            </w:tcBorders>
          </w:tcPr>
          <w:p w14:paraId="7B3AA022" w14:textId="77777777" w:rsidR="00A86E13" w:rsidRDefault="00A86E13"/>
        </w:tc>
        <w:tc>
          <w:tcPr>
            <w:tcW w:w="9923" w:type="dxa"/>
            <w:gridSpan w:val="3"/>
            <w:tcBorders>
              <w:top w:val="single" w:sz="4" w:space="0" w:color="000000"/>
              <w:left w:val="single" w:sz="4" w:space="0" w:color="000000"/>
              <w:bottom w:val="single" w:sz="4" w:space="0" w:color="000000"/>
              <w:right w:val="single" w:sz="4" w:space="0" w:color="000000"/>
            </w:tcBorders>
          </w:tcPr>
          <w:p w14:paraId="131E37CF" w14:textId="77777777" w:rsidR="00A86E13" w:rsidRDefault="00A86E13">
            <w:pPr>
              <w:spacing w:after="2" w:line="244" w:lineRule="auto"/>
            </w:pPr>
            <w:r>
              <w:rPr>
                <w:rFonts w:ascii="Arial" w:eastAsia="Arial" w:hAnsi="Arial" w:cs="Arial"/>
              </w:rPr>
              <w:t>All data will be saved on the researcher’s personal laptop, and saved on the UWTSD password protected OneDrive/Cloud Server.</w:t>
            </w:r>
          </w:p>
          <w:p w14:paraId="094FB2A1" w14:textId="77777777" w:rsidR="00A86E13" w:rsidRDefault="00A86E13">
            <w:pPr>
              <w:spacing w:after="452"/>
            </w:pPr>
            <w:r>
              <w:rPr>
                <w:rFonts w:ascii="Arial" w:eastAsia="Arial" w:hAnsi="Arial" w:cs="Arial"/>
              </w:rPr>
              <w:t>The final submission will be done using Turnitin on the UWTSD server password protected system.</w:t>
            </w:r>
          </w:p>
          <w:p w14:paraId="51848754" w14:textId="77777777" w:rsidR="00A86E13" w:rsidRDefault="00A86E13">
            <w:pPr>
              <w:spacing w:after="0"/>
            </w:pPr>
            <w:r>
              <w:rPr>
                <w:rFonts w:ascii="Arial" w:eastAsia="Arial" w:hAnsi="Arial" w:cs="Arial"/>
                <w:i/>
                <w:color w:val="808080"/>
                <w:sz w:val="18"/>
              </w:rPr>
              <w:t>(this box should expand as you type)</w:t>
            </w:r>
          </w:p>
        </w:tc>
      </w:tr>
      <w:tr w:rsidR="00A86E13" w14:paraId="1B16AF7A" w14:textId="77777777">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E858324" w14:textId="77777777" w:rsidR="00A86E13" w:rsidRDefault="00A86E13">
            <w:pPr>
              <w:spacing w:after="0"/>
              <w:ind w:left="48"/>
            </w:pPr>
            <w:r>
              <w:rPr>
                <w:rFonts w:ascii="Arial" w:eastAsia="Arial" w:hAnsi="Arial" w:cs="Arial"/>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7304D2C4" w14:textId="77777777" w:rsidR="00A86E13" w:rsidRDefault="00A86E13">
            <w:pPr>
              <w:spacing w:after="0"/>
            </w:pPr>
            <w:r>
              <w:rPr>
                <w:rFonts w:ascii="Arial" w:eastAsia="Arial" w:hAnsi="Arial" w:cs="Arial"/>
              </w:rPr>
              <w:t>List all who will have access to the data generated by the research activity:</w:t>
            </w:r>
          </w:p>
        </w:tc>
      </w:tr>
      <w:tr w:rsidR="00A86E13" w14:paraId="15E1997F" w14:textId="77777777">
        <w:trPr>
          <w:trHeight w:val="1231"/>
        </w:trPr>
        <w:tc>
          <w:tcPr>
            <w:tcW w:w="562" w:type="dxa"/>
            <w:tcBorders>
              <w:top w:val="single" w:sz="4" w:space="0" w:color="000000"/>
              <w:left w:val="single" w:sz="4" w:space="0" w:color="000000"/>
              <w:bottom w:val="single" w:sz="4" w:space="0" w:color="000000"/>
              <w:right w:val="single" w:sz="4" w:space="0" w:color="000000"/>
            </w:tcBorders>
          </w:tcPr>
          <w:p w14:paraId="5056A1FA" w14:textId="77777777" w:rsidR="00A86E13" w:rsidRDefault="00A86E13"/>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2690D8AD" w14:textId="77777777" w:rsidR="00A86E13" w:rsidRDefault="00A86E13">
            <w:pPr>
              <w:spacing w:after="218" w:line="244" w:lineRule="auto"/>
              <w:ind w:right="6034"/>
            </w:pPr>
            <w:r>
              <w:rPr>
                <w:rFonts w:ascii="Arial" w:eastAsia="Arial" w:hAnsi="Arial" w:cs="Arial"/>
              </w:rPr>
              <w:t>The researcher: Alexandru Anton The lectures</w:t>
            </w:r>
          </w:p>
          <w:p w14:paraId="1DD52B0F" w14:textId="77777777" w:rsidR="00A86E13" w:rsidRDefault="00A86E13">
            <w:pPr>
              <w:spacing w:after="0"/>
            </w:pPr>
            <w:r>
              <w:rPr>
                <w:rFonts w:ascii="Arial" w:eastAsia="Arial" w:hAnsi="Arial" w:cs="Arial"/>
                <w:i/>
                <w:color w:val="808080"/>
                <w:sz w:val="18"/>
              </w:rPr>
              <w:t>(this box should expand as you type)</w:t>
            </w:r>
          </w:p>
        </w:tc>
      </w:tr>
      <w:tr w:rsidR="00A86E13" w14:paraId="2D08E1B6" w14:textId="77777777">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ACA55B6" w14:textId="77777777" w:rsidR="00A86E13" w:rsidRDefault="00A86E13">
            <w:pPr>
              <w:spacing w:after="0"/>
              <w:ind w:left="48"/>
            </w:pPr>
            <w:r>
              <w:rPr>
                <w:rFonts w:ascii="Arial" w:eastAsia="Arial" w:hAnsi="Arial" w:cs="Arial"/>
              </w:rP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0F46DFEB" w14:textId="77777777" w:rsidR="00A86E13" w:rsidRDefault="00A86E13">
            <w:pPr>
              <w:spacing w:after="0"/>
            </w:pPr>
            <w:r>
              <w:rPr>
                <w:rFonts w:ascii="Arial" w:eastAsia="Arial" w:hAnsi="Arial" w:cs="Arial"/>
              </w:rPr>
              <w:t>List who will have control of, and act as custodian(s) for, data generated by the research activity:</w:t>
            </w:r>
          </w:p>
        </w:tc>
      </w:tr>
      <w:tr w:rsidR="00A86E13" w14:paraId="4A288215" w14:textId="77777777">
        <w:trPr>
          <w:trHeight w:val="978"/>
        </w:trPr>
        <w:tc>
          <w:tcPr>
            <w:tcW w:w="562" w:type="dxa"/>
            <w:tcBorders>
              <w:top w:val="single" w:sz="4" w:space="0" w:color="000000"/>
              <w:left w:val="single" w:sz="4" w:space="0" w:color="000000"/>
              <w:bottom w:val="single" w:sz="4" w:space="0" w:color="000000"/>
              <w:right w:val="single" w:sz="4" w:space="0" w:color="000000"/>
            </w:tcBorders>
          </w:tcPr>
          <w:p w14:paraId="48C7C474" w14:textId="77777777" w:rsidR="00A86E13" w:rsidRDefault="00A86E13"/>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32C87EF7" w14:textId="77777777" w:rsidR="00A86E13" w:rsidRDefault="00A86E13">
            <w:pPr>
              <w:spacing w:after="200"/>
            </w:pPr>
            <w:r>
              <w:rPr>
                <w:rFonts w:ascii="Arial" w:eastAsia="Arial" w:hAnsi="Arial" w:cs="Arial"/>
              </w:rPr>
              <w:t>The researcher: Alexandru Anton</w:t>
            </w:r>
          </w:p>
          <w:p w14:paraId="50BBA7FD" w14:textId="77777777" w:rsidR="00A86E13" w:rsidRDefault="00A86E13">
            <w:pPr>
              <w:spacing w:after="0"/>
            </w:pPr>
            <w:r>
              <w:rPr>
                <w:rFonts w:ascii="Arial" w:eastAsia="Arial" w:hAnsi="Arial" w:cs="Arial"/>
                <w:i/>
                <w:color w:val="808080"/>
                <w:sz w:val="18"/>
              </w:rPr>
              <w:t>(this box should expand as you type)</w:t>
            </w:r>
          </w:p>
        </w:tc>
      </w:tr>
      <w:tr w:rsidR="00A86E13" w14:paraId="7AA639A9" w14:textId="77777777">
        <w:trPr>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F132C0F" w14:textId="77777777" w:rsidR="00A86E13" w:rsidRDefault="00A86E13">
            <w:pPr>
              <w:spacing w:after="0"/>
              <w:ind w:left="48"/>
            </w:pPr>
            <w:r>
              <w:rPr>
                <w:rFonts w:ascii="Arial" w:eastAsia="Arial" w:hAnsi="Arial" w:cs="Arial"/>
              </w:rPr>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6D8DF96A" w14:textId="77777777" w:rsidR="00A86E13" w:rsidRDefault="00A86E13">
            <w:pPr>
              <w:spacing w:after="0"/>
            </w:pPr>
            <w:r>
              <w:rPr>
                <w:rFonts w:ascii="Arial" w:eastAsia="Arial" w:hAnsi="Arial" w:cs="Arial"/>
              </w:rPr>
              <w:t>Give details of data storage arrangements, including security measures in place to protect the data, where data will be stored, how long for, and in what form. Will data be archived – if so how and if not why not.</w:t>
            </w:r>
          </w:p>
        </w:tc>
      </w:tr>
      <w:tr w:rsidR="00A86E13" w14:paraId="2419D39D" w14:textId="77777777">
        <w:trPr>
          <w:trHeight w:val="1231"/>
        </w:trPr>
        <w:tc>
          <w:tcPr>
            <w:tcW w:w="562" w:type="dxa"/>
            <w:tcBorders>
              <w:top w:val="single" w:sz="4" w:space="0" w:color="000000"/>
              <w:left w:val="single" w:sz="4" w:space="0" w:color="000000"/>
              <w:bottom w:val="single" w:sz="4" w:space="0" w:color="000000"/>
              <w:right w:val="single" w:sz="4" w:space="0" w:color="000000"/>
            </w:tcBorders>
          </w:tcPr>
          <w:p w14:paraId="55FF06CC" w14:textId="77777777" w:rsidR="00A86E13" w:rsidRDefault="00A86E13"/>
        </w:tc>
        <w:tc>
          <w:tcPr>
            <w:tcW w:w="9923" w:type="dxa"/>
            <w:gridSpan w:val="3"/>
            <w:tcBorders>
              <w:top w:val="single" w:sz="4" w:space="0" w:color="000000"/>
              <w:left w:val="single" w:sz="4" w:space="0" w:color="000000"/>
              <w:bottom w:val="single" w:sz="4" w:space="0" w:color="000000"/>
              <w:right w:val="single" w:sz="4" w:space="0" w:color="000000"/>
            </w:tcBorders>
          </w:tcPr>
          <w:p w14:paraId="33B4AA6F" w14:textId="77777777" w:rsidR="00A86E13" w:rsidRDefault="00A86E13">
            <w:pPr>
              <w:spacing w:after="481" w:line="240" w:lineRule="auto"/>
            </w:pPr>
            <w:r>
              <w:rPr>
                <w:rFonts w:ascii="Arial" w:eastAsia="Arial" w:hAnsi="Arial" w:cs="Arial"/>
              </w:rPr>
              <w:t>For data storage arrangements will be used UWTSD Password protected OneDrive Cloud Storage Server. All data be deleted after the dissertation final submission deadline 1</w:t>
            </w:r>
            <w:r>
              <w:rPr>
                <w:rFonts w:ascii="Arial" w:eastAsia="Arial" w:hAnsi="Arial" w:cs="Arial"/>
                <w:vertAlign w:val="superscript"/>
              </w:rPr>
              <w:t xml:space="preserve">st </w:t>
            </w:r>
            <w:r>
              <w:rPr>
                <w:rFonts w:ascii="Arial" w:eastAsia="Arial" w:hAnsi="Arial" w:cs="Arial"/>
              </w:rPr>
              <w:t>of May 2026.</w:t>
            </w:r>
          </w:p>
          <w:p w14:paraId="34FB3480" w14:textId="77777777" w:rsidR="00A86E13" w:rsidRDefault="00A86E13">
            <w:pPr>
              <w:spacing w:after="0"/>
            </w:pPr>
            <w:r>
              <w:rPr>
                <w:rFonts w:ascii="Arial" w:eastAsia="Arial" w:hAnsi="Arial" w:cs="Arial"/>
                <w:i/>
                <w:color w:val="808080"/>
                <w:sz w:val="18"/>
              </w:rPr>
              <w:t>(this box should expand as you type)</w:t>
            </w:r>
          </w:p>
        </w:tc>
      </w:tr>
      <w:tr w:rsidR="00A86E13" w14:paraId="6AA86E62" w14:textId="77777777">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DD801F5" w14:textId="77777777" w:rsidR="00A86E13" w:rsidRDefault="00A86E13">
            <w:pPr>
              <w:spacing w:after="0"/>
              <w:ind w:left="48"/>
            </w:pPr>
            <w:r>
              <w:rPr>
                <w:rFonts w:ascii="Arial" w:eastAsia="Arial" w:hAnsi="Arial" w:cs="Arial"/>
              </w:rP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32CFD844" w14:textId="77777777" w:rsidR="00A86E13" w:rsidRDefault="00A86E13">
            <w:pPr>
              <w:spacing w:after="0"/>
            </w:pPr>
            <w:r>
              <w:rPr>
                <w:rFonts w:ascii="Arial" w:eastAsia="Arial" w:hAnsi="Arial" w:cs="Arial"/>
              </w:rPr>
              <w:t xml:space="preserve">Please indicate if your data will be stored in the UWTSD Research Data Repository (see </w:t>
            </w:r>
            <w:hyperlink r:id="rId62">
              <w:r>
                <w:rPr>
                  <w:rFonts w:ascii="Arial" w:eastAsia="Arial" w:hAnsi="Arial" w:cs="Arial"/>
                  <w:u w:val="single" w:color="000000"/>
                </w:rPr>
                <w:t>https://researchdata.uwtsd.ac.uk/</w:t>
              </w:r>
            </w:hyperlink>
            <w:r>
              <w:rPr>
                <w:rFonts w:ascii="Arial" w:eastAsia="Arial" w:hAnsi="Arial" w:cs="Arial"/>
                <w:u w:val="single" w:color="000000"/>
              </w:rPr>
              <w:t xml:space="preserve"> </w:t>
            </w:r>
            <w:r>
              <w:rPr>
                <w:rFonts w:ascii="Arial" w:eastAsia="Arial" w:hAnsi="Arial" w:cs="Arial"/>
              </w:rPr>
              <w:t>).</w:t>
            </w:r>
            <w:r>
              <w:rPr>
                <w:rFonts w:ascii="Arial" w:eastAsia="Arial" w:hAnsi="Arial" w:cs="Arial"/>
              </w:rPr>
              <w:tab/>
              <w:t>If so please explain. (</w:t>
            </w:r>
            <w:r>
              <w:rPr>
                <w:rFonts w:ascii="Arial" w:eastAsia="Arial" w:hAnsi="Arial" w:cs="Arial"/>
                <w:i/>
              </w:rPr>
              <w:t>Most relevant to academic staff)</w:t>
            </w:r>
          </w:p>
        </w:tc>
      </w:tr>
      <w:tr w:rsidR="00A86E13" w14:paraId="284A80EC" w14:textId="77777777">
        <w:trPr>
          <w:trHeight w:val="978"/>
        </w:trPr>
        <w:tc>
          <w:tcPr>
            <w:tcW w:w="562" w:type="dxa"/>
            <w:tcBorders>
              <w:top w:val="single" w:sz="4" w:space="0" w:color="000000"/>
              <w:left w:val="single" w:sz="4" w:space="0" w:color="000000"/>
              <w:bottom w:val="single" w:sz="4" w:space="0" w:color="000000"/>
              <w:right w:val="single" w:sz="4" w:space="0" w:color="000000"/>
            </w:tcBorders>
          </w:tcPr>
          <w:p w14:paraId="5A9FA2F5" w14:textId="77777777" w:rsidR="00A86E13" w:rsidRDefault="00A86E13"/>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393B666C" w14:textId="77777777" w:rsidR="00A86E13" w:rsidRDefault="00A86E13">
            <w:pPr>
              <w:spacing w:after="194"/>
            </w:pPr>
            <w:r>
              <w:rPr>
                <w:rFonts w:ascii="Arial" w:eastAsia="Arial" w:hAnsi="Arial" w:cs="Arial"/>
              </w:rPr>
              <w:t>N/A</w:t>
            </w:r>
          </w:p>
          <w:p w14:paraId="36D519C6" w14:textId="77777777" w:rsidR="00A86E13" w:rsidRDefault="00A86E13">
            <w:pPr>
              <w:spacing w:after="0"/>
            </w:pPr>
            <w:r>
              <w:rPr>
                <w:rFonts w:ascii="Arial" w:eastAsia="Arial" w:hAnsi="Arial" w:cs="Arial"/>
                <w:i/>
                <w:color w:val="808080"/>
                <w:sz w:val="18"/>
              </w:rPr>
              <w:t>(this box should expand as you type)</w:t>
            </w:r>
          </w:p>
        </w:tc>
      </w:tr>
      <w:tr w:rsidR="00A86E13" w14:paraId="192BBEAA" w14:textId="77777777">
        <w:trPr>
          <w:trHeight w:val="6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D4095DB" w14:textId="77777777" w:rsidR="00A86E13" w:rsidRDefault="00A86E13">
            <w:pPr>
              <w:spacing w:after="0"/>
              <w:ind w:left="48"/>
            </w:pPr>
            <w:r>
              <w:rPr>
                <w:rFonts w:ascii="Arial" w:eastAsia="Arial" w:hAnsi="Arial" w:cs="Arial"/>
              </w:rPr>
              <w:t>26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1C1CE45" w14:textId="77777777" w:rsidR="00A86E13" w:rsidRDefault="00A86E13">
            <w:pPr>
              <w:spacing w:after="0"/>
            </w:pPr>
            <w:r>
              <w:rPr>
                <w:rFonts w:ascii="Arial" w:eastAsia="Arial" w:hAnsi="Arial" w:cs="Arial"/>
              </w:rPr>
              <w:t xml:space="preserve">Confirm that you have read the UWTSD guidance on data management (see </w:t>
            </w:r>
            <w:hyperlink r:id="rId63">
              <w:r>
                <w:rPr>
                  <w:rFonts w:ascii="Arial" w:eastAsia="Arial" w:hAnsi="Arial" w:cs="Arial"/>
                  <w:u w:val="single" w:color="000000"/>
                </w:rPr>
                <w:t>https://www.uwtsd.ac.uk/library/research-data-management/</w:t>
              </w:r>
            </w:hyperlink>
            <w:r>
              <w:rPr>
                <w:rFonts w:ascii="Arial" w:eastAsia="Arial" w:hAnsi="Arial" w:cs="Arial"/>
              </w:rP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313137E" w14:textId="77777777" w:rsidR="00A86E13" w:rsidRDefault="00A86E13">
            <w:pPr>
              <w:spacing w:after="0"/>
              <w:ind w:left="166"/>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DDFAE3A" w14:textId="77777777" w:rsidR="00A86E13" w:rsidRDefault="00A86E13">
            <w:pPr>
              <w:spacing w:after="0"/>
              <w:ind w:left="51"/>
              <w:jc w:val="center"/>
            </w:pPr>
            <w:r>
              <w:rPr>
                <w:rFonts w:ascii="MS Gothic" w:eastAsia="MS Gothic" w:hAnsi="MS Gothic" w:cs="MS Gothic"/>
                <w:sz w:val="20"/>
              </w:rPr>
              <w:t>☒</w:t>
            </w:r>
          </w:p>
        </w:tc>
      </w:tr>
      <w:tr w:rsidR="00A86E13" w14:paraId="17F09143" w14:textId="77777777">
        <w:trPr>
          <w:trHeight w:val="643"/>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E3E4032" w14:textId="77777777" w:rsidR="00A86E13" w:rsidRDefault="00A86E13">
            <w:pPr>
              <w:spacing w:after="0"/>
              <w:ind w:left="48"/>
            </w:pPr>
            <w:r>
              <w:rPr>
                <w:rFonts w:ascii="Arial" w:eastAsia="Arial" w:hAnsi="Arial" w:cs="Arial"/>
              </w:rPr>
              <w:t>27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531A018" w14:textId="77777777" w:rsidR="00A86E13" w:rsidRDefault="00A86E13">
            <w:pPr>
              <w:spacing w:after="0"/>
            </w:pPr>
            <w:r>
              <w:rPr>
                <w:rFonts w:ascii="Arial" w:eastAsia="Arial" w:hAnsi="Arial" w:cs="Arial"/>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BD7A212" w14:textId="77777777" w:rsidR="00A86E13" w:rsidRDefault="00A86E13">
            <w:pPr>
              <w:spacing w:after="0"/>
              <w:ind w:left="166"/>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A714F00" w14:textId="77777777" w:rsidR="00A86E13" w:rsidRDefault="00A86E13">
            <w:pPr>
              <w:spacing w:after="0"/>
              <w:ind w:left="51"/>
              <w:jc w:val="center"/>
            </w:pPr>
            <w:r>
              <w:rPr>
                <w:rFonts w:ascii="MS Gothic" w:eastAsia="MS Gothic" w:hAnsi="MS Gothic" w:cs="MS Gothic"/>
                <w:sz w:val="20"/>
              </w:rPr>
              <w:t>☒</w:t>
            </w:r>
          </w:p>
        </w:tc>
      </w:tr>
    </w:tbl>
    <w:p w14:paraId="03017E27" w14:textId="77777777" w:rsidR="00A86E13" w:rsidRDefault="00A86E13">
      <w:pPr>
        <w:spacing w:after="0"/>
      </w:pPr>
      <w:r>
        <w:br w:type="page"/>
      </w:r>
    </w:p>
    <w:p w14:paraId="6B51443B" w14:textId="77777777" w:rsidR="00A86E13" w:rsidRDefault="00A86E13">
      <w:pPr>
        <w:spacing w:after="6" w:line="252" w:lineRule="auto"/>
        <w:ind w:left="-5" w:hanging="10"/>
        <w:jc w:val="both"/>
      </w:pPr>
      <w:r>
        <w:rPr>
          <w:rFonts w:ascii="Arial" w:eastAsia="Arial" w:hAnsi="Arial" w:cs="Arial"/>
          <w:b/>
        </w:rPr>
        <w:lastRenderedPageBreak/>
        <w:t>SECTION K: Declaration</w:t>
      </w:r>
    </w:p>
    <w:tbl>
      <w:tblPr>
        <w:tblStyle w:val="TableGrid"/>
        <w:tblW w:w="10477" w:type="dxa"/>
        <w:tblInd w:w="-99" w:type="dxa"/>
        <w:tblCellMar>
          <w:top w:w="11" w:type="dxa"/>
          <w:left w:w="108" w:type="dxa"/>
          <w:right w:w="106" w:type="dxa"/>
        </w:tblCellMar>
        <w:tblLook w:val="04A0" w:firstRow="1" w:lastRow="0" w:firstColumn="1" w:lastColumn="0" w:noHBand="0" w:noVBand="1"/>
      </w:tblPr>
      <w:tblGrid>
        <w:gridCol w:w="554"/>
        <w:gridCol w:w="2964"/>
        <w:gridCol w:w="4820"/>
        <w:gridCol w:w="2139"/>
      </w:tblGrid>
      <w:tr w:rsidR="00A86E13" w14:paraId="10ABBECB" w14:textId="77777777">
        <w:trPr>
          <w:trHeight w:val="1815"/>
        </w:trPr>
        <w:tc>
          <w:tcPr>
            <w:tcW w:w="554" w:type="dxa"/>
            <w:tcBorders>
              <w:top w:val="single" w:sz="4" w:space="0" w:color="000000"/>
              <w:left w:val="single" w:sz="4" w:space="0" w:color="000000"/>
              <w:bottom w:val="single" w:sz="4" w:space="0" w:color="000000"/>
              <w:right w:val="single" w:sz="4" w:space="0" w:color="000000"/>
            </w:tcBorders>
            <w:shd w:val="clear" w:color="auto" w:fill="F1F1F1"/>
          </w:tcPr>
          <w:p w14:paraId="27B36FC4" w14:textId="77777777" w:rsidR="00A86E13" w:rsidRDefault="00A86E13"/>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29D38500" w14:textId="77777777" w:rsidR="00A86E13" w:rsidRDefault="00A86E13">
            <w:pPr>
              <w:spacing w:after="254" w:line="244" w:lineRule="auto"/>
              <w:ind w:left="1"/>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w:t>
            </w:r>
          </w:p>
          <w:p w14:paraId="32A21FD3" w14:textId="77777777" w:rsidR="00A86E13" w:rsidRDefault="00A86E13">
            <w:pPr>
              <w:spacing w:after="0"/>
              <w:ind w:left="1"/>
              <w:jc w:val="both"/>
            </w:pPr>
            <w:r>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64">
              <w:r>
                <w:rPr>
                  <w:rFonts w:ascii="Arial" w:eastAsia="Arial" w:hAnsi="Arial" w:cs="Arial"/>
                  <w:color w:val="0000FF"/>
                  <w:u w:val="single" w:color="0000FF"/>
                </w:rPr>
                <w:t>https://www.uwtsd.ac.uk/research/research-ethics/</w:t>
              </w:r>
            </w:hyperlink>
          </w:p>
        </w:tc>
      </w:tr>
      <w:tr w:rsidR="00A86E13" w14:paraId="506836B8" w14:textId="77777777">
        <w:trPr>
          <w:trHeight w:val="797"/>
        </w:trPr>
        <w:tc>
          <w:tcPr>
            <w:tcW w:w="55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7C31CC2" w14:textId="77777777" w:rsidR="00A86E13" w:rsidRDefault="00A86E13">
            <w:pPr>
              <w:spacing w:after="0"/>
              <w:ind w:left="108"/>
            </w:pPr>
            <w:r>
              <w:rPr>
                <w:rFonts w:ascii="Arial" w:eastAsia="Arial" w:hAnsi="Arial" w:cs="Arial"/>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332FBFF" w14:textId="77777777" w:rsidR="00A86E13" w:rsidRDefault="00A86E13">
            <w:pPr>
              <w:spacing w:after="0"/>
              <w:ind w:left="1"/>
            </w:pPr>
            <w:r>
              <w:rPr>
                <w:rFonts w:ascii="Arial" w:eastAsia="Arial" w:hAnsi="Arial" w:cs="Arial"/>
                <w:b/>
              </w:rPr>
              <w:t>Signature of applicant:</w:t>
            </w:r>
          </w:p>
        </w:tc>
        <w:tc>
          <w:tcPr>
            <w:tcW w:w="4820" w:type="dxa"/>
            <w:tcBorders>
              <w:top w:val="single" w:sz="4" w:space="0" w:color="000000"/>
              <w:left w:val="single" w:sz="4" w:space="0" w:color="000000"/>
              <w:bottom w:val="single" w:sz="4" w:space="0" w:color="000000"/>
              <w:right w:val="single" w:sz="4" w:space="0" w:color="000000"/>
            </w:tcBorders>
            <w:vAlign w:val="center"/>
          </w:tcPr>
          <w:p w14:paraId="55FA1DFB" w14:textId="77777777" w:rsidR="00A86E13" w:rsidRDefault="00A86E13">
            <w:pPr>
              <w:spacing w:after="0"/>
              <w:ind w:left="1"/>
            </w:pPr>
            <w:r>
              <w:rPr>
                <w:rFonts w:ascii="Arial" w:eastAsia="Arial" w:hAnsi="Arial" w:cs="Arial"/>
              </w:rPr>
              <w:t>AlexandruAnton</w:t>
            </w:r>
          </w:p>
        </w:tc>
        <w:tc>
          <w:tcPr>
            <w:tcW w:w="2139" w:type="dxa"/>
            <w:tcBorders>
              <w:top w:val="single" w:sz="4" w:space="0" w:color="000000"/>
              <w:left w:val="single" w:sz="4" w:space="0" w:color="000000"/>
              <w:bottom w:val="single" w:sz="4" w:space="0" w:color="000000"/>
              <w:right w:val="single" w:sz="4" w:space="0" w:color="000000"/>
            </w:tcBorders>
          </w:tcPr>
          <w:p w14:paraId="775D16CD" w14:textId="77777777" w:rsidR="00A86E13" w:rsidRDefault="00A86E13">
            <w:pPr>
              <w:spacing w:after="258"/>
            </w:pPr>
            <w:r>
              <w:rPr>
                <w:rFonts w:ascii="Arial" w:eastAsia="Arial" w:hAnsi="Arial" w:cs="Arial"/>
                <w:b/>
              </w:rPr>
              <w:t>Date:</w:t>
            </w:r>
          </w:p>
          <w:p w14:paraId="4940A78A" w14:textId="77777777" w:rsidR="00A86E13" w:rsidRDefault="00A86E13">
            <w:pPr>
              <w:spacing w:after="0"/>
            </w:pPr>
            <w:r>
              <w:rPr>
                <w:rFonts w:ascii="Arial" w:eastAsia="Arial" w:hAnsi="Arial" w:cs="Arial"/>
              </w:rPr>
              <w:t>28/03/2026</w:t>
            </w:r>
          </w:p>
        </w:tc>
      </w:tr>
    </w:tbl>
    <w:tbl>
      <w:tblPr>
        <w:tblStyle w:val="TableGrid"/>
        <w:tblpPr w:vertAnchor="page" w:horzAnchor="page" w:tblpX="601" w:tblpY="9621"/>
        <w:tblOverlap w:val="never"/>
        <w:tblW w:w="10485" w:type="dxa"/>
        <w:tblInd w:w="0" w:type="dxa"/>
        <w:tblCellMar>
          <w:top w:w="92" w:type="dxa"/>
          <w:left w:w="109" w:type="dxa"/>
          <w:right w:w="115" w:type="dxa"/>
        </w:tblCellMar>
        <w:tblLook w:val="04A0" w:firstRow="1" w:lastRow="0" w:firstColumn="1" w:lastColumn="0" w:noHBand="0" w:noVBand="1"/>
      </w:tblPr>
      <w:tblGrid>
        <w:gridCol w:w="675"/>
        <w:gridCol w:w="9810"/>
      </w:tblGrid>
      <w:tr w:rsidR="00A86E13" w14:paraId="242B6C9B" w14:textId="77777777">
        <w:trPr>
          <w:trHeight w:val="499"/>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90805AA" w14:textId="77777777" w:rsidR="00A86E13" w:rsidRDefault="00A86E13">
            <w:pPr>
              <w:spacing w:after="0"/>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53CE15E9" w14:textId="77777777" w:rsidR="00A86E13" w:rsidRDefault="00A86E13">
            <w:pPr>
              <w:spacing w:after="0"/>
            </w:pPr>
            <w:r>
              <w:rPr>
                <w:rFonts w:ascii="Arial" w:eastAsia="Arial" w:hAnsi="Arial" w:cs="Arial"/>
              </w:rPr>
              <w:t>I have read the guidance notes supplied before completing the form.</w:t>
            </w:r>
          </w:p>
        </w:tc>
      </w:tr>
      <w:tr w:rsidR="00A86E13" w14:paraId="20D4DA49" w14:textId="77777777">
        <w:trPr>
          <w:trHeight w:val="423"/>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0F22B6F" w14:textId="77777777" w:rsidR="00A86E13" w:rsidRDefault="00A86E13">
            <w:pPr>
              <w:spacing w:after="0"/>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tcPr>
          <w:p w14:paraId="557912D8" w14:textId="77777777" w:rsidR="00A86E13" w:rsidRDefault="00A86E13">
            <w:pPr>
              <w:spacing w:after="0"/>
            </w:pPr>
            <w:r>
              <w:rPr>
                <w:rFonts w:ascii="Arial" w:eastAsia="Arial" w:hAnsi="Arial" w:cs="Arial"/>
              </w:rPr>
              <w:t xml:space="preserve">I have completed </w:t>
            </w:r>
            <w:r>
              <w:rPr>
                <w:rFonts w:ascii="Arial" w:eastAsia="Arial" w:hAnsi="Arial" w:cs="Arial"/>
                <w:b/>
              </w:rPr>
              <w:t xml:space="preserve">ALL RELEVANT </w:t>
            </w:r>
            <w:r>
              <w:rPr>
                <w:rFonts w:ascii="Arial" w:eastAsia="Arial" w:hAnsi="Arial" w:cs="Arial"/>
              </w:rPr>
              <w:t>sections of the form in full.</w:t>
            </w:r>
          </w:p>
        </w:tc>
      </w:tr>
      <w:tr w:rsidR="00A86E13" w14:paraId="2CA40008" w14:textId="77777777">
        <w:trPr>
          <w:trHeight w:val="429"/>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0C6F8FD" w14:textId="77777777" w:rsidR="00A86E13" w:rsidRDefault="00A86E13">
            <w:pPr>
              <w:spacing w:after="0"/>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tcPr>
          <w:p w14:paraId="0C4ACCEB" w14:textId="77777777" w:rsidR="00A86E13" w:rsidRDefault="00A86E13">
            <w:pPr>
              <w:spacing w:after="0"/>
            </w:pPr>
            <w:r>
              <w:rPr>
                <w:rFonts w:ascii="Arial" w:eastAsia="Arial" w:hAnsi="Arial" w:cs="Arial"/>
              </w:rPr>
              <w:t>I confirm that the research activity has received approval in principle</w:t>
            </w:r>
          </w:p>
        </w:tc>
      </w:tr>
      <w:tr w:rsidR="00A86E13" w14:paraId="7F756362" w14:textId="77777777">
        <w:trPr>
          <w:trHeight w:val="502"/>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AA1F046" w14:textId="77777777" w:rsidR="00A86E13" w:rsidRDefault="00A86E13">
            <w:pPr>
              <w:spacing w:after="0"/>
              <w:ind w:left="142"/>
            </w:pPr>
            <w:r>
              <w:rPr>
                <w:rFonts w:ascii="Segoe UI Symbol" w:eastAsia="Segoe UI Symbol" w:hAnsi="Segoe UI Symbol" w:cs="Segoe UI Symbol"/>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218B7E34" w14:textId="77777777" w:rsidR="00A86E13" w:rsidRDefault="00A86E13">
            <w:pPr>
              <w:spacing w:after="0"/>
            </w:pPr>
            <w:r>
              <w:rPr>
                <w:rFonts w:ascii="Arial" w:eastAsia="Arial" w:hAnsi="Arial" w:cs="Arial"/>
              </w:rPr>
              <w:t>I have attached a copy of final/interim approval from external organisation (</w:t>
            </w:r>
            <w:r>
              <w:rPr>
                <w:rFonts w:ascii="Arial" w:eastAsia="Arial" w:hAnsi="Arial" w:cs="Arial"/>
                <w:b/>
              </w:rPr>
              <w:t>where appropriate</w:t>
            </w:r>
            <w:r>
              <w:rPr>
                <w:rFonts w:ascii="Arial" w:eastAsia="Arial" w:hAnsi="Arial" w:cs="Arial"/>
              </w:rPr>
              <w:t>)</w:t>
            </w:r>
          </w:p>
        </w:tc>
      </w:tr>
      <w:tr w:rsidR="00A86E13" w14:paraId="07C4B563" w14:textId="77777777">
        <w:trPr>
          <w:trHeight w:val="730"/>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572A647" w14:textId="77777777" w:rsidR="00A86E13" w:rsidRDefault="00A86E13">
            <w:pPr>
              <w:spacing w:after="0"/>
              <w:ind w:left="142"/>
            </w:pPr>
            <w:r>
              <w:rPr>
                <w:rFonts w:ascii="Segoe UI Symbol" w:eastAsia="Segoe UI Symbol" w:hAnsi="Segoe UI Symbol" w:cs="Segoe UI Symbol"/>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2A61DF6A" w14:textId="77777777" w:rsidR="00A86E13" w:rsidRDefault="00A86E13">
            <w:pPr>
              <w:spacing w:after="0"/>
            </w:pPr>
            <w:r>
              <w:rPr>
                <w:rFonts w:ascii="Arial" w:eastAsia="Arial" w:hAnsi="Arial" w:cs="Arial"/>
              </w:rPr>
              <w:t xml:space="preserve">I have attached a full risk assessment (where appropriate) </w:t>
            </w:r>
            <w:r>
              <w:rPr>
                <w:rFonts w:ascii="Arial" w:eastAsia="Arial" w:hAnsi="Arial" w:cs="Arial"/>
                <w:i/>
              </w:rPr>
              <w:t xml:space="preserve">ONLY TICK IF YOU HAVE </w:t>
            </w:r>
            <w:r>
              <w:rPr>
                <w:rFonts w:ascii="Arial" w:eastAsia="Arial" w:hAnsi="Arial" w:cs="Arial"/>
                <w:b/>
                <w:i/>
              </w:rPr>
              <w:t>ATTACHED A FULL RISK ASSESSMENT</w:t>
            </w:r>
          </w:p>
        </w:tc>
      </w:tr>
      <w:tr w:rsidR="00A86E13" w14:paraId="5E37D55E" w14:textId="77777777">
        <w:trPr>
          <w:trHeight w:val="868"/>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06F3C35" w14:textId="77777777" w:rsidR="00A86E13" w:rsidRDefault="00A86E13">
            <w:pPr>
              <w:spacing w:after="0"/>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66657B4B" w14:textId="77777777" w:rsidR="00A86E13" w:rsidRDefault="00A86E13">
            <w:pPr>
              <w:spacing w:after="0"/>
            </w:pPr>
            <w:r>
              <w:rPr>
                <w:rFonts w:ascii="Arial" w:eastAsia="Arial" w:hAnsi="Arial" w:cs="Arial"/>
              </w:rPr>
              <w:t>I understand that it is my responsibility to ensure that the above named research activity will meet the University’s Research Ethics and Integrity Code of Practice.</w:t>
            </w:r>
          </w:p>
        </w:tc>
      </w:tr>
      <w:tr w:rsidR="00A86E13" w14:paraId="2CF73365" w14:textId="77777777">
        <w:trPr>
          <w:trHeight w:val="981"/>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F017149" w14:textId="77777777" w:rsidR="00A86E13" w:rsidRDefault="00A86E13">
            <w:pPr>
              <w:spacing w:after="0"/>
              <w:ind w:left="128"/>
            </w:pPr>
            <w:r>
              <w:rPr>
                <w:rFonts w:ascii="MS Gothic" w:eastAsia="MS Gothic" w:hAnsi="MS Gothic" w:cs="MS Gothic"/>
                <w:sz w:val="20"/>
              </w:rPr>
              <w:lastRenderedPageBreak/>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1563B3D8" w14:textId="77777777" w:rsidR="00A86E13" w:rsidRDefault="00A86E13">
            <w:pPr>
              <w:spacing w:after="0"/>
            </w:pPr>
            <w:r>
              <w:rPr>
                <w:rFonts w:ascii="Arial" w:eastAsia="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tbl>
      <w:tblPr>
        <w:tblStyle w:val="TableGrid"/>
        <w:tblpPr w:vertAnchor="page" w:horzAnchor="page" w:tblpX="601" w:tblpY="14316"/>
        <w:tblOverlap w:val="never"/>
        <w:tblW w:w="10485" w:type="dxa"/>
        <w:tblInd w:w="0" w:type="dxa"/>
        <w:tblCellMar>
          <w:top w:w="10" w:type="dxa"/>
          <w:left w:w="107" w:type="dxa"/>
          <w:right w:w="115" w:type="dxa"/>
        </w:tblCellMar>
        <w:tblLook w:val="04A0" w:firstRow="1" w:lastRow="0" w:firstColumn="1" w:lastColumn="0" w:noHBand="0" w:noVBand="1"/>
      </w:tblPr>
      <w:tblGrid>
        <w:gridCol w:w="10485"/>
      </w:tblGrid>
      <w:tr w:rsidR="00A86E13" w14:paraId="362E5FE7" w14:textId="77777777">
        <w:trPr>
          <w:trHeight w:val="767"/>
        </w:trPr>
        <w:tc>
          <w:tcPr>
            <w:tcW w:w="10485" w:type="dxa"/>
            <w:tcBorders>
              <w:top w:val="single" w:sz="4" w:space="0" w:color="000000"/>
              <w:left w:val="single" w:sz="4" w:space="0" w:color="000000"/>
              <w:bottom w:val="single" w:sz="4" w:space="0" w:color="000000"/>
              <w:right w:val="single" w:sz="4" w:space="0" w:color="000000"/>
            </w:tcBorders>
            <w:shd w:val="clear" w:color="auto" w:fill="D8D8D8"/>
          </w:tcPr>
          <w:p w14:paraId="227B7FF0" w14:textId="77777777" w:rsidR="00A86E13" w:rsidRDefault="00A86E13">
            <w:pPr>
              <w:spacing w:after="0"/>
            </w:pPr>
            <w:r>
              <w:rPr>
                <w:rFonts w:ascii="Arial" w:eastAsia="Arial" w:hAnsi="Arial" w:cs="Arial"/>
                <w:b/>
              </w:rPr>
              <w:lastRenderedPageBreak/>
              <w:t>RESEARCH STUDENTS ONLY</w:t>
            </w:r>
          </w:p>
          <w:p w14:paraId="76E7D048" w14:textId="77777777" w:rsidR="00A86E13" w:rsidRDefault="00A86E13">
            <w:pPr>
              <w:spacing w:after="0"/>
            </w:pPr>
            <w:r>
              <w:rPr>
                <w:rFonts w:ascii="Arial" w:eastAsia="Arial" w:hAnsi="Arial" w:cs="Arial"/>
              </w:rPr>
              <w:lastRenderedPageBreak/>
              <w:t xml:space="preserve">Once complete, submit this form via the </w:t>
            </w:r>
            <w:r>
              <w:rPr>
                <w:rFonts w:ascii="Arial" w:eastAsia="Arial" w:hAnsi="Arial" w:cs="Arial"/>
                <w:b/>
                <w:u w:val="single" w:color="000000"/>
              </w:rPr>
              <w:t xml:space="preserve">MyTSD Doctoral College Portal </w:t>
            </w:r>
            <w:r>
              <w:rPr>
                <w:rFonts w:ascii="Arial" w:eastAsia="Arial" w:hAnsi="Arial" w:cs="Arial"/>
              </w:rPr>
              <w:t xml:space="preserve">at </w:t>
            </w:r>
            <w:hyperlink r:id="rId65">
              <w:r>
                <w:rPr>
                  <w:rFonts w:ascii="Arial" w:eastAsia="Arial" w:hAnsi="Arial" w:cs="Arial"/>
                </w:rPr>
                <w:t>(</w:t>
              </w:r>
            </w:hyperlink>
            <w:hyperlink r:id="rId66">
              <w:r>
                <w:rPr>
                  <w:rFonts w:ascii="Arial" w:eastAsia="Arial" w:hAnsi="Arial" w:cs="Arial"/>
                  <w:color w:val="0000FF"/>
                  <w:u w:val="single" w:color="0000FF"/>
                </w:rPr>
                <w:t>https://mytsd.uwtsd.ac.uk</w:t>
              </w:r>
            </w:hyperlink>
            <w:hyperlink r:id="rId67">
              <w:r>
                <w:rPr>
                  <w:rFonts w:ascii="Arial" w:eastAsia="Arial" w:hAnsi="Arial" w:cs="Arial"/>
                </w:rPr>
                <w:t>)</w:t>
              </w:r>
            </w:hyperlink>
            <w:r>
              <w:rPr>
                <w:rFonts w:ascii="Arial" w:eastAsia="Arial" w:hAnsi="Arial" w:cs="Arial"/>
              </w:rPr>
              <w:t>.</w:t>
            </w:r>
          </w:p>
        </w:tc>
      </w:tr>
      <w:tr w:rsidR="00A86E13" w14:paraId="47D6784B" w14:textId="77777777">
        <w:trPr>
          <w:trHeight w:val="1021"/>
        </w:trPr>
        <w:tc>
          <w:tcPr>
            <w:tcW w:w="10485" w:type="dxa"/>
            <w:tcBorders>
              <w:top w:val="single" w:sz="4" w:space="0" w:color="000000"/>
              <w:left w:val="single" w:sz="4" w:space="0" w:color="000000"/>
              <w:bottom w:val="single" w:sz="4" w:space="0" w:color="000000"/>
              <w:right w:val="single" w:sz="4" w:space="0" w:color="000000"/>
            </w:tcBorders>
            <w:shd w:val="clear" w:color="auto" w:fill="D8D8D8"/>
          </w:tcPr>
          <w:p w14:paraId="2C22039A" w14:textId="77777777" w:rsidR="00A86E13" w:rsidRDefault="00A86E13">
            <w:pPr>
              <w:spacing w:after="0"/>
            </w:pPr>
            <w:r>
              <w:rPr>
                <w:rFonts w:ascii="Arial" w:eastAsia="Arial" w:hAnsi="Arial" w:cs="Arial"/>
                <w:b/>
              </w:rPr>
              <w:lastRenderedPageBreak/>
              <w:t>RESEARCH STAFF ONLY</w:t>
            </w:r>
          </w:p>
          <w:p w14:paraId="2FF0E6E4" w14:textId="77777777" w:rsidR="00A86E13" w:rsidRDefault="00A86E13">
            <w:pPr>
              <w:spacing w:after="0"/>
            </w:pPr>
            <w:r>
              <w:rPr>
                <w:rFonts w:ascii="Arial" w:eastAsia="Arial" w:hAnsi="Arial" w:cs="Arial"/>
              </w:rPr>
              <w:t xml:space="preserve">All communications relating to this application during its processing must be in writing and emailed to </w:t>
            </w:r>
            <w:r>
              <w:rPr>
                <w:rFonts w:ascii="Arial" w:eastAsia="Arial" w:hAnsi="Arial" w:cs="Arial"/>
                <w:color w:val="0000FF"/>
                <w:u w:val="single" w:color="0000FF"/>
              </w:rPr>
              <w:t xml:space="preserve">pgresearch@uwtsd.ac.uk </w:t>
            </w:r>
            <w:r>
              <w:rPr>
                <w:rFonts w:ascii="Arial" w:eastAsia="Arial" w:hAnsi="Arial" w:cs="Arial"/>
              </w:rPr>
              <w:t>, with the title ‘Ethical Approval’ followed by your name.</w:t>
            </w:r>
          </w:p>
        </w:tc>
      </w:tr>
    </w:tbl>
    <w:p w14:paraId="09D1A952" w14:textId="77777777" w:rsidR="00A86E13" w:rsidRDefault="00A86E13">
      <w:pPr>
        <w:spacing w:after="0"/>
        <w:ind w:left="-5" w:hanging="10"/>
      </w:pPr>
      <w:r>
        <w:rPr>
          <w:rFonts w:ascii="Arial" w:eastAsia="Arial" w:hAnsi="Arial" w:cs="Arial"/>
          <w:b/>
          <w:i/>
        </w:rPr>
        <w:t>For STUDENT Submissions:</w:t>
      </w:r>
    </w:p>
    <w:tbl>
      <w:tblPr>
        <w:tblStyle w:val="TableGrid"/>
        <w:tblW w:w="10706" w:type="dxa"/>
        <w:tblInd w:w="-107" w:type="dxa"/>
        <w:tblCellMar>
          <w:top w:w="10" w:type="dxa"/>
          <w:left w:w="107" w:type="dxa"/>
          <w:right w:w="115" w:type="dxa"/>
        </w:tblCellMar>
        <w:tblLook w:val="04A0" w:firstRow="1" w:lastRow="0" w:firstColumn="1" w:lastColumn="0" w:noHBand="0" w:noVBand="1"/>
      </w:tblPr>
      <w:tblGrid>
        <w:gridCol w:w="782"/>
        <w:gridCol w:w="3092"/>
        <w:gridCol w:w="4660"/>
        <w:gridCol w:w="2172"/>
      </w:tblGrid>
      <w:tr w:rsidR="00A86E13" w14:paraId="5A745C98" w14:textId="77777777">
        <w:trPr>
          <w:trHeight w:val="514"/>
        </w:trPr>
        <w:tc>
          <w:tcPr>
            <w:tcW w:w="78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B595A9F" w14:textId="77777777" w:rsidR="00A86E13" w:rsidRDefault="00A86E13">
            <w:pPr>
              <w:spacing w:after="0"/>
              <w:ind w:left="9"/>
              <w:jc w:val="center"/>
            </w:pPr>
            <w:r>
              <w:rPr>
                <w:rFonts w:ascii="Arial" w:eastAsia="Arial" w:hAnsi="Arial" w:cs="Arial"/>
              </w:rPr>
              <w:t>2</w:t>
            </w:r>
          </w:p>
        </w:tc>
        <w:tc>
          <w:tcPr>
            <w:tcW w:w="3092" w:type="dxa"/>
            <w:tcBorders>
              <w:top w:val="single" w:sz="4" w:space="0" w:color="000000"/>
              <w:left w:val="single" w:sz="4" w:space="0" w:color="000000"/>
              <w:bottom w:val="single" w:sz="4" w:space="0" w:color="000000"/>
              <w:right w:val="single" w:sz="4" w:space="0" w:color="000000"/>
            </w:tcBorders>
            <w:shd w:val="clear" w:color="auto" w:fill="F1F1F1"/>
          </w:tcPr>
          <w:p w14:paraId="3DF66991" w14:textId="77777777" w:rsidR="00A86E13" w:rsidRDefault="00A86E13">
            <w:pPr>
              <w:spacing w:after="0"/>
            </w:pPr>
            <w:r>
              <w:rPr>
                <w:rFonts w:ascii="Arial" w:eastAsia="Arial" w:hAnsi="Arial" w:cs="Arial"/>
              </w:rPr>
              <w:t>Director of</w:t>
            </w:r>
          </w:p>
          <w:p w14:paraId="313CB76B" w14:textId="77777777" w:rsidR="00A86E13" w:rsidRDefault="00A86E13">
            <w:pPr>
              <w:spacing w:after="0"/>
            </w:pPr>
            <w:r>
              <w:rPr>
                <w:rFonts w:ascii="Arial" w:eastAsia="Arial" w:hAnsi="Arial" w:cs="Arial"/>
              </w:rPr>
              <w:t>Studies/Supervisor:</w:t>
            </w:r>
          </w:p>
        </w:tc>
        <w:tc>
          <w:tcPr>
            <w:tcW w:w="4660" w:type="dxa"/>
            <w:tcBorders>
              <w:top w:val="single" w:sz="4" w:space="0" w:color="000000"/>
              <w:left w:val="single" w:sz="4" w:space="0" w:color="000000"/>
              <w:bottom w:val="single" w:sz="4" w:space="0" w:color="000000"/>
              <w:right w:val="single" w:sz="4" w:space="0" w:color="000000"/>
            </w:tcBorders>
            <w:vAlign w:val="center"/>
          </w:tcPr>
          <w:p w14:paraId="01555240" w14:textId="77777777" w:rsidR="00A86E13" w:rsidRDefault="00A86E13">
            <w:pPr>
              <w:spacing w:after="0"/>
              <w:ind w:left="2"/>
            </w:pPr>
            <w:r>
              <w:rPr>
                <w:rFonts w:ascii="Arial" w:eastAsia="Arial" w:hAnsi="Arial" w:cs="Arial"/>
              </w:rPr>
              <w:t>Dr Olusoyi Richard Ashaye</w:t>
            </w:r>
          </w:p>
        </w:tc>
        <w:tc>
          <w:tcPr>
            <w:tcW w:w="2172" w:type="dxa"/>
            <w:vMerge w:val="restart"/>
            <w:tcBorders>
              <w:top w:val="single" w:sz="4" w:space="0" w:color="000000"/>
              <w:left w:val="single" w:sz="4" w:space="0" w:color="000000"/>
              <w:bottom w:val="single" w:sz="4" w:space="0" w:color="000000"/>
              <w:right w:val="single" w:sz="4" w:space="0" w:color="000000"/>
            </w:tcBorders>
          </w:tcPr>
          <w:p w14:paraId="41411493" w14:textId="77777777" w:rsidR="00A86E13" w:rsidRDefault="00A86E13">
            <w:pPr>
              <w:spacing w:after="0"/>
            </w:pPr>
            <w:r>
              <w:rPr>
                <w:rFonts w:ascii="Arial" w:eastAsia="Arial" w:hAnsi="Arial" w:cs="Arial"/>
                <w:b/>
              </w:rPr>
              <w:t>Date:</w:t>
            </w:r>
          </w:p>
          <w:p w14:paraId="78BF3580" w14:textId="77777777" w:rsidR="00A86E13" w:rsidRDefault="00A86E13">
            <w:pPr>
              <w:spacing w:after="0"/>
            </w:pPr>
            <w:r>
              <w:rPr>
                <w:rFonts w:ascii="Arial" w:eastAsia="Arial" w:hAnsi="Arial" w:cs="Arial"/>
                <w:b/>
              </w:rPr>
              <w:t>30/03/2026</w:t>
            </w:r>
          </w:p>
        </w:tc>
      </w:tr>
      <w:tr w:rsidR="00A86E13" w14:paraId="1FAAE981" w14:textId="77777777">
        <w:trPr>
          <w:trHeight w:val="1505"/>
        </w:trPr>
        <w:tc>
          <w:tcPr>
            <w:tcW w:w="78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D111F0B" w14:textId="77777777" w:rsidR="00A86E13" w:rsidRDefault="00A86E13">
            <w:pPr>
              <w:spacing w:after="0"/>
              <w:ind w:left="9"/>
              <w:jc w:val="center"/>
            </w:pPr>
            <w:r>
              <w:rPr>
                <w:rFonts w:ascii="Arial" w:eastAsia="Arial" w:hAnsi="Arial" w:cs="Arial"/>
              </w:rPr>
              <w:t>3</w:t>
            </w:r>
          </w:p>
        </w:tc>
        <w:tc>
          <w:tcPr>
            <w:tcW w:w="30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4E0AB15" w14:textId="77777777" w:rsidR="00A86E13" w:rsidRDefault="00A86E13">
            <w:pPr>
              <w:spacing w:after="0"/>
            </w:pPr>
            <w:r>
              <w:rPr>
                <w:rFonts w:ascii="Arial" w:eastAsia="Arial" w:hAnsi="Arial" w:cs="Arial"/>
              </w:rPr>
              <w:t>Signature:</w:t>
            </w:r>
          </w:p>
        </w:tc>
        <w:tc>
          <w:tcPr>
            <w:tcW w:w="4660" w:type="dxa"/>
            <w:tcBorders>
              <w:top w:val="single" w:sz="4" w:space="0" w:color="000000"/>
              <w:left w:val="single" w:sz="4" w:space="0" w:color="000000"/>
              <w:bottom w:val="single" w:sz="4" w:space="0" w:color="000000"/>
              <w:right w:val="single" w:sz="4" w:space="0" w:color="000000"/>
            </w:tcBorders>
          </w:tcPr>
          <w:p w14:paraId="4A102669" w14:textId="77777777" w:rsidR="00A86E13" w:rsidRDefault="00A86E13">
            <w:pPr>
              <w:spacing w:after="0"/>
              <w:ind w:left="2"/>
            </w:pPr>
            <w:r>
              <w:rPr>
                <w:noProof/>
              </w:rPr>
              <w:drawing>
                <wp:inline distT="0" distB="0" distL="0" distR="0" wp14:anchorId="7951F9FC" wp14:editId="58F04350">
                  <wp:extent cx="1449705" cy="777087"/>
                  <wp:effectExtent l="0" t="0" r="0" b="0"/>
                  <wp:docPr id="5832" name="Picture 5832"/>
                  <wp:cNvGraphicFramePr/>
                  <a:graphic xmlns:a="http://schemas.openxmlformats.org/drawingml/2006/main">
                    <a:graphicData uri="http://schemas.openxmlformats.org/drawingml/2006/picture">
                      <pic:pic xmlns:pic="http://schemas.openxmlformats.org/drawingml/2006/picture">
                        <pic:nvPicPr>
                          <pic:cNvPr id="5832" name="Picture 5832"/>
                          <pic:cNvPicPr/>
                        </pic:nvPicPr>
                        <pic:blipFill>
                          <a:blip r:embed="rId68"/>
                          <a:stretch>
                            <a:fillRect/>
                          </a:stretch>
                        </pic:blipFill>
                        <pic:spPr>
                          <a:xfrm>
                            <a:off x="0" y="0"/>
                            <a:ext cx="1449705" cy="777087"/>
                          </a:xfrm>
                          <a:prstGeom prst="rect">
                            <a:avLst/>
                          </a:prstGeom>
                        </pic:spPr>
                      </pic:pic>
                    </a:graphicData>
                  </a:graphic>
                </wp:inline>
              </w:drawing>
            </w:r>
          </w:p>
        </w:tc>
        <w:tc>
          <w:tcPr>
            <w:tcW w:w="0" w:type="auto"/>
            <w:vMerge/>
            <w:tcBorders>
              <w:top w:val="nil"/>
              <w:left w:val="single" w:sz="4" w:space="0" w:color="000000"/>
              <w:bottom w:val="single" w:sz="4" w:space="0" w:color="000000"/>
              <w:right w:val="single" w:sz="4" w:space="0" w:color="000000"/>
            </w:tcBorders>
          </w:tcPr>
          <w:p w14:paraId="689E658E" w14:textId="77777777" w:rsidR="00A86E13" w:rsidRDefault="00A86E13"/>
        </w:tc>
      </w:tr>
    </w:tbl>
    <w:p w14:paraId="7ACCC96F" w14:textId="77777777" w:rsidR="00A86E13" w:rsidRDefault="00A86E13">
      <w:pPr>
        <w:spacing w:after="0"/>
        <w:ind w:left="-5" w:hanging="10"/>
      </w:pPr>
      <w:r>
        <w:rPr>
          <w:rFonts w:ascii="Arial" w:eastAsia="Arial" w:hAnsi="Arial" w:cs="Arial"/>
          <w:b/>
          <w:i/>
        </w:rPr>
        <w:t>For STAFF Submissions:</w:t>
      </w:r>
    </w:p>
    <w:tbl>
      <w:tblPr>
        <w:tblStyle w:val="TableGrid"/>
        <w:tblW w:w="10710" w:type="dxa"/>
        <w:tblInd w:w="-107" w:type="dxa"/>
        <w:tblCellMar>
          <w:top w:w="9" w:type="dxa"/>
          <w:left w:w="108" w:type="dxa"/>
          <w:right w:w="115" w:type="dxa"/>
        </w:tblCellMar>
        <w:tblLook w:val="04A0" w:firstRow="1" w:lastRow="0" w:firstColumn="1" w:lastColumn="0" w:noHBand="0" w:noVBand="1"/>
      </w:tblPr>
      <w:tblGrid>
        <w:gridCol w:w="784"/>
        <w:gridCol w:w="3094"/>
        <w:gridCol w:w="4662"/>
        <w:gridCol w:w="2170"/>
      </w:tblGrid>
      <w:tr w:rsidR="00A86E13" w14:paraId="555EA4BD" w14:textId="77777777">
        <w:trPr>
          <w:trHeight w:val="514"/>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D58A3C8" w14:textId="77777777" w:rsidR="00A86E13" w:rsidRDefault="00A86E13">
            <w:pPr>
              <w:spacing w:after="0"/>
              <w:ind w:left="6"/>
              <w:jc w:val="center"/>
            </w:pPr>
            <w:r>
              <w:rPr>
                <w:rFonts w:ascii="Arial" w:eastAsia="Arial" w:hAnsi="Arial" w:cs="Arial"/>
              </w:rPr>
              <w:t>4</w:t>
            </w:r>
          </w:p>
        </w:tc>
        <w:tc>
          <w:tcPr>
            <w:tcW w:w="3094" w:type="dxa"/>
            <w:tcBorders>
              <w:top w:val="single" w:sz="4" w:space="0" w:color="000000"/>
              <w:left w:val="single" w:sz="4" w:space="0" w:color="000000"/>
              <w:bottom w:val="single" w:sz="4" w:space="0" w:color="000000"/>
              <w:right w:val="single" w:sz="4" w:space="0" w:color="000000"/>
            </w:tcBorders>
            <w:shd w:val="clear" w:color="auto" w:fill="F1F1F1"/>
          </w:tcPr>
          <w:p w14:paraId="6C8FFE41" w14:textId="77777777" w:rsidR="00A86E13" w:rsidRDefault="00A86E13">
            <w:pPr>
              <w:spacing w:after="0"/>
            </w:pPr>
            <w:r>
              <w:rPr>
                <w:rFonts w:ascii="Arial" w:eastAsia="Arial" w:hAnsi="Arial" w:cs="Arial"/>
              </w:rPr>
              <w:t>Academic Director/ Assistant Dean:</w:t>
            </w:r>
          </w:p>
        </w:tc>
        <w:tc>
          <w:tcPr>
            <w:tcW w:w="4662" w:type="dxa"/>
            <w:tcBorders>
              <w:top w:val="single" w:sz="4" w:space="0" w:color="000000"/>
              <w:left w:val="single" w:sz="4" w:space="0" w:color="000000"/>
              <w:bottom w:val="single" w:sz="4" w:space="0" w:color="000000"/>
              <w:right w:val="single" w:sz="4" w:space="0" w:color="000000"/>
            </w:tcBorders>
          </w:tcPr>
          <w:p w14:paraId="6B19F235" w14:textId="77777777" w:rsidR="00A86E13" w:rsidRDefault="00A86E13"/>
        </w:tc>
        <w:tc>
          <w:tcPr>
            <w:tcW w:w="2170" w:type="dxa"/>
            <w:vMerge w:val="restart"/>
            <w:tcBorders>
              <w:top w:val="single" w:sz="4" w:space="0" w:color="000000"/>
              <w:left w:val="single" w:sz="4" w:space="0" w:color="000000"/>
              <w:bottom w:val="single" w:sz="4" w:space="0" w:color="000000"/>
              <w:right w:val="single" w:sz="4" w:space="0" w:color="000000"/>
            </w:tcBorders>
          </w:tcPr>
          <w:p w14:paraId="5D6DB8FD" w14:textId="77777777" w:rsidR="00A86E13" w:rsidRDefault="00A86E13">
            <w:pPr>
              <w:spacing w:after="0"/>
              <w:ind w:left="1"/>
            </w:pPr>
            <w:r>
              <w:rPr>
                <w:rFonts w:ascii="Arial" w:eastAsia="Arial" w:hAnsi="Arial" w:cs="Arial"/>
                <w:b/>
              </w:rPr>
              <w:t>Date:</w:t>
            </w:r>
          </w:p>
        </w:tc>
      </w:tr>
      <w:tr w:rsidR="00A86E13" w14:paraId="6CC28286" w14:textId="77777777">
        <w:trPr>
          <w:trHeight w:val="518"/>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AE2D6E8" w14:textId="77777777" w:rsidR="00A86E13" w:rsidRDefault="00A86E13">
            <w:pPr>
              <w:spacing w:after="0"/>
              <w:ind w:left="6"/>
              <w:jc w:val="center"/>
            </w:pPr>
            <w:r>
              <w:rPr>
                <w:rFonts w:ascii="Arial" w:eastAsia="Arial" w:hAnsi="Arial" w:cs="Arial"/>
              </w:rPr>
              <w:t>5</w:t>
            </w:r>
          </w:p>
        </w:tc>
        <w:tc>
          <w:tcPr>
            <w:tcW w:w="309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B5B3981" w14:textId="77777777" w:rsidR="00A86E13" w:rsidRDefault="00A86E13">
            <w:pPr>
              <w:spacing w:after="0"/>
            </w:pPr>
            <w:r>
              <w:rPr>
                <w:rFonts w:ascii="Arial" w:eastAsia="Arial" w:hAnsi="Arial" w:cs="Arial"/>
              </w:rPr>
              <w:t>Signature:</w:t>
            </w:r>
          </w:p>
        </w:tc>
        <w:tc>
          <w:tcPr>
            <w:tcW w:w="4662" w:type="dxa"/>
            <w:tcBorders>
              <w:top w:val="single" w:sz="4" w:space="0" w:color="000000"/>
              <w:left w:val="single" w:sz="4" w:space="0" w:color="000000"/>
              <w:bottom w:val="single" w:sz="4" w:space="0" w:color="000000"/>
              <w:right w:val="single" w:sz="4" w:space="0" w:color="000000"/>
            </w:tcBorders>
          </w:tcPr>
          <w:p w14:paraId="55B9DEAE" w14:textId="77777777" w:rsidR="00A86E13" w:rsidRDefault="00A86E13"/>
        </w:tc>
        <w:tc>
          <w:tcPr>
            <w:tcW w:w="0" w:type="auto"/>
            <w:vMerge/>
            <w:tcBorders>
              <w:top w:val="nil"/>
              <w:left w:val="single" w:sz="4" w:space="0" w:color="000000"/>
              <w:bottom w:val="single" w:sz="4" w:space="0" w:color="000000"/>
              <w:right w:val="single" w:sz="4" w:space="0" w:color="000000"/>
            </w:tcBorders>
          </w:tcPr>
          <w:p w14:paraId="56A0AABA" w14:textId="77777777" w:rsidR="00A86E13" w:rsidRDefault="00A86E13"/>
        </w:tc>
      </w:tr>
    </w:tbl>
    <w:p w14:paraId="7D165087" w14:textId="77777777" w:rsidR="00A86E13" w:rsidRDefault="00A86E13">
      <w:pPr>
        <w:spacing w:after="0" w:line="252" w:lineRule="auto"/>
        <w:ind w:left="-5" w:hanging="10"/>
        <w:jc w:val="both"/>
      </w:pPr>
      <w:r>
        <w:rPr>
          <w:rFonts w:ascii="Arial" w:eastAsia="Arial" w:hAnsi="Arial" w:cs="Arial"/>
          <w:b/>
        </w:rPr>
        <w:t xml:space="preserve">Checklist: </w:t>
      </w:r>
      <w:r>
        <w:rPr>
          <w:rFonts w:ascii="Arial" w:eastAsia="Arial" w:hAnsi="Arial" w:cs="Arial"/>
        </w:rPr>
        <w:t>Please complete the checklist below to ensure that you have completed the form according to the guidelines and attached any required documentation:</w:t>
      </w:r>
    </w:p>
    <w:p w14:paraId="5C1C4300" w14:textId="77777777" w:rsidR="00A86E13" w:rsidRDefault="00A86E13">
      <w:pPr>
        <w:spacing w:after="0"/>
        <w:ind w:left="-708" w:right="115"/>
      </w:pPr>
    </w:p>
    <w:tbl>
      <w:tblPr>
        <w:tblStyle w:val="TableGrid"/>
        <w:tblW w:w="10474" w:type="dxa"/>
        <w:tblInd w:w="-96" w:type="dxa"/>
        <w:tblCellMar>
          <w:top w:w="36" w:type="dxa"/>
          <w:left w:w="96" w:type="dxa"/>
          <w:right w:w="115" w:type="dxa"/>
        </w:tblCellMar>
        <w:tblLook w:val="04A0" w:firstRow="1" w:lastRow="0" w:firstColumn="1" w:lastColumn="0" w:noHBand="0" w:noVBand="1"/>
      </w:tblPr>
      <w:tblGrid>
        <w:gridCol w:w="10474"/>
      </w:tblGrid>
      <w:tr w:rsidR="00A86E13" w14:paraId="39ECDF6B" w14:textId="77777777">
        <w:trPr>
          <w:trHeight w:val="565"/>
        </w:trPr>
        <w:tc>
          <w:tcPr>
            <w:tcW w:w="10474" w:type="dxa"/>
            <w:tcBorders>
              <w:top w:val="single" w:sz="8" w:space="0" w:color="000000"/>
              <w:left w:val="double" w:sz="4" w:space="0" w:color="000000"/>
              <w:bottom w:val="double" w:sz="4" w:space="0" w:color="000000"/>
              <w:right w:val="single" w:sz="4" w:space="0" w:color="000000"/>
            </w:tcBorders>
            <w:shd w:val="clear" w:color="auto" w:fill="D8D8D8"/>
          </w:tcPr>
          <w:p w14:paraId="43434FDC" w14:textId="77777777" w:rsidR="00A86E13" w:rsidRDefault="00A86E13">
            <w:pPr>
              <w:spacing w:after="0"/>
            </w:pPr>
            <w:r>
              <w:rPr>
                <w:rFonts w:ascii="Arial" w:eastAsia="Arial" w:hAnsi="Arial" w:cs="Arial"/>
                <w:b/>
              </w:rPr>
              <w:t xml:space="preserve">STUDENTS ON UNDERGRADUATE OR TAUGHT MASTERS PROGRAMMES </w:t>
            </w:r>
            <w:r>
              <w:rPr>
                <w:rFonts w:ascii="Arial" w:eastAsia="Arial" w:hAnsi="Arial" w:cs="Arial"/>
              </w:rPr>
              <w:t>should submit this form</w:t>
            </w:r>
          </w:p>
          <w:p w14:paraId="085B843D" w14:textId="77777777" w:rsidR="00A86E13" w:rsidRDefault="00A86E13">
            <w:pPr>
              <w:spacing w:after="0"/>
            </w:pPr>
            <w:r>
              <w:rPr>
                <w:rFonts w:ascii="Arial" w:eastAsia="Arial" w:hAnsi="Arial" w:cs="Arial"/>
              </w:rPr>
              <w:t>(and receive the outcome) via systems explained to you by the supervisor/module leader.</w:t>
            </w:r>
          </w:p>
        </w:tc>
      </w:tr>
    </w:tbl>
    <w:p w14:paraId="4F43DBBE" w14:textId="77777777" w:rsidR="00A86E13" w:rsidRDefault="00A86E13"/>
    <w:p w14:paraId="08AE5004" w14:textId="77777777" w:rsidR="00DE72E1" w:rsidRDefault="00DE72E1" w:rsidP="003900B4">
      <w:pPr>
        <w:spacing w:after="0" w:line="360" w:lineRule="auto"/>
        <w:contextualSpacing/>
        <w:jc w:val="both"/>
        <w:outlineLvl w:val="1"/>
        <w:rPr>
          <w:rFonts w:ascii="Arial" w:eastAsia="Times New Roman" w:hAnsi="Arial" w:cs="Arial"/>
          <w:b/>
          <w:bCs/>
        </w:rPr>
      </w:pPr>
      <w:r w:rsidRPr="003900B4">
        <w:rPr>
          <w:rFonts w:ascii="Arial" w:eastAsia="Times New Roman" w:hAnsi="Arial" w:cs="Arial"/>
          <w:b/>
          <w:bCs/>
        </w:rPr>
        <w:t xml:space="preserve">                         </w:t>
      </w:r>
      <w:r>
        <w:rPr>
          <w:rFonts w:ascii="Arial" w:eastAsia="Times New Roman" w:hAnsi="Arial" w:cs="Arial"/>
          <w:b/>
          <w:bCs/>
        </w:rPr>
        <w:t xml:space="preserve">         </w:t>
      </w:r>
    </w:p>
    <w:p w14:paraId="18E99744" w14:textId="77777777" w:rsidR="00DE72E1" w:rsidRDefault="00DE72E1" w:rsidP="003900B4">
      <w:pPr>
        <w:spacing w:after="0" w:line="360" w:lineRule="auto"/>
        <w:contextualSpacing/>
        <w:jc w:val="both"/>
        <w:outlineLvl w:val="1"/>
        <w:rPr>
          <w:rFonts w:ascii="Arial" w:eastAsia="Times New Roman" w:hAnsi="Arial" w:cs="Arial"/>
          <w:b/>
          <w:bCs/>
        </w:rPr>
      </w:pPr>
    </w:p>
    <w:p w14:paraId="08525487" w14:textId="77777777" w:rsidR="00DE72E1" w:rsidRDefault="00DE72E1" w:rsidP="003900B4">
      <w:pPr>
        <w:spacing w:after="0" w:line="360" w:lineRule="auto"/>
        <w:contextualSpacing/>
        <w:jc w:val="both"/>
        <w:outlineLvl w:val="1"/>
        <w:rPr>
          <w:rFonts w:ascii="Arial" w:eastAsia="Times New Roman" w:hAnsi="Arial" w:cs="Arial"/>
          <w:b/>
          <w:bCs/>
        </w:rPr>
      </w:pPr>
    </w:p>
    <w:p w14:paraId="58383149" w14:textId="77777777" w:rsidR="00DE72E1" w:rsidRDefault="00DE72E1" w:rsidP="003900B4">
      <w:pPr>
        <w:spacing w:after="0" w:line="360" w:lineRule="auto"/>
        <w:contextualSpacing/>
        <w:jc w:val="both"/>
        <w:outlineLvl w:val="1"/>
        <w:rPr>
          <w:rFonts w:ascii="Arial" w:eastAsia="Times New Roman" w:hAnsi="Arial" w:cs="Arial"/>
          <w:b/>
          <w:bCs/>
        </w:rPr>
      </w:pPr>
    </w:p>
    <w:p w14:paraId="4CBB36ED" w14:textId="77777777" w:rsidR="00DE72E1" w:rsidRDefault="00DE72E1" w:rsidP="003900B4">
      <w:pPr>
        <w:spacing w:after="0" w:line="360" w:lineRule="auto"/>
        <w:contextualSpacing/>
        <w:jc w:val="both"/>
        <w:outlineLvl w:val="1"/>
        <w:rPr>
          <w:rFonts w:ascii="Arial" w:eastAsia="Times New Roman" w:hAnsi="Arial" w:cs="Arial"/>
          <w:b/>
          <w:bCs/>
        </w:rPr>
      </w:pPr>
    </w:p>
    <w:p w14:paraId="6A017122" w14:textId="77777777" w:rsidR="00DE72E1" w:rsidRDefault="00DE72E1" w:rsidP="003900B4">
      <w:pPr>
        <w:spacing w:after="0" w:line="360" w:lineRule="auto"/>
        <w:contextualSpacing/>
        <w:jc w:val="both"/>
        <w:outlineLvl w:val="1"/>
        <w:rPr>
          <w:rFonts w:ascii="Arial" w:eastAsia="Times New Roman" w:hAnsi="Arial" w:cs="Arial"/>
          <w:b/>
          <w:bCs/>
        </w:rPr>
      </w:pPr>
    </w:p>
    <w:p w14:paraId="3763F1D5" w14:textId="77777777" w:rsidR="00DE72E1" w:rsidRDefault="00DE72E1" w:rsidP="003900B4">
      <w:pPr>
        <w:spacing w:after="0" w:line="360" w:lineRule="auto"/>
        <w:contextualSpacing/>
        <w:jc w:val="both"/>
        <w:outlineLvl w:val="1"/>
        <w:rPr>
          <w:rFonts w:ascii="Arial" w:eastAsia="Times New Roman" w:hAnsi="Arial" w:cs="Arial"/>
          <w:b/>
          <w:bCs/>
        </w:rPr>
      </w:pPr>
    </w:p>
    <w:p w14:paraId="342D0954" w14:textId="77777777" w:rsidR="00DE72E1" w:rsidRDefault="00DE72E1" w:rsidP="003900B4">
      <w:pPr>
        <w:spacing w:after="0" w:line="360" w:lineRule="auto"/>
        <w:contextualSpacing/>
        <w:jc w:val="both"/>
        <w:outlineLvl w:val="1"/>
        <w:rPr>
          <w:rFonts w:ascii="Arial" w:eastAsia="Times New Roman" w:hAnsi="Arial" w:cs="Arial"/>
          <w:b/>
          <w:bCs/>
        </w:rPr>
      </w:pPr>
    </w:p>
    <w:p w14:paraId="26610819" w14:textId="77777777" w:rsidR="00DE72E1" w:rsidRDefault="00DE72E1" w:rsidP="003900B4">
      <w:pPr>
        <w:spacing w:after="0" w:line="360" w:lineRule="auto"/>
        <w:contextualSpacing/>
        <w:jc w:val="both"/>
        <w:outlineLvl w:val="1"/>
        <w:rPr>
          <w:rFonts w:ascii="Arial" w:eastAsia="Times New Roman" w:hAnsi="Arial" w:cs="Arial"/>
          <w:b/>
          <w:bCs/>
        </w:rPr>
      </w:pPr>
    </w:p>
    <w:p w14:paraId="1F836196" w14:textId="77777777" w:rsidR="00DE72E1" w:rsidRDefault="00DE72E1" w:rsidP="003900B4">
      <w:pPr>
        <w:spacing w:after="0" w:line="360" w:lineRule="auto"/>
        <w:contextualSpacing/>
        <w:jc w:val="both"/>
        <w:outlineLvl w:val="1"/>
        <w:rPr>
          <w:rFonts w:ascii="Arial" w:eastAsia="Times New Roman" w:hAnsi="Arial" w:cs="Arial"/>
          <w:b/>
          <w:bCs/>
        </w:rPr>
      </w:pPr>
    </w:p>
    <w:p w14:paraId="4F485147" w14:textId="77777777" w:rsidR="00DE72E1" w:rsidRDefault="00DE72E1" w:rsidP="003900B4">
      <w:pPr>
        <w:spacing w:after="0" w:line="360" w:lineRule="auto"/>
        <w:contextualSpacing/>
        <w:jc w:val="both"/>
        <w:outlineLvl w:val="1"/>
        <w:rPr>
          <w:rFonts w:ascii="Arial" w:eastAsia="Times New Roman" w:hAnsi="Arial" w:cs="Arial"/>
          <w:b/>
          <w:bCs/>
        </w:rPr>
      </w:pPr>
    </w:p>
    <w:p w14:paraId="0203D833" w14:textId="77777777" w:rsidR="00DE72E1" w:rsidRDefault="00DE72E1" w:rsidP="003900B4">
      <w:pPr>
        <w:spacing w:after="0" w:line="360" w:lineRule="auto"/>
        <w:contextualSpacing/>
        <w:jc w:val="both"/>
        <w:outlineLvl w:val="1"/>
        <w:rPr>
          <w:rFonts w:ascii="Arial" w:eastAsia="Times New Roman" w:hAnsi="Arial" w:cs="Arial"/>
          <w:b/>
          <w:bCs/>
        </w:rPr>
      </w:pPr>
    </w:p>
    <w:p w14:paraId="0A4E046C" w14:textId="77777777" w:rsidR="00DE72E1" w:rsidRDefault="00DE72E1" w:rsidP="003900B4">
      <w:pPr>
        <w:spacing w:after="0" w:line="360" w:lineRule="auto"/>
        <w:contextualSpacing/>
        <w:jc w:val="both"/>
        <w:outlineLvl w:val="1"/>
        <w:rPr>
          <w:rFonts w:ascii="Arial" w:eastAsia="Times New Roman" w:hAnsi="Arial" w:cs="Arial"/>
          <w:b/>
          <w:bCs/>
        </w:rPr>
      </w:pPr>
    </w:p>
    <w:p w14:paraId="67FD5198" w14:textId="77777777" w:rsidR="00DE72E1" w:rsidRDefault="00DE72E1" w:rsidP="003900B4">
      <w:pPr>
        <w:spacing w:after="0" w:line="360" w:lineRule="auto"/>
        <w:contextualSpacing/>
        <w:jc w:val="both"/>
        <w:outlineLvl w:val="1"/>
        <w:rPr>
          <w:rFonts w:ascii="Arial" w:eastAsia="Times New Roman" w:hAnsi="Arial" w:cs="Arial"/>
          <w:b/>
          <w:bCs/>
        </w:rPr>
      </w:pPr>
    </w:p>
    <w:p w14:paraId="707B0AF5" w14:textId="7A1B4850" w:rsidR="00DE72E1" w:rsidRDefault="00DE72E1" w:rsidP="003900B4">
      <w:pPr>
        <w:spacing w:after="0" w:line="360" w:lineRule="auto"/>
        <w:contextualSpacing/>
        <w:jc w:val="both"/>
        <w:outlineLvl w:val="1"/>
        <w:rPr>
          <w:rFonts w:ascii="Arial" w:eastAsia="Times New Roman" w:hAnsi="Arial" w:cs="Arial"/>
          <w:b/>
          <w:bCs/>
          <w:sz w:val="32"/>
          <w:szCs w:val="32"/>
        </w:rPr>
      </w:pPr>
      <w:r>
        <w:rPr>
          <w:rFonts w:ascii="Arial" w:eastAsia="Times New Roman" w:hAnsi="Arial" w:cs="Arial"/>
          <w:b/>
          <w:bCs/>
        </w:rPr>
        <w:lastRenderedPageBreak/>
        <w:t xml:space="preserve">                                  </w:t>
      </w:r>
      <w:r w:rsidRPr="003900B4">
        <w:rPr>
          <w:rFonts w:ascii="Arial" w:eastAsia="Times New Roman" w:hAnsi="Arial" w:cs="Arial"/>
          <w:b/>
          <w:bCs/>
          <w:sz w:val="32"/>
          <w:szCs w:val="32"/>
        </w:rPr>
        <w:t>Research Process Reflection</w:t>
      </w:r>
    </w:p>
    <w:p w14:paraId="3B604ABF" w14:textId="77777777" w:rsidR="00DE72E1" w:rsidRPr="0063447D" w:rsidRDefault="00DE72E1" w:rsidP="003900B4">
      <w:pPr>
        <w:spacing w:after="0" w:line="360" w:lineRule="auto"/>
        <w:contextualSpacing/>
        <w:jc w:val="both"/>
        <w:outlineLvl w:val="1"/>
        <w:rPr>
          <w:rStyle w:val="Strong"/>
          <w:rFonts w:ascii="Arial" w:eastAsia="Times New Roman" w:hAnsi="Arial" w:cs="Arial"/>
          <w:b w:val="0"/>
          <w:bCs w:val="0"/>
        </w:rPr>
      </w:pPr>
      <w:r w:rsidRPr="0063447D">
        <w:rPr>
          <w:rStyle w:val="Strong"/>
          <w:rFonts w:ascii="Arial" w:eastAsia="Times New Roman" w:hAnsi="Arial" w:cs="Arial"/>
          <w:b w:val="0"/>
          <w:bCs w:val="0"/>
        </w:rPr>
        <w:t>The aim of this reflection essay is to talk me through my experience of undertaking my own research project which involves sustainability and consumer behaviour with a specific focus on analysing Tesco's recycling behaviours and schemes.</w:t>
      </w:r>
      <w:r w:rsidRPr="00697536">
        <w:t xml:space="preserve"> </w:t>
      </w:r>
      <w:r w:rsidRPr="00697536">
        <w:rPr>
          <w:rStyle w:val="Strong"/>
          <w:rFonts w:ascii="Arial" w:eastAsia="Times New Roman" w:hAnsi="Arial" w:cs="Arial"/>
          <w:b w:val="0"/>
          <w:bCs w:val="0"/>
        </w:rPr>
        <w:t>Reflecting on this process using the Gibbs Reflective Cycle (1988), which includes stages such as description, feelings, evaluation, analysis, conclusion, and action plan, provides a structured way to evaluate my learning experience. The general course of action involved the combination of theoretical knowledge, methodological decision-making, and critical analysis, which helped me to develop my research skills.</w:t>
      </w:r>
      <w:r w:rsidRPr="0063447D">
        <w:rPr>
          <w:rStyle w:val="Strong"/>
          <w:rFonts w:ascii="Arial" w:eastAsia="Times New Roman" w:hAnsi="Arial" w:cs="Arial"/>
          <w:b w:val="0"/>
          <w:bCs w:val="0"/>
        </w:rPr>
        <w:t xml:space="preserve"> Methodologies I carried out during my research included: finding a topic I was interested in researching, creating aims and objectives, picking the correct methodology and research strategy, analysing secondary qualitative data and finally applying relevant theory to my research.</w:t>
      </w:r>
    </w:p>
    <w:p w14:paraId="78205108" w14:textId="77777777" w:rsidR="00DE72E1" w:rsidRDefault="00DE72E1" w:rsidP="003900B4">
      <w:pPr>
        <w:spacing w:line="360" w:lineRule="auto"/>
        <w:jc w:val="both"/>
        <w:rPr>
          <w:rStyle w:val="Strong"/>
          <w:rFonts w:ascii="Arial" w:hAnsi="Arial" w:cs="Arial"/>
          <w:b w:val="0"/>
          <w:bCs w:val="0"/>
        </w:rPr>
      </w:pPr>
      <w:r w:rsidRPr="003900B4">
        <w:rPr>
          <w:rStyle w:val="Strong"/>
          <w:rFonts w:ascii="Arial" w:hAnsi="Arial" w:cs="Arial"/>
          <w:b w:val="0"/>
          <w:bCs w:val="0"/>
        </w:rPr>
        <w:t>While doing my research,I developed a</w:t>
      </w:r>
      <w:r w:rsidRPr="003900B4">
        <w:rPr>
          <w:rFonts w:ascii="Arial" w:hAnsi="Arial" w:cs="Arial"/>
        </w:rPr>
        <w:t xml:space="preserve"> deep interest in academic theories like the Theory of Planned Behaviour (Ajzen, 1991) and Nudge Theory (Thaler and Sunstein, 2008) which gave me a solid theoretical base to consumer behaviour.</w:t>
      </w:r>
      <w:r w:rsidRPr="003900B4">
        <w:rPr>
          <w:rStyle w:val="Strong"/>
          <w:rFonts w:ascii="Arial" w:hAnsi="Arial" w:cs="Arial"/>
          <w:b w:val="0"/>
          <w:bCs w:val="0"/>
        </w:rPr>
        <w:t xml:space="preserve"> The research allowed me to experience both theoretical and hands-on research.</w:t>
      </w:r>
    </w:p>
    <w:p w14:paraId="0AD1A356" w14:textId="77777777" w:rsidR="00DE72E1" w:rsidRPr="003900B4" w:rsidRDefault="00DE72E1" w:rsidP="003900B4">
      <w:pPr>
        <w:spacing w:line="360" w:lineRule="auto"/>
        <w:jc w:val="both"/>
        <w:rPr>
          <w:rStyle w:val="Strong"/>
          <w:rFonts w:ascii="Arial" w:hAnsi="Arial" w:cs="Arial"/>
          <w:b w:val="0"/>
          <w:bCs w:val="0"/>
        </w:rPr>
      </w:pPr>
      <w:r w:rsidRPr="009769EB">
        <w:rPr>
          <w:rStyle w:val="Strong"/>
          <w:rFonts w:ascii="Arial" w:hAnsi="Arial" w:cs="Arial"/>
          <w:b w:val="0"/>
          <w:bCs w:val="0"/>
        </w:rPr>
        <w:t>I feel like starting the research process was some</w:t>
      </w:r>
      <w:r>
        <w:rPr>
          <w:rStyle w:val="Strong"/>
          <w:rFonts w:ascii="Arial" w:hAnsi="Arial" w:cs="Arial"/>
          <w:b w:val="0"/>
          <w:bCs w:val="0"/>
        </w:rPr>
        <w:t>how intim</w:t>
      </w:r>
      <w:r w:rsidRPr="009769EB">
        <w:rPr>
          <w:rStyle w:val="Strong"/>
          <w:rFonts w:ascii="Arial" w:hAnsi="Arial" w:cs="Arial"/>
          <w:b w:val="0"/>
          <w:bCs w:val="0"/>
        </w:rPr>
        <w:t>idating for me. When I first started trying to choose a topic I found it difficult to narrow down because sustainability covers so much.</w:t>
      </w:r>
    </w:p>
    <w:p w14:paraId="2773BE6F" w14:textId="77777777" w:rsidR="00DE72E1" w:rsidRPr="003900B4" w:rsidRDefault="00DE72E1" w:rsidP="003900B4">
      <w:pPr>
        <w:spacing w:line="360" w:lineRule="auto"/>
        <w:jc w:val="both"/>
        <w:rPr>
          <w:rStyle w:val="Strong"/>
          <w:rFonts w:ascii="Arial" w:hAnsi="Arial" w:cs="Arial"/>
          <w:b w:val="0"/>
          <w:bCs w:val="0"/>
        </w:rPr>
      </w:pPr>
      <w:r w:rsidRPr="003900B4">
        <w:rPr>
          <w:rStyle w:val="Strong"/>
          <w:rFonts w:ascii="Arial" w:hAnsi="Arial" w:cs="Arial"/>
          <w:b w:val="0"/>
          <w:bCs w:val="0"/>
        </w:rPr>
        <w:t xml:space="preserve">Once I settled on recycling at the company Tesco, I felt like I was in control of how much information I would cover. I feel as though the further I got into the research process I started to enjoy it more, especially when I did the literature review and data analysis research. </w:t>
      </w:r>
    </w:p>
    <w:p w14:paraId="1E5D77E7" w14:textId="77777777" w:rsidR="00DE72E1" w:rsidRPr="003900B4" w:rsidRDefault="00DE72E1" w:rsidP="003900B4">
      <w:pPr>
        <w:spacing w:line="360" w:lineRule="auto"/>
        <w:jc w:val="both"/>
        <w:rPr>
          <w:rStyle w:val="Strong"/>
          <w:rFonts w:ascii="Arial" w:hAnsi="Arial" w:cs="Arial"/>
          <w:b w:val="0"/>
          <w:bCs w:val="0"/>
        </w:rPr>
      </w:pPr>
      <w:r w:rsidRPr="003900B4">
        <w:rPr>
          <w:rStyle w:val="Strong"/>
          <w:rFonts w:ascii="Arial" w:hAnsi="Arial" w:cs="Arial"/>
          <w:b w:val="0"/>
          <w:bCs w:val="0"/>
        </w:rPr>
        <w:t>Strengths of my research process included setting research aims and objectives for the study. This allowed for direction to be set, as well as always keeping the study consistent with its goals in mind. Another strength was using qualitative secondary research techniques. Secondary research provided me with access to large amounts of data and information that already exists, from sources such as corporate websites, and content generated by consumers. Avoiding primary data was also effective, as this can often pose ethical issues, and requires far more time and effort to gather.</w:t>
      </w:r>
    </w:p>
    <w:p w14:paraId="02CD88A7" w14:textId="77777777" w:rsidR="00DE72E1" w:rsidRPr="003900B4" w:rsidRDefault="00DE72E1" w:rsidP="003900B4">
      <w:pPr>
        <w:spacing w:line="360" w:lineRule="auto"/>
        <w:jc w:val="both"/>
        <w:rPr>
          <w:rStyle w:val="Strong"/>
          <w:rFonts w:ascii="Arial" w:hAnsi="Arial" w:cs="Arial"/>
          <w:b w:val="0"/>
          <w:bCs w:val="0"/>
        </w:rPr>
      </w:pPr>
      <w:r w:rsidRPr="003900B4">
        <w:rPr>
          <w:rStyle w:val="Strong"/>
          <w:rFonts w:ascii="Arial" w:hAnsi="Arial" w:cs="Arial"/>
          <w:b w:val="0"/>
          <w:bCs w:val="0"/>
        </w:rPr>
        <w:t>Weaknesses of the research process included using only secondary data. Secondary data meant less control over what information was available and limited the in-depth analysis that can be done. Time management was also a weakness for me, as balancing each stage of the research process with other university modules requires organisation.</w:t>
      </w:r>
    </w:p>
    <w:p w14:paraId="220016D5" w14:textId="77777777" w:rsidR="00DE72E1" w:rsidRDefault="00DE72E1" w:rsidP="003900B4">
      <w:pPr>
        <w:spacing w:line="360" w:lineRule="auto"/>
        <w:jc w:val="both"/>
        <w:rPr>
          <w:rStyle w:val="Strong"/>
          <w:rFonts w:ascii="Arial" w:hAnsi="Arial" w:cs="Arial"/>
          <w:b w:val="0"/>
          <w:bCs w:val="0"/>
        </w:rPr>
      </w:pPr>
      <w:r w:rsidRPr="003900B4">
        <w:rPr>
          <w:rStyle w:val="Strong"/>
          <w:rFonts w:ascii="Arial" w:hAnsi="Arial" w:cs="Arial"/>
          <w:b w:val="0"/>
          <w:bCs w:val="0"/>
        </w:rPr>
        <w:lastRenderedPageBreak/>
        <w:t>The research methods used for my project reiterated the value of choosing suitable methods based on my research objectives. Although using qualitative secondary data was relevant to my research objectives of exploring consumer perceptions, one major drawback noted throughout the process was its lack of depth and lack of control over the data gathered. Using theoretical frameworks helped to reinforce my analysis by allowing me to use theory to back up thoughts on consumer behaviour.</w:t>
      </w:r>
    </w:p>
    <w:p w14:paraId="7878AAA4" w14:textId="77777777" w:rsidR="00DE72E1" w:rsidRPr="00150111" w:rsidRDefault="00DE72E1" w:rsidP="00150111">
      <w:pPr>
        <w:spacing w:line="360" w:lineRule="auto"/>
        <w:jc w:val="both"/>
        <w:rPr>
          <w:rStyle w:val="Strong"/>
          <w:rFonts w:ascii="Arial" w:hAnsi="Arial" w:cs="Arial"/>
          <w:b w:val="0"/>
          <w:bCs w:val="0"/>
        </w:rPr>
      </w:pPr>
      <w:r w:rsidRPr="00150111">
        <w:rPr>
          <w:rStyle w:val="Strong"/>
          <w:rFonts w:ascii="Arial" w:hAnsi="Arial" w:cs="Arial"/>
          <w:b w:val="0"/>
          <w:bCs w:val="0"/>
        </w:rPr>
        <w:t xml:space="preserve">Thematic analysis also allowed me to interpret data that I was provided with and identify repeating patterns and significant themes. While this was incredibly difficult, it also helped me learn how to </w:t>
      </w:r>
      <w:r>
        <w:rPr>
          <w:rStyle w:val="Strong"/>
          <w:rFonts w:ascii="Arial" w:hAnsi="Arial" w:cs="Arial"/>
          <w:b w:val="0"/>
          <w:bCs w:val="0"/>
        </w:rPr>
        <w:t>improve</w:t>
      </w:r>
      <w:r w:rsidRPr="00150111">
        <w:rPr>
          <w:rStyle w:val="Strong"/>
          <w:rFonts w:ascii="Arial" w:hAnsi="Arial" w:cs="Arial"/>
          <w:b w:val="0"/>
          <w:bCs w:val="0"/>
        </w:rPr>
        <w:t xml:space="preserve"> my analysis skills when breaking down information gathered from my resources and knowing how to be objective yet interpret </w:t>
      </w:r>
      <w:r>
        <w:rPr>
          <w:rStyle w:val="Strong"/>
          <w:rFonts w:ascii="Arial" w:hAnsi="Arial" w:cs="Arial"/>
          <w:b w:val="0"/>
          <w:bCs w:val="0"/>
        </w:rPr>
        <w:t xml:space="preserve">the </w:t>
      </w:r>
      <w:r w:rsidRPr="00150111">
        <w:rPr>
          <w:rStyle w:val="Strong"/>
          <w:rFonts w:ascii="Arial" w:hAnsi="Arial" w:cs="Arial"/>
          <w:b w:val="0"/>
          <w:bCs w:val="0"/>
        </w:rPr>
        <w:t>data</w:t>
      </w:r>
      <w:r>
        <w:rPr>
          <w:rStyle w:val="Strong"/>
          <w:rFonts w:ascii="Arial" w:hAnsi="Arial" w:cs="Arial"/>
          <w:b w:val="0"/>
          <w:bCs w:val="0"/>
        </w:rPr>
        <w:t xml:space="preserve"> found</w:t>
      </w:r>
      <w:r w:rsidRPr="00150111">
        <w:rPr>
          <w:rStyle w:val="Strong"/>
          <w:rFonts w:ascii="Arial" w:hAnsi="Arial" w:cs="Arial"/>
          <w:b w:val="0"/>
          <w:bCs w:val="0"/>
        </w:rPr>
        <w:t xml:space="preserve"> in qualitative analysis.</w:t>
      </w:r>
    </w:p>
    <w:p w14:paraId="48374E70" w14:textId="77777777" w:rsidR="00DE72E1" w:rsidRDefault="00DE72E1" w:rsidP="00150111">
      <w:pPr>
        <w:spacing w:line="360" w:lineRule="auto"/>
        <w:jc w:val="both"/>
        <w:rPr>
          <w:rStyle w:val="Strong"/>
          <w:rFonts w:ascii="Arial" w:hAnsi="Arial" w:cs="Arial"/>
          <w:b w:val="0"/>
          <w:bCs w:val="0"/>
        </w:rPr>
      </w:pPr>
      <w:r w:rsidRPr="00150111">
        <w:rPr>
          <w:rStyle w:val="Strong"/>
          <w:rFonts w:ascii="Arial" w:hAnsi="Arial" w:cs="Arial"/>
          <w:b w:val="0"/>
          <w:bCs w:val="0"/>
        </w:rPr>
        <w:t xml:space="preserve">In conclusion, </w:t>
      </w:r>
      <w:r>
        <w:rPr>
          <w:rStyle w:val="Strong"/>
          <w:rFonts w:ascii="Arial" w:hAnsi="Arial" w:cs="Arial"/>
          <w:b w:val="0"/>
          <w:bCs w:val="0"/>
        </w:rPr>
        <w:t>t</w:t>
      </w:r>
      <w:r w:rsidRPr="00150111">
        <w:rPr>
          <w:rStyle w:val="Strong"/>
          <w:rFonts w:ascii="Arial" w:hAnsi="Arial" w:cs="Arial"/>
          <w:b w:val="0"/>
          <w:bCs w:val="0"/>
        </w:rPr>
        <w:t>he research process helped me gain new skills and knowledge that will improve my academic work</w:t>
      </w:r>
      <w:r>
        <w:rPr>
          <w:rStyle w:val="Strong"/>
          <w:rFonts w:ascii="Arial" w:hAnsi="Arial" w:cs="Arial"/>
          <w:b w:val="0"/>
          <w:bCs w:val="0"/>
        </w:rPr>
        <w:t>,</w:t>
      </w:r>
      <w:r w:rsidRPr="00150111">
        <w:rPr>
          <w:rStyle w:val="Strong"/>
          <w:rFonts w:ascii="Arial" w:hAnsi="Arial" w:cs="Arial"/>
          <w:b w:val="0"/>
          <w:bCs w:val="0"/>
        </w:rPr>
        <w:t xml:space="preserve"> knowledge on how to analyze information</w:t>
      </w:r>
      <w:r>
        <w:rPr>
          <w:rStyle w:val="Strong"/>
          <w:rFonts w:ascii="Arial" w:hAnsi="Arial" w:cs="Arial"/>
          <w:b w:val="0"/>
          <w:bCs w:val="0"/>
        </w:rPr>
        <w:t>.</w:t>
      </w:r>
    </w:p>
    <w:p w14:paraId="0CC8F815" w14:textId="77777777" w:rsidR="00DE72E1" w:rsidRPr="007F0E1F" w:rsidRDefault="00DE72E1" w:rsidP="007F0E1F">
      <w:pPr>
        <w:spacing w:line="360" w:lineRule="auto"/>
        <w:jc w:val="both"/>
        <w:rPr>
          <w:rStyle w:val="Strong"/>
          <w:rFonts w:ascii="Arial" w:hAnsi="Arial" w:cs="Arial"/>
          <w:b w:val="0"/>
          <w:bCs w:val="0"/>
        </w:rPr>
      </w:pPr>
      <w:r w:rsidRPr="00150111">
        <w:rPr>
          <w:rStyle w:val="Strong"/>
          <w:rFonts w:ascii="Arial" w:hAnsi="Arial" w:cs="Arial"/>
          <w:b w:val="0"/>
          <w:bCs w:val="0"/>
        </w:rPr>
        <w:t>Some things I struggled with during th</w:t>
      </w:r>
      <w:r>
        <w:rPr>
          <w:rStyle w:val="Strong"/>
          <w:rFonts w:ascii="Arial" w:hAnsi="Arial" w:cs="Arial"/>
          <w:b w:val="0"/>
          <w:bCs w:val="0"/>
        </w:rPr>
        <w:t>is</w:t>
      </w:r>
      <w:r w:rsidRPr="00150111">
        <w:rPr>
          <w:rStyle w:val="Strong"/>
          <w:rFonts w:ascii="Arial" w:hAnsi="Arial" w:cs="Arial"/>
          <w:b w:val="0"/>
          <w:bCs w:val="0"/>
        </w:rPr>
        <w:t xml:space="preserve"> process were finding information </w:t>
      </w:r>
      <w:r>
        <w:rPr>
          <w:rStyle w:val="Strong"/>
          <w:rFonts w:ascii="Arial" w:hAnsi="Arial" w:cs="Arial"/>
          <w:b w:val="0"/>
          <w:bCs w:val="0"/>
        </w:rPr>
        <w:t xml:space="preserve">based </w:t>
      </w:r>
      <w:r w:rsidRPr="00150111">
        <w:rPr>
          <w:rStyle w:val="Strong"/>
          <w:rFonts w:ascii="Arial" w:hAnsi="Arial" w:cs="Arial"/>
          <w:b w:val="0"/>
          <w:bCs w:val="0"/>
        </w:rPr>
        <w:t xml:space="preserve">on my limitations and choosing my research topic first. </w:t>
      </w:r>
      <w:r>
        <w:rPr>
          <w:rStyle w:val="Strong"/>
          <w:rFonts w:ascii="Arial" w:hAnsi="Arial" w:cs="Arial"/>
          <w:b w:val="0"/>
          <w:bCs w:val="0"/>
        </w:rPr>
        <w:t>However,</w:t>
      </w:r>
      <w:r w:rsidRPr="007F0E1F">
        <w:rPr>
          <w:rStyle w:val="Strong"/>
          <w:rFonts w:ascii="Arial" w:hAnsi="Arial" w:cs="Arial"/>
          <w:b w:val="0"/>
          <w:bCs w:val="0"/>
        </w:rPr>
        <w:t>I enjoyed learning about sustainability in retail and what drives people to make certain buying choices.</w:t>
      </w:r>
    </w:p>
    <w:p w14:paraId="14E1E57E" w14:textId="77777777" w:rsidR="00DE72E1" w:rsidRPr="003900B4" w:rsidRDefault="00DE72E1" w:rsidP="007F0E1F">
      <w:pPr>
        <w:spacing w:line="360" w:lineRule="auto"/>
        <w:jc w:val="both"/>
        <w:rPr>
          <w:rStyle w:val="Strong"/>
          <w:rFonts w:ascii="Arial" w:hAnsi="Arial" w:cs="Arial"/>
          <w:b w:val="0"/>
          <w:bCs w:val="0"/>
        </w:rPr>
      </w:pPr>
      <w:r w:rsidRPr="007F0E1F">
        <w:rPr>
          <w:rStyle w:val="Strong"/>
          <w:rFonts w:ascii="Arial" w:hAnsi="Arial" w:cs="Arial"/>
          <w:b w:val="0"/>
          <w:bCs w:val="0"/>
        </w:rPr>
        <w:t xml:space="preserve">If I could change something about my research process, I would focus on improving its quality. I want to try conducting primary research, such as surveys or interviews. Next time, I will make sure I </w:t>
      </w:r>
      <w:r>
        <w:rPr>
          <w:rStyle w:val="Strong"/>
          <w:rFonts w:ascii="Arial" w:hAnsi="Arial" w:cs="Arial"/>
          <w:b w:val="0"/>
          <w:bCs w:val="0"/>
        </w:rPr>
        <w:t xml:space="preserve">know and </w:t>
      </w:r>
      <w:r w:rsidRPr="007F0E1F">
        <w:rPr>
          <w:rStyle w:val="Strong"/>
          <w:rFonts w:ascii="Arial" w:hAnsi="Arial" w:cs="Arial"/>
          <w:b w:val="0"/>
          <w:bCs w:val="0"/>
        </w:rPr>
        <w:t>understand my topic from the start instead of feeling unsure. I also plan to continue improving my time management by setting clearer deadlines.</w:t>
      </w:r>
    </w:p>
    <w:p w14:paraId="392DDE87" w14:textId="77777777" w:rsidR="00DE72E1" w:rsidRPr="003900B4" w:rsidRDefault="00DE72E1" w:rsidP="003900B4">
      <w:pPr>
        <w:spacing w:line="360" w:lineRule="auto"/>
        <w:jc w:val="both"/>
        <w:rPr>
          <w:rStyle w:val="Strong"/>
          <w:rFonts w:ascii="Arial" w:hAnsi="Arial" w:cs="Arial"/>
          <w:b w:val="0"/>
          <w:bCs w:val="0"/>
        </w:rPr>
      </w:pPr>
      <w:r w:rsidRPr="003900B4">
        <w:rPr>
          <w:rStyle w:val="Strong"/>
          <w:rFonts w:ascii="Arial" w:hAnsi="Arial" w:cs="Arial"/>
          <w:b w:val="0"/>
          <w:bCs w:val="0"/>
        </w:rPr>
        <w:br w:type="page"/>
      </w:r>
    </w:p>
    <w:p w14:paraId="2FBEAD06" w14:textId="54D26583" w:rsidR="00DE72E1" w:rsidRPr="003900B4" w:rsidRDefault="00DE72E1" w:rsidP="003900B4">
      <w:pPr>
        <w:pStyle w:val="Heading2"/>
        <w:rPr>
          <w:rFonts w:ascii="Arial" w:hAnsi="Arial" w:cs="Arial"/>
          <w:sz w:val="22"/>
          <w:szCs w:val="22"/>
        </w:rPr>
      </w:pPr>
      <w:r w:rsidRPr="003900B4">
        <w:rPr>
          <w:rStyle w:val="Strong"/>
          <w:rFonts w:ascii="Arial" w:hAnsi="Arial" w:cs="Arial"/>
          <w:b/>
          <w:bCs/>
          <w:sz w:val="22"/>
          <w:szCs w:val="22"/>
        </w:rPr>
        <w:lastRenderedPageBreak/>
        <w:t xml:space="preserve">                                                          References</w:t>
      </w:r>
    </w:p>
    <w:p w14:paraId="410079B3" w14:textId="77777777" w:rsidR="00DE72E1" w:rsidRDefault="00DE72E1" w:rsidP="003900B4">
      <w:pPr>
        <w:pStyle w:val="NormalWeb"/>
        <w:spacing w:before="0" w:beforeAutospacing="0" w:after="0" w:afterAutospacing="0" w:line="360" w:lineRule="auto"/>
        <w:ind w:left="720" w:hanging="720"/>
        <w:contextualSpacing/>
        <w:jc w:val="both"/>
        <w:rPr>
          <w:rFonts w:ascii="Arial" w:hAnsi="Arial" w:cs="Arial"/>
          <w:sz w:val="22"/>
          <w:szCs w:val="22"/>
        </w:rPr>
      </w:pPr>
      <w:r w:rsidRPr="003900B4">
        <w:rPr>
          <w:rFonts w:ascii="Arial" w:hAnsi="Arial" w:cs="Arial"/>
          <w:sz w:val="22"/>
          <w:szCs w:val="22"/>
        </w:rPr>
        <w:t xml:space="preserve">Ajzen, I. (1991) ‘The theory of planned behavior’, </w:t>
      </w:r>
      <w:r w:rsidRPr="003900B4">
        <w:rPr>
          <w:rStyle w:val="Emphasis"/>
          <w:rFonts w:ascii="Arial" w:hAnsi="Arial" w:cs="Arial"/>
          <w:sz w:val="22"/>
          <w:szCs w:val="22"/>
        </w:rPr>
        <w:t>Organizational Behavior and Human Decision Processes</w:t>
      </w:r>
      <w:r w:rsidRPr="003900B4">
        <w:rPr>
          <w:rFonts w:ascii="Arial" w:hAnsi="Arial" w:cs="Arial"/>
          <w:sz w:val="22"/>
          <w:szCs w:val="22"/>
        </w:rPr>
        <w:t xml:space="preserve">, 50(2), pp. 179–211. Available at: </w:t>
      </w:r>
      <w:hyperlink r:id="rId69" w:history="1">
        <w:r w:rsidRPr="00FC7A56">
          <w:rPr>
            <w:rStyle w:val="Hyperlink"/>
            <w:rFonts w:ascii="Arial" w:hAnsi="Arial" w:cs="Arial"/>
            <w:sz w:val="22"/>
            <w:szCs w:val="22"/>
          </w:rPr>
          <w:t>https://doi.org/10.1016/0749-5978(91)90020-T</w:t>
        </w:r>
      </w:hyperlink>
    </w:p>
    <w:p w14:paraId="4A499C8C" w14:textId="77777777" w:rsidR="00DE72E1" w:rsidRPr="003900B4" w:rsidRDefault="00DE72E1" w:rsidP="003900B4">
      <w:pPr>
        <w:pStyle w:val="NormalWeb"/>
        <w:spacing w:before="0" w:beforeAutospacing="0" w:after="0" w:afterAutospacing="0" w:line="360" w:lineRule="auto"/>
        <w:ind w:left="720" w:hanging="720"/>
        <w:contextualSpacing/>
        <w:jc w:val="both"/>
        <w:rPr>
          <w:rFonts w:ascii="Arial" w:hAnsi="Arial" w:cs="Arial"/>
          <w:sz w:val="22"/>
          <w:szCs w:val="22"/>
        </w:rPr>
      </w:pPr>
      <w:r w:rsidRPr="00697536">
        <w:rPr>
          <w:rFonts w:ascii="Arial" w:hAnsi="Arial" w:cs="Arial"/>
          <w:sz w:val="22"/>
          <w:szCs w:val="22"/>
        </w:rPr>
        <w:t>Gibbs, G. (1988) Learning by Doing: A Guide to Teaching and Learning Methods. Oxford: Oxford Polytechnic.</w:t>
      </w:r>
    </w:p>
    <w:p w14:paraId="0B402BF2" w14:textId="3A780A77" w:rsidR="00DE72E1" w:rsidRDefault="00DE72E1" w:rsidP="00A307B0">
      <w:pPr>
        <w:pStyle w:val="NormalWeb"/>
        <w:spacing w:before="0" w:beforeAutospacing="0" w:after="0" w:afterAutospacing="0" w:line="360" w:lineRule="auto"/>
        <w:ind w:left="720" w:hanging="720"/>
        <w:contextualSpacing/>
        <w:jc w:val="both"/>
        <w:rPr>
          <w:rFonts w:ascii="Arial" w:hAnsi="Arial" w:cs="Arial"/>
          <w:sz w:val="22"/>
          <w:szCs w:val="22"/>
        </w:rPr>
      </w:pPr>
      <w:r w:rsidRPr="003900B4">
        <w:rPr>
          <w:rFonts w:ascii="Arial" w:hAnsi="Arial" w:cs="Arial"/>
          <w:sz w:val="22"/>
          <w:szCs w:val="22"/>
        </w:rPr>
        <w:t xml:space="preserve">Thaler, R.H. and Sunstein, C.R. (2008) </w:t>
      </w:r>
      <w:r w:rsidRPr="003900B4">
        <w:rPr>
          <w:rStyle w:val="Emphasis"/>
          <w:rFonts w:ascii="Arial" w:hAnsi="Arial" w:cs="Arial"/>
          <w:sz w:val="22"/>
          <w:szCs w:val="22"/>
        </w:rPr>
        <w:t>Nudge: Improving decisions about health, wealth, and happiness</w:t>
      </w:r>
      <w:r w:rsidRPr="003900B4">
        <w:rPr>
          <w:rFonts w:ascii="Arial" w:hAnsi="Arial" w:cs="Arial"/>
          <w:sz w:val="22"/>
          <w:szCs w:val="22"/>
        </w:rPr>
        <w:t>. New Haven: Yale University Press.</w:t>
      </w:r>
    </w:p>
    <w:p w14:paraId="7F44430E" w14:textId="77777777" w:rsidR="00A307B0" w:rsidRPr="003900B4" w:rsidRDefault="00A307B0" w:rsidP="00A307B0">
      <w:pPr>
        <w:pStyle w:val="NormalWeb"/>
        <w:spacing w:before="0" w:beforeAutospacing="0" w:after="0" w:afterAutospacing="0" w:line="360" w:lineRule="auto"/>
        <w:ind w:left="720" w:hanging="720"/>
        <w:contextualSpacing/>
        <w:jc w:val="both"/>
        <w:rPr>
          <w:rFonts w:ascii="Arial" w:hAnsi="Arial" w:cs="Arial"/>
          <w:sz w:val="22"/>
          <w:szCs w:val="22"/>
        </w:rPr>
      </w:pPr>
    </w:p>
    <w:p w14:paraId="45DE2D38" w14:textId="0BE3D82D" w:rsidR="00DE72E1" w:rsidRDefault="00DE72E1">
      <w:pPr>
        <w:spacing w:after="22"/>
        <w:ind w:right="17326"/>
        <w:jc w:val="right"/>
      </w:pPr>
      <w:r>
        <w:rPr>
          <w:rFonts w:ascii="Tahoma" w:eastAsia="Tahoma" w:hAnsi="Tahoma" w:cs="Tahoma"/>
        </w:rPr>
        <w:t xml:space="preserve"> </w:t>
      </w:r>
    </w:p>
    <w:p w14:paraId="7779972E" w14:textId="77777777" w:rsidR="00DE72E1" w:rsidRDefault="00DE72E1">
      <w:pPr>
        <w:spacing w:after="21"/>
        <w:ind w:right="17326"/>
        <w:jc w:val="right"/>
      </w:pPr>
      <w:r>
        <w:rPr>
          <w:rFonts w:ascii="Tahoma" w:eastAsia="Tahoma" w:hAnsi="Tahoma" w:cs="Tahoma"/>
        </w:rPr>
        <w:t xml:space="preserve"> </w:t>
      </w:r>
    </w:p>
    <w:p w14:paraId="0EA9B7C0" w14:textId="77777777" w:rsidR="00DE72E1" w:rsidRDefault="00DE72E1">
      <w:pPr>
        <w:spacing w:after="21"/>
        <w:ind w:right="17326"/>
        <w:jc w:val="right"/>
      </w:pPr>
      <w:r>
        <w:rPr>
          <w:rFonts w:ascii="Tahoma" w:eastAsia="Tahoma" w:hAnsi="Tahoma" w:cs="Tahoma"/>
        </w:rPr>
        <w:t xml:space="preserve"> </w:t>
      </w:r>
    </w:p>
    <w:p w14:paraId="1FFAF3EE" w14:textId="77777777" w:rsidR="00DE72E1" w:rsidRDefault="00DE72E1">
      <w:pPr>
        <w:spacing w:after="21"/>
        <w:ind w:right="17326"/>
        <w:jc w:val="right"/>
      </w:pPr>
      <w:r>
        <w:rPr>
          <w:rFonts w:ascii="Tahoma" w:eastAsia="Tahoma" w:hAnsi="Tahoma" w:cs="Tahoma"/>
        </w:rPr>
        <w:t xml:space="preserve"> </w:t>
      </w:r>
    </w:p>
    <w:p w14:paraId="796CA742" w14:textId="0D7C4B03" w:rsidR="00DE72E1" w:rsidRDefault="00DE72E1">
      <w:pPr>
        <w:spacing w:after="21"/>
        <w:ind w:right="17326"/>
        <w:jc w:val="right"/>
      </w:pPr>
      <w:r>
        <w:rPr>
          <w:rFonts w:ascii="Tahoma" w:eastAsia="Tahoma" w:hAnsi="Tahoma" w:cs="Tahoma"/>
        </w:rPr>
        <w:t xml:space="preserve"> </w:t>
      </w:r>
      <w:r w:rsidR="00A6429F">
        <w:rPr>
          <w:rFonts w:ascii="Tahoma" w:eastAsia="Tahoma" w:hAnsi="Tahoma" w:cs="Tahoma"/>
        </w:rPr>
        <w:object w:dxaOrig="6996" w:dyaOrig="816" w14:anchorId="7456602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48pt;height:42pt" o:ole="">
            <v:imagedata r:id="rId70" o:title=""/>
          </v:shape>
          <o:OLEObject Type="Embed" ProgID="Package" ShapeID="_x0000_i1027" DrawAspect="Content" ObjectID="_1839148803" r:id="rId71"/>
        </w:object>
      </w:r>
    </w:p>
    <w:p w14:paraId="585978D9" w14:textId="2BFD912F" w:rsidR="00DE72E1" w:rsidRDefault="00DE72E1">
      <w:pPr>
        <w:spacing w:after="21"/>
      </w:pPr>
      <w:r>
        <w:rPr>
          <w:rFonts w:ascii="Tahoma" w:eastAsia="Tahoma" w:hAnsi="Tahoma" w:cs="Tahoma"/>
        </w:rPr>
        <w:t xml:space="preserve"> </w:t>
      </w:r>
    </w:p>
    <w:p w14:paraId="7B7E0FFE" w14:textId="497DF66B" w:rsidR="00DE72E1" w:rsidRDefault="00DE72E1">
      <w:pPr>
        <w:spacing w:after="22"/>
      </w:pPr>
      <w:r>
        <w:rPr>
          <w:rFonts w:ascii="Tahoma" w:eastAsia="Tahoma" w:hAnsi="Tahoma" w:cs="Tahoma"/>
        </w:rPr>
        <w:t xml:space="preserve"> </w:t>
      </w:r>
    </w:p>
    <w:p w14:paraId="2E388A72" w14:textId="33A75564" w:rsidR="00DE72E1" w:rsidRDefault="00DE72E1">
      <w:pPr>
        <w:spacing w:after="21"/>
      </w:pPr>
      <w:r>
        <w:rPr>
          <w:rFonts w:ascii="Tahoma" w:eastAsia="Tahoma" w:hAnsi="Tahoma" w:cs="Tahoma"/>
        </w:rPr>
        <w:t xml:space="preserve"> </w:t>
      </w:r>
    </w:p>
    <w:p w14:paraId="4A2404F7" w14:textId="0F50C363" w:rsidR="00DE72E1" w:rsidRDefault="00DE72E1">
      <w:pPr>
        <w:spacing w:after="21"/>
      </w:pPr>
      <w:r>
        <w:rPr>
          <w:rFonts w:ascii="Tahoma" w:eastAsia="Tahoma" w:hAnsi="Tahoma" w:cs="Tahoma"/>
        </w:rPr>
        <w:t xml:space="preserve"> </w:t>
      </w:r>
    </w:p>
    <w:p w14:paraId="62DF517E" w14:textId="46B358C2" w:rsidR="00DE72E1" w:rsidRDefault="00DE72E1">
      <w:pPr>
        <w:spacing w:after="0"/>
      </w:pPr>
      <w:r>
        <w:rPr>
          <w:rFonts w:ascii="Tahoma" w:eastAsia="Tahoma" w:hAnsi="Tahoma" w:cs="Tahoma"/>
        </w:rPr>
        <w:t xml:space="preserve"> </w:t>
      </w:r>
    </w:p>
    <w:p w14:paraId="2C463FD7" w14:textId="39B75A8F" w:rsidR="00DE72E1" w:rsidRDefault="00DE72E1">
      <w:pPr>
        <w:spacing w:after="21"/>
      </w:pPr>
      <w:r>
        <w:rPr>
          <w:rFonts w:ascii="Tahoma" w:eastAsia="Tahoma" w:hAnsi="Tahoma" w:cs="Tahoma"/>
        </w:rPr>
        <w:t xml:space="preserve">                                   </w:t>
      </w:r>
    </w:p>
    <w:p w14:paraId="1E0BF89E" w14:textId="15D6FA63" w:rsidR="00DE72E1" w:rsidRDefault="00DE72E1">
      <w:pPr>
        <w:spacing w:after="64"/>
      </w:pPr>
      <w:r>
        <w:rPr>
          <w:rFonts w:ascii="Tahoma" w:eastAsia="Tahoma" w:hAnsi="Tahoma" w:cs="Tahoma"/>
        </w:rPr>
        <w:t xml:space="preserve"> </w:t>
      </w:r>
    </w:p>
    <w:p w14:paraId="010D3128" w14:textId="109DC493" w:rsidR="00DE72E1" w:rsidRDefault="00DE72E1">
      <w:pPr>
        <w:spacing w:after="106"/>
      </w:pPr>
      <w:r>
        <w:t xml:space="preserve">       </w:t>
      </w:r>
    </w:p>
    <w:p w14:paraId="11EBC1E4" w14:textId="07179C22" w:rsidR="0085012E" w:rsidRPr="00A307B0" w:rsidRDefault="00DE72E1" w:rsidP="00A307B0">
      <w:pPr>
        <w:spacing w:after="108"/>
      </w:pPr>
      <w:r>
        <w:t xml:space="preserve">     </w:t>
      </w:r>
    </w:p>
    <w:sectPr w:rsidR="0085012E" w:rsidRPr="00A307B0">
      <w:headerReference w:type="default" r:id="rId72"/>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70" w:author="Richard Ashaye" w:date="2026-04-30T18:40:00Z" w:initials="">
    <w:p w14:paraId="06BA6BFB" w14:textId="77777777" w:rsidR="0085012E" w:rsidRDefault="00CB4F0E">
      <w:pPr>
        <w:pStyle w:val="CommentText"/>
        <w:rPr>
          <w:lang w:val="en-GB"/>
        </w:rPr>
      </w:pPr>
      <w:r>
        <w:rPr>
          <w:rStyle w:val="CommentReference"/>
        </w:rPr>
        <w:annotationRef/>
      </w:r>
      <w:r>
        <w:rPr>
          <w:lang w:val="en-GB"/>
        </w:rPr>
        <w:t>You have not interpreted or illutstarted your findings. We need some graphs, tables, etc</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6BA6BF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6BA6BFB" w16cid:durableId="06BA6BF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4D6B7" w14:textId="77777777" w:rsidR="00C67C3E" w:rsidRDefault="00C67C3E">
      <w:pPr>
        <w:spacing w:line="240" w:lineRule="auto"/>
      </w:pPr>
      <w:r>
        <w:separator/>
      </w:r>
    </w:p>
  </w:endnote>
  <w:endnote w:type="continuationSeparator" w:id="0">
    <w:p w14:paraId="4F6D9CE9" w14:textId="77777777" w:rsidR="00C67C3E" w:rsidRDefault="00C67C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DCA5E4" w14:textId="77777777" w:rsidR="00A86E13" w:rsidRDefault="00A86E13">
    <w:pPr>
      <w:tabs>
        <w:tab w:val="center" w:pos="5191"/>
        <w:tab w:val="right" w:pos="10492"/>
      </w:tabs>
      <w:spacing w:after="0"/>
    </w:pPr>
    <w:r>
      <w:rPr>
        <w:rFonts w:ascii="Arial" w:eastAsia="Arial" w:hAnsi="Arial" w:cs="Arial"/>
        <w:sz w:val="20"/>
      </w:rPr>
      <w:t>April 2022`</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ab/>
      <w:t>PG2 Ethical Approval Form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06C0FB" w14:textId="77777777" w:rsidR="00A86E13" w:rsidRDefault="00A86E13">
    <w:pPr>
      <w:tabs>
        <w:tab w:val="center" w:pos="5191"/>
        <w:tab w:val="right" w:pos="10492"/>
      </w:tabs>
      <w:spacing w:after="0"/>
    </w:pPr>
    <w:r>
      <w:rPr>
        <w:rFonts w:ascii="Arial" w:eastAsia="Arial" w:hAnsi="Arial" w:cs="Arial"/>
        <w:sz w:val="20"/>
      </w:rPr>
      <w:t>April 2022`</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8531D" w14:textId="77777777" w:rsidR="00C67C3E" w:rsidRDefault="00C67C3E">
      <w:pPr>
        <w:spacing w:after="0"/>
      </w:pPr>
      <w:r>
        <w:separator/>
      </w:r>
    </w:p>
  </w:footnote>
  <w:footnote w:type="continuationSeparator" w:id="0">
    <w:p w14:paraId="5040492D" w14:textId="77777777" w:rsidR="00C67C3E" w:rsidRDefault="00C67C3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533D31" w14:textId="77777777" w:rsidR="00A86E13" w:rsidRDefault="00A86E13">
    <w:pPr>
      <w:tabs>
        <w:tab w:val="right" w:pos="10492"/>
      </w:tabs>
      <w:spacing w:after="0"/>
    </w:pPr>
    <w:r>
      <w:rPr>
        <w:noProof/>
      </w:rPr>
      <w:drawing>
        <wp:anchor distT="0" distB="0" distL="114300" distR="114300" simplePos="0" relativeHeight="251656704" behindDoc="0" locked="0" layoutInCell="1" allowOverlap="0" wp14:anchorId="567C83F0" wp14:editId="01DE827B">
          <wp:simplePos x="0" y="0"/>
          <wp:positionH relativeFrom="page">
            <wp:posOffset>449580</wp:posOffset>
          </wp:positionH>
          <wp:positionV relativeFrom="page">
            <wp:posOffset>179832</wp:posOffset>
          </wp:positionV>
          <wp:extent cx="1792224" cy="601980"/>
          <wp:effectExtent l="0" t="0" r="0" b="0"/>
          <wp:wrapSquare wrapText="bothSides"/>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2224" cy="601980"/>
                  </a:xfrm>
                  <a:prstGeom prst="rect">
                    <a:avLst/>
                  </a:prstGeom>
                </pic:spPr>
              </pic:pic>
            </a:graphicData>
          </a:graphic>
        </wp:anchor>
      </w:drawing>
    </w:r>
    <w:r>
      <w:rPr>
        <w:rFonts w:ascii="Arial" w:eastAsia="Arial" w:hAnsi="Arial" w:cs="Arial"/>
        <w:b/>
      </w:rPr>
      <w:tab/>
      <w:t>PG2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EB5A1" w14:textId="77777777" w:rsidR="00A86E13" w:rsidRDefault="00A86E13">
    <w:pPr>
      <w:tabs>
        <w:tab w:val="right" w:pos="10492"/>
      </w:tabs>
      <w:spacing w:after="0"/>
    </w:pPr>
    <w:r>
      <w:rPr>
        <w:noProof/>
      </w:rPr>
      <w:drawing>
        <wp:anchor distT="0" distB="0" distL="114300" distR="114300" simplePos="0" relativeHeight="251658752" behindDoc="0" locked="0" layoutInCell="1" allowOverlap="0" wp14:anchorId="5B104379" wp14:editId="19F95A37">
          <wp:simplePos x="0" y="0"/>
          <wp:positionH relativeFrom="page">
            <wp:posOffset>449580</wp:posOffset>
          </wp:positionH>
          <wp:positionV relativeFrom="page">
            <wp:posOffset>179832</wp:posOffset>
          </wp:positionV>
          <wp:extent cx="1792224" cy="601980"/>
          <wp:effectExtent l="0" t="0" r="0" b="0"/>
          <wp:wrapSquare wrapText="bothSides"/>
          <wp:docPr id="1461392810" name="Picture 1461392810"/>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2224" cy="601980"/>
                  </a:xfrm>
                  <a:prstGeom prst="rect">
                    <a:avLst/>
                  </a:prstGeom>
                </pic:spPr>
              </pic:pic>
            </a:graphicData>
          </a:graphic>
        </wp:anchor>
      </w:drawing>
    </w:r>
    <w:r>
      <w:rPr>
        <w:rFonts w:ascii="Arial" w:eastAsia="Arial" w:hAnsi="Arial" w:cs="Arial"/>
        <w:b/>
      </w:rPr>
      <w:tab/>
      <w:t>PG2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F2450E" w14:textId="77777777" w:rsidR="0085012E" w:rsidRDefault="00000000">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36</w:t>
    </w:r>
    <w:r>
      <w:rPr>
        <w:rFonts w:ascii="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1727D"/>
    <w:multiLevelType w:val="hybridMultilevel"/>
    <w:tmpl w:val="F306BC32"/>
    <w:lvl w:ilvl="0" w:tplc="3FA2B704">
      <w:start w:val="1"/>
      <w:numFmt w:val="bullet"/>
      <w:lvlText w:val="•"/>
      <w:lvlJc w:val="left"/>
      <w:pPr>
        <w:ind w:left="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F6C688A">
      <w:start w:val="1"/>
      <w:numFmt w:val="bullet"/>
      <w:lvlText w:val="o"/>
      <w:lvlJc w:val="left"/>
      <w:pPr>
        <w:ind w:left="1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49364">
      <w:start w:val="1"/>
      <w:numFmt w:val="bullet"/>
      <w:lvlText w:val="▪"/>
      <w:lvlJc w:val="left"/>
      <w:pPr>
        <w:ind w:left="1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9C01F3E">
      <w:start w:val="1"/>
      <w:numFmt w:val="bullet"/>
      <w:lvlText w:val="•"/>
      <w:lvlJc w:val="left"/>
      <w:pPr>
        <w:ind w:left="26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514FCF8">
      <w:start w:val="1"/>
      <w:numFmt w:val="bullet"/>
      <w:lvlText w:val="o"/>
      <w:lvlJc w:val="left"/>
      <w:pPr>
        <w:ind w:left="33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09801E0">
      <w:start w:val="1"/>
      <w:numFmt w:val="bullet"/>
      <w:lvlText w:val="▪"/>
      <w:lvlJc w:val="left"/>
      <w:pPr>
        <w:ind w:left="4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C5220BC">
      <w:start w:val="1"/>
      <w:numFmt w:val="bullet"/>
      <w:lvlText w:val="•"/>
      <w:lvlJc w:val="left"/>
      <w:pPr>
        <w:ind w:left="47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C887422">
      <w:start w:val="1"/>
      <w:numFmt w:val="bullet"/>
      <w:lvlText w:val="o"/>
      <w:lvlJc w:val="left"/>
      <w:pPr>
        <w:ind w:left="54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7586696">
      <w:start w:val="1"/>
      <w:numFmt w:val="bullet"/>
      <w:lvlText w:val="▪"/>
      <w:lvlJc w:val="left"/>
      <w:pPr>
        <w:ind w:left="62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D842703"/>
    <w:multiLevelType w:val="multilevel"/>
    <w:tmpl w:val="0D842703"/>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175A12D0"/>
    <w:multiLevelType w:val="hybridMultilevel"/>
    <w:tmpl w:val="18A48C3E"/>
    <w:lvl w:ilvl="0" w:tplc="08090001">
      <w:start w:val="1"/>
      <w:numFmt w:val="bullet"/>
      <w:lvlText w:val=""/>
      <w:lvlJc w:val="left"/>
      <w:pPr>
        <w:ind w:left="1131" w:hanging="360"/>
      </w:pPr>
      <w:rPr>
        <w:rFonts w:ascii="Symbol" w:hAnsi="Symbol" w:hint="default"/>
      </w:rPr>
    </w:lvl>
    <w:lvl w:ilvl="1" w:tplc="08090003" w:tentative="1">
      <w:start w:val="1"/>
      <w:numFmt w:val="bullet"/>
      <w:lvlText w:val="o"/>
      <w:lvlJc w:val="left"/>
      <w:pPr>
        <w:ind w:left="1851" w:hanging="360"/>
      </w:pPr>
      <w:rPr>
        <w:rFonts w:ascii="Courier New" w:hAnsi="Courier New" w:cs="Courier New" w:hint="default"/>
      </w:rPr>
    </w:lvl>
    <w:lvl w:ilvl="2" w:tplc="08090005" w:tentative="1">
      <w:start w:val="1"/>
      <w:numFmt w:val="bullet"/>
      <w:lvlText w:val=""/>
      <w:lvlJc w:val="left"/>
      <w:pPr>
        <w:ind w:left="2571" w:hanging="360"/>
      </w:pPr>
      <w:rPr>
        <w:rFonts w:ascii="Wingdings" w:hAnsi="Wingdings" w:hint="default"/>
      </w:rPr>
    </w:lvl>
    <w:lvl w:ilvl="3" w:tplc="08090001" w:tentative="1">
      <w:start w:val="1"/>
      <w:numFmt w:val="bullet"/>
      <w:lvlText w:val=""/>
      <w:lvlJc w:val="left"/>
      <w:pPr>
        <w:ind w:left="3291" w:hanging="360"/>
      </w:pPr>
      <w:rPr>
        <w:rFonts w:ascii="Symbol" w:hAnsi="Symbol" w:hint="default"/>
      </w:rPr>
    </w:lvl>
    <w:lvl w:ilvl="4" w:tplc="08090003" w:tentative="1">
      <w:start w:val="1"/>
      <w:numFmt w:val="bullet"/>
      <w:lvlText w:val="o"/>
      <w:lvlJc w:val="left"/>
      <w:pPr>
        <w:ind w:left="4011" w:hanging="360"/>
      </w:pPr>
      <w:rPr>
        <w:rFonts w:ascii="Courier New" w:hAnsi="Courier New" w:cs="Courier New" w:hint="default"/>
      </w:rPr>
    </w:lvl>
    <w:lvl w:ilvl="5" w:tplc="08090005" w:tentative="1">
      <w:start w:val="1"/>
      <w:numFmt w:val="bullet"/>
      <w:lvlText w:val=""/>
      <w:lvlJc w:val="left"/>
      <w:pPr>
        <w:ind w:left="4731" w:hanging="360"/>
      </w:pPr>
      <w:rPr>
        <w:rFonts w:ascii="Wingdings" w:hAnsi="Wingdings" w:hint="default"/>
      </w:rPr>
    </w:lvl>
    <w:lvl w:ilvl="6" w:tplc="08090001" w:tentative="1">
      <w:start w:val="1"/>
      <w:numFmt w:val="bullet"/>
      <w:lvlText w:val=""/>
      <w:lvlJc w:val="left"/>
      <w:pPr>
        <w:ind w:left="5451" w:hanging="360"/>
      </w:pPr>
      <w:rPr>
        <w:rFonts w:ascii="Symbol" w:hAnsi="Symbol" w:hint="default"/>
      </w:rPr>
    </w:lvl>
    <w:lvl w:ilvl="7" w:tplc="08090003" w:tentative="1">
      <w:start w:val="1"/>
      <w:numFmt w:val="bullet"/>
      <w:lvlText w:val="o"/>
      <w:lvlJc w:val="left"/>
      <w:pPr>
        <w:ind w:left="6171" w:hanging="360"/>
      </w:pPr>
      <w:rPr>
        <w:rFonts w:ascii="Courier New" w:hAnsi="Courier New" w:cs="Courier New" w:hint="default"/>
      </w:rPr>
    </w:lvl>
    <w:lvl w:ilvl="8" w:tplc="08090005" w:tentative="1">
      <w:start w:val="1"/>
      <w:numFmt w:val="bullet"/>
      <w:lvlText w:val=""/>
      <w:lvlJc w:val="left"/>
      <w:pPr>
        <w:ind w:left="6891" w:hanging="360"/>
      </w:pPr>
      <w:rPr>
        <w:rFonts w:ascii="Wingdings" w:hAnsi="Wingdings" w:hint="default"/>
      </w:rPr>
    </w:lvl>
  </w:abstractNum>
  <w:abstractNum w:abstractNumId="3" w15:restartNumberingAfterBreak="0">
    <w:nsid w:val="1EC5275A"/>
    <w:multiLevelType w:val="hybridMultilevel"/>
    <w:tmpl w:val="E7C614DA"/>
    <w:lvl w:ilvl="0" w:tplc="49D273F8">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E088B9C">
      <w:start w:val="1"/>
      <w:numFmt w:val="bullet"/>
      <w:lvlText w:val="o"/>
      <w:lvlJc w:val="left"/>
      <w:pPr>
        <w:ind w:left="14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65808C8">
      <w:start w:val="1"/>
      <w:numFmt w:val="bullet"/>
      <w:lvlText w:val="▪"/>
      <w:lvlJc w:val="left"/>
      <w:pPr>
        <w:ind w:left="22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CCE3382">
      <w:start w:val="1"/>
      <w:numFmt w:val="bullet"/>
      <w:lvlText w:val="•"/>
      <w:lvlJc w:val="left"/>
      <w:pPr>
        <w:ind w:left="29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A49D5C">
      <w:start w:val="1"/>
      <w:numFmt w:val="bullet"/>
      <w:lvlText w:val="o"/>
      <w:lvlJc w:val="left"/>
      <w:pPr>
        <w:ind w:left="36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F50C6E6">
      <w:start w:val="1"/>
      <w:numFmt w:val="bullet"/>
      <w:lvlText w:val="▪"/>
      <w:lvlJc w:val="left"/>
      <w:pPr>
        <w:ind w:left="43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D9618CA">
      <w:start w:val="1"/>
      <w:numFmt w:val="bullet"/>
      <w:lvlText w:val="•"/>
      <w:lvlJc w:val="left"/>
      <w:pPr>
        <w:ind w:left="50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24416BC">
      <w:start w:val="1"/>
      <w:numFmt w:val="bullet"/>
      <w:lvlText w:val="o"/>
      <w:lvlJc w:val="left"/>
      <w:pPr>
        <w:ind w:left="58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89CFD12">
      <w:start w:val="1"/>
      <w:numFmt w:val="bullet"/>
      <w:lvlText w:val="▪"/>
      <w:lvlJc w:val="left"/>
      <w:pPr>
        <w:ind w:left="65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1357253"/>
    <w:multiLevelType w:val="hybridMultilevel"/>
    <w:tmpl w:val="79761506"/>
    <w:lvl w:ilvl="0" w:tplc="C3C052DC">
      <w:start w:val="1"/>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56B25E20">
      <w:start w:val="1"/>
      <w:numFmt w:val="lowerLetter"/>
      <w:lvlText w:val="%2"/>
      <w:lvlJc w:val="left"/>
      <w:pPr>
        <w:ind w:left="118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74267956">
      <w:start w:val="1"/>
      <w:numFmt w:val="lowerRoman"/>
      <w:lvlText w:val="%3"/>
      <w:lvlJc w:val="left"/>
      <w:pPr>
        <w:ind w:left="190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3B9AF896">
      <w:start w:val="1"/>
      <w:numFmt w:val="decimal"/>
      <w:lvlText w:val="%4"/>
      <w:lvlJc w:val="left"/>
      <w:pPr>
        <w:ind w:left="262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3182B68A">
      <w:start w:val="1"/>
      <w:numFmt w:val="lowerLetter"/>
      <w:lvlText w:val="%5"/>
      <w:lvlJc w:val="left"/>
      <w:pPr>
        <w:ind w:left="334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7BA852F6">
      <w:start w:val="1"/>
      <w:numFmt w:val="lowerRoman"/>
      <w:lvlText w:val="%6"/>
      <w:lvlJc w:val="left"/>
      <w:pPr>
        <w:ind w:left="406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1F7679FC">
      <w:start w:val="1"/>
      <w:numFmt w:val="decimal"/>
      <w:lvlText w:val="%7"/>
      <w:lvlJc w:val="left"/>
      <w:pPr>
        <w:ind w:left="478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47AAD020">
      <w:start w:val="1"/>
      <w:numFmt w:val="lowerLetter"/>
      <w:lvlText w:val="%8"/>
      <w:lvlJc w:val="left"/>
      <w:pPr>
        <w:ind w:left="550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F7AE7BB6">
      <w:start w:val="1"/>
      <w:numFmt w:val="lowerRoman"/>
      <w:lvlText w:val="%9"/>
      <w:lvlJc w:val="left"/>
      <w:pPr>
        <w:ind w:left="622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363436E2"/>
    <w:multiLevelType w:val="hybridMultilevel"/>
    <w:tmpl w:val="85E083CA"/>
    <w:lvl w:ilvl="0" w:tplc="08090001">
      <w:start w:val="1"/>
      <w:numFmt w:val="bullet"/>
      <w:lvlText w:val=""/>
      <w:lvlJc w:val="left"/>
      <w:pPr>
        <w:ind w:left="1131" w:hanging="360"/>
      </w:pPr>
      <w:rPr>
        <w:rFonts w:ascii="Symbol" w:hAnsi="Symbol" w:hint="default"/>
      </w:rPr>
    </w:lvl>
    <w:lvl w:ilvl="1" w:tplc="08090003" w:tentative="1">
      <w:start w:val="1"/>
      <w:numFmt w:val="bullet"/>
      <w:lvlText w:val="o"/>
      <w:lvlJc w:val="left"/>
      <w:pPr>
        <w:ind w:left="1851" w:hanging="360"/>
      </w:pPr>
      <w:rPr>
        <w:rFonts w:ascii="Courier New" w:hAnsi="Courier New" w:cs="Courier New" w:hint="default"/>
      </w:rPr>
    </w:lvl>
    <w:lvl w:ilvl="2" w:tplc="08090005" w:tentative="1">
      <w:start w:val="1"/>
      <w:numFmt w:val="bullet"/>
      <w:lvlText w:val=""/>
      <w:lvlJc w:val="left"/>
      <w:pPr>
        <w:ind w:left="2571" w:hanging="360"/>
      </w:pPr>
      <w:rPr>
        <w:rFonts w:ascii="Wingdings" w:hAnsi="Wingdings" w:hint="default"/>
      </w:rPr>
    </w:lvl>
    <w:lvl w:ilvl="3" w:tplc="08090001" w:tentative="1">
      <w:start w:val="1"/>
      <w:numFmt w:val="bullet"/>
      <w:lvlText w:val=""/>
      <w:lvlJc w:val="left"/>
      <w:pPr>
        <w:ind w:left="3291" w:hanging="360"/>
      </w:pPr>
      <w:rPr>
        <w:rFonts w:ascii="Symbol" w:hAnsi="Symbol" w:hint="default"/>
      </w:rPr>
    </w:lvl>
    <w:lvl w:ilvl="4" w:tplc="08090003" w:tentative="1">
      <w:start w:val="1"/>
      <w:numFmt w:val="bullet"/>
      <w:lvlText w:val="o"/>
      <w:lvlJc w:val="left"/>
      <w:pPr>
        <w:ind w:left="4011" w:hanging="360"/>
      </w:pPr>
      <w:rPr>
        <w:rFonts w:ascii="Courier New" w:hAnsi="Courier New" w:cs="Courier New" w:hint="default"/>
      </w:rPr>
    </w:lvl>
    <w:lvl w:ilvl="5" w:tplc="08090005" w:tentative="1">
      <w:start w:val="1"/>
      <w:numFmt w:val="bullet"/>
      <w:lvlText w:val=""/>
      <w:lvlJc w:val="left"/>
      <w:pPr>
        <w:ind w:left="4731" w:hanging="360"/>
      </w:pPr>
      <w:rPr>
        <w:rFonts w:ascii="Wingdings" w:hAnsi="Wingdings" w:hint="default"/>
      </w:rPr>
    </w:lvl>
    <w:lvl w:ilvl="6" w:tplc="08090001" w:tentative="1">
      <w:start w:val="1"/>
      <w:numFmt w:val="bullet"/>
      <w:lvlText w:val=""/>
      <w:lvlJc w:val="left"/>
      <w:pPr>
        <w:ind w:left="5451" w:hanging="360"/>
      </w:pPr>
      <w:rPr>
        <w:rFonts w:ascii="Symbol" w:hAnsi="Symbol" w:hint="default"/>
      </w:rPr>
    </w:lvl>
    <w:lvl w:ilvl="7" w:tplc="08090003" w:tentative="1">
      <w:start w:val="1"/>
      <w:numFmt w:val="bullet"/>
      <w:lvlText w:val="o"/>
      <w:lvlJc w:val="left"/>
      <w:pPr>
        <w:ind w:left="6171" w:hanging="360"/>
      </w:pPr>
      <w:rPr>
        <w:rFonts w:ascii="Courier New" w:hAnsi="Courier New" w:cs="Courier New" w:hint="default"/>
      </w:rPr>
    </w:lvl>
    <w:lvl w:ilvl="8" w:tplc="08090005" w:tentative="1">
      <w:start w:val="1"/>
      <w:numFmt w:val="bullet"/>
      <w:lvlText w:val=""/>
      <w:lvlJc w:val="left"/>
      <w:pPr>
        <w:ind w:left="6891" w:hanging="360"/>
      </w:pPr>
      <w:rPr>
        <w:rFonts w:ascii="Wingdings" w:hAnsi="Wingdings" w:hint="default"/>
      </w:rPr>
    </w:lvl>
  </w:abstractNum>
  <w:abstractNum w:abstractNumId="6" w15:restartNumberingAfterBreak="0">
    <w:nsid w:val="41EC35D9"/>
    <w:multiLevelType w:val="hybridMultilevel"/>
    <w:tmpl w:val="0BA04102"/>
    <w:lvl w:ilvl="0" w:tplc="4858A7D8">
      <w:start w:val="4"/>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BDDC4748">
      <w:start w:val="1"/>
      <w:numFmt w:val="lowerLetter"/>
      <w:lvlText w:val="%2"/>
      <w:lvlJc w:val="left"/>
      <w:pPr>
        <w:ind w:left="118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04A82374">
      <w:start w:val="1"/>
      <w:numFmt w:val="lowerRoman"/>
      <w:lvlText w:val="%3"/>
      <w:lvlJc w:val="left"/>
      <w:pPr>
        <w:ind w:left="190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A630E810">
      <w:start w:val="1"/>
      <w:numFmt w:val="decimal"/>
      <w:lvlText w:val="%4"/>
      <w:lvlJc w:val="left"/>
      <w:pPr>
        <w:ind w:left="262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7102E08A">
      <w:start w:val="1"/>
      <w:numFmt w:val="lowerLetter"/>
      <w:lvlText w:val="%5"/>
      <w:lvlJc w:val="left"/>
      <w:pPr>
        <w:ind w:left="334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967A365A">
      <w:start w:val="1"/>
      <w:numFmt w:val="lowerRoman"/>
      <w:lvlText w:val="%6"/>
      <w:lvlJc w:val="left"/>
      <w:pPr>
        <w:ind w:left="406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146F1BA">
      <w:start w:val="1"/>
      <w:numFmt w:val="decimal"/>
      <w:lvlText w:val="%7"/>
      <w:lvlJc w:val="left"/>
      <w:pPr>
        <w:ind w:left="478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029A0B80">
      <w:start w:val="1"/>
      <w:numFmt w:val="lowerLetter"/>
      <w:lvlText w:val="%8"/>
      <w:lvlJc w:val="left"/>
      <w:pPr>
        <w:ind w:left="550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7C6E074E">
      <w:start w:val="1"/>
      <w:numFmt w:val="lowerRoman"/>
      <w:lvlText w:val="%9"/>
      <w:lvlJc w:val="left"/>
      <w:pPr>
        <w:ind w:left="6227"/>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6E406B95"/>
    <w:multiLevelType w:val="multilevel"/>
    <w:tmpl w:val="6E406B95"/>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202138517">
    <w:abstractNumId w:val="7"/>
  </w:num>
  <w:num w:numId="2" w16cid:durableId="1029909768">
    <w:abstractNumId w:val="1"/>
  </w:num>
  <w:num w:numId="3" w16cid:durableId="51122530">
    <w:abstractNumId w:val="3"/>
  </w:num>
  <w:num w:numId="4" w16cid:durableId="581136171">
    <w:abstractNumId w:val="0"/>
  </w:num>
  <w:num w:numId="5" w16cid:durableId="1731881529">
    <w:abstractNumId w:val="4"/>
  </w:num>
  <w:num w:numId="6" w16cid:durableId="895318710">
    <w:abstractNumId w:val="6"/>
  </w:num>
  <w:num w:numId="7" w16cid:durableId="1935940359">
    <w:abstractNumId w:val="2"/>
  </w:num>
  <w:num w:numId="8" w16cid:durableId="14583800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1E42"/>
    <w:rsid w:val="00000DEF"/>
    <w:rsid w:val="0002286B"/>
    <w:rsid w:val="00031528"/>
    <w:rsid w:val="00074A6A"/>
    <w:rsid w:val="00083DE8"/>
    <w:rsid w:val="00090620"/>
    <w:rsid w:val="000A7CC6"/>
    <w:rsid w:val="000B3405"/>
    <w:rsid w:val="000F4378"/>
    <w:rsid w:val="00102E9B"/>
    <w:rsid w:val="001430AD"/>
    <w:rsid w:val="001B5998"/>
    <w:rsid w:val="001C18D2"/>
    <w:rsid w:val="001E0AC0"/>
    <w:rsid w:val="001F556A"/>
    <w:rsid w:val="0026690E"/>
    <w:rsid w:val="002677BB"/>
    <w:rsid w:val="00375B4C"/>
    <w:rsid w:val="00377855"/>
    <w:rsid w:val="00387EAC"/>
    <w:rsid w:val="00395507"/>
    <w:rsid w:val="003A33CC"/>
    <w:rsid w:val="003C46B4"/>
    <w:rsid w:val="0041560C"/>
    <w:rsid w:val="00436E04"/>
    <w:rsid w:val="004563B1"/>
    <w:rsid w:val="00475F3B"/>
    <w:rsid w:val="00497985"/>
    <w:rsid w:val="004A679F"/>
    <w:rsid w:val="004C1CAC"/>
    <w:rsid w:val="004D052C"/>
    <w:rsid w:val="004E3996"/>
    <w:rsid w:val="0053446B"/>
    <w:rsid w:val="00541E42"/>
    <w:rsid w:val="005442AE"/>
    <w:rsid w:val="005545A1"/>
    <w:rsid w:val="00555AD8"/>
    <w:rsid w:val="00561EE1"/>
    <w:rsid w:val="005C4475"/>
    <w:rsid w:val="005D5C92"/>
    <w:rsid w:val="0068176E"/>
    <w:rsid w:val="006B5A50"/>
    <w:rsid w:val="006D02CA"/>
    <w:rsid w:val="006D3C07"/>
    <w:rsid w:val="007157DF"/>
    <w:rsid w:val="00733A7D"/>
    <w:rsid w:val="007344B8"/>
    <w:rsid w:val="007969A1"/>
    <w:rsid w:val="007C0B52"/>
    <w:rsid w:val="007F00A9"/>
    <w:rsid w:val="007F32C1"/>
    <w:rsid w:val="008248C9"/>
    <w:rsid w:val="008276F9"/>
    <w:rsid w:val="0083307E"/>
    <w:rsid w:val="0085012E"/>
    <w:rsid w:val="008A2A9C"/>
    <w:rsid w:val="0090142A"/>
    <w:rsid w:val="00947BF9"/>
    <w:rsid w:val="009537BF"/>
    <w:rsid w:val="00966FEF"/>
    <w:rsid w:val="009845AC"/>
    <w:rsid w:val="00A11185"/>
    <w:rsid w:val="00A20A5E"/>
    <w:rsid w:val="00A27C01"/>
    <w:rsid w:val="00A307B0"/>
    <w:rsid w:val="00A6429F"/>
    <w:rsid w:val="00A665D5"/>
    <w:rsid w:val="00A83ADF"/>
    <w:rsid w:val="00A86E13"/>
    <w:rsid w:val="00B1030E"/>
    <w:rsid w:val="00B51755"/>
    <w:rsid w:val="00B73269"/>
    <w:rsid w:val="00B969D0"/>
    <w:rsid w:val="00BF4D02"/>
    <w:rsid w:val="00C66438"/>
    <w:rsid w:val="00C67C3E"/>
    <w:rsid w:val="00CA00E3"/>
    <w:rsid w:val="00CA65D1"/>
    <w:rsid w:val="00CB4F0E"/>
    <w:rsid w:val="00D1428A"/>
    <w:rsid w:val="00D5051D"/>
    <w:rsid w:val="00D53B9F"/>
    <w:rsid w:val="00DB4E65"/>
    <w:rsid w:val="00DD1FB7"/>
    <w:rsid w:val="00DD49F8"/>
    <w:rsid w:val="00DD58E8"/>
    <w:rsid w:val="00DE72E1"/>
    <w:rsid w:val="00DF1DCB"/>
    <w:rsid w:val="00E1123F"/>
    <w:rsid w:val="00E1704B"/>
    <w:rsid w:val="00E33E1F"/>
    <w:rsid w:val="00E902CC"/>
    <w:rsid w:val="00E97FFE"/>
    <w:rsid w:val="00EA0FAC"/>
    <w:rsid w:val="00EC6DE3"/>
    <w:rsid w:val="00ED798B"/>
    <w:rsid w:val="00EF171B"/>
    <w:rsid w:val="00EF4924"/>
    <w:rsid w:val="00FC2131"/>
    <w:rsid w:val="00FF39CF"/>
    <w:rsid w:val="46D27A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E1DE1"/>
  <w15:docId w15:val="{733D1469-F8C6-4301-B65B-ECD173CBE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uiPriority="39" w:unhideWhenUsed="1"/>
    <w:lsdException w:name="toc 7" w:uiPriority="39" w:unhideWhenUsed="1"/>
    <w:lsdException w:name="toc 8" w:uiPriority="39" w:unhideWhenUsed="1"/>
    <w:lsdException w:name="toc 9"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iPriority="1" w:unhideWhenUsed="1"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US" w:eastAsia="en-US"/>
    </w:rPr>
  </w:style>
  <w:style w:type="paragraph" w:styleId="Heading1">
    <w:name w:val="heading 1"/>
    <w:basedOn w:val="Normal"/>
    <w:link w:val="Heading1Char"/>
    <w:uiPriority w:val="9"/>
    <w:qFormat/>
    <w:pPr>
      <w:spacing w:after="0" w:line="360" w:lineRule="auto"/>
      <w:contextualSpacing/>
      <w:jc w:val="center"/>
      <w:outlineLvl w:val="0"/>
    </w:pPr>
    <w:rPr>
      <w:rFonts w:ascii="Times New Roman" w:eastAsia="Times New Roman" w:hAnsi="Times New Roman" w:cs="Times New Roman"/>
      <w:b/>
      <w:bCs/>
      <w:kern w:val="36"/>
      <w:sz w:val="32"/>
      <w:szCs w:val="24"/>
    </w:rPr>
  </w:style>
  <w:style w:type="paragraph" w:styleId="Heading2">
    <w:name w:val="heading 2"/>
    <w:basedOn w:val="Normal"/>
    <w:link w:val="Heading2Char"/>
    <w:uiPriority w:val="9"/>
    <w:qFormat/>
    <w:pPr>
      <w:spacing w:after="0" w:line="360" w:lineRule="auto"/>
      <w:contextualSpacing/>
      <w:jc w:val="both"/>
      <w:outlineLvl w:val="1"/>
    </w:pPr>
    <w:rPr>
      <w:rFonts w:ascii="Times New Roman" w:eastAsia="Times New Roman" w:hAnsi="Times New Roman" w:cs="Times New Roman"/>
      <w:b/>
      <w:bCs/>
      <w:sz w:val="24"/>
      <w:szCs w:val="24"/>
    </w:rPr>
  </w:style>
  <w:style w:type="paragraph" w:styleId="Heading3">
    <w:name w:val="heading 3"/>
    <w:basedOn w:val="Heading2"/>
    <w:next w:val="Normal"/>
    <w:link w:val="Heading3Char"/>
    <w:uiPriority w:val="9"/>
    <w:unhideWhenUsed/>
    <w:qFormat/>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before="360" w:after="360"/>
    </w:pPr>
    <w:rPr>
      <w:rFonts w:cstheme="minorHAnsi"/>
      <w:b/>
      <w:bCs/>
      <w:caps/>
      <w:u w:val="single"/>
    </w:rPr>
  </w:style>
  <w:style w:type="paragraph" w:styleId="TOC2">
    <w:name w:val="toc 2"/>
    <w:basedOn w:val="Normal"/>
    <w:next w:val="Normal"/>
    <w:autoRedefine/>
    <w:uiPriority w:val="39"/>
    <w:unhideWhenUsed/>
    <w:pPr>
      <w:spacing w:after="0"/>
    </w:pPr>
    <w:rPr>
      <w:rFonts w:cstheme="minorHAnsi"/>
      <w:b/>
      <w:bCs/>
      <w:smallCaps/>
    </w:rPr>
  </w:style>
  <w:style w:type="paragraph" w:styleId="TOC3">
    <w:name w:val="toc 3"/>
    <w:basedOn w:val="Normal"/>
    <w:next w:val="Normal"/>
    <w:autoRedefine/>
    <w:uiPriority w:val="39"/>
    <w:unhideWhenUsed/>
    <w:pPr>
      <w:spacing w:after="0"/>
    </w:pPr>
    <w:rPr>
      <w:rFonts w:cstheme="minorHAnsi"/>
      <w:smallCaps/>
    </w:rPr>
  </w:style>
  <w:style w:type="paragraph" w:styleId="TOC4">
    <w:name w:val="toc 4"/>
    <w:basedOn w:val="Normal"/>
    <w:next w:val="Normal"/>
    <w:autoRedefine/>
    <w:uiPriority w:val="39"/>
    <w:unhideWhenUsed/>
    <w:pPr>
      <w:spacing w:after="0"/>
    </w:pPr>
    <w:rPr>
      <w:rFonts w:cstheme="minorHAnsi"/>
    </w:rPr>
  </w:style>
  <w:style w:type="paragraph" w:styleId="TOC5">
    <w:name w:val="toc 5"/>
    <w:basedOn w:val="Normal"/>
    <w:next w:val="Normal"/>
    <w:autoRedefine/>
    <w:uiPriority w:val="39"/>
    <w:unhideWhenUsed/>
    <w:pPr>
      <w:spacing w:after="0"/>
    </w:pPr>
    <w:rPr>
      <w:rFonts w:cstheme="minorHAnsi"/>
    </w:rPr>
  </w:style>
  <w:style w:type="paragraph" w:styleId="TOC6">
    <w:name w:val="toc 6"/>
    <w:basedOn w:val="Normal"/>
    <w:next w:val="Normal"/>
    <w:autoRedefine/>
    <w:uiPriority w:val="39"/>
    <w:unhideWhenUsed/>
    <w:pPr>
      <w:spacing w:after="0"/>
    </w:pPr>
    <w:rPr>
      <w:rFonts w:cstheme="minorHAnsi"/>
    </w:rPr>
  </w:style>
  <w:style w:type="paragraph" w:styleId="TOC7">
    <w:name w:val="toc 7"/>
    <w:basedOn w:val="Normal"/>
    <w:next w:val="Normal"/>
    <w:autoRedefine/>
    <w:uiPriority w:val="39"/>
    <w:unhideWhenUsed/>
    <w:pPr>
      <w:spacing w:after="0"/>
    </w:pPr>
    <w:rPr>
      <w:rFonts w:cstheme="minorHAnsi"/>
    </w:rPr>
  </w:style>
  <w:style w:type="paragraph" w:styleId="TOC8">
    <w:name w:val="toc 8"/>
    <w:basedOn w:val="Normal"/>
    <w:next w:val="Normal"/>
    <w:autoRedefine/>
    <w:uiPriority w:val="39"/>
    <w:unhideWhenUsed/>
    <w:pPr>
      <w:spacing w:after="0"/>
    </w:pPr>
    <w:rPr>
      <w:rFonts w:cstheme="minorHAnsi"/>
    </w:rPr>
  </w:style>
  <w:style w:type="paragraph" w:styleId="TOC9">
    <w:name w:val="toc 9"/>
    <w:basedOn w:val="Normal"/>
    <w:next w:val="Normal"/>
    <w:autoRedefine/>
    <w:uiPriority w:val="39"/>
    <w:unhideWhenUsed/>
    <w:pPr>
      <w:spacing w:after="0"/>
    </w:pPr>
    <w:rPr>
      <w:rFonts w:cstheme="minorHAnsi"/>
    </w:rPr>
  </w:style>
  <w:style w:type="character" w:customStyle="1" w:styleId="Heading1Char">
    <w:name w:val="Heading 1 Char"/>
    <w:basedOn w:val="DefaultParagraphFont"/>
    <w:link w:val="Heading1"/>
    <w:uiPriority w:val="9"/>
    <w:qFormat/>
    <w:rPr>
      <w:rFonts w:ascii="Times New Roman" w:eastAsia="Times New Roman" w:hAnsi="Times New Roman" w:cs="Times New Roman"/>
      <w:b/>
      <w:bCs/>
      <w:kern w:val="36"/>
      <w:sz w:val="32"/>
      <w:szCs w:val="24"/>
    </w:rPr>
  </w:style>
  <w:style w:type="character" w:customStyle="1" w:styleId="Heading2Char">
    <w:name w:val="Heading 2 Char"/>
    <w:basedOn w:val="DefaultParagraphFont"/>
    <w:link w:val="Heading2"/>
    <w:uiPriority w:val="9"/>
    <w:qFormat/>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rPr>
      <w:rFonts w:ascii="Times New Roman" w:eastAsia="Times New Roman" w:hAnsi="Times New Roman" w:cs="Times New Roman"/>
      <w:b/>
      <w:bCs/>
      <w:sz w:val="24"/>
      <w:szCs w:val="24"/>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keepNext/>
      <w:keepLines/>
      <w:spacing w:before="240" w:line="259" w:lineRule="auto"/>
      <w:contextualSpacing w:val="0"/>
      <w:jc w:val="left"/>
      <w:outlineLvl w:val="9"/>
    </w:pPr>
    <w:rPr>
      <w:rFonts w:asciiTheme="majorHAnsi" w:eastAsiaTheme="majorEastAsia" w:hAnsiTheme="majorHAnsi" w:cstheme="majorBidi"/>
      <w:b w:val="0"/>
      <w:bCs w:val="0"/>
      <w:color w:val="2E74B5" w:themeColor="accent1" w:themeShade="BF"/>
      <w:kern w:val="0"/>
      <w:szCs w:val="32"/>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1"/>
    <w:unhideWhenUsed/>
    <w:qFormat/>
    <w:rsid w:val="00CB4F0E"/>
    <w:pPr>
      <w:ind w:left="720"/>
      <w:contextualSpacing/>
    </w:pPr>
  </w:style>
  <w:style w:type="table" w:customStyle="1" w:styleId="TableGrid">
    <w:name w:val="TableGrid"/>
    <w:rsid w:val="00A86E13"/>
    <w:rPr>
      <w:rFonts w:eastAsiaTheme="minorEastAsia"/>
      <w:kern w:val="2"/>
      <w:sz w:val="24"/>
      <w:szCs w:val="24"/>
      <w14:ligatures w14:val="standardContextual"/>
    </w:rPr>
    <w:tblPr>
      <w:tblCellMar>
        <w:top w:w="0" w:type="dxa"/>
        <w:left w:w="0" w:type="dxa"/>
        <w:bottom w:w="0" w:type="dxa"/>
        <w:right w:w="0" w:type="dxa"/>
      </w:tblCellMar>
    </w:tblPr>
  </w:style>
  <w:style w:type="paragraph" w:styleId="BodyText">
    <w:name w:val="Body Text"/>
    <w:basedOn w:val="Normal"/>
    <w:link w:val="BodyTextChar"/>
    <w:uiPriority w:val="1"/>
    <w:qFormat/>
    <w:rsid w:val="00DE72E1"/>
    <w:pPr>
      <w:widowControl w:val="0"/>
      <w:autoSpaceDE w:val="0"/>
      <w:autoSpaceDN w:val="0"/>
      <w:spacing w:after="0" w:line="240" w:lineRule="auto"/>
    </w:pPr>
    <w:rPr>
      <w:rFonts w:ascii="Tahoma" w:eastAsia="Tahoma" w:hAnsi="Tahoma" w:cs="Tahoma"/>
    </w:rPr>
  </w:style>
  <w:style w:type="character" w:customStyle="1" w:styleId="BodyTextChar">
    <w:name w:val="Body Text Char"/>
    <w:basedOn w:val="DefaultParagraphFont"/>
    <w:link w:val="BodyText"/>
    <w:uiPriority w:val="1"/>
    <w:rsid w:val="00DE72E1"/>
    <w:rPr>
      <w:rFonts w:ascii="Tahoma" w:eastAsia="Tahoma" w:hAnsi="Tahoma" w:cs="Tahoma"/>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5c18f11740f0b60bbee0d827/resources-waste-strategy-dec-2018.pdf" TargetMode="External"/><Relationship Id="rId21" Type="http://schemas.openxmlformats.org/officeDocument/2006/relationships/hyperlink" Target="https://mytsd.uwtsd.ac.uk/" TargetMode="External"/><Relationship Id="rId42" Type="http://schemas.openxmlformats.org/officeDocument/2006/relationships/hyperlink" Target="https://www.bbc.co.uk/future/article/20240528-buying-groceries-in-bulk-is-better-for-the-planet" TargetMode="External"/><Relationship Id="rId47" Type="http://schemas.openxmlformats.org/officeDocument/2006/relationships/hyperlink" Target="https://www.bbc.co.uk/future/article/20240528-buying-groceries-in-bulk-is-better-for-the-planet" TargetMode="External"/><Relationship Id="rId6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8"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hyperlink" Target="https://www.tescoplc.com/media/u1wlq2qf/tesco-plc-annual-report-2023.pdf?utm_source=chatgpt.com" TargetMode="External"/><Relationship Id="rId29" Type="http://schemas.openxmlformats.org/officeDocument/2006/relationships/hyperlink" Target="https://www.bbc.co.uk/future/article/20240528-buying-groceries-in-bulk-is-better-for-the-planet" TargetMode="External"/><Relationship Id="rId11" Type="http://schemas.microsoft.com/office/2016/09/relationships/commentsIds" Target="commentsIds.xml"/><Relationship Id="rId24" Type="http://schemas.openxmlformats.org/officeDocument/2006/relationships/hyperlink" Target="https://www.wrap.ngo/sites/default/files/2025-11/UK-Plastics-Pact-Annual-Report-24-25.pdf" TargetMode="External"/><Relationship Id="rId32" Type="http://schemas.openxmlformats.org/officeDocument/2006/relationships/hyperlink" Target="https://www.bbc.co.uk/future/article/20240528-buying-groceries-in-bulk-is-better-for-the-planet" TargetMode="External"/><Relationship Id="rId37" Type="http://schemas.openxmlformats.org/officeDocument/2006/relationships/hyperlink" Target="https://www.bbc.co.uk/future/article/20240528-buying-groceries-in-bulk-is-better-for-the-planet" TargetMode="External"/><Relationship Id="rId40" Type="http://schemas.openxmlformats.org/officeDocument/2006/relationships/hyperlink" Target="https://www.bbc.co.uk/future/article/20240528-buying-groceries-in-bulk-is-better-for-the-planet" TargetMode="External"/><Relationship Id="rId45" Type="http://schemas.openxmlformats.org/officeDocument/2006/relationships/hyperlink" Target="https://www.bbc.co.uk/future/article/20240528-buying-groceries-in-bulk-is-better-for-the-planet" TargetMode="External"/><Relationship Id="rId53" Type="http://schemas.openxmlformats.org/officeDocument/2006/relationships/hyperlink" Target="https://www.researchgate.net/publication/284919094_Sustainability_and_the_UK's_Leading_Clothing_Retailers" TargetMode="External"/><Relationship Id="rId58" Type="http://schemas.openxmlformats.org/officeDocument/2006/relationships/header" Target="header1.xml"/><Relationship Id="rId66" Type="http://schemas.openxmlformats.org/officeDocument/2006/relationships/hyperlink" Target="https://mytsd.uwtsd.ac.uk/"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hyperlink" Target="https://mytsd.uwtsd.ac.uk/" TargetMode="External"/><Relationship Id="rId14" Type="http://schemas.openxmlformats.org/officeDocument/2006/relationships/hyperlink" Target="https://www.recoup.org/wp-content/uploads/2023/12/2023-UK-Household-Plastic-Packaging-Collection-Survey-compressed.pdf?utm_source=chatgpt.com" TargetMode="External"/><Relationship Id="rId22" Type="http://schemas.openxmlformats.org/officeDocument/2006/relationships/hyperlink" Target="https://www.tescoplc.com/media/wvkj1yic/tesco-sustainability-report-2025.pdf" TargetMode="External"/><Relationship Id="rId27" Type="http://schemas.openxmlformats.org/officeDocument/2006/relationships/hyperlink" Target="https://uk.trustpilot.com/review/www.tesco.com" TargetMode="External"/><Relationship Id="rId30" Type="http://schemas.openxmlformats.org/officeDocument/2006/relationships/hyperlink" Target="https://www.bbc.co.uk/future/article/20240528-buying-groceries-in-bulk-is-better-for-the-planet" TargetMode="External"/><Relationship Id="rId35" Type="http://schemas.openxmlformats.org/officeDocument/2006/relationships/hyperlink" Target="https://www.bbc.co.uk/future/article/20240528-buying-groceries-in-bulk-is-better-for-the-planet" TargetMode="External"/><Relationship Id="rId43" Type="http://schemas.openxmlformats.org/officeDocument/2006/relationships/hyperlink" Target="https://www.bbc.co.uk/future/article/20240528-buying-groceries-in-bulk-is-better-for-the-planet" TargetMode="External"/><Relationship Id="rId48" Type="http://schemas.openxmlformats.org/officeDocument/2006/relationships/hyperlink" Target="https://www.researchgate.net/publication/284919094_Sustainability_and_the_UK's_Leading_Clothing_Retailers" TargetMode="External"/><Relationship Id="rId56" Type="http://schemas.openxmlformats.org/officeDocument/2006/relationships/hyperlink" Target="https://www.researchgate.net/publication/284919094_Sustainability_and_the_UK's_Leading_Clothing_Retailers" TargetMode="External"/><Relationship Id="rId64" Type="http://schemas.openxmlformats.org/officeDocument/2006/relationships/hyperlink" Target="https://www.uwtsd.ac.uk/research/research-ethics/" TargetMode="External"/><Relationship Id="rId69" Type="http://schemas.openxmlformats.org/officeDocument/2006/relationships/hyperlink" Target="https://doi.org/10.1016/0749-5978(91)90020-T" TargetMode="External"/><Relationship Id="rId8" Type="http://schemas.openxmlformats.org/officeDocument/2006/relationships/image" Target="media/image1.png"/><Relationship Id="rId51" Type="http://schemas.openxmlformats.org/officeDocument/2006/relationships/hyperlink" Target="https://www.researchgate.net/publication/284919094_Sustainability_and_the_UK's_Leading_Clothing_Retailers" TargetMode="External"/><Relationship Id="rId72" Type="http://schemas.openxmlformats.org/officeDocument/2006/relationships/header" Target="header3.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tescoplc.com/media/udsdrhrw/packaging-factsheet-2023.pdf" TargetMode="External"/><Relationship Id="rId25" Type="http://schemas.openxmlformats.org/officeDocument/2006/relationships/hyperlink" Target="https://assets.publishing.service.gov.uk/media/5c18f11740f0b60bbee0d827/resources-waste-strategy-dec-2018.pdf" TargetMode="External"/><Relationship Id="rId33" Type="http://schemas.openxmlformats.org/officeDocument/2006/relationships/hyperlink" Target="https://www.bbc.co.uk/future/article/20240528-buying-groceries-in-bulk-is-better-for-the-planet" TargetMode="External"/><Relationship Id="rId38" Type="http://schemas.openxmlformats.org/officeDocument/2006/relationships/hyperlink" Target="https://www.bbc.co.uk/future/article/20240528-buying-groceries-in-bulk-is-better-for-the-planet" TargetMode="External"/><Relationship Id="rId46" Type="http://schemas.openxmlformats.org/officeDocument/2006/relationships/hyperlink" Target="https://www.bbc.co.uk/future/article/20240528-buying-groceries-in-bulk-is-better-for-the-planet" TargetMode="External"/><Relationship Id="rId59" Type="http://schemas.openxmlformats.org/officeDocument/2006/relationships/footer" Target="footer1.xml"/><Relationship Id="rId67" Type="http://schemas.openxmlformats.org/officeDocument/2006/relationships/hyperlink" Target="https://mytsd.uwtsd.ac.uk/" TargetMode="External"/><Relationship Id="rId20" Type="http://schemas.openxmlformats.org/officeDocument/2006/relationships/hyperlink" Target="https://mytsd.uwtsd.ac.uk/" TargetMode="External"/><Relationship Id="rId41" Type="http://schemas.openxmlformats.org/officeDocument/2006/relationships/hyperlink" Target="https://www.bbc.co.uk/future/article/20240528-buying-groceries-in-bulk-is-better-for-the-planet" TargetMode="External"/><Relationship Id="rId54" Type="http://schemas.openxmlformats.org/officeDocument/2006/relationships/hyperlink" Target="https://www.researchgate.net/publication/284919094_Sustainability_and_the_UK's_Leading_Clothing_Retailers" TargetMode="External"/><Relationship Id="rId6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escoplc.com/media/lfzau10w/tesco-4rs-report-120523.pdf?utm_source=chatgpt.com" TargetMode="External"/><Relationship Id="rId23" Type="http://schemas.openxmlformats.org/officeDocument/2006/relationships/hyperlink" Target="https://wrap.org.uk/resources/report/uk-plastics-pact-annual-report" TargetMode="External"/><Relationship Id="rId28" Type="http://schemas.openxmlformats.org/officeDocument/2006/relationships/hyperlink" Target="https://www.bbc.co.uk/future/article/20240528-buying-groceries-in-bulk-is-better-for-the-planet" TargetMode="External"/><Relationship Id="rId36" Type="http://schemas.openxmlformats.org/officeDocument/2006/relationships/hyperlink" Target="https://www.bbc.co.uk/future/article/20240528-buying-groceries-in-bulk-is-better-for-the-planet" TargetMode="External"/><Relationship Id="rId49" Type="http://schemas.openxmlformats.org/officeDocument/2006/relationships/hyperlink" Target="https://www.researchgate.net/publication/284919094_Sustainability_and_the_UK's_Leading_Clothing_Retailers" TargetMode="External"/><Relationship Id="rId57" Type="http://schemas.openxmlformats.org/officeDocument/2006/relationships/hyperlink" Target="https://www.researchgate.net/publication/284919094_Sustainability_and_the_UK's_Leading_Clothing_Retailers" TargetMode="External"/><Relationship Id="rId10" Type="http://schemas.microsoft.com/office/2011/relationships/commentsExtended" Target="commentsExtended.xml"/><Relationship Id="rId31" Type="http://schemas.openxmlformats.org/officeDocument/2006/relationships/hyperlink" Target="https://www.bbc.co.uk/future/article/20240528-buying-groceries-in-bulk-is-better-for-the-planet" TargetMode="External"/><Relationship Id="rId44" Type="http://schemas.openxmlformats.org/officeDocument/2006/relationships/hyperlink" Target="https://www.bbc.co.uk/future/article/20240528-buying-groceries-in-bulk-is-better-for-the-planet" TargetMode="External"/><Relationship Id="rId52" Type="http://schemas.openxmlformats.org/officeDocument/2006/relationships/hyperlink" Target="https://www.researchgate.net/publication/284919094_Sustainability_and_the_UK's_Leading_Clothing_Retailers" TargetMode="External"/><Relationship Id="rId60" Type="http://schemas.openxmlformats.org/officeDocument/2006/relationships/header" Target="header2.xml"/><Relationship Id="rId65" Type="http://schemas.openxmlformats.org/officeDocument/2006/relationships/hyperlink" Target="https://mytsd.uwtsd.ac.uk/"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3" Type="http://schemas.openxmlformats.org/officeDocument/2006/relationships/hyperlink" Target="https://doi.org/10.1191/1478088706qp063oa" TargetMode="External"/><Relationship Id="rId18" Type="http://schemas.openxmlformats.org/officeDocument/2006/relationships/hyperlink" Target="https://www.lifecycleinitiative.org/wp-content/uploads/2023/03/UNEP-D010-Food-Packaging-Report.pdf?utm_source=chatgpt.com" TargetMode="External"/><Relationship Id="rId39" Type="http://schemas.openxmlformats.org/officeDocument/2006/relationships/hyperlink" Target="https://www.bbc.co.uk/future/article/20240528-buying-groceries-in-bulk-is-better-for-the-planet" TargetMode="External"/><Relationship Id="rId34" Type="http://schemas.openxmlformats.org/officeDocument/2006/relationships/hyperlink" Target="https://www.bbc.co.uk/future/article/20240528-buying-groceries-in-bulk-is-better-for-the-planet" TargetMode="External"/><Relationship Id="rId50" Type="http://schemas.openxmlformats.org/officeDocument/2006/relationships/hyperlink" Target="https://www.researchgate.net/publication/284919094_Sustainability_and_the_UK's_Leading_Clothing_Retailers" TargetMode="External"/><Relationship Id="rId55" Type="http://schemas.openxmlformats.org/officeDocument/2006/relationships/hyperlink" Target="https://www.researchgate.net/publication/284919094_Sustainability_and_the_UK's_Leading_Clothing_Retailers" TargetMode="External"/><Relationship Id="rId7" Type="http://schemas.openxmlformats.org/officeDocument/2006/relationships/endnotes" Target="endnotes.xml"/><Relationship Id="rId71" Type="http://schemas.openxmlformats.org/officeDocument/2006/relationships/oleObject" Target="embeddings/oleObject1.bin"/></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_rels/header2.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CFBBD-C021-4ECD-BE64-4333C8543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57</Pages>
  <Words>18097</Words>
  <Characters>103153</Characters>
  <Application>Microsoft Office Word</Application>
  <DocSecurity>0</DocSecurity>
  <Lines>859</Lines>
  <Paragraphs>242</Paragraphs>
  <ScaleCrop>false</ScaleCrop>
  <Company/>
  <LinksUpToDate>false</LinksUpToDate>
  <CharactersWithSpaces>121008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Tokash</dc:creator>
  <cp:lastModifiedBy>Alexandru Anton (2241511)</cp:lastModifiedBy>
  <cp:revision>19</cp:revision>
  <dcterms:created xsi:type="dcterms:W3CDTF">2026-04-29T10:27:00Z</dcterms:created>
  <dcterms:modified xsi:type="dcterms:W3CDTF">2026-05-01T12:54:00Z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10bc627b-fe74-4639-bcda-31a7de90fb98</vt:lpwstr>
  </property>
  <property fmtid="{D5CDD505-2E9C-101B-9397-08002B2CF9AE}" pid="3" name="KSOProductBuildVer">
    <vt:lpwstr>1033-12.1.0.25862</vt:lpwstr>
  </property>
  <property fmtid="{D5CDD505-2E9C-101B-9397-08002B2CF9AE}" pid="4" name="ICV">
    <vt:lpwstr>8C871BC6E018489DA454EF1D089D75D7_13</vt:lpwstr>
  </property>
  <property fmtid="{D5CDD505-2E9C-101B-9397-08002B2CF9AE}" pid="5" name="KSOTemplateDocerSaveRecord">
    <vt:lpwstr>eyJoZGlkIjoiZWU0OThjOTc0ODgyM2I1NDg0MDg1ZmQ5MDQ0MmJjYjEiLCJ1c2VySWQiOiIzODY1OTUzNzI5NDE0In0=</vt:lpwstr>
  </property>
</Properties>
</file>