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6E39FC" w:rsidP="106E39FC" w:rsidRDefault="106E39FC" w14:paraId="68D3B76B" w14:textId="20DCE661">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r w:rsidRPr="5EC9B387" w:rsidR="106E39FC">
        <w:rPr>
          <w:rFonts w:ascii="Times New Roman" w:hAnsi="Times New Roman" w:eastAsia="Times New Roman" w:cs="Times New Roman"/>
          <w:b w:val="1"/>
          <w:bCs w:val="1"/>
          <w:strike w:val="0"/>
          <w:dstrike w:val="0"/>
          <w:noProof w:val="0"/>
          <w:sz w:val="32"/>
          <w:szCs w:val="32"/>
          <w:u w:val="single"/>
          <w:lang w:val="en-US"/>
        </w:rPr>
        <w:t xml:space="preserve">PROFESSIONAL AND </w:t>
      </w:r>
      <w:r w:rsidRPr="5EC9B387" w:rsidR="106E39FC">
        <w:rPr>
          <w:rFonts w:ascii="Times New Roman" w:hAnsi="Times New Roman" w:eastAsia="Times New Roman" w:cs="Times New Roman"/>
          <w:b w:val="1"/>
          <w:bCs w:val="1"/>
          <w:strike w:val="0"/>
          <w:dstrike w:val="0"/>
          <w:noProof w:val="0"/>
          <w:sz w:val="32"/>
          <w:szCs w:val="32"/>
          <w:u w:val="single"/>
          <w:lang w:val="en-US"/>
        </w:rPr>
        <w:t>CAREER DEVELOPMENT</w:t>
      </w:r>
    </w:p>
    <w:p w:rsidR="106E39FC" w:rsidP="106E39FC" w:rsidRDefault="106E39FC" w14:paraId="2F673BBE" w14:textId="6D3CAFCA">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5EC9B387" w:rsidRDefault="1469BB7A" w14:paraId="2F7BAAF1" w14:textId="36D5BB00">
      <w:pPr>
        <w:spacing w:after="200" w:line="276"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5EC9B387" w:rsidR="2FBFC17E">
        <w:rPr>
          <w:rFonts w:ascii="Calibri" w:hAnsi="Calibri" w:eastAsia="Calibri" w:cs="Calibri"/>
          <w:b w:val="1"/>
          <w:bCs w:val="1"/>
          <w:i w:val="0"/>
          <w:iCs w:val="0"/>
          <w:caps w:val="0"/>
          <w:smallCaps w:val="0"/>
          <w:noProof w:val="0"/>
          <w:color w:val="000000" w:themeColor="text1" w:themeTint="FF" w:themeShade="FF"/>
          <w:sz w:val="24"/>
          <w:szCs w:val="24"/>
          <w:lang w:val="en-US"/>
        </w:rPr>
        <w:t>Student number: 2029233</w:t>
      </w:r>
    </w:p>
    <w:p w:rsidR="1469BB7A" w:rsidP="5EC9B387" w:rsidRDefault="1469BB7A" w14:paraId="6A03D8E2" w14:textId="5D6CFB02">
      <w:pPr>
        <w:spacing w:after="200" w:line="276"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5EC9B387" w:rsidR="2FBFC17E">
        <w:rPr>
          <w:rFonts w:ascii="Calibri" w:hAnsi="Calibri" w:eastAsia="Calibri" w:cs="Calibri"/>
          <w:b w:val="1"/>
          <w:bCs w:val="1"/>
          <w:i w:val="0"/>
          <w:iCs w:val="0"/>
          <w:caps w:val="0"/>
          <w:smallCaps w:val="0"/>
          <w:noProof w:val="0"/>
          <w:color w:val="000000" w:themeColor="text1" w:themeTint="FF" w:themeShade="FF"/>
          <w:sz w:val="24"/>
          <w:szCs w:val="24"/>
          <w:lang w:val="en-US"/>
        </w:rPr>
        <w:t>Name: Alexandra Andrea Balog</w:t>
      </w:r>
    </w:p>
    <w:p w:rsidR="1469BB7A" w:rsidP="5EC9B387" w:rsidRDefault="1469BB7A" w14:paraId="1F5AED38" w14:textId="0486B88C">
      <w:pPr>
        <w:spacing w:after="200" w:line="276"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5EC9B387" w:rsidR="2FBFC17E">
        <w:rPr>
          <w:rFonts w:ascii="Calibri" w:hAnsi="Calibri" w:eastAsia="Calibri" w:cs="Calibri"/>
          <w:b w:val="1"/>
          <w:bCs w:val="1"/>
          <w:i w:val="0"/>
          <w:iCs w:val="0"/>
          <w:caps w:val="0"/>
          <w:smallCaps w:val="0"/>
          <w:noProof w:val="0"/>
          <w:color w:val="000000" w:themeColor="text1" w:themeTint="FF" w:themeShade="FF"/>
          <w:sz w:val="24"/>
          <w:szCs w:val="24"/>
          <w:lang w:val="en-US"/>
        </w:rPr>
        <w:t>Modul: BMSW4005</w:t>
      </w:r>
    </w:p>
    <w:p w:rsidR="1469BB7A" w:rsidP="5EC9B387" w:rsidRDefault="1469BB7A" w14:paraId="03DFE993" w14:textId="717EF751">
      <w:pPr>
        <w:spacing w:after="200" w:line="276"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5EC9B387" w:rsidR="2FBFC17E">
        <w:rPr>
          <w:rFonts w:ascii="Calibri" w:hAnsi="Calibri" w:eastAsia="Calibri" w:cs="Calibri"/>
          <w:b w:val="1"/>
          <w:bCs w:val="1"/>
          <w:i w:val="0"/>
          <w:iCs w:val="0"/>
          <w:caps w:val="0"/>
          <w:smallCaps w:val="0"/>
          <w:noProof w:val="0"/>
          <w:color w:val="000000" w:themeColor="text1" w:themeTint="FF" w:themeShade="FF"/>
          <w:sz w:val="24"/>
          <w:szCs w:val="24"/>
          <w:lang w:val="en-US"/>
        </w:rPr>
        <w:t>Lecture:</w:t>
      </w:r>
      <w:r w:rsidRPr="5EC9B387" w:rsidR="2FBFC17E">
        <w:rPr>
          <w:rFonts w:ascii="Arial" w:hAnsi="Arial" w:eastAsia="Arial" w:cs="Arial"/>
          <w:b w:val="1"/>
          <w:bCs w:val="1"/>
          <w:i w:val="0"/>
          <w:iCs w:val="0"/>
          <w:caps w:val="0"/>
          <w:smallCaps w:val="0"/>
          <w:noProof w:val="0"/>
          <w:color w:val="000000" w:themeColor="text1" w:themeTint="FF" w:themeShade="FF"/>
          <w:sz w:val="24"/>
          <w:szCs w:val="24"/>
          <w:lang w:val="en-US"/>
        </w:rPr>
        <w:t xml:space="preserve"> Charles </w:t>
      </w:r>
      <w:proofErr w:type="spellStart"/>
      <w:r w:rsidRPr="5EC9B387" w:rsidR="2FBFC17E">
        <w:rPr>
          <w:rFonts w:ascii="Arial" w:hAnsi="Arial" w:eastAsia="Arial" w:cs="Arial"/>
          <w:b w:val="1"/>
          <w:bCs w:val="1"/>
          <w:i w:val="0"/>
          <w:iCs w:val="0"/>
          <w:caps w:val="0"/>
          <w:smallCaps w:val="0"/>
          <w:noProof w:val="0"/>
          <w:color w:val="000000" w:themeColor="text1" w:themeTint="FF" w:themeShade="FF"/>
          <w:sz w:val="24"/>
          <w:szCs w:val="24"/>
          <w:lang w:val="en-US"/>
        </w:rPr>
        <w:t>Nimoh</w:t>
      </w:r>
      <w:proofErr w:type="spellEnd"/>
    </w:p>
    <w:p w:rsidR="5EC9B387" w:rsidP="5EC9B387" w:rsidRDefault="5EC9B387" w14:paraId="3BE1DEE0" w14:textId="2DD62117">
      <w:pPr>
        <w:pStyle w:val="Normal"/>
        <w:spacing w:after="200" w:line="276"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EC9B387" w:rsidR="5EC9B387">
        <w:rPr>
          <w:rFonts w:ascii="Arial" w:hAnsi="Arial" w:eastAsia="Arial" w:cs="Arial"/>
          <w:b w:val="1"/>
          <w:bCs w:val="1"/>
          <w:i w:val="0"/>
          <w:iCs w:val="0"/>
          <w:caps w:val="0"/>
          <w:smallCaps w:val="0"/>
          <w:noProof w:val="0"/>
          <w:color w:val="000000" w:themeColor="text1" w:themeTint="FF" w:themeShade="FF"/>
          <w:sz w:val="24"/>
          <w:szCs w:val="24"/>
          <w:lang w:val="en-GB"/>
        </w:rPr>
        <w:t>Assignment title: Portfolio of Work</w:t>
      </w:r>
    </w:p>
    <w:p w:rsidR="1469BB7A" w:rsidP="1469BB7A" w:rsidRDefault="1469BB7A" w14:paraId="3E580359" w14:textId="5B778F6C">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735B8A5B" w14:textId="329C4AA4">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66335535" w14:textId="70C45D62">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00B696CC" w14:textId="4C2CEF49">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6BFB0FAB" w14:textId="2F0A3A18">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35693BC5" w14:textId="3FD8E075">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0E9614F3" w14:textId="6ED1008C">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7D173A9E" w14:textId="4C6E1207">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7EED64F1" w14:textId="22C87504">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7A415AED" w14:textId="659DECD1">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13259524" w14:textId="31956506">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5E5BE96E" w14:textId="51216D14">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537DDA64" w14:textId="5C3CF442">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516DF5FF" w14:textId="25B7F9E7">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469BB7A" w:rsidRDefault="1469BB7A" w14:paraId="725C5351" w14:textId="532B4637">
      <w:pPr>
        <w:pStyle w:val="Normal"/>
        <w:spacing w:line="360" w:lineRule="auto"/>
        <w:jc w:val="center"/>
        <w:rPr>
          <w:rFonts w:ascii="Times New Roman" w:hAnsi="Times New Roman" w:eastAsia="Times New Roman" w:cs="Times New Roman"/>
          <w:b w:val="1"/>
          <w:bCs w:val="1"/>
          <w:strike w:val="0"/>
          <w:dstrike w:val="0"/>
          <w:noProof w:val="0"/>
          <w:sz w:val="32"/>
          <w:szCs w:val="32"/>
          <w:u w:val="single"/>
          <w:lang w:val="en-US"/>
        </w:rPr>
      </w:pPr>
    </w:p>
    <w:p w:rsidR="1469BB7A" w:rsidP="106E39FC" w:rsidRDefault="1469BB7A" w14:paraId="3D8F150F" w14:textId="1017A326">
      <w:pPr>
        <w:pStyle w:val="Normal"/>
        <w:spacing w:line="360" w:lineRule="auto"/>
      </w:pPr>
      <w:r w:rsidRPr="106E39FC" w:rsidR="1469BB7A">
        <w:rPr>
          <w:rFonts w:ascii="Arial" w:hAnsi="Arial" w:eastAsia="Arial" w:cs="Arial"/>
          <w:color w:val="auto"/>
        </w:rPr>
        <w:t xml:space="preserve">                                                           </w:t>
      </w:r>
      <w:r w:rsidRPr="106E39FC" w:rsidR="1469BB7A">
        <w:rPr>
          <w:rFonts w:ascii="Arial" w:hAnsi="Arial" w:eastAsia="Arial" w:cs="Arial"/>
          <w:b w:val="1"/>
          <w:bCs w:val="1"/>
          <w:noProof w:val="0"/>
          <w:color w:val="auto"/>
          <w:sz w:val="24"/>
          <w:szCs w:val="24"/>
          <w:lang w:val="en-US"/>
        </w:rPr>
        <w:t>Table of Contents</w:t>
      </w:r>
    </w:p>
    <w:p w:rsidR="1469BB7A" w:rsidP="1469BB7A" w:rsidRDefault="1469BB7A" w14:paraId="7638255E" w14:textId="64B680D4">
      <w:pPr>
        <w:pStyle w:val="Normal"/>
      </w:pPr>
    </w:p>
    <w:p w:rsidR="1469BB7A" w:rsidP="1469BB7A" w:rsidRDefault="1469BB7A" w14:paraId="32C0DCED" w14:textId="0D78BD1B">
      <w:pPr>
        <w:spacing w:line="360" w:lineRule="auto"/>
        <w:jc w:val="both"/>
        <w:rPr>
          <w:rFonts w:ascii="Arial" w:hAnsi="Arial" w:eastAsia="Arial" w:cs="Arial"/>
          <w:color w:val="auto"/>
        </w:rPr>
      </w:pPr>
      <w:hyperlink w:anchor="_Toc98062878" r:id="R42d82fc7399241df">
        <w:r w:rsidRPr="1469BB7A" w:rsidR="1469BB7A">
          <w:rPr>
            <w:rStyle w:val="Hyperlink"/>
            <w:rFonts w:ascii="Arial" w:hAnsi="Arial" w:eastAsia="Arial" w:cs="Arial"/>
            <w:strike w:val="0"/>
            <w:dstrike w:val="0"/>
            <w:noProof w:val="0"/>
            <w:color w:val="auto"/>
            <w:sz w:val="24"/>
            <w:szCs w:val="24"/>
            <w:lang w:val="en-US"/>
          </w:rPr>
          <w:t>Introduction.............................................................................................................3</w:t>
        </w:r>
      </w:hyperlink>
    </w:p>
    <w:p w:rsidR="1469BB7A" w:rsidP="1469BB7A" w:rsidRDefault="1469BB7A" w14:paraId="68B812C2" w14:textId="0FFDB184">
      <w:pPr>
        <w:spacing w:line="360" w:lineRule="auto"/>
        <w:jc w:val="both"/>
        <w:rPr>
          <w:rFonts w:ascii="Arial" w:hAnsi="Arial" w:eastAsia="Arial" w:cs="Arial"/>
          <w:color w:val="auto"/>
        </w:rPr>
      </w:pPr>
      <w:hyperlink w:anchor="_Toc98062879" r:id="Rac4bef7e9f704596">
        <w:r w:rsidRPr="2FBFC17E" w:rsidR="1469BB7A">
          <w:rPr>
            <w:rStyle w:val="Hyperlink"/>
            <w:rFonts w:ascii="Arial" w:hAnsi="Arial" w:eastAsia="Arial" w:cs="Arial"/>
            <w:strike w:val="0"/>
            <w:dstrike w:val="0"/>
            <w:noProof w:val="0"/>
            <w:color w:val="auto"/>
            <w:sz w:val="24"/>
            <w:szCs w:val="24"/>
            <w:lang w:val="en-US"/>
          </w:rPr>
          <w:t>“Based on taught analytical tool(s)/self -awareness themes learned in this module, evaluate your own skills and competencies using at least any two of the following”.....................................................................................................................4</w:t>
        </w:r>
      </w:hyperlink>
    </w:p>
    <w:p w:rsidR="1469BB7A" w:rsidP="1469BB7A" w:rsidRDefault="1469BB7A" w14:paraId="2BB58DC2" w14:textId="709FCDDB">
      <w:pPr>
        <w:spacing w:line="360" w:lineRule="auto"/>
        <w:jc w:val="both"/>
        <w:rPr>
          <w:rFonts w:ascii="Arial" w:hAnsi="Arial" w:eastAsia="Arial" w:cs="Arial"/>
          <w:color w:val="auto"/>
        </w:rPr>
      </w:pPr>
      <w:hyperlink w:anchor="_Toc98062880" r:id="Rc806905985b94085">
        <w:r w:rsidRPr="2FBFC17E" w:rsidR="1469BB7A">
          <w:rPr>
            <w:rStyle w:val="Hyperlink"/>
            <w:rFonts w:ascii="Arial" w:hAnsi="Arial" w:eastAsia="Arial" w:cs="Arial"/>
            <w:strike w:val="0"/>
            <w:dstrike w:val="0"/>
            <w:noProof w:val="0"/>
            <w:color w:val="auto"/>
            <w:sz w:val="24"/>
            <w:szCs w:val="24"/>
            <w:lang w:val="en-US"/>
          </w:rPr>
          <w:t xml:space="preserve">“Assessing the learning and development training of staff. Theories of learning and development training. Explaining and evaluating the </w:t>
        </w:r>
        <w:r w:rsidRPr="2FBFC17E" w:rsidR="1469BB7A">
          <w:rPr>
            <w:rStyle w:val="Hyperlink"/>
            <w:rFonts w:ascii="Arial" w:hAnsi="Arial" w:eastAsia="Arial" w:cs="Arial"/>
            <w:strike w:val="0"/>
            <w:dstrike w:val="0"/>
            <w:noProof w:val="0"/>
            <w:color w:val="auto"/>
            <w:sz w:val="24"/>
            <w:szCs w:val="24"/>
            <w:lang w:val="en-US"/>
          </w:rPr>
          <w:t>selection</w:t>
        </w:r>
        <w:r w:rsidRPr="2FBFC17E" w:rsidR="1469BB7A">
          <w:rPr>
            <w:rStyle w:val="Hyperlink"/>
            <w:rFonts w:ascii="Arial" w:hAnsi="Arial" w:eastAsia="Arial" w:cs="Arial"/>
            <w:strike w:val="0"/>
            <w:dstrike w:val="0"/>
            <w:noProof w:val="0"/>
            <w:color w:val="auto"/>
            <w:sz w:val="24"/>
            <w:szCs w:val="24"/>
            <w:lang w:val="en-US"/>
          </w:rPr>
          <w:t xml:space="preserve"> of the theories and methods”.....................................................................................................................5</w:t>
        </w:r>
      </w:hyperlink>
    </w:p>
    <w:p w:rsidR="1469BB7A" w:rsidP="1469BB7A" w:rsidRDefault="1469BB7A" w14:paraId="14E43810" w14:textId="38DA1C43">
      <w:pPr>
        <w:spacing w:line="360" w:lineRule="auto"/>
        <w:jc w:val="both"/>
        <w:rPr>
          <w:rFonts w:ascii="Arial" w:hAnsi="Arial" w:eastAsia="Arial" w:cs="Arial"/>
          <w:color w:val="auto"/>
        </w:rPr>
      </w:pPr>
      <w:hyperlink w:anchor="_Toc98062881" r:id="R5c7fc558f07b4b82">
        <w:r w:rsidRPr="2FBFC17E" w:rsidR="1469BB7A">
          <w:rPr>
            <w:rStyle w:val="Hyperlink"/>
            <w:rFonts w:ascii="Arial" w:hAnsi="Arial" w:eastAsia="Arial" w:cs="Arial"/>
            <w:strike w:val="0"/>
            <w:dstrike w:val="0"/>
            <w:noProof w:val="0"/>
            <w:color w:val="auto"/>
            <w:sz w:val="24"/>
            <w:szCs w:val="24"/>
            <w:lang w:val="en-US"/>
          </w:rPr>
          <w:t>“Using the appropriate reflective model(s), assess and reflect on your learning as regards, open-book assessment, mock interview and UK employment legislation and any other area(s) you have learned from this module”...........................................</w:t>
        </w:r>
        <w:r>
          <w:tab/>
        </w:r>
        <w:r w:rsidRPr="2FBFC17E" w:rsidR="1469BB7A">
          <w:rPr>
            <w:rStyle w:val="Hyperlink"/>
            <w:rFonts w:ascii="Arial" w:hAnsi="Arial" w:eastAsia="Arial" w:cs="Arial"/>
            <w:strike w:val="0"/>
            <w:dstrike w:val="0"/>
            <w:noProof w:val="0"/>
            <w:color w:val="auto"/>
            <w:sz w:val="24"/>
            <w:szCs w:val="24"/>
            <w:lang w:val="en-US"/>
          </w:rPr>
          <w:t>7</w:t>
        </w:r>
      </w:hyperlink>
    </w:p>
    <w:p w:rsidR="1469BB7A" w:rsidP="1469BB7A" w:rsidRDefault="1469BB7A" w14:paraId="5CA6CE2B" w14:textId="330BE3C2">
      <w:pPr>
        <w:spacing w:line="360" w:lineRule="auto"/>
        <w:jc w:val="both"/>
        <w:rPr>
          <w:rFonts w:ascii="Arial" w:hAnsi="Arial" w:eastAsia="Arial" w:cs="Arial"/>
          <w:color w:val="auto"/>
        </w:rPr>
      </w:pPr>
      <w:hyperlink w:anchor="_Toc98062882" r:id="R3736bf4fc85646ff">
        <w:r w:rsidRPr="2FBFC17E" w:rsidR="1469BB7A">
          <w:rPr>
            <w:rStyle w:val="Hyperlink"/>
            <w:rFonts w:ascii="Arial" w:hAnsi="Arial" w:eastAsia="Arial" w:cs="Arial"/>
            <w:strike w:val="0"/>
            <w:dstrike w:val="0"/>
            <w:noProof w:val="0"/>
            <w:color w:val="auto"/>
            <w:sz w:val="24"/>
            <w:szCs w:val="24"/>
            <w:lang w:val="en-US"/>
          </w:rPr>
          <w:t>Conclusion................................................................................................................10</w:t>
        </w:r>
      </w:hyperlink>
    </w:p>
    <w:p w:rsidR="1469BB7A" w:rsidP="1469BB7A" w:rsidRDefault="1469BB7A" w14:paraId="667D74EF" w14:textId="3E0DEBF8">
      <w:pPr>
        <w:spacing w:line="360" w:lineRule="auto"/>
        <w:jc w:val="both"/>
        <w:rPr>
          <w:rFonts w:ascii="Arial" w:hAnsi="Arial" w:eastAsia="Arial" w:cs="Arial"/>
          <w:color w:val="auto"/>
        </w:rPr>
      </w:pPr>
      <w:hyperlink w:anchor="_Toc98062883" r:id="R2b5d2a9e156d4382">
        <w:r w:rsidRPr="2FBFC17E" w:rsidR="1469BB7A">
          <w:rPr>
            <w:rStyle w:val="Hyperlink"/>
            <w:rFonts w:ascii="Arial" w:hAnsi="Arial" w:eastAsia="Arial" w:cs="Arial"/>
            <w:strike w:val="0"/>
            <w:dstrike w:val="0"/>
            <w:noProof w:val="0"/>
            <w:color w:val="auto"/>
            <w:sz w:val="24"/>
            <w:szCs w:val="24"/>
            <w:lang w:val="en-US"/>
          </w:rPr>
          <w:t>References................................................................................................................11</w:t>
        </w:r>
      </w:hyperlink>
    </w:p>
    <w:p w:rsidR="1469BB7A" w:rsidP="1469BB7A" w:rsidRDefault="1469BB7A" w14:paraId="1DB4623E" w14:textId="5D8E36EC">
      <w:pPr>
        <w:spacing w:line="360" w:lineRule="auto"/>
        <w:jc w:val="both"/>
        <w:rPr>
          <w:rFonts w:ascii="Calibri" w:hAnsi="Calibri" w:eastAsia="Calibri" w:cs="Calibri"/>
          <w:noProof w:val="0"/>
          <w:sz w:val="22"/>
          <w:szCs w:val="22"/>
          <w:lang w:val="en-US"/>
        </w:rPr>
      </w:pPr>
    </w:p>
    <w:p w:rsidR="1469BB7A" w:rsidP="1469BB7A" w:rsidRDefault="1469BB7A" w14:paraId="5E5CF2C2" w14:textId="1CC12D96">
      <w:pPr>
        <w:pStyle w:val="Normal"/>
        <w:spacing w:line="360" w:lineRule="auto"/>
        <w:jc w:val="both"/>
        <w:rPr>
          <w:rFonts w:ascii="Calibri" w:hAnsi="Calibri" w:eastAsia="Calibri" w:cs="Calibri"/>
          <w:noProof w:val="0"/>
          <w:sz w:val="22"/>
          <w:szCs w:val="22"/>
          <w:lang w:val="en-US"/>
        </w:rPr>
      </w:pPr>
    </w:p>
    <w:p w:rsidR="1469BB7A" w:rsidP="1469BB7A" w:rsidRDefault="1469BB7A" w14:paraId="7167524F" w14:textId="639839C3">
      <w:pPr>
        <w:pStyle w:val="Normal"/>
        <w:spacing w:line="360" w:lineRule="auto"/>
        <w:jc w:val="both"/>
        <w:rPr>
          <w:rFonts w:ascii="Calibri" w:hAnsi="Calibri" w:eastAsia="Calibri" w:cs="Calibri"/>
          <w:noProof w:val="0"/>
          <w:sz w:val="22"/>
          <w:szCs w:val="22"/>
          <w:lang w:val="en-US"/>
        </w:rPr>
      </w:pPr>
    </w:p>
    <w:p w:rsidR="1469BB7A" w:rsidP="1469BB7A" w:rsidRDefault="1469BB7A" w14:paraId="312A9DAD" w14:textId="6DBF8C85">
      <w:pPr>
        <w:pStyle w:val="Normal"/>
        <w:spacing w:line="360" w:lineRule="auto"/>
        <w:jc w:val="both"/>
        <w:rPr>
          <w:rFonts w:ascii="Calibri" w:hAnsi="Calibri" w:eastAsia="Calibri" w:cs="Calibri"/>
          <w:noProof w:val="0"/>
          <w:sz w:val="22"/>
          <w:szCs w:val="22"/>
          <w:lang w:val="en-US"/>
        </w:rPr>
      </w:pPr>
    </w:p>
    <w:p w:rsidR="1469BB7A" w:rsidP="1469BB7A" w:rsidRDefault="1469BB7A" w14:paraId="1B22D5F6" w14:textId="09869A86">
      <w:pPr>
        <w:pStyle w:val="Normal"/>
        <w:spacing w:line="360" w:lineRule="auto"/>
        <w:jc w:val="both"/>
        <w:rPr>
          <w:rFonts w:ascii="Calibri" w:hAnsi="Calibri" w:eastAsia="Calibri" w:cs="Calibri"/>
          <w:noProof w:val="0"/>
          <w:sz w:val="22"/>
          <w:szCs w:val="22"/>
          <w:lang w:val="en-US"/>
        </w:rPr>
      </w:pPr>
    </w:p>
    <w:p w:rsidR="1469BB7A" w:rsidP="1469BB7A" w:rsidRDefault="1469BB7A" w14:paraId="63E7AE76" w14:textId="36A5215C">
      <w:pPr>
        <w:pStyle w:val="Normal"/>
        <w:spacing w:line="360" w:lineRule="auto"/>
        <w:jc w:val="both"/>
        <w:rPr>
          <w:rFonts w:ascii="Calibri" w:hAnsi="Calibri" w:eastAsia="Calibri" w:cs="Calibri"/>
          <w:noProof w:val="0"/>
          <w:sz w:val="22"/>
          <w:szCs w:val="22"/>
          <w:lang w:val="en-US"/>
        </w:rPr>
      </w:pPr>
    </w:p>
    <w:p w:rsidR="1469BB7A" w:rsidP="1469BB7A" w:rsidRDefault="1469BB7A" w14:paraId="24AA46AB" w14:textId="14F0A772">
      <w:pPr>
        <w:pStyle w:val="Normal"/>
        <w:spacing w:line="360" w:lineRule="auto"/>
        <w:jc w:val="both"/>
        <w:rPr>
          <w:rFonts w:ascii="Calibri" w:hAnsi="Calibri" w:eastAsia="Calibri" w:cs="Calibri"/>
          <w:noProof w:val="0"/>
          <w:sz w:val="22"/>
          <w:szCs w:val="22"/>
          <w:lang w:val="en-US"/>
        </w:rPr>
      </w:pPr>
    </w:p>
    <w:p w:rsidR="1469BB7A" w:rsidP="1469BB7A" w:rsidRDefault="1469BB7A" w14:paraId="55639F2F" w14:textId="2046DA6D">
      <w:pPr>
        <w:pStyle w:val="Normal"/>
        <w:spacing w:line="360" w:lineRule="auto"/>
        <w:jc w:val="both"/>
        <w:rPr>
          <w:rFonts w:ascii="Calibri" w:hAnsi="Calibri" w:eastAsia="Calibri" w:cs="Calibri"/>
          <w:noProof w:val="0"/>
          <w:sz w:val="22"/>
          <w:szCs w:val="22"/>
          <w:lang w:val="en-US"/>
        </w:rPr>
      </w:pPr>
    </w:p>
    <w:p w:rsidR="1469BB7A" w:rsidP="1469BB7A" w:rsidRDefault="1469BB7A" w14:paraId="5C85012C" w14:textId="3861034E">
      <w:pPr>
        <w:pStyle w:val="Normal"/>
        <w:spacing w:line="360" w:lineRule="auto"/>
        <w:jc w:val="both"/>
        <w:rPr>
          <w:rFonts w:ascii="Calibri" w:hAnsi="Calibri" w:eastAsia="Calibri" w:cs="Calibri"/>
          <w:noProof w:val="0"/>
          <w:sz w:val="22"/>
          <w:szCs w:val="22"/>
          <w:lang w:val="en-US"/>
        </w:rPr>
      </w:pPr>
    </w:p>
    <w:p w:rsidR="1469BB7A" w:rsidP="1469BB7A" w:rsidRDefault="1469BB7A" w14:paraId="16C660BC" w14:textId="104C7BF8">
      <w:pPr>
        <w:pStyle w:val="Normal"/>
        <w:spacing w:line="360" w:lineRule="auto"/>
        <w:jc w:val="both"/>
        <w:rPr>
          <w:rFonts w:ascii="Calibri" w:hAnsi="Calibri" w:eastAsia="Calibri" w:cs="Calibri"/>
          <w:noProof w:val="0"/>
          <w:sz w:val="22"/>
          <w:szCs w:val="22"/>
          <w:lang w:val="en-US"/>
        </w:rPr>
      </w:pPr>
    </w:p>
    <w:p w:rsidR="1469BB7A" w:rsidP="1469BB7A" w:rsidRDefault="1469BB7A" w14:paraId="1BDEC658" w14:textId="32D58F89">
      <w:pPr>
        <w:pStyle w:val="Normal"/>
        <w:spacing w:line="360" w:lineRule="auto"/>
        <w:jc w:val="both"/>
        <w:rPr>
          <w:rFonts w:ascii="Calibri" w:hAnsi="Calibri" w:eastAsia="Calibri" w:cs="Calibri"/>
          <w:noProof w:val="0"/>
          <w:sz w:val="22"/>
          <w:szCs w:val="22"/>
          <w:lang w:val="en-US"/>
        </w:rPr>
      </w:pPr>
    </w:p>
    <w:p w:rsidR="1469BB7A" w:rsidP="1469BB7A" w:rsidRDefault="1469BB7A" w14:paraId="055BDDB4" w14:textId="48BC6B51">
      <w:pPr>
        <w:pStyle w:val="Normal"/>
        <w:spacing w:line="360" w:lineRule="auto"/>
        <w:jc w:val="both"/>
        <w:rPr>
          <w:rFonts w:ascii="Calibri" w:hAnsi="Calibri" w:eastAsia="Calibri" w:cs="Calibri"/>
          <w:noProof w:val="0"/>
          <w:sz w:val="22"/>
          <w:szCs w:val="22"/>
          <w:lang w:val="en-US"/>
        </w:rPr>
      </w:pPr>
    </w:p>
    <w:p w:rsidR="1469BB7A" w:rsidP="1469BB7A" w:rsidRDefault="1469BB7A" w14:paraId="6894DDD5" w14:textId="0FDB64F1">
      <w:pPr>
        <w:pStyle w:val="Normal"/>
        <w:spacing w:line="360" w:lineRule="auto"/>
        <w:jc w:val="both"/>
        <w:rPr>
          <w:rFonts w:ascii="Calibri" w:hAnsi="Calibri" w:eastAsia="Calibri" w:cs="Calibri"/>
          <w:noProof w:val="0"/>
          <w:sz w:val="22"/>
          <w:szCs w:val="22"/>
          <w:lang w:val="en-US"/>
        </w:rPr>
      </w:pPr>
    </w:p>
    <w:p w:rsidR="1469BB7A" w:rsidP="1469BB7A" w:rsidRDefault="1469BB7A" w14:paraId="1B9BAB3E" w14:textId="652A6E56">
      <w:pPr>
        <w:pStyle w:val="Heading1"/>
        <w:rPr>
          <w:rFonts w:ascii="Arial" w:hAnsi="Arial" w:eastAsia="Arial" w:cs="Arial"/>
          <w:b w:val="1"/>
          <w:bCs w:val="1"/>
          <w:noProof w:val="0"/>
          <w:color w:val="auto"/>
          <w:sz w:val="24"/>
          <w:szCs w:val="24"/>
          <w:lang w:val="en-US"/>
        </w:rPr>
      </w:pPr>
      <w:r w:rsidRPr="1469BB7A" w:rsidR="1469BB7A">
        <w:rPr>
          <w:rFonts w:ascii="Arial" w:hAnsi="Arial" w:eastAsia="Arial" w:cs="Arial"/>
          <w:b w:val="1"/>
          <w:bCs w:val="1"/>
          <w:noProof w:val="0"/>
          <w:color w:val="auto"/>
          <w:sz w:val="24"/>
          <w:szCs w:val="24"/>
          <w:lang w:val="en-US"/>
        </w:rPr>
        <w:t xml:space="preserve">Introduction </w:t>
      </w:r>
      <w:r w:rsidRPr="1469BB7A" w:rsidR="1469BB7A">
        <w:rPr>
          <w:rFonts w:ascii="Times New Roman" w:hAnsi="Times New Roman" w:eastAsia="Times New Roman" w:cs="Times New Roman"/>
          <w:noProof w:val="0"/>
          <w:sz w:val="24"/>
          <w:szCs w:val="24"/>
          <w:lang w:val="en-US"/>
        </w:rPr>
        <w:t xml:space="preserve">                          </w:t>
      </w:r>
    </w:p>
    <w:p w:rsidR="1469BB7A" w:rsidP="1469BB7A" w:rsidRDefault="1469BB7A" w14:paraId="55884B9F" w14:textId="186FAD4B">
      <w:pPr>
        <w:spacing w:line="360" w:lineRule="auto"/>
      </w:pPr>
      <w:r w:rsidRPr="1469BB7A" w:rsidR="1469BB7A">
        <w:rPr>
          <w:rFonts w:ascii="Times New Roman" w:hAnsi="Times New Roman" w:eastAsia="Times New Roman" w:cs="Times New Roman"/>
          <w:b w:val="1"/>
          <w:bCs w:val="1"/>
          <w:noProof w:val="0"/>
          <w:sz w:val="24"/>
          <w:szCs w:val="24"/>
          <w:lang w:val="en-US"/>
        </w:rPr>
        <w:t>Task3</w:t>
      </w:r>
    </w:p>
    <w:p w:rsidR="1469BB7A" w:rsidP="1469BB7A" w:rsidRDefault="1469BB7A" w14:paraId="087F31E3" w14:textId="0256E5F7">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The report will analyze the overview of SWOT analysis. The report will also make the personal development plan in the context of the topic. The report will further discuss the learning and development of training of the staff and the overview of the learning theories of the development training. The other thing is the report will explain and evaluate the selections of the methods and theories</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The classical theory, operant conditioning, cognitive </w:t>
      </w:r>
      <w:r w:rsidRPr="1469BB7A" w:rsidR="1469BB7A">
        <w:rPr>
          <w:rFonts w:ascii="Times New Roman" w:hAnsi="Times New Roman" w:eastAsia="Times New Roman" w:cs="Times New Roman"/>
          <w:noProof w:val="0"/>
          <w:color w:val="000000" w:themeColor="text1" w:themeTint="FF" w:themeShade="FF"/>
          <w:sz w:val="24"/>
          <w:szCs w:val="24"/>
          <w:lang w:val="en-US"/>
        </w:rPr>
        <w:t>theory</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and social learning theories will be briefly explained. Lastly the report will show the </w:t>
      </w:r>
      <w:r w:rsidRPr="1469BB7A" w:rsidR="1469BB7A">
        <w:rPr>
          <w:rFonts w:ascii="Times New Roman" w:hAnsi="Times New Roman" w:eastAsia="Times New Roman" w:cs="Times New Roman"/>
          <w:noProof w:val="0"/>
          <w:color w:val="000000" w:themeColor="text1" w:themeTint="FF" w:themeShade="FF"/>
          <w:sz w:val="24"/>
          <w:szCs w:val="24"/>
          <w:lang w:val="en-US"/>
        </w:rPr>
        <w:t>appropriate reflective</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models in the context of the topic.</w:t>
      </w:r>
    </w:p>
    <w:p w:rsidR="1469BB7A" w:rsidP="1469BB7A" w:rsidRDefault="1469BB7A" w14:paraId="49C3BDBF" w14:textId="627A8CC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74C7D37F" w14:textId="5BD61B7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34BCDE7E" w14:textId="2BE28853">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212F1B5F" w14:textId="1D57CB2A">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71D5B640" w14:textId="0A8E47D3">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4C349DEF" w14:textId="45BD5354">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0BAFE980" w14:textId="55CCE9D5">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1E6BBA17" w14:textId="71B8890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44FF5C00" w14:textId="472C6E19">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5E0E27FE" w14:textId="6D163461">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2B4CE975" w14:textId="463C7354">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1B8F7FCA" w14:textId="1DFAB14A">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1469BB7A" w:rsidP="1469BB7A" w:rsidRDefault="1469BB7A" w14:paraId="6B5850DF" w14:textId="48A12572">
      <w:pPr>
        <w:spacing w:line="360" w:lineRule="auto"/>
        <w:jc w:val="both"/>
        <w:rPr>
          <w:rFonts w:ascii="Times New Roman" w:hAnsi="Times New Roman" w:eastAsia="Times New Roman" w:cs="Times New Roman"/>
          <w:noProof w:val="0"/>
          <w:sz w:val="24"/>
          <w:szCs w:val="24"/>
          <w:lang w:val="en-US"/>
        </w:rPr>
      </w:pPr>
    </w:p>
    <w:p w:rsidR="1469BB7A" w:rsidP="1469BB7A" w:rsidRDefault="1469BB7A" w14:paraId="6D9A7247" w14:textId="4D1C39C2">
      <w:pPr>
        <w:pStyle w:val="Heading1"/>
        <w:rPr>
          <w:rFonts w:ascii="Arial" w:hAnsi="Arial" w:eastAsia="Arial" w:cs="Arial"/>
          <w:b w:val="1"/>
          <w:bCs w:val="1"/>
          <w:noProof w:val="0"/>
          <w:color w:val="auto"/>
          <w:sz w:val="24"/>
          <w:szCs w:val="24"/>
          <w:lang w:val="en-US"/>
        </w:rPr>
      </w:pPr>
      <w:r w:rsidRPr="1469BB7A" w:rsidR="1469BB7A">
        <w:rPr>
          <w:rFonts w:ascii="Arial" w:hAnsi="Arial" w:eastAsia="Arial" w:cs="Arial"/>
          <w:b w:val="1"/>
          <w:bCs w:val="1"/>
          <w:noProof w:val="0"/>
          <w:color w:val="auto"/>
          <w:sz w:val="24"/>
          <w:szCs w:val="24"/>
          <w:lang w:val="en-US"/>
        </w:rPr>
        <w:t>“Based on taught analytical tool(s)/self -awareness themes learned in this module, evaluate your own skills and competencies using at least any two of the following”</w:t>
      </w:r>
    </w:p>
    <w:p w:rsidR="1469BB7A" w:rsidP="1469BB7A" w:rsidRDefault="1469BB7A" w14:paraId="23D04D52" w14:textId="0D76C37C">
      <w:pPr>
        <w:spacing w:line="360" w:lineRule="auto"/>
        <w:jc w:val="both"/>
      </w:pPr>
      <w:r w:rsidRPr="1469BB7A" w:rsidR="1469BB7A">
        <w:rPr>
          <w:rFonts w:ascii="Arial" w:hAnsi="Arial" w:eastAsia="Arial" w:cs="Arial"/>
          <w:b w:val="1"/>
          <w:bCs w:val="1"/>
          <w:noProof w:val="0"/>
          <w:color w:val="auto"/>
          <w:sz w:val="24"/>
          <w:szCs w:val="24"/>
          <w:lang w:val="en-US"/>
        </w:rPr>
        <w:t>“SWOT analysis on your own skill and competencies</w:t>
      </w: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w:t>
      </w:r>
    </w:p>
    <w:tbl>
      <w:tblPr>
        <w:tblStyle w:val="TableNormal"/>
        <w:tblW w:w="0" w:type="auto"/>
        <w:tblLayout w:type="fixed"/>
        <w:tblLook w:val="04A0" w:firstRow="1" w:lastRow="0" w:firstColumn="1" w:lastColumn="0" w:noHBand="0" w:noVBand="1"/>
      </w:tblPr>
      <w:tblGrid>
        <w:gridCol w:w="4508"/>
        <w:gridCol w:w="4508"/>
      </w:tblGrid>
      <w:tr w:rsidR="1469BB7A" w:rsidTr="1469BB7A" w14:paraId="68AC6096">
        <w:trPr>
          <w:trHeight w:val="450"/>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194EA0EE" w14:textId="3C784272">
            <w:pPr>
              <w:spacing w:line="360" w:lineRule="auto"/>
              <w:jc w:val="center"/>
            </w:pPr>
            <w:r w:rsidRPr="1469BB7A" w:rsidR="1469BB7A">
              <w:rPr>
                <w:rFonts w:ascii="Times New Roman" w:hAnsi="Times New Roman" w:eastAsia="Times New Roman" w:cs="Times New Roman"/>
                <w:b w:val="1"/>
                <w:bCs w:val="1"/>
                <w:color w:val="000000" w:themeColor="text1" w:themeTint="FF" w:themeShade="FF"/>
                <w:sz w:val="24"/>
                <w:szCs w:val="24"/>
                <w:lang w:val="en-US"/>
              </w:rPr>
              <w:t>Strengths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2A83F7ED" w14:textId="20B9266B">
            <w:pPr>
              <w:spacing w:line="360" w:lineRule="auto"/>
              <w:jc w:val="center"/>
            </w:pPr>
            <w:r w:rsidRPr="1469BB7A" w:rsidR="1469BB7A">
              <w:rPr>
                <w:rFonts w:ascii="Times New Roman" w:hAnsi="Times New Roman" w:eastAsia="Times New Roman" w:cs="Times New Roman"/>
                <w:b w:val="1"/>
                <w:bCs w:val="1"/>
                <w:color w:val="000000" w:themeColor="text1" w:themeTint="FF" w:themeShade="FF"/>
                <w:sz w:val="24"/>
                <w:szCs w:val="24"/>
                <w:lang w:val="en-US"/>
              </w:rPr>
              <w:t>Weaknesses</w:t>
            </w:r>
          </w:p>
        </w:tc>
      </w:tr>
      <w:tr w:rsidR="1469BB7A" w:rsidTr="1469BB7A" w14:paraId="452A5642">
        <w:trPr>
          <w:trHeight w:val="76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24178C43" w14:textId="53EB99BC">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have good communication skills, efficiency with technology. </w:t>
            </w:r>
          </w:p>
          <w:p w:rsidR="1469BB7A" w:rsidP="1469BB7A" w:rsidRDefault="1469BB7A" w14:paraId="1C2487BF" w14:textId="292D8DE2">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have a good connection with my friends and never hold. </w:t>
            </w:r>
          </w:p>
          <w:p w:rsidR="1469BB7A" w:rsidP="1469BB7A" w:rsidRDefault="1469BB7A" w14:paraId="201BF878" w14:textId="17F64BAC">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They feel I am open to new ideas. </w:t>
            </w:r>
          </w:p>
          <w:p w:rsidR="1469BB7A" w:rsidP="1469BB7A" w:rsidRDefault="1469BB7A" w14:paraId="2B51CB89" w14:textId="73ED086C">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scored well in science in class 10. </w:t>
            </w:r>
          </w:p>
          <w:p w:rsidR="1469BB7A" w:rsidP="1469BB7A" w:rsidRDefault="1469BB7A" w14:paraId="4A4EDD6D" w14:textId="576C7394">
            <w:pPr>
              <w:spacing w:line="360" w:lineRule="auto"/>
              <w:jc w:val="both"/>
            </w:pPr>
            <w:r w:rsidRPr="1469BB7A" w:rsidR="1469BB7A">
              <w:rPr>
                <w:rFonts w:ascii="Times New Roman" w:hAnsi="Times New Roman" w:eastAsia="Times New Roman" w:cs="Times New Roman"/>
                <w:sz w:val="24"/>
                <w:szCs w:val="24"/>
                <w:lang w:val="en-US"/>
              </w:rPr>
              <w:t xml:space="preserve"> </w:t>
            </w:r>
          </w:p>
          <w:p w:rsidR="1469BB7A" w:rsidP="1469BB7A" w:rsidRDefault="1469BB7A" w14:paraId="24F4F456" w14:textId="7ADF578D">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 xml:space="preserv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2165DFA0" w14:textId="3C8A47BE">
            <w:pPr>
              <w:pStyle w:val="ListParagraph"/>
              <w:numPr>
                <w:ilvl w:val="0"/>
                <w:numId w:val="2"/>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I get easily distracted and get nervous at interviews.</w:t>
            </w:r>
          </w:p>
          <w:p w:rsidR="1469BB7A" w:rsidP="1469BB7A" w:rsidRDefault="1469BB7A" w14:paraId="548E1839" w14:textId="364F0C0E">
            <w:pPr>
              <w:pStyle w:val="ListParagraph"/>
              <w:numPr>
                <w:ilvl w:val="0"/>
                <w:numId w:val="2"/>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am very impatient which is affecting my decision-making skills. </w:t>
            </w:r>
          </w:p>
          <w:p w:rsidR="1469BB7A" w:rsidP="1469BB7A" w:rsidRDefault="1469BB7A" w14:paraId="014E6484" w14:textId="592FC2EA">
            <w:pPr>
              <w:pStyle w:val="ListParagraph"/>
              <w:numPr>
                <w:ilvl w:val="0"/>
                <w:numId w:val="2"/>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need more education skills in my workplace. </w:t>
            </w:r>
          </w:p>
        </w:tc>
      </w:tr>
      <w:tr w:rsidR="1469BB7A" w:rsidTr="1469BB7A" w14:paraId="24645E96">
        <w:trPr>
          <w:trHeight w:val="450"/>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76ED7DD2" w14:textId="1E468896">
            <w:pPr>
              <w:spacing w:line="360" w:lineRule="auto"/>
              <w:jc w:val="center"/>
            </w:pPr>
            <w:r w:rsidRPr="1469BB7A" w:rsidR="1469BB7A">
              <w:rPr>
                <w:rFonts w:ascii="Times New Roman" w:hAnsi="Times New Roman" w:eastAsia="Times New Roman" w:cs="Times New Roman"/>
                <w:b w:val="1"/>
                <w:bCs w:val="1"/>
                <w:color w:val="000000" w:themeColor="text1" w:themeTint="FF" w:themeShade="FF"/>
                <w:sz w:val="24"/>
                <w:szCs w:val="24"/>
                <w:lang w:val="en-US"/>
              </w:rPr>
              <w:t>Opportunities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0D5F011B" w14:textId="27402C0B">
            <w:pPr>
              <w:spacing w:line="360" w:lineRule="auto"/>
              <w:jc w:val="center"/>
            </w:pPr>
            <w:r w:rsidRPr="1469BB7A" w:rsidR="1469BB7A">
              <w:rPr>
                <w:rFonts w:ascii="Times New Roman" w:hAnsi="Times New Roman" w:eastAsia="Times New Roman" w:cs="Times New Roman"/>
                <w:b w:val="1"/>
                <w:bCs w:val="1"/>
                <w:color w:val="000000" w:themeColor="text1" w:themeTint="FF" w:themeShade="FF"/>
                <w:sz w:val="24"/>
                <w:szCs w:val="24"/>
                <w:lang w:val="en-US"/>
              </w:rPr>
              <w:t>Threats</w:t>
            </w:r>
          </w:p>
        </w:tc>
      </w:tr>
      <w:tr w:rsidR="1469BB7A" w:rsidTr="1469BB7A" w14:paraId="6F93D059">
        <w:trPr>
          <w:trHeight w:val="253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6157E175" w14:textId="196B446F">
            <w:pPr>
              <w:pStyle w:val="ListParagraph"/>
              <w:numPr>
                <w:ilvl w:val="0"/>
                <w:numId w:val="3"/>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There is a networking event next month, which will allow me to gain some new contacts. It will also help me with my communication skills. . </w:t>
            </w:r>
          </w:p>
          <w:p w:rsidR="1469BB7A" w:rsidP="1469BB7A" w:rsidRDefault="1469BB7A" w14:paraId="5F23E204" w14:textId="20ADC0C7">
            <w:pPr>
              <w:pStyle w:val="ListParagraph"/>
              <w:numPr>
                <w:ilvl w:val="0"/>
                <w:numId w:val="3"/>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like to stay fit so I could appear for defense services exams.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06C4ECD4" w14:textId="2FB6B82B">
            <w:pPr>
              <w:pStyle w:val="ListParagraph"/>
              <w:numPr>
                <w:ilvl w:val="0"/>
                <w:numId w:val="4"/>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The number of seats is limited in the university that I am involved in.</w:t>
            </w:r>
          </w:p>
          <w:p w:rsidR="1469BB7A" w:rsidP="1469BB7A" w:rsidRDefault="1469BB7A" w14:paraId="0477BCF8" w14:textId="49760983">
            <w:pPr>
              <w:pStyle w:val="ListParagraph"/>
              <w:numPr>
                <w:ilvl w:val="0"/>
                <w:numId w:val="4"/>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lang w:val="en-US"/>
              </w:rPr>
            </w:pPr>
            <w:r w:rsidRPr="1469BB7A" w:rsidR="1469BB7A">
              <w:rPr>
                <w:rFonts w:ascii="Times New Roman" w:hAnsi="Times New Roman" w:eastAsia="Times New Roman" w:cs="Times New Roman"/>
                <w:color w:val="000000" w:themeColor="text1" w:themeTint="FF" w:themeShade="FF"/>
                <w:sz w:val="24"/>
                <w:szCs w:val="24"/>
                <w:lang w:val="en-US"/>
              </w:rPr>
              <w:t xml:space="preserve">I have to appear for entrance exams which I am scared of, but it’s the only way to get admission into a good engineering college. </w:t>
            </w:r>
          </w:p>
        </w:tc>
      </w:tr>
    </w:tbl>
    <w:p w:rsidR="1469BB7A" w:rsidP="1469BB7A" w:rsidRDefault="1469BB7A" w14:paraId="70F85462" w14:textId="68906551">
      <w:pPr>
        <w:spacing w:line="360" w:lineRule="auto"/>
        <w:jc w:val="center"/>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Table no 1: SWOT Analysis</w:t>
      </w:r>
    </w:p>
    <w:p w:rsidR="1469BB7A" w:rsidP="1469BB7A" w:rsidRDefault="1469BB7A" w14:paraId="7306CA57" w14:textId="5685096E">
      <w:pPr>
        <w:spacing w:line="360" w:lineRule="auto"/>
        <w:jc w:val="center"/>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(Source: created by the learner)</w:t>
      </w:r>
    </w:p>
    <w:p w:rsidR="1469BB7A" w:rsidP="1469BB7A" w:rsidRDefault="1469BB7A" w14:paraId="29695F6F" w14:textId="2AA1E3CC">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“Personal development plan”</w:t>
      </w:r>
    </w:p>
    <w:tbl>
      <w:tblPr>
        <w:tblStyle w:val="TableNormal"/>
        <w:tblW w:w="0" w:type="auto"/>
        <w:tblLayout w:type="fixed"/>
        <w:tblLook w:val="04A0" w:firstRow="1" w:lastRow="0" w:firstColumn="1" w:lastColumn="0" w:noHBand="0" w:noVBand="1"/>
      </w:tblPr>
      <w:tblGrid>
        <w:gridCol w:w="2254"/>
        <w:gridCol w:w="2254"/>
        <w:gridCol w:w="2254"/>
        <w:gridCol w:w="2254"/>
      </w:tblGrid>
      <w:tr w:rsidR="1469BB7A" w:rsidTr="1469BB7A" w14:paraId="311D5EA2">
        <w:trPr>
          <w:trHeight w:val="585"/>
        </w:trPr>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372FEB27" w14:textId="74CF3C41">
            <w:pPr>
              <w:spacing w:line="360" w:lineRule="auto"/>
              <w:jc w:val="both"/>
            </w:pPr>
            <w:r w:rsidRPr="1469BB7A" w:rsidR="1469BB7A">
              <w:rPr>
                <w:rFonts w:ascii="Times New Roman" w:hAnsi="Times New Roman" w:eastAsia="Times New Roman" w:cs="Times New Roman"/>
                <w:b w:val="1"/>
                <w:bCs w:val="1"/>
                <w:color w:val="000000" w:themeColor="text1" w:themeTint="FF" w:themeShade="FF"/>
                <w:sz w:val="24"/>
                <w:szCs w:val="24"/>
                <w:lang w:val="en-US"/>
              </w:rPr>
              <w:t>Objectives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5A131710" w14:textId="7F93D5AE">
            <w:pPr>
              <w:spacing w:line="360" w:lineRule="auto"/>
              <w:jc w:val="both"/>
            </w:pPr>
            <w:r w:rsidRPr="1469BB7A" w:rsidR="1469BB7A">
              <w:rPr>
                <w:rFonts w:ascii="Times New Roman" w:hAnsi="Times New Roman" w:eastAsia="Times New Roman" w:cs="Times New Roman"/>
                <w:b w:val="1"/>
                <w:bCs w:val="1"/>
                <w:color w:val="000000" w:themeColor="text1" w:themeTint="FF" w:themeShade="FF"/>
                <w:sz w:val="24"/>
                <w:szCs w:val="24"/>
                <w:lang w:val="en-US"/>
              </w:rPr>
              <w:t>criteria Success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384F9F54" w14:textId="0FA0A861">
            <w:pPr>
              <w:spacing w:line="360" w:lineRule="auto"/>
              <w:jc w:val="both"/>
            </w:pPr>
            <w:r w:rsidRPr="1469BB7A" w:rsidR="1469BB7A">
              <w:rPr>
                <w:rFonts w:ascii="Times New Roman" w:hAnsi="Times New Roman" w:eastAsia="Times New Roman" w:cs="Times New Roman"/>
                <w:b w:val="1"/>
                <w:bCs w:val="1"/>
                <w:color w:val="000000" w:themeColor="text1" w:themeTint="FF" w:themeShade="FF"/>
                <w:sz w:val="24"/>
                <w:szCs w:val="24"/>
                <w:lang w:val="en-US"/>
              </w:rPr>
              <w:t>actions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411235FB" w14:textId="6B995CEA">
            <w:pPr>
              <w:spacing w:line="360" w:lineRule="auto"/>
              <w:jc w:val="both"/>
            </w:pPr>
            <w:r w:rsidRPr="1469BB7A" w:rsidR="1469BB7A">
              <w:rPr>
                <w:rFonts w:ascii="Times New Roman" w:hAnsi="Times New Roman" w:eastAsia="Times New Roman" w:cs="Times New Roman"/>
                <w:b w:val="1"/>
                <w:bCs w:val="1"/>
                <w:color w:val="000000" w:themeColor="text1" w:themeTint="FF" w:themeShade="FF"/>
                <w:sz w:val="24"/>
                <w:szCs w:val="24"/>
                <w:lang w:val="en-US"/>
              </w:rPr>
              <w:t>Implementation</w:t>
            </w:r>
          </w:p>
        </w:tc>
      </w:tr>
      <w:tr w:rsidR="1469BB7A" w:rsidTr="1469BB7A" w14:paraId="265CD07C">
        <w:trPr>
          <w:trHeight w:val="3930"/>
        </w:trPr>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07D2326A" w14:textId="57679159">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Communication Skills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6D890CF6" w14:textId="2FC18C46">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An effective communication skill helps me to accomplish my goals and provides better insight.</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589CD500" w14:textId="67E58BDD">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I will provide clear information to avoid conflicts later. Active listening will help me to increase my communication skills.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55BAD206" w14:textId="6E929D53">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 xml:space="preserve">Effective communication skills will implement to bring positivity among us. </w:t>
            </w:r>
          </w:p>
        </w:tc>
      </w:tr>
      <w:tr w:rsidR="1469BB7A" w:rsidTr="1469BB7A" w14:paraId="08DDAC40">
        <w:trPr>
          <w:trHeight w:val="3930"/>
        </w:trPr>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144A88B0" w14:textId="1483B264">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Learning Skills</w:t>
            </w:r>
          </w:p>
          <w:p w:rsidR="1469BB7A" w:rsidP="1469BB7A" w:rsidRDefault="1469BB7A" w14:paraId="0F793F2B" w14:textId="70B233BE">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 xml:space="preserv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10200830" w14:textId="2CC146CD">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It helps me to gain better insight. It also helps me to get success in my career and concrete learning performance. It also helps me to achieve my learning goal.</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691987A4" w14:textId="7ABF577C">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Reading books, magazines, Group studies will effective for me to increase my learning skills.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469BB7A" w:rsidP="1469BB7A" w:rsidRDefault="1469BB7A" w14:paraId="7E066AA7" w14:textId="3E5D6976">
            <w:pPr>
              <w:spacing w:line="360" w:lineRule="auto"/>
              <w:jc w:val="both"/>
            </w:pPr>
            <w:r w:rsidRPr="1469BB7A" w:rsidR="1469BB7A">
              <w:rPr>
                <w:rFonts w:ascii="Times New Roman" w:hAnsi="Times New Roman" w:eastAsia="Times New Roman" w:cs="Times New Roman"/>
                <w:color w:val="000000" w:themeColor="text1" w:themeTint="FF" w:themeShade="FF"/>
                <w:sz w:val="24"/>
                <w:szCs w:val="24"/>
                <w:lang w:val="en-US"/>
              </w:rPr>
              <w:t>Delivering training, distributing educational materials.</w:t>
            </w:r>
          </w:p>
        </w:tc>
      </w:tr>
    </w:tbl>
    <w:p w:rsidR="1469BB7A" w:rsidP="1469BB7A" w:rsidRDefault="1469BB7A" w14:paraId="617894DB" w14:textId="440D2B1D">
      <w:pPr>
        <w:spacing w:line="360" w:lineRule="auto"/>
        <w:jc w:val="center"/>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Figure no 2: Personal development plan</w:t>
      </w:r>
    </w:p>
    <w:p w:rsidR="1469BB7A" w:rsidP="1469BB7A" w:rsidRDefault="1469BB7A" w14:paraId="36E7FEF2" w14:textId="6692E9A5">
      <w:pPr>
        <w:spacing w:line="360" w:lineRule="auto"/>
        <w:jc w:val="center"/>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(Source: created by the learner)</w:t>
      </w:r>
    </w:p>
    <w:p w:rsidR="1469BB7A" w:rsidP="1469BB7A" w:rsidRDefault="1469BB7A" w14:paraId="72392F76" w14:textId="7DE31C4E">
      <w:pPr>
        <w:pStyle w:val="Heading1"/>
        <w:rPr>
          <w:rFonts w:ascii="Arial" w:hAnsi="Arial" w:eastAsia="Arial" w:cs="Arial"/>
          <w:b w:val="1"/>
          <w:bCs w:val="1"/>
          <w:noProof w:val="0"/>
          <w:color w:val="auto"/>
          <w:sz w:val="24"/>
          <w:szCs w:val="24"/>
          <w:lang w:val="en-US"/>
        </w:rPr>
      </w:pPr>
      <w:r w:rsidRPr="1469BB7A" w:rsidR="1469BB7A">
        <w:rPr>
          <w:rFonts w:ascii="Arial" w:hAnsi="Arial" w:eastAsia="Arial" w:cs="Arial"/>
          <w:b w:val="1"/>
          <w:bCs w:val="1"/>
          <w:noProof w:val="0"/>
          <w:color w:val="auto"/>
          <w:sz w:val="24"/>
          <w:szCs w:val="24"/>
          <w:lang w:val="en-US"/>
        </w:rPr>
        <w:t xml:space="preserve">“Assessing the learning and development training of staff. Theories of learning and development training. Explaining and evaluating the </w:t>
      </w:r>
      <w:r w:rsidRPr="1469BB7A" w:rsidR="1469BB7A">
        <w:rPr>
          <w:rFonts w:ascii="Arial" w:hAnsi="Arial" w:eastAsia="Arial" w:cs="Arial"/>
          <w:b w:val="1"/>
          <w:bCs w:val="1"/>
          <w:noProof w:val="0"/>
          <w:color w:val="auto"/>
          <w:sz w:val="24"/>
          <w:szCs w:val="24"/>
          <w:lang w:val="en-US"/>
        </w:rPr>
        <w:t>selection</w:t>
      </w:r>
      <w:r w:rsidRPr="1469BB7A" w:rsidR="1469BB7A">
        <w:rPr>
          <w:rFonts w:ascii="Arial" w:hAnsi="Arial" w:eastAsia="Arial" w:cs="Arial"/>
          <w:b w:val="1"/>
          <w:bCs w:val="1"/>
          <w:noProof w:val="0"/>
          <w:color w:val="auto"/>
          <w:sz w:val="24"/>
          <w:szCs w:val="24"/>
          <w:lang w:val="en-US"/>
        </w:rPr>
        <w:t xml:space="preserve"> of the theories and methods”</w:t>
      </w:r>
    </w:p>
    <w:p w:rsidR="1469BB7A" w:rsidP="1469BB7A" w:rsidRDefault="1469BB7A" w14:paraId="2F55BDFC" w14:textId="5EBD45DF">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1469BB7A" w:rsidR="1469BB7A">
        <w:rPr>
          <w:rFonts w:ascii="Times New Roman" w:hAnsi="Times New Roman" w:eastAsia="Times New Roman" w:cs="Times New Roman"/>
          <w:noProof w:val="0"/>
          <w:color w:val="000000" w:themeColor="text1" w:themeTint="FF" w:themeShade="FF"/>
          <w:sz w:val="24"/>
          <w:szCs w:val="24"/>
          <w:lang w:val="en-US"/>
        </w:rPr>
        <w:t>I want to guide the growth, maintenance, distribution, and assignment of resources to achieve marks and Spencer goals (</w:t>
      </w:r>
      <w:r w:rsidRPr="1469BB7A" w:rsidR="1469BB7A">
        <w:rPr>
          <w:rFonts w:ascii="Times New Roman" w:hAnsi="Times New Roman" w:eastAsia="Times New Roman" w:cs="Times New Roman"/>
          <w:noProof w:val="0"/>
          <w:color w:val="222222"/>
          <w:sz w:val="24"/>
          <w:szCs w:val="24"/>
          <w:lang w:val="en-US"/>
        </w:rPr>
        <w:t>Burnet</w:t>
      </w:r>
      <w:r w:rsidRPr="1469BB7A" w:rsidR="1469BB7A">
        <w:rPr>
          <w:rFonts w:ascii="Times New Roman" w:hAnsi="Times New Roman" w:eastAsia="Times New Roman" w:cs="Times New Roman"/>
          <w:i w:val="1"/>
          <w:iCs w:val="1"/>
          <w:noProof w:val="0"/>
          <w:color w:val="222222"/>
          <w:sz w:val="24"/>
          <w:szCs w:val="24"/>
          <w:lang w:val="en-US"/>
        </w:rPr>
        <w:t xml:space="preserve"> et al., </w:t>
      </w:r>
      <w:r w:rsidRPr="1469BB7A" w:rsidR="1469BB7A">
        <w:rPr>
          <w:rFonts w:ascii="Times New Roman" w:hAnsi="Times New Roman" w:eastAsia="Times New Roman" w:cs="Times New Roman"/>
          <w:noProof w:val="0"/>
          <w:color w:val="222222"/>
          <w:sz w:val="24"/>
          <w:szCs w:val="24"/>
          <w:lang w:val="en-US"/>
        </w:rPr>
        <w:t>2020</w:t>
      </w:r>
      <w:r w:rsidRPr="1469BB7A" w:rsidR="1469BB7A">
        <w:rPr>
          <w:rFonts w:ascii="Times New Roman" w:hAnsi="Times New Roman" w:eastAsia="Times New Roman" w:cs="Times New Roman"/>
          <w:noProof w:val="0"/>
          <w:color w:val="000000" w:themeColor="text1" w:themeTint="FF" w:themeShade="FF"/>
          <w:sz w:val="24"/>
          <w:szCs w:val="24"/>
          <w:lang w:val="en-US"/>
        </w:rPr>
        <w:t>). I want to set preferences and boost my team members.  I need to release energy, trust and compassion. I want to work day-to-day to develop my team members by approving, coaching. I want to have better contact with my team members. I want to operate as a position mole for performing together with my team members. I want to become essential to my business project. I want to study the importance of my business goals. I want to understand significant goals and ideals for my team members, who require understanding where my work includes in the business. I would like to learn the speech of numerals.  I must understand how an organisation's budgets are supported and provide that these acquisitions achieve a good recovery for the business. It is imperative that I learn and apply the basics of solid financial understanding (</w:t>
      </w:r>
      <w:r w:rsidRPr="1469BB7A" w:rsidR="1469BB7A">
        <w:rPr>
          <w:rFonts w:ascii="Times New Roman" w:hAnsi="Times New Roman" w:eastAsia="Times New Roman" w:cs="Times New Roman"/>
          <w:noProof w:val="0"/>
          <w:color w:val="222222"/>
          <w:sz w:val="24"/>
          <w:szCs w:val="24"/>
          <w:lang w:val="en-US"/>
        </w:rPr>
        <w:t xml:space="preserve">Longhurst </w:t>
      </w:r>
      <w:r w:rsidRPr="1469BB7A" w:rsidR="1469BB7A">
        <w:rPr>
          <w:rFonts w:ascii="Times New Roman" w:hAnsi="Times New Roman" w:eastAsia="Times New Roman" w:cs="Times New Roman"/>
          <w:i w:val="1"/>
          <w:iCs w:val="1"/>
          <w:noProof w:val="0"/>
          <w:color w:val="222222"/>
          <w:sz w:val="24"/>
          <w:szCs w:val="24"/>
          <w:lang w:val="en-US"/>
        </w:rPr>
        <w:t>et al</w:t>
      </w:r>
      <w:r w:rsidRPr="1469BB7A" w:rsidR="1469BB7A">
        <w:rPr>
          <w:rFonts w:ascii="Times New Roman" w:hAnsi="Times New Roman" w:eastAsia="Times New Roman" w:cs="Times New Roman"/>
          <w:noProof w:val="0"/>
          <w:color w:val="222222"/>
          <w:sz w:val="24"/>
          <w:szCs w:val="24"/>
          <w:lang w:val="en-US"/>
        </w:rPr>
        <w:t>., 2020</w:t>
      </w:r>
      <w:r w:rsidRPr="1469BB7A" w:rsidR="1469BB7A">
        <w:rPr>
          <w:rFonts w:ascii="Times New Roman" w:hAnsi="Times New Roman" w:eastAsia="Times New Roman" w:cs="Times New Roman"/>
          <w:noProof w:val="0"/>
          <w:color w:val="000000" w:themeColor="text1" w:themeTint="FF" w:themeShade="FF"/>
          <w:sz w:val="24"/>
          <w:szCs w:val="24"/>
          <w:lang w:val="en-US"/>
        </w:rPr>
        <w:t>). I want to manage projects, confirm that my company is performing effectively and be accountable for providing that the good teams stand in business. I will probably have considerable responsibility for available functions and fiscal policies, and I will also be required to motivate my team to work to the best of my ability. I must have an expansive scope of skills to be successful. I like to take general responsibility for the running of the business. With the help of communication skills, I can have good communication, actually with my group members. I have a responsibility for all determination-making in the industry (</w:t>
      </w:r>
      <w:r w:rsidRPr="1469BB7A" w:rsidR="1469BB7A">
        <w:rPr>
          <w:rFonts w:ascii="Times New Roman" w:hAnsi="Times New Roman" w:eastAsia="Times New Roman" w:cs="Times New Roman"/>
          <w:noProof w:val="0"/>
          <w:color w:val="222222"/>
          <w:sz w:val="24"/>
          <w:szCs w:val="24"/>
          <w:lang w:val="en-US"/>
        </w:rPr>
        <w:t>Iannone</w:t>
      </w:r>
      <w:r w:rsidRPr="1469BB7A" w:rsidR="1469BB7A">
        <w:rPr>
          <w:rFonts w:ascii="Times New Roman" w:hAnsi="Times New Roman" w:eastAsia="Times New Roman" w:cs="Times New Roman"/>
          <w:i w:val="1"/>
          <w:iCs w:val="1"/>
          <w:noProof w:val="0"/>
          <w:color w:val="222222"/>
          <w:sz w:val="24"/>
          <w:szCs w:val="24"/>
          <w:lang w:val="en-US"/>
        </w:rPr>
        <w:t xml:space="preserve"> et al</w:t>
      </w:r>
      <w:r w:rsidRPr="1469BB7A" w:rsidR="1469BB7A">
        <w:rPr>
          <w:rFonts w:ascii="Times New Roman" w:hAnsi="Times New Roman" w:eastAsia="Times New Roman" w:cs="Times New Roman"/>
          <w:noProof w:val="0"/>
          <w:color w:val="222222"/>
          <w:sz w:val="24"/>
          <w:szCs w:val="24"/>
          <w:lang w:val="en-US"/>
        </w:rPr>
        <w:t>., 2020</w:t>
      </w:r>
      <w:r w:rsidRPr="1469BB7A" w:rsidR="1469BB7A">
        <w:rPr>
          <w:rFonts w:ascii="Times New Roman" w:hAnsi="Times New Roman" w:eastAsia="Times New Roman" w:cs="Times New Roman"/>
          <w:noProof w:val="0"/>
          <w:color w:val="000000" w:themeColor="text1" w:themeTint="FF" w:themeShade="FF"/>
          <w:sz w:val="24"/>
          <w:szCs w:val="24"/>
          <w:lang w:val="en-US"/>
        </w:rPr>
        <w:t>). As a leader, I want to take full accountability for providing that the day-to-day processes of the company are actually working within my province. I will be responsible for funding, monetary responsibilities and providing that my discharge remains positive. This may contain a company case for any acquisition of new developments, benefits or technologies that can be implemented to help me to develop my industry. I will be interested in team issues, from engaging to training and charging possible targets. I could be laboriously involved in the professional development of my team, helping them to create unique skills and advance their capacities, with the goal of helping my team. To encourage industry growth, I want to set a plan that will support me to be motivated. I want to help the team members to achieve their projects. In the business field, I want to help my team members to achieve the skills they need to do the job effectively (</w:t>
      </w:r>
      <w:r w:rsidRPr="1469BB7A" w:rsidR="1469BB7A">
        <w:rPr>
          <w:rFonts w:ascii="Times New Roman" w:hAnsi="Times New Roman" w:eastAsia="Times New Roman" w:cs="Times New Roman"/>
          <w:noProof w:val="0"/>
          <w:color w:val="222222"/>
          <w:sz w:val="24"/>
          <w:szCs w:val="24"/>
          <w:lang w:val="en-US"/>
        </w:rPr>
        <w:t>Horn and Van Niekerk, 2020</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I want to provide training, opportunities and education, it will help my team members to produce stability and improve their weaknesses, it also helps to improve my team members in the business. I want to bring along with one of my team members so they can cooperate actually to perform the team goal. </w:t>
      </w:r>
    </w:p>
    <w:p w:rsidR="1469BB7A" w:rsidP="1469BB7A" w:rsidRDefault="1469BB7A" w14:paraId="2C972452" w14:textId="2D310EC4">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 xml:space="preserve">There are four types of learning theory: social theory, cognitive theory, operant conditioning and classical conditioning. </w:t>
      </w:r>
    </w:p>
    <w:p w:rsidR="1469BB7A" w:rsidP="1469BB7A" w:rsidRDefault="1469BB7A" w14:paraId="3D9E7C33" w14:textId="003F2C36">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Classical theory:</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Classical and operant conditioning is a variety of training when individuals react to a somewhat signal that will not usually yield the answer (</w:t>
      </w:r>
      <w:r w:rsidRPr="1469BB7A" w:rsidR="1469BB7A">
        <w:rPr>
          <w:rFonts w:ascii="Times New Roman" w:hAnsi="Times New Roman" w:eastAsia="Times New Roman" w:cs="Times New Roman"/>
          <w:noProof w:val="0"/>
          <w:color w:val="222222"/>
          <w:sz w:val="24"/>
          <w:szCs w:val="24"/>
          <w:lang w:val="en-US"/>
        </w:rPr>
        <w:t>Winstone and Boud, 2019</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It is the process of learning to connect a particular thing in the environment with a predictive model of what will actually occur after this. Conventional cooling is the </w:t>
      </w:r>
      <w:r w:rsidRPr="1469BB7A" w:rsidR="1469BB7A">
        <w:rPr>
          <w:rFonts w:ascii="Times New Roman" w:hAnsi="Times New Roman" w:eastAsia="Times New Roman" w:cs="Times New Roman"/>
          <w:noProof w:val="0"/>
          <w:color w:val="000000" w:themeColor="text1" w:themeTint="FF" w:themeShade="FF"/>
          <w:sz w:val="24"/>
          <w:szCs w:val="24"/>
          <w:lang w:val="en-US"/>
        </w:rPr>
        <w:t>organisation</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about such an incident with the other relevant to society resulting in, is one of the simplest methods to grasp practices of training.</w:t>
      </w:r>
    </w:p>
    <w:p w:rsidR="1469BB7A" w:rsidP="1469BB7A" w:rsidRDefault="1469BB7A" w14:paraId="1F4A8994" w14:textId="4C7D1BF2">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Operant conditioning</w:t>
      </w:r>
      <w:r w:rsidRPr="1469BB7A" w:rsidR="1469BB7A">
        <w:rPr>
          <w:rFonts w:ascii="Times New Roman" w:hAnsi="Times New Roman" w:eastAsia="Times New Roman" w:cs="Times New Roman"/>
          <w:noProof w:val="0"/>
          <w:color w:val="000000" w:themeColor="text1" w:themeTint="FF" w:themeShade="FF"/>
          <w:sz w:val="24"/>
          <w:szCs w:val="24"/>
          <w:lang w:val="en-US"/>
        </w:rPr>
        <w:t>: The stage of training is termed classical conditioning. Besides this, we take lessons that a specific act is sometimes pursued by a bonus or sanction. Adaptive heating and cooling make the argument that one's attitude will vary in various cases. Citizens will over again think and act in a particular way from which they will gain. On the other hand, they will prefer to avoid behavior and attitude to where they will become nothing. Slimmer contended that establishing linking outcomes to different forms of habits would enhance the frequency with that behavior and attitude.</w:t>
      </w:r>
    </w:p>
    <w:p w:rsidR="1469BB7A" w:rsidP="1469BB7A" w:rsidRDefault="1469BB7A" w14:paraId="2C543716" w14:textId="321BF499">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 xml:space="preserve">Cognitive theory: </w:t>
      </w:r>
      <w:r w:rsidRPr="1469BB7A" w:rsidR="1469BB7A">
        <w:rPr>
          <w:rFonts w:ascii="Times New Roman" w:hAnsi="Times New Roman" w:eastAsia="Times New Roman" w:cs="Times New Roman"/>
          <w:noProof w:val="0"/>
          <w:color w:val="000000" w:themeColor="text1" w:themeTint="FF" w:themeShade="FF"/>
          <w:sz w:val="24"/>
          <w:szCs w:val="24"/>
          <w:lang w:val="en-US"/>
        </w:rPr>
        <w:t>Neurocognitive did refer to an individual's behavioral intentions, insight of perspectives, recognizing, or theories about himself, and his landscape (</w:t>
      </w:r>
      <w:r w:rsidRPr="1469BB7A" w:rsidR="1469BB7A">
        <w:rPr>
          <w:rFonts w:ascii="Times New Roman" w:hAnsi="Times New Roman" w:eastAsia="Times New Roman" w:cs="Times New Roman"/>
          <w:noProof w:val="0"/>
          <w:color w:val="222222"/>
          <w:sz w:val="24"/>
          <w:szCs w:val="24"/>
          <w:lang w:val="en-US"/>
        </w:rPr>
        <w:t xml:space="preserve">Murdoch </w:t>
      </w:r>
      <w:r w:rsidRPr="1469BB7A" w:rsidR="1469BB7A">
        <w:rPr>
          <w:rFonts w:ascii="Times New Roman" w:hAnsi="Times New Roman" w:eastAsia="Times New Roman" w:cs="Times New Roman"/>
          <w:i w:val="1"/>
          <w:iCs w:val="1"/>
          <w:noProof w:val="0"/>
          <w:color w:val="222222"/>
          <w:sz w:val="24"/>
          <w:szCs w:val="24"/>
          <w:lang w:val="en-US"/>
        </w:rPr>
        <w:t>et al.</w:t>
      </w:r>
      <w:r w:rsidRPr="1469BB7A" w:rsidR="1469BB7A">
        <w:rPr>
          <w:rFonts w:ascii="Times New Roman" w:hAnsi="Times New Roman" w:eastAsia="Times New Roman" w:cs="Times New Roman"/>
          <w:noProof w:val="0"/>
          <w:color w:val="222222"/>
          <w:sz w:val="24"/>
          <w:szCs w:val="24"/>
          <w:lang w:val="en-US"/>
        </w:rPr>
        <w:t>, 2019</w:t>
      </w:r>
      <w:r w:rsidRPr="1469BB7A" w:rsidR="1469BB7A">
        <w:rPr>
          <w:rFonts w:ascii="Times New Roman" w:hAnsi="Times New Roman" w:eastAsia="Times New Roman" w:cs="Times New Roman"/>
          <w:noProof w:val="0"/>
          <w:color w:val="000000" w:themeColor="text1" w:themeTint="FF" w:themeShade="FF"/>
          <w:sz w:val="24"/>
          <w:szCs w:val="24"/>
          <w:lang w:val="en-US"/>
        </w:rPr>
        <w:t>). This is learning through productive and positive and productive thinking patterns, such as professions such as using our ram. This process of learning used to be completely inside the keep and didn't engage any corporeal gestures or behavioral patterns. It all was behavioral, implying and thought operation.</w:t>
      </w:r>
    </w:p>
    <w:p w:rsidR="1469BB7A" w:rsidP="1469BB7A" w:rsidRDefault="1469BB7A" w14:paraId="27470FC3" w14:textId="523320F2">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Social learning theory</w:t>
      </w:r>
      <w:r w:rsidRPr="1469BB7A" w:rsidR="1469BB7A">
        <w:rPr>
          <w:rFonts w:ascii="Times New Roman" w:hAnsi="Times New Roman" w:eastAsia="Times New Roman" w:cs="Times New Roman"/>
          <w:noProof w:val="0"/>
          <w:color w:val="000000" w:themeColor="text1" w:themeTint="FF" w:themeShade="FF"/>
          <w:sz w:val="24"/>
          <w:szCs w:val="24"/>
          <w:lang w:val="en-US"/>
        </w:rPr>
        <w:t>: The social cognitive system is not only termed discovery learning but also stresses and strains the ability of an ordinary person to understand by watching what happens to men just by being told something. Somebody can gain knowledge by viewing model types, gestures as well as others (</w:t>
      </w:r>
      <w:r w:rsidRPr="1469BB7A" w:rsidR="1469BB7A">
        <w:rPr>
          <w:rFonts w:ascii="Times New Roman" w:hAnsi="Times New Roman" w:eastAsia="Times New Roman" w:cs="Times New Roman"/>
          <w:noProof w:val="0"/>
          <w:color w:val="222222"/>
          <w:sz w:val="24"/>
          <w:szCs w:val="24"/>
          <w:lang w:val="en-US"/>
        </w:rPr>
        <w:t>Stonehouse, 2018</w:t>
      </w:r>
      <w:r w:rsidRPr="1469BB7A" w:rsidR="1469BB7A">
        <w:rPr>
          <w:rFonts w:ascii="Times New Roman" w:hAnsi="Times New Roman" w:eastAsia="Times New Roman" w:cs="Times New Roman"/>
          <w:noProof w:val="0"/>
          <w:color w:val="000000" w:themeColor="text1" w:themeTint="FF" w:themeShade="FF"/>
          <w:sz w:val="24"/>
          <w:szCs w:val="24"/>
          <w:lang w:val="en-US"/>
        </w:rPr>
        <w:t>). Countless behavioral traits are realized by viewing the thoughts and behaviors of others and viewing their impacts on them. In this concept, it is said that the effect of the design is the core issue.</w:t>
      </w:r>
    </w:p>
    <w:p w:rsidR="1469BB7A" w:rsidP="1469BB7A" w:rsidRDefault="1469BB7A" w14:paraId="28235D0D" w14:textId="66F1885A">
      <w:pPr>
        <w:pStyle w:val="Heading1"/>
        <w:rPr>
          <w:rFonts w:ascii="Arial" w:hAnsi="Arial" w:eastAsia="Arial" w:cs="Arial"/>
          <w:b w:val="1"/>
          <w:bCs w:val="1"/>
          <w:noProof w:val="0"/>
          <w:color w:val="auto"/>
          <w:sz w:val="24"/>
          <w:szCs w:val="24"/>
          <w:lang w:val="en-US"/>
        </w:rPr>
      </w:pPr>
      <w:r w:rsidRPr="1469BB7A" w:rsidR="1469BB7A">
        <w:rPr>
          <w:rFonts w:ascii="Arial" w:hAnsi="Arial" w:eastAsia="Arial" w:cs="Arial"/>
          <w:b w:val="1"/>
          <w:bCs w:val="1"/>
          <w:noProof w:val="0"/>
          <w:color w:val="auto"/>
          <w:sz w:val="24"/>
          <w:szCs w:val="24"/>
          <w:lang w:val="en-US"/>
        </w:rPr>
        <w:t xml:space="preserve">“Using the appropriate reflective model(s), assess and reflect on your learning as regards, open-book assessment, mock interview and UK employment legislation and any other area(s) you have learned from this module” </w:t>
      </w:r>
    </w:p>
    <w:p w:rsidR="1469BB7A" w:rsidP="1469BB7A" w:rsidRDefault="1469BB7A" w14:paraId="64233E59" w14:textId="549D7525">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In the learning portfolio, we are captivated with producing attributes that can and will paper as follows the learning enjoyment of the workers (</w:t>
      </w:r>
      <w:r w:rsidRPr="1469BB7A" w:rsidR="1469BB7A">
        <w:rPr>
          <w:rFonts w:ascii="Times New Roman" w:hAnsi="Times New Roman" w:eastAsia="Times New Roman" w:cs="Times New Roman"/>
          <w:noProof w:val="0"/>
          <w:color w:val="222222"/>
          <w:sz w:val="24"/>
          <w:szCs w:val="24"/>
          <w:lang w:val="en-US"/>
        </w:rPr>
        <w:t>Leslie</w:t>
      </w:r>
      <w:r w:rsidRPr="1469BB7A" w:rsidR="1469BB7A">
        <w:rPr>
          <w:rFonts w:ascii="Times New Roman" w:hAnsi="Times New Roman" w:eastAsia="Times New Roman" w:cs="Times New Roman"/>
          <w:i w:val="1"/>
          <w:iCs w:val="1"/>
          <w:noProof w:val="0"/>
          <w:color w:val="222222"/>
          <w:sz w:val="24"/>
          <w:szCs w:val="24"/>
          <w:lang w:val="en-US"/>
        </w:rPr>
        <w:t xml:space="preserve"> et al</w:t>
      </w:r>
      <w:r w:rsidRPr="1469BB7A" w:rsidR="1469BB7A">
        <w:rPr>
          <w:rFonts w:ascii="Times New Roman" w:hAnsi="Times New Roman" w:eastAsia="Times New Roman" w:cs="Times New Roman"/>
          <w:noProof w:val="0"/>
          <w:color w:val="222222"/>
          <w:sz w:val="24"/>
          <w:szCs w:val="24"/>
          <w:lang w:val="en-US"/>
        </w:rPr>
        <w:t>., 2021</w:t>
      </w:r>
      <w:r w:rsidRPr="1469BB7A" w:rsidR="1469BB7A">
        <w:rPr>
          <w:rFonts w:ascii="Times New Roman" w:hAnsi="Times New Roman" w:eastAsia="Times New Roman" w:cs="Times New Roman"/>
          <w:noProof w:val="0"/>
          <w:color w:val="000000" w:themeColor="text1" w:themeTint="FF" w:themeShade="FF"/>
          <w:sz w:val="24"/>
          <w:szCs w:val="24"/>
          <w:lang w:val="en-US"/>
        </w:rPr>
        <w:t>). From gamification to personalization, we target to provide the features that enable everyone to generate new and truthful pupil journeys so users find their enjoyment participating, immersive and so therefore unforgettable. At the end of an exercise, purpose or the full span, beginners have the option to give community input strategy, beginners to like, a piece of product or behavior they've appreciated and abandon constructive advice for their tutors (</w:t>
      </w:r>
      <w:r w:rsidRPr="1469BB7A" w:rsidR="1469BB7A">
        <w:rPr>
          <w:rFonts w:ascii="Times New Roman" w:hAnsi="Times New Roman" w:eastAsia="Times New Roman" w:cs="Times New Roman"/>
          <w:noProof w:val="0"/>
          <w:color w:val="222222"/>
          <w:sz w:val="24"/>
          <w:szCs w:val="24"/>
          <w:lang w:val="en-US"/>
        </w:rPr>
        <w:t>Aljaber, 2018</w:t>
      </w:r>
      <w:r w:rsidRPr="1469BB7A" w:rsidR="1469BB7A">
        <w:rPr>
          <w:rFonts w:ascii="Times New Roman" w:hAnsi="Times New Roman" w:eastAsia="Times New Roman" w:cs="Times New Roman"/>
          <w:noProof w:val="0"/>
          <w:color w:val="000000" w:themeColor="text1" w:themeTint="FF" w:themeShade="FF"/>
          <w:sz w:val="24"/>
          <w:szCs w:val="24"/>
          <w:lang w:val="en-US"/>
        </w:rPr>
        <w:t>). This could also include representing what they have discovered, how they might accomplish their competence in the employee, what is improved upon, what text would have been more convenient to their lesson.</w:t>
      </w:r>
    </w:p>
    <w:p w:rsidR="1469BB7A" w:rsidP="1469BB7A" w:rsidRDefault="1469BB7A" w14:paraId="1619E4DC" w14:textId="5710421C">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There are various kinds of internships. In some case scenarios, you'll need only succeed in one of those to ground the responsibility. In anyone else, especially at massive recruiters, you may experience many talk file types through the application form.</w:t>
      </w:r>
    </w:p>
    <w:p w:rsidR="1469BB7A" w:rsidP="1469BB7A" w:rsidRDefault="1469BB7A" w14:paraId="7E8BED29" w14:textId="5A384F3E">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Face to face</w:t>
      </w:r>
      <w:r w:rsidRPr="1469BB7A" w:rsidR="1469BB7A">
        <w:rPr>
          <w:rFonts w:ascii="Times New Roman" w:hAnsi="Times New Roman" w:eastAsia="Times New Roman" w:cs="Times New Roman"/>
          <w:noProof w:val="0"/>
          <w:color w:val="000000" w:themeColor="text1" w:themeTint="FF" w:themeShade="FF"/>
          <w:sz w:val="24"/>
          <w:szCs w:val="24"/>
          <w:lang w:val="en-US"/>
        </w:rPr>
        <w:t>: The traditional and somehow still most typical sort of talk. You'll undergo the employer's headquarters and then be asked about the worthiness of the employment by an ordinary person or commission (</w:t>
      </w:r>
      <w:r w:rsidRPr="1469BB7A" w:rsidR="1469BB7A">
        <w:rPr>
          <w:rFonts w:ascii="Times New Roman" w:hAnsi="Times New Roman" w:eastAsia="Times New Roman" w:cs="Times New Roman"/>
          <w:noProof w:val="0"/>
          <w:color w:val="222222"/>
          <w:sz w:val="24"/>
          <w:szCs w:val="24"/>
          <w:lang w:val="en-US"/>
        </w:rPr>
        <w:t>Medina, 2018</w:t>
      </w:r>
      <w:r w:rsidRPr="1469BB7A" w:rsidR="1469BB7A">
        <w:rPr>
          <w:rFonts w:ascii="Times New Roman" w:hAnsi="Times New Roman" w:eastAsia="Times New Roman" w:cs="Times New Roman"/>
          <w:noProof w:val="0"/>
          <w:color w:val="000000" w:themeColor="text1" w:themeTint="FF" w:themeShade="FF"/>
          <w:sz w:val="24"/>
          <w:szCs w:val="24"/>
          <w:lang w:val="en-US"/>
        </w:rPr>
        <w:t>). Phone interviews normally last about 45 minutes and 1 hour, any well perhaps preceded or pursued by test results and activity. The research question may well be strength-based or competency-based.</w:t>
      </w:r>
    </w:p>
    <w:p w:rsidR="1469BB7A" w:rsidP="1469BB7A" w:rsidRDefault="1469BB7A" w14:paraId="09976D4F" w14:textId="150B234D">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Telephone</w:t>
      </w:r>
      <w:r w:rsidRPr="1469BB7A" w:rsidR="1469BB7A">
        <w:rPr>
          <w:rFonts w:ascii="Times New Roman" w:hAnsi="Times New Roman" w:eastAsia="Times New Roman" w:cs="Times New Roman"/>
          <w:noProof w:val="0"/>
          <w:color w:val="000000" w:themeColor="text1" w:themeTint="FF" w:themeShade="FF"/>
          <w:sz w:val="24"/>
          <w:szCs w:val="24"/>
          <w:lang w:val="en-US"/>
        </w:rPr>
        <w:t>: Mostly used by the workplace soon in the application to separator the higher figure of application forms. If they are popular they all customarily feel welcomed to a face-to-face question and answer session or evaluability assessment. Consider a radio interview that lasts all over half an hour.</w:t>
      </w:r>
    </w:p>
    <w:p w:rsidR="1469BB7A" w:rsidP="1469BB7A" w:rsidRDefault="1469BB7A" w14:paraId="72DC0E45" w14:textId="1280DED1">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Video:</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Increasingly common among large businesses, — in particular for appliculary for implementation to matriculate methods (</w:t>
      </w:r>
      <w:r w:rsidRPr="1469BB7A" w:rsidR="1469BB7A">
        <w:rPr>
          <w:rFonts w:ascii="Times New Roman" w:hAnsi="Times New Roman" w:eastAsia="Times New Roman" w:cs="Times New Roman"/>
          <w:noProof w:val="0"/>
          <w:color w:val="222222"/>
          <w:sz w:val="24"/>
          <w:szCs w:val="24"/>
          <w:lang w:val="en-US"/>
        </w:rPr>
        <w:t>Bovill and Woolmer, 2019</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A recent interview could be active or pre-recorded and tend to last all over half an hour. </w:t>
      </w:r>
    </w:p>
    <w:p w:rsidR="1469BB7A" w:rsidP="1469BB7A" w:rsidRDefault="1469BB7A" w14:paraId="655A97E2" w14:textId="2E1111C6">
      <w:pPr>
        <w:spacing w:line="360" w:lineRule="auto"/>
        <w:jc w:val="both"/>
      </w:pP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 xml:space="preserve">Assessment </w:t>
      </w: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center's</w:t>
      </w:r>
      <w:r w:rsidRPr="1469BB7A" w:rsidR="1469BB7A">
        <w:rPr>
          <w:rFonts w:ascii="Times New Roman" w:hAnsi="Times New Roman" w:eastAsia="Times New Roman" w:cs="Times New Roman"/>
          <w:b w:val="1"/>
          <w:bCs w:val="1"/>
          <w:noProof w:val="0"/>
          <w:color w:val="000000" w:themeColor="text1" w:themeTint="FF" w:themeShade="FF"/>
          <w:sz w:val="24"/>
          <w:szCs w:val="24"/>
          <w:lang w:val="en-US"/>
        </w:rPr>
        <w:t>:</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Permit businesses to check the preservation of a lot of aspirants at the very same moment. Everything is undertaken as an evaluability assessment with certain other application forms and </w:t>
      </w:r>
      <w:proofErr w:type="gramStart"/>
      <w:r w:rsidRPr="1469BB7A" w:rsidR="1469BB7A">
        <w:rPr>
          <w:rFonts w:ascii="Times New Roman" w:hAnsi="Times New Roman" w:eastAsia="Times New Roman" w:cs="Times New Roman"/>
          <w:noProof w:val="0"/>
          <w:color w:val="000000" w:themeColor="text1" w:themeTint="FF" w:themeShade="FF"/>
          <w:sz w:val="24"/>
          <w:szCs w:val="24"/>
          <w:lang w:val="en-US"/>
        </w:rPr>
        <w:t>actually participate</w:t>
      </w:r>
      <w:proofErr w:type="gramEnd"/>
      <w:r w:rsidRPr="1469BB7A" w:rsidR="1469BB7A">
        <w:rPr>
          <w:rFonts w:ascii="Times New Roman" w:hAnsi="Times New Roman" w:eastAsia="Times New Roman" w:cs="Times New Roman"/>
          <w:noProof w:val="0"/>
          <w:color w:val="000000" w:themeColor="text1" w:themeTint="FF" w:themeShade="FF"/>
          <w:sz w:val="24"/>
          <w:szCs w:val="24"/>
          <w:lang w:val="en-US"/>
        </w:rPr>
        <w:t xml:space="preserve"> in work activities like briefings, crew aerobics and assessment instruments. Analysis hubs normally last a decent working day quite a while back, spent so long tailored to just be managed to hold available on the internet.</w:t>
      </w:r>
    </w:p>
    <w:p w:rsidR="1469BB7A" w:rsidP="1469BB7A" w:rsidRDefault="1469BB7A" w14:paraId="1A10AA23" w14:textId="565A32FD">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 xml:space="preserve">At first, wages and hours can emerge complex and nuanced, and even more so for entrepreneurs who like to get to </w:t>
      </w:r>
      <w:r w:rsidRPr="1469BB7A" w:rsidR="1469BB7A">
        <w:rPr>
          <w:rFonts w:ascii="Times New Roman" w:hAnsi="Times New Roman" w:eastAsia="Times New Roman" w:cs="Times New Roman"/>
          <w:noProof w:val="0"/>
          <w:color w:val="000000" w:themeColor="text1" w:themeTint="FF" w:themeShade="FF"/>
          <w:sz w:val="24"/>
          <w:szCs w:val="24"/>
          <w:lang w:val="en-US"/>
        </w:rPr>
        <w:t>clutch</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with UK employment standards while also operating and raising their day-to-day industry. Ultimately, labor regulations (which have many) are there just to prevent enterprises, describe what their duties are toward their workforce and what protection laws they have as entrepreneurs (</w:t>
      </w:r>
      <w:r w:rsidRPr="1469BB7A" w:rsidR="1469BB7A">
        <w:rPr>
          <w:rFonts w:ascii="Times New Roman" w:hAnsi="Times New Roman" w:eastAsia="Times New Roman" w:cs="Times New Roman"/>
          <w:noProof w:val="0"/>
          <w:color w:val="222222"/>
          <w:sz w:val="24"/>
          <w:szCs w:val="24"/>
          <w:lang w:val="en-US"/>
        </w:rPr>
        <w:t xml:space="preserve">Longhurst </w:t>
      </w:r>
      <w:r w:rsidRPr="1469BB7A" w:rsidR="1469BB7A">
        <w:rPr>
          <w:rFonts w:ascii="Times New Roman" w:hAnsi="Times New Roman" w:eastAsia="Times New Roman" w:cs="Times New Roman"/>
          <w:i w:val="1"/>
          <w:iCs w:val="1"/>
          <w:noProof w:val="0"/>
          <w:color w:val="222222"/>
          <w:sz w:val="24"/>
          <w:szCs w:val="24"/>
          <w:lang w:val="en-US"/>
        </w:rPr>
        <w:t>et al.</w:t>
      </w:r>
      <w:r w:rsidRPr="1469BB7A" w:rsidR="1469BB7A">
        <w:rPr>
          <w:rFonts w:ascii="Times New Roman" w:hAnsi="Times New Roman" w:eastAsia="Times New Roman" w:cs="Times New Roman"/>
          <w:noProof w:val="0"/>
          <w:color w:val="222222"/>
          <w:sz w:val="24"/>
          <w:szCs w:val="24"/>
          <w:lang w:val="en-US"/>
        </w:rPr>
        <w:t>, 2020.</w:t>
      </w:r>
      <w:r w:rsidRPr="1469BB7A" w:rsidR="1469BB7A">
        <w:rPr>
          <w:rFonts w:ascii="Times New Roman" w:hAnsi="Times New Roman" w:eastAsia="Times New Roman" w:cs="Times New Roman"/>
          <w:noProof w:val="0"/>
          <w:color w:val="000000" w:themeColor="text1" w:themeTint="FF" w:themeShade="FF"/>
          <w:sz w:val="24"/>
          <w:szCs w:val="24"/>
          <w:lang w:val="en-US"/>
        </w:rPr>
        <w:t xml:space="preserve">). They retain the employment relations equitable to both factions. So, as an example, UK laws preserve </w:t>
      </w:r>
      <w:proofErr w:type="spellStart"/>
      <w:r w:rsidRPr="1469BB7A" w:rsidR="1469BB7A">
        <w:rPr>
          <w:rFonts w:ascii="Times New Roman" w:hAnsi="Times New Roman" w:eastAsia="Times New Roman" w:cs="Times New Roman"/>
          <w:noProof w:val="0"/>
          <w:color w:val="000000" w:themeColor="text1" w:themeTint="FF" w:themeShade="FF"/>
          <w:sz w:val="24"/>
          <w:szCs w:val="24"/>
          <w:lang w:val="en-US"/>
        </w:rPr>
        <w:t>organisations</w:t>
      </w:r>
      <w:proofErr w:type="spellEnd"/>
      <w:r w:rsidRPr="1469BB7A" w:rsidR="1469BB7A">
        <w:rPr>
          <w:rFonts w:ascii="Times New Roman" w:hAnsi="Times New Roman" w:eastAsia="Times New Roman" w:cs="Times New Roman"/>
          <w:noProof w:val="0"/>
          <w:color w:val="000000" w:themeColor="text1" w:themeTint="FF" w:themeShade="FF"/>
          <w:sz w:val="24"/>
          <w:szCs w:val="24"/>
          <w:lang w:val="en-US"/>
        </w:rPr>
        <w:t xml:space="preserve"> around the world because they establish through regulations about what to include in a service agreement – such as vacation time, supervisory guidelines and proper statement durations. Arrangements prevent bosses because they provide clarity and a reference to verify both employees and </w:t>
      </w:r>
      <w:proofErr w:type="spellStart"/>
      <w:r w:rsidRPr="1469BB7A" w:rsidR="1469BB7A">
        <w:rPr>
          <w:rFonts w:ascii="Times New Roman" w:hAnsi="Times New Roman" w:eastAsia="Times New Roman" w:cs="Times New Roman"/>
          <w:noProof w:val="0"/>
          <w:color w:val="000000" w:themeColor="text1" w:themeTint="FF" w:themeShade="FF"/>
          <w:sz w:val="24"/>
          <w:szCs w:val="24"/>
          <w:lang w:val="en-US"/>
        </w:rPr>
        <w:t>organisations</w:t>
      </w:r>
      <w:proofErr w:type="spellEnd"/>
      <w:r w:rsidRPr="1469BB7A" w:rsidR="1469BB7A">
        <w:rPr>
          <w:rFonts w:ascii="Times New Roman" w:hAnsi="Times New Roman" w:eastAsia="Times New Roman" w:cs="Times New Roman"/>
          <w:noProof w:val="0"/>
          <w:color w:val="000000" w:themeColor="text1" w:themeTint="FF" w:themeShade="FF"/>
          <w:sz w:val="24"/>
          <w:szCs w:val="24"/>
          <w:lang w:val="en-US"/>
        </w:rPr>
        <w:t xml:space="preserve"> are serenading out of the same song sheet. On some other give, UK labor regulations are there now to the protection of workers, from recruitment processes to perform in the workforce and reasonable pay. For excellent demonstration, in the UK, industries must expect to be paid the National Minimum Wage premised on a workforce member's 49 years, as well as all staffers over the age of nine too are entitled to the National Living Wage. Employees are wrapped from the present they seek employment by the Equality Act 2010, which expressly prohibits against aspirants (and employees) premised on their membership cards of an establishment of nine guarded characteristic features – including sex, caste or impairment. When a staff person enters the crew, they are also sheltered by Health &amp; Safety ordinances, established here in the Health &amp; Safety at Work Act 1974 (</w:t>
      </w:r>
      <w:r w:rsidRPr="1469BB7A" w:rsidR="1469BB7A">
        <w:rPr>
          <w:rFonts w:ascii="Times New Roman" w:hAnsi="Times New Roman" w:eastAsia="Times New Roman" w:cs="Times New Roman"/>
          <w:noProof w:val="0"/>
          <w:color w:val="222222"/>
          <w:sz w:val="24"/>
          <w:szCs w:val="24"/>
          <w:lang w:val="en-US"/>
        </w:rPr>
        <w:t>Fresen, 2018</w:t>
      </w:r>
      <w:r w:rsidRPr="1469BB7A" w:rsidR="1469BB7A">
        <w:rPr>
          <w:rFonts w:ascii="Times New Roman" w:hAnsi="Times New Roman" w:eastAsia="Times New Roman" w:cs="Times New Roman"/>
          <w:noProof w:val="0"/>
          <w:color w:val="000000" w:themeColor="text1" w:themeTint="FF" w:themeShade="FF"/>
          <w:sz w:val="24"/>
          <w:szCs w:val="24"/>
          <w:lang w:val="en-US"/>
        </w:rPr>
        <w:t>). This helps all employees have the prerogative to a working environment that is safe.</w:t>
      </w:r>
    </w:p>
    <w:p w:rsidR="1469BB7A" w:rsidP="1469BB7A" w:rsidRDefault="1469BB7A" w14:paraId="7F2DF2F6" w14:textId="06C2DBAD">
      <w:pPr>
        <w:spacing w:line="360" w:lineRule="auto"/>
        <w:jc w:val="both"/>
      </w:pPr>
      <w:r w:rsidRPr="1469BB7A" w:rsidR="1469BB7A">
        <w:rPr>
          <w:rFonts w:ascii="Times New Roman" w:hAnsi="Times New Roman" w:eastAsia="Times New Roman" w:cs="Times New Roman"/>
          <w:noProof w:val="0"/>
          <w:sz w:val="24"/>
          <w:szCs w:val="24"/>
          <w:lang w:val="en-US"/>
        </w:rPr>
        <w:t xml:space="preserve"> </w:t>
      </w:r>
    </w:p>
    <w:p w:rsidR="1469BB7A" w:rsidP="1469BB7A" w:rsidRDefault="1469BB7A" w14:paraId="0626A3A7" w14:textId="6796E86F">
      <w:pPr>
        <w:pStyle w:val="Heading1"/>
      </w:pPr>
      <w:r>
        <w:br/>
      </w:r>
      <w:r w:rsidRPr="1469BB7A" w:rsidR="1469BB7A">
        <w:rPr>
          <w:rFonts w:ascii="Times New Roman" w:hAnsi="Times New Roman" w:eastAsia="Times New Roman" w:cs="Times New Roman"/>
          <w:noProof w:val="0"/>
          <w:sz w:val="24"/>
          <w:szCs w:val="24"/>
          <w:lang w:val="en-US"/>
        </w:rPr>
        <w:t xml:space="preserve">Conclusion </w:t>
      </w:r>
    </w:p>
    <w:p w:rsidR="1469BB7A" w:rsidP="1469BB7A" w:rsidRDefault="1469BB7A" w14:paraId="504B06E4" w14:textId="5C62D6C4">
      <w:pPr>
        <w:spacing w:line="360" w:lineRule="auto"/>
        <w:jc w:val="both"/>
      </w:pPr>
      <w:r w:rsidRPr="1469BB7A" w:rsidR="1469BB7A">
        <w:rPr>
          <w:rFonts w:ascii="Times New Roman" w:hAnsi="Times New Roman" w:eastAsia="Times New Roman" w:cs="Times New Roman"/>
          <w:noProof w:val="0"/>
          <w:color w:val="000000" w:themeColor="text1" w:themeTint="FF" w:themeShade="FF"/>
          <w:sz w:val="24"/>
          <w:szCs w:val="24"/>
          <w:lang w:val="en-US"/>
        </w:rPr>
        <w:t xml:space="preserve">The report has discussed and analysed the overview of the SWOT analysis. The report has also made a personal development plan regarding the topic. The report has further discussed the learning and training development of the staff and also provided an overview of the learning theory of development training. The report also explains and evaluates the selections of models and theories in the context of the topic. Classical theory, operant conditioning, cognitive theory and social learning theories are briefly explained above. Lastly, the report has shown the relevant and appropriate reflective models and also assesses the reflective of mock interviews and UK employment legislation that has been learned from the module.  </w:t>
      </w:r>
    </w:p>
    <w:p w:rsidR="1469BB7A" w:rsidP="1469BB7A" w:rsidRDefault="1469BB7A" w14:paraId="0656C664" w14:textId="063D804F">
      <w:pPr>
        <w:pStyle w:val="Heading1"/>
      </w:pPr>
      <w:r>
        <w:br/>
      </w:r>
      <w:r w:rsidRPr="1469BB7A" w:rsidR="1469BB7A">
        <w:rPr>
          <w:rFonts w:ascii="Times New Roman" w:hAnsi="Times New Roman" w:eastAsia="Times New Roman" w:cs="Times New Roman"/>
          <w:noProof w:val="0"/>
          <w:sz w:val="24"/>
          <w:szCs w:val="24"/>
          <w:lang w:val="en-US"/>
        </w:rPr>
        <w:t>References</w:t>
      </w:r>
    </w:p>
    <w:p w:rsidR="1469BB7A" w:rsidP="1469BB7A" w:rsidRDefault="1469BB7A" w14:paraId="742E6DD9" w14:textId="785E1D34">
      <w:pPr>
        <w:spacing w:line="360" w:lineRule="auto"/>
      </w:pPr>
      <w:r w:rsidRPr="1469BB7A" w:rsidR="1469BB7A">
        <w:rPr>
          <w:rFonts w:ascii="Times New Roman" w:hAnsi="Times New Roman" w:eastAsia="Times New Roman" w:cs="Times New Roman"/>
          <w:noProof w:val="0"/>
          <w:color w:val="222222"/>
          <w:sz w:val="24"/>
          <w:szCs w:val="24"/>
          <w:lang w:val="en-US"/>
        </w:rPr>
        <w:t>Aljaber, A., 2018. E-learning policy in Saudi Arabia: Challenges and successes. Research in Comparative and International Education, 13(1), pp.176-194.</w:t>
      </w:r>
    </w:p>
    <w:p w:rsidR="1469BB7A" w:rsidP="1469BB7A" w:rsidRDefault="1469BB7A" w14:paraId="0D4BD262" w14:textId="7D24D225">
      <w:pPr>
        <w:spacing w:line="360" w:lineRule="auto"/>
        <w:jc w:val="both"/>
      </w:pPr>
      <w:r w:rsidRPr="1469BB7A" w:rsidR="1469BB7A">
        <w:rPr>
          <w:rFonts w:ascii="Times New Roman" w:hAnsi="Times New Roman" w:eastAsia="Times New Roman" w:cs="Times New Roman"/>
          <w:noProof w:val="0"/>
          <w:color w:val="222222"/>
          <w:sz w:val="24"/>
          <w:szCs w:val="24"/>
          <w:lang w:val="en-US"/>
        </w:rPr>
        <w:t>Bovill, C. and Woolmer, C., 2019. How conceptualisations of the curriculum in higher education influence student-staff co-creation in and of the curriculum. Higher Education, 78(3), pp.407-422.</w:t>
      </w:r>
    </w:p>
    <w:p w:rsidR="1469BB7A" w:rsidP="1469BB7A" w:rsidRDefault="1469BB7A" w14:paraId="6E8F1E47" w14:textId="5A748F0E">
      <w:pPr>
        <w:spacing w:line="360" w:lineRule="auto"/>
        <w:jc w:val="both"/>
      </w:pPr>
      <w:r w:rsidRPr="1469BB7A" w:rsidR="1469BB7A">
        <w:rPr>
          <w:rFonts w:ascii="Times New Roman" w:hAnsi="Times New Roman" w:eastAsia="Times New Roman" w:cs="Times New Roman"/>
          <w:noProof w:val="0"/>
          <w:color w:val="222222"/>
          <w:sz w:val="24"/>
          <w:szCs w:val="24"/>
          <w:lang w:val="en-US"/>
        </w:rPr>
        <w:t>Burnett, T. and Fuentes, S.P., 2020. Assessment in the Time of Pandemic: A Panic-free Guide. The Economics Network.</w:t>
      </w:r>
    </w:p>
    <w:p w:rsidR="1469BB7A" w:rsidP="1469BB7A" w:rsidRDefault="1469BB7A" w14:paraId="1B355D0A" w14:textId="3728CF28">
      <w:pPr>
        <w:spacing w:line="360" w:lineRule="auto"/>
        <w:jc w:val="both"/>
      </w:pPr>
      <w:r w:rsidRPr="1469BB7A" w:rsidR="1469BB7A">
        <w:rPr>
          <w:rFonts w:ascii="Times New Roman" w:hAnsi="Times New Roman" w:eastAsia="Times New Roman" w:cs="Times New Roman"/>
          <w:noProof w:val="0"/>
          <w:color w:val="222222"/>
          <w:sz w:val="24"/>
          <w:szCs w:val="24"/>
          <w:lang w:val="en-US"/>
        </w:rPr>
        <w:t>Fresen, J.W., 2018. Embracing distance education in a blended learning model: Challenges and prospects. Distance education, 39(2), pp.224-240.</w:t>
      </w:r>
    </w:p>
    <w:p w:rsidR="1469BB7A" w:rsidP="1469BB7A" w:rsidRDefault="1469BB7A" w14:paraId="3A43A14B" w14:textId="60D71F66">
      <w:pPr>
        <w:spacing w:line="360" w:lineRule="auto"/>
        <w:jc w:val="both"/>
      </w:pPr>
      <w:r w:rsidRPr="1469BB7A" w:rsidR="1469BB7A">
        <w:rPr>
          <w:rFonts w:ascii="Times New Roman" w:hAnsi="Times New Roman" w:eastAsia="Times New Roman" w:cs="Times New Roman"/>
          <w:noProof w:val="0"/>
          <w:color w:val="222222"/>
          <w:sz w:val="24"/>
          <w:szCs w:val="24"/>
          <w:lang w:val="en-US"/>
        </w:rPr>
        <w:t>Horn, J.G. and Van Niekerk, L., 2020. The patchwork text as an assessment tool for postgraduate law teaching in South Africa. Obiter, 41(2), pp.292-308.</w:t>
      </w:r>
    </w:p>
    <w:p w:rsidR="1469BB7A" w:rsidP="1469BB7A" w:rsidRDefault="1469BB7A" w14:paraId="2A327457" w14:textId="2A7B7119">
      <w:pPr>
        <w:spacing w:line="360" w:lineRule="auto"/>
        <w:jc w:val="both"/>
      </w:pPr>
      <w:r w:rsidRPr="1469BB7A" w:rsidR="1469BB7A">
        <w:rPr>
          <w:rFonts w:ascii="Times New Roman" w:hAnsi="Times New Roman" w:eastAsia="Times New Roman" w:cs="Times New Roman"/>
          <w:noProof w:val="0"/>
          <w:color w:val="222222"/>
          <w:sz w:val="24"/>
          <w:szCs w:val="24"/>
          <w:lang w:val="en-US"/>
        </w:rPr>
        <w:t>Iannone, P., Czichowsky, C. and Ruf, J., 2020. The impact of high stakes oral performance assessment on students’ approaches to learning: a case study. Educational Studies in Mathematics, 103(3), pp.313-337.</w:t>
      </w:r>
    </w:p>
    <w:p w:rsidR="1469BB7A" w:rsidP="1469BB7A" w:rsidRDefault="1469BB7A" w14:paraId="59814568" w14:textId="5DE8A190">
      <w:pPr>
        <w:spacing w:line="360" w:lineRule="auto"/>
        <w:jc w:val="both"/>
      </w:pPr>
      <w:r w:rsidRPr="1469BB7A" w:rsidR="1469BB7A">
        <w:rPr>
          <w:rFonts w:ascii="Times New Roman" w:hAnsi="Times New Roman" w:eastAsia="Times New Roman" w:cs="Times New Roman"/>
          <w:noProof w:val="0"/>
          <w:color w:val="222222"/>
          <w:sz w:val="24"/>
          <w:szCs w:val="24"/>
          <w:lang w:val="en-US"/>
        </w:rPr>
        <w:t>Leslie, K., Moore, J., Robertson, C., Bilton, D., Hirschkorn, K., Langelier, M.H. and Bourgeault, I.L., 2021. Regulating health professional scopes of practice: comparing institutional arrangements and approaches in the US, Canada, Australia and the UK. Human Resources for Health, 19(1), pp.1-12.</w:t>
      </w:r>
    </w:p>
    <w:p w:rsidR="1469BB7A" w:rsidP="1469BB7A" w:rsidRDefault="1469BB7A" w14:paraId="42C0D342" w14:textId="223DE2A0">
      <w:pPr>
        <w:spacing w:line="360" w:lineRule="auto"/>
        <w:jc w:val="both"/>
      </w:pPr>
      <w:r w:rsidRPr="1469BB7A" w:rsidR="1469BB7A">
        <w:rPr>
          <w:rFonts w:ascii="Times New Roman" w:hAnsi="Times New Roman" w:eastAsia="Times New Roman" w:cs="Times New Roman"/>
          <w:noProof w:val="0"/>
          <w:color w:val="222222"/>
          <w:sz w:val="24"/>
          <w:szCs w:val="24"/>
          <w:lang w:val="en-US"/>
        </w:rPr>
        <w:t>Longhurst, G.J., Stone, D.M., Dulohery, K., Scully, D., Campbell, T. and Smith, C.F., 2020. Strength, weakness, opportunity, threat (SWOT) analysis of the adaptations to anatomical education in the United Kingdom and Republic of Ireland in response to the Covid</w:t>
      </w:r>
      <w:r w:rsidRPr="1469BB7A" w:rsidR="1469BB7A">
        <w:rPr>
          <w:rFonts w:ascii="Cambria Math" w:hAnsi="Cambria Math" w:eastAsia="Cambria Math" w:cs="Cambria Math"/>
          <w:noProof w:val="0"/>
          <w:color w:val="222222"/>
          <w:sz w:val="24"/>
          <w:szCs w:val="24"/>
          <w:lang w:val="en-US"/>
        </w:rPr>
        <w:t>‐</w:t>
      </w:r>
      <w:r w:rsidRPr="1469BB7A" w:rsidR="1469BB7A">
        <w:rPr>
          <w:rFonts w:ascii="Times New Roman" w:hAnsi="Times New Roman" w:eastAsia="Times New Roman" w:cs="Times New Roman"/>
          <w:noProof w:val="0"/>
          <w:color w:val="222222"/>
          <w:sz w:val="24"/>
          <w:szCs w:val="24"/>
          <w:lang w:val="en-US"/>
        </w:rPr>
        <w:t>19 pandemic. Anatomical sciences education, 13(3), pp.301-311.</w:t>
      </w:r>
    </w:p>
    <w:p w:rsidR="1469BB7A" w:rsidP="1469BB7A" w:rsidRDefault="1469BB7A" w14:paraId="785370C1" w14:textId="6F09FD2E">
      <w:pPr>
        <w:spacing w:line="360" w:lineRule="auto"/>
        <w:jc w:val="both"/>
      </w:pPr>
      <w:r w:rsidRPr="1469BB7A" w:rsidR="1469BB7A">
        <w:rPr>
          <w:rFonts w:ascii="Times New Roman" w:hAnsi="Times New Roman" w:eastAsia="Times New Roman" w:cs="Times New Roman"/>
          <w:noProof w:val="0"/>
          <w:color w:val="222222"/>
          <w:sz w:val="24"/>
          <w:szCs w:val="24"/>
          <w:lang w:val="en-US"/>
        </w:rPr>
        <w:t>Medina, L.C., 2018. Blended learning: Deficits and prospects in higher education. Australasian Journal of Educational Technology, 34(1).</w:t>
      </w:r>
    </w:p>
    <w:p w:rsidR="1469BB7A" w:rsidP="1469BB7A" w:rsidRDefault="1469BB7A" w14:paraId="03BE2F36" w14:textId="2AC961C4">
      <w:pPr>
        <w:spacing w:line="360" w:lineRule="auto"/>
        <w:jc w:val="both"/>
      </w:pPr>
      <w:r w:rsidRPr="1469BB7A" w:rsidR="1469BB7A">
        <w:rPr>
          <w:rFonts w:ascii="Times New Roman" w:hAnsi="Times New Roman" w:eastAsia="Times New Roman" w:cs="Times New Roman"/>
          <w:noProof w:val="0"/>
          <w:color w:val="222222"/>
          <w:sz w:val="24"/>
          <w:szCs w:val="24"/>
          <w:lang w:val="en-US"/>
        </w:rPr>
        <w:t>Murdoch, W.J., Singh, C., Kumbier, K., Abbasi-Asl, R. and Yu, B., 2019. Definitions, methods, and applications in interpretable machine learning. Proceedings of the National Academy of Sciences, 116(44), pp.22071-22080.</w:t>
      </w:r>
    </w:p>
    <w:p w:rsidR="1469BB7A" w:rsidP="1469BB7A" w:rsidRDefault="1469BB7A" w14:paraId="5440A03F" w14:textId="71321547">
      <w:pPr>
        <w:spacing w:line="360" w:lineRule="auto"/>
        <w:jc w:val="both"/>
      </w:pPr>
      <w:r w:rsidRPr="1469BB7A" w:rsidR="1469BB7A">
        <w:rPr>
          <w:rFonts w:ascii="Times New Roman" w:hAnsi="Times New Roman" w:eastAsia="Times New Roman" w:cs="Times New Roman"/>
          <w:noProof w:val="0"/>
          <w:color w:val="222222"/>
          <w:sz w:val="24"/>
          <w:szCs w:val="24"/>
          <w:lang w:val="en-US"/>
        </w:rPr>
        <w:t>Stonehouse, D., 2018. SWOT: what is it all about and how do you use it?. British Journal of Healthcare Assistants, 12(12), pp.617-619.</w:t>
      </w:r>
    </w:p>
    <w:p w:rsidR="1469BB7A" w:rsidP="1469BB7A" w:rsidRDefault="1469BB7A" w14:paraId="2762FF1E" w14:textId="4C614AEF">
      <w:pPr>
        <w:spacing w:line="360" w:lineRule="auto"/>
        <w:jc w:val="both"/>
      </w:pPr>
      <w:r w:rsidRPr="1469BB7A" w:rsidR="1469BB7A">
        <w:rPr>
          <w:rFonts w:ascii="Times New Roman" w:hAnsi="Times New Roman" w:eastAsia="Times New Roman" w:cs="Times New Roman"/>
          <w:noProof w:val="0"/>
          <w:color w:val="222222"/>
          <w:sz w:val="24"/>
          <w:szCs w:val="24"/>
          <w:lang w:val="en-US"/>
        </w:rPr>
        <w:t>Winstone, N. and Boud, D., 2019. Exploring cultures of feedback practice: the adoption of learning-focused feedback practices in the UK and Australia. Higher Education Research &amp; Development, 38(2), pp.411-425.</w:t>
      </w:r>
    </w:p>
    <w:p w:rsidR="1469BB7A" w:rsidP="1469BB7A" w:rsidRDefault="1469BB7A" w14:paraId="14A0F68F" w14:textId="2C45F740">
      <w:pPr>
        <w:pStyle w:val="Normal"/>
        <w:spacing w:line="360" w:lineRule="auto"/>
      </w:pPr>
    </w:p>
    <w:p w:rsidR="1469BB7A" w:rsidP="1469BB7A" w:rsidRDefault="1469BB7A" w14:paraId="508FFD66" w14:textId="0025BEDA">
      <w:pPr>
        <w:spacing w:line="360" w:lineRule="auto"/>
        <w:rPr>
          <w:rFonts w:ascii="Times New Roman" w:hAnsi="Times New Roman" w:eastAsia="Times New Roman" w:cs="Times New Roman"/>
          <w:noProof w:val="0"/>
          <w:sz w:val="24"/>
          <w:szCs w:val="24"/>
          <w:lang w:val="en-US"/>
        </w:rPr>
      </w:pPr>
    </w:p>
    <w:p w:rsidR="1469BB7A" w:rsidP="1469BB7A" w:rsidRDefault="1469BB7A" w14:paraId="259C4B87" w14:textId="1038992E">
      <w:pPr>
        <w:pStyle w:val="Normal"/>
        <w:spacing w:line="360" w:lineRule="auto"/>
      </w:pPr>
    </w:p>
    <w:p w:rsidR="1469BB7A" w:rsidP="1469BB7A" w:rsidRDefault="1469BB7A" w14:paraId="46E81C63" w14:textId="2E63F258">
      <w:pPr>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p>
    <w:p w:rsidR="1469BB7A" w:rsidP="1469BB7A" w:rsidRDefault="1469BB7A" w14:paraId="598FF92A" w14:textId="113B0E2A">
      <w:pPr>
        <w:pStyle w:val="Normal"/>
        <w:rPr>
          <w:rFonts w:ascii="Times New Roman" w:hAnsi="Times New Roman" w:eastAsia="Times New Roman" w:cs="Times New Roman"/>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DE6862"/>
    <w:rsid w:val="0146F19A"/>
    <w:rsid w:val="07B6331E"/>
    <w:rsid w:val="106E39FC"/>
    <w:rsid w:val="1469BB7A"/>
    <w:rsid w:val="19326EAA"/>
    <w:rsid w:val="1E2A5D95"/>
    <w:rsid w:val="1E2A5D95"/>
    <w:rsid w:val="2148D5FA"/>
    <w:rsid w:val="22E4A65B"/>
    <w:rsid w:val="22FDCEB8"/>
    <w:rsid w:val="2A47AAD2"/>
    <w:rsid w:val="2DDE6862"/>
    <w:rsid w:val="2FBFC17E"/>
    <w:rsid w:val="33EE8D18"/>
    <w:rsid w:val="358A5D79"/>
    <w:rsid w:val="3B23EBF2"/>
    <w:rsid w:val="3CBFBC53"/>
    <w:rsid w:val="48C6E72E"/>
    <w:rsid w:val="4B4E8CFC"/>
    <w:rsid w:val="4CA32D79"/>
    <w:rsid w:val="582D1004"/>
    <w:rsid w:val="59D0CDEB"/>
    <w:rsid w:val="5B64B0C6"/>
    <w:rsid w:val="5B9212C5"/>
    <w:rsid w:val="5CEEAED8"/>
    <w:rsid w:val="5D2DE326"/>
    <w:rsid w:val="5EC9B387"/>
    <w:rsid w:val="66962896"/>
    <w:rsid w:val="66AF50F3"/>
    <w:rsid w:val="6B82C216"/>
    <w:rsid w:val="6B82C216"/>
    <w:rsid w:val="7A114F21"/>
    <w:rsid w:val="7DC88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E6862"/>
  <w15:chartTrackingRefBased/>
  <w15:docId w15:val="{4CBE956E-4644-4151-B0E2-D77A180221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42d82fc7399241df" /><Relationship Type="http://schemas.openxmlformats.org/officeDocument/2006/relationships/numbering" Target="/word/numbering.xml" Id="Rf0c6e7c662344f5a"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ac4bef7e9f704596"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c806905985b94085"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5c7fc558f07b4b82"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3736bf4fc85646ff" /><Relationship Type="http://schemas.openxmlformats.org/officeDocument/2006/relationships/hyperlink" Target="https://ukc-word-edit.officeapps.live.com/we/wordeditorframe.aspx?new=1&amp;ui=en%2DGB&amp;rs=en%2DGB&amp;wdorigin=OFFICECOM-WEB.START.NEW-INSTANT&amp;wdenableroaming=1&amp;wdfr=1&amp;mscc=1&amp;wdodb=1&amp;hid=41E430A0-D062-4000-0009-6A1881BF27B9&amp;wopisrc=https%3A%2F%2Fuowtsd-my.sharepoint.com%2Fpersonal%2F2029233_student_uwtsd_ac_uk%2F_vti_bin%2Fwopi.ashx%2Ffiles%2Fcaf3e38963034bdc8b3a53ff1e68add5&amp;wdhostclicktime=1649201851127&amp;jsapi=1&amp;jsapiver=v1&amp;newsession=1&amp;corrid=61781451-78f4-41b1-95a2-0d25b15a502c&amp;usid=61781451-78f4-41b1-95a2-0d25b15a502c&amp;sftc=1&amp;mtf=1&amp;sfp=1&amp;wdredirectionreason=Unified_SingleFlush&amp;rct=Medium&amp;ctp=LeastProtected" TargetMode="External" Id="R2b5d2a9e156d43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Alexandra-Andrea Balog (2029233)</dc:creator>
  <keywords/>
  <dc:description/>
  <lastModifiedBy>Alexandra-Andrea Balog (2029233)</lastModifiedBy>
  <revision>5</revision>
  <dcterms:created xsi:type="dcterms:W3CDTF">2022-04-05T23:37:38.9734095Z</dcterms:created>
  <dcterms:modified xsi:type="dcterms:W3CDTF">2022-04-07T07:59:00.1097493Z</dcterms:modified>
</coreProperties>
</file>