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458E2" w14:textId="77777777" w:rsidR="00EC3478" w:rsidRDefault="00EC3478" w:rsidP="00EC3478">
      <w:pPr>
        <w:pStyle w:val="NormalWeb"/>
        <w:spacing w:before="0" w:beforeAutospacing="0" w:after="0" w:afterAutospacing="0"/>
        <w:ind w:left="-180" w:right="-334"/>
      </w:pPr>
      <w:r>
        <w:rPr>
          <w:noProof/>
        </w:rPr>
        <w:drawing>
          <wp:inline distT="0" distB="0" distL="0" distR="0" wp14:anchorId="28D9B4E1" wp14:editId="42FCF700">
            <wp:extent cx="1905000" cy="640080"/>
            <wp:effectExtent l="25400" t="25400" r="12700" b="762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40080"/>
                    </a:xfrm>
                    <a:prstGeom prst="rect">
                      <a:avLst/>
                    </a:prstGeom>
                    <a:noFill/>
                    <a:ln w="19050" cmpd="sng">
                      <a:solidFill>
                        <a:srgbClr val="000000"/>
                      </a:solidFill>
                      <a:miter lim="800000"/>
                      <a:headEnd/>
                      <a:tailEnd/>
                    </a:ln>
                    <a:effectLst/>
                  </pic:spPr>
                </pic:pic>
              </a:graphicData>
            </a:graphic>
          </wp:inline>
        </w:drawing>
      </w:r>
    </w:p>
    <w:p w14:paraId="2682A5D4" w14:textId="77777777" w:rsidR="00EC3478" w:rsidRDefault="00EC3478" w:rsidP="00EC3478">
      <w:pPr>
        <w:pStyle w:val="NormalWeb"/>
        <w:spacing w:before="0" w:beforeAutospacing="0" w:after="0" w:afterAutospacing="0"/>
        <w:ind w:left="-180" w:right="-334"/>
      </w:pPr>
    </w:p>
    <w:p w14:paraId="7D2073AE" w14:textId="77777777" w:rsidR="00EC3478" w:rsidRDefault="00EC3478" w:rsidP="00EC3478">
      <w:pPr>
        <w:pStyle w:val="NormalWeb"/>
        <w:spacing w:before="0" w:beforeAutospacing="0" w:after="0" w:afterAutospacing="0"/>
        <w:ind w:left="-180" w:right="-334"/>
      </w:pPr>
    </w:p>
    <w:p w14:paraId="6102C6DB" w14:textId="77777777" w:rsidR="00EC3478" w:rsidRDefault="00EC3478" w:rsidP="00EC347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293A815" w14:textId="77777777" w:rsidR="00EC3478" w:rsidRPr="00230F35" w:rsidRDefault="00EC3478" w:rsidP="00EC347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5A41661" w14:textId="77777777" w:rsidR="00EC3478" w:rsidRPr="00230F35" w:rsidRDefault="00EC3478" w:rsidP="00EC3478">
      <w:pPr>
        <w:rPr>
          <w:rFonts w:ascii="Arial" w:hAnsi="Arial" w:cs="Arial"/>
          <w:sz w:val="28"/>
          <w:szCs w:val="28"/>
          <w:lang w:val="cy-GB"/>
        </w:rPr>
      </w:pPr>
    </w:p>
    <w:p w14:paraId="72FB5E87" w14:textId="77777777" w:rsidR="00EC3478" w:rsidRDefault="00EC3478" w:rsidP="00EC3478">
      <w:pPr>
        <w:pStyle w:val="Heading3"/>
        <w:jc w:val="center"/>
        <w:rPr>
          <w:lang w:val="cy-GB"/>
        </w:rPr>
      </w:pPr>
      <w:r>
        <w:rPr>
          <w:lang w:val="cy-GB"/>
        </w:rPr>
        <w:t>THIS SHEET MUST BE THE FIRST PAGE OF THE ASSIGNMENT YOU ARE SUBMITTING  (DO NOT SEND AS A SEPARATE FILE)</w:t>
      </w:r>
    </w:p>
    <w:p w14:paraId="30665256" w14:textId="77777777" w:rsidR="00EC3478" w:rsidRDefault="00EC3478" w:rsidP="00EC347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C3478" w:rsidRPr="00230F35" w14:paraId="7C471A18" w14:textId="77777777" w:rsidTr="00C540B4">
        <w:trPr>
          <w:trHeight w:val="614"/>
        </w:trPr>
        <w:tc>
          <w:tcPr>
            <w:tcW w:w="8856" w:type="dxa"/>
            <w:gridSpan w:val="5"/>
          </w:tcPr>
          <w:p w14:paraId="6071794B" w14:textId="77777777" w:rsidR="00EC3478" w:rsidRPr="00230F35" w:rsidRDefault="00EC3478" w:rsidP="00C540B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C3478" w:rsidRPr="00230F35" w14:paraId="0FB5C28E" w14:textId="77777777" w:rsidTr="00C540B4">
        <w:trPr>
          <w:trHeight w:val="718"/>
        </w:trPr>
        <w:tc>
          <w:tcPr>
            <w:tcW w:w="8856" w:type="dxa"/>
            <w:gridSpan w:val="5"/>
          </w:tcPr>
          <w:p w14:paraId="4EC1017B" w14:textId="77777777" w:rsidR="00EC3478" w:rsidRDefault="00EC3478" w:rsidP="00C540B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Bridget Thomas</w:t>
            </w:r>
          </w:p>
          <w:p w14:paraId="5D62A1C6" w14:textId="77777777" w:rsidR="00EC3478" w:rsidRPr="00230F35" w:rsidRDefault="00EC3478" w:rsidP="00C540B4">
            <w:pPr>
              <w:pStyle w:val="NormalWeb"/>
              <w:spacing w:before="0" w:beforeAutospacing="0" w:after="0" w:afterAutospacing="0"/>
              <w:ind w:right="34"/>
              <w:rPr>
                <w:rFonts w:ascii="Arial" w:hAnsi="Arial" w:cs="Arial"/>
                <w:sz w:val="22"/>
                <w:szCs w:val="22"/>
              </w:rPr>
            </w:pPr>
          </w:p>
          <w:p w14:paraId="2BE51DD2" w14:textId="77777777" w:rsidR="00EC3478" w:rsidRPr="00230F35" w:rsidRDefault="00EC3478" w:rsidP="00C540B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2301429@student.uwtsd.ac.uk</w:t>
            </w:r>
          </w:p>
        </w:tc>
      </w:tr>
      <w:tr w:rsidR="00EC3478" w:rsidRPr="00230F35" w14:paraId="660B543A" w14:textId="77777777" w:rsidTr="00C540B4">
        <w:trPr>
          <w:trHeight w:val="849"/>
        </w:trPr>
        <w:tc>
          <w:tcPr>
            <w:tcW w:w="4788" w:type="dxa"/>
          </w:tcPr>
          <w:p w14:paraId="4AF57D14" w14:textId="77777777" w:rsidR="00EC3478" w:rsidRPr="00230F35" w:rsidRDefault="00EC3478" w:rsidP="00C540B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HPCA7018</w:t>
            </w:r>
          </w:p>
          <w:p w14:paraId="46CC4AA5" w14:textId="77777777" w:rsidR="00EC3478" w:rsidRPr="00230F35" w:rsidRDefault="00EC3478" w:rsidP="00C540B4">
            <w:pPr>
              <w:pStyle w:val="NormalWeb"/>
              <w:spacing w:before="0" w:beforeAutospacing="0" w:after="0" w:afterAutospacing="0"/>
              <w:ind w:right="34"/>
              <w:rPr>
                <w:rFonts w:ascii="Arial" w:hAnsi="Arial" w:cs="Arial"/>
                <w:sz w:val="22"/>
                <w:szCs w:val="22"/>
              </w:rPr>
            </w:pPr>
          </w:p>
          <w:p w14:paraId="265888BD" w14:textId="77777777" w:rsidR="00EC3478" w:rsidRDefault="00EC3478" w:rsidP="00C540B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14:paraId="2D828A9C" w14:textId="77777777" w:rsidR="00EC3478" w:rsidRDefault="00EC3478" w:rsidP="00C540B4">
            <w:pPr>
              <w:pStyle w:val="NormalWeb"/>
              <w:spacing w:before="0" w:beforeAutospacing="0" w:after="0" w:afterAutospacing="0"/>
              <w:ind w:right="34"/>
              <w:rPr>
                <w:rFonts w:ascii="Arial" w:hAnsi="Arial" w:cs="Arial"/>
                <w:sz w:val="22"/>
                <w:szCs w:val="22"/>
              </w:rPr>
            </w:pPr>
          </w:p>
          <w:p w14:paraId="040C553F" w14:textId="77777777" w:rsidR="00EC3478" w:rsidRPr="00230F35" w:rsidRDefault="00EC3478" w:rsidP="00C540B4">
            <w:pPr>
              <w:pStyle w:val="NormalWeb"/>
              <w:spacing w:before="0" w:beforeAutospacing="0" w:after="0" w:afterAutospacing="0"/>
              <w:ind w:right="34"/>
              <w:rPr>
                <w:rFonts w:ascii="Arial" w:hAnsi="Arial" w:cs="Arial"/>
                <w:sz w:val="22"/>
                <w:szCs w:val="22"/>
              </w:rPr>
            </w:pPr>
          </w:p>
        </w:tc>
        <w:tc>
          <w:tcPr>
            <w:tcW w:w="2266" w:type="dxa"/>
            <w:gridSpan w:val="3"/>
          </w:tcPr>
          <w:p w14:paraId="682F0BCE" w14:textId="77777777" w:rsidR="00EC3478" w:rsidRDefault="00EC3478" w:rsidP="00C540B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FE4C755" w14:textId="77777777" w:rsidR="00EC3478" w:rsidRPr="00230F35" w:rsidRDefault="00EC3478" w:rsidP="00C540B4">
            <w:pPr>
              <w:pStyle w:val="NormalWeb"/>
              <w:spacing w:before="0" w:beforeAutospacing="0" w:after="0" w:afterAutospacing="0"/>
              <w:ind w:right="34"/>
              <w:rPr>
                <w:rFonts w:ascii="Arial" w:hAnsi="Arial" w:cs="Arial"/>
                <w:sz w:val="22"/>
                <w:szCs w:val="22"/>
              </w:rPr>
            </w:pPr>
            <w:r>
              <w:rPr>
                <w:rFonts w:ascii="Arial" w:hAnsi="Arial" w:cs="Arial"/>
                <w:sz w:val="22"/>
                <w:szCs w:val="22"/>
              </w:rPr>
              <w:t>2301429</w:t>
            </w:r>
          </w:p>
        </w:tc>
        <w:tc>
          <w:tcPr>
            <w:tcW w:w="1802" w:type="dxa"/>
          </w:tcPr>
          <w:p w14:paraId="36BFFE7E" w14:textId="77777777" w:rsidR="00EC3478" w:rsidRPr="00230F35" w:rsidRDefault="00EC3478" w:rsidP="00C540B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E92EFED" w14:textId="77777777" w:rsidR="00EC3478" w:rsidRPr="00230F35" w:rsidRDefault="00EC3478" w:rsidP="00C540B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EC3478" w:rsidRPr="00230F35" w14:paraId="022F4ADE" w14:textId="77777777" w:rsidTr="00C540B4">
        <w:trPr>
          <w:trHeight w:val="1139"/>
        </w:trPr>
        <w:tc>
          <w:tcPr>
            <w:tcW w:w="8856" w:type="dxa"/>
            <w:gridSpan w:val="5"/>
          </w:tcPr>
          <w:p w14:paraId="5BAB1C18" w14:textId="77777777" w:rsidR="00EC3478" w:rsidRPr="00230F35" w:rsidRDefault="00EC3478" w:rsidP="00C540B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2</w:t>
            </w:r>
          </w:p>
          <w:p w14:paraId="4E61BB8E" w14:textId="77777777" w:rsidR="00EC3478" w:rsidRPr="00230F35" w:rsidRDefault="00EC3478" w:rsidP="00C540B4">
            <w:pPr>
              <w:pStyle w:val="NormalWeb"/>
              <w:spacing w:before="0" w:beforeAutospacing="0" w:after="0" w:afterAutospacing="0"/>
              <w:ind w:right="34"/>
              <w:rPr>
                <w:rFonts w:ascii="Arial" w:hAnsi="Arial" w:cs="Arial"/>
                <w:sz w:val="22"/>
                <w:szCs w:val="22"/>
              </w:rPr>
            </w:pPr>
          </w:p>
          <w:p w14:paraId="16651393" w14:textId="77777777" w:rsidR="00EC3478" w:rsidRDefault="00EC3478" w:rsidP="00C540B4">
            <w:pPr>
              <w:pStyle w:val="NormalWeb"/>
              <w:spacing w:before="0" w:beforeAutospacing="0" w:after="0" w:afterAutospacing="0"/>
              <w:ind w:right="34"/>
              <w:rPr>
                <w:rFonts w:ascii="Arial" w:hAnsi="Arial" w:cs="Arial"/>
                <w:sz w:val="22"/>
                <w:szCs w:val="22"/>
              </w:rPr>
            </w:pPr>
          </w:p>
          <w:p w14:paraId="3EACB1D7" w14:textId="77777777" w:rsidR="00EC3478" w:rsidRPr="00230F35" w:rsidRDefault="00EC3478" w:rsidP="00C540B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28/11/2022</w:t>
            </w:r>
          </w:p>
        </w:tc>
      </w:tr>
      <w:tr w:rsidR="00EC3478" w:rsidRPr="00230F35" w14:paraId="24F5E830" w14:textId="77777777" w:rsidTr="00C540B4">
        <w:trPr>
          <w:trHeight w:val="978"/>
        </w:trPr>
        <w:tc>
          <w:tcPr>
            <w:tcW w:w="8856" w:type="dxa"/>
            <w:gridSpan w:val="5"/>
            <w:tcBorders>
              <w:bottom w:val="single" w:sz="4" w:space="0" w:color="000000"/>
            </w:tcBorders>
          </w:tcPr>
          <w:p w14:paraId="6B57DE3E" w14:textId="77777777" w:rsidR="00EC3478" w:rsidRPr="00230F35" w:rsidRDefault="00EC3478" w:rsidP="00C540B4">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EC3478" w:rsidRPr="00230F35" w14:paraId="3F98E426" w14:textId="77777777" w:rsidTr="00C540B4">
        <w:trPr>
          <w:trHeight w:val="978"/>
        </w:trPr>
        <w:tc>
          <w:tcPr>
            <w:tcW w:w="8856" w:type="dxa"/>
            <w:gridSpan w:val="5"/>
            <w:shd w:val="clear" w:color="auto" w:fill="D9D9D9"/>
          </w:tcPr>
          <w:p w14:paraId="08D946FE" w14:textId="77777777" w:rsidR="00EC3478" w:rsidRPr="00230F35" w:rsidRDefault="00EC3478" w:rsidP="00C540B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28531AD" w14:textId="77777777" w:rsidR="00EC3478" w:rsidRDefault="00EC3478" w:rsidP="00C540B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Bridget Thomas</w:t>
            </w:r>
            <w:r w:rsidRPr="00230F35">
              <w:rPr>
                <w:rFonts w:ascii="Arial" w:hAnsi="Arial" w:cs="Arial"/>
                <w:sz w:val="22"/>
                <w:szCs w:val="22"/>
              </w:rPr>
              <w:t>…………………………………………………………</w:t>
            </w:r>
          </w:p>
          <w:p w14:paraId="1ACF848E" w14:textId="77777777" w:rsidR="00EC3478" w:rsidRDefault="00EC3478" w:rsidP="00C540B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Pr>
                <w:rFonts w:ascii="Arial" w:hAnsi="Arial" w:cs="Arial"/>
                <w:sz w:val="22"/>
                <w:szCs w:val="22"/>
              </w:rPr>
              <w:fldChar w:fldCharType="begin">
                <w:ffData>
                  <w:name w:val=""/>
                  <w:enabled/>
                  <w:calcOnExit w:val="0"/>
                  <w:checkBox>
                    <w:sizeAuto/>
                    <w:default w:val="1"/>
                  </w:checkBox>
                </w:ffData>
              </w:fldChar>
            </w:r>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r w:rsidRPr="00230F35">
              <w:rPr>
                <w:rFonts w:ascii="Arial" w:hAnsi="Arial" w:cs="Arial"/>
                <w:sz w:val="22"/>
                <w:szCs w:val="22"/>
              </w:rPr>
              <w:t xml:space="preserve">  </w:t>
            </w:r>
          </w:p>
          <w:p w14:paraId="261CF2BC" w14:textId="49A6D1D7" w:rsidR="00EC3478" w:rsidRPr="00230F35" w:rsidRDefault="00EC3478" w:rsidP="00C540B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C3478" w:rsidRPr="00230F35" w14:paraId="0F20F833" w14:textId="77777777" w:rsidTr="00C540B4">
        <w:trPr>
          <w:trHeight w:val="3972"/>
        </w:trPr>
        <w:tc>
          <w:tcPr>
            <w:tcW w:w="8856" w:type="dxa"/>
            <w:gridSpan w:val="5"/>
          </w:tcPr>
          <w:p w14:paraId="67755514" w14:textId="77777777" w:rsidR="00EC3478" w:rsidRDefault="00EC3478" w:rsidP="00C540B4">
            <w:pPr>
              <w:rPr>
                <w:rFonts w:ascii="Arial" w:hAnsi="Arial"/>
                <w:b/>
              </w:rPr>
            </w:pPr>
          </w:p>
          <w:p w14:paraId="1B4DC0DA" w14:textId="77777777" w:rsidR="00EC3478" w:rsidRPr="00116CE6" w:rsidRDefault="00EC3478" w:rsidP="00C540B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C3478" w:rsidRPr="00116CE6" w14:paraId="5E15D2F3" w14:textId="77777777" w:rsidTr="00C540B4">
              <w:tc>
                <w:tcPr>
                  <w:tcW w:w="6970" w:type="dxa"/>
                </w:tcPr>
                <w:p w14:paraId="10EC23D8" w14:textId="77777777" w:rsidR="00EC3478" w:rsidRPr="00116CE6" w:rsidRDefault="00EC3478" w:rsidP="00C540B4">
                  <w:pPr>
                    <w:rPr>
                      <w:rFonts w:ascii="Arial" w:hAnsi="Arial"/>
                      <w:sz w:val="20"/>
                      <w:szCs w:val="20"/>
                    </w:rPr>
                  </w:pPr>
                </w:p>
                <w:p w14:paraId="4E27D53B" w14:textId="77777777" w:rsidR="00EC3478" w:rsidRPr="00116CE6" w:rsidRDefault="00EC3478" w:rsidP="00C540B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92C2860" w14:textId="77777777" w:rsidR="00EC3478" w:rsidRPr="00116CE6" w:rsidRDefault="00EC3478" w:rsidP="00C540B4">
                  <w:pPr>
                    <w:rPr>
                      <w:rFonts w:ascii="Arial" w:hAnsi="Arial"/>
                      <w:sz w:val="20"/>
                      <w:szCs w:val="20"/>
                    </w:rPr>
                  </w:pPr>
                </w:p>
              </w:tc>
            </w:tr>
            <w:tr w:rsidR="00EC3478" w:rsidRPr="00116CE6" w14:paraId="37FF615C" w14:textId="77777777" w:rsidTr="00C540B4">
              <w:tc>
                <w:tcPr>
                  <w:tcW w:w="6970" w:type="dxa"/>
                </w:tcPr>
                <w:p w14:paraId="064A9996" w14:textId="77777777" w:rsidR="00EC3478" w:rsidRPr="00116CE6" w:rsidRDefault="00EC3478" w:rsidP="00C540B4">
                  <w:pPr>
                    <w:rPr>
                      <w:rFonts w:ascii="Arial" w:hAnsi="Arial"/>
                      <w:sz w:val="20"/>
                      <w:szCs w:val="20"/>
                    </w:rPr>
                  </w:pPr>
                </w:p>
                <w:p w14:paraId="76F2B2C8" w14:textId="77777777" w:rsidR="00EC3478" w:rsidRPr="00116CE6" w:rsidRDefault="00EC3478" w:rsidP="00C540B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7C191B3" w14:textId="77777777" w:rsidR="00EC3478" w:rsidRPr="00116CE6" w:rsidRDefault="00EC3478" w:rsidP="00C540B4">
                  <w:pPr>
                    <w:rPr>
                      <w:rFonts w:ascii="Arial" w:hAnsi="Arial"/>
                      <w:sz w:val="20"/>
                      <w:szCs w:val="20"/>
                    </w:rPr>
                  </w:pPr>
                </w:p>
              </w:tc>
            </w:tr>
            <w:tr w:rsidR="00EC3478" w:rsidRPr="00116CE6" w14:paraId="26891FD7" w14:textId="77777777" w:rsidTr="00C540B4">
              <w:tc>
                <w:tcPr>
                  <w:tcW w:w="6970" w:type="dxa"/>
                </w:tcPr>
                <w:p w14:paraId="5B46DE63" w14:textId="77777777" w:rsidR="00EC3478" w:rsidRPr="00116CE6" w:rsidRDefault="00EC3478" w:rsidP="00C540B4">
                  <w:pPr>
                    <w:rPr>
                      <w:rFonts w:ascii="Arial" w:hAnsi="Arial"/>
                      <w:sz w:val="20"/>
                      <w:szCs w:val="20"/>
                    </w:rPr>
                  </w:pPr>
                </w:p>
                <w:p w14:paraId="48CE5F3F" w14:textId="77777777" w:rsidR="00EC3478" w:rsidRPr="00116CE6" w:rsidRDefault="00EC3478" w:rsidP="00C540B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028C137" w14:textId="77777777" w:rsidR="00EC3478" w:rsidRPr="00116CE6" w:rsidRDefault="00EC3478" w:rsidP="00C540B4">
                  <w:pPr>
                    <w:rPr>
                      <w:rFonts w:ascii="Arial" w:hAnsi="Arial"/>
                      <w:sz w:val="20"/>
                      <w:szCs w:val="20"/>
                    </w:rPr>
                  </w:pPr>
                </w:p>
              </w:tc>
            </w:tr>
            <w:tr w:rsidR="00EC3478" w:rsidRPr="00116CE6" w14:paraId="44554F82" w14:textId="77777777" w:rsidTr="00C540B4">
              <w:tc>
                <w:tcPr>
                  <w:tcW w:w="6970" w:type="dxa"/>
                </w:tcPr>
                <w:p w14:paraId="7597522B" w14:textId="77777777" w:rsidR="00EC3478" w:rsidRDefault="00EC3478" w:rsidP="00C540B4">
                  <w:pPr>
                    <w:rPr>
                      <w:rFonts w:ascii="Arial" w:hAnsi="Arial"/>
                      <w:sz w:val="20"/>
                      <w:szCs w:val="20"/>
                    </w:rPr>
                  </w:pPr>
                </w:p>
                <w:p w14:paraId="49383E5F" w14:textId="77777777" w:rsidR="00EC3478" w:rsidRPr="00022345" w:rsidRDefault="00EC3478" w:rsidP="00C540B4">
                  <w:pPr>
                    <w:rPr>
                      <w:rFonts w:ascii="Arial" w:hAnsi="Arial"/>
                      <w:b/>
                      <w:sz w:val="20"/>
                      <w:szCs w:val="20"/>
                    </w:rPr>
                  </w:pPr>
                  <w:r w:rsidRPr="00022345">
                    <w:rPr>
                      <w:rFonts w:ascii="Arial" w:hAnsi="Arial"/>
                      <w:b/>
                      <w:sz w:val="20"/>
                      <w:szCs w:val="20"/>
                    </w:rPr>
                    <w:t>Final Mark</w:t>
                  </w:r>
                </w:p>
                <w:p w14:paraId="0DBD9B01" w14:textId="77777777" w:rsidR="00EC3478" w:rsidRPr="00116CE6" w:rsidRDefault="00EC3478" w:rsidP="00C540B4">
                  <w:pPr>
                    <w:rPr>
                      <w:rFonts w:ascii="Arial" w:hAnsi="Arial"/>
                      <w:sz w:val="20"/>
                      <w:szCs w:val="20"/>
                    </w:rPr>
                  </w:pPr>
                </w:p>
              </w:tc>
              <w:tc>
                <w:tcPr>
                  <w:tcW w:w="1660" w:type="dxa"/>
                </w:tcPr>
                <w:p w14:paraId="3DF03CB2" w14:textId="77777777" w:rsidR="00EC3478" w:rsidRPr="00116CE6" w:rsidRDefault="00EC3478" w:rsidP="00C540B4">
                  <w:pPr>
                    <w:rPr>
                      <w:rFonts w:ascii="Arial" w:hAnsi="Arial"/>
                      <w:sz w:val="20"/>
                      <w:szCs w:val="20"/>
                    </w:rPr>
                  </w:pPr>
                </w:p>
              </w:tc>
            </w:tr>
          </w:tbl>
          <w:p w14:paraId="17D7F5B6" w14:textId="77777777" w:rsidR="00EC3478" w:rsidRDefault="00EC3478" w:rsidP="00C540B4">
            <w:pPr>
              <w:pStyle w:val="NormalWeb"/>
              <w:spacing w:before="0" w:beforeAutospacing="0" w:after="0" w:afterAutospacing="0"/>
              <w:ind w:left="142" w:right="34"/>
              <w:rPr>
                <w:rFonts w:ascii="Arial" w:hAnsi="Arial" w:cs="Arial"/>
                <w:b/>
                <w:sz w:val="22"/>
                <w:szCs w:val="22"/>
              </w:rPr>
            </w:pPr>
          </w:p>
          <w:p w14:paraId="52FA0588" w14:textId="77777777" w:rsidR="00EC3478" w:rsidRPr="00230F35" w:rsidRDefault="00EC3478" w:rsidP="00C540B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CB31802" w14:textId="77777777" w:rsidR="00EC3478" w:rsidRDefault="00EC3478" w:rsidP="00C540B4">
            <w:pPr>
              <w:pStyle w:val="NormalWeb"/>
              <w:spacing w:before="0" w:beforeAutospacing="0" w:after="0" w:afterAutospacing="0"/>
              <w:rPr>
                <w:rFonts w:ascii="Arial" w:hAnsi="Arial" w:cs="Arial"/>
                <w:b/>
                <w:sz w:val="22"/>
                <w:szCs w:val="22"/>
              </w:rPr>
            </w:pPr>
          </w:p>
          <w:p w14:paraId="5DACEA41" w14:textId="77777777" w:rsidR="00EC3478" w:rsidRDefault="00EC3478" w:rsidP="00C540B4">
            <w:pPr>
              <w:pStyle w:val="NormalWeb"/>
              <w:spacing w:before="0" w:beforeAutospacing="0" w:after="0" w:afterAutospacing="0"/>
              <w:rPr>
                <w:rFonts w:ascii="Arial" w:hAnsi="Arial" w:cs="Arial"/>
                <w:b/>
                <w:sz w:val="22"/>
                <w:szCs w:val="22"/>
              </w:rPr>
            </w:pPr>
          </w:p>
          <w:p w14:paraId="4DA39E2C" w14:textId="77777777" w:rsidR="00EC3478" w:rsidRDefault="00EC3478" w:rsidP="00C540B4">
            <w:pPr>
              <w:pStyle w:val="NormalWeb"/>
              <w:spacing w:before="0" w:beforeAutospacing="0" w:after="0" w:afterAutospacing="0"/>
              <w:rPr>
                <w:rFonts w:ascii="Arial" w:hAnsi="Arial" w:cs="Arial"/>
                <w:b/>
                <w:sz w:val="22"/>
                <w:szCs w:val="22"/>
              </w:rPr>
            </w:pPr>
          </w:p>
          <w:p w14:paraId="18F7E0AB" w14:textId="77777777" w:rsidR="00EC3478" w:rsidRDefault="00EC3478" w:rsidP="00C540B4">
            <w:pPr>
              <w:pStyle w:val="NormalWeb"/>
              <w:spacing w:before="0" w:beforeAutospacing="0" w:after="0" w:afterAutospacing="0"/>
              <w:rPr>
                <w:rFonts w:ascii="Arial" w:hAnsi="Arial" w:cs="Arial"/>
                <w:b/>
                <w:sz w:val="22"/>
                <w:szCs w:val="22"/>
              </w:rPr>
            </w:pPr>
          </w:p>
          <w:p w14:paraId="7872BC10" w14:textId="77777777" w:rsidR="00EC3478" w:rsidRDefault="00EC3478" w:rsidP="00C540B4">
            <w:pPr>
              <w:pStyle w:val="NormalWeb"/>
              <w:spacing w:before="0" w:beforeAutospacing="0" w:after="0" w:afterAutospacing="0"/>
              <w:rPr>
                <w:rFonts w:ascii="Arial" w:hAnsi="Arial" w:cs="Arial"/>
                <w:b/>
                <w:sz w:val="22"/>
                <w:szCs w:val="22"/>
              </w:rPr>
            </w:pPr>
          </w:p>
          <w:p w14:paraId="64A597A3" w14:textId="77777777" w:rsidR="00EC3478" w:rsidRPr="00230F35" w:rsidRDefault="00EC3478" w:rsidP="00C540B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FB742B9" w14:textId="77777777" w:rsidR="00EC3478" w:rsidRDefault="00EC3478" w:rsidP="00C540B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4878C5E" w14:textId="77777777" w:rsidR="00EC3478" w:rsidRPr="00001C3B" w:rsidRDefault="00EC3478" w:rsidP="00C540B4">
            <w:pPr>
              <w:pStyle w:val="NormalWeb"/>
              <w:rPr>
                <w:rFonts w:ascii="Arial" w:hAnsi="Arial" w:cs="Arial"/>
                <w:sz w:val="22"/>
                <w:szCs w:val="22"/>
              </w:rPr>
            </w:pPr>
          </w:p>
        </w:tc>
      </w:tr>
      <w:tr w:rsidR="00EC3478" w:rsidRPr="00230F35" w14:paraId="46DD2110" w14:textId="77777777" w:rsidTr="00C540B4">
        <w:trPr>
          <w:trHeight w:val="492"/>
        </w:trPr>
        <w:tc>
          <w:tcPr>
            <w:tcW w:w="6768" w:type="dxa"/>
            <w:gridSpan w:val="3"/>
          </w:tcPr>
          <w:p w14:paraId="7EDE6E5A" w14:textId="77777777" w:rsidR="00EC3478" w:rsidRPr="00230F35" w:rsidRDefault="00EC3478" w:rsidP="00C540B4">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363C6AE2" w14:textId="77777777" w:rsidR="00EC3478" w:rsidRPr="00230F35" w:rsidRDefault="00EC3478" w:rsidP="00C540B4">
            <w:pPr>
              <w:pStyle w:val="NormalWeb"/>
              <w:spacing w:after="0"/>
              <w:ind w:left="142" w:right="34"/>
              <w:rPr>
                <w:rFonts w:ascii="Arial" w:hAnsi="Arial" w:cs="Arial"/>
                <w:sz w:val="22"/>
                <w:szCs w:val="22"/>
              </w:rPr>
            </w:pPr>
            <w:r w:rsidRPr="00230F35">
              <w:rPr>
                <w:rFonts w:ascii="Arial" w:hAnsi="Arial" w:cs="Arial"/>
                <w:sz w:val="22"/>
                <w:szCs w:val="22"/>
              </w:rPr>
              <w:t>Date:</w:t>
            </w:r>
          </w:p>
        </w:tc>
      </w:tr>
      <w:tr w:rsidR="00EC3478" w:rsidRPr="002F467C" w14:paraId="2DFEE24A" w14:textId="77777777" w:rsidTr="00C540B4">
        <w:tc>
          <w:tcPr>
            <w:tcW w:w="8856" w:type="dxa"/>
            <w:gridSpan w:val="5"/>
          </w:tcPr>
          <w:p w14:paraId="2C4A4F29" w14:textId="77777777" w:rsidR="00EC3478" w:rsidRPr="00230F35" w:rsidRDefault="00EC3478" w:rsidP="00C540B4">
            <w:pPr>
              <w:pStyle w:val="NormalWeb"/>
              <w:spacing w:before="0" w:beforeAutospacing="0" w:after="0" w:afterAutospacing="0"/>
              <w:ind w:right="-334"/>
              <w:rPr>
                <w:rFonts w:ascii="Arial" w:hAnsi="Arial" w:cs="Arial"/>
                <w:bCs/>
                <w:i/>
                <w:sz w:val="22"/>
                <w:szCs w:val="22"/>
              </w:rPr>
            </w:pPr>
          </w:p>
          <w:p w14:paraId="39CBA466" w14:textId="77777777" w:rsidR="00EC3478" w:rsidRPr="00230F35" w:rsidRDefault="00EC3478" w:rsidP="00C540B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46EA1FD" w14:textId="77777777" w:rsidR="00EC3478" w:rsidRPr="00230F35" w:rsidRDefault="00EC3478" w:rsidP="00C540B4">
            <w:pPr>
              <w:pStyle w:val="NormalWeb"/>
              <w:spacing w:before="0" w:beforeAutospacing="0" w:after="0" w:afterAutospacing="0"/>
              <w:ind w:right="-334"/>
              <w:rPr>
                <w:rFonts w:ascii="Arial" w:hAnsi="Arial" w:cs="Arial"/>
                <w:b/>
                <w:bCs/>
                <w:sz w:val="22"/>
                <w:szCs w:val="22"/>
              </w:rPr>
            </w:pPr>
          </w:p>
          <w:p w14:paraId="334944F2"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CE6D02F"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5DCD4D80"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28230AB5"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635E881C"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3C988984"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42E063A5"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355B90DA"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14D0C1DB"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27A9AD0D" w14:textId="77777777" w:rsidR="00EC3478" w:rsidRDefault="00EC3478" w:rsidP="00C540B4">
            <w:pPr>
              <w:pStyle w:val="NormalWeb"/>
              <w:spacing w:before="0" w:beforeAutospacing="0" w:after="0" w:afterAutospacing="0"/>
              <w:ind w:right="-334"/>
              <w:rPr>
                <w:rFonts w:ascii="Arial" w:hAnsi="Arial" w:cs="Arial"/>
                <w:bCs/>
                <w:sz w:val="22"/>
                <w:szCs w:val="22"/>
              </w:rPr>
            </w:pPr>
          </w:p>
          <w:p w14:paraId="336091EE"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1ACB38DF"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01517B96"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tc>
      </w:tr>
      <w:tr w:rsidR="00EC3478" w:rsidRPr="002F467C" w14:paraId="0514C6FE" w14:textId="77777777" w:rsidTr="00C540B4">
        <w:trPr>
          <w:trHeight w:val="720"/>
        </w:trPr>
        <w:tc>
          <w:tcPr>
            <w:tcW w:w="5211" w:type="dxa"/>
            <w:gridSpan w:val="2"/>
          </w:tcPr>
          <w:p w14:paraId="263BFE96"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6A28D54"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C3478" w:rsidRPr="002F467C" w14:paraId="0C622FBF" w14:textId="77777777" w:rsidTr="00C540B4">
        <w:trPr>
          <w:trHeight w:val="720"/>
        </w:trPr>
        <w:tc>
          <w:tcPr>
            <w:tcW w:w="8856" w:type="dxa"/>
            <w:gridSpan w:val="5"/>
          </w:tcPr>
          <w:p w14:paraId="0922B6A0" w14:textId="77777777" w:rsidR="00EC3478" w:rsidRPr="00B34964" w:rsidRDefault="00EC3478" w:rsidP="00C540B4">
            <w:pPr>
              <w:rPr>
                <w:rFonts w:ascii="Arial" w:hAnsi="Arial" w:cs="Arial"/>
                <w:b/>
                <w:sz w:val="22"/>
                <w:szCs w:val="22"/>
              </w:rPr>
            </w:pPr>
            <w:r w:rsidRPr="00B34964">
              <w:rPr>
                <w:rFonts w:ascii="Arial" w:hAnsi="Arial" w:cs="Arial"/>
                <w:b/>
                <w:sz w:val="22"/>
                <w:szCs w:val="22"/>
              </w:rPr>
              <w:t>External Examiner’s comments (if relevant)</w:t>
            </w:r>
          </w:p>
          <w:p w14:paraId="13C4BC05"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7D6DBF83"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76591187"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52025B82"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3F7D609F"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47F077CC"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6F30A440"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381A0E9B"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5AAF24C0" w14:textId="77777777" w:rsidR="00EC3478" w:rsidRDefault="00EC3478" w:rsidP="00C540B4">
            <w:pPr>
              <w:pStyle w:val="NormalWeb"/>
              <w:spacing w:before="0" w:beforeAutospacing="0" w:after="0" w:afterAutospacing="0"/>
              <w:ind w:right="-334"/>
              <w:rPr>
                <w:rFonts w:ascii="Arial" w:hAnsi="Arial" w:cs="Arial"/>
                <w:bCs/>
                <w:sz w:val="22"/>
                <w:szCs w:val="22"/>
              </w:rPr>
            </w:pPr>
          </w:p>
          <w:p w14:paraId="0C21CECB"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p w14:paraId="0806EA96" w14:textId="77777777" w:rsidR="00EC3478" w:rsidRPr="00230F35" w:rsidRDefault="00EC3478" w:rsidP="00C540B4">
            <w:pPr>
              <w:pStyle w:val="NormalWeb"/>
              <w:spacing w:before="0" w:beforeAutospacing="0" w:after="0" w:afterAutospacing="0"/>
              <w:ind w:right="-334"/>
              <w:rPr>
                <w:rFonts w:ascii="Arial" w:hAnsi="Arial" w:cs="Arial"/>
                <w:bCs/>
                <w:sz w:val="22"/>
                <w:szCs w:val="22"/>
              </w:rPr>
            </w:pPr>
          </w:p>
        </w:tc>
      </w:tr>
      <w:tr w:rsidR="00EC3478" w:rsidRPr="002F467C" w14:paraId="6914FAD5" w14:textId="77777777" w:rsidTr="00C540B4">
        <w:trPr>
          <w:trHeight w:val="720"/>
        </w:trPr>
        <w:tc>
          <w:tcPr>
            <w:tcW w:w="5211" w:type="dxa"/>
            <w:gridSpan w:val="2"/>
          </w:tcPr>
          <w:p w14:paraId="2DCE6F28" w14:textId="77777777" w:rsidR="00EC3478" w:rsidRPr="00230F35" w:rsidRDefault="00EC3478" w:rsidP="00C540B4">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38B10EB" w14:textId="77777777" w:rsidR="00EC3478" w:rsidRPr="00230F35" w:rsidRDefault="00EC3478" w:rsidP="00C540B4">
            <w:pPr>
              <w:rPr>
                <w:rFonts w:ascii="Arial" w:hAnsi="Arial" w:cs="Arial"/>
                <w:sz w:val="22"/>
                <w:szCs w:val="22"/>
              </w:rPr>
            </w:pPr>
            <w:r w:rsidRPr="00230F35">
              <w:rPr>
                <w:rFonts w:ascii="Arial" w:hAnsi="Arial" w:cs="Arial"/>
                <w:sz w:val="22"/>
                <w:szCs w:val="22"/>
              </w:rPr>
              <w:t>Date:</w:t>
            </w:r>
          </w:p>
        </w:tc>
      </w:tr>
    </w:tbl>
    <w:p w14:paraId="64E7BA0F" w14:textId="77777777" w:rsidR="00EC3478" w:rsidRPr="00D67BF8" w:rsidRDefault="00EC3478" w:rsidP="00EC3478">
      <w:pPr>
        <w:pStyle w:val="NormalWeb"/>
        <w:spacing w:before="0" w:beforeAutospacing="0" w:after="0" w:afterAutospacing="0"/>
        <w:ind w:right="-334"/>
        <w:rPr>
          <w:rFonts w:ascii="Trebuchet MS" w:hAnsi="Trebuchet MS" w:cs="Tahoma"/>
          <w:bCs/>
          <w:sz w:val="24"/>
          <w:szCs w:val="24"/>
        </w:rPr>
      </w:pPr>
    </w:p>
    <w:p w14:paraId="201A8F68" w14:textId="7952016F" w:rsidR="00BB4B60" w:rsidRPr="00BB4B60" w:rsidRDefault="00BB4B60" w:rsidP="008B720D">
      <w:pPr>
        <w:pStyle w:val="Heading1"/>
        <w:rPr>
          <w:sz w:val="28"/>
          <w:szCs w:val="28"/>
        </w:rPr>
      </w:pPr>
      <w:r w:rsidRPr="00BB4B60">
        <w:rPr>
          <w:sz w:val="28"/>
          <w:szCs w:val="28"/>
        </w:rPr>
        <w:lastRenderedPageBreak/>
        <w:t xml:space="preserve">An Investigation of </w:t>
      </w:r>
      <w:r w:rsidR="008B720D" w:rsidRPr="00BB4B60">
        <w:rPr>
          <w:sz w:val="28"/>
          <w:szCs w:val="28"/>
        </w:rPr>
        <w:t>Liz Greene</w:t>
      </w:r>
      <w:r w:rsidRPr="00BB4B60">
        <w:rPr>
          <w:sz w:val="28"/>
          <w:szCs w:val="28"/>
        </w:rPr>
        <w:t>’s Early Work</w:t>
      </w:r>
      <w:r w:rsidR="008B720D" w:rsidRPr="00BB4B60">
        <w:rPr>
          <w:sz w:val="28"/>
          <w:szCs w:val="28"/>
        </w:rPr>
        <w:t xml:space="preserve"> –</w:t>
      </w:r>
      <w:r w:rsidR="005E6C98" w:rsidRPr="00BB4B60">
        <w:rPr>
          <w:sz w:val="28"/>
          <w:szCs w:val="28"/>
        </w:rPr>
        <w:t xml:space="preserve"> </w:t>
      </w:r>
      <w:r w:rsidR="005E6C98" w:rsidRPr="00BB4B60">
        <w:rPr>
          <w:i/>
          <w:iCs/>
          <w:sz w:val="28"/>
          <w:szCs w:val="28"/>
        </w:rPr>
        <w:t>Saturn</w:t>
      </w:r>
      <w:r w:rsidRPr="00BB4B60">
        <w:rPr>
          <w:i/>
          <w:iCs/>
          <w:sz w:val="28"/>
          <w:szCs w:val="28"/>
        </w:rPr>
        <w:t>: A New Look at An Old Devil</w:t>
      </w:r>
      <w:r w:rsidR="005E6C98" w:rsidRPr="00BB4B60">
        <w:rPr>
          <w:sz w:val="28"/>
          <w:szCs w:val="28"/>
        </w:rPr>
        <w:t xml:space="preserve"> and </w:t>
      </w:r>
      <w:r w:rsidR="005E6C98" w:rsidRPr="00BB4B60">
        <w:rPr>
          <w:i/>
          <w:iCs/>
          <w:sz w:val="28"/>
          <w:szCs w:val="28"/>
        </w:rPr>
        <w:t>Relating</w:t>
      </w:r>
      <w:r w:rsidRPr="00BB4B60">
        <w:rPr>
          <w:i/>
          <w:iCs/>
          <w:sz w:val="28"/>
          <w:szCs w:val="28"/>
        </w:rPr>
        <w:t>: An Astrological Guide to Living with Others on a Small Planet.</w:t>
      </w:r>
    </w:p>
    <w:p w14:paraId="4E1F9237" w14:textId="48E8A54E" w:rsidR="008B720D" w:rsidRPr="00BB4B60" w:rsidRDefault="005E6C98" w:rsidP="008B720D">
      <w:pPr>
        <w:pStyle w:val="Heading1"/>
        <w:rPr>
          <w:sz w:val="24"/>
          <w:szCs w:val="24"/>
        </w:rPr>
      </w:pPr>
      <w:r w:rsidRPr="00BB4B60">
        <w:rPr>
          <w:sz w:val="24"/>
          <w:szCs w:val="24"/>
        </w:rPr>
        <w:t xml:space="preserve"> </w:t>
      </w:r>
      <w:r w:rsidR="008B720D" w:rsidRPr="00BB4B60">
        <w:rPr>
          <w:sz w:val="24"/>
          <w:szCs w:val="24"/>
        </w:rPr>
        <w:t xml:space="preserve">– </w:t>
      </w:r>
      <w:r w:rsidR="00BB4B60" w:rsidRPr="00BB4B60">
        <w:rPr>
          <w:sz w:val="24"/>
          <w:szCs w:val="24"/>
        </w:rPr>
        <w:t>4778</w:t>
      </w:r>
      <w:r w:rsidR="008B720D" w:rsidRPr="00BB4B60">
        <w:rPr>
          <w:sz w:val="24"/>
          <w:szCs w:val="24"/>
        </w:rPr>
        <w:t xml:space="preserve"> Words</w:t>
      </w:r>
    </w:p>
    <w:p w14:paraId="2C3925F1" w14:textId="77777777" w:rsidR="008B720D" w:rsidRDefault="008B720D" w:rsidP="008B720D"/>
    <w:p w14:paraId="27715FDA" w14:textId="77777777" w:rsidR="008B720D" w:rsidRDefault="008B720D" w:rsidP="008B720D"/>
    <w:p w14:paraId="58A70494" w14:textId="2441B582" w:rsidR="004C0BE8" w:rsidRPr="004C0BE8" w:rsidRDefault="008B720D" w:rsidP="004C0BE8">
      <w:pPr>
        <w:pStyle w:val="Heading2"/>
        <w:rPr>
          <w:rFonts w:asciiTheme="minorHAnsi" w:hAnsiTheme="minorHAnsi" w:cstheme="minorHAnsi"/>
          <w:color w:val="000000" w:themeColor="text1"/>
          <w:sz w:val="24"/>
          <w:szCs w:val="24"/>
        </w:rPr>
      </w:pPr>
      <w:r w:rsidRPr="00276E1B">
        <w:rPr>
          <w:rFonts w:asciiTheme="minorHAnsi" w:hAnsiTheme="minorHAnsi" w:cstheme="minorHAnsi"/>
          <w:color w:val="000000" w:themeColor="text1"/>
          <w:sz w:val="24"/>
          <w:szCs w:val="24"/>
        </w:rPr>
        <w:t xml:space="preserve">Liz Greene </w:t>
      </w:r>
      <w:r w:rsidR="002207DD">
        <w:rPr>
          <w:rFonts w:asciiTheme="minorHAnsi" w:hAnsiTheme="minorHAnsi" w:cstheme="minorHAnsi"/>
          <w:color w:val="000000" w:themeColor="text1"/>
          <w:sz w:val="24"/>
          <w:szCs w:val="24"/>
        </w:rPr>
        <w:t>must</w:t>
      </w:r>
      <w:r w:rsidRPr="00276E1B">
        <w:rPr>
          <w:rFonts w:asciiTheme="minorHAnsi" w:hAnsiTheme="minorHAnsi" w:cstheme="minorHAnsi"/>
          <w:color w:val="000000" w:themeColor="text1"/>
          <w:sz w:val="24"/>
          <w:szCs w:val="24"/>
        </w:rPr>
        <w:t xml:space="preserve"> be considered one of the most influential </w:t>
      </w:r>
      <w:r w:rsidR="00D82168">
        <w:rPr>
          <w:rFonts w:asciiTheme="minorHAnsi" w:hAnsiTheme="minorHAnsi" w:cstheme="minorHAnsi"/>
          <w:color w:val="000000" w:themeColor="text1"/>
          <w:sz w:val="24"/>
          <w:szCs w:val="24"/>
        </w:rPr>
        <w:t>figures in the development of twentieth century psychological astrology</w:t>
      </w:r>
      <w:r w:rsidRPr="00276E1B">
        <w:rPr>
          <w:rFonts w:asciiTheme="minorHAnsi" w:hAnsiTheme="minorHAnsi" w:cstheme="minorHAnsi"/>
          <w:color w:val="000000" w:themeColor="text1"/>
          <w:sz w:val="24"/>
          <w:szCs w:val="24"/>
        </w:rPr>
        <w:t xml:space="preserve">. </w:t>
      </w:r>
      <w:r w:rsidR="00551436">
        <w:rPr>
          <w:rFonts w:asciiTheme="minorHAnsi" w:hAnsiTheme="minorHAnsi" w:cstheme="minorHAnsi"/>
          <w:sz w:val="24"/>
          <w:szCs w:val="24"/>
        </w:rPr>
        <w:t xml:space="preserve"> </w:t>
      </w:r>
      <w:r w:rsidR="00402212" w:rsidRPr="002207DD">
        <w:rPr>
          <w:rFonts w:asciiTheme="minorHAnsi" w:hAnsiTheme="minorHAnsi" w:cstheme="minorHAnsi"/>
          <w:color w:val="000000" w:themeColor="text1"/>
          <w:sz w:val="24"/>
          <w:szCs w:val="24"/>
        </w:rPr>
        <w:t>Her career</w:t>
      </w:r>
      <w:r w:rsidRPr="002207DD">
        <w:rPr>
          <w:rFonts w:asciiTheme="minorHAnsi" w:hAnsiTheme="minorHAnsi" w:cstheme="minorHAnsi"/>
          <w:color w:val="000000" w:themeColor="text1"/>
          <w:sz w:val="24"/>
          <w:szCs w:val="24"/>
        </w:rPr>
        <w:t xml:space="preserve"> </w:t>
      </w:r>
      <w:r w:rsidR="00402212" w:rsidRPr="002207DD">
        <w:rPr>
          <w:rFonts w:asciiTheme="minorHAnsi" w:hAnsiTheme="minorHAnsi" w:cstheme="minorHAnsi"/>
          <w:color w:val="000000" w:themeColor="text1"/>
          <w:sz w:val="24"/>
          <w:szCs w:val="24"/>
        </w:rPr>
        <w:t>a</w:t>
      </w:r>
      <w:r w:rsidR="00402212" w:rsidRPr="002207DD">
        <w:rPr>
          <w:rFonts w:asciiTheme="minorHAnsi" w:hAnsiTheme="minorHAnsi" w:cstheme="minorHAnsi"/>
          <w:color w:val="000000" w:themeColor="text1"/>
          <w:sz w:val="24"/>
          <w:szCs w:val="24"/>
        </w:rPr>
        <w:t xml:space="preserve">s an astrologer, </w:t>
      </w:r>
      <w:proofErr w:type="gramStart"/>
      <w:r w:rsidR="00402212" w:rsidRPr="002207DD">
        <w:rPr>
          <w:rFonts w:asciiTheme="minorHAnsi" w:hAnsiTheme="minorHAnsi" w:cstheme="minorHAnsi"/>
          <w:color w:val="000000" w:themeColor="text1"/>
          <w:sz w:val="24"/>
          <w:szCs w:val="24"/>
        </w:rPr>
        <w:t>author</w:t>
      </w:r>
      <w:proofErr w:type="gramEnd"/>
      <w:r w:rsidR="00402212" w:rsidRPr="002207DD">
        <w:rPr>
          <w:rFonts w:asciiTheme="minorHAnsi" w:hAnsiTheme="minorHAnsi" w:cstheme="minorHAnsi"/>
          <w:color w:val="000000" w:themeColor="text1"/>
          <w:sz w:val="24"/>
          <w:szCs w:val="24"/>
        </w:rPr>
        <w:t xml:space="preserve"> and educator span</w:t>
      </w:r>
      <w:r w:rsidR="00402212" w:rsidRPr="002207DD">
        <w:rPr>
          <w:rFonts w:asciiTheme="minorHAnsi" w:hAnsiTheme="minorHAnsi" w:cstheme="minorHAnsi"/>
          <w:color w:val="000000" w:themeColor="text1"/>
          <w:sz w:val="24"/>
          <w:szCs w:val="24"/>
        </w:rPr>
        <w:t>s</w:t>
      </w:r>
      <w:r w:rsidR="00402212" w:rsidRPr="002207DD">
        <w:rPr>
          <w:rFonts w:asciiTheme="minorHAnsi" w:hAnsiTheme="minorHAnsi" w:cstheme="minorHAnsi"/>
          <w:color w:val="000000" w:themeColor="text1"/>
          <w:sz w:val="24"/>
          <w:szCs w:val="24"/>
        </w:rPr>
        <w:t xml:space="preserve"> more than forty-years</w:t>
      </w:r>
      <w:r w:rsidR="00402212" w:rsidRPr="002207DD">
        <w:rPr>
          <w:rFonts w:asciiTheme="minorHAnsi" w:hAnsiTheme="minorHAnsi" w:cstheme="minorHAnsi"/>
          <w:color w:val="000000" w:themeColor="text1"/>
          <w:sz w:val="24"/>
          <w:szCs w:val="24"/>
        </w:rPr>
        <w:t xml:space="preserve"> </w:t>
      </w:r>
      <w:r w:rsidRPr="002207DD">
        <w:rPr>
          <w:rFonts w:asciiTheme="minorHAnsi" w:hAnsiTheme="minorHAnsi" w:cstheme="minorHAnsi"/>
          <w:color w:val="000000" w:themeColor="text1"/>
          <w:sz w:val="24"/>
          <w:szCs w:val="24"/>
        </w:rPr>
        <w:t>is represented by a large corpus</w:t>
      </w:r>
      <w:r w:rsidR="00D82168" w:rsidRPr="002207DD">
        <w:rPr>
          <w:rFonts w:asciiTheme="minorHAnsi" w:hAnsiTheme="minorHAnsi" w:cstheme="minorHAnsi"/>
          <w:color w:val="000000" w:themeColor="text1"/>
          <w:sz w:val="24"/>
          <w:szCs w:val="24"/>
        </w:rPr>
        <w:t xml:space="preserve"> of published work</w:t>
      </w:r>
      <w:r w:rsidR="00915A6F">
        <w:rPr>
          <w:rFonts w:asciiTheme="minorHAnsi" w:hAnsiTheme="minorHAnsi" w:cstheme="minorHAnsi"/>
          <w:color w:val="000000" w:themeColor="text1"/>
          <w:sz w:val="24"/>
          <w:szCs w:val="24"/>
        </w:rPr>
        <w:t>. At</w:t>
      </w:r>
      <w:r w:rsidRPr="002207DD">
        <w:rPr>
          <w:rFonts w:asciiTheme="minorHAnsi" w:hAnsiTheme="minorHAnsi" w:cstheme="minorHAnsi"/>
          <w:color w:val="000000" w:themeColor="text1"/>
          <w:sz w:val="24"/>
          <w:szCs w:val="24"/>
        </w:rPr>
        <w:t xml:space="preserve"> the end of the twentieth century psychological astrology had become the form </w:t>
      </w:r>
      <w:r w:rsidR="002207DD">
        <w:rPr>
          <w:rFonts w:asciiTheme="minorHAnsi" w:hAnsiTheme="minorHAnsi" w:cstheme="minorHAnsi"/>
          <w:color w:val="000000" w:themeColor="text1"/>
          <w:sz w:val="24"/>
          <w:szCs w:val="24"/>
        </w:rPr>
        <w:t xml:space="preserve">of the practice that was </w:t>
      </w:r>
      <w:r w:rsidRPr="002207DD">
        <w:rPr>
          <w:rFonts w:asciiTheme="minorHAnsi" w:hAnsiTheme="minorHAnsi" w:cstheme="minorHAnsi"/>
          <w:color w:val="000000" w:themeColor="text1"/>
          <w:sz w:val="24"/>
          <w:szCs w:val="24"/>
        </w:rPr>
        <w:t>most prevalent in the West.</w:t>
      </w:r>
      <w:r w:rsidRPr="002207DD">
        <w:rPr>
          <w:rStyle w:val="FootnoteReference"/>
          <w:rFonts w:asciiTheme="minorHAnsi" w:hAnsiTheme="minorHAnsi" w:cstheme="minorHAnsi"/>
          <w:color w:val="000000" w:themeColor="text1"/>
          <w:sz w:val="24"/>
          <w:szCs w:val="24"/>
        </w:rPr>
        <w:footnoteReference w:id="1"/>
      </w:r>
      <w:r w:rsidR="00915A6F" w:rsidRPr="002207DD">
        <w:rPr>
          <w:rFonts w:asciiTheme="minorHAnsi" w:hAnsiTheme="minorHAnsi" w:cstheme="minorHAnsi"/>
          <w:color w:val="000000" w:themeColor="text1"/>
          <w:sz w:val="24"/>
          <w:szCs w:val="24"/>
        </w:rPr>
        <w:t xml:space="preserve"> </w:t>
      </w:r>
      <w:r w:rsidR="00915A6F">
        <w:rPr>
          <w:rFonts w:asciiTheme="minorHAnsi" w:hAnsiTheme="minorHAnsi" w:cstheme="minorHAnsi"/>
          <w:color w:val="000000" w:themeColor="text1"/>
          <w:sz w:val="24"/>
          <w:szCs w:val="24"/>
        </w:rPr>
        <w:t>The psychologist who had the most profound influence on this development was Carl Gustav Jung.</w:t>
      </w:r>
      <w:r w:rsidR="00915A6F">
        <w:rPr>
          <w:rStyle w:val="FootnoteReference"/>
          <w:rFonts w:asciiTheme="minorHAnsi" w:hAnsiTheme="minorHAnsi" w:cstheme="minorHAnsi"/>
          <w:color w:val="000000" w:themeColor="text1"/>
          <w:sz w:val="24"/>
          <w:szCs w:val="24"/>
        </w:rPr>
        <w:footnoteReference w:id="2"/>
      </w:r>
      <w:r w:rsidR="00915A6F">
        <w:rPr>
          <w:rFonts w:asciiTheme="minorHAnsi" w:hAnsiTheme="minorHAnsi" w:cstheme="minorHAnsi"/>
          <w:color w:val="000000" w:themeColor="text1"/>
          <w:sz w:val="24"/>
          <w:szCs w:val="24"/>
        </w:rPr>
        <w:t xml:space="preserve"> His model of the psyche and theories about its dynamic nature were seen to correspond to the</w:t>
      </w:r>
      <w:r w:rsidR="004C0BE8">
        <w:rPr>
          <w:rFonts w:asciiTheme="minorHAnsi" w:hAnsiTheme="minorHAnsi" w:cstheme="minorHAnsi"/>
          <w:color w:val="000000" w:themeColor="text1"/>
          <w:sz w:val="24"/>
          <w:szCs w:val="24"/>
        </w:rPr>
        <w:t xml:space="preserve"> </w:t>
      </w:r>
      <w:r w:rsidR="00915A6F">
        <w:rPr>
          <w:rFonts w:asciiTheme="minorHAnsi" w:hAnsiTheme="minorHAnsi" w:cstheme="minorHAnsi"/>
          <w:color w:val="000000" w:themeColor="text1"/>
          <w:sz w:val="24"/>
          <w:szCs w:val="24"/>
        </w:rPr>
        <w:t>symbolism of astrology</w:t>
      </w:r>
      <w:r w:rsidR="004C0BE8">
        <w:rPr>
          <w:rFonts w:asciiTheme="minorHAnsi" w:hAnsiTheme="minorHAnsi" w:cstheme="minorHAnsi"/>
          <w:color w:val="000000" w:themeColor="text1"/>
          <w:sz w:val="24"/>
          <w:szCs w:val="24"/>
        </w:rPr>
        <w:t>.</w:t>
      </w:r>
      <w:r w:rsidR="00915A6F">
        <w:rPr>
          <w:rFonts w:asciiTheme="minorHAnsi" w:hAnsiTheme="minorHAnsi" w:cstheme="minorHAnsi"/>
          <w:color w:val="000000" w:themeColor="text1"/>
          <w:sz w:val="24"/>
          <w:szCs w:val="24"/>
        </w:rPr>
        <w:t xml:space="preserve"> </w:t>
      </w:r>
      <w:r w:rsidR="004C0BE8">
        <w:rPr>
          <w:rFonts w:asciiTheme="minorHAnsi" w:hAnsiTheme="minorHAnsi" w:cstheme="minorHAnsi"/>
          <w:color w:val="000000" w:themeColor="text1"/>
          <w:sz w:val="24"/>
          <w:szCs w:val="24"/>
        </w:rPr>
        <w:t xml:space="preserve">Greene’s definitions psychology and astrology overlap. She asserts psychology as one of the newest sciences but makes the point that the practice has been known by many names, the oldest of which is astrology.  As the century progressed two main approaches became dominant. The first driven by a search for objectivity applied ever more complex mathematical procedures and statistical analysis with the intent of achieving scientific levels of precision and possibly a proof of astrology.  In completely the opposite direction, psychological astrology </w:t>
      </w:r>
      <w:r w:rsidR="00943C0B">
        <w:rPr>
          <w:rFonts w:asciiTheme="minorHAnsi" w:hAnsiTheme="minorHAnsi" w:cstheme="minorHAnsi"/>
          <w:color w:val="000000" w:themeColor="text1"/>
          <w:sz w:val="24"/>
          <w:szCs w:val="24"/>
        </w:rPr>
        <w:t xml:space="preserve">developed as an entirely subjective form of the practice. </w:t>
      </w:r>
    </w:p>
    <w:p w14:paraId="1FCADC46" w14:textId="77777777" w:rsidR="008B720D" w:rsidRPr="00276E1B" w:rsidRDefault="008B720D" w:rsidP="008B720D">
      <w:pPr>
        <w:pStyle w:val="Heading2"/>
        <w:rPr>
          <w:rFonts w:asciiTheme="minorHAnsi" w:hAnsiTheme="minorHAnsi" w:cstheme="minorHAnsi"/>
          <w:color w:val="000000" w:themeColor="text1"/>
          <w:sz w:val="24"/>
          <w:szCs w:val="24"/>
        </w:rPr>
      </w:pPr>
    </w:p>
    <w:p w14:paraId="7D23C690" w14:textId="3CD22D36" w:rsidR="008B720D" w:rsidRPr="00276E1B" w:rsidRDefault="008B720D" w:rsidP="008B720D">
      <w:pPr>
        <w:pStyle w:val="Heading2"/>
        <w:rPr>
          <w:rFonts w:asciiTheme="minorHAnsi" w:hAnsiTheme="minorHAnsi" w:cstheme="minorHAnsi"/>
          <w:color w:val="000000" w:themeColor="text1"/>
          <w:sz w:val="24"/>
          <w:szCs w:val="24"/>
        </w:rPr>
      </w:pPr>
      <w:r w:rsidRPr="00276E1B">
        <w:rPr>
          <w:rFonts w:asciiTheme="minorHAnsi" w:hAnsiTheme="minorHAnsi" w:cstheme="minorHAnsi"/>
          <w:color w:val="000000" w:themeColor="text1"/>
          <w:sz w:val="24"/>
          <w:szCs w:val="24"/>
        </w:rPr>
        <w:t xml:space="preserve">Jung asserted that the unconscious of an individual comprised two components, a personal unconscious created in response to their specific experience of their cultural context; and a deeper component he termed the </w:t>
      </w:r>
      <w:r w:rsidR="004A4228">
        <w:rPr>
          <w:rFonts w:asciiTheme="minorHAnsi" w:hAnsiTheme="minorHAnsi" w:cstheme="minorHAnsi"/>
          <w:color w:val="000000" w:themeColor="text1"/>
          <w:sz w:val="24"/>
          <w:szCs w:val="24"/>
        </w:rPr>
        <w:t>This</w:t>
      </w:r>
      <w:r w:rsidRPr="00276E1B">
        <w:rPr>
          <w:rFonts w:asciiTheme="minorHAnsi" w:hAnsiTheme="minorHAnsi" w:cstheme="minorHAnsi"/>
          <w:color w:val="000000" w:themeColor="text1"/>
          <w:sz w:val="24"/>
          <w:szCs w:val="24"/>
        </w:rPr>
        <w:t xml:space="preserve"> a reservoir of symbolic </w:t>
      </w:r>
      <w:r w:rsidR="00D82168" w:rsidRPr="00276E1B">
        <w:rPr>
          <w:rFonts w:asciiTheme="minorHAnsi" w:hAnsiTheme="minorHAnsi" w:cstheme="minorHAnsi"/>
          <w:color w:val="000000" w:themeColor="text1"/>
          <w:sz w:val="24"/>
          <w:szCs w:val="24"/>
        </w:rPr>
        <w:t>mythopoeic</w:t>
      </w:r>
      <w:r w:rsidR="00D82168" w:rsidRPr="00276E1B">
        <w:rPr>
          <w:rFonts w:asciiTheme="minorHAnsi" w:hAnsiTheme="minorHAnsi" w:cstheme="minorHAnsi"/>
          <w:color w:val="000000" w:themeColor="text1"/>
          <w:sz w:val="24"/>
          <w:szCs w:val="24"/>
        </w:rPr>
        <w:t xml:space="preserve"> </w:t>
      </w:r>
      <w:r w:rsidRPr="00276E1B">
        <w:rPr>
          <w:rFonts w:asciiTheme="minorHAnsi" w:hAnsiTheme="minorHAnsi" w:cstheme="minorHAnsi"/>
          <w:color w:val="000000" w:themeColor="text1"/>
          <w:sz w:val="24"/>
          <w:szCs w:val="24"/>
        </w:rPr>
        <w:t xml:space="preserve">imagery which corresponds to processes fundamental to human life experience. </w:t>
      </w:r>
      <w:r w:rsidR="004A4228">
        <w:rPr>
          <w:rFonts w:asciiTheme="minorHAnsi" w:hAnsiTheme="minorHAnsi" w:cstheme="minorHAnsi"/>
          <w:color w:val="000000" w:themeColor="text1"/>
          <w:sz w:val="24"/>
          <w:szCs w:val="24"/>
        </w:rPr>
        <w:t xml:space="preserve"> This imagery is not purely visual, it is most frequently felt in the body and carries an emotional charge and an intensity that  </w:t>
      </w:r>
      <w:r w:rsidR="002207DD">
        <w:rPr>
          <w:rFonts w:asciiTheme="minorHAnsi" w:hAnsiTheme="minorHAnsi" w:cstheme="minorHAnsi"/>
          <w:color w:val="000000" w:themeColor="text1"/>
          <w:sz w:val="24"/>
          <w:szCs w:val="24"/>
        </w:rPr>
        <w:t xml:space="preserve"> Astrologers recognised </w:t>
      </w:r>
    </w:p>
    <w:p w14:paraId="608576AD" w14:textId="77777777" w:rsidR="008B720D" w:rsidRPr="00276E1B" w:rsidRDefault="008B720D" w:rsidP="008B720D">
      <w:pPr>
        <w:rPr>
          <w:rFonts w:cstheme="minorHAnsi"/>
        </w:rPr>
      </w:pPr>
      <w:r w:rsidRPr="00276E1B">
        <w:rPr>
          <w:rFonts w:cstheme="minorHAnsi"/>
        </w:rPr>
        <w:t xml:space="preserve">In the West broadly two strands of ‘new’ astrology, the esoteric Theosophical schools which embraced ideas about karma, re-incarnation and ‘spiritual masters’ and </w:t>
      </w:r>
      <w:r>
        <w:rPr>
          <w:rFonts w:cstheme="minorHAnsi"/>
        </w:rPr>
        <w:t xml:space="preserve">the materialist or scientific schools which make few claims to a discussion of spirituality at all. </w:t>
      </w:r>
    </w:p>
    <w:p w14:paraId="7B26A821" w14:textId="77777777" w:rsidR="008B720D" w:rsidRPr="00276E1B" w:rsidRDefault="008B720D" w:rsidP="008B720D">
      <w:pPr>
        <w:rPr>
          <w:rFonts w:cstheme="minorHAnsi"/>
        </w:rPr>
      </w:pPr>
    </w:p>
    <w:p w14:paraId="5F13DF9E" w14:textId="32E965E4" w:rsidR="00016F50" w:rsidRDefault="008B720D" w:rsidP="008B720D">
      <w:pPr>
        <w:rPr>
          <w:rFonts w:cstheme="minorHAnsi"/>
        </w:rPr>
      </w:pPr>
      <w:r w:rsidRPr="00276E1B">
        <w:rPr>
          <w:rFonts w:cstheme="minorHAnsi"/>
        </w:rPr>
        <w:t>This essay considers the early published writings of Liz Greene</w:t>
      </w:r>
      <w:r w:rsidR="005C19BE">
        <w:rPr>
          <w:rFonts w:cstheme="minorHAnsi"/>
        </w:rPr>
        <w:t xml:space="preserve"> to elicit </w:t>
      </w:r>
      <w:r w:rsidR="00A5197D">
        <w:rPr>
          <w:rFonts w:cstheme="minorHAnsi"/>
        </w:rPr>
        <w:t xml:space="preserve">her ideas about the </w:t>
      </w:r>
      <w:r w:rsidR="005C19BE">
        <w:rPr>
          <w:rFonts w:cstheme="minorHAnsi"/>
        </w:rPr>
        <w:t xml:space="preserve">answers to three questions. What is astrology? What is a birth chart? and What is the point of using astrology to construct a birth chart? </w:t>
      </w:r>
    </w:p>
    <w:p w14:paraId="330CC571" w14:textId="77777777" w:rsidR="005C19BE" w:rsidRDefault="005C19BE" w:rsidP="008B720D">
      <w:pPr>
        <w:rPr>
          <w:rFonts w:cstheme="minorHAnsi"/>
        </w:rPr>
      </w:pPr>
    </w:p>
    <w:p w14:paraId="296E948B" w14:textId="4FB0B194" w:rsidR="00016F50" w:rsidRDefault="008B720D" w:rsidP="00E10902">
      <w:pPr>
        <w:ind w:left="1134" w:right="1134"/>
        <w:rPr>
          <w:rFonts w:cstheme="minorHAnsi"/>
        </w:rPr>
      </w:pPr>
      <w:r w:rsidRPr="00276E1B">
        <w:rPr>
          <w:rFonts w:cstheme="minorHAnsi"/>
        </w:rPr>
        <w:t xml:space="preserve">Psychology is the scientific study of Soul – traditionally this was the purpose of astrology. </w:t>
      </w:r>
      <w:r w:rsidR="00016F50">
        <w:rPr>
          <w:rFonts w:cstheme="minorHAnsi"/>
        </w:rPr>
        <w:t xml:space="preserve">…our word psychology comes from two Greek words – </w:t>
      </w:r>
      <w:r w:rsidR="00016F50" w:rsidRPr="00E10902">
        <w:rPr>
          <w:rFonts w:cstheme="minorHAnsi"/>
          <w:i/>
          <w:iCs/>
        </w:rPr>
        <w:t>psyche</w:t>
      </w:r>
      <w:r w:rsidR="00016F50">
        <w:rPr>
          <w:rFonts w:cstheme="minorHAnsi"/>
        </w:rPr>
        <w:t xml:space="preserve">, which means soul, and </w:t>
      </w:r>
      <w:r w:rsidR="00016F50" w:rsidRPr="00E10902">
        <w:rPr>
          <w:rFonts w:cstheme="minorHAnsi"/>
          <w:i/>
          <w:iCs/>
        </w:rPr>
        <w:t>logos</w:t>
      </w:r>
      <w:r w:rsidR="00016F50">
        <w:rPr>
          <w:rFonts w:cstheme="minorHAnsi"/>
        </w:rPr>
        <w:t>, which means wisdom – and the study of the human soul was the province of astrology long before it became the province of anything else.</w:t>
      </w:r>
      <w:r w:rsidR="00016F50" w:rsidRPr="00276E1B">
        <w:rPr>
          <w:rStyle w:val="FootnoteReference"/>
          <w:rFonts w:cstheme="minorHAnsi"/>
        </w:rPr>
        <w:footnoteReference w:id="3"/>
      </w:r>
      <w:r w:rsidR="00016F50" w:rsidRPr="00276E1B">
        <w:rPr>
          <w:rFonts w:cstheme="minorHAnsi"/>
        </w:rPr>
        <w:t xml:space="preserve">  </w:t>
      </w:r>
    </w:p>
    <w:p w14:paraId="758BC2E0" w14:textId="77777777" w:rsidR="00016F50" w:rsidRDefault="00016F50" w:rsidP="00016F50">
      <w:pPr>
        <w:ind w:left="1134" w:right="1134"/>
        <w:rPr>
          <w:rFonts w:cstheme="minorHAnsi"/>
        </w:rPr>
      </w:pPr>
    </w:p>
    <w:p w14:paraId="2EB8D209" w14:textId="27CD87D7" w:rsidR="008B720D" w:rsidRPr="00276E1B" w:rsidRDefault="005E5CCB" w:rsidP="008B720D">
      <w:pPr>
        <w:rPr>
          <w:rFonts w:cstheme="minorHAnsi"/>
        </w:rPr>
      </w:pPr>
      <w:r>
        <w:rPr>
          <w:rFonts w:cstheme="minorHAnsi"/>
        </w:rPr>
        <w:lastRenderedPageBreak/>
        <w:t xml:space="preserve">Nick Campion writes that ‘as he read Pythagoras, Heraclitus, Empedocles and Plato Jung began to build a structure for his belief that the true nature of the universe was psychic – ensouled and alive.’ </w:t>
      </w:r>
      <w:r w:rsidR="008B720D" w:rsidRPr="00276E1B">
        <w:rPr>
          <w:rFonts w:cstheme="minorHAnsi"/>
        </w:rPr>
        <w:t>In an ensouled cosmos studying the stars is as legitimate a way to know and understand the world as any.</w:t>
      </w:r>
    </w:p>
    <w:p w14:paraId="035E5C5E" w14:textId="77777777" w:rsidR="008B720D" w:rsidRPr="00276E1B" w:rsidRDefault="008B720D" w:rsidP="008B720D">
      <w:pPr>
        <w:rPr>
          <w:rFonts w:cstheme="minorHAnsi"/>
          <w:color w:val="4472C4" w:themeColor="accent1"/>
        </w:rPr>
      </w:pPr>
    </w:p>
    <w:p w14:paraId="6313B1A3" w14:textId="447C0D03" w:rsidR="008B720D" w:rsidRPr="00276E1B" w:rsidRDefault="008B720D" w:rsidP="008B720D">
      <w:pPr>
        <w:rPr>
          <w:rFonts w:cstheme="minorHAnsi"/>
        </w:rPr>
      </w:pPr>
      <w:r w:rsidRPr="00276E1B">
        <w:rPr>
          <w:rFonts w:cstheme="minorHAnsi"/>
        </w:rPr>
        <w:t>This essay</w:t>
      </w:r>
      <w:r>
        <w:rPr>
          <w:rFonts w:cstheme="minorHAnsi"/>
        </w:rPr>
        <w:t xml:space="preserve"> examines </w:t>
      </w:r>
      <w:r w:rsidRPr="00276E1B">
        <w:rPr>
          <w:rFonts w:cstheme="minorHAnsi"/>
        </w:rPr>
        <w:t xml:space="preserve">Greene’s first two books </w:t>
      </w:r>
      <w:r w:rsidRPr="00276E1B">
        <w:rPr>
          <w:rFonts w:cstheme="minorHAnsi"/>
          <w:i/>
          <w:iCs/>
        </w:rPr>
        <w:t>Saturn: A New Look at an Old Devil</w:t>
      </w:r>
      <w:r w:rsidRPr="00276E1B">
        <w:rPr>
          <w:rStyle w:val="FootnoteReference"/>
          <w:rFonts w:cstheme="minorHAnsi"/>
          <w:i/>
          <w:iCs/>
        </w:rPr>
        <w:footnoteReference w:id="4"/>
      </w:r>
      <w:r w:rsidRPr="00276E1B">
        <w:rPr>
          <w:rFonts w:cstheme="minorHAnsi"/>
        </w:rPr>
        <w:t xml:space="preserve"> published in 1976</w:t>
      </w:r>
      <w:r w:rsidR="001C5698">
        <w:rPr>
          <w:rFonts w:cstheme="minorHAnsi"/>
        </w:rPr>
        <w:t xml:space="preserve"> and referred to in the main body of this text as </w:t>
      </w:r>
      <w:r w:rsidR="001C5698" w:rsidRPr="001C5698">
        <w:rPr>
          <w:rFonts w:cstheme="minorHAnsi"/>
          <w:i/>
          <w:iCs/>
        </w:rPr>
        <w:t>Saturn</w:t>
      </w:r>
      <w:r w:rsidRPr="00276E1B">
        <w:rPr>
          <w:rFonts w:cstheme="minorHAnsi"/>
        </w:rPr>
        <w:t xml:space="preserve">; and </w:t>
      </w:r>
      <w:r w:rsidRPr="00276E1B">
        <w:rPr>
          <w:rFonts w:cstheme="minorHAnsi"/>
          <w:i/>
          <w:iCs/>
        </w:rPr>
        <w:t xml:space="preserve">Relating:  An Astrological Guide to Living with Others on a Small Planet </w:t>
      </w:r>
      <w:r w:rsidRPr="00276E1B">
        <w:rPr>
          <w:rFonts w:cstheme="minorHAnsi"/>
        </w:rPr>
        <w:t>published in 1978</w:t>
      </w:r>
      <w:r w:rsidR="001C5698">
        <w:rPr>
          <w:rFonts w:cstheme="minorHAnsi"/>
        </w:rPr>
        <w:t xml:space="preserve"> which is referred to from here in as </w:t>
      </w:r>
      <w:r w:rsidR="001C5698" w:rsidRPr="001C5698">
        <w:rPr>
          <w:rFonts w:cstheme="minorHAnsi"/>
          <w:i/>
          <w:iCs/>
        </w:rPr>
        <w:t>Relating</w:t>
      </w:r>
      <w:r w:rsidRPr="00276E1B">
        <w:rPr>
          <w:rFonts w:cstheme="minorHAnsi"/>
        </w:rPr>
        <w:t xml:space="preserve">. The investigation </w:t>
      </w:r>
      <w:r w:rsidR="001E1D62">
        <w:rPr>
          <w:rFonts w:cstheme="minorHAnsi"/>
        </w:rPr>
        <w:t>briefly explores the context of publication and</w:t>
      </w:r>
      <w:r w:rsidRPr="00276E1B">
        <w:rPr>
          <w:rFonts w:cstheme="minorHAnsi"/>
        </w:rPr>
        <w:t xml:space="preserve"> </w:t>
      </w:r>
      <w:r w:rsidR="001E1D62">
        <w:rPr>
          <w:rFonts w:cstheme="minorHAnsi"/>
        </w:rPr>
        <w:t xml:space="preserve">then </w:t>
      </w:r>
      <w:r w:rsidRPr="00276E1B">
        <w:rPr>
          <w:rFonts w:cstheme="minorHAnsi"/>
        </w:rPr>
        <w:t>focuse</w:t>
      </w:r>
      <w:r w:rsidR="001E1D62">
        <w:rPr>
          <w:rFonts w:cstheme="minorHAnsi"/>
        </w:rPr>
        <w:t>s</w:t>
      </w:r>
      <w:r w:rsidRPr="00276E1B">
        <w:rPr>
          <w:rFonts w:cstheme="minorHAnsi"/>
        </w:rPr>
        <w:t xml:space="preserve"> on identifying</w:t>
      </w:r>
      <w:r w:rsidR="00B616C1">
        <w:rPr>
          <w:rFonts w:cstheme="minorHAnsi"/>
        </w:rPr>
        <w:t xml:space="preserve"> the origins of some</w:t>
      </w:r>
      <w:r w:rsidRPr="00276E1B">
        <w:rPr>
          <w:rFonts w:cstheme="minorHAnsi"/>
        </w:rPr>
        <w:t xml:space="preserve"> </w:t>
      </w:r>
      <w:r w:rsidR="00B616C1">
        <w:rPr>
          <w:rFonts w:cstheme="minorHAnsi"/>
        </w:rPr>
        <w:t xml:space="preserve">of </w:t>
      </w:r>
      <w:r w:rsidRPr="00276E1B">
        <w:rPr>
          <w:rFonts w:cstheme="minorHAnsi"/>
        </w:rPr>
        <w:t xml:space="preserve">the core concepts conveyed in these works. </w:t>
      </w:r>
    </w:p>
    <w:p w14:paraId="6E2E21CF" w14:textId="4DFA79EC" w:rsidR="008B720D" w:rsidRDefault="008B720D" w:rsidP="008B720D">
      <w:pPr>
        <w:pStyle w:val="Heading2"/>
      </w:pPr>
    </w:p>
    <w:p w14:paraId="6D52340C" w14:textId="4B254523" w:rsidR="004D61E9" w:rsidRDefault="001B340E" w:rsidP="008B720D">
      <w:r>
        <w:t>Neither of these books conforms to an academic standard with verifiable citations for every opinion expressed</w:t>
      </w:r>
      <w:r w:rsidR="00F16199">
        <w:t>. A</w:t>
      </w:r>
      <w:r>
        <w:t xml:space="preserve">t the time of publication there would be no </w:t>
      </w:r>
      <w:r w:rsidR="00F16199">
        <w:t>discernible imperative to adhere to a scholarly format as the subject of astrology was firmly and securely outside the academy</w:t>
      </w:r>
      <w:r w:rsidR="001C5698">
        <w:t>, as was Jungian psychology</w:t>
      </w:r>
      <w:r w:rsidR="00F16199">
        <w:t>.</w:t>
      </w:r>
      <w:r w:rsidR="00F16199" w:rsidRPr="00F16199">
        <w:t xml:space="preserve"> </w:t>
      </w:r>
      <w:r w:rsidR="00F16199">
        <w:t xml:space="preserve"> However, </w:t>
      </w:r>
      <w:r w:rsidR="00F16199">
        <w:t xml:space="preserve">both </w:t>
      </w:r>
      <w:r w:rsidR="001C5698">
        <w:t xml:space="preserve">books </w:t>
      </w:r>
      <w:r w:rsidR="00F16199">
        <w:t>are written in fluid prose and</w:t>
      </w:r>
      <w:r w:rsidR="00F16199">
        <w:t xml:space="preserve"> are so widely read as to be a commonplace amongst astrologers, even those who do not employ a psychological approach themselves.</w:t>
      </w:r>
      <w:r w:rsidR="001C5698">
        <w:t xml:space="preserve"> </w:t>
      </w:r>
      <w:r w:rsidR="00CD0A83">
        <w:t xml:space="preserve">In </w:t>
      </w:r>
      <w:r w:rsidR="00CD0A83" w:rsidRPr="00CD0A83">
        <w:rPr>
          <w:i/>
          <w:iCs/>
        </w:rPr>
        <w:t>Saturn</w:t>
      </w:r>
      <w:r w:rsidR="00CD0A83">
        <w:t xml:space="preserve"> Greene notes a grudging acceptance of Saturnian experience in the astrology of her contemporaries, she writes that there is a lack of recognition that the psychic process symbolised by Saturn is one which culminates with the ‘exhilaration of psychic freedom.’ It is the process by which a person realises their own values and can differentiate them from those acquired from their environment. </w:t>
      </w:r>
      <w:r w:rsidR="00641E24">
        <w:t>Greene acknowledges the interpretation of</w:t>
      </w:r>
      <w:r w:rsidR="009609D3">
        <w:t xml:space="preserve"> </w:t>
      </w:r>
      <w:r w:rsidR="009609D3" w:rsidRPr="007A33DA">
        <w:t>Saturn as the princip</w:t>
      </w:r>
      <w:r w:rsidR="009609D3">
        <w:t>al</w:t>
      </w:r>
      <w:r w:rsidR="009609D3" w:rsidRPr="007A33DA">
        <w:t xml:space="preserve"> </w:t>
      </w:r>
      <w:r w:rsidR="009609D3">
        <w:t xml:space="preserve">symbol </w:t>
      </w:r>
      <w:r w:rsidR="009609D3" w:rsidRPr="007A33DA">
        <w:t>of form and limit</w:t>
      </w:r>
      <w:r>
        <w:t xml:space="preserve"> </w:t>
      </w:r>
      <w:r w:rsidR="00641E24">
        <w:t xml:space="preserve">and asserts the additional symbolism of Saturn as </w:t>
      </w:r>
      <w:r w:rsidR="003620CB">
        <w:t xml:space="preserve">the </w:t>
      </w:r>
      <w:r w:rsidR="009609D3" w:rsidRPr="007A33DA">
        <w:t xml:space="preserve">starting point of the </w:t>
      </w:r>
      <w:r w:rsidR="009609D3">
        <w:t xml:space="preserve">alchemical </w:t>
      </w:r>
      <w:r w:rsidR="009609D3" w:rsidRPr="007A33DA">
        <w:t>opus</w:t>
      </w:r>
      <w:r w:rsidR="009609D3">
        <w:t xml:space="preserve"> and the </w:t>
      </w:r>
      <w:r w:rsidR="009609D3">
        <w:t>alchemist</w:t>
      </w:r>
      <w:r w:rsidR="002B2BEF">
        <w:t>.</w:t>
      </w:r>
      <w:r w:rsidR="003620CB">
        <w:rPr>
          <w:rStyle w:val="FootnoteReference"/>
        </w:rPr>
        <w:footnoteReference w:id="5"/>
      </w:r>
      <w:r w:rsidR="009609D3">
        <w:t xml:space="preserve"> </w:t>
      </w:r>
    </w:p>
    <w:p w14:paraId="6EB74FBC" w14:textId="77777777" w:rsidR="004D61E9" w:rsidRDefault="004D61E9" w:rsidP="008B720D"/>
    <w:p w14:paraId="3189E54F" w14:textId="62AEC10D" w:rsidR="008B720D" w:rsidRDefault="004D61E9" w:rsidP="004D61E9">
      <w:pPr>
        <w:ind w:left="1134" w:right="1134"/>
      </w:pPr>
      <w:r>
        <w:t>…a most ancient and persistent of teachings which tell us that he is the Dweller at the Threshold, the Keeper of the keys to the gate, and it is though him alone that we may achieve eventual freedom.</w:t>
      </w:r>
      <w:r w:rsidR="009E24CA">
        <w:rPr>
          <w:rStyle w:val="FootnoteReference"/>
        </w:rPr>
        <w:footnoteReference w:id="6"/>
      </w:r>
    </w:p>
    <w:p w14:paraId="56CE16FA" w14:textId="4CE87804" w:rsidR="001F6AAA" w:rsidRDefault="001F6AAA" w:rsidP="008B720D"/>
    <w:p w14:paraId="0D511F74" w14:textId="197CABF3" w:rsidR="00CD0A83" w:rsidRPr="00CD0A83" w:rsidRDefault="002117BC" w:rsidP="00081AB8">
      <w:r>
        <w:t>It is the pain and frustration of Saturnian experiences that provide the greatest opportunities for self</w:t>
      </w:r>
      <w:r w:rsidR="00081AB8">
        <w:t>-</w:t>
      </w:r>
      <w:r>
        <w:t xml:space="preserve">understanding and only when an individual ‘discovers who and what that </w:t>
      </w:r>
      <w:proofErr w:type="spellStart"/>
      <w:r>
        <w:t>self is</w:t>
      </w:r>
      <w:r w:rsidR="00081AB8">
        <w:t>’</w:t>
      </w:r>
      <w:proofErr w:type="spellEnd"/>
      <w:r w:rsidR="00367EC0">
        <w:t>,</w:t>
      </w:r>
      <w:r w:rsidR="006B5812">
        <w:rPr>
          <w:rStyle w:val="FootnoteReference"/>
        </w:rPr>
        <w:footnoteReference w:id="7"/>
      </w:r>
      <w:r w:rsidR="00081AB8">
        <w:t xml:space="preserve"> are they of any value to </w:t>
      </w:r>
      <w:r w:rsidR="00367EC0">
        <w:t>themselves</w:t>
      </w:r>
      <w:r w:rsidR="00081AB8">
        <w:t xml:space="preserve"> or </w:t>
      </w:r>
      <w:r w:rsidR="00367EC0">
        <w:t xml:space="preserve">to </w:t>
      </w:r>
      <w:r w:rsidR="00081AB8">
        <w:t xml:space="preserve">others. </w:t>
      </w:r>
    </w:p>
    <w:p w14:paraId="5735FAEF" w14:textId="77777777" w:rsidR="00CD0A83" w:rsidRDefault="00CD0A83" w:rsidP="008B720D"/>
    <w:p w14:paraId="4B377F78" w14:textId="494B6C8E" w:rsidR="008B720D" w:rsidRDefault="008B720D" w:rsidP="008B720D">
      <w:r>
        <w:t>Greene presen</w:t>
      </w:r>
      <w:r w:rsidR="001F6AAA">
        <w:t>ts</w:t>
      </w:r>
      <w:r>
        <w:t xml:space="preserve"> </w:t>
      </w:r>
      <w:r w:rsidR="009E24CA">
        <w:t xml:space="preserve">a </w:t>
      </w:r>
      <w:r w:rsidR="004154A4">
        <w:t>rich</w:t>
      </w:r>
      <w:r w:rsidR="009E24CA">
        <w:t xml:space="preserve"> mix of </w:t>
      </w:r>
      <w:r>
        <w:t>ancient philosophy</w:t>
      </w:r>
      <w:r w:rsidR="001F6AAA">
        <w:t>,</w:t>
      </w:r>
      <w:r>
        <w:t xml:space="preserve"> mythology, and renaissance alchemy to demonstrate the range of different cultural contexts in which the astrological symbolism she</w:t>
      </w:r>
      <w:r w:rsidR="004154A4">
        <w:t xml:space="preserve"> </w:t>
      </w:r>
      <w:r>
        <w:t>describ</w:t>
      </w:r>
      <w:r w:rsidR="009E24CA">
        <w:t>es</w:t>
      </w:r>
      <w:r>
        <w:t xml:space="preserve"> ha</w:t>
      </w:r>
      <w:r w:rsidR="009E24CA">
        <w:t>ve</w:t>
      </w:r>
      <w:r>
        <w:t xml:space="preserve"> been applied</w:t>
      </w:r>
      <w:r w:rsidR="003620CB">
        <w:t xml:space="preserve"> and the forms it has taken</w:t>
      </w:r>
      <w:r w:rsidR="001E1D62">
        <w:t>.</w:t>
      </w:r>
      <w:r w:rsidR="009E24CA" w:rsidRPr="009E24CA">
        <w:t xml:space="preserve"> </w:t>
      </w:r>
      <w:r w:rsidR="002B2BEF">
        <w:t xml:space="preserve">She does not reject the value of any other approach to astrology and </w:t>
      </w:r>
      <w:r w:rsidR="00081AB8">
        <w:t>is focussed on providing interpretation.</w:t>
      </w:r>
      <w:r w:rsidR="006B5812">
        <w:t xml:space="preserve">  </w:t>
      </w:r>
      <w:r w:rsidR="003620CB">
        <w:t xml:space="preserve">In his </w:t>
      </w:r>
      <w:r w:rsidR="00EF7EFF">
        <w:t>foreword</w:t>
      </w:r>
      <w:r w:rsidR="003620CB">
        <w:t xml:space="preserve"> to the 2011 edition </w:t>
      </w:r>
      <w:r w:rsidR="00EF7EFF">
        <w:t xml:space="preserve">of </w:t>
      </w:r>
      <w:r w:rsidR="00EF7EFF" w:rsidRPr="00EF7EFF">
        <w:rPr>
          <w:i/>
          <w:iCs/>
        </w:rPr>
        <w:t>Saturn</w:t>
      </w:r>
      <w:r w:rsidR="00EF7EFF">
        <w:t xml:space="preserve">, </w:t>
      </w:r>
      <w:r w:rsidR="003620CB">
        <w:t>Rob Hand describes the</w:t>
      </w:r>
      <w:r w:rsidR="00EF7EFF">
        <w:t xml:space="preserve"> significance</w:t>
      </w:r>
      <w:r w:rsidR="003620CB">
        <w:t xml:space="preserve"> of the book in drawing </w:t>
      </w:r>
      <w:r w:rsidR="009E24CA">
        <w:t>together the conventional presentation of delineation of astrological symbolism with the abstract concepts generated</w:t>
      </w:r>
      <w:r w:rsidR="003620CB">
        <w:t xml:space="preserve"> by the likes of Dane Rudhyar</w:t>
      </w:r>
      <w:r w:rsidR="009E24CA">
        <w:t xml:space="preserve"> </w:t>
      </w:r>
      <w:r w:rsidR="00527224">
        <w:t xml:space="preserve">(1895-1985) </w:t>
      </w:r>
      <w:r w:rsidR="009E24CA">
        <w:t xml:space="preserve">in the fusion of early twentieth century </w:t>
      </w:r>
      <w:r w:rsidR="003620CB">
        <w:t xml:space="preserve">Jungian psychology </w:t>
      </w:r>
      <w:r w:rsidR="009E24CA">
        <w:t>and the astrology of the theosophists.</w:t>
      </w:r>
      <w:r w:rsidR="003620CB">
        <w:rPr>
          <w:rStyle w:val="FootnoteReference"/>
        </w:rPr>
        <w:footnoteReference w:id="8"/>
      </w:r>
      <w:r w:rsidR="009E24CA">
        <w:t xml:space="preserve"> </w:t>
      </w:r>
      <w:r w:rsidR="006B5812">
        <w:t xml:space="preserve">Greene writes with humour and the </w:t>
      </w:r>
      <w:r w:rsidR="006B5812">
        <w:t xml:space="preserve">pen portraits </w:t>
      </w:r>
      <w:r w:rsidR="006B5812">
        <w:t xml:space="preserve">she </w:t>
      </w:r>
      <w:r w:rsidR="006B5812">
        <w:t>provides</w:t>
      </w:r>
      <w:r w:rsidR="006B5812">
        <w:t xml:space="preserve"> to illustrate </w:t>
      </w:r>
      <w:r w:rsidR="00A5197D">
        <w:t xml:space="preserve">the astrological symbolism are </w:t>
      </w:r>
      <w:r w:rsidR="00A5197D">
        <w:lastRenderedPageBreak/>
        <w:t xml:space="preserve">detailed  but written in a </w:t>
      </w:r>
      <w:r w:rsidR="006B5812">
        <w:t xml:space="preserve">relaxed narrative style.  </w:t>
      </w:r>
      <w:r>
        <w:t xml:space="preserve">Green’s second major publication was </w:t>
      </w:r>
      <w:r w:rsidRPr="00D12ACF">
        <w:rPr>
          <w:i/>
          <w:iCs/>
        </w:rPr>
        <w:t>Relating: An Astrological Guide to Living with Others on a Small Plane</w:t>
      </w:r>
      <w:r w:rsidR="009D3D42">
        <w:rPr>
          <w:i/>
          <w:iCs/>
        </w:rPr>
        <w:t>t</w:t>
      </w:r>
      <w:r>
        <w:rPr>
          <w:i/>
          <w:iCs/>
        </w:rPr>
        <w:t xml:space="preserve"> </w:t>
      </w:r>
      <w:r>
        <w:t>published in 1978</w:t>
      </w:r>
      <w:r>
        <w:rPr>
          <w:i/>
          <w:iCs/>
        </w:rPr>
        <w:t>.</w:t>
      </w:r>
      <w:r>
        <w:t xml:space="preserve"> </w:t>
      </w:r>
      <w:r w:rsidR="0008036A">
        <w:t>E</w:t>
      </w:r>
      <w:r w:rsidR="002B2BEF">
        <w:t>stablish</w:t>
      </w:r>
      <w:r w:rsidR="0008036A">
        <w:t>ing</w:t>
      </w:r>
      <w:r w:rsidR="002B2BEF">
        <w:t xml:space="preserve"> the limits and objective of the book, </w:t>
      </w:r>
      <w:r w:rsidR="0008036A">
        <w:t>Greene</w:t>
      </w:r>
      <w:r w:rsidR="0008036A">
        <w:t xml:space="preserve"> makes it clear that she </w:t>
      </w:r>
      <w:r w:rsidR="002B2BEF">
        <w:t xml:space="preserve">is </w:t>
      </w:r>
      <w:r w:rsidR="0008036A">
        <w:t xml:space="preserve">presenting </w:t>
      </w:r>
      <w:r w:rsidR="002B2BEF">
        <w:t>a guide to</w:t>
      </w:r>
      <w:r w:rsidR="0008036A">
        <w:t xml:space="preserve"> the</w:t>
      </w:r>
      <w:r w:rsidR="002B2BEF">
        <w:t xml:space="preserve"> interpretation</w:t>
      </w:r>
      <w:r w:rsidR="0008036A">
        <w:t xml:space="preserve"> of astrological symbolism; instructions on how to cast a horoscope or </w:t>
      </w:r>
      <w:r w:rsidR="00B252F1">
        <w:t xml:space="preserve">attempts to prove astrology are not to be found in this book. She suggests that an accurately erected birth chart is a useful accompaniment to her material </w:t>
      </w:r>
      <w:r w:rsidR="00BD308F">
        <w:t xml:space="preserve">in order </w:t>
      </w:r>
      <w:r w:rsidR="0008036A">
        <w:t xml:space="preserve">that her reader </w:t>
      </w:r>
      <w:r w:rsidR="00B252F1">
        <w:t xml:space="preserve">may </w:t>
      </w:r>
      <w:r w:rsidR="00BD308F">
        <w:t xml:space="preserve">consider </w:t>
      </w:r>
      <w:r w:rsidR="00BD308F">
        <w:t xml:space="preserve">the usefulness of astrology both </w:t>
      </w:r>
      <w:r w:rsidR="00BD308F">
        <w:t>objectively</w:t>
      </w:r>
      <w:r w:rsidR="001C5698">
        <w:t xml:space="preserve"> and</w:t>
      </w:r>
      <w:r w:rsidR="00BD308F">
        <w:t xml:space="preserve"> </w:t>
      </w:r>
      <w:r w:rsidR="00B252F1">
        <w:t>subjectively</w:t>
      </w:r>
      <w:r w:rsidR="001C5698">
        <w:t>;</w:t>
      </w:r>
      <w:r w:rsidR="00B252F1">
        <w:t xml:space="preserve"> and decide for themselves whether</w:t>
      </w:r>
      <w:r w:rsidR="00747B5C">
        <w:t xml:space="preserve"> astrology</w:t>
      </w:r>
      <w:r w:rsidR="00B252F1">
        <w:t xml:space="preserve"> is potentially a useful tool in efforts to explore the individual psyche. </w:t>
      </w:r>
      <w:r>
        <w:t>This book could be viewed as a psychotherapist’s guide to astrology as a means of mapping the Jungian concept of individuation.</w:t>
      </w:r>
      <w:r>
        <w:rPr>
          <w:i/>
          <w:iCs/>
        </w:rPr>
        <w:t xml:space="preserve"> </w:t>
      </w:r>
    </w:p>
    <w:p w14:paraId="65857769" w14:textId="4C42ED88" w:rsidR="00641E24" w:rsidRDefault="00641E24" w:rsidP="008B720D"/>
    <w:p w14:paraId="1285DC94" w14:textId="56E4E234" w:rsidR="00524849" w:rsidRDefault="00F30510" w:rsidP="008B720D">
      <w:r w:rsidRPr="006D1673">
        <w:rPr>
          <w:i/>
          <w:iCs/>
        </w:rPr>
        <w:t>Saturn</w:t>
      </w:r>
      <w:r>
        <w:t xml:space="preserve"> </w:t>
      </w:r>
      <w:r w:rsidR="00941857">
        <w:t>does</w:t>
      </w:r>
      <w:r w:rsidR="001B340E">
        <w:t xml:space="preserve"> no</w:t>
      </w:r>
      <w:r w:rsidR="00941857">
        <w:t>t have a de</w:t>
      </w:r>
      <w:r w:rsidR="009F3A25">
        <w:t>dication</w:t>
      </w:r>
      <w:r w:rsidR="00941857">
        <w:t>,</w:t>
      </w:r>
      <w:r w:rsidR="001B340E">
        <w:t xml:space="preserve"> but it opens with an excerpt from Alice Bailey’s </w:t>
      </w:r>
      <w:r w:rsidR="001B340E" w:rsidRPr="001B340E">
        <w:rPr>
          <w:i/>
          <w:iCs/>
        </w:rPr>
        <w:t>Esoteric Astrology</w:t>
      </w:r>
      <w:r w:rsidR="001B340E">
        <w:rPr>
          <w:i/>
          <w:iCs/>
        </w:rPr>
        <w:t xml:space="preserve"> </w:t>
      </w:r>
      <w:r w:rsidR="001B340E">
        <w:t xml:space="preserve">and ends with an excerpt from Jung’s </w:t>
      </w:r>
      <w:r w:rsidR="001B340E" w:rsidRPr="001B340E">
        <w:rPr>
          <w:i/>
          <w:iCs/>
        </w:rPr>
        <w:t>The Undiscovered Self</w:t>
      </w:r>
      <w:r w:rsidR="00941857">
        <w:rPr>
          <w:i/>
          <w:iCs/>
        </w:rPr>
        <w:t>.</w:t>
      </w:r>
      <w:r w:rsidR="00941857">
        <w:rPr>
          <w:rStyle w:val="FootnoteReference"/>
          <w:i/>
          <w:iCs/>
        </w:rPr>
        <w:footnoteReference w:id="9"/>
      </w:r>
      <w:r w:rsidR="00941857">
        <w:rPr>
          <w:i/>
          <w:iCs/>
        </w:rPr>
        <w:t xml:space="preserve"> </w:t>
      </w:r>
      <w:r w:rsidR="00F16199">
        <w:t>Green</w:t>
      </w:r>
      <w:r w:rsidR="006D1673">
        <w:t xml:space="preserve">e </w:t>
      </w:r>
      <w:r w:rsidR="006D1673">
        <w:t>sandwiche</w:t>
      </w:r>
      <w:r w:rsidR="006D1673">
        <w:t xml:space="preserve">s her first major </w:t>
      </w:r>
      <w:r w:rsidR="00F16199">
        <w:t>contribution</w:t>
      </w:r>
      <w:r w:rsidR="006D1673">
        <w:t xml:space="preserve"> to astrological discourse</w:t>
      </w:r>
      <w:r w:rsidR="00F16199">
        <w:t xml:space="preserve"> between the words</w:t>
      </w:r>
      <w:r w:rsidR="006D1673">
        <w:t xml:space="preserve"> of</w:t>
      </w:r>
      <w:r w:rsidR="00F16199">
        <w:t xml:space="preserve"> </w:t>
      </w:r>
      <w:r w:rsidR="00F16199">
        <w:t>two</w:t>
      </w:r>
      <w:r w:rsidR="00F16199">
        <w:t xml:space="preserve"> of the most significant influences o</w:t>
      </w:r>
      <w:r w:rsidR="006D1673">
        <w:t>n</w:t>
      </w:r>
      <w:r w:rsidR="00F16199">
        <w:t xml:space="preserve"> the early development of psychological astrology.</w:t>
      </w:r>
      <w:r w:rsidR="00B252F1">
        <w:t xml:space="preserve">  Her choices imply an intention to bring the astrologically inclined reader toward an understanding of a psychologically inclined perspective.</w:t>
      </w:r>
      <w:r w:rsidR="00943C0B">
        <w:t xml:space="preserve"> </w:t>
      </w:r>
      <w:r w:rsidR="005E5CCB">
        <w:t xml:space="preserve">In the dedication in </w:t>
      </w:r>
      <w:r w:rsidR="00F16199" w:rsidRPr="00F16199">
        <w:rPr>
          <w:i/>
          <w:iCs/>
        </w:rPr>
        <w:t>Relating</w:t>
      </w:r>
      <w:r w:rsidR="005E5CCB">
        <w:rPr>
          <w:i/>
          <w:iCs/>
        </w:rPr>
        <w:t>,</w:t>
      </w:r>
      <w:r w:rsidR="00F16199">
        <w:rPr>
          <w:i/>
          <w:iCs/>
        </w:rPr>
        <w:t xml:space="preserve"> </w:t>
      </w:r>
      <w:r w:rsidR="00F16199">
        <w:t>we find Gerhard Adler</w:t>
      </w:r>
      <w:r w:rsidR="001F59CE">
        <w:t xml:space="preserve"> (1904-1988)</w:t>
      </w:r>
      <w:r w:rsidR="005E5CCB">
        <w:rPr>
          <w:rStyle w:val="FootnoteReference"/>
        </w:rPr>
        <w:footnoteReference w:id="10"/>
      </w:r>
      <w:r w:rsidR="00F84769">
        <w:t>, who was</w:t>
      </w:r>
      <w:r w:rsidR="00EA684D">
        <w:t xml:space="preserve"> </w:t>
      </w:r>
      <w:r w:rsidR="003B6DF9">
        <w:t xml:space="preserve">trained by and </w:t>
      </w:r>
      <w:r w:rsidR="00EA684D">
        <w:t>worked with Jung in Z</w:t>
      </w:r>
      <w:r w:rsidR="00EA684D">
        <w:rPr>
          <w:rFonts w:ascii="Calibri" w:hAnsi="Calibri" w:cs="Calibri"/>
        </w:rPr>
        <w:t>ü</w:t>
      </w:r>
      <w:r w:rsidR="00EA684D">
        <w:t>rich</w:t>
      </w:r>
      <w:r w:rsidR="00712DB1">
        <w:t xml:space="preserve">. </w:t>
      </w:r>
      <w:r w:rsidR="00B15441">
        <w:t xml:space="preserve"> </w:t>
      </w:r>
      <w:r w:rsidR="00B252F1">
        <w:t xml:space="preserve">Jung considered Adler one of the few of his students who had </w:t>
      </w:r>
      <w:r w:rsidR="00747B5C">
        <w:t xml:space="preserve">understood the </w:t>
      </w:r>
      <w:r w:rsidR="00B252F1">
        <w:t>entire</w:t>
      </w:r>
      <w:r w:rsidR="00747B5C">
        <w:t>t</w:t>
      </w:r>
      <w:r w:rsidR="00B252F1">
        <w:t>y</w:t>
      </w:r>
      <w:r w:rsidR="00747B5C">
        <w:t xml:space="preserve"> of his ideas</w:t>
      </w:r>
      <w:r w:rsidR="00417408">
        <w:t xml:space="preserve"> and asked him to help edit the translations of his collected works.</w:t>
      </w:r>
      <w:r w:rsidR="00747B5C">
        <w:rPr>
          <w:rStyle w:val="FootnoteReference"/>
        </w:rPr>
        <w:footnoteReference w:id="11"/>
      </w:r>
      <w:r w:rsidR="00747B5C">
        <w:t xml:space="preserve">  Adler </w:t>
      </w:r>
      <w:r w:rsidR="00B15441">
        <w:t>considered</w:t>
      </w:r>
      <w:r w:rsidR="00EA684D">
        <w:t xml:space="preserve"> </w:t>
      </w:r>
      <w:r w:rsidR="00B15441">
        <w:t xml:space="preserve">the </w:t>
      </w:r>
      <w:r w:rsidR="00B15441">
        <w:t xml:space="preserve">investigation of the </w:t>
      </w:r>
      <w:r w:rsidR="00B15441">
        <w:t xml:space="preserve">transcendent aspects of the psyche </w:t>
      </w:r>
      <w:r w:rsidR="00B15441">
        <w:t>to be</w:t>
      </w:r>
      <w:r w:rsidR="00B15441">
        <w:t xml:space="preserve"> the cornerstone of Jung’s work.</w:t>
      </w:r>
      <w:r w:rsidR="00B15441">
        <w:rPr>
          <w:rStyle w:val="FootnoteReference"/>
        </w:rPr>
        <w:footnoteReference w:id="12"/>
      </w:r>
      <w:r w:rsidR="00B15441">
        <w:t xml:space="preserve"> T</w:t>
      </w:r>
      <w:r w:rsidR="006D1673">
        <w:t xml:space="preserve">he rise of fascism in Europe prompted </w:t>
      </w:r>
      <w:r w:rsidR="00B15441">
        <w:t>Adler to</w:t>
      </w:r>
      <w:r w:rsidR="006D1673">
        <w:t xml:space="preserve"> </w:t>
      </w:r>
      <w:r w:rsidR="00EA684D">
        <w:t>move to England in 1936</w:t>
      </w:r>
      <w:r w:rsidR="00CB3E3D">
        <w:t xml:space="preserve"> where he established himself in private practice</w:t>
      </w:r>
      <w:r w:rsidR="00E44957">
        <w:t>. In 194</w:t>
      </w:r>
      <w:r w:rsidR="000E6DB5">
        <w:t>6</w:t>
      </w:r>
      <w:r w:rsidR="00E44957">
        <w:t xml:space="preserve"> he was </w:t>
      </w:r>
      <w:r w:rsidR="00CB3E3D">
        <w:t xml:space="preserve">a </w:t>
      </w:r>
      <w:r w:rsidR="00E44957">
        <w:t>co-founder of the Society of Analytical Psychology</w:t>
      </w:r>
      <w:r w:rsidR="00CB3E3D">
        <w:t>,</w:t>
      </w:r>
      <w:r w:rsidR="006D1673">
        <w:t xml:space="preserve"> </w:t>
      </w:r>
      <w:r w:rsidR="00E44957">
        <w:t xml:space="preserve">set up to provide training and professional standards for Jungian analysts in Britain. In 1976 </w:t>
      </w:r>
      <w:r w:rsidR="0028779E">
        <w:t xml:space="preserve">a </w:t>
      </w:r>
      <w:r w:rsidR="003B6DF9">
        <w:t>perceiv</w:t>
      </w:r>
      <w:r w:rsidR="006D1673">
        <w:t>ed</w:t>
      </w:r>
      <w:r w:rsidR="003B6DF9">
        <w:t xml:space="preserve"> drift </w:t>
      </w:r>
      <w:r w:rsidR="006C7C45">
        <w:t xml:space="preserve">away </w:t>
      </w:r>
      <w:r w:rsidR="003B6DF9">
        <w:t>from the core of Jungian teaching</w:t>
      </w:r>
      <w:r w:rsidR="0028779E">
        <w:t xml:space="preserve"> and its</w:t>
      </w:r>
      <w:r w:rsidR="006D1673">
        <w:t xml:space="preserve"> </w:t>
      </w:r>
      <w:r w:rsidR="006C7C45">
        <w:t>emphasis</w:t>
      </w:r>
      <w:r w:rsidR="006D1673">
        <w:t xml:space="preserve"> on archetypes</w:t>
      </w:r>
      <w:r w:rsidR="0028779E">
        <w:t xml:space="preserve"> led </w:t>
      </w:r>
      <w:r w:rsidR="00E44957">
        <w:t xml:space="preserve">Adler </w:t>
      </w:r>
      <w:r w:rsidR="002348DC">
        <w:t xml:space="preserve">and a group of other members </w:t>
      </w:r>
      <w:r w:rsidR="0028779E">
        <w:t xml:space="preserve">to </w:t>
      </w:r>
      <w:r w:rsidR="00E44957">
        <w:t>l</w:t>
      </w:r>
      <w:r w:rsidR="0028779E">
        <w:t xml:space="preserve">eave </w:t>
      </w:r>
      <w:r w:rsidR="00E44957">
        <w:t>the organisation</w:t>
      </w:r>
      <w:r w:rsidR="003B6DF9">
        <w:t xml:space="preserve"> and set up The Association of Jungian Analysts (Alternative Training).</w:t>
      </w:r>
      <w:r w:rsidR="00CB3E3D">
        <w:rPr>
          <w:rStyle w:val="FootnoteReference"/>
        </w:rPr>
        <w:footnoteReference w:id="13"/>
      </w:r>
      <w:r w:rsidR="00A5197D">
        <w:t xml:space="preserve">Also mentioned are </w:t>
      </w:r>
      <w:r w:rsidR="00915A6F">
        <w:t xml:space="preserve">Ian Gordon-Brown and </w:t>
      </w:r>
      <w:r w:rsidR="008C10FC">
        <w:t>Barbara Somers who established the Centre for Transpersonal Psychology in London in 1973.  The CTP website describes their approach a</w:t>
      </w:r>
      <w:r w:rsidR="00265037">
        <w:t>s</w:t>
      </w:r>
      <w:r w:rsidR="008C10FC">
        <w:t xml:space="preserve"> one</w:t>
      </w:r>
      <w:r w:rsidR="00265037">
        <w:t xml:space="preserve"> informed by Eastern and Western approaches to the expansion of human consciousness, including ancient traditions and twentieth-century psychology</w:t>
      </w:r>
      <w:r w:rsidR="004D4E91">
        <w:t xml:space="preserve">, </w:t>
      </w:r>
      <w:r w:rsidR="008C10FC">
        <w:t xml:space="preserve">that </w:t>
      </w:r>
      <w:r w:rsidR="00265037">
        <w:t>hinges on the Jungian concept of a Self</w:t>
      </w:r>
      <w:r w:rsidR="004D4E91">
        <w:t xml:space="preserve">.  </w:t>
      </w:r>
      <w:r w:rsidR="00643894">
        <w:t xml:space="preserve">Jung did not capitalise the word self in his writing </w:t>
      </w:r>
      <w:r w:rsidR="008C10FC">
        <w:t>a similar</w:t>
      </w:r>
      <w:r w:rsidR="00643894">
        <w:t xml:space="preserve"> capitalisation of the word centre is also a </w:t>
      </w:r>
      <w:r w:rsidR="00F84769">
        <w:t xml:space="preserve">deliberate </w:t>
      </w:r>
      <w:r w:rsidR="00643894">
        <w:t>innovation</w:t>
      </w:r>
      <w:r w:rsidR="008C10FC">
        <w:t xml:space="preserve"> implemented by later adoptees</w:t>
      </w:r>
      <w:r w:rsidR="00643894">
        <w:t>.</w:t>
      </w:r>
      <w:r w:rsidR="004D4E91">
        <w:t xml:space="preserve">  </w:t>
      </w:r>
      <w:r w:rsidR="00A827EC">
        <w:t>F</w:t>
      </w:r>
      <w:r w:rsidR="00A827EC">
        <w:t xml:space="preserve">or fourteen years </w:t>
      </w:r>
      <w:r w:rsidR="00CA58E1">
        <w:t>Ian Gordon</w:t>
      </w:r>
      <w:r w:rsidR="00186637">
        <w:t>-</w:t>
      </w:r>
      <w:r w:rsidR="00CA58E1">
        <w:t xml:space="preserve">Brown </w:t>
      </w:r>
      <w:r w:rsidR="00186637">
        <w:t xml:space="preserve">worked </w:t>
      </w:r>
      <w:r w:rsidR="00E4474F">
        <w:t xml:space="preserve">for the </w:t>
      </w:r>
      <w:r w:rsidR="00CA58E1">
        <w:t xml:space="preserve">Lucis </w:t>
      </w:r>
      <w:r w:rsidR="00E4474F">
        <w:t>T</w:t>
      </w:r>
      <w:r w:rsidR="00CA58E1">
        <w:t>rust</w:t>
      </w:r>
      <w:r w:rsidR="006C7C45">
        <w:t xml:space="preserve"> </w:t>
      </w:r>
      <w:r w:rsidR="00E647B6">
        <w:t xml:space="preserve">established </w:t>
      </w:r>
      <w:r w:rsidR="00E4474F">
        <w:t xml:space="preserve">by </w:t>
      </w:r>
      <w:r w:rsidR="00494C62" w:rsidRPr="00BA417E">
        <w:t xml:space="preserve">theosophists </w:t>
      </w:r>
      <w:r w:rsidR="00CA58E1" w:rsidRPr="00BA417E">
        <w:t>Alice</w:t>
      </w:r>
      <w:r w:rsidR="00E4474F" w:rsidRPr="00BA417E">
        <w:t xml:space="preserve"> and Foster </w:t>
      </w:r>
      <w:r w:rsidR="00CA58E1" w:rsidRPr="00BA417E">
        <w:t>Bailey</w:t>
      </w:r>
      <w:r w:rsidR="00E4474F" w:rsidRPr="00BA417E">
        <w:t xml:space="preserve"> in </w:t>
      </w:r>
      <w:r w:rsidR="00695E54" w:rsidRPr="00BA417E">
        <w:t xml:space="preserve">New Jersey in </w:t>
      </w:r>
      <w:r w:rsidR="00E4474F" w:rsidRPr="00BA417E">
        <w:t>1922</w:t>
      </w:r>
      <w:r w:rsidR="006A3DAE">
        <w:t xml:space="preserve"> to be</w:t>
      </w:r>
      <w:r w:rsidR="00494C62" w:rsidRPr="00BA417E">
        <w:t xml:space="preserve"> </w:t>
      </w:r>
      <w:r w:rsidR="00695E54" w:rsidRPr="00BA417E">
        <w:t>‘a vehicle to foster recognition of the universal spiritual principles at the heart of all work to build right relations.’</w:t>
      </w:r>
      <w:r w:rsidR="00833CE5">
        <w:t xml:space="preserve">  </w:t>
      </w:r>
      <w:r w:rsidR="006C16B4">
        <w:t>To this end</w:t>
      </w:r>
      <w:r w:rsidR="004031D9">
        <w:t xml:space="preserve"> i</w:t>
      </w:r>
      <w:r w:rsidR="00643894">
        <w:t>n t</w:t>
      </w:r>
      <w:r w:rsidR="00695E54" w:rsidRPr="00BA417E">
        <w:t>he same year the</w:t>
      </w:r>
      <w:r w:rsidR="00643894">
        <w:t xml:space="preserve"> Baileys</w:t>
      </w:r>
      <w:r w:rsidR="00695E54" w:rsidRPr="00BA417E">
        <w:t xml:space="preserve"> founded the Lucifer </w:t>
      </w:r>
      <w:r w:rsidR="00695E54" w:rsidRPr="00BA417E">
        <w:lastRenderedPageBreak/>
        <w:t xml:space="preserve">Publishing Company to </w:t>
      </w:r>
      <w:r w:rsidR="00E4474F" w:rsidRPr="00BA417E">
        <w:t xml:space="preserve">publish </w:t>
      </w:r>
      <w:r w:rsidR="00E647B6" w:rsidRPr="00BA417E">
        <w:rPr>
          <w:i/>
          <w:iCs/>
        </w:rPr>
        <w:t>Initiation</w:t>
      </w:r>
      <w:r w:rsidR="005618A7">
        <w:rPr>
          <w:i/>
          <w:iCs/>
        </w:rPr>
        <w:t>,</w:t>
      </w:r>
      <w:r w:rsidR="00E647B6" w:rsidRPr="00BA417E">
        <w:rPr>
          <w:i/>
          <w:iCs/>
        </w:rPr>
        <w:t xml:space="preserve"> Human and Solar</w:t>
      </w:r>
      <w:r w:rsidR="00E647B6">
        <w:rPr>
          <w:i/>
          <w:iCs/>
        </w:rPr>
        <w:t>,</w:t>
      </w:r>
      <w:r w:rsidR="00E647B6">
        <w:t xml:space="preserve"> the first</w:t>
      </w:r>
      <w:r w:rsidR="005618A7">
        <w:t xml:space="preserve"> of</w:t>
      </w:r>
      <w:r w:rsidR="00E647B6">
        <w:t xml:space="preserve"> </w:t>
      </w:r>
      <w:r w:rsidR="005618A7" w:rsidRPr="00BA417E">
        <w:t xml:space="preserve">twenty-four </w:t>
      </w:r>
      <w:r w:rsidR="005618A7">
        <w:t xml:space="preserve">books of esoteric philosophy </w:t>
      </w:r>
      <w:r w:rsidR="00367EC0" w:rsidRPr="00BA417E">
        <w:t>published</w:t>
      </w:r>
      <w:r w:rsidR="00367EC0" w:rsidRPr="005618A7">
        <w:t xml:space="preserve"> </w:t>
      </w:r>
      <w:r w:rsidR="00367EC0">
        <w:t>between 1919 and 1949</w:t>
      </w:r>
      <w:r w:rsidR="00367EC0">
        <w:t xml:space="preserve"> and </w:t>
      </w:r>
      <w:r w:rsidR="00E647B6">
        <w:t xml:space="preserve">written by Alice in collaboration with </w:t>
      </w:r>
      <w:r w:rsidR="00E647B6">
        <w:t>Helena Blavatsky</w:t>
      </w:r>
      <w:r w:rsidR="00E647B6">
        <w:t>’s</w:t>
      </w:r>
      <w:r w:rsidR="00E647B6">
        <w:t xml:space="preserve"> </w:t>
      </w:r>
      <w:r w:rsidR="00E647B6">
        <w:t>Tibetan Master Djwhal Khul</w:t>
      </w:r>
      <w:r w:rsidR="00833CE5">
        <w:t xml:space="preserve"> </w:t>
      </w:r>
      <w:r w:rsidR="005618A7">
        <w:t>and</w:t>
      </w:r>
      <w:r w:rsidR="006A3DAE">
        <w:rPr>
          <w:i/>
          <w:iCs/>
        </w:rPr>
        <w:t>.</w:t>
      </w:r>
      <w:r w:rsidR="00494C62" w:rsidRPr="00BA417E">
        <w:rPr>
          <w:rStyle w:val="FootnoteReference"/>
        </w:rPr>
        <w:footnoteReference w:id="14"/>
      </w:r>
      <w:r w:rsidR="006A3DAE">
        <w:t xml:space="preserve"> </w:t>
      </w:r>
      <w:r w:rsidR="00436AF9" w:rsidRPr="00BA417E">
        <w:t xml:space="preserve"> </w:t>
      </w:r>
      <w:r w:rsidR="00833CE5">
        <w:t>Th</w:t>
      </w:r>
      <w:r w:rsidR="006B32F2">
        <w:t xml:space="preserve">e name </w:t>
      </w:r>
      <w:r w:rsidR="00367EC0">
        <w:t xml:space="preserve">of the company </w:t>
      </w:r>
      <w:r w:rsidR="006B32F2">
        <w:t>was changed to Lucis when it became clear that the predominantly Christian understanding of the target market associated Lucifer with the idea of Satan and not the bringer of light.</w:t>
      </w:r>
      <w:r w:rsidR="00367EC0">
        <w:rPr>
          <w:rStyle w:val="FootnoteReference"/>
        </w:rPr>
        <w:footnoteReference w:id="15"/>
      </w:r>
      <w:r w:rsidR="006B32F2">
        <w:t xml:space="preserve">  The</w:t>
      </w:r>
      <w:r w:rsidR="00833CE5">
        <w:t xml:space="preserve"> organisation still exists</w:t>
      </w:r>
      <w:r w:rsidR="00833CE5">
        <w:t>,</w:t>
      </w:r>
      <w:r w:rsidR="00833CE5">
        <w:t xml:space="preserve"> and</w:t>
      </w:r>
      <w:r w:rsidR="006B32F2">
        <w:t xml:space="preserve"> Alice Bailey’s writings are available for sale on</w:t>
      </w:r>
      <w:r w:rsidR="00833CE5">
        <w:t xml:space="preserve"> its website</w:t>
      </w:r>
      <w:r w:rsidR="006B32F2">
        <w:t xml:space="preserve">. </w:t>
      </w:r>
      <w:r w:rsidR="005618A7">
        <w:t>Liz</w:t>
      </w:r>
      <w:r w:rsidR="006C7C45">
        <w:t xml:space="preserve"> Greene opens </w:t>
      </w:r>
      <w:r w:rsidR="006C7C45" w:rsidRPr="006C7C45">
        <w:rPr>
          <w:i/>
          <w:iCs/>
        </w:rPr>
        <w:t>Saturn</w:t>
      </w:r>
      <w:r w:rsidR="006C7C45">
        <w:t xml:space="preserve"> with a few words from the volume </w:t>
      </w:r>
      <w:r w:rsidR="006C7C45" w:rsidRPr="006C7C45">
        <w:rPr>
          <w:i/>
          <w:iCs/>
        </w:rPr>
        <w:t>Esoteric Astrology</w:t>
      </w:r>
      <w:r w:rsidR="006C7C45">
        <w:rPr>
          <w:i/>
          <w:iCs/>
        </w:rPr>
        <w:t>.</w:t>
      </w:r>
      <w:r w:rsidR="006C7C45">
        <w:t xml:space="preserve"> </w:t>
      </w:r>
      <w:r w:rsidR="00494C62" w:rsidRPr="00BA417E">
        <w:t xml:space="preserve"> </w:t>
      </w:r>
      <w:r w:rsidR="00833CE5" w:rsidRPr="00BA417E">
        <w:t>Alice Bailey has been described as a ‘nondogmatic, anti-church, esoteric Christian’ the</w:t>
      </w:r>
      <w:r w:rsidR="00833CE5">
        <w:t>osophist.</w:t>
      </w:r>
      <w:r w:rsidR="00833CE5">
        <w:rPr>
          <w:rStyle w:val="FootnoteReference"/>
        </w:rPr>
        <w:footnoteReference w:id="16"/>
      </w:r>
      <w:r w:rsidR="00833CE5">
        <w:t xml:space="preserve"> </w:t>
      </w:r>
      <w:r w:rsidR="00396937">
        <w:t xml:space="preserve">Greene’s </w:t>
      </w:r>
      <w:r w:rsidR="00396937" w:rsidRPr="00BA417E">
        <w:t>acknowledgements reflect the proximity of the worlds of Jungian psychology and the</w:t>
      </w:r>
      <w:r w:rsidR="00396937">
        <w:t xml:space="preserve"> esotericism of theosophy</w:t>
      </w:r>
      <w:r w:rsidR="008C10FC">
        <w:t>.</w:t>
      </w:r>
      <w:r w:rsidR="00DA108A">
        <w:t xml:space="preserve"> </w:t>
      </w:r>
      <w:r w:rsidR="009364F9">
        <w:t xml:space="preserve"> T</w:t>
      </w:r>
      <w:r w:rsidR="00DA108A">
        <w:t>hese two different cu</w:t>
      </w:r>
      <w:r w:rsidR="009364F9">
        <w:t xml:space="preserve">ltures were antithetical to each other but did share a commitment to the idea of a New Age. </w:t>
      </w:r>
      <w:r w:rsidR="00524849">
        <w:t xml:space="preserve">Greene describes it as a </w:t>
      </w:r>
    </w:p>
    <w:p w14:paraId="12651C3C" w14:textId="40A8EA99" w:rsidR="00524849" w:rsidRDefault="00524849" w:rsidP="00524849">
      <w:pPr>
        <w:ind w:left="1134" w:right="1134"/>
      </w:pPr>
      <w:r>
        <w:t>shift in consciousness to which astrology has given the name of the Aquarian Age…a striving toward inner knowledge...Our current time-spirit appears to be deeply concerned with self-understanding and a search for meaning.</w:t>
      </w:r>
      <w:r>
        <w:rPr>
          <w:rStyle w:val="FootnoteReference"/>
        </w:rPr>
        <w:footnoteReference w:id="17"/>
      </w:r>
    </w:p>
    <w:p w14:paraId="6E6EE821" w14:textId="77777777" w:rsidR="009364F9" w:rsidRDefault="009364F9" w:rsidP="008B720D"/>
    <w:p w14:paraId="33F7CED5" w14:textId="18037D66" w:rsidR="00CB3E3D" w:rsidRPr="004723E1" w:rsidRDefault="00ED1D8D" w:rsidP="008B720D">
      <w:pPr>
        <w:rPr>
          <w:rFonts w:cstheme="minorHAnsi"/>
        </w:rPr>
      </w:pPr>
      <w:r>
        <w:t xml:space="preserve">According to </w:t>
      </w:r>
      <w:r w:rsidR="00F703E5">
        <w:t xml:space="preserve">online book catalogue </w:t>
      </w:r>
      <w:proofErr w:type="spellStart"/>
      <w:r>
        <w:t>WorldCat</w:t>
      </w:r>
      <w:proofErr w:type="spellEnd"/>
      <w:r>
        <w:rPr>
          <w:rFonts w:ascii="Calibri" w:hAnsi="Calibri" w:cs="Calibri"/>
        </w:rPr>
        <w:t>®</w:t>
      </w:r>
      <w:r>
        <w:rPr>
          <w:rStyle w:val="FootnoteReference"/>
          <w:rFonts w:ascii="Calibri" w:hAnsi="Calibri" w:cs="Calibri"/>
        </w:rPr>
        <w:footnoteReference w:id="18"/>
      </w:r>
      <w:r>
        <w:t xml:space="preserve">The </w:t>
      </w:r>
      <w:r w:rsidR="004031D9" w:rsidRPr="004031D9">
        <w:rPr>
          <w:i/>
          <w:iCs/>
        </w:rPr>
        <w:t>Message of the Star</w:t>
      </w:r>
      <w:r>
        <w:rPr>
          <w:i/>
          <w:iCs/>
        </w:rPr>
        <w:t>s</w:t>
      </w:r>
      <w:r>
        <w:rPr>
          <w:rStyle w:val="FootnoteReference"/>
          <w:i/>
          <w:iCs/>
        </w:rPr>
        <w:footnoteReference w:id="19"/>
      </w:r>
      <w:r w:rsidR="004031D9">
        <w:t xml:space="preserve"> by </w:t>
      </w:r>
      <w:r>
        <w:t xml:space="preserve">Danish-American Theosophist </w:t>
      </w:r>
      <w:r w:rsidR="004031D9">
        <w:t>Max Heindel (1865-1919)</w:t>
      </w:r>
      <w:r w:rsidR="004031D9">
        <w:rPr>
          <w:rStyle w:val="FootnoteReference"/>
        </w:rPr>
        <w:footnoteReference w:id="20"/>
      </w:r>
      <w:r w:rsidR="004031D9">
        <w:t xml:space="preserve"> was first published in English</w:t>
      </w:r>
      <w:r>
        <w:t xml:space="preserve"> in 1901</w:t>
      </w:r>
      <w:r w:rsidR="00F703E5">
        <w:t>.</w:t>
      </w:r>
      <w:r w:rsidR="004031D9">
        <w:t xml:space="preserve"> </w:t>
      </w:r>
      <w:r w:rsidR="00F703E5">
        <w:t xml:space="preserve">It </w:t>
      </w:r>
      <w:r w:rsidR="004031D9">
        <w:t>has been credited with providing the first ‘relatively detailed version of the astrological ages</w:t>
      </w:r>
      <w:r w:rsidR="00F703E5">
        <w:t>,</w:t>
      </w:r>
      <w:r w:rsidR="004031D9">
        <w:t>’</w:t>
      </w:r>
      <w:r w:rsidR="00F703E5">
        <w:rPr>
          <w:rStyle w:val="FootnoteReference"/>
        </w:rPr>
        <w:footnoteReference w:id="21"/>
      </w:r>
      <w:r w:rsidR="00771973">
        <w:t>in which he</w:t>
      </w:r>
      <w:r w:rsidR="00F703E5">
        <w:t xml:space="preserve"> s</w:t>
      </w:r>
      <w:r w:rsidR="00771973">
        <w:t>peculate</w:t>
      </w:r>
      <w:r w:rsidR="00F703E5">
        <w:t xml:space="preserve">s that </w:t>
      </w:r>
      <w:r w:rsidR="00771973">
        <w:t>‘</w:t>
      </w:r>
      <w:r w:rsidR="00F43982">
        <w:t>…in the seven hundred years which remain before</w:t>
      </w:r>
      <w:r w:rsidR="00F703E5">
        <w:t xml:space="preserve"> </w:t>
      </w:r>
      <w:r w:rsidR="00F43982">
        <w:t>the Aquarian age is definitely ushered in, we will in all probability, have made great strides, both in overcoming the lust of the flesh and the lust after the flesh</w:t>
      </w:r>
      <w:r w:rsidR="00771973">
        <w:t>.’ This could be construed as a paraphrase of the notion of overcoming unconscious compulsions</w:t>
      </w:r>
      <w:r w:rsidR="009364F9">
        <w:t>, the outcome of Jung’s Individuation or as Greene prefers, self-realisation</w:t>
      </w:r>
      <w:r w:rsidR="00A5197D">
        <w:t xml:space="preserve">.  </w:t>
      </w:r>
      <w:r w:rsidR="009364F9">
        <w:t xml:space="preserve">The bibliography in </w:t>
      </w:r>
      <w:r w:rsidR="009364F9" w:rsidRPr="009364F9">
        <w:rPr>
          <w:i/>
          <w:iCs/>
        </w:rPr>
        <w:t>Relating</w:t>
      </w:r>
      <w:r w:rsidR="009364F9">
        <w:t xml:space="preserve"> is divided by theme. Under Astrology are listed Alice Bailey </w:t>
      </w:r>
      <w:r w:rsidR="00524849">
        <w:t xml:space="preserve">who is </w:t>
      </w:r>
      <w:r w:rsidR="009364F9">
        <w:t>mentioned above</w:t>
      </w:r>
      <w:r w:rsidR="00524849">
        <w:t>;</w:t>
      </w:r>
      <w:r w:rsidR="009364F9">
        <w:t xml:space="preserve"> and Michel </w:t>
      </w:r>
      <w:proofErr w:type="spellStart"/>
      <w:r w:rsidR="009364F9">
        <w:t>Gauquelin</w:t>
      </w:r>
      <w:proofErr w:type="spellEnd"/>
      <w:r w:rsidR="009364F9">
        <w:t xml:space="preserve"> who created much excitement about the possibility of a statistical proof of astrology by analysing thousands of natal charts.  These two can be seen as representative of the two types of astrology described by Campion, the totally subjective and the attempted </w:t>
      </w:r>
      <w:r w:rsidR="00EF5585">
        <w:t xml:space="preserve">objective.  </w:t>
      </w:r>
      <w:r w:rsidR="00EF5585" w:rsidRPr="00EF5585">
        <w:rPr>
          <w:i/>
          <w:iCs/>
        </w:rPr>
        <w:t>Saturn</w:t>
      </w:r>
      <w:r w:rsidR="00EF5585">
        <w:t xml:space="preserve"> is on the list together with Marc Robertson’s </w:t>
      </w:r>
      <w:r w:rsidR="00EF5585" w:rsidRPr="00EF5585">
        <w:rPr>
          <w:i/>
          <w:iCs/>
        </w:rPr>
        <w:t>The Transit of Saturn</w:t>
      </w:r>
      <w:r w:rsidR="00EF5585">
        <w:rPr>
          <w:i/>
          <w:iCs/>
        </w:rPr>
        <w:t xml:space="preserve">, </w:t>
      </w:r>
      <w:r w:rsidR="00EF5585">
        <w:t xml:space="preserve">published in 1973.  In comparison, it is a much more technical read and focuses on the effect of Saturn as it makes aspects to the natal chart.  Vivian Robson’s </w:t>
      </w:r>
      <w:r w:rsidR="00EF5585" w:rsidRPr="00EF5585">
        <w:rPr>
          <w:i/>
          <w:iCs/>
        </w:rPr>
        <w:t>Astrology and Human Sex Life</w:t>
      </w:r>
      <w:r w:rsidR="00EF5585">
        <w:rPr>
          <w:i/>
          <w:iCs/>
        </w:rPr>
        <w:t xml:space="preserve">, </w:t>
      </w:r>
      <w:r w:rsidR="00EF5585">
        <w:t>first published in 1941</w:t>
      </w:r>
      <w:r w:rsidR="004723E1">
        <w:rPr>
          <w:i/>
          <w:iCs/>
        </w:rPr>
        <w:t xml:space="preserve">. </w:t>
      </w:r>
      <w:r w:rsidR="004723E1">
        <w:t xml:space="preserve">Jung obviously features and it is </w:t>
      </w:r>
      <w:proofErr w:type="spellStart"/>
      <w:r w:rsidR="004723E1">
        <w:t>Aion</w:t>
      </w:r>
      <w:proofErr w:type="spellEnd"/>
      <w:r w:rsidR="004723E1">
        <w:t xml:space="preserve">, Jung’s most astrological work that Greene cites most frequently.  In this book Jung </w:t>
      </w:r>
      <w:r w:rsidR="004723E1" w:rsidRPr="00EC6006">
        <w:t xml:space="preserve">formulates the cosmos which emerged </w:t>
      </w:r>
      <w:r w:rsidR="004723E1">
        <w:t xml:space="preserve">from </w:t>
      </w:r>
      <w:r w:rsidR="004723E1" w:rsidRPr="00EC6006">
        <w:t xml:space="preserve">his active imagination self-experimentation between 1913 and </w:t>
      </w:r>
      <w:r w:rsidR="004723E1" w:rsidRPr="00EC6006">
        <w:lastRenderedPageBreak/>
        <w:t xml:space="preserve">1917. This is the cosmos in which the events in the </w:t>
      </w:r>
      <w:r w:rsidR="004723E1" w:rsidRPr="00EC6006">
        <w:rPr>
          <w:i/>
          <w:iCs/>
        </w:rPr>
        <w:t>Red Book</w:t>
      </w:r>
      <w:r w:rsidR="004723E1" w:rsidRPr="00EC6006">
        <w:t xml:space="preserve"> occur.</w:t>
      </w:r>
      <w:r w:rsidR="004723E1">
        <w:t xml:space="preserve">  The other books in the bibliography are concerned with archetypal material. Esther Harding was a Jungian who hosted the first meetings of </w:t>
      </w:r>
      <w:r w:rsidR="004723E1">
        <w:t>the Analytical Psychology Club, founded in London in 1922.</w:t>
      </w:r>
      <w:r w:rsidR="004723E1">
        <w:rPr>
          <w:rStyle w:val="FootnoteReference"/>
        </w:rPr>
        <w:footnoteReference w:id="22"/>
      </w:r>
      <w:r w:rsidR="004723E1">
        <w:t xml:space="preserve">Two of her books are listed, </w:t>
      </w:r>
      <w:r w:rsidR="004723E1">
        <w:rPr>
          <w:i/>
          <w:iCs/>
        </w:rPr>
        <w:t>T</w:t>
      </w:r>
      <w:r w:rsidR="004723E1" w:rsidRPr="004723E1">
        <w:rPr>
          <w:i/>
          <w:iCs/>
        </w:rPr>
        <w:t>he I and the not I</w:t>
      </w:r>
      <w:r w:rsidR="004723E1">
        <w:rPr>
          <w:rFonts w:cstheme="minorHAnsi"/>
        </w:rPr>
        <w:t xml:space="preserve">, and </w:t>
      </w:r>
      <w:r w:rsidR="004723E1" w:rsidRPr="004723E1">
        <w:rPr>
          <w:rFonts w:cstheme="minorHAnsi"/>
          <w:i/>
          <w:iCs/>
        </w:rPr>
        <w:t>Women’s Mysteries</w:t>
      </w:r>
      <w:r w:rsidR="004723E1">
        <w:rPr>
          <w:rFonts w:cstheme="minorHAnsi"/>
          <w:i/>
          <w:iCs/>
        </w:rPr>
        <w:t xml:space="preserve">. </w:t>
      </w:r>
      <w:r w:rsidR="004723E1">
        <w:rPr>
          <w:rFonts w:cstheme="minorHAnsi"/>
        </w:rPr>
        <w:t xml:space="preserve">The first considers the nature and reality of distinguishing the archetypal imagery of the collective unconscious </w:t>
      </w:r>
      <w:r w:rsidR="005E5CCB">
        <w:rPr>
          <w:rFonts w:cstheme="minorHAnsi"/>
        </w:rPr>
        <w:t>from</w:t>
      </w:r>
      <w:r w:rsidR="004723E1">
        <w:rPr>
          <w:rFonts w:cstheme="minorHAnsi"/>
        </w:rPr>
        <w:t xml:space="preserve"> the individual</w:t>
      </w:r>
      <w:r w:rsidR="009F3A25">
        <w:rPr>
          <w:rFonts w:cstheme="minorHAnsi"/>
        </w:rPr>
        <w:t>’</w:t>
      </w:r>
      <w:r w:rsidR="004723E1">
        <w:rPr>
          <w:rFonts w:cstheme="minorHAnsi"/>
        </w:rPr>
        <w:t xml:space="preserve">s own psychology. The </w:t>
      </w:r>
      <w:r w:rsidR="009F3A25">
        <w:rPr>
          <w:rFonts w:cstheme="minorHAnsi"/>
        </w:rPr>
        <w:t>second</w:t>
      </w:r>
      <w:r w:rsidR="004723E1">
        <w:rPr>
          <w:rFonts w:cstheme="minorHAnsi"/>
        </w:rPr>
        <w:t xml:space="preserve"> </w:t>
      </w:r>
      <w:r w:rsidR="009F3A25">
        <w:rPr>
          <w:rFonts w:cstheme="minorHAnsi"/>
        </w:rPr>
        <w:t xml:space="preserve">examines the treatment of the feminine in Stories Dreams and Myth from around the world. This book was first published in1935 and is still in print. The last items on the bibliography are three volumes of Joseph Campbells, The Masks of </w:t>
      </w:r>
      <w:proofErr w:type="gramStart"/>
      <w:r w:rsidR="009F3A25">
        <w:rPr>
          <w:rFonts w:cstheme="minorHAnsi"/>
        </w:rPr>
        <w:t>God</w:t>
      </w:r>
      <w:proofErr w:type="gramEnd"/>
      <w:r w:rsidR="009F3A25">
        <w:rPr>
          <w:rFonts w:cstheme="minorHAnsi"/>
        </w:rPr>
        <w:t xml:space="preserve"> and </w:t>
      </w:r>
      <w:r w:rsidR="009F3A25" w:rsidRPr="009F3A25">
        <w:rPr>
          <w:rFonts w:cstheme="minorHAnsi"/>
          <w:i/>
          <w:iCs/>
        </w:rPr>
        <w:t>The Golden Bough</w:t>
      </w:r>
      <w:r w:rsidR="009F3A25">
        <w:rPr>
          <w:rFonts w:cstheme="minorHAnsi"/>
        </w:rPr>
        <w:t xml:space="preserve"> by Sir James Frazer. The bibliography is an accessible one. Even in 1973, the books Greene used </w:t>
      </w:r>
      <w:r w:rsidR="00127DA8">
        <w:rPr>
          <w:rFonts w:cstheme="minorHAnsi"/>
        </w:rPr>
        <w:t>were popular and available.  She frequently inserts quotations from the work of poets or novelists who would be familiar to her readership.</w:t>
      </w:r>
    </w:p>
    <w:p w14:paraId="168EA1F4" w14:textId="77777777" w:rsidR="00A76199" w:rsidRDefault="00A76199" w:rsidP="008B720D"/>
    <w:p w14:paraId="61C46DC4" w14:textId="77777777" w:rsidR="0088419A" w:rsidRPr="0088419A" w:rsidRDefault="0088419A" w:rsidP="0088419A">
      <w:pPr>
        <w:ind w:left="772"/>
      </w:pPr>
    </w:p>
    <w:p w14:paraId="1A25D601" w14:textId="13ABAAAE" w:rsidR="00C20BFC" w:rsidRDefault="006C6249" w:rsidP="00C20BFC">
      <w:r>
        <w:t xml:space="preserve">The first chapter of </w:t>
      </w:r>
      <w:r w:rsidRPr="006C6249">
        <w:rPr>
          <w:i/>
          <w:iCs/>
        </w:rPr>
        <w:t>Relating</w:t>
      </w:r>
      <w:r>
        <w:t xml:space="preserve"> considers the language of the unconscious, or languages. Greene identifies the language of the unconscious to be one of bodily sensations and intense emotions.  If we have a particularly strong reaction to another person</w:t>
      </w:r>
      <w:r w:rsidR="00FD64C8">
        <w:t>,</w:t>
      </w:r>
      <w:r>
        <w:t xml:space="preserve"> it is because we have projected onto them a quality </w:t>
      </w:r>
      <w:r w:rsidR="00FD64C8">
        <w:t xml:space="preserve">that </w:t>
      </w:r>
      <w:r>
        <w:t>we are not recognising in ourselves</w:t>
      </w:r>
      <w:r w:rsidR="00FD64C8">
        <w:t>, this is one of the languages of the unconscious.</w:t>
      </w:r>
      <w:r w:rsidR="005E5CCB">
        <w:t xml:space="preserve"> </w:t>
      </w:r>
      <w:r w:rsidR="00FD64C8">
        <w:t xml:space="preserve">The unconscious is also expressed in the symbolism of dreams and </w:t>
      </w:r>
      <w:r w:rsidR="007860D1">
        <w:t xml:space="preserve">is </w:t>
      </w:r>
      <w:r w:rsidR="00FD64C8">
        <w:t xml:space="preserve">receptive to folk-tales and music. Astrology is a symbolic language that simultaneously describes inner and outer realities, it is subjective and objective. </w:t>
      </w:r>
      <w:r>
        <w:t xml:space="preserve"> </w:t>
      </w:r>
      <w:r w:rsidR="00C20BFC">
        <w:t xml:space="preserve">In her introduction to </w:t>
      </w:r>
      <w:r w:rsidR="00C20BFC" w:rsidRPr="000B6A39">
        <w:rPr>
          <w:i/>
          <w:iCs/>
        </w:rPr>
        <w:t>Saturn</w:t>
      </w:r>
      <w:r w:rsidR="00C20BFC">
        <w:t>, Liz Greene declares her observance of a tendency amongst astrologers toward dualistic, oppositional characterisations of astrological symbolism.  This results in assertions that individual planets are ‘good’ or ‘bad’ or that a chart can be characterised by moral statements, such as honest or dishonest. Her contention is that the symbolism of astrology is archetypal, it does not present an either/or reality, rather it presents both/and an astrological symbol representing a planet, sign or house position has the potential for multivalent and cumulative expression.  She writes that the planet Saturn has been referred to as ‘the greater malefic’ and associated with delays and frustrations, it could symbolise the beast but as all good fairy tales tell us the beast can experience transformation into the handsome prince.</w:t>
      </w:r>
      <w:r w:rsidR="00C20BFC">
        <w:rPr>
          <w:rStyle w:val="FootnoteReference"/>
        </w:rPr>
        <w:footnoteReference w:id="23"/>
      </w:r>
      <w:r w:rsidR="00C20BFC">
        <w:t xml:space="preserve"> This she opines</w:t>
      </w:r>
      <w:r w:rsidR="00204F51">
        <w:t>,</w:t>
      </w:r>
      <w:r w:rsidR="00C20BFC">
        <w:t xml:space="preserve"> is an inner transformation, a psychological shift that is accessible to anyone through the appropriate application of effort. It is the position of Saturn in the natal chart that symbolises </w:t>
      </w:r>
      <w:r w:rsidR="00204F51">
        <w:t xml:space="preserve">how and where in the </w:t>
      </w:r>
      <w:r w:rsidR="00C20BFC">
        <w:t xml:space="preserve">native’s life this effort might be most fruitfully applied and the type of effort that might be required. </w:t>
      </w:r>
    </w:p>
    <w:p w14:paraId="388F9345" w14:textId="77777777" w:rsidR="00C20BFC" w:rsidRDefault="00C20BFC" w:rsidP="00C20BFC"/>
    <w:p w14:paraId="33B3C057" w14:textId="24C5D8DE" w:rsidR="00C20BFC" w:rsidRDefault="00C20BFC" w:rsidP="00C20BFC">
      <w:r>
        <w:t>Greene asserts that although the language used by psychologists</w:t>
      </w:r>
      <w:r w:rsidR="002722EB">
        <w:t>,</w:t>
      </w:r>
      <w:r>
        <w:t xml:space="preserve"> </w:t>
      </w:r>
      <w:r w:rsidR="002722EB">
        <w:t>esotericists</w:t>
      </w:r>
      <w:r w:rsidR="002722EB">
        <w:t xml:space="preserve"> </w:t>
      </w:r>
      <w:r>
        <w:t xml:space="preserve">and </w:t>
      </w:r>
      <w:r w:rsidR="00204F51">
        <w:t>astr</w:t>
      </w:r>
      <w:r w:rsidR="00C31A34">
        <w:t xml:space="preserve">ologers </w:t>
      </w:r>
      <w:r>
        <w:t xml:space="preserve">is different, they frequently refer to the same things. </w:t>
      </w:r>
      <w:r w:rsidR="002722EB">
        <w:t xml:space="preserve"> Thus </w:t>
      </w:r>
      <w:r>
        <w:t xml:space="preserve">‘The worlds of the body, the feeling nature, the mind and the intuition are essentially the same as the physical, astral, mental and spiritual planes.’ </w:t>
      </w:r>
      <w:r w:rsidR="00367EC0">
        <w:t>Patrick Curry</w:t>
      </w:r>
      <w:r w:rsidR="00367EC0">
        <w:rPr>
          <w:rStyle w:val="FootnoteReference"/>
        </w:rPr>
        <w:footnoteReference w:id="24"/>
      </w:r>
      <w:r w:rsidR="00367EC0">
        <w:t xml:space="preserve"> has described t</w:t>
      </w:r>
      <w:r w:rsidR="00DE6277">
        <w:t xml:space="preserve">he assertion that these are analogous to the four elements earth, water, </w:t>
      </w:r>
      <w:proofErr w:type="gramStart"/>
      <w:r w:rsidR="00DE6277">
        <w:t>air</w:t>
      </w:r>
      <w:proofErr w:type="gramEnd"/>
      <w:r w:rsidR="00DE6277">
        <w:t xml:space="preserve"> and fire </w:t>
      </w:r>
      <w:r w:rsidR="007860D1">
        <w:t xml:space="preserve">used in astrology </w:t>
      </w:r>
      <w:r w:rsidR="00DE6277">
        <w:t>as an awkward overlay</w:t>
      </w:r>
      <w:r w:rsidR="007860D1">
        <w:t xml:space="preserve">, but the evidence of Greene’s </w:t>
      </w:r>
      <w:r w:rsidR="00FD5262">
        <w:t>dedications</w:t>
      </w:r>
      <w:r w:rsidR="00C454CE">
        <w:t xml:space="preserve"> in </w:t>
      </w:r>
      <w:r w:rsidR="00C454CE" w:rsidRPr="00C454CE">
        <w:rPr>
          <w:i/>
          <w:iCs/>
        </w:rPr>
        <w:t>Relating</w:t>
      </w:r>
      <w:r w:rsidR="00C454CE">
        <w:rPr>
          <w:rStyle w:val="FootnoteReference"/>
        </w:rPr>
        <w:footnoteReference w:id="25"/>
      </w:r>
      <w:r w:rsidR="007860D1">
        <w:t xml:space="preserve">suggests that the </w:t>
      </w:r>
      <w:r w:rsidR="007860D1">
        <w:lastRenderedPageBreak/>
        <w:t>ideas from these three worlds about the immaterial but very real psychic life have now been intimately connected for a</w:t>
      </w:r>
      <w:r w:rsidR="0035714A">
        <w:t>bout a</w:t>
      </w:r>
      <w:r w:rsidR="007860D1">
        <w:t xml:space="preserve"> century. </w:t>
      </w:r>
      <w:r w:rsidR="00E83346">
        <w:t>In any case, they correlate for Greene and as she pointed out in 2008</w:t>
      </w:r>
    </w:p>
    <w:p w14:paraId="5598F61D" w14:textId="77777777" w:rsidR="00C454CE" w:rsidRPr="000A2CA2" w:rsidRDefault="00C454CE" w:rsidP="00C20BFC"/>
    <w:p w14:paraId="11E6AA91" w14:textId="5DEEBC0D" w:rsidR="00C20BFC" w:rsidRDefault="00C20BFC" w:rsidP="00C20BFC">
      <w:pPr>
        <w:ind w:left="1134" w:right="1134"/>
      </w:pPr>
      <w:r w:rsidRPr="000A2CA2">
        <w:t>There is not one Astrology with a capital ‘A’. For every individual astrologer today, astrology is not only a reflection of the kind of order our culture sees in celestial motions, and the kind of relationship it formulates between heaven and earth. It is also a reflection of the inherent temperament of the individual – our hopes, aspirations, personal histories, conflicts, fears, talents, and beliefs, both conscious and unconscious – and a reflection of the attitudes and perceptions that each of us bring to the story of our individual lives.</w:t>
      </w:r>
      <w:r w:rsidRPr="000A2CA2">
        <w:rPr>
          <w:vertAlign w:val="superscript"/>
        </w:rPr>
        <w:footnoteReference w:id="26"/>
      </w:r>
    </w:p>
    <w:p w14:paraId="2AB117F7" w14:textId="66F11F04" w:rsidR="0035714A" w:rsidRDefault="0035714A" w:rsidP="00C20BFC">
      <w:pPr>
        <w:ind w:left="1134" w:right="1134"/>
      </w:pPr>
    </w:p>
    <w:p w14:paraId="5AC2B452" w14:textId="77777777" w:rsidR="00C20BFC" w:rsidRDefault="00C20BFC" w:rsidP="00C20BFC"/>
    <w:p w14:paraId="7A8C9FE7" w14:textId="4CFC8A3E" w:rsidR="00C20BFC" w:rsidRDefault="002960D2" w:rsidP="00C20BFC">
      <w:r>
        <w:t xml:space="preserve">Each astrologer is </w:t>
      </w:r>
      <w:proofErr w:type="gramStart"/>
      <w:r>
        <w:t>unique</w:t>
      </w:r>
      <w:proofErr w:type="gramEnd"/>
      <w:r>
        <w:t xml:space="preserve"> and </w:t>
      </w:r>
      <w:r w:rsidR="00C20BFC">
        <w:t xml:space="preserve">Greene endorses the analogy that the natal chart represents a </w:t>
      </w:r>
      <w:r>
        <w:t xml:space="preserve">unique </w:t>
      </w:r>
      <w:r w:rsidR="00C20BFC">
        <w:t xml:space="preserve">seed. </w:t>
      </w:r>
    </w:p>
    <w:p w14:paraId="7FDF5341" w14:textId="77777777" w:rsidR="00C20BFC" w:rsidRDefault="00C20BFC" w:rsidP="00C20BFC"/>
    <w:p w14:paraId="3589EC02" w14:textId="77777777" w:rsidR="00C20BFC" w:rsidRDefault="00C20BFC" w:rsidP="00C20BFC">
      <w:pPr>
        <w:ind w:left="1134" w:right="1134"/>
      </w:pPr>
      <w:r>
        <w:t>The birth chart is a seed or blueprint of all that potentially belongs to a man’s personality…a roadmap in the truest sense, for the object of studying it is to allow room in one’s life to express all those qualities and drives of which the chart is a symbol.</w:t>
      </w:r>
      <w:r>
        <w:rPr>
          <w:rStyle w:val="FootnoteReference"/>
        </w:rPr>
        <w:footnoteReference w:id="27"/>
      </w:r>
    </w:p>
    <w:p w14:paraId="072FEB43" w14:textId="77777777" w:rsidR="00C20BFC" w:rsidRDefault="00C20BFC" w:rsidP="00C20BFC"/>
    <w:p w14:paraId="54611758" w14:textId="2637DACC" w:rsidR="00C20BFC" w:rsidRDefault="00C20BFC" w:rsidP="00C20BFC">
      <w:r>
        <w:t>Greene asserts that in therapeutic work it quickly becomes clear that the same forces are at work in the psyche of every individual but there is a ‘creative individuality that makes each life a work of art.’</w:t>
      </w:r>
      <w:r w:rsidRPr="00D86FFC">
        <w:t xml:space="preserve"> </w:t>
      </w:r>
      <w:r>
        <w:t>She explains that the natal chart describes how life is experienced by the native.</w:t>
      </w:r>
      <w:r>
        <w:rPr>
          <w:rStyle w:val="FootnoteReference"/>
        </w:rPr>
        <w:footnoteReference w:id="28"/>
      </w:r>
      <w:r>
        <w:t xml:space="preserve"> Every chart contains the whole Zodiac and the same symbolic representations of the Sun, the Moon and the eight planets accurately positioned on the circle of the ecliptic to display a snap-shot of their spatial relationships to each other viewed from a particular place at a particular moment in time.</w:t>
      </w:r>
      <w:r>
        <w:rPr>
          <w:rStyle w:val="FootnoteReference"/>
        </w:rPr>
        <w:footnoteReference w:id="29"/>
      </w:r>
      <w:r>
        <w:t xml:space="preserve"> In Renaissance Florence Marsilio Ficino (1433-1499)</w:t>
      </w:r>
      <w:r>
        <w:rPr>
          <w:rStyle w:val="FootnoteReference"/>
        </w:rPr>
        <w:footnoteReference w:id="30"/>
      </w:r>
      <w:r>
        <w:t xml:space="preserve"> referred to the work of theologians and philosophers of established good repute</w:t>
      </w:r>
      <w:r w:rsidRPr="00AE3C31">
        <w:t xml:space="preserve"> </w:t>
      </w:r>
      <w:r>
        <w:t xml:space="preserve">when commenting on the content of his translation of the Neo-Platonist philosopher Plotinus </w:t>
      </w:r>
      <w:r w:rsidRPr="00751A25">
        <w:t>(</w:t>
      </w:r>
      <w:r>
        <w:t>204/5-270 C.E</w:t>
      </w:r>
      <w:r w:rsidRPr="00751A25">
        <w:t>)</w:t>
      </w:r>
      <w:r>
        <w:t>.</w:t>
      </w:r>
      <w:r w:rsidRPr="00A07077">
        <w:rPr>
          <w:rStyle w:val="FootnoteReference"/>
        </w:rPr>
        <w:footnoteReference w:id="31"/>
      </w:r>
      <w:r>
        <w:t xml:space="preserve"> Referring to Thomas Aquinas he</w:t>
      </w:r>
      <w:r w:rsidRPr="00AE3C31">
        <w:t xml:space="preserve"> writes</w:t>
      </w:r>
    </w:p>
    <w:p w14:paraId="2BC9790A" w14:textId="77777777" w:rsidR="00C20BFC" w:rsidRDefault="00C20BFC" w:rsidP="00C20BFC"/>
    <w:p w14:paraId="6B3547F3" w14:textId="77777777" w:rsidR="00C20BFC" w:rsidRDefault="00C20BFC" w:rsidP="00C20BFC">
      <w:pPr>
        <w:ind w:left="1134" w:right="1134"/>
      </w:pPr>
      <w:r>
        <w:t xml:space="preserve">In his third book </w:t>
      </w:r>
      <w:r w:rsidRPr="00E732F8">
        <w:rPr>
          <w:i/>
          <w:iCs/>
        </w:rPr>
        <w:t>Contra Gentiles</w:t>
      </w:r>
      <w:r>
        <w:rPr>
          <w:i/>
          <w:iCs/>
        </w:rPr>
        <w:t xml:space="preserve"> </w:t>
      </w:r>
      <w:r w:rsidRPr="00395E16">
        <w:t>he claims</w:t>
      </w:r>
      <w:r>
        <w:rPr>
          <w:i/>
          <w:iCs/>
        </w:rPr>
        <w:t xml:space="preserve"> </w:t>
      </w:r>
      <w:r>
        <w:t xml:space="preserve">that something in our bodies is imprinted by the heavenly bodies, whose gift we can use to decide what is good, even if we do not know its reason or purpose.  </w:t>
      </w:r>
      <w:r>
        <w:lastRenderedPageBreak/>
        <w:t>Because of this, he says, we are very fortunate and (agreeing with Aristotle) well born.</w:t>
      </w:r>
      <w:r>
        <w:rPr>
          <w:rStyle w:val="FootnoteReference"/>
        </w:rPr>
        <w:footnoteReference w:id="32"/>
      </w:r>
    </w:p>
    <w:p w14:paraId="761634E1" w14:textId="77777777" w:rsidR="00C20BFC" w:rsidRDefault="00C20BFC" w:rsidP="00C20BFC">
      <w:pPr>
        <w:ind w:right="1134"/>
      </w:pPr>
    </w:p>
    <w:p w14:paraId="3E3FD739" w14:textId="60C4914F" w:rsidR="00EB0F09" w:rsidRDefault="00C20BFC" w:rsidP="00A76199">
      <w:r>
        <w:t xml:space="preserve">So according to Ficino, Thomas Aquinas and Aristotle agreed with Plotinus that the sun, the </w:t>
      </w:r>
      <w:proofErr w:type="gramStart"/>
      <w:r>
        <w:t>moon</w:t>
      </w:r>
      <w:proofErr w:type="gramEnd"/>
      <w:r>
        <w:t xml:space="preserve"> and the planets bestow an inner intuitive wisdom.</w:t>
      </w:r>
      <w:r w:rsidR="00C31A34">
        <w:t xml:space="preserve">  </w:t>
      </w:r>
      <w:r w:rsidR="00E72B13">
        <w:t>I</w:t>
      </w:r>
      <w:r w:rsidR="000370B1">
        <w:t xml:space="preserve">n his book </w:t>
      </w:r>
      <w:r w:rsidR="000370B1" w:rsidRPr="000370B1">
        <w:rPr>
          <w:i/>
          <w:iCs/>
        </w:rPr>
        <w:t>The Moment of Astrology</w:t>
      </w:r>
      <w:r w:rsidR="000370B1" w:rsidRPr="000370B1">
        <w:rPr>
          <w:rStyle w:val="FootnoteReference"/>
        </w:rPr>
        <w:footnoteReference w:id="33"/>
      </w:r>
      <w:r w:rsidR="00E72B13" w:rsidRPr="00E72B13">
        <w:t xml:space="preserve"> </w:t>
      </w:r>
      <w:r w:rsidR="00E72B13">
        <w:t xml:space="preserve">Geoffrey Cornelius </w:t>
      </w:r>
      <w:r w:rsidR="000370B1">
        <w:t>distinguishes between an Aristotelian approach to astrology which assumes ‘</w:t>
      </w:r>
      <w:r w:rsidR="00E72B13">
        <w:t xml:space="preserve">a species of </w:t>
      </w:r>
      <w:r w:rsidR="00E72B13" w:rsidRPr="00E72B13">
        <w:rPr>
          <w:i/>
          <w:iCs/>
        </w:rPr>
        <w:t>celestial causation</w:t>
      </w:r>
      <w:r w:rsidR="00E72B13">
        <w:rPr>
          <w:i/>
          <w:iCs/>
        </w:rPr>
        <w:t>’</w:t>
      </w:r>
      <w:r w:rsidR="00E72B13">
        <w:t xml:space="preserve"> whereby it is the influence of the planets that generates the quality of a particular moment; and a Platonic approach that envisages the quality of a moment expressed sympathetically throughout the microcosm and the m</w:t>
      </w:r>
      <w:r w:rsidR="0035714A">
        <w:t>a</w:t>
      </w:r>
      <w:r w:rsidR="00E72B13">
        <w:t>crocosm, in the ‘knowing that belongs to the soul’ and in the positions of the planets.</w:t>
      </w:r>
      <w:r w:rsidR="00E72B13">
        <w:rPr>
          <w:rStyle w:val="FootnoteReference"/>
        </w:rPr>
        <w:footnoteReference w:id="34"/>
      </w:r>
      <w:r w:rsidR="00DC2704">
        <w:t>Greene does not discount the ‘celestial causation’ hypothesis but acknowledge</w:t>
      </w:r>
      <w:r w:rsidR="008242CD">
        <w:t>s</w:t>
      </w:r>
      <w:r w:rsidR="00DC2704">
        <w:t xml:space="preserve"> that no known mechanism has been identified to account for it, yet. She is primarily concerned with astrology’s symbolic correspondence to</w:t>
      </w:r>
      <w:r w:rsidR="00050864">
        <w:t xml:space="preserve"> </w:t>
      </w:r>
      <w:r w:rsidR="00022FAF">
        <w:t xml:space="preserve">lived experience and the psychic </w:t>
      </w:r>
      <w:r w:rsidR="00050864">
        <w:t>process</w:t>
      </w:r>
      <w:r w:rsidR="00022FAF">
        <w:t xml:space="preserve">es described by Jungian psychology, alchemy, and Neo-platonic philosophy. </w:t>
      </w:r>
    </w:p>
    <w:p w14:paraId="4AB7242D" w14:textId="77777777" w:rsidR="00022FAF" w:rsidRDefault="00022FAF" w:rsidP="00A76199"/>
    <w:p w14:paraId="4CF78277" w14:textId="07A5FD23" w:rsidR="00C20BFC" w:rsidRPr="00E732F8" w:rsidRDefault="00941857" w:rsidP="00A76199">
      <w:r>
        <w:t>In ‘Civilisation in Transition’</w:t>
      </w:r>
      <w:r w:rsidR="00DE6277">
        <w:rPr>
          <w:rStyle w:val="FootnoteReference"/>
        </w:rPr>
        <w:footnoteReference w:id="35"/>
      </w:r>
      <w:r>
        <w:t xml:space="preserve"> Jung </w:t>
      </w:r>
      <w:r w:rsidR="00EB0F09">
        <w:t xml:space="preserve">discusses the apparent imperative of modern man to know for himself his own psyche. He asserts </w:t>
      </w:r>
      <w:r w:rsidR="00A011BA">
        <w:t>that the</w:t>
      </w:r>
      <w:r w:rsidR="00EB0F09">
        <w:t xml:space="preserve"> methods </w:t>
      </w:r>
      <w:r w:rsidR="00A011BA">
        <w:t xml:space="preserve">and language </w:t>
      </w:r>
      <w:r w:rsidR="00EB0F09">
        <w:t>being utilised in pursuit of Gnosis in the early twentieth century</w:t>
      </w:r>
      <w:r w:rsidR="00A011BA">
        <w:t xml:space="preserve"> may be diverse</w:t>
      </w:r>
      <w:r w:rsidR="00DC2704">
        <w:t>;</w:t>
      </w:r>
      <w:r w:rsidR="00A011BA">
        <w:t xml:space="preserve"> but spiritualism, </w:t>
      </w:r>
      <w:r w:rsidR="00DC2704">
        <w:t>T</w:t>
      </w:r>
      <w:r w:rsidR="00A011BA">
        <w:t xml:space="preserve">heosophy, </w:t>
      </w:r>
      <w:proofErr w:type="gramStart"/>
      <w:r w:rsidR="00A011BA">
        <w:t>astrology</w:t>
      </w:r>
      <w:proofErr w:type="gramEnd"/>
      <w:r w:rsidR="00A011BA">
        <w:t xml:space="preserve"> and psychoanalysis all share a</w:t>
      </w:r>
      <w:r w:rsidR="00EB0F09">
        <w:t xml:space="preserve"> prime concern</w:t>
      </w:r>
      <w:r w:rsidR="00A011BA">
        <w:t xml:space="preserve"> with</w:t>
      </w:r>
      <w:r w:rsidR="00EB0F09">
        <w:t xml:space="preserve"> </w:t>
      </w:r>
      <w:r w:rsidR="00A011BA">
        <w:t>that part of the psyche that is beyond consciousness.  Hence the question asked by the astrologer</w:t>
      </w:r>
      <w:r w:rsidR="00EB0F09">
        <w:t xml:space="preserve"> </w:t>
      </w:r>
      <w:r w:rsidR="00A011BA">
        <w:t>‘What are the operative forces that determine my fate despite my conscious intention? is essentially the same as the psychoanalyst’s question ‘What are the unconscious drives behind the neurosis?</w:t>
      </w:r>
      <w:r w:rsidR="00DC2704">
        <w:t>’</w:t>
      </w:r>
      <w:r w:rsidR="00DC2704">
        <w:rPr>
          <w:rStyle w:val="FootnoteReference"/>
        </w:rPr>
        <w:footnoteReference w:id="36"/>
      </w:r>
      <w:r w:rsidR="00E72B13">
        <w:t xml:space="preserve"> </w:t>
      </w:r>
      <w:r w:rsidR="00C31A34">
        <w:t xml:space="preserve">The birth-chart as a symbolic visual representation of the moment of </w:t>
      </w:r>
      <w:r w:rsidR="00050864">
        <w:t>Aquinas’</w:t>
      </w:r>
      <w:r w:rsidR="00C31A34">
        <w:t xml:space="preserve"> </w:t>
      </w:r>
      <w:r w:rsidR="00050864">
        <w:t>‘</w:t>
      </w:r>
      <w:r w:rsidR="00C31A34">
        <w:t>imprinting</w:t>
      </w:r>
      <w:r w:rsidR="00050864">
        <w:t>’</w:t>
      </w:r>
      <w:r w:rsidR="00C31A34">
        <w:t xml:space="preserve"> becomes </w:t>
      </w:r>
      <w:r w:rsidR="000370B1">
        <w:t>an interpretive tool</w:t>
      </w:r>
      <w:r w:rsidR="00BF2C58">
        <w:t>, it contains in the microcosm a reflection of the macrocosm and symbolically shows all the inherent potentials of the individual</w:t>
      </w:r>
      <w:r w:rsidR="0035714A">
        <w:t>,</w:t>
      </w:r>
      <w:r w:rsidR="00BF2C58">
        <w:t xml:space="preserve"> and can be used to determine the timing of actualisation of these potentials. </w:t>
      </w:r>
      <w:r w:rsidR="0035714A">
        <w:t>Ultimately some things are not found in the chart</w:t>
      </w:r>
      <w:r w:rsidR="00F649D9">
        <w:t>,</w:t>
      </w:r>
      <w:r w:rsidR="0035714A">
        <w:t xml:space="preserve"> Greene </w:t>
      </w:r>
      <w:r w:rsidR="00F649D9">
        <w:t>elaborates</w:t>
      </w:r>
    </w:p>
    <w:p w14:paraId="2AAC2725" w14:textId="77777777" w:rsidR="00C20BFC" w:rsidRDefault="00C20BFC" w:rsidP="00C20BFC"/>
    <w:p w14:paraId="29667442" w14:textId="77777777" w:rsidR="00C20BFC" w:rsidRDefault="00C20BFC" w:rsidP="00C20BFC">
      <w:pPr>
        <w:ind w:left="1134" w:right="1134"/>
      </w:pPr>
      <w:r>
        <w:t xml:space="preserve">That mysterious, elusive entity which psychology calls the self – that thing or life which looks out through a person’s eyes, to which he refers when he says “I” – has not yet been found among the glyphs and symbols of the horoscope; it may be seen working through a behaviour and a personality suggested by that horoscope, but remains standing outside the framework, aloof, objective, numinous and able to be invoked at any point during the life so that the </w:t>
      </w:r>
      <w:r>
        <w:lastRenderedPageBreak/>
        <w:t>personality and the chart acquire a new and more meaningful expression.</w:t>
      </w:r>
      <w:r>
        <w:rPr>
          <w:rStyle w:val="FootnoteReference"/>
        </w:rPr>
        <w:footnoteReference w:id="37"/>
      </w:r>
    </w:p>
    <w:p w14:paraId="5A86DC32" w14:textId="77777777" w:rsidR="00C20BFC" w:rsidRDefault="00C20BFC" w:rsidP="00C20BFC"/>
    <w:p w14:paraId="1756D75D" w14:textId="4F8567E9" w:rsidR="003323E4" w:rsidRDefault="00836E0E" w:rsidP="003323E4">
      <w:r>
        <w:t xml:space="preserve">Greene defines the self as the archetype that symbolises a state of wholeness, a way of being in which ‘every human quality has its place and is contained in a harmonious way within the whole.  Jung described </w:t>
      </w:r>
      <w:r w:rsidR="00482A64">
        <w:t>the self as ‘</w:t>
      </w:r>
      <w:r w:rsidR="00482A64" w:rsidRPr="00901AC8">
        <w:t>the principle and the archetype of orientation and meaning</w:t>
      </w:r>
      <w:r w:rsidR="00482A64">
        <w:t>.</w:t>
      </w:r>
      <w:r w:rsidR="00482A64" w:rsidRPr="00901AC8">
        <w:t>’</w:t>
      </w:r>
      <w:r w:rsidR="00482A64" w:rsidRPr="00901AC8">
        <w:rPr>
          <w:vertAlign w:val="superscript"/>
        </w:rPr>
        <w:footnoteReference w:id="38"/>
      </w:r>
      <w:r w:rsidR="00482A64">
        <w:t xml:space="preserve">Greene asserts that </w:t>
      </w:r>
      <w:r w:rsidR="00DE6277">
        <w:t>it</w:t>
      </w:r>
      <w:r w:rsidR="00482A64">
        <w:t xml:space="preserve"> can be ‘invoked’</w:t>
      </w:r>
      <w:r w:rsidR="008242CD">
        <w:t xml:space="preserve"> </w:t>
      </w:r>
      <w:r w:rsidR="00DE6277">
        <w:t>and</w:t>
      </w:r>
      <w:r w:rsidR="00482A64">
        <w:t xml:space="preserve"> </w:t>
      </w:r>
      <w:r w:rsidR="009D3D42" w:rsidRPr="009D3D42">
        <w:t>Ian Gordon-Brown (1925-1996)</w:t>
      </w:r>
      <w:r w:rsidR="009D3D42" w:rsidRPr="009D3D42">
        <w:rPr>
          <w:vertAlign w:val="superscript"/>
        </w:rPr>
        <w:footnoteReference w:id="39"/>
      </w:r>
      <w:r w:rsidR="009D3D42" w:rsidRPr="009D3D42">
        <w:t xml:space="preserve"> and Barbara Somers (1929-2013) </w:t>
      </w:r>
      <w:r w:rsidR="009A721E">
        <w:t>who acknowledge</w:t>
      </w:r>
      <w:r w:rsidR="008C10FC">
        <w:t>d</w:t>
      </w:r>
      <w:r w:rsidR="009A721E">
        <w:t xml:space="preserve"> at the beginning of </w:t>
      </w:r>
      <w:r w:rsidR="009A721E" w:rsidRPr="009A721E">
        <w:rPr>
          <w:i/>
          <w:iCs/>
        </w:rPr>
        <w:t>Relating</w:t>
      </w:r>
      <w:r w:rsidR="009A721E">
        <w:rPr>
          <w:i/>
          <w:iCs/>
        </w:rPr>
        <w:t xml:space="preserve"> </w:t>
      </w:r>
      <w:r w:rsidR="00C20BFC">
        <w:t>founde</w:t>
      </w:r>
      <w:r w:rsidR="00482A64">
        <w:t>d</w:t>
      </w:r>
      <w:r w:rsidR="00C20BFC">
        <w:t xml:space="preserve"> of the Centre for Transpersonal Psychology</w:t>
      </w:r>
      <w:r w:rsidR="00C20BFC" w:rsidRPr="00901AC8">
        <w:t xml:space="preserve"> </w:t>
      </w:r>
      <w:r w:rsidR="00482A64">
        <w:t>in London in 1973 to facilitate such</w:t>
      </w:r>
      <w:r w:rsidR="00C20BFC">
        <w:t xml:space="preserve"> </w:t>
      </w:r>
      <w:r w:rsidR="00482A64" w:rsidRPr="00901AC8">
        <w:t xml:space="preserve">renewal of acquaintance </w:t>
      </w:r>
      <w:r w:rsidR="00482A64">
        <w:t>with</w:t>
      </w:r>
      <w:r w:rsidR="00C20BFC" w:rsidRPr="00901AC8">
        <w:t xml:space="preserve"> this </w:t>
      </w:r>
      <w:r w:rsidR="009A721E">
        <w:t>‘</w:t>
      </w:r>
      <w:r w:rsidR="00C20BFC" w:rsidRPr="00901AC8">
        <w:t>free, joyous, and eternal spiritual Centre</w:t>
      </w:r>
      <w:r w:rsidR="00482A64">
        <w:t>.</w:t>
      </w:r>
      <w:r w:rsidR="009A721E">
        <w:t>’</w:t>
      </w:r>
      <w:r w:rsidR="009A721E">
        <w:rPr>
          <w:rStyle w:val="FootnoteReference"/>
        </w:rPr>
        <w:footnoteReference w:id="40"/>
      </w:r>
      <w:r w:rsidR="009A721E">
        <w:t xml:space="preserve">  The self then is a symbolic idea, if the birth-chart is a seed then the self is the potential tree, </w:t>
      </w:r>
      <w:r w:rsidR="009D3D42">
        <w:t xml:space="preserve">it is </w:t>
      </w:r>
      <w:r w:rsidR="009A721E">
        <w:t xml:space="preserve">the pattern of the tree that would grow if the wind didn’t blow from the same direction most of the time and the </w:t>
      </w:r>
      <w:r w:rsidR="009D3D42">
        <w:t>canopy</w:t>
      </w:r>
      <w:r w:rsidR="009A721E">
        <w:t xml:space="preserve"> wasn’t shaded out </w:t>
      </w:r>
      <w:r w:rsidR="009D3D42">
        <w:t xml:space="preserve">on one side </w:t>
      </w:r>
      <w:r w:rsidR="009A721E">
        <w:t xml:space="preserve">by </w:t>
      </w:r>
      <w:r w:rsidR="009D3D42">
        <w:t>its</w:t>
      </w:r>
      <w:r w:rsidR="009A721E">
        <w:t xml:space="preserve"> neighbours.  </w:t>
      </w:r>
      <w:r w:rsidR="009D3D42">
        <w:t xml:space="preserve">The term ‘Transpersonal Astrology’ was coined to describe an astrology that went </w:t>
      </w:r>
      <w:r w:rsidR="00BF2C58">
        <w:t>‘</w:t>
      </w:r>
      <w:r w:rsidR="009D3D42">
        <w:t xml:space="preserve">beyond the </w:t>
      </w:r>
      <w:r w:rsidR="00BF2C58">
        <w:t xml:space="preserve">merely </w:t>
      </w:r>
      <w:r w:rsidR="009D3D42">
        <w:t>personal</w:t>
      </w:r>
      <w:r w:rsidR="00BF2C58">
        <w:t>.’</w:t>
      </w:r>
      <w:r w:rsidR="00414684">
        <w:t xml:space="preserve"> </w:t>
      </w:r>
      <w:r w:rsidR="00147C11">
        <w:t>Greene is clear that we</w:t>
      </w:r>
      <w:r w:rsidR="00671FBA">
        <w:t xml:space="preserve"> can only</w:t>
      </w:r>
      <w:r w:rsidR="00147C11">
        <w:t xml:space="preserve"> understand the world </w:t>
      </w:r>
      <w:r w:rsidR="00671FBA">
        <w:t xml:space="preserve">from our own perspective or ‘through the lens of our own psyche.’ She is equally clear that that perspective can be distorted by unconscious blockages or misconceptions symbolised by the position </w:t>
      </w:r>
      <w:r w:rsidR="00F84279">
        <w:t>o</w:t>
      </w:r>
      <w:r w:rsidR="00671FBA">
        <w:t>f Saturn in the natal chart</w:t>
      </w:r>
      <w:r w:rsidR="00F84279">
        <w:t>.</w:t>
      </w:r>
      <w:r w:rsidR="00671FBA">
        <w:t xml:space="preserve"> </w:t>
      </w:r>
      <w:r w:rsidR="00F84279">
        <w:t>Consequently</w:t>
      </w:r>
      <w:r w:rsidR="00F649D9">
        <w:t>,</w:t>
      </w:r>
      <w:r w:rsidR="00F84279">
        <w:t xml:space="preserve"> w</w:t>
      </w:r>
      <w:r w:rsidR="00671FBA">
        <w:t>e can only see other</w:t>
      </w:r>
      <w:r w:rsidR="00F84279">
        <w:t xml:space="preserve">ness as it is and begin to relate when we have </w:t>
      </w:r>
      <w:r w:rsidR="00671FBA">
        <w:t>recognise</w:t>
      </w:r>
      <w:r w:rsidR="00F84279">
        <w:t>d our own shadow and kissed the beast</w:t>
      </w:r>
      <w:r w:rsidR="00671FBA">
        <w:t>.</w:t>
      </w:r>
      <w:r w:rsidR="00F84279">
        <w:t xml:space="preserve"> </w:t>
      </w:r>
    </w:p>
    <w:p w14:paraId="44553A2E" w14:textId="77777777" w:rsidR="003323E4" w:rsidRDefault="003323E4" w:rsidP="003323E4"/>
    <w:p w14:paraId="14A5CCF5" w14:textId="50657D1E" w:rsidR="003323E4" w:rsidRPr="00751A25" w:rsidRDefault="00066BDA" w:rsidP="003323E4">
      <w:r>
        <w:t xml:space="preserve">Greene reminds her reader that in the psyche the hero, the villain, the monster, all the characters and the story and the story-teller are </w:t>
      </w:r>
      <w:proofErr w:type="gramStart"/>
      <w:r>
        <w:t>all</w:t>
      </w:r>
      <w:proofErr w:type="gramEnd"/>
      <w:r>
        <w:t xml:space="preserve"> us. There is a challenge</w:t>
      </w:r>
      <w:r w:rsidR="00BD35F0">
        <w:t xml:space="preserve"> in accepting our whole self, in making friends with Saturn.</w:t>
      </w:r>
      <w:r>
        <w:t xml:space="preserve"> </w:t>
      </w:r>
      <w:r w:rsidR="003323E4">
        <w:t>In Jung’s words</w:t>
      </w:r>
    </w:p>
    <w:p w14:paraId="37B4891A" w14:textId="77777777" w:rsidR="003323E4" w:rsidRDefault="003323E4" w:rsidP="003323E4">
      <w:pPr>
        <w:ind w:left="1134" w:right="1134"/>
      </w:pPr>
    </w:p>
    <w:p w14:paraId="23FC89D5" w14:textId="77777777" w:rsidR="003323E4" w:rsidRDefault="003323E4" w:rsidP="003323E4">
      <w:pPr>
        <w:ind w:left="1134" w:right="1134"/>
      </w:pPr>
      <w:r w:rsidRPr="00751A25">
        <w:t>The journey through the planetary houses boils down to becoming conscious of the good and the bad qualities in our character, and the apotheosis means no more than maximum consciousness, which amounts to maximum freedom of the will.</w:t>
      </w:r>
      <w:r w:rsidRPr="00A07077">
        <w:rPr>
          <w:rStyle w:val="FootnoteReference"/>
        </w:rPr>
        <w:footnoteReference w:id="41"/>
      </w:r>
    </w:p>
    <w:p w14:paraId="2A406C9F" w14:textId="77777777" w:rsidR="003323E4" w:rsidRDefault="003323E4" w:rsidP="003323E4"/>
    <w:p w14:paraId="0493EB1A" w14:textId="1E3D3838" w:rsidR="003323E4" w:rsidRDefault="003323E4" w:rsidP="003323E4">
      <w:r>
        <w:t>Throughout both books Greene returns again and again to the idea that Saturn offers the key to exploring the psyche and realising the Self. When she writes about Saturn in the sign of Leo, she first establishes the symbolism of the sign Leo as it is expressed in the attitudes and behaviour of a Leonine individual.  She acknowledges the shorthand sun-sign type summary and then offers a different way of thinking about the sign’s symbolism, in terms of the process referred to by Jung as individuation</w:t>
      </w:r>
      <w:r w:rsidR="007B21C8">
        <w:t>,</w:t>
      </w:r>
      <w:r>
        <w:rPr>
          <w:rStyle w:val="FootnoteReference"/>
        </w:rPr>
        <w:footnoteReference w:id="42"/>
      </w:r>
    </w:p>
    <w:p w14:paraId="39AF0808" w14:textId="77777777" w:rsidR="003323E4" w:rsidRDefault="003323E4" w:rsidP="003323E4"/>
    <w:p w14:paraId="0AD3EE9B" w14:textId="77777777" w:rsidR="003323E4" w:rsidRDefault="003323E4" w:rsidP="003323E4">
      <w:pPr>
        <w:ind w:left="1134" w:right="1134"/>
      </w:pPr>
      <w:r>
        <w:t xml:space="preserve">It is usual to find the Leonine personality described as egotistical and self-centred. But it might be more correct to say that rather than </w:t>
      </w:r>
      <w:r>
        <w:lastRenderedPageBreak/>
        <w:t>being self-centred, he is seeking the self at the centre, and in consequence everything he does is of dramatic importance to him because somewhere in all of it he senses the possibility of the direct encounter, the direct experience…he intuits his wholeness by reflecting on himself as he appears in his creations. This kind of reflection can lead in the end, to the experience of the “I” as a complete and unique idea, but this experience is not approached through the intellect.</w:t>
      </w:r>
      <w:r>
        <w:rPr>
          <w:rStyle w:val="FootnoteReference"/>
        </w:rPr>
        <w:footnoteReference w:id="43"/>
      </w:r>
      <w:r w:rsidRPr="004F22E1">
        <w:t xml:space="preserve"> </w:t>
      </w:r>
    </w:p>
    <w:p w14:paraId="7F755FA9" w14:textId="77777777" w:rsidR="003323E4" w:rsidRDefault="003323E4" w:rsidP="003323E4"/>
    <w:p w14:paraId="3B05CBB7" w14:textId="77777777" w:rsidR="009F3A25" w:rsidRDefault="003323E4" w:rsidP="00414684">
      <w:r>
        <w:t xml:space="preserve">Greene is asserting that for an individual with Leo prominent in their natal chart, the path toward a recognition of the Self is one of creative expression.  It is not an intellectual exercise, rather the intellect is applied to the techniques of artistic production and intuition </w:t>
      </w:r>
      <w:r w:rsidR="007B21C8">
        <w:t xml:space="preserve">at once guides the form of the work and makes the artist privy to a glimpse of </w:t>
      </w:r>
      <w:r w:rsidR="00D44413">
        <w:t xml:space="preserve">the </w:t>
      </w:r>
      <w:r w:rsidR="007B21C8">
        <w:t xml:space="preserve">whole </w:t>
      </w:r>
      <w:r w:rsidR="00D44413">
        <w:t>of their psyche.  Continuing with this example Greene asserts that with Saturn in Leo</w:t>
      </w:r>
      <w:r w:rsidR="00D44413" w:rsidRPr="00D44413">
        <w:t xml:space="preserve"> </w:t>
      </w:r>
      <w:r w:rsidR="00D44413">
        <w:t xml:space="preserve">‘there is a temporary </w:t>
      </w:r>
      <w:r w:rsidR="000148DD">
        <w:t>barrier between the person and his self-realisation, composed primarily of those shadowy attributes which he will not permit into consciousness.’</w:t>
      </w:r>
      <w:r w:rsidR="00414684">
        <w:t xml:space="preserve"> Wherever Saturn is found in the natal chart provides a description of the sort of </w:t>
      </w:r>
      <w:r w:rsidR="00633094">
        <w:t>‘shadowy attributes’ a person might be dealing with</w:t>
      </w:r>
      <w:r w:rsidR="00671FBA">
        <w:t xml:space="preserve"> and where they are likely to project them.</w:t>
      </w:r>
      <w:r w:rsidR="00414684">
        <w:t xml:space="preserve"> </w:t>
      </w:r>
      <w:r w:rsidR="000C5FD3">
        <w:t xml:space="preserve"> Another example is the person with a ninth house Saturn whose task </w:t>
      </w:r>
      <w:r w:rsidR="006712DD">
        <w:t xml:space="preserve">is to ensure they are not adhering to somebody </w:t>
      </w:r>
      <w:proofErr w:type="spellStart"/>
      <w:r w:rsidR="006712DD">
        <w:t>elses</w:t>
      </w:r>
      <w:proofErr w:type="spellEnd"/>
      <w:r w:rsidR="006712DD">
        <w:t xml:space="preserve"> highest authority.  This native may find themselves doggedly clinging to an impoverished version of spiritual security, by force of habit and routine.  Individuation and the alchemical marriage of opposites are only a possibility if they can build their own framework of belief.</w:t>
      </w:r>
      <w:r w:rsidR="006712DD">
        <w:rPr>
          <w:rStyle w:val="FootnoteReference"/>
        </w:rPr>
        <w:footnoteReference w:id="44"/>
      </w:r>
      <w:r w:rsidR="006712DD">
        <w:t xml:space="preserve"> </w:t>
      </w:r>
      <w:r w:rsidR="000148DD">
        <w:t xml:space="preserve"> </w:t>
      </w:r>
    </w:p>
    <w:p w14:paraId="21A8C965" w14:textId="02B02847" w:rsidR="003323E4" w:rsidRDefault="00671FBA" w:rsidP="00414684">
      <w:r>
        <w:t xml:space="preserve">Jung’s </w:t>
      </w:r>
      <w:r w:rsidR="00F649D9">
        <w:t xml:space="preserve">described </w:t>
      </w:r>
      <w:r>
        <w:t>individuation as</w:t>
      </w:r>
      <w:r w:rsidR="003323E4" w:rsidRPr="00AD06D6">
        <w:t xml:space="preserve"> ‘the synthesis of the individual with the collective Psyche</w:t>
      </w:r>
      <w:r w:rsidR="00F649D9">
        <w:t xml:space="preserve"> and likened it to the</w:t>
      </w:r>
      <w:r w:rsidR="003323E4" w:rsidRPr="00AD06D6">
        <w:t xml:space="preserve"> Ascent of the Soul through the planetary spheres.</w:t>
      </w:r>
      <w:r w:rsidR="003323E4" w:rsidRPr="00AD06D6">
        <w:rPr>
          <w:vertAlign w:val="superscript"/>
        </w:rPr>
        <w:footnoteReference w:id="45"/>
      </w:r>
      <w:r w:rsidR="003323E4" w:rsidRPr="00AD06D6">
        <w:t xml:space="preserve"> </w:t>
      </w:r>
    </w:p>
    <w:p w14:paraId="6342E282" w14:textId="77777777" w:rsidR="003323E4" w:rsidRDefault="003323E4" w:rsidP="003323E4">
      <w:pPr>
        <w:ind w:left="720"/>
      </w:pPr>
    </w:p>
    <w:p w14:paraId="17F8859F" w14:textId="77777777" w:rsidR="003323E4" w:rsidRPr="00EA5002" w:rsidRDefault="003323E4" w:rsidP="003323E4">
      <w:r>
        <w:t xml:space="preserve">Marsilio Ficino’s Third Book, </w:t>
      </w:r>
      <w:r>
        <w:rPr>
          <w:i/>
          <w:iCs/>
        </w:rPr>
        <w:t xml:space="preserve">On Making Your Life Agree with the Heavens </w:t>
      </w:r>
      <w:r w:rsidRPr="005A0C2C">
        <w:t>is preceded</w:t>
      </w:r>
      <w:r>
        <w:rPr>
          <w:i/>
          <w:iCs/>
        </w:rPr>
        <w:t xml:space="preserve"> </w:t>
      </w:r>
      <w:r>
        <w:t>by an exhortation to his reader to appreciate that he is a translator, simply reporting what he has read; and an address ’</w:t>
      </w:r>
      <w:r w:rsidRPr="00EA5002">
        <w:t>To the Most Serene King of Hungary</w:t>
      </w:r>
      <w:r>
        <w:t>’ in which he expresses his opinion that the purpose of the ancient use of astrology was self-knowledge and that the amount of knowledge accumulated about the composition, characteristics and movements of the heavenly bodies would indicate that it was a study conducive to ‘life and happiness’. Ficino writes</w:t>
      </w:r>
    </w:p>
    <w:p w14:paraId="342AE9EC" w14:textId="77777777" w:rsidR="003323E4" w:rsidRDefault="003323E4" w:rsidP="003323E4"/>
    <w:p w14:paraId="6D5CCF4F" w14:textId="5A299F4D" w:rsidR="003323E4" w:rsidRDefault="003323E4" w:rsidP="003323E4">
      <w:pPr>
        <w:ind w:left="1134" w:right="1134"/>
      </w:pPr>
      <w:r>
        <w:t>The ancient philosophers, most happy king, carefully scrutinised the powers and natures of the lower heavens, since they thought that a man knew nothing if he did not know himself. They seem to have brought all their scrutiny to bear on making their life, above all, agree with the heavens.</w:t>
      </w:r>
      <w:r w:rsidR="00BC7C2A">
        <w:rPr>
          <w:rStyle w:val="FootnoteReference"/>
        </w:rPr>
        <w:footnoteReference w:id="46"/>
      </w:r>
    </w:p>
    <w:p w14:paraId="1C89FBF8" w14:textId="77777777" w:rsidR="003323E4" w:rsidRPr="00AD06D6" w:rsidRDefault="003323E4" w:rsidP="003323E4">
      <w:pPr>
        <w:ind w:left="1134" w:right="1134"/>
      </w:pPr>
    </w:p>
    <w:p w14:paraId="6EB8CE73" w14:textId="76C74089" w:rsidR="003323E4" w:rsidRDefault="00F649D9" w:rsidP="003323E4">
      <w:r>
        <w:t xml:space="preserve">Ficino emphasises the effort that the ancients put into observing the </w:t>
      </w:r>
      <w:r w:rsidR="001C05F2">
        <w:t>heavens for the purpose of understanding themselves better.  For Ficino and for Greene, a</w:t>
      </w:r>
      <w:r w:rsidR="003323E4" w:rsidRPr="00AD06D6">
        <w:t xml:space="preserve">strology is a </w:t>
      </w:r>
      <w:r w:rsidR="003323E4" w:rsidRPr="00AD06D6">
        <w:lastRenderedPageBreak/>
        <w:t xml:space="preserve">process </w:t>
      </w:r>
      <w:r>
        <w:t xml:space="preserve">requiring participation. It is not a passive </w:t>
      </w:r>
      <w:r w:rsidR="001C05F2">
        <w:t>and</w:t>
      </w:r>
      <w:r w:rsidR="003323E4" w:rsidRPr="00AD06D6">
        <w:t xml:space="preserve"> there is no indication in the chart of how far the individual might take their potentials. </w:t>
      </w:r>
      <w:r w:rsidR="001C05F2">
        <w:t>In her MA Dissertation ‘Imagining the World’ Carole Taylor considers the impact of a commitment to make one’s life agree with the heavens</w:t>
      </w:r>
    </w:p>
    <w:p w14:paraId="0F427F43" w14:textId="77777777" w:rsidR="001C05F2" w:rsidRDefault="001C05F2" w:rsidP="003323E4"/>
    <w:p w14:paraId="01D22AF0" w14:textId="77777777" w:rsidR="003323E4" w:rsidRPr="00392904" w:rsidRDefault="003323E4" w:rsidP="003323E4">
      <w:pPr>
        <w:ind w:left="1134" w:right="1134"/>
      </w:pPr>
      <w:r w:rsidRPr="00392904">
        <w:t>If, as Ficino suggested, one's task is to fit one's life to the heavens, then the sky overhead should be taken by the astrologer as a metaphor for the current situation, to seek an answer, not to the question 'what will happen to me' but 'how should I act'.</w:t>
      </w:r>
      <w:r>
        <w:rPr>
          <w:rStyle w:val="FootnoteReference"/>
        </w:rPr>
        <w:footnoteReference w:id="47"/>
      </w:r>
      <w:r w:rsidRPr="00392904">
        <w:t xml:space="preserve"> </w:t>
      </w:r>
    </w:p>
    <w:p w14:paraId="76C5DE80" w14:textId="77777777" w:rsidR="003323E4" w:rsidRPr="00AD06D6" w:rsidRDefault="003323E4" w:rsidP="003323E4">
      <w:pPr>
        <w:ind w:left="1134" w:right="1134"/>
      </w:pPr>
    </w:p>
    <w:p w14:paraId="2945DFEC" w14:textId="77777777" w:rsidR="00524849" w:rsidRDefault="00C360C4" w:rsidP="003323E4">
      <w:r>
        <w:t>Liz Greene’s</w:t>
      </w:r>
      <w:r>
        <w:t xml:space="preserve"> advice to the native with Saturn in Leo is</w:t>
      </w:r>
      <w:r w:rsidR="002E6451">
        <w:t xml:space="preserve"> shift his awareness from the ego to the self</w:t>
      </w:r>
      <w:r>
        <w:t xml:space="preserve"> </w:t>
      </w:r>
      <w:r>
        <w:t>‘</w:t>
      </w:r>
      <w:r>
        <w:t xml:space="preserve">to find </w:t>
      </w:r>
      <w:r>
        <w:t>his own inner centre and identify with that rather than the trappings with which he usually surrounds himself…then he can recover the joy which comes from an innate trust in life and in the existence of love in the universe.</w:t>
      </w:r>
      <w:r w:rsidR="00127DA8">
        <w:t>’</w:t>
      </w:r>
      <w:r w:rsidR="002E6451">
        <w:rPr>
          <w:rStyle w:val="FootnoteReference"/>
        </w:rPr>
        <w:footnoteReference w:id="48"/>
      </w:r>
      <w:r>
        <w:t xml:space="preserve"> </w:t>
      </w:r>
      <w:r w:rsidR="002E6451">
        <w:t xml:space="preserve">This idea brings us back to Ficino and the motto of the Florentines in the Academy, </w:t>
      </w:r>
      <w:r w:rsidR="002E6451">
        <w:t>“</w:t>
      </w:r>
      <w:proofErr w:type="spellStart"/>
      <w:r w:rsidR="002E6451" w:rsidRPr="004F1624">
        <w:rPr>
          <w:i/>
          <w:iCs/>
        </w:rPr>
        <w:t>Laetus</w:t>
      </w:r>
      <w:proofErr w:type="spellEnd"/>
      <w:r w:rsidR="002E6451" w:rsidRPr="004F1624">
        <w:rPr>
          <w:i/>
          <w:iCs/>
        </w:rPr>
        <w:t xml:space="preserve"> in </w:t>
      </w:r>
      <w:proofErr w:type="spellStart"/>
      <w:r w:rsidR="002E6451" w:rsidRPr="004F1624">
        <w:rPr>
          <w:i/>
          <w:iCs/>
        </w:rPr>
        <w:t>Praesens</w:t>
      </w:r>
      <w:proofErr w:type="spellEnd"/>
      <w:r w:rsidR="002E6451" w:rsidRPr="004F1624">
        <w:rPr>
          <w:i/>
          <w:iCs/>
        </w:rPr>
        <w:t>”</w:t>
      </w:r>
      <w:r w:rsidR="002E6451">
        <w:t xml:space="preserve"> – “Joy in the Present”</w:t>
      </w:r>
      <w:r w:rsidR="002E6451">
        <w:rPr>
          <w:rStyle w:val="FootnoteReference"/>
        </w:rPr>
        <w:footnoteReference w:id="49"/>
      </w:r>
      <w:r w:rsidR="000C5FD3">
        <w:t>the promise of a life lived in harmony with the heavens.</w:t>
      </w:r>
      <w:r w:rsidR="00127DA8">
        <w:t xml:space="preserve">  Greene’s psychological astrology emphasises that this is possible when the individual has confronted their shadow and resolved the tension between the masculine and feminine aspects of their own psyche. </w:t>
      </w:r>
    </w:p>
    <w:p w14:paraId="7CFD685F" w14:textId="77777777" w:rsidR="00524849" w:rsidRDefault="00524849" w:rsidP="003323E4"/>
    <w:p w14:paraId="20AB5D44" w14:textId="6925BA37" w:rsidR="00524849" w:rsidRDefault="00524849" w:rsidP="00524849">
      <w:pPr>
        <w:ind w:left="772"/>
      </w:pPr>
      <w:r w:rsidRPr="0088419A">
        <w:t xml:space="preserve">“The external conflict between men and women is, however, but a picture of a subjective conflict of even greater prevalence, which is pursued within </w:t>
      </w:r>
      <w:proofErr w:type="gramStart"/>
      <w:r w:rsidRPr="0088419A">
        <w:t>each individual</w:t>
      </w:r>
      <w:proofErr w:type="gramEnd"/>
      <w:r w:rsidRPr="0088419A">
        <w:t>, although perhaps without his conscious awareness. For no individual is entirely male or entirely female. Each is made up of a composite of both elements and these two constituents are not infrequently in constant conflict within the psyche.”</w:t>
      </w:r>
      <w:r w:rsidRPr="0088419A">
        <w:rPr>
          <w:vertAlign w:val="superscript"/>
        </w:rPr>
        <w:footnoteReference w:id="50"/>
      </w:r>
    </w:p>
    <w:p w14:paraId="4F29B86F" w14:textId="77777777" w:rsidR="00524849" w:rsidRDefault="00524849" w:rsidP="003323E4"/>
    <w:p w14:paraId="67AA9604" w14:textId="03E77CB0" w:rsidR="00C360C4" w:rsidRDefault="00127DA8" w:rsidP="003323E4">
      <w:r>
        <w:t>The alchemical marriage of op</w:t>
      </w:r>
      <w:r w:rsidR="00524849">
        <w:t>p</w:t>
      </w:r>
      <w:r>
        <w:t>osites</w:t>
      </w:r>
      <w:r w:rsidR="00524849">
        <w:t xml:space="preserve"> is the subject of </w:t>
      </w:r>
    </w:p>
    <w:p w14:paraId="1AED2334" w14:textId="77777777" w:rsidR="002C3F1E" w:rsidRDefault="002C3F1E" w:rsidP="008B720D"/>
    <w:p w14:paraId="2DEFD324" w14:textId="798A7E2F" w:rsidR="008B720D" w:rsidRPr="00C049A1" w:rsidRDefault="008B720D" w:rsidP="008B720D">
      <w:r>
        <w:t>Liz Greene began teaching in 1975</w:t>
      </w:r>
      <w:r>
        <w:rPr>
          <w:rStyle w:val="FootnoteReference"/>
        </w:rPr>
        <w:footnoteReference w:id="51"/>
      </w:r>
      <w:r>
        <w:t xml:space="preserve"> and co-founded the Centre for Psychological Astrology with Howard </w:t>
      </w:r>
      <w:proofErr w:type="spellStart"/>
      <w:r>
        <w:t>Sasportas</w:t>
      </w:r>
      <w:proofErr w:type="spellEnd"/>
      <w:r>
        <w:t xml:space="preserve"> in 1983, continuing to write and to publish books </w:t>
      </w:r>
      <w:r w:rsidR="008242CD">
        <w:t xml:space="preserve">which were often </w:t>
      </w:r>
      <w:r>
        <w:t xml:space="preserve">based on classes and seminars at the Centre. </w:t>
      </w:r>
      <w:r w:rsidRPr="00C049A1">
        <w:t xml:space="preserve">In 2001 Greene was interviewed by Nick Campion for </w:t>
      </w:r>
      <w:r w:rsidRPr="00C049A1">
        <w:rPr>
          <w:i/>
          <w:iCs/>
        </w:rPr>
        <w:t>The Mountain Astrologer</w:t>
      </w:r>
      <w:r w:rsidRPr="00C049A1">
        <w:rPr>
          <w:i/>
          <w:iCs/>
          <w:vertAlign w:val="superscript"/>
        </w:rPr>
        <w:footnoteReference w:id="52"/>
      </w:r>
      <w:r w:rsidRPr="00C049A1">
        <w:t xml:space="preserve"> and estimated that at that time she had probably written twenty books.  The interview allowed Greene the opportunity to describe the evolution of her own astrological practice and the influences on it.</w:t>
      </w:r>
    </w:p>
    <w:p w14:paraId="6483D13C" w14:textId="0AE0ED13" w:rsidR="008B720D" w:rsidRPr="00C049A1" w:rsidRDefault="008B720D" w:rsidP="008B720D">
      <w:r w:rsidRPr="00C049A1">
        <w:lastRenderedPageBreak/>
        <w:t>In her 2006 MA dissertation 'The Celestial Ascent of the Soul: The Morphology of an Enduring Idea'</w:t>
      </w:r>
      <w:r w:rsidRPr="00C049A1">
        <w:rPr>
          <w:vertAlign w:val="superscript"/>
        </w:rPr>
        <w:footnoteReference w:id="53"/>
      </w:r>
      <w:r w:rsidRPr="00C049A1">
        <w:t xml:space="preserve"> </w:t>
      </w:r>
      <w:r w:rsidR="00BD35F0">
        <w:t>she traces</w:t>
      </w:r>
      <w:r w:rsidRPr="00C049A1">
        <w:t xml:space="preserve"> </w:t>
      </w:r>
      <w:r w:rsidR="00BD35F0">
        <w:t>the</w:t>
      </w:r>
      <w:r w:rsidRPr="00C049A1">
        <w:t xml:space="preserve"> myth through the products of Western intellectual endeavour and demonstrates the range of contexts in which it has been used to convey ‘a fundamental response of the human religious imagination to the issues of life and death.’</w:t>
      </w:r>
      <w:r w:rsidRPr="00C049A1">
        <w:rPr>
          <w:vertAlign w:val="superscript"/>
        </w:rPr>
        <w:footnoteReference w:id="54"/>
      </w:r>
      <w:r w:rsidRPr="00C049A1">
        <w:t> Here she explores thoroughly the background to the core of knowledge expressed by C.G. Jung in his model of the individuation process.</w:t>
      </w:r>
    </w:p>
    <w:p w14:paraId="2FFEDDBD" w14:textId="77777777" w:rsidR="008B720D" w:rsidRPr="00C049A1" w:rsidRDefault="008B720D" w:rsidP="008B720D"/>
    <w:p w14:paraId="5F8D6790" w14:textId="35A7D557" w:rsidR="008B720D" w:rsidRPr="00C049A1" w:rsidRDefault="00BD35F0" w:rsidP="008B720D">
      <w:r>
        <w:t>T</w:t>
      </w:r>
      <w:r w:rsidR="008B720D" w:rsidRPr="00C049A1">
        <w:t xml:space="preserve">he </w:t>
      </w:r>
      <w:r w:rsidRPr="00C049A1">
        <w:t>2018</w:t>
      </w:r>
      <w:r>
        <w:t xml:space="preserve"> </w:t>
      </w:r>
      <w:r w:rsidR="008B720D" w:rsidRPr="00C049A1">
        <w:t xml:space="preserve">publication of two volumes in </w:t>
      </w:r>
      <w:r w:rsidR="008B720D" w:rsidRPr="00C049A1">
        <w:rPr>
          <w:i/>
          <w:iCs/>
        </w:rPr>
        <w:t>Jung’s studies in Astrology: Prophecy, Magic, and the Qualities of Time</w:t>
      </w:r>
      <w:r w:rsidR="008B720D" w:rsidRPr="00C049A1">
        <w:rPr>
          <w:i/>
          <w:iCs/>
          <w:vertAlign w:val="superscript"/>
        </w:rPr>
        <w:footnoteReference w:id="55"/>
      </w:r>
      <w:r w:rsidR="008B720D" w:rsidRPr="00C049A1">
        <w:t xml:space="preserve"> and </w:t>
      </w:r>
      <w:r w:rsidR="008B720D" w:rsidRPr="00C049A1">
        <w:rPr>
          <w:i/>
          <w:iCs/>
        </w:rPr>
        <w:t>The Astrological World of Jung’s Liber Novus: Daimons, Gods and the Planetary Journey</w:t>
      </w:r>
      <w:r w:rsidR="008B720D" w:rsidRPr="00C049A1">
        <w:rPr>
          <w:i/>
          <w:iCs/>
          <w:vertAlign w:val="superscript"/>
        </w:rPr>
        <w:footnoteReference w:id="56"/>
      </w:r>
      <w:r w:rsidR="008B720D" w:rsidRPr="00C049A1">
        <w:t xml:space="preserve"> Greene drew the threads of her previous authorship together in exemplary scholarship.  The first of these books outlines Jung’s appreciation and understanding of astrology and the sources that led him to that understanding.  The second addresses the astrological content of </w:t>
      </w:r>
      <w:r w:rsidR="008B720D" w:rsidRPr="00C049A1">
        <w:rPr>
          <w:i/>
          <w:iCs/>
        </w:rPr>
        <w:t>The</w:t>
      </w:r>
      <w:r w:rsidR="008B720D" w:rsidRPr="00C049A1">
        <w:t xml:space="preserve"> </w:t>
      </w:r>
      <w:r w:rsidR="008B720D" w:rsidRPr="00C049A1">
        <w:rPr>
          <w:i/>
          <w:iCs/>
        </w:rPr>
        <w:t>Red Book: Liber Novus</w:t>
      </w:r>
      <w:r w:rsidR="008B720D" w:rsidRPr="00C049A1">
        <w:t xml:space="preserve"> and it’s relation to Jung’s own experience of the individuation process.</w:t>
      </w:r>
    </w:p>
    <w:p w14:paraId="4ECAD93A" w14:textId="77777777" w:rsidR="008B720D" w:rsidRDefault="008B720D" w:rsidP="008B720D">
      <w:pPr>
        <w:pStyle w:val="Heading2"/>
      </w:pPr>
    </w:p>
    <w:p w14:paraId="2ACA4163" w14:textId="77777777" w:rsidR="008B720D" w:rsidRPr="003709B3" w:rsidRDefault="008B720D" w:rsidP="008B720D"/>
    <w:p w14:paraId="7CE8A7A5" w14:textId="5DDF47C4" w:rsidR="005C19BE" w:rsidRPr="00A5197D" w:rsidRDefault="008B720D" w:rsidP="005C19BE">
      <w:r>
        <w:t xml:space="preserve">Liz Greene’s Jungian training provided her with an understanding of the dynamic nature of the unconscious, archetypes, complexes, and the process of individuation.  She shared Jung’s appreciation of astrology as an ancient medium by which these concepts had been communicated, and the value of mythology as a shared repository of narrative examples of them.  </w:t>
      </w:r>
      <w:r w:rsidR="00EA6742">
        <w:t>Fifty years after</w:t>
      </w:r>
      <w:r>
        <w:t xml:space="preserve"> Jung translated ancient astrological scholarship into a new scientific language; Greene translated his work into an astrology </w:t>
      </w:r>
      <w:r w:rsidR="001C05F2">
        <w:t xml:space="preserve">largely </w:t>
      </w:r>
      <w:r>
        <w:t>stripped of any overt religious or esoteric content</w:t>
      </w:r>
      <w:r w:rsidR="00BD35F0">
        <w:t xml:space="preserve"> and made it accessible to a secular readership</w:t>
      </w:r>
      <w:r w:rsidR="001C05F2">
        <w:t>.</w:t>
      </w:r>
      <w:r>
        <w:t xml:space="preserve"> </w:t>
      </w:r>
      <w:r w:rsidR="00A5197D">
        <w:rPr>
          <w:rFonts w:cstheme="minorHAnsi"/>
        </w:rPr>
        <w:t>Her</w:t>
      </w:r>
      <w:r w:rsidR="005C19BE">
        <w:rPr>
          <w:rFonts w:cstheme="minorHAnsi"/>
        </w:rPr>
        <w:t xml:space="preserve"> contribution to the astrological discourse of the late twentieth century was to combine astrological tradition and modern depth psychology in a coherent and accessible paradigm in which astrology is seen as a symbolic language, the natal chart is recognised as a map of the psyche and the fate of the individual is not fixed</w:t>
      </w:r>
      <w:r w:rsidR="005C19BE">
        <w:rPr>
          <w:rFonts w:cstheme="minorHAnsi"/>
        </w:rPr>
        <w:t>,</w:t>
      </w:r>
      <w:r w:rsidR="005C19BE">
        <w:rPr>
          <w:rFonts w:cstheme="minorHAnsi"/>
        </w:rPr>
        <w:t xml:space="preserve"> but dependent on their </w:t>
      </w:r>
      <w:r w:rsidR="001C05F2">
        <w:rPr>
          <w:rFonts w:cstheme="minorHAnsi"/>
        </w:rPr>
        <w:t xml:space="preserve">efforts </w:t>
      </w:r>
      <w:r w:rsidR="005C19BE">
        <w:rPr>
          <w:rFonts w:cstheme="minorHAnsi"/>
        </w:rPr>
        <w:t xml:space="preserve">to </w:t>
      </w:r>
      <w:r w:rsidR="001C05F2">
        <w:rPr>
          <w:rFonts w:cstheme="minorHAnsi"/>
        </w:rPr>
        <w:t>look inward</w:t>
      </w:r>
      <w:r w:rsidR="002E6451">
        <w:rPr>
          <w:rFonts w:cstheme="minorHAnsi"/>
        </w:rPr>
        <w:t xml:space="preserve">, accept the urges and invitations of the soul and </w:t>
      </w:r>
      <w:r w:rsidR="000C5FD3">
        <w:rPr>
          <w:rFonts w:cstheme="minorHAnsi"/>
        </w:rPr>
        <w:t>move toward the potential wholeness indicated in the natal chart.</w:t>
      </w:r>
    </w:p>
    <w:p w14:paraId="60A389C1" w14:textId="77777777" w:rsidR="005C19BE" w:rsidRPr="009D236F" w:rsidRDefault="005C19BE" w:rsidP="008B720D"/>
    <w:p w14:paraId="784F1FE7" w14:textId="77777777" w:rsidR="008B720D" w:rsidRDefault="008B720D" w:rsidP="008B720D"/>
    <w:p w14:paraId="0E87E505" w14:textId="77777777" w:rsidR="008B720D" w:rsidRDefault="008B720D" w:rsidP="008B720D">
      <w:r>
        <w:br w:type="page"/>
      </w:r>
    </w:p>
    <w:p w14:paraId="0E69AD49" w14:textId="240550EF" w:rsidR="008B720D" w:rsidRDefault="008B720D" w:rsidP="008B720D">
      <w:pPr>
        <w:pStyle w:val="Heading2"/>
        <w:jc w:val="center"/>
      </w:pPr>
      <w:r w:rsidRPr="00247CE1">
        <w:lastRenderedPageBreak/>
        <w:t>Bibliography</w:t>
      </w:r>
    </w:p>
    <w:p w14:paraId="772DA119" w14:textId="77777777" w:rsidR="005E6C98" w:rsidRPr="005E6C98" w:rsidRDefault="005E6C98" w:rsidP="005E6C98"/>
    <w:p w14:paraId="48D61363" w14:textId="77777777" w:rsidR="00AE0917" w:rsidRPr="00AE0917" w:rsidRDefault="00AE0917" w:rsidP="00AE0917">
      <w:pPr>
        <w:ind w:left="720" w:hanging="720"/>
      </w:pPr>
      <w:r w:rsidRPr="00AE0917">
        <w:t xml:space="preserve">Casement, Ann, ‘A Brief History of Jungian Splits in the United Kingdom.’, </w:t>
      </w:r>
      <w:r w:rsidRPr="00AE0917">
        <w:rPr>
          <w:i/>
          <w:iCs/>
        </w:rPr>
        <w:t>Journal of Analytical Psychology</w:t>
      </w:r>
      <w:r w:rsidRPr="00AE0917">
        <w:t>, 40.3 (1995), pp.327–42   Available at: &lt;</w:t>
      </w:r>
      <w:hyperlink r:id="rId9" w:history="1">
        <w:r w:rsidRPr="00AE0917">
          <w:rPr>
            <w:rStyle w:val="Hyperlink"/>
          </w:rPr>
          <w:t>https://doi.org/doi:10.1111/j.1465-5922.1995.00327.x.</w:t>
        </w:r>
      </w:hyperlink>
      <w:r w:rsidRPr="00AE0917">
        <w:t>&gt;. [Accessed 15/11/22]</w:t>
      </w:r>
    </w:p>
    <w:p w14:paraId="57B2917C" w14:textId="77777777" w:rsidR="00AE0917" w:rsidRPr="00AE0917" w:rsidRDefault="00AE0917" w:rsidP="00AE0917">
      <w:pPr>
        <w:ind w:left="720" w:hanging="720"/>
      </w:pPr>
      <w:r w:rsidRPr="00AE0917">
        <w:t xml:space="preserve">Campion, Nicholas, </w:t>
      </w:r>
      <w:r w:rsidRPr="00AE0917">
        <w:rPr>
          <w:i/>
          <w:iCs/>
        </w:rPr>
        <w:t>Astrology and Cosmology in the World’s Religions</w:t>
      </w:r>
      <w:r w:rsidRPr="00AE0917">
        <w:t xml:space="preserve"> (New York: New York University Press, 2012).</w:t>
      </w:r>
    </w:p>
    <w:p w14:paraId="788417B0" w14:textId="77777777" w:rsidR="00AE0917" w:rsidRPr="00AE0917" w:rsidRDefault="00AE0917" w:rsidP="00AE0917">
      <w:pPr>
        <w:ind w:left="720" w:hanging="720"/>
      </w:pPr>
      <w:r w:rsidRPr="00AE0917">
        <w:t xml:space="preserve">Campion, Nicholas and Liz Greene, eds., </w:t>
      </w:r>
      <w:r w:rsidRPr="00AE0917">
        <w:rPr>
          <w:i/>
          <w:iCs/>
        </w:rPr>
        <w:t>Astrologies: Plurality and Diversity in the History of Astrology; the Proceedings of the Eighth Annual Conference of the Sophia Centre for the Study of Cosmology in Culture, 24 - 25 July 2010</w:t>
      </w:r>
      <w:r w:rsidRPr="00AE0917">
        <w:t>, The Proceedings of the ... Annual Conference of the Sophia Centre for the Study of Cosmology in Culture, University of Wales, Trinity Saint David, 8, 1. Publ. (Ceredigion: Sophia Centre Press, 2011).</w:t>
      </w:r>
    </w:p>
    <w:p w14:paraId="7E8DAC60" w14:textId="77777777" w:rsidR="00AE0917" w:rsidRPr="00AE0917" w:rsidRDefault="00AE0917" w:rsidP="00AE0917">
      <w:pPr>
        <w:ind w:left="720" w:hanging="720"/>
      </w:pPr>
      <w:r w:rsidRPr="00AE0917">
        <w:t xml:space="preserve">Campion, Nicholas, </w:t>
      </w:r>
      <w:r w:rsidRPr="00AE0917">
        <w:rPr>
          <w:i/>
          <w:iCs/>
        </w:rPr>
        <w:t>A History of Western Astrology, Volume II: The Medieval and Modern Worlds</w:t>
      </w:r>
      <w:r w:rsidRPr="00AE0917">
        <w:t xml:space="preserve"> (London, New York: Bloomsbury, 2009).</w:t>
      </w:r>
    </w:p>
    <w:p w14:paraId="1C1ADF61" w14:textId="77777777" w:rsidR="00AE0917" w:rsidRPr="00AE0917" w:rsidRDefault="00AE0917" w:rsidP="00AE0917">
      <w:pPr>
        <w:ind w:left="720" w:hanging="720"/>
      </w:pPr>
      <w:r w:rsidRPr="00AE0917">
        <w:t xml:space="preserve">Campion, Nick, ‘An Interview with Liz Greene, Part Two: The Lens of Astrology’, </w:t>
      </w:r>
      <w:r w:rsidRPr="00AE0917">
        <w:rPr>
          <w:i/>
          <w:iCs/>
        </w:rPr>
        <w:t>The Mountain Astrologer</w:t>
      </w:r>
      <w:r w:rsidRPr="00AE0917">
        <w:t>, iss.101, 2002, pp.35–44.</w:t>
      </w:r>
    </w:p>
    <w:p w14:paraId="4DF8537F" w14:textId="77777777" w:rsidR="00AE0917" w:rsidRPr="00AE0917" w:rsidRDefault="00AE0917" w:rsidP="00AE0917">
      <w:pPr>
        <w:ind w:left="720" w:hanging="720"/>
      </w:pPr>
      <w:r w:rsidRPr="00AE0917">
        <w:t xml:space="preserve">———, ‘An Interview with Liz Greene, Part One: Living with Pluto’, </w:t>
      </w:r>
      <w:r w:rsidRPr="00AE0917">
        <w:rPr>
          <w:i/>
          <w:iCs/>
        </w:rPr>
        <w:t>The Mountain Astrologer</w:t>
      </w:r>
      <w:r w:rsidRPr="00AE0917">
        <w:t>, 100, 2001, pp.29–38.</w:t>
      </w:r>
    </w:p>
    <w:p w14:paraId="4AA7FF03" w14:textId="77777777" w:rsidR="00AE0917" w:rsidRPr="00AE0917" w:rsidRDefault="00AE0917" w:rsidP="00AE0917">
      <w:pPr>
        <w:ind w:left="720" w:hanging="720"/>
      </w:pPr>
      <w:r w:rsidRPr="00AE0917">
        <w:t xml:space="preserve">Cornelius, Geoffrey, </w:t>
      </w:r>
      <w:r w:rsidRPr="00AE0917">
        <w:rPr>
          <w:i/>
          <w:iCs/>
        </w:rPr>
        <w:t>The Moment of Astrology: Origins in Divination</w:t>
      </w:r>
      <w:r w:rsidRPr="00AE0917">
        <w:t xml:space="preserve">, Contemporary Astrology (London; New York: </w:t>
      </w:r>
      <w:proofErr w:type="spellStart"/>
      <w:r w:rsidRPr="00AE0917">
        <w:t>Arkana</w:t>
      </w:r>
      <w:proofErr w:type="spellEnd"/>
      <w:r w:rsidRPr="00AE0917">
        <w:t>, 1994).</w:t>
      </w:r>
    </w:p>
    <w:p w14:paraId="29EEE1B2" w14:textId="77777777" w:rsidR="00AE0917" w:rsidRPr="00AE0917" w:rsidRDefault="00AE0917" w:rsidP="00AE0917">
      <w:pPr>
        <w:ind w:left="720" w:hanging="720"/>
      </w:pPr>
      <w:r w:rsidRPr="00AE0917">
        <w:t>Ficino, Marsilio,</w:t>
      </w:r>
      <w:r w:rsidRPr="00AE0917">
        <w:rPr>
          <w:i/>
          <w:iCs/>
        </w:rPr>
        <w:t xml:space="preserve"> Book of Life</w:t>
      </w:r>
      <w:r w:rsidRPr="00AE0917">
        <w:t xml:space="preserve">, trans. by Charles Boer, 2nd, 1996th </w:t>
      </w:r>
      <w:proofErr w:type="spellStart"/>
      <w:r w:rsidRPr="00AE0917">
        <w:t>edn</w:t>
      </w:r>
      <w:proofErr w:type="spellEnd"/>
      <w:r w:rsidRPr="00AE0917">
        <w:t xml:space="preserve"> (Woodstock, Connecticut: Spring Publications, 1980).</w:t>
      </w:r>
    </w:p>
    <w:p w14:paraId="4C5527B4" w14:textId="77777777" w:rsidR="00AE0917" w:rsidRPr="00AE0917" w:rsidRDefault="00AE0917" w:rsidP="00AE0917">
      <w:pPr>
        <w:ind w:left="720" w:hanging="720"/>
      </w:pPr>
      <w:r w:rsidRPr="00AE0917">
        <w:t>Greene, Elizabeth, ‘The Celestial Ascent of the Soul: The Morphology of an Enduring Idea’ (unpublished MA, Bath Spa, 2006).</w:t>
      </w:r>
    </w:p>
    <w:p w14:paraId="79E10D83" w14:textId="77777777" w:rsidR="00AE0917" w:rsidRPr="00AE0917" w:rsidRDefault="00AE0917" w:rsidP="00AE0917">
      <w:pPr>
        <w:ind w:left="720" w:hanging="720"/>
      </w:pPr>
      <w:r w:rsidRPr="00AE0917">
        <w:t xml:space="preserve">Greene, Liz, </w:t>
      </w:r>
      <w:r w:rsidRPr="00AE0917">
        <w:rPr>
          <w:i/>
          <w:iCs/>
        </w:rPr>
        <w:t>Jung’s Studies in Astrology: Prophecy, Magic, and the Qualities of Time</w:t>
      </w:r>
      <w:r w:rsidRPr="00AE0917">
        <w:t xml:space="preserve"> (New York: Routledge, Taylor &amp; Francis Group, 2018).</w:t>
      </w:r>
    </w:p>
    <w:p w14:paraId="49D054B9" w14:textId="77777777" w:rsidR="00AE0917" w:rsidRPr="00AE0917" w:rsidRDefault="00AE0917" w:rsidP="00AE0917">
      <w:pPr>
        <w:ind w:left="720" w:hanging="720"/>
      </w:pPr>
      <w:r w:rsidRPr="00AE0917">
        <w:t xml:space="preserve">———, </w:t>
      </w:r>
      <w:r w:rsidRPr="00AE0917">
        <w:rPr>
          <w:i/>
          <w:iCs/>
        </w:rPr>
        <w:t>Relating: An Astrological Guide to Living with Others on a Small Planet</w:t>
      </w:r>
      <w:r w:rsidRPr="00AE0917">
        <w:t>, 2nd ed. corr. with index (York Beach, Me: S. Weiser, 1978).</w:t>
      </w:r>
    </w:p>
    <w:p w14:paraId="584F1A0B" w14:textId="77777777" w:rsidR="00AE0917" w:rsidRPr="00AE0917" w:rsidRDefault="00AE0917" w:rsidP="00AE0917">
      <w:r w:rsidRPr="00AE0917">
        <w:t xml:space="preserve">———, </w:t>
      </w:r>
      <w:r w:rsidRPr="00AE0917">
        <w:rPr>
          <w:i/>
          <w:iCs/>
        </w:rPr>
        <w:t>Saturn: A New Look at an Old Devil,</w:t>
      </w:r>
      <w:r w:rsidRPr="00AE0917">
        <w:t xml:space="preserve"> (New York: Samuel Weiser Inc., 1976)</w:t>
      </w:r>
    </w:p>
    <w:p w14:paraId="6DA6F3DB" w14:textId="77777777" w:rsidR="00AE0917" w:rsidRPr="00AE0917" w:rsidRDefault="00AE0917" w:rsidP="00AE0917">
      <w:pPr>
        <w:ind w:left="720" w:hanging="720"/>
      </w:pPr>
      <w:r w:rsidRPr="00AE0917">
        <w:t xml:space="preserve">———, </w:t>
      </w:r>
      <w:r w:rsidRPr="00AE0917">
        <w:rPr>
          <w:i/>
          <w:iCs/>
        </w:rPr>
        <w:t>The Astrological World of Jung’s ‘Liber Novus’: Daimons Gods and the Planetary Journey</w:t>
      </w:r>
      <w:r w:rsidRPr="00AE0917">
        <w:t xml:space="preserve"> (London: Taylor and Francis, 2018).</w:t>
      </w:r>
    </w:p>
    <w:p w14:paraId="38E60CEC" w14:textId="77777777" w:rsidR="00AE0917" w:rsidRPr="00AE0917" w:rsidRDefault="00AE0917" w:rsidP="00AE0917">
      <w:pPr>
        <w:ind w:left="720" w:hanging="720"/>
      </w:pPr>
      <w:r w:rsidRPr="00AE0917">
        <w:t xml:space="preserve">Harding, M. Esther, </w:t>
      </w:r>
      <w:r w:rsidRPr="00AE0917">
        <w:rPr>
          <w:i/>
          <w:iCs/>
        </w:rPr>
        <w:t>The I and the Not-I A Study in the Development of Consciousness</w:t>
      </w:r>
      <w:r w:rsidRPr="00AE0917">
        <w:t xml:space="preserve"> (Princeton, N.J.: Princeton University Press, 1965), dcxxxiii, JSTOR &lt;</w:t>
      </w:r>
      <w:hyperlink r:id="rId10" w:history="1">
        <w:r w:rsidRPr="00AE0917">
          <w:rPr>
            <w:rStyle w:val="Hyperlink"/>
          </w:rPr>
          <w:t>https://doi.org/10.2307/j.ctvzxx95r</w:t>
        </w:r>
      </w:hyperlink>
      <w:r w:rsidRPr="00AE0917">
        <w:t>&gt; [accessed 21 November 2022]</w:t>
      </w:r>
    </w:p>
    <w:p w14:paraId="6C8A9705" w14:textId="77777777" w:rsidR="00AE0917" w:rsidRPr="00AE0917" w:rsidRDefault="00AE0917" w:rsidP="00AE0917">
      <w:pPr>
        <w:ind w:left="720" w:hanging="720"/>
      </w:pPr>
      <w:r w:rsidRPr="00AE0917">
        <w:t xml:space="preserve">Heindel, Max, </w:t>
      </w:r>
      <w:r w:rsidRPr="00AE0917">
        <w:rPr>
          <w:i/>
          <w:iCs/>
        </w:rPr>
        <w:t>The Message of the Stars: An Esoteric Exposition of Medical and Natal Astrology Explaining the Arts of Prediction and Diagnosis of Disease. 3d Ed. Enl. and Rev. Oceanside, Calif.: Rosicrucian Fellowship.</w:t>
      </w:r>
      <w:r w:rsidRPr="00AE0917">
        <w:t xml:space="preserve">, 3rd </w:t>
      </w:r>
      <w:proofErr w:type="spellStart"/>
      <w:r w:rsidRPr="00AE0917">
        <w:t>edn</w:t>
      </w:r>
      <w:proofErr w:type="spellEnd"/>
      <w:r w:rsidRPr="00AE0917">
        <w:t xml:space="preserve"> (Oceanside, California: Rosicrucian Fellowship, 1918).</w:t>
      </w:r>
    </w:p>
    <w:p w14:paraId="1BD07A21" w14:textId="77777777" w:rsidR="00AE0917" w:rsidRPr="00AE0917" w:rsidRDefault="00AE0917" w:rsidP="00AE0917">
      <w:pPr>
        <w:ind w:left="720" w:hanging="720"/>
      </w:pPr>
      <w:r w:rsidRPr="00AE0917">
        <w:t xml:space="preserve">Jung, C. G., ‘The Spiritual Problem Of Modern Man’, in </w:t>
      </w:r>
      <w:r w:rsidRPr="00AE0917">
        <w:rPr>
          <w:i/>
          <w:iCs/>
        </w:rPr>
        <w:t>Collected Works of C.G. Jung, Volume 10</w:t>
      </w:r>
      <w:r w:rsidRPr="00AE0917">
        <w:t>, ed. by Gerhard Adler and R. F. C. Hull, Civilization in Transition (Princeton University Press, 1970), pp. 74–94. &lt;</w:t>
      </w:r>
      <w:hyperlink r:id="rId11" w:history="1">
        <w:r w:rsidRPr="00AE0917">
          <w:rPr>
            <w:rStyle w:val="Hyperlink"/>
          </w:rPr>
          <w:t>http://www.jstor.org.ezproxy.uwtsd.ac.uk/stable/j.ctt5hhs4s.8</w:t>
        </w:r>
      </w:hyperlink>
      <w:r w:rsidRPr="00AE0917">
        <w:t>&gt; [accessed 27 November 2022]</w:t>
      </w:r>
    </w:p>
    <w:p w14:paraId="27E9F944" w14:textId="77777777" w:rsidR="00AE0917" w:rsidRPr="00AE0917" w:rsidRDefault="00AE0917" w:rsidP="00AE0917">
      <w:pPr>
        <w:ind w:left="720" w:hanging="720"/>
      </w:pPr>
      <w:r w:rsidRPr="00AE0917">
        <w:t xml:space="preserve">Jung, Carl, Gustav and Shamdasani, </w:t>
      </w:r>
      <w:proofErr w:type="spellStart"/>
      <w:r w:rsidRPr="00AE0917">
        <w:t>Sonu</w:t>
      </w:r>
      <w:proofErr w:type="spellEnd"/>
      <w:r w:rsidRPr="00AE0917">
        <w:t xml:space="preserve">, </w:t>
      </w:r>
      <w:r w:rsidRPr="00AE0917">
        <w:rPr>
          <w:i/>
          <w:iCs/>
        </w:rPr>
        <w:t>Liber Novus: The Red Book of C.G. Jung, a Readers Edition</w:t>
      </w:r>
      <w:r w:rsidRPr="00AE0917">
        <w:t xml:space="preserve">, trans. by </w:t>
      </w:r>
      <w:proofErr w:type="spellStart"/>
      <w:r w:rsidRPr="00AE0917">
        <w:t>Kyburz</w:t>
      </w:r>
      <w:proofErr w:type="spellEnd"/>
      <w:r w:rsidRPr="00AE0917">
        <w:t>, Mark and Peck, John (New York: W.W. Norton, 2009).</w:t>
      </w:r>
    </w:p>
    <w:p w14:paraId="560C5ECC" w14:textId="77777777" w:rsidR="00AE0917" w:rsidRPr="00AE0917" w:rsidRDefault="00AE0917" w:rsidP="00AE0917">
      <w:pPr>
        <w:ind w:left="720" w:hanging="720"/>
      </w:pPr>
      <w:r w:rsidRPr="00AE0917">
        <w:lastRenderedPageBreak/>
        <w:t xml:space="preserve">Moore, Thomas, </w:t>
      </w:r>
      <w:r w:rsidRPr="00AE0917">
        <w:rPr>
          <w:i/>
          <w:iCs/>
        </w:rPr>
        <w:t>The Planets Within: The Astrological Psychology of Marsilio Ficino, Rev. Ed.</w:t>
      </w:r>
      <w:r w:rsidRPr="00AE0917">
        <w:t xml:space="preserve"> (Great Barrington: Mass: Lindisfarne Press, 1990).</w:t>
      </w:r>
    </w:p>
    <w:p w14:paraId="339DA1AF" w14:textId="77777777" w:rsidR="00AE0917" w:rsidRPr="00AE0917" w:rsidRDefault="00AE0917" w:rsidP="00AE0917">
      <w:pPr>
        <w:ind w:left="720" w:hanging="720"/>
      </w:pPr>
      <w:r w:rsidRPr="00AE0917">
        <w:t xml:space="preserve">Taylor, Carole ‘Imagining the World: Contemplating the Reality of the Astrological Horoscope, Unpublished MA Dissertation’, (unpublished </w:t>
      </w:r>
      <w:proofErr w:type="spellStart"/>
      <w:r w:rsidRPr="00AE0917">
        <w:t>unpublished</w:t>
      </w:r>
      <w:proofErr w:type="spellEnd"/>
      <w:r w:rsidRPr="00AE0917">
        <w:t xml:space="preserve"> MA Dissertation, Canterbury Christ Church University, 2015) &lt;</w:t>
      </w:r>
      <w:hyperlink r:id="rId12" w:history="1">
        <w:r w:rsidRPr="00AE0917">
          <w:rPr>
            <w:rStyle w:val="Hyperlink"/>
          </w:rPr>
          <w:t>https://www.cosmocritic.com</w:t>
        </w:r>
      </w:hyperlink>
      <w:r w:rsidRPr="00AE0917">
        <w:t>&gt; [accessed 20 November 2022]</w:t>
      </w:r>
    </w:p>
    <w:p w14:paraId="41508DCA" w14:textId="77777777" w:rsidR="00AE0917" w:rsidRPr="00AE0917" w:rsidRDefault="00AE0917" w:rsidP="00AE0917">
      <w:pPr>
        <w:ind w:left="720" w:hanging="720"/>
      </w:pPr>
      <w:r w:rsidRPr="00AE0917">
        <w:t xml:space="preserve">Willis, Roy G., and Patrick Curry, </w:t>
      </w:r>
      <w:r w:rsidRPr="00AE0917">
        <w:rPr>
          <w:i/>
          <w:iCs/>
        </w:rPr>
        <w:t>Astrology, Science, and Culture: Pulling Down the Moon</w:t>
      </w:r>
      <w:r w:rsidRPr="00AE0917">
        <w:t xml:space="preserve">, 1st ed (Oxford, </w:t>
      </w:r>
      <w:proofErr w:type="gramStart"/>
      <w:r w:rsidRPr="00AE0917">
        <w:t>UK ;</w:t>
      </w:r>
      <w:proofErr w:type="gramEnd"/>
      <w:r w:rsidRPr="00AE0917">
        <w:t xml:space="preserve"> New York: Berg, 2004).</w:t>
      </w:r>
    </w:p>
    <w:p w14:paraId="4A5C68B5" w14:textId="77777777" w:rsidR="00AE0917" w:rsidRPr="00AE0917" w:rsidRDefault="00AE0917" w:rsidP="00AE0917">
      <w:pPr>
        <w:ind w:left="720" w:hanging="720"/>
      </w:pPr>
      <w:r w:rsidRPr="00AE0917">
        <w:t xml:space="preserve">Zach Matthews, ed., </w:t>
      </w:r>
      <w:r w:rsidRPr="00AE0917">
        <w:rPr>
          <w:i/>
          <w:iCs/>
        </w:rPr>
        <w:t>An Astrological Anthology</w:t>
      </w:r>
      <w:r w:rsidRPr="00AE0917">
        <w:t xml:space="preserve"> (London: The Astrological Association, 1995), One, 1959-1970.</w:t>
      </w:r>
    </w:p>
    <w:p w14:paraId="5629B7ED" w14:textId="77777777" w:rsidR="00AE0917" w:rsidRPr="00AE0917" w:rsidRDefault="00AE0917" w:rsidP="00AE0917"/>
    <w:p w14:paraId="1981E694" w14:textId="77777777" w:rsidR="00AE0917" w:rsidRPr="00AE0917" w:rsidRDefault="00AE0917" w:rsidP="00AE0917">
      <w:r w:rsidRPr="00AE0917">
        <w:t>WEBSITES</w:t>
      </w:r>
    </w:p>
    <w:p w14:paraId="27776953" w14:textId="77777777" w:rsidR="00AE0917" w:rsidRPr="00AE0917" w:rsidRDefault="00AE0917" w:rsidP="00AE0917"/>
    <w:p w14:paraId="2B10596A" w14:textId="77777777" w:rsidR="00AE0917" w:rsidRPr="00AE0917" w:rsidRDefault="00AE0917" w:rsidP="00AE0917">
      <w:pPr>
        <w:ind w:left="720" w:hanging="720"/>
      </w:pPr>
      <w:r w:rsidRPr="00AE0917">
        <w:t>Gerson, Lloyd, ‘Plotinus’, </w:t>
      </w:r>
      <w:r w:rsidRPr="00AE0917">
        <w:rPr>
          <w:i/>
          <w:iCs/>
        </w:rPr>
        <w:t>The Stanford Encyclopaedia of Philosophy (Fall 2018 Edition)</w:t>
      </w:r>
      <w:r w:rsidRPr="00AE0917">
        <w:t xml:space="preserve">, Edward N. </w:t>
      </w:r>
      <w:proofErr w:type="spellStart"/>
      <w:r w:rsidRPr="00AE0917">
        <w:t>Zalta</w:t>
      </w:r>
      <w:proofErr w:type="spellEnd"/>
      <w:r w:rsidRPr="00AE0917">
        <w:t> (ed.), Available at:  &lt;https://plato.stanford.edu/archives/fall2018/entries/plotinus/</w:t>
      </w:r>
      <w:proofErr w:type="gramStart"/>
      <w:r w:rsidRPr="00AE0917">
        <w:t>&gt;  [</w:t>
      </w:r>
      <w:proofErr w:type="gramEnd"/>
      <w:r w:rsidRPr="00AE0917">
        <w:t>Accessed 11/11/22]</w:t>
      </w:r>
    </w:p>
    <w:p w14:paraId="2D42FD31" w14:textId="77777777" w:rsidR="00AE0917" w:rsidRPr="00AE0917" w:rsidRDefault="00AE0917" w:rsidP="00AE0917">
      <w:pPr>
        <w:ind w:left="720" w:hanging="720"/>
      </w:pPr>
      <w:r w:rsidRPr="00AE0917">
        <w:t>‘History’ at the Lucis Trust Website. Available at:  &lt; https://www.lucistrust.org&gt; [Accessed 23/11/22]</w:t>
      </w:r>
    </w:p>
    <w:p w14:paraId="7DF817CA" w14:textId="77777777" w:rsidR="00AE0917" w:rsidRPr="00AE0917" w:rsidRDefault="00AE0917" w:rsidP="00AE0917">
      <w:pPr>
        <w:ind w:left="720" w:hanging="720"/>
      </w:pPr>
      <w:r w:rsidRPr="00AE0917">
        <w:t>‘Ian Gordan-Brown: In Memory of a Person of Influence,’ Available at: &lt;https://www.laetusinpraesens.org&gt; [Accessed 23/11/22]</w:t>
      </w:r>
    </w:p>
    <w:p w14:paraId="31B59C2A" w14:textId="77777777" w:rsidR="00AE0917" w:rsidRPr="00AE0917" w:rsidRDefault="00AE0917" w:rsidP="00AE0917">
      <w:pPr>
        <w:ind w:left="720" w:hanging="720"/>
      </w:pPr>
      <w:r w:rsidRPr="00AE0917">
        <w:t>‘History of CTP’, at the website of the Centre for Transpersonal Psychology.  Available at: &lt;https://www.transpersonalcentre.co.uk&gt;</w:t>
      </w:r>
      <w:r w:rsidRPr="00AE0917">
        <w:tab/>
        <w:t>[Accessed 23/11/22]</w:t>
      </w:r>
    </w:p>
    <w:p w14:paraId="1F34D3CC" w14:textId="77777777" w:rsidR="00AE0917" w:rsidRPr="00AE0917" w:rsidRDefault="00AE0917" w:rsidP="00AE0917"/>
    <w:p w14:paraId="48ADF919" w14:textId="77777777" w:rsidR="00AE0917" w:rsidRPr="00AE0917" w:rsidRDefault="00AE0917" w:rsidP="00AE0917"/>
    <w:p w14:paraId="553A1291" w14:textId="77777777" w:rsidR="00AE0917" w:rsidRPr="00AE0917" w:rsidRDefault="00AE0917" w:rsidP="00AE0917"/>
    <w:p w14:paraId="263DCE43" w14:textId="77777777" w:rsidR="008B720D" w:rsidRDefault="008B720D"/>
    <w:sectPr w:rsidR="008B720D">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F328E" w14:textId="77777777" w:rsidR="0061623A" w:rsidRDefault="0061623A" w:rsidP="008B720D">
      <w:r>
        <w:separator/>
      </w:r>
    </w:p>
  </w:endnote>
  <w:endnote w:type="continuationSeparator" w:id="0">
    <w:p w14:paraId="7751B2E2" w14:textId="77777777" w:rsidR="0061623A" w:rsidRDefault="0061623A" w:rsidP="008B72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FC3E5C" w14:textId="77777777" w:rsidR="00E10902" w:rsidRDefault="00E109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3A9B6" w14:textId="4A0BA0B5" w:rsidR="00712DB1" w:rsidRDefault="00712DB1">
    <w:pPr>
      <w:pStyle w:val="Footer"/>
    </w:pPr>
    <w:r>
      <w:t>Bridget Thomas</w:t>
    </w:r>
    <w:r>
      <w:ptab w:relativeTo="margin" w:alignment="center" w:leader="none"/>
    </w:r>
    <w:r>
      <w:fldChar w:fldCharType="begin"/>
    </w:r>
    <w:r>
      <w:instrText xml:space="preserve"> PAGE  \* MERGEFORMAT </w:instrText>
    </w:r>
    <w:r>
      <w:fldChar w:fldCharType="separate"/>
    </w:r>
    <w:r>
      <w:rPr>
        <w:noProof/>
      </w:rPr>
      <w:t>3</w:t>
    </w:r>
    <w:r>
      <w:fldChar w:fldCharType="end"/>
    </w:r>
    <w:r>
      <w:ptab w:relativeTo="margin" w:alignment="right" w:leader="none"/>
    </w:r>
    <w:fldSimple w:instr=" DATE  \* MERGEFORMAT ">
      <w:r w:rsidR="00B62C53">
        <w:rPr>
          <w:noProof/>
        </w:rPr>
        <w:t>27/11/2022</w:t>
      </w:r>
    </w:fldSimple>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3E97A" w14:textId="77777777" w:rsidR="00E10902" w:rsidRDefault="00E10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D5D9E" w14:textId="77777777" w:rsidR="0061623A" w:rsidRDefault="0061623A" w:rsidP="008B720D">
      <w:r>
        <w:separator/>
      </w:r>
    </w:p>
  </w:footnote>
  <w:footnote w:type="continuationSeparator" w:id="0">
    <w:p w14:paraId="6AD9D79E" w14:textId="77777777" w:rsidR="0061623A" w:rsidRDefault="0061623A" w:rsidP="008B720D">
      <w:r>
        <w:continuationSeparator/>
      </w:r>
    </w:p>
  </w:footnote>
  <w:footnote w:id="1">
    <w:p w14:paraId="575F420F" w14:textId="5D395374" w:rsidR="008B720D" w:rsidRDefault="008B720D" w:rsidP="00110C29">
      <w:pPr>
        <w:pStyle w:val="FootnoteText"/>
        <w:ind w:left="720" w:hanging="720"/>
      </w:pPr>
      <w:r>
        <w:rPr>
          <w:rStyle w:val="FootnoteReference"/>
        </w:rPr>
        <w:footnoteRef/>
      </w:r>
      <w:r w:rsidR="0048606E">
        <w:t>Patrick Curry, ‘Varieties of Astrological Experience’</w:t>
      </w:r>
      <w:r w:rsidR="0048606E">
        <w:t xml:space="preserve"> in </w:t>
      </w:r>
      <w:r w:rsidR="0048606E" w:rsidRPr="0048606E">
        <w:t xml:space="preserve">Roy G. Willis and Patrick Curry, </w:t>
      </w:r>
      <w:r w:rsidR="0048606E" w:rsidRPr="0048606E">
        <w:rPr>
          <w:i/>
          <w:iCs/>
        </w:rPr>
        <w:t>Astrology, Science, and Culture: Pulling Down the Moon</w:t>
      </w:r>
      <w:r w:rsidR="0048606E" w:rsidRPr="0048606E">
        <w:t xml:space="preserve">, 1st ed (Oxford, </w:t>
      </w:r>
      <w:proofErr w:type="gramStart"/>
      <w:r w:rsidR="0048606E" w:rsidRPr="0048606E">
        <w:t>UK ;</w:t>
      </w:r>
      <w:proofErr w:type="gramEnd"/>
      <w:r w:rsidR="0048606E" w:rsidRPr="0048606E">
        <w:t xml:space="preserve"> New York: Berg, 2004)</w:t>
      </w:r>
      <w:r w:rsidR="0048606E">
        <w:t>,</w:t>
      </w:r>
      <w:r>
        <w:t xml:space="preserve"> p.73.</w:t>
      </w:r>
    </w:p>
  </w:footnote>
  <w:footnote w:id="2">
    <w:p w14:paraId="27B95310" w14:textId="77777777" w:rsidR="00915A6F" w:rsidRDefault="00915A6F" w:rsidP="00915A6F">
      <w:pPr>
        <w:pStyle w:val="FootnoteText"/>
        <w:ind w:left="720" w:hanging="720"/>
      </w:pPr>
      <w:r>
        <w:rPr>
          <w:rStyle w:val="FootnoteReference"/>
        </w:rPr>
        <w:footnoteRef/>
      </w:r>
      <w:r>
        <w:t xml:space="preserve"> Nicholas Campion, </w:t>
      </w:r>
      <w:r w:rsidRPr="00110C29">
        <w:rPr>
          <w:i/>
          <w:iCs/>
        </w:rPr>
        <w:t>A History of Western Astrology, Volume II: The Medieval and Modern Worlds</w:t>
      </w:r>
      <w:r w:rsidRPr="00110C29">
        <w:t xml:space="preserve"> (London, New York: Bloomsbury, 2009)</w:t>
      </w:r>
      <w:r>
        <w:t>, p.252.</w:t>
      </w:r>
    </w:p>
  </w:footnote>
  <w:footnote w:id="3">
    <w:p w14:paraId="667EA691" w14:textId="1D8E77D8" w:rsidR="00016F50" w:rsidRDefault="00016F50" w:rsidP="00016F50">
      <w:pPr>
        <w:pStyle w:val="FootnoteText"/>
        <w:ind w:left="720" w:hanging="720"/>
      </w:pPr>
      <w:r w:rsidRPr="00B616C1">
        <w:rPr>
          <w:rStyle w:val="FootnoteReference"/>
        </w:rPr>
        <w:footnoteRef/>
      </w:r>
      <w:r w:rsidRPr="00B616C1">
        <w:t xml:space="preserve"> </w:t>
      </w:r>
      <w:r w:rsidRPr="00B616C1">
        <w:fldChar w:fldCharType="begin"/>
      </w:r>
      <w:r w:rsidR="00F61404">
        <w:instrText xml:space="preserve"> ADDIN ZOTERO_ITEM CSL_CITATION {"citationID":"3xll2osw","properties":{"formattedCitation":"Liz Greene, {\\i{}Relating: An Astrological Guide to Living with Others on a Small Planet}, 2nd ed. corr. with index (York Beach, Me: S. Weiser, 1978).","plainCitation":"Liz Greene, Relating: An Astrological Guide to Living with Others on a Small Planet, 2nd ed. corr. with index (York Beach, Me: S. Weiser, 1978).","noteIndex":4},"citationItems":[{"id":50,"uris":["http://zotero.org/users/9630886/items/PFEPRWZL"],"itemData":{"id":50,"type":"book","call-number":"BF1729.P8 G73 1982","edition":"2nd ed. corr. with index","event-place":"York Beach, Me","ISBN":"978-0-87728-418-5","number-of-pages":"294","publisher":"S. Weiser","publisher-place":"York Beach, Me","source":"Library of Congress ISBN","title":"Relating: An Astrological Guide to Living with Others on a Small Planet","title-short":"Relating","author":[{"family":"Greene","given":"Liz"}],"issued":{"date-parts":[["1978"]]}}}],"schema":"https://github.com/citation-style-language/schema/raw/master/csl-citation.json"} </w:instrText>
      </w:r>
      <w:r w:rsidRPr="00B616C1">
        <w:fldChar w:fldCharType="separate"/>
      </w:r>
      <w:r w:rsidR="00127DA8" w:rsidRPr="00127DA8">
        <w:rPr>
          <w:rFonts w:ascii="Calibri" w:cs="Calibri"/>
        </w:rPr>
        <w:t xml:space="preserve">Liz Greene, </w:t>
      </w:r>
      <w:r w:rsidR="00127DA8" w:rsidRPr="00127DA8">
        <w:rPr>
          <w:rFonts w:ascii="Calibri" w:cs="Calibri"/>
          <w:i/>
          <w:iCs/>
        </w:rPr>
        <w:t>Relating: An Astrological Guide to Living with Others on a Small Planet</w:t>
      </w:r>
      <w:r w:rsidR="00127DA8" w:rsidRPr="00127DA8">
        <w:rPr>
          <w:rFonts w:ascii="Calibri" w:cs="Calibri"/>
        </w:rPr>
        <w:t>, 2nd ed. corr. with index (York Beach, Me: S. Weiser, 1978).</w:t>
      </w:r>
      <w:r w:rsidRPr="00B616C1">
        <w:fldChar w:fldCharType="end"/>
      </w:r>
      <w:r w:rsidRPr="00B616C1">
        <w:t>, p.5</w:t>
      </w:r>
      <w:r>
        <w:t xml:space="preserve">. </w:t>
      </w:r>
    </w:p>
  </w:footnote>
  <w:footnote w:id="4">
    <w:p w14:paraId="5D2CFD3F" w14:textId="77777777" w:rsidR="008B720D" w:rsidRDefault="008B720D" w:rsidP="008B720D">
      <w:pPr>
        <w:pStyle w:val="FootnoteText"/>
      </w:pPr>
      <w:r>
        <w:rPr>
          <w:rStyle w:val="FootnoteReference"/>
        </w:rPr>
        <w:footnoteRef/>
      </w:r>
      <w:r>
        <w:t xml:space="preserve"> Liz Greene, </w:t>
      </w:r>
      <w:r>
        <w:rPr>
          <w:i/>
          <w:iCs/>
        </w:rPr>
        <w:t>Saturn: A New Look at an Old Devil,</w:t>
      </w:r>
      <w:r>
        <w:t xml:space="preserve"> (New York: Samuel Weiser Inc., 1976).</w:t>
      </w:r>
    </w:p>
  </w:footnote>
  <w:footnote w:id="5">
    <w:p w14:paraId="4935CFE4" w14:textId="5BA362B2" w:rsidR="003620CB" w:rsidRDefault="003620CB">
      <w:pPr>
        <w:pStyle w:val="FootnoteText"/>
      </w:pPr>
      <w:r>
        <w:rPr>
          <w:rStyle w:val="FootnoteReference"/>
        </w:rPr>
        <w:footnoteRef/>
      </w:r>
      <w:r>
        <w:t xml:space="preserve"> </w:t>
      </w:r>
      <w:r w:rsidR="00BE2237" w:rsidRPr="00BE2237">
        <w:t xml:space="preserve">Liz Greene, </w:t>
      </w:r>
      <w:r w:rsidR="00BE2237" w:rsidRPr="00BE2237">
        <w:rPr>
          <w:i/>
          <w:iCs/>
        </w:rPr>
        <w:t>Saturn: A New Look at an Old Devil,</w:t>
      </w:r>
      <w:r w:rsidR="00BE2237" w:rsidRPr="00BE2237">
        <w:t xml:space="preserve"> (New York: Samuel Weiser Inc., 1976),</w:t>
      </w:r>
      <w:r w:rsidR="00BE2237">
        <w:t xml:space="preserve"> p.14.</w:t>
      </w:r>
    </w:p>
  </w:footnote>
  <w:footnote w:id="6">
    <w:p w14:paraId="6530ED4E" w14:textId="0F8E217A" w:rsidR="009E24CA" w:rsidRDefault="009E24CA">
      <w:pPr>
        <w:pStyle w:val="FootnoteText"/>
      </w:pPr>
      <w:r>
        <w:rPr>
          <w:rStyle w:val="FootnoteReference"/>
        </w:rPr>
        <w:footnoteRef/>
      </w:r>
      <w:r>
        <w:t xml:space="preserve"> </w:t>
      </w:r>
      <w:r w:rsidR="004154A4">
        <w:t xml:space="preserve">Liz Greene, </w:t>
      </w:r>
      <w:r w:rsidR="004154A4">
        <w:rPr>
          <w:i/>
          <w:iCs/>
        </w:rPr>
        <w:t>Saturn: A New Look at an Old Devil,</w:t>
      </w:r>
      <w:r w:rsidR="004154A4">
        <w:t xml:space="preserve"> (New York: Samuel Weiser Inc., 1976)</w:t>
      </w:r>
      <w:r w:rsidR="004154A4">
        <w:t>, p.11.</w:t>
      </w:r>
    </w:p>
  </w:footnote>
  <w:footnote w:id="7">
    <w:p w14:paraId="4D43922C" w14:textId="2C7FD29B" w:rsidR="006B5812" w:rsidRDefault="006B5812">
      <w:pPr>
        <w:pStyle w:val="FootnoteText"/>
      </w:pPr>
      <w:r>
        <w:rPr>
          <w:rStyle w:val="FootnoteReference"/>
        </w:rPr>
        <w:footnoteRef/>
      </w:r>
      <w:r>
        <w:t xml:space="preserve"> </w:t>
      </w:r>
      <w:r>
        <w:t xml:space="preserve">Liz Greene, </w:t>
      </w:r>
      <w:r>
        <w:rPr>
          <w:i/>
          <w:iCs/>
        </w:rPr>
        <w:t>Saturn: A New Look at an Old Devil,</w:t>
      </w:r>
      <w:r>
        <w:t xml:space="preserve"> (New York: Samuel Weiser Inc., 1976),</w:t>
      </w:r>
      <w:r>
        <w:t xml:space="preserve"> p.80</w:t>
      </w:r>
    </w:p>
  </w:footnote>
  <w:footnote w:id="8">
    <w:p w14:paraId="2002B28E" w14:textId="564707AF" w:rsidR="003620CB" w:rsidRDefault="003620CB">
      <w:pPr>
        <w:pStyle w:val="FootnoteText"/>
      </w:pPr>
      <w:r>
        <w:rPr>
          <w:rStyle w:val="FootnoteReference"/>
        </w:rPr>
        <w:footnoteRef/>
      </w:r>
      <w:r>
        <w:t xml:space="preserve"> Rob Hand in </w:t>
      </w:r>
      <w:r>
        <w:t xml:space="preserve">Liz Greene, </w:t>
      </w:r>
      <w:r>
        <w:rPr>
          <w:i/>
          <w:iCs/>
        </w:rPr>
        <w:t>Saturn: A New Look at an Old Devil,</w:t>
      </w:r>
      <w:r>
        <w:t xml:space="preserve"> </w:t>
      </w:r>
      <w:r w:rsidR="00943C0B">
        <w:t xml:space="preserve">2008 </w:t>
      </w:r>
      <w:r>
        <w:t>(New York: Samuel Weiser Inc., 1976</w:t>
      </w:r>
      <w:r>
        <w:t>), p.6.</w:t>
      </w:r>
    </w:p>
  </w:footnote>
  <w:footnote w:id="9">
    <w:p w14:paraId="59AEA6ED" w14:textId="6CD9D6EC" w:rsidR="00941857" w:rsidRDefault="00941857" w:rsidP="00DF4597">
      <w:pPr>
        <w:pStyle w:val="FootnoteText"/>
        <w:ind w:left="720" w:hanging="720"/>
      </w:pPr>
      <w:r>
        <w:rPr>
          <w:rStyle w:val="FootnoteReference"/>
        </w:rPr>
        <w:footnoteRef/>
      </w:r>
      <w:r>
        <w:t xml:space="preserve"> </w:t>
      </w:r>
      <w:r w:rsidR="00DF4597">
        <w:t xml:space="preserve">C.G. Jung, </w:t>
      </w:r>
      <w:r w:rsidR="00DF4597" w:rsidRPr="00DF4597">
        <w:rPr>
          <w:i/>
          <w:iCs/>
        </w:rPr>
        <w:t>The Undiscovered Self</w:t>
      </w:r>
      <w:r w:rsidR="00DF4597">
        <w:rPr>
          <w:i/>
          <w:iCs/>
        </w:rPr>
        <w:t>,</w:t>
      </w:r>
      <w:r w:rsidR="00DF4597" w:rsidRPr="00DF4597">
        <w:rPr>
          <w:i/>
          <w:iCs/>
        </w:rPr>
        <w:t xml:space="preserve"> </w:t>
      </w:r>
      <w:r w:rsidR="00DF4597">
        <w:t xml:space="preserve">(Atlantic Monthly Press Book), (Boston: Little, Brown; London: Kegan and Paul, 1959) in </w:t>
      </w:r>
      <w:r w:rsidR="00DF4597" w:rsidRPr="00DF4597">
        <w:rPr>
          <w:i/>
          <w:iCs/>
        </w:rPr>
        <w:t>Collected Works of C.G. Jung, Volume 10: Civilization in Transition</w:t>
      </w:r>
      <w:r w:rsidR="00DF4597" w:rsidRPr="00DF4597">
        <w:t xml:space="preserve">, edited by GERHARD </w:t>
      </w:r>
      <w:r w:rsidR="00DF4597" w:rsidRPr="00DF4597">
        <w:t>Adler</w:t>
      </w:r>
      <w:r w:rsidR="00DF4597" w:rsidRPr="00DF4597">
        <w:t xml:space="preserve"> and R. F. C. </w:t>
      </w:r>
      <w:r w:rsidR="00DF4597" w:rsidRPr="00DF4597">
        <w:t>Hull</w:t>
      </w:r>
      <w:r w:rsidR="00DF4597" w:rsidRPr="00DF4597">
        <w:t xml:space="preserve">, </w:t>
      </w:r>
      <w:r w:rsidR="00DF4597">
        <w:t>pp.</w:t>
      </w:r>
      <w:r w:rsidR="00DF4597" w:rsidRPr="00DF4597">
        <w:t xml:space="preserve">245–306. </w:t>
      </w:r>
      <w:r w:rsidR="00DF4597">
        <w:t>(</w:t>
      </w:r>
      <w:r w:rsidR="00DF4597" w:rsidRPr="00DF4597">
        <w:t>Princeton University Press, 1970</w:t>
      </w:r>
      <w:r w:rsidR="00DF4597">
        <w:t>)</w:t>
      </w:r>
      <w:r w:rsidR="00DF4597" w:rsidRPr="00DF4597">
        <w:t>. http://www.jstor.org/stable/j.ctt5hhs4s.18.</w:t>
      </w:r>
    </w:p>
  </w:footnote>
  <w:footnote w:id="10">
    <w:p w14:paraId="25C6BDD5" w14:textId="30D40EF4" w:rsidR="005E5CCB" w:rsidRDefault="005E5CCB" w:rsidP="005E5CCB">
      <w:pPr>
        <w:pStyle w:val="FootnoteText"/>
        <w:ind w:left="720" w:hanging="720"/>
      </w:pPr>
      <w:r>
        <w:rPr>
          <w:rStyle w:val="FootnoteReference"/>
        </w:rPr>
        <w:footnoteRef/>
      </w:r>
      <w:r>
        <w:t xml:space="preserve"> </w:t>
      </w:r>
      <w:r>
        <w:t xml:space="preserve">Alexander </w:t>
      </w:r>
      <w:proofErr w:type="spellStart"/>
      <w:r>
        <w:t>Duddington</w:t>
      </w:r>
      <w:proofErr w:type="spellEnd"/>
      <w:r>
        <w:t>, ‘Gerhard Adler’, Website of The Association of Jungian Analysts. Available at: &lt;jungiananalysts.org.uk&gt; [Accessed 23/11/22]</w:t>
      </w:r>
    </w:p>
  </w:footnote>
  <w:footnote w:id="11">
    <w:p w14:paraId="2CECF1CE" w14:textId="04BAE0DF" w:rsidR="00747B5C" w:rsidRDefault="00747B5C" w:rsidP="00943C0B">
      <w:pPr>
        <w:pStyle w:val="FootnoteText"/>
        <w:ind w:left="720" w:hanging="720"/>
      </w:pPr>
      <w:r>
        <w:rPr>
          <w:rStyle w:val="FootnoteReference"/>
        </w:rPr>
        <w:footnoteRef/>
      </w:r>
      <w:r>
        <w:t xml:space="preserve"> </w:t>
      </w:r>
      <w:r w:rsidR="00943C0B">
        <w:t xml:space="preserve">Alexander </w:t>
      </w:r>
      <w:proofErr w:type="spellStart"/>
      <w:r w:rsidR="00943C0B">
        <w:t>Duddington</w:t>
      </w:r>
      <w:proofErr w:type="spellEnd"/>
      <w:r w:rsidR="00943C0B">
        <w:t>, ‘Gerhard Adler’, Website of The Association of Jungian Analysts. Available at: &lt;jungiananalysts.org.uk&gt; [Accessed 23/11/22]</w:t>
      </w:r>
    </w:p>
  </w:footnote>
  <w:footnote w:id="12">
    <w:p w14:paraId="2A96B01A" w14:textId="77777777" w:rsidR="00B15441" w:rsidRDefault="00B15441" w:rsidP="00B15441">
      <w:pPr>
        <w:pStyle w:val="FootnoteText"/>
        <w:ind w:left="720" w:hanging="720"/>
      </w:pPr>
      <w:r>
        <w:rPr>
          <w:rStyle w:val="FootnoteReference"/>
        </w:rPr>
        <w:footnoteRef/>
      </w:r>
      <w:r>
        <w:t xml:space="preserve"> Alexander </w:t>
      </w:r>
      <w:proofErr w:type="spellStart"/>
      <w:r>
        <w:t>Duddington</w:t>
      </w:r>
      <w:proofErr w:type="spellEnd"/>
      <w:r>
        <w:t>, ‘Gerhard Adler’, Website of The Association of Jungian Analysts. Available at: &lt;jungiananalysts.org.uk&gt; [Accessed 23/11/22]</w:t>
      </w:r>
    </w:p>
  </w:footnote>
  <w:footnote w:id="13">
    <w:p w14:paraId="2D99F0F7" w14:textId="27C3E0E1" w:rsidR="00CB3E3D" w:rsidRDefault="00CB3E3D" w:rsidP="00CB3E3D">
      <w:pPr>
        <w:pStyle w:val="FootnoteText"/>
        <w:ind w:left="720" w:hanging="720"/>
      </w:pPr>
      <w:r>
        <w:rPr>
          <w:rStyle w:val="FootnoteReference"/>
        </w:rPr>
        <w:footnoteRef/>
      </w:r>
      <w:r>
        <w:fldChar w:fldCharType="begin"/>
      </w:r>
      <w:r w:rsidR="00127DA8">
        <w:instrText xml:space="preserve"> ADDIN ZOTERO_ITEM CSL_CITATION {"citationID":"E0HQi1oS","properties":{"formattedCitation":"Ann Casement, \\uc0\\u8216{}A Brief History of Jungian Splits in the United Kingdom\\uc0\\u8217{}, {\\i{}Journal of Analytical Psychology}, 40.3 (1995), 327.","plainCitation":"Ann Casement, ‘A Brief History of Jungian Splits in the United Kingdom’, Journal of Analytical Psychology, 40.3 (1995), 327.","dontUpdate":true,"noteIndex":13},"citationItems":[{"id":55,"uris":["http://zotero.org/users/9630886/items/BGG4B2ZW"],"itemData":{"id":55,"type":"article-journal","abstract":"Presents a brief  history of analytical psychology in Great Britain.  Formation of the Society of Analytical Psychology; Articulation on the common policy and strategy about the Jungian presence; Efforts of the society in organizing joint conferences and workshops.","archive":"Academic Search Premier","container-title":"Journal of Analytical Psychology","ISSN":"00218774","issue":"3","journalAbbreviation":"Journal of Analytical Psychology","note":"publisher: Wiley-Blackwell","page":"327","source":"EBSCOhost","title":"A Brief History of Jungian Splits in the United Kingdom","volume":"40","author":[{"family":"Casement","given":"Ann"}],"issued":{"date-parts":[["1995",7]]}}}],"schema":"https://github.com/citation-style-language/schema/raw/master/csl-citation.json"} </w:instrText>
      </w:r>
      <w:r>
        <w:fldChar w:fldCharType="separate"/>
      </w:r>
      <w:r w:rsidRPr="000E6DB5">
        <w:rPr>
          <w:rFonts w:ascii="Calibri" w:cs="Calibri"/>
        </w:rPr>
        <w:t xml:space="preserve">Ann Casement, ‘A Brief History of Jungian Splits in the United Kingdom’, </w:t>
      </w:r>
      <w:r w:rsidRPr="000E6DB5">
        <w:rPr>
          <w:rFonts w:ascii="Calibri" w:cs="Calibri"/>
          <w:i/>
          <w:iCs/>
        </w:rPr>
        <w:t>Journal of Analytical Psychology</w:t>
      </w:r>
      <w:r w:rsidRPr="000E6DB5">
        <w:rPr>
          <w:rFonts w:ascii="Calibri" w:cs="Calibri"/>
        </w:rPr>
        <w:t xml:space="preserve">, </w:t>
      </w:r>
      <w:r>
        <w:rPr>
          <w:rFonts w:ascii="Calibri" w:cs="Calibri"/>
        </w:rPr>
        <w:t xml:space="preserve">Vol. </w:t>
      </w:r>
      <w:r w:rsidRPr="000E6DB5">
        <w:rPr>
          <w:rFonts w:ascii="Calibri" w:cs="Calibri"/>
        </w:rPr>
        <w:t>40</w:t>
      </w:r>
      <w:r>
        <w:rPr>
          <w:rFonts w:ascii="Calibri" w:cs="Calibri"/>
        </w:rPr>
        <w:t>, iss.</w:t>
      </w:r>
      <w:r w:rsidRPr="000E6DB5">
        <w:rPr>
          <w:rFonts w:ascii="Calibri" w:cs="Calibri"/>
        </w:rPr>
        <w:t>3</w:t>
      </w:r>
      <w:r>
        <w:rPr>
          <w:rFonts w:ascii="Calibri" w:cs="Calibri"/>
        </w:rPr>
        <w:t>,</w:t>
      </w:r>
      <w:r w:rsidRPr="000E6DB5">
        <w:rPr>
          <w:rFonts w:ascii="Calibri" w:cs="Calibri"/>
        </w:rPr>
        <w:t xml:space="preserve"> (1995), </w:t>
      </w:r>
      <w:r>
        <w:rPr>
          <w:rFonts w:ascii="Calibri" w:cs="Calibri"/>
        </w:rPr>
        <w:t>pp.327-342, here p.</w:t>
      </w:r>
      <w:r w:rsidRPr="000E6DB5">
        <w:rPr>
          <w:rFonts w:ascii="Calibri" w:cs="Calibri"/>
        </w:rPr>
        <w:t>32</w:t>
      </w:r>
      <w:r>
        <w:rPr>
          <w:rFonts w:ascii="Calibri" w:cs="Calibri"/>
        </w:rPr>
        <w:t>9</w:t>
      </w:r>
      <w:r w:rsidRPr="000E6DB5">
        <w:rPr>
          <w:rFonts w:ascii="Calibri" w:cs="Calibri"/>
        </w:rPr>
        <w:t>.</w:t>
      </w:r>
      <w:r>
        <w:fldChar w:fldCharType="end"/>
      </w:r>
    </w:p>
  </w:footnote>
  <w:footnote w:id="14">
    <w:p w14:paraId="6FF3F8AD" w14:textId="1B806240" w:rsidR="00494C62" w:rsidRDefault="00494C62" w:rsidP="003014C4">
      <w:pPr>
        <w:pStyle w:val="FootnoteText"/>
        <w:ind w:left="720" w:hanging="720"/>
      </w:pPr>
      <w:r w:rsidRPr="003014C4">
        <w:rPr>
          <w:rStyle w:val="FootnoteReference"/>
        </w:rPr>
        <w:footnoteRef/>
      </w:r>
      <w:r w:rsidR="00B616C1" w:rsidRPr="003014C4">
        <w:t>’24 Books of Esoteric Philosophy’, website of the Lucis Trust. Available at:</w:t>
      </w:r>
      <w:r w:rsidR="003014C4" w:rsidRPr="003014C4">
        <w:t xml:space="preserve"> &lt;lucistrust.org&gt; [Accessed 23/11/22</w:t>
      </w:r>
      <w:r w:rsidR="00831510">
        <w:t>]</w:t>
      </w:r>
      <w:r w:rsidR="00B616C1">
        <w:t xml:space="preserve"> </w:t>
      </w:r>
      <w:r>
        <w:t xml:space="preserve"> </w:t>
      </w:r>
    </w:p>
  </w:footnote>
  <w:footnote w:id="15">
    <w:p w14:paraId="631F3F79" w14:textId="3B6C1935" w:rsidR="00367EC0" w:rsidRDefault="00367EC0">
      <w:pPr>
        <w:pStyle w:val="FootnoteText"/>
      </w:pPr>
      <w:r>
        <w:rPr>
          <w:rStyle w:val="FootnoteReference"/>
        </w:rPr>
        <w:footnoteRef/>
      </w:r>
      <w:r>
        <w:t xml:space="preserve"> </w:t>
      </w:r>
      <w:r w:rsidRPr="008242CD">
        <w:t>‘History’ at the Lucis Trust Website. Available at:  &lt; https://www.lucistrust.org&gt; [Accessed 23/11/22]</w:t>
      </w:r>
    </w:p>
  </w:footnote>
  <w:footnote w:id="16">
    <w:p w14:paraId="4B3AFE10" w14:textId="77777777" w:rsidR="00833CE5" w:rsidRPr="002B66E5" w:rsidRDefault="00833CE5" w:rsidP="00833CE5">
      <w:pPr>
        <w:pStyle w:val="FootnoteText"/>
        <w:ind w:left="720" w:hanging="720"/>
      </w:pPr>
      <w:r>
        <w:rPr>
          <w:rStyle w:val="FootnoteReference"/>
        </w:rPr>
        <w:footnoteRef/>
      </w:r>
      <w:r w:rsidRPr="002B66E5">
        <w:t>Nicholas Campion</w:t>
      </w:r>
      <w:r w:rsidRPr="002B66E5">
        <w:rPr>
          <w:i/>
          <w:iCs/>
        </w:rPr>
        <w:t xml:space="preserve">, Astrology and Cosmology in the World’s Religions </w:t>
      </w:r>
      <w:r w:rsidRPr="002B66E5">
        <w:t>(New York: New York University Press, 2012)</w:t>
      </w:r>
      <w:r>
        <w:t>, p.194.</w:t>
      </w:r>
    </w:p>
  </w:footnote>
  <w:footnote w:id="17">
    <w:p w14:paraId="2B3CB51E" w14:textId="5904CF07" w:rsidR="00524849" w:rsidRDefault="00524849">
      <w:pPr>
        <w:pStyle w:val="FootnoteText"/>
      </w:pPr>
      <w:r>
        <w:rPr>
          <w:rStyle w:val="FootnoteReference"/>
        </w:rPr>
        <w:footnoteRef/>
      </w:r>
      <w:r>
        <w:t xml:space="preserve"> Liz Greene, </w:t>
      </w:r>
      <w:r w:rsidRPr="00524849">
        <w:rPr>
          <w:i/>
          <w:iCs/>
        </w:rPr>
        <w:t>Relating</w:t>
      </w:r>
      <w:r w:rsidR="00FD5262">
        <w:rPr>
          <w:i/>
          <w:iCs/>
        </w:rPr>
        <w:t>,</w:t>
      </w:r>
      <w:r>
        <w:t xml:space="preserve"> p.3.</w:t>
      </w:r>
    </w:p>
  </w:footnote>
  <w:footnote w:id="18">
    <w:p w14:paraId="2D9AFFAD" w14:textId="51E54576" w:rsidR="00ED1D8D" w:rsidRDefault="00ED1D8D">
      <w:pPr>
        <w:pStyle w:val="FootnoteText"/>
      </w:pPr>
      <w:r>
        <w:rPr>
          <w:rStyle w:val="FootnoteReference"/>
        </w:rPr>
        <w:footnoteRef/>
      </w:r>
      <w:r>
        <w:t xml:space="preserve"> </w:t>
      </w:r>
      <w:proofErr w:type="spellStart"/>
      <w:r>
        <w:t>WorldCat</w:t>
      </w:r>
      <w:proofErr w:type="spellEnd"/>
      <w:r>
        <w:t>, Online database, Available at: &lt;https://www.worldcat.org&gt;</w:t>
      </w:r>
      <w:r>
        <w:tab/>
      </w:r>
      <w:r>
        <w:tab/>
        <w:t>[Accessed 24/11/22]</w:t>
      </w:r>
    </w:p>
  </w:footnote>
  <w:footnote w:id="19">
    <w:p w14:paraId="75E65590" w14:textId="1785F85F" w:rsidR="00ED1D8D" w:rsidRDefault="00ED1D8D" w:rsidP="00ED1D8D">
      <w:pPr>
        <w:pStyle w:val="FootnoteText"/>
        <w:ind w:left="720" w:hanging="720"/>
      </w:pPr>
      <w:r>
        <w:rPr>
          <w:rStyle w:val="FootnoteReference"/>
        </w:rPr>
        <w:footnoteRef/>
      </w:r>
      <w:r>
        <w:t xml:space="preserve"> </w:t>
      </w:r>
      <w:r>
        <w:fldChar w:fldCharType="begin"/>
      </w:r>
      <w:r w:rsidR="00127DA8">
        <w:instrText xml:space="preserve"> ADDIN ZOTERO_ITEM CSL_CITATION {"citationID":"AJ0WlwMm","properties":{"custom":"Max Heindel, {\\i{}The Message of the Stars: An Esoteric Exposition of Medical and Natal Astrology Explaining the Arts of Prediction and Diagnosis of Disease. 3d Ed. Enl. and Rev. Oceanside, Calif.: Rosicrucian Fellowship.}, 3rd edn (Oceanside, California: Rosicrucian Fellowship, 1918)","formattedCitation":"Max Heindel, {\\i{}The Message of the Stars: An Esoteric Exposition of Medical and Natal Astrology Explaining the Arts of Prediction and Diagnosis of Disease. 3d Ed. Enl. and Rev. Oceanside, Calif.: Rosicrucian Fellowship.}, 3rd edn (Oceanside, California: Rosicrucian Fellowship, 1918)","plainCitation":"Max Heindel, The Message of the Stars: An Esoteric Exposition of Medical and Natal Astrology Explaining the Arts of Prediction and Diagnosis of Disease. 3d Ed. Enl. and Rev. Oceanside, Calif.: Rosicrucian Fellowship., 3rd edn (Oceanside, California: Rosicrucian Fellowship, 1918)","noteIndex":18},"citationItems":[{"id":59,"uris":["http://zotero.org/users/9630886/items/ALDU833D"],"itemData":{"id":59,"type":"book","edition":"3rd","event-place":"Oceanside, California","ISBN":"978-0-243-84282-7","publisher":"Rosicrucian Fellowship","publisher-place":"Oceanside, California","title":"The Message of the Stars: an Esoteric Exposition of Medical and Natal Astrology Explaining the Arts of Prediction and Diagnosis of Disease. 3d ed. enl. and rev. Oceanside, Calif.: Rosicrucian Fellowship.","author":[{"literal":"Max Heindel"}],"issued":{"date-parts":[["1918"]]}}}],"schema":"https://github.com/citation-style-language/schema/raw/master/csl-citation.json"} </w:instrText>
      </w:r>
      <w:r>
        <w:fldChar w:fldCharType="separate"/>
      </w:r>
      <w:r w:rsidR="00127DA8" w:rsidRPr="00127DA8">
        <w:rPr>
          <w:rFonts w:ascii="Calibri" w:cs="Calibri"/>
        </w:rPr>
        <w:t xml:space="preserve">Max Heindel, </w:t>
      </w:r>
      <w:r w:rsidR="00127DA8" w:rsidRPr="00127DA8">
        <w:rPr>
          <w:rFonts w:ascii="Calibri" w:cs="Calibri"/>
          <w:i/>
          <w:iCs/>
        </w:rPr>
        <w:t>The Message of the Stars: An Esoteric Exposition of Medical and Natal Astrology Explaining the Arts of Prediction and Diagnosis of Disease. 3d Ed. Enl. and Rev. Oceanside, Calif.: Rosicrucian Fellowship.</w:t>
      </w:r>
      <w:r w:rsidR="00127DA8" w:rsidRPr="00127DA8">
        <w:rPr>
          <w:rFonts w:ascii="Calibri" w:cs="Calibri"/>
        </w:rPr>
        <w:t xml:space="preserve">, 3rd </w:t>
      </w:r>
      <w:proofErr w:type="spellStart"/>
      <w:r w:rsidR="00127DA8" w:rsidRPr="00127DA8">
        <w:rPr>
          <w:rFonts w:ascii="Calibri" w:cs="Calibri"/>
        </w:rPr>
        <w:t>edn</w:t>
      </w:r>
      <w:proofErr w:type="spellEnd"/>
      <w:r w:rsidR="00127DA8" w:rsidRPr="00127DA8">
        <w:rPr>
          <w:rFonts w:ascii="Calibri" w:cs="Calibri"/>
        </w:rPr>
        <w:t xml:space="preserve"> (Oceanside, California: Rosicrucian Fellowship, 1918)</w:t>
      </w:r>
      <w:r>
        <w:fldChar w:fldCharType="end"/>
      </w:r>
      <w:r>
        <w:t>.</w:t>
      </w:r>
    </w:p>
  </w:footnote>
  <w:footnote w:id="20">
    <w:p w14:paraId="00872D42" w14:textId="41F7F67E" w:rsidR="004031D9" w:rsidRDefault="004031D9" w:rsidP="00771973">
      <w:pPr>
        <w:pStyle w:val="FootnoteText"/>
        <w:ind w:left="720" w:hanging="720"/>
      </w:pPr>
      <w:r>
        <w:rPr>
          <w:rStyle w:val="FootnoteReference"/>
        </w:rPr>
        <w:footnoteRef/>
      </w:r>
      <w:r>
        <w:t xml:space="preserve"> </w:t>
      </w:r>
      <w:r w:rsidR="00771973" w:rsidRPr="00771973">
        <w:t>Nicholas Campion</w:t>
      </w:r>
      <w:r w:rsidR="00771973" w:rsidRPr="00771973">
        <w:rPr>
          <w:i/>
          <w:iCs/>
        </w:rPr>
        <w:t xml:space="preserve">, Astrology and Cosmology in the World’s Religions </w:t>
      </w:r>
      <w:r w:rsidR="00771973" w:rsidRPr="00771973">
        <w:t>(New York: New York University Press, 2012), p.194.</w:t>
      </w:r>
    </w:p>
  </w:footnote>
  <w:footnote w:id="21">
    <w:p w14:paraId="7E703736" w14:textId="78C46E86" w:rsidR="00F703E5" w:rsidRDefault="00F703E5" w:rsidP="00F703E5">
      <w:pPr>
        <w:pStyle w:val="FootnoteText"/>
        <w:ind w:left="720" w:hanging="720"/>
      </w:pPr>
      <w:r>
        <w:rPr>
          <w:rStyle w:val="FootnoteReference"/>
        </w:rPr>
        <w:footnoteRef/>
      </w:r>
      <w:r>
        <w:t xml:space="preserve"> </w:t>
      </w:r>
      <w:r>
        <w:fldChar w:fldCharType="begin"/>
      </w:r>
      <w:r w:rsidR="00127DA8">
        <w:instrText xml:space="preserve"> ADDIN ZOTERO_ITEM CSL_CITATION {"citationID":"XNolGkPI","properties":{"custom":"Nicholas Campion, {\\i{}Astrology and Cosmology in the World\\uc0\\u8217{}s Religions} (New York: New York University Press, 2012)","formattedCitation":"Nicholas Campion, {\\i{}Astrology and Cosmology in the World\\uc0\\u8217{}s Religions} (New York: New York University Press, 2012)","plainCitation":"Nicholas Campion, Astrology and Cosmology in the World’s Religions (New York: New York University Press, 2012)","noteIndex":20},"citationItems":[{"id":57,"uris":["http://zotero.org/users/9630886/items/MMXIP2A4"],"itemData":{"id":57,"type":"book","call-number":"BF1729.R4 C355 2012","event-place":"New York","ISBN":"978-0-8147-1713-4","note":"OCLC: ocn764339525","number-of-pages":"273","publisher":"New York University Press","publisher-place":"New York","source":"Library of Congress ISBN","title":"Astrology and Cosmology in the World's Religions","author":[{"family":"Campion","given":"Nicholas"}],"issued":{"date-parts":[["2012"]]}}}],"schema":"https://github.com/citation-style-language/schema/raw/master/csl-citation.json"} </w:instrText>
      </w:r>
      <w:r>
        <w:fldChar w:fldCharType="separate"/>
      </w:r>
      <w:r w:rsidR="00127DA8" w:rsidRPr="00127DA8">
        <w:rPr>
          <w:rFonts w:ascii="Calibri" w:cs="Calibri"/>
        </w:rPr>
        <w:t xml:space="preserve">Nicholas Campion, </w:t>
      </w:r>
      <w:r w:rsidR="00127DA8" w:rsidRPr="00127DA8">
        <w:rPr>
          <w:rFonts w:ascii="Calibri" w:cs="Calibri"/>
          <w:i/>
          <w:iCs/>
        </w:rPr>
        <w:t>Astrology and Cosmology in the World’s Religions</w:t>
      </w:r>
      <w:r w:rsidR="00127DA8" w:rsidRPr="00127DA8">
        <w:rPr>
          <w:rFonts w:ascii="Calibri" w:cs="Calibri"/>
        </w:rPr>
        <w:t xml:space="preserve"> (New York: New York University Press, 2012)</w:t>
      </w:r>
      <w:r>
        <w:fldChar w:fldCharType="end"/>
      </w:r>
      <w:r>
        <w:t>, p.194</w:t>
      </w:r>
    </w:p>
  </w:footnote>
  <w:footnote w:id="22">
    <w:p w14:paraId="2A36520E" w14:textId="77777777" w:rsidR="004723E1" w:rsidRDefault="004723E1" w:rsidP="004723E1">
      <w:pPr>
        <w:pStyle w:val="FootnoteText"/>
        <w:ind w:left="720" w:hanging="720"/>
      </w:pPr>
      <w:r w:rsidRPr="00AF2CB6">
        <w:rPr>
          <w:rStyle w:val="FootnoteReference"/>
        </w:rPr>
        <w:footnoteRef/>
      </w:r>
      <w:r w:rsidRPr="00AF2CB6">
        <w:t xml:space="preserve"> Ann Casement, ‘A Brief History of Jungian Splits in the United Kingdom’, </w:t>
      </w:r>
      <w:r w:rsidRPr="00AF2CB6">
        <w:rPr>
          <w:i/>
          <w:iCs/>
        </w:rPr>
        <w:t>Journal of Analytical Psychology</w:t>
      </w:r>
      <w:r w:rsidRPr="00AF2CB6">
        <w:t xml:space="preserve">, Vol. 40, iss.3, (1995), pp.327-342, </w:t>
      </w:r>
      <w:r>
        <w:t xml:space="preserve">here </w:t>
      </w:r>
      <w:r w:rsidRPr="00AF2CB6">
        <w:t>p.328.</w:t>
      </w:r>
    </w:p>
  </w:footnote>
  <w:footnote w:id="23">
    <w:p w14:paraId="565288D2" w14:textId="7B8EDA69" w:rsidR="00C20BFC" w:rsidRDefault="00C20BFC" w:rsidP="00C20BFC">
      <w:pPr>
        <w:pStyle w:val="FootnoteText"/>
      </w:pPr>
      <w:r>
        <w:rPr>
          <w:rStyle w:val="FootnoteReference"/>
        </w:rPr>
        <w:footnoteRef/>
      </w:r>
      <w:r>
        <w:t xml:space="preserve"> </w:t>
      </w:r>
      <w:r>
        <w:fldChar w:fldCharType="begin"/>
      </w:r>
      <w:r w:rsidR="00127DA8">
        <w:instrText xml:space="preserve"> ADDIN ZOTERO_ITEM CSL_CITATION {"citationID":"0Y0E3yAo","properties":{"formattedCitation":"Liz Greene, {\\i{}Saturn: A New Look at an Old Devil,} (New York: Samuel Weiser Inc., 1976).","plainCitation":"Liz Greene, Saturn: A New Look at an Old Devil, (New York: Samuel Weiser Inc., 1976).","dontUpdate":true,"noteIndex":24},"citationItems":[{"id":11,"uris":["http://zotero.org/users/9630886/items/EQBL35CV"],"itemData":{"id":11,"type":"book","event-place":"New York","publisher":"Samuel Weiser Inc.","publisher-place":"New York","title":"Saturn: A New Look at an Old Devil,","author":[{"family":"Greene","given":"Liz"}],"issued":{"date-parts":[["1976"]]}}}],"schema":"https://github.com/citation-style-language/schema/raw/master/csl-citation.json"} </w:instrText>
      </w:r>
      <w:r>
        <w:fldChar w:fldCharType="separate"/>
      </w:r>
      <w:r w:rsidRPr="000B6A39">
        <w:rPr>
          <w:rFonts w:ascii="Calibri" w:cs="Calibri"/>
        </w:rPr>
        <w:t xml:space="preserve">Liz Greene, </w:t>
      </w:r>
      <w:r w:rsidRPr="000B6A39">
        <w:rPr>
          <w:rFonts w:ascii="Calibri" w:cs="Calibri"/>
          <w:i/>
          <w:iCs/>
        </w:rPr>
        <w:t>Saturn: A New Look at an Old Devil,</w:t>
      </w:r>
      <w:r w:rsidRPr="000B6A39">
        <w:rPr>
          <w:rFonts w:ascii="Calibri" w:cs="Calibri"/>
        </w:rPr>
        <w:t xml:space="preserve"> (New York: Samuel Weiser Inc., 1976)</w:t>
      </w:r>
      <w:r>
        <w:rPr>
          <w:rFonts w:ascii="Calibri" w:cs="Calibri"/>
        </w:rPr>
        <w:t>, pp.9-14</w:t>
      </w:r>
      <w:r w:rsidRPr="000B6A39">
        <w:rPr>
          <w:rFonts w:ascii="Calibri" w:cs="Calibri"/>
        </w:rPr>
        <w:t>.</w:t>
      </w:r>
      <w:r>
        <w:fldChar w:fldCharType="end"/>
      </w:r>
    </w:p>
  </w:footnote>
  <w:footnote w:id="24">
    <w:p w14:paraId="75F317C2" w14:textId="3D0132F8" w:rsidR="00367EC0" w:rsidRDefault="00367EC0" w:rsidP="00367EC0">
      <w:pPr>
        <w:pStyle w:val="FootnoteText"/>
        <w:ind w:left="720" w:hanging="720"/>
      </w:pPr>
      <w:r>
        <w:rPr>
          <w:rStyle w:val="FootnoteReference"/>
        </w:rPr>
        <w:footnoteRef/>
      </w:r>
      <w:r>
        <w:t xml:space="preserve"> </w:t>
      </w:r>
      <w:r>
        <w:fldChar w:fldCharType="begin"/>
      </w:r>
      <w:r w:rsidR="00127DA8">
        <w:instrText xml:space="preserve"> ADDIN ZOTERO_ITEM CSL_CITATION {"citationID":"wYh9TsFn","properties":{"formattedCitation":"Roy G. Willis and Patrick Curry, {\\i{}Astrology, Science, and Culture: Pulling Down the Moon}, 1st ed (Oxford, UK\\uc0\\u8239{}; New York: Berg, 2004).","plainCitation":"Roy G. Willis and Patrick Curry, Astrology, Science, and Culture: Pulling Down the Moon, 1st ed (Oxford, UK ; New York: Berg, 2004).","noteIndex":25},"citationItems":[{"id":33,"uris":["http://zotero.org/users/9630886/items/P6699U36"],"itemData":{"id":33,"type":"book","call-number":"BF1708.1 .W533 2004","edition":"1st ed","event-place":"Oxford, UK ; New York","ISBN":"978-1-85973-682-1","number-of-pages":"170","publisher":"Berg","publisher-place":"Oxford, UK ; New York","source":"Library of Congress ISBN","title":"Astrology, Science, and Culture: Pulling Down the Moon","title-short":"Astrology, science, and culture","author":[{"family":"Willis","given":"Roy G."},{"family":"Curry","given":"Patrick"}],"issued":{"date-parts":[["2004"]]}}}],"schema":"https://github.com/citation-style-language/schema/raw/master/csl-citation.json"} </w:instrText>
      </w:r>
      <w:r>
        <w:fldChar w:fldCharType="separate"/>
      </w:r>
      <w:r w:rsidR="00127DA8" w:rsidRPr="00127DA8">
        <w:rPr>
          <w:rFonts w:ascii="Calibri" w:cs="Calibri"/>
        </w:rPr>
        <w:t xml:space="preserve">Roy G. Willis and Patrick Curry, </w:t>
      </w:r>
      <w:r w:rsidR="00127DA8" w:rsidRPr="00127DA8">
        <w:rPr>
          <w:rFonts w:ascii="Calibri" w:cs="Calibri"/>
          <w:i/>
          <w:iCs/>
        </w:rPr>
        <w:t>Astrology, Science, and Culture: Pulling Down the Moon</w:t>
      </w:r>
      <w:r w:rsidR="00127DA8" w:rsidRPr="00127DA8">
        <w:rPr>
          <w:rFonts w:ascii="Calibri" w:cs="Calibri"/>
        </w:rPr>
        <w:t xml:space="preserve">, 1st ed (Oxford, </w:t>
      </w:r>
      <w:proofErr w:type="gramStart"/>
      <w:r w:rsidR="00127DA8" w:rsidRPr="00127DA8">
        <w:rPr>
          <w:rFonts w:ascii="Calibri" w:cs="Calibri"/>
        </w:rPr>
        <w:t>UK ;</w:t>
      </w:r>
      <w:proofErr w:type="gramEnd"/>
      <w:r w:rsidR="00127DA8" w:rsidRPr="00127DA8">
        <w:rPr>
          <w:rFonts w:ascii="Calibri" w:cs="Calibri"/>
        </w:rPr>
        <w:t xml:space="preserve"> New York: Berg, 2004).</w:t>
      </w:r>
      <w:r>
        <w:fldChar w:fldCharType="end"/>
      </w:r>
    </w:p>
  </w:footnote>
  <w:footnote w:id="25">
    <w:p w14:paraId="0A7F3054" w14:textId="044606ED" w:rsidR="00C454CE" w:rsidRPr="002960D2" w:rsidRDefault="00C454CE">
      <w:pPr>
        <w:pStyle w:val="FootnoteText"/>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w:t>
      </w:r>
      <w:r w:rsidRPr="002960D2">
        <w:rPr>
          <w:rFonts w:asciiTheme="majorHAnsi" w:hAnsiTheme="majorHAnsi" w:cstheme="majorHAnsi"/>
        </w:rPr>
        <w:fldChar w:fldCharType="begin"/>
      </w:r>
      <w:r w:rsidR="00127DA8" w:rsidRPr="002960D2">
        <w:rPr>
          <w:rFonts w:asciiTheme="majorHAnsi" w:hAnsiTheme="majorHAnsi" w:cstheme="majorHAnsi"/>
        </w:rPr>
        <w:instrText xml:space="preserve"> ADDIN ZOTERO_ITEM CSL_CITATION {"citationID":"TKUujfxp","properties":{"formattedCitation":"Greene, {\\i{}Relating}.","plainCitation":"Greene, Relating.","noteIndex":26},"citationItems":[{"id":50,"uris":["http://zotero.org/users/9630886/items/PFEPRWZL"],"itemData":{"id":50,"type":"book","call-number":"BF1729.P8 G73 1982","edition":"2nd ed. corr. with index","event-place":"York Beach, Me","ISBN":"978-0-87728-418-5","number-of-pages":"294","publisher":"S. Weiser","publisher-place":"York Beach, Me","source":"Library of Congress ISBN","title":"Relating: An Astrological Guide to Living with Others on a Small Planet","title-short":"Relating","author":[{"family":"Greene","given":"Liz"}],"issued":{"date-parts":[["1978"]]}}}],"schema":"https://github.com/citation-style-language/schema/raw/master/csl-citation.json"} </w:instrText>
      </w:r>
      <w:r w:rsidRPr="002960D2">
        <w:rPr>
          <w:rFonts w:asciiTheme="majorHAnsi" w:hAnsiTheme="majorHAnsi" w:cstheme="majorHAnsi"/>
        </w:rPr>
        <w:fldChar w:fldCharType="separate"/>
      </w:r>
      <w:r w:rsidR="00127DA8" w:rsidRPr="002960D2">
        <w:rPr>
          <w:rFonts w:asciiTheme="majorHAnsi" w:hAnsiTheme="majorHAnsi" w:cstheme="majorHAnsi"/>
        </w:rPr>
        <w:t xml:space="preserve">Greene, </w:t>
      </w:r>
      <w:r w:rsidR="00127DA8" w:rsidRPr="002960D2">
        <w:rPr>
          <w:rFonts w:asciiTheme="majorHAnsi" w:hAnsiTheme="majorHAnsi" w:cstheme="majorHAnsi"/>
          <w:i/>
          <w:iCs/>
        </w:rPr>
        <w:t>Relating</w:t>
      </w:r>
      <w:r w:rsidR="00FD5262" w:rsidRPr="002960D2">
        <w:rPr>
          <w:rFonts w:asciiTheme="majorHAnsi" w:hAnsiTheme="majorHAnsi" w:cstheme="majorHAnsi"/>
          <w:i/>
          <w:iCs/>
        </w:rPr>
        <w:t xml:space="preserve">, </w:t>
      </w:r>
      <w:r w:rsidR="002960D2" w:rsidRPr="002960D2">
        <w:rPr>
          <w:rFonts w:asciiTheme="majorHAnsi" w:hAnsiTheme="majorHAnsi" w:cstheme="majorHAnsi"/>
        </w:rPr>
        <w:t>Dedication</w:t>
      </w:r>
      <w:r w:rsidR="00127DA8" w:rsidRPr="002960D2">
        <w:rPr>
          <w:rFonts w:asciiTheme="majorHAnsi" w:hAnsiTheme="majorHAnsi" w:cstheme="majorHAnsi"/>
        </w:rPr>
        <w:t>.</w:t>
      </w:r>
      <w:r w:rsidRPr="002960D2">
        <w:rPr>
          <w:rFonts w:asciiTheme="majorHAnsi" w:hAnsiTheme="majorHAnsi" w:cstheme="majorHAnsi"/>
        </w:rPr>
        <w:fldChar w:fldCharType="end"/>
      </w:r>
    </w:p>
  </w:footnote>
  <w:footnote w:id="26">
    <w:p w14:paraId="3757D1A8" w14:textId="77777777" w:rsidR="00C20BFC" w:rsidRPr="002960D2" w:rsidRDefault="00C20BFC" w:rsidP="00C20BFC">
      <w:pPr>
        <w:pStyle w:val="FootnoteText"/>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Liz Greene at the Astrological Association Conference, September 2008.</w:t>
      </w:r>
    </w:p>
  </w:footnote>
  <w:footnote w:id="27">
    <w:p w14:paraId="3CE8764F" w14:textId="06D360FC" w:rsidR="00C20BFC" w:rsidRPr="002960D2" w:rsidRDefault="00C20BFC" w:rsidP="00F84279">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w:t>
      </w:r>
      <w:r w:rsidR="00B73259" w:rsidRPr="002960D2">
        <w:rPr>
          <w:rFonts w:asciiTheme="majorHAnsi" w:hAnsiTheme="majorHAnsi" w:cstheme="majorHAnsi"/>
        </w:rPr>
        <w:fldChar w:fldCharType="begin"/>
      </w:r>
      <w:r w:rsidR="00127DA8" w:rsidRPr="002960D2">
        <w:rPr>
          <w:rFonts w:asciiTheme="majorHAnsi" w:hAnsiTheme="majorHAnsi" w:cstheme="majorHAnsi"/>
        </w:rPr>
        <w:instrText xml:space="preserve"> ADDIN ZOTERO_ITEM CSL_CITATION {"citationID":"9YA7Xf7u","properties":{"formattedCitation":"Liz Greene, {\\i{}Relating: An Astrological Guide to Living with Others on a Small Planet}, 2nd ed. corr. with index (York Beach, Me: S. Weiser, 1978).","plainCitation":"Liz Greene, Relating: An Astrological Guide to Living with Others on a Small Planet, 2nd ed. corr. with index (York Beach, Me: S. Weiser, 1978).","dontUpdate":true,"noteIndex":28},"citationItems":[{"id":50,"uris":["http://zotero.org/users/9630886/items/PFEPRWZL"],"itemData":{"id":50,"type":"book","call-number":"BF1729.P8 G73 1982","edition":"2nd ed. corr. with index","event-place":"York Beach, Me","ISBN":"978-0-87728-418-5","number-of-pages":"294","publisher":"S. Weiser","publisher-place":"York Beach, Me","source":"Library of Congress ISBN","title":"Relating: An Astrological Guide to Living with Others on a Small Planet","title-short":"Relating","author":[{"family":"Greene","given":"Liz"}],"issued":{"date-parts":[["1978"]]}}}],"schema":"https://github.com/citation-style-language/schema/raw/master/csl-citation.json"} </w:instrText>
      </w:r>
      <w:r w:rsidR="00B73259" w:rsidRPr="002960D2">
        <w:rPr>
          <w:rFonts w:asciiTheme="majorHAnsi" w:hAnsiTheme="majorHAnsi" w:cstheme="majorHAnsi"/>
        </w:rPr>
        <w:fldChar w:fldCharType="separate"/>
      </w:r>
      <w:r w:rsidR="00B73259" w:rsidRPr="002960D2">
        <w:rPr>
          <w:rFonts w:asciiTheme="majorHAnsi" w:hAnsiTheme="majorHAnsi" w:cstheme="majorHAnsi"/>
        </w:rPr>
        <w:t xml:space="preserve">Liz Greene, </w:t>
      </w:r>
      <w:r w:rsidR="00B73259" w:rsidRPr="002960D2">
        <w:rPr>
          <w:rFonts w:asciiTheme="majorHAnsi" w:hAnsiTheme="majorHAnsi" w:cstheme="majorHAnsi"/>
          <w:i/>
          <w:iCs/>
        </w:rPr>
        <w:t>Relating: An Astrological Guide to Living with Others on a Small Planet</w:t>
      </w:r>
      <w:r w:rsidR="00B73259" w:rsidRPr="002960D2">
        <w:rPr>
          <w:rFonts w:asciiTheme="majorHAnsi" w:hAnsiTheme="majorHAnsi" w:cstheme="majorHAnsi"/>
        </w:rPr>
        <w:t>, 2nd ed. corr. with index (York Beach, Me: S. Weiser, 1978)</w:t>
      </w:r>
      <w:r w:rsidR="00B73259" w:rsidRPr="002960D2">
        <w:rPr>
          <w:rFonts w:asciiTheme="majorHAnsi" w:hAnsiTheme="majorHAnsi" w:cstheme="majorHAnsi"/>
        </w:rPr>
        <w:t>, p.26</w:t>
      </w:r>
      <w:r w:rsidR="00B73259" w:rsidRPr="002960D2">
        <w:rPr>
          <w:rFonts w:asciiTheme="majorHAnsi" w:hAnsiTheme="majorHAnsi" w:cstheme="majorHAnsi"/>
        </w:rPr>
        <w:t>.</w:t>
      </w:r>
      <w:r w:rsidR="00B73259" w:rsidRPr="002960D2">
        <w:rPr>
          <w:rFonts w:asciiTheme="majorHAnsi" w:hAnsiTheme="majorHAnsi" w:cstheme="majorHAnsi"/>
        </w:rPr>
        <w:fldChar w:fldCharType="end"/>
      </w:r>
    </w:p>
  </w:footnote>
  <w:footnote w:id="28">
    <w:p w14:paraId="3D0F9A01" w14:textId="0841B660" w:rsidR="00C20BFC" w:rsidRPr="002960D2" w:rsidRDefault="00C20BFC" w:rsidP="00C20BFC">
      <w:pPr>
        <w:pStyle w:val="FootnoteText"/>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fldChar w:fldCharType="begin"/>
      </w:r>
      <w:r w:rsidR="00127DA8" w:rsidRPr="002960D2">
        <w:rPr>
          <w:rFonts w:asciiTheme="majorHAnsi" w:hAnsiTheme="majorHAnsi" w:cstheme="majorHAnsi"/>
        </w:rPr>
        <w:instrText xml:space="preserve"> ADDIN ZOTERO_ITEM CSL_CITATION {"citationID":"PAuHo8Me","properties":{"formattedCitation":"Liz Greene, {\\i{}Saturn: A New Look at an Old Devil,} (New York: Samuel Weiser Inc., 1976).","plainCitation":"Liz Greene, Saturn: A New Look at an Old Devil, (New York: Samuel Weiser Inc., 1976).","dontUpdate":true,"noteIndex":29},"citationItems":[{"id":11,"uris":["http://zotero.org/users/9630886/items/EQBL35CV"],"itemData":{"id":11,"type":"book","event-place":"New York","publisher":"Samuel Weiser Inc.","publisher-place":"New York","title":"Saturn: A New Look at an Old Devil,","author":[{"family":"Greene","given":"Liz"}],"issued":{"date-parts":[["1976"]]}}}],"schema":"https://github.com/citation-style-language/schema/raw/master/csl-citation.json"} </w:instrText>
      </w:r>
      <w:r w:rsidRPr="002960D2">
        <w:rPr>
          <w:rFonts w:asciiTheme="majorHAnsi" w:hAnsiTheme="majorHAnsi" w:cstheme="majorHAnsi"/>
        </w:rPr>
        <w:fldChar w:fldCharType="separate"/>
      </w:r>
      <w:r w:rsidRPr="002960D2">
        <w:rPr>
          <w:rFonts w:asciiTheme="majorHAnsi" w:hAnsiTheme="majorHAnsi" w:cstheme="majorHAnsi"/>
        </w:rPr>
        <w:t xml:space="preserve">Liz Greene, </w:t>
      </w:r>
      <w:r w:rsidRPr="002960D2">
        <w:rPr>
          <w:rFonts w:asciiTheme="majorHAnsi" w:hAnsiTheme="majorHAnsi" w:cstheme="majorHAnsi"/>
          <w:i/>
          <w:iCs/>
        </w:rPr>
        <w:t>Saturn: A New Look at an Old Devil,</w:t>
      </w:r>
      <w:r w:rsidRPr="002960D2">
        <w:rPr>
          <w:rFonts w:asciiTheme="majorHAnsi" w:hAnsiTheme="majorHAnsi" w:cstheme="majorHAnsi"/>
        </w:rPr>
        <w:t xml:space="preserve"> (New York: Samuel Weiser Inc., 1976), p.12.</w:t>
      </w:r>
      <w:r w:rsidRPr="002960D2">
        <w:rPr>
          <w:rFonts w:asciiTheme="majorHAnsi" w:hAnsiTheme="majorHAnsi" w:cstheme="majorHAnsi"/>
        </w:rPr>
        <w:fldChar w:fldCharType="end"/>
      </w:r>
    </w:p>
  </w:footnote>
  <w:footnote w:id="29">
    <w:p w14:paraId="1A93E205" w14:textId="507306C4" w:rsidR="00C20BFC" w:rsidRPr="002960D2" w:rsidRDefault="00C20BFC" w:rsidP="00B73259">
      <w:pPr>
        <w:pStyle w:val="FootnoteText"/>
        <w:ind w:left="720" w:hanging="720"/>
        <w:rPr>
          <w:rFonts w:asciiTheme="majorHAnsi" w:hAnsiTheme="majorHAnsi" w:cstheme="majorHAnsi"/>
          <w:i/>
          <w:iCs/>
        </w:rPr>
      </w:pPr>
      <w:r w:rsidRPr="002960D2">
        <w:rPr>
          <w:rStyle w:val="FootnoteReference"/>
          <w:rFonts w:asciiTheme="majorHAnsi" w:hAnsiTheme="majorHAnsi" w:cstheme="majorHAnsi"/>
        </w:rPr>
        <w:footnoteRef/>
      </w:r>
      <w:r w:rsidRPr="002960D2">
        <w:rPr>
          <w:rFonts w:asciiTheme="majorHAnsi" w:hAnsiTheme="majorHAnsi" w:cstheme="majorHAnsi"/>
        </w:rPr>
        <w:t xml:space="preserve"> </w:t>
      </w:r>
      <w:r w:rsidRPr="002960D2">
        <w:rPr>
          <w:rFonts w:asciiTheme="majorHAnsi" w:hAnsiTheme="majorHAnsi" w:cstheme="majorHAnsi"/>
        </w:rPr>
        <w:fldChar w:fldCharType="begin"/>
      </w:r>
      <w:r w:rsidR="00127DA8" w:rsidRPr="002960D2">
        <w:rPr>
          <w:rFonts w:asciiTheme="majorHAnsi" w:hAnsiTheme="majorHAnsi" w:cstheme="majorHAnsi"/>
        </w:rPr>
        <w:instrText xml:space="preserve"> ADDIN ZOTERO_ITEM CSL_CITATION {"citationID":"h64RmBM8","properties":{"formattedCitation":"Greene, {\\i{}Relating}.","plainCitation":"Greene, Relating.","dontUpdate":true,"noteIndex":30},"citationItems":[{"id":50,"uris":["http://zotero.org/users/9630886/items/PFEPRWZL"],"itemData":{"id":50,"type":"book","call-number":"BF1729.P8 G73 1982","edition":"2nd ed. corr. with index","event-place":"York Beach, Me","ISBN":"978-0-87728-418-5","number-of-pages":"294","publisher":"S. Weiser","publisher-place":"York Beach, Me","source":"Library of Congress ISBN","title":"Relating: An Astrological Guide to Living with Others on a Small Planet","title-short":"Relating","author":[{"family":"Greene","given":"Liz"}],"issued":{"date-parts":[["1978"]]}}}],"schema":"https://github.com/citation-style-language/schema/raw/master/csl-citation.json"} </w:instrText>
      </w:r>
      <w:r w:rsidRPr="002960D2">
        <w:rPr>
          <w:rFonts w:asciiTheme="majorHAnsi" w:hAnsiTheme="majorHAnsi" w:cstheme="majorHAnsi"/>
        </w:rPr>
        <w:fldChar w:fldCharType="separate"/>
      </w:r>
      <w:r w:rsidR="00B73259" w:rsidRPr="002960D2">
        <w:rPr>
          <w:rFonts w:asciiTheme="majorHAnsi" w:hAnsiTheme="majorHAnsi" w:cstheme="majorHAnsi"/>
          <w:i/>
          <w:iCs/>
        </w:rPr>
        <w:fldChar w:fldCharType="begin"/>
      </w:r>
      <w:r w:rsidR="00127DA8" w:rsidRPr="002960D2">
        <w:rPr>
          <w:rFonts w:asciiTheme="majorHAnsi" w:hAnsiTheme="majorHAnsi" w:cstheme="majorHAnsi"/>
          <w:i/>
          <w:iCs/>
        </w:rPr>
        <w:instrText xml:space="preserve"> ADDIN ZOTERO_ITEM CSL_CITATION {"citationID":"LO2XjAW5","properties":{"formattedCitation":"Liz Greene, {\\i{}Relating: An Astrological Guide to Living with Others on a Small Planet}, 2nd ed. corr. with index (York Beach, Me: S. Weiser, 1978).","plainCitation":"Liz Greene, Relating: An Astrological Guide to Living with Others on a Small Planet, 2nd ed. corr. with index (York Beach, Me: S. Weiser, 1978).","dontUpdate":true,"noteIndex":30},"citationItems":[{"id":50,"uris":["http://zotero.org/users/9630886/items/PFEPRWZL"],"itemData":{"id":50,"type":"book","call-number":"BF1729.P8 G73 1982","edition":"2nd ed. corr. with index","event-place":"York Beach, Me","ISBN":"978-0-87728-418-5","number-of-pages":"294","publisher":"S. Weiser","publisher-place":"York Beach, Me","source":"Library of Congress ISBN","title":"Relating: An Astrological Guide to Living with Others on a Small Planet","title-short":"Relating","author":[{"family":"Greene","given":"Liz"}],"issued":{"date-parts":[["1978"]]}}}],"schema":"https://github.com/citation-style-language/schema/raw/master/csl-citation.json"} </w:instrText>
      </w:r>
      <w:r w:rsidR="00B73259" w:rsidRPr="002960D2">
        <w:rPr>
          <w:rFonts w:asciiTheme="majorHAnsi" w:hAnsiTheme="majorHAnsi" w:cstheme="majorHAnsi"/>
          <w:i/>
          <w:iCs/>
        </w:rPr>
        <w:fldChar w:fldCharType="separate"/>
      </w:r>
      <w:r w:rsidR="00B73259" w:rsidRPr="003C3B0C">
        <w:rPr>
          <w:rFonts w:asciiTheme="majorHAnsi" w:hAnsiTheme="majorHAnsi" w:cstheme="majorHAnsi"/>
        </w:rPr>
        <w:t>Liz Greene</w:t>
      </w:r>
      <w:r w:rsidR="00B73259" w:rsidRPr="002960D2">
        <w:rPr>
          <w:rFonts w:asciiTheme="majorHAnsi" w:hAnsiTheme="majorHAnsi" w:cstheme="majorHAnsi"/>
          <w:i/>
          <w:iCs/>
        </w:rPr>
        <w:t xml:space="preserve">, Relating: An Astrological Guide to Living with Others on a Small Planet, </w:t>
      </w:r>
      <w:r w:rsidR="00B73259" w:rsidRPr="002960D2">
        <w:rPr>
          <w:rFonts w:asciiTheme="majorHAnsi" w:hAnsiTheme="majorHAnsi" w:cstheme="majorHAnsi"/>
        </w:rPr>
        <w:t>2nd ed. corr. with index</w:t>
      </w:r>
      <w:r w:rsidR="00B73259" w:rsidRPr="002960D2">
        <w:rPr>
          <w:rFonts w:asciiTheme="majorHAnsi" w:hAnsiTheme="majorHAnsi" w:cstheme="majorHAnsi"/>
          <w:i/>
          <w:iCs/>
        </w:rPr>
        <w:t xml:space="preserve"> </w:t>
      </w:r>
      <w:r w:rsidR="00B73259" w:rsidRPr="002960D2">
        <w:rPr>
          <w:rFonts w:asciiTheme="majorHAnsi" w:hAnsiTheme="majorHAnsi" w:cstheme="majorHAnsi"/>
        </w:rPr>
        <w:t>(York Beach, Me: S. Weiser, 1978), p.26.</w:t>
      </w:r>
      <w:r w:rsidR="00B73259" w:rsidRPr="002960D2">
        <w:rPr>
          <w:rFonts w:asciiTheme="majorHAnsi" w:hAnsiTheme="majorHAnsi" w:cstheme="majorHAnsi"/>
          <w:i/>
          <w:iCs/>
        </w:rPr>
        <w:fldChar w:fldCharType="end"/>
      </w:r>
      <w:r w:rsidRPr="002960D2">
        <w:rPr>
          <w:rFonts w:asciiTheme="majorHAnsi" w:hAnsiTheme="majorHAnsi" w:cstheme="majorHAnsi"/>
        </w:rPr>
        <w:t xml:space="preserve"> </w:t>
      </w:r>
      <w:r w:rsidRPr="002960D2">
        <w:rPr>
          <w:rFonts w:asciiTheme="majorHAnsi" w:hAnsiTheme="majorHAnsi" w:cstheme="majorHAnsi"/>
        </w:rPr>
        <w:fldChar w:fldCharType="end"/>
      </w:r>
    </w:p>
  </w:footnote>
  <w:footnote w:id="30">
    <w:p w14:paraId="3652A27F" w14:textId="77777777" w:rsidR="00C20BFC" w:rsidRPr="002960D2" w:rsidRDefault="00C20BFC" w:rsidP="00C20BFC">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Marsilio Ficino, </w:t>
      </w:r>
      <w:r w:rsidRPr="002960D2">
        <w:rPr>
          <w:rFonts w:asciiTheme="majorHAnsi" w:hAnsiTheme="majorHAnsi" w:cstheme="majorHAnsi"/>
          <w:i/>
          <w:iCs/>
        </w:rPr>
        <w:t xml:space="preserve">Book of Life, </w:t>
      </w:r>
      <w:r w:rsidRPr="002960D2">
        <w:rPr>
          <w:rFonts w:asciiTheme="majorHAnsi" w:hAnsiTheme="majorHAnsi" w:cstheme="majorHAnsi"/>
        </w:rPr>
        <w:t>trans. Charles Boer, (Woodstock, Connecticut: Spring Publications, 1980), this edn.1996.</w:t>
      </w:r>
    </w:p>
  </w:footnote>
  <w:footnote w:id="31">
    <w:p w14:paraId="1B30C352" w14:textId="435824E0" w:rsidR="00C20BFC" w:rsidRPr="002960D2" w:rsidRDefault="00C20BFC" w:rsidP="00C20BFC">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Gerson, Lloyd, ‘Plotinus’, </w:t>
      </w:r>
      <w:r w:rsidRPr="002960D2">
        <w:rPr>
          <w:rFonts w:asciiTheme="majorHAnsi" w:hAnsiTheme="majorHAnsi" w:cstheme="majorHAnsi"/>
          <w:i/>
          <w:iCs/>
        </w:rPr>
        <w:t>The Stanford Encyclopaedia of Philosophy (Fall 2018 Edition)</w:t>
      </w:r>
      <w:r w:rsidRPr="002960D2">
        <w:rPr>
          <w:rFonts w:asciiTheme="majorHAnsi" w:hAnsiTheme="majorHAnsi" w:cstheme="majorHAnsi"/>
        </w:rPr>
        <w:t xml:space="preserve">, Edward N. </w:t>
      </w:r>
      <w:proofErr w:type="spellStart"/>
      <w:r w:rsidRPr="002960D2">
        <w:rPr>
          <w:rFonts w:asciiTheme="majorHAnsi" w:hAnsiTheme="majorHAnsi" w:cstheme="majorHAnsi"/>
        </w:rPr>
        <w:t>Zalta</w:t>
      </w:r>
      <w:proofErr w:type="spellEnd"/>
      <w:r w:rsidRPr="002960D2">
        <w:rPr>
          <w:rFonts w:asciiTheme="majorHAnsi" w:hAnsiTheme="majorHAnsi" w:cstheme="majorHAnsi"/>
        </w:rPr>
        <w:t> (ed.), Available at:  &lt;https://plato.stanford.edu/archives/fall2018/entries/plotinus/</w:t>
      </w:r>
      <w:proofErr w:type="gramStart"/>
      <w:r w:rsidRPr="002960D2">
        <w:rPr>
          <w:rFonts w:asciiTheme="majorHAnsi" w:hAnsiTheme="majorHAnsi" w:cstheme="majorHAnsi"/>
        </w:rPr>
        <w:t>&gt;  [</w:t>
      </w:r>
      <w:proofErr w:type="gramEnd"/>
      <w:r w:rsidRPr="002960D2">
        <w:rPr>
          <w:rFonts w:asciiTheme="majorHAnsi" w:hAnsiTheme="majorHAnsi" w:cstheme="majorHAnsi"/>
        </w:rPr>
        <w:t>Accessed 11/11/22</w:t>
      </w:r>
      <w:r w:rsidR="00BF2C58" w:rsidRPr="002960D2">
        <w:rPr>
          <w:rFonts w:asciiTheme="majorHAnsi" w:hAnsiTheme="majorHAnsi" w:cstheme="majorHAnsi"/>
        </w:rPr>
        <w:t>]</w:t>
      </w:r>
    </w:p>
  </w:footnote>
  <w:footnote w:id="32">
    <w:p w14:paraId="38C1EAD2" w14:textId="7F9300CC" w:rsidR="00C20BFC" w:rsidRPr="00F84279" w:rsidRDefault="00C20BFC" w:rsidP="00C20BFC">
      <w:pPr>
        <w:pStyle w:val="FootnoteText"/>
        <w:ind w:left="720" w:hanging="720"/>
        <w:rPr>
          <w:rFonts w:asciiTheme="majorHAnsi" w:hAnsiTheme="majorHAnsi" w:cstheme="majorHAnsi"/>
        </w:rPr>
      </w:pPr>
      <w:r w:rsidRPr="00F84279">
        <w:rPr>
          <w:rStyle w:val="FootnoteReference"/>
          <w:rFonts w:asciiTheme="majorHAnsi" w:hAnsiTheme="majorHAnsi" w:cstheme="majorHAnsi"/>
        </w:rPr>
        <w:footnoteRef/>
      </w:r>
      <w:r w:rsidRPr="00F84279">
        <w:rPr>
          <w:rFonts w:asciiTheme="majorHAnsi" w:hAnsiTheme="majorHAnsi" w:cstheme="majorHAnsi"/>
        </w:rPr>
        <w:t xml:space="preserve"> </w:t>
      </w:r>
      <w:r w:rsidRPr="00F84279">
        <w:rPr>
          <w:rFonts w:asciiTheme="majorHAnsi" w:hAnsiTheme="majorHAnsi" w:cstheme="majorHAnsi"/>
        </w:rPr>
        <w:fldChar w:fldCharType="begin"/>
      </w:r>
      <w:r w:rsidR="00127DA8">
        <w:rPr>
          <w:rFonts w:asciiTheme="majorHAnsi" w:hAnsiTheme="majorHAnsi" w:cstheme="majorHAnsi"/>
        </w:rPr>
        <w:instrText xml:space="preserve"> ADDIN ZOTERO_ITEM CSL_CITATION {"citationID":"scYKKo8k","properties":{"formattedCitation":"Marsilio Ficino, {\\i{}Marsilio Ficino, Book of Life, Trans. Charles Boer, (Woodstock, Connecticut: Spring Publications, 1980), This Edtn.1996.}, trans. by Charles Boer, 1996th edn (Woodstock, Connecticut: Spring Publications, 1980).","plainCitation":"Marsilio Ficino, Marsilio Ficino, Book of Life, Trans. Charles Boer, (Woodstock, Connecticut: Spring Publications, 1980), This Edtn.1996., trans. by Charles Boer, 1996th edn (Woodstock, Connecticut: Spring Publications, 1980).","dontUpdate":true,"noteIndex":33},"citationItems":[{"id":61,"uris":["http://zotero.org/users/9630886/items/CKHIYMI5"],"itemData":{"id":61,"type":"book","edition":"2nd, 1996","event-place":"Woodstock, Connecticut","publisher":"Spring Publications","publisher-place":"Woodstock, Connecticut","title":"Book of Life","author":[{"literal":"Marsilio Ficino"}],"translator":[{"literal":"Charles Boer"}],"issued":{"date-parts":[["1980"]]}}}],"schema":"https://github.com/citation-style-language/schema/raw/master/csl-citation.json"} </w:instrText>
      </w:r>
      <w:r w:rsidRPr="00F84279">
        <w:rPr>
          <w:rFonts w:asciiTheme="majorHAnsi" w:hAnsiTheme="majorHAnsi" w:cstheme="majorHAnsi"/>
        </w:rPr>
        <w:fldChar w:fldCharType="separate"/>
      </w:r>
      <w:r w:rsidRPr="00F84279">
        <w:rPr>
          <w:rFonts w:asciiTheme="majorHAnsi" w:hAnsiTheme="majorHAnsi" w:cstheme="majorHAnsi"/>
        </w:rPr>
        <w:t xml:space="preserve">Marsilio Ficino, </w:t>
      </w:r>
      <w:r w:rsidRPr="00F84279">
        <w:rPr>
          <w:rFonts w:asciiTheme="majorHAnsi" w:hAnsiTheme="majorHAnsi" w:cstheme="majorHAnsi"/>
          <w:i/>
          <w:iCs/>
        </w:rPr>
        <w:t xml:space="preserve">Book of Life, </w:t>
      </w:r>
      <w:r w:rsidRPr="00F84279">
        <w:rPr>
          <w:rFonts w:asciiTheme="majorHAnsi" w:hAnsiTheme="majorHAnsi" w:cstheme="majorHAnsi"/>
        </w:rPr>
        <w:t xml:space="preserve">trans. by Charles Boer, 1996 5th </w:t>
      </w:r>
      <w:proofErr w:type="spellStart"/>
      <w:r w:rsidRPr="00F84279">
        <w:rPr>
          <w:rFonts w:asciiTheme="majorHAnsi" w:hAnsiTheme="majorHAnsi" w:cstheme="majorHAnsi"/>
        </w:rPr>
        <w:t>edn</w:t>
      </w:r>
      <w:proofErr w:type="spellEnd"/>
      <w:r w:rsidRPr="00F84279">
        <w:rPr>
          <w:rFonts w:asciiTheme="majorHAnsi" w:hAnsiTheme="majorHAnsi" w:cstheme="majorHAnsi"/>
        </w:rPr>
        <w:t xml:space="preserve"> (Woodstock, Connecticut: Spring Publications, 1980), p.110.</w:t>
      </w:r>
      <w:r w:rsidRPr="00F84279">
        <w:rPr>
          <w:rFonts w:asciiTheme="majorHAnsi" w:hAnsiTheme="majorHAnsi" w:cstheme="majorHAnsi"/>
        </w:rPr>
        <w:fldChar w:fldCharType="end"/>
      </w:r>
    </w:p>
  </w:footnote>
  <w:footnote w:id="33">
    <w:p w14:paraId="4BC3DE28" w14:textId="5036D019" w:rsidR="000370B1" w:rsidRDefault="000370B1" w:rsidP="000370B1">
      <w:pPr>
        <w:pStyle w:val="FootnoteText"/>
        <w:ind w:left="720" w:hanging="720"/>
      </w:pPr>
      <w:r w:rsidRPr="00F84279">
        <w:rPr>
          <w:rStyle w:val="FootnoteReference"/>
          <w:rFonts w:asciiTheme="majorHAnsi" w:hAnsiTheme="majorHAnsi" w:cstheme="majorHAnsi"/>
        </w:rPr>
        <w:footnoteRef/>
      </w:r>
      <w:r w:rsidRPr="00F84279">
        <w:rPr>
          <w:rFonts w:asciiTheme="majorHAnsi" w:hAnsiTheme="majorHAnsi" w:cstheme="majorHAnsi"/>
        </w:rPr>
        <w:t xml:space="preserve"> </w:t>
      </w:r>
      <w:r w:rsidRPr="00F84279">
        <w:rPr>
          <w:rFonts w:asciiTheme="majorHAnsi" w:hAnsiTheme="majorHAnsi" w:cstheme="majorHAnsi"/>
        </w:rPr>
        <w:t xml:space="preserve">Geoffrey Cornelius, </w:t>
      </w:r>
      <w:r w:rsidRPr="00F84279">
        <w:rPr>
          <w:rFonts w:asciiTheme="majorHAnsi" w:hAnsiTheme="majorHAnsi" w:cstheme="majorHAnsi"/>
          <w:i/>
          <w:iCs/>
        </w:rPr>
        <w:t>The Moment of Astrology: Origins in Divination</w:t>
      </w:r>
      <w:r w:rsidRPr="00F84279">
        <w:rPr>
          <w:rFonts w:asciiTheme="majorHAnsi" w:hAnsiTheme="majorHAnsi" w:cstheme="majorHAnsi"/>
        </w:rPr>
        <w:t>, Contemporary Astrology (</w:t>
      </w:r>
      <w:proofErr w:type="gramStart"/>
      <w:r w:rsidRPr="00F84279">
        <w:rPr>
          <w:rFonts w:asciiTheme="majorHAnsi" w:hAnsiTheme="majorHAnsi" w:cstheme="majorHAnsi"/>
        </w:rPr>
        <w:t>London ;</w:t>
      </w:r>
      <w:proofErr w:type="gramEnd"/>
      <w:r w:rsidRPr="00F84279">
        <w:rPr>
          <w:rFonts w:asciiTheme="majorHAnsi" w:hAnsiTheme="majorHAnsi" w:cstheme="majorHAnsi"/>
        </w:rPr>
        <w:t xml:space="preserve"> New York: </w:t>
      </w:r>
      <w:proofErr w:type="spellStart"/>
      <w:r w:rsidRPr="00F84279">
        <w:rPr>
          <w:rFonts w:asciiTheme="majorHAnsi" w:hAnsiTheme="majorHAnsi" w:cstheme="majorHAnsi"/>
        </w:rPr>
        <w:t>Arkana</w:t>
      </w:r>
      <w:proofErr w:type="spellEnd"/>
      <w:r w:rsidRPr="00F84279">
        <w:rPr>
          <w:rFonts w:asciiTheme="majorHAnsi" w:hAnsiTheme="majorHAnsi" w:cstheme="majorHAnsi"/>
        </w:rPr>
        <w:t>, 1994).</w:t>
      </w:r>
    </w:p>
  </w:footnote>
  <w:footnote w:id="34">
    <w:p w14:paraId="22F21C37" w14:textId="6F8196D8" w:rsidR="00E72B13" w:rsidRPr="00F84279" w:rsidRDefault="00E72B13" w:rsidP="00F61404">
      <w:pPr>
        <w:pStyle w:val="FootnoteText"/>
        <w:ind w:left="720" w:hanging="720"/>
        <w:rPr>
          <w:rFonts w:asciiTheme="majorHAnsi" w:hAnsiTheme="majorHAnsi" w:cstheme="majorHAnsi"/>
        </w:rPr>
      </w:pPr>
      <w:r>
        <w:rPr>
          <w:rStyle w:val="FootnoteReference"/>
        </w:rPr>
        <w:footnoteRef/>
      </w:r>
      <w:r>
        <w:t xml:space="preserve"> </w:t>
      </w:r>
      <w:r w:rsidRPr="00F84279">
        <w:rPr>
          <w:rFonts w:asciiTheme="majorHAnsi" w:hAnsiTheme="majorHAnsi" w:cstheme="majorHAnsi"/>
        </w:rPr>
        <w:t xml:space="preserve">Geoffrey Cornelius, </w:t>
      </w:r>
      <w:r w:rsidRPr="00F84279">
        <w:rPr>
          <w:rFonts w:asciiTheme="majorHAnsi" w:hAnsiTheme="majorHAnsi" w:cstheme="majorHAnsi"/>
          <w:i/>
          <w:iCs/>
        </w:rPr>
        <w:t>The Moment of Astrology: Origins in Divination</w:t>
      </w:r>
      <w:r w:rsidRPr="00F84279">
        <w:rPr>
          <w:rFonts w:asciiTheme="majorHAnsi" w:hAnsiTheme="majorHAnsi" w:cstheme="majorHAnsi"/>
        </w:rPr>
        <w:t>, Contemporary Astrology (</w:t>
      </w:r>
      <w:proofErr w:type="gramStart"/>
      <w:r w:rsidRPr="00F84279">
        <w:rPr>
          <w:rFonts w:asciiTheme="majorHAnsi" w:hAnsiTheme="majorHAnsi" w:cstheme="majorHAnsi"/>
        </w:rPr>
        <w:t>London ;</w:t>
      </w:r>
      <w:proofErr w:type="gramEnd"/>
      <w:r w:rsidRPr="00F84279">
        <w:rPr>
          <w:rFonts w:asciiTheme="majorHAnsi" w:hAnsiTheme="majorHAnsi" w:cstheme="majorHAnsi"/>
        </w:rPr>
        <w:t xml:space="preserve"> New York: </w:t>
      </w:r>
      <w:proofErr w:type="spellStart"/>
      <w:r w:rsidRPr="00F84279">
        <w:rPr>
          <w:rFonts w:asciiTheme="majorHAnsi" w:hAnsiTheme="majorHAnsi" w:cstheme="majorHAnsi"/>
        </w:rPr>
        <w:t>Arkana</w:t>
      </w:r>
      <w:proofErr w:type="spellEnd"/>
      <w:r w:rsidRPr="00F84279">
        <w:rPr>
          <w:rFonts w:asciiTheme="majorHAnsi" w:hAnsiTheme="majorHAnsi" w:cstheme="majorHAnsi"/>
        </w:rPr>
        <w:t>, 1994)</w:t>
      </w:r>
      <w:r w:rsidR="00F61404" w:rsidRPr="00F84279">
        <w:rPr>
          <w:rFonts w:asciiTheme="majorHAnsi" w:hAnsiTheme="majorHAnsi" w:cstheme="majorHAnsi"/>
        </w:rPr>
        <w:t>, p.86</w:t>
      </w:r>
      <w:r w:rsidRPr="00F84279">
        <w:rPr>
          <w:rFonts w:asciiTheme="majorHAnsi" w:hAnsiTheme="majorHAnsi" w:cstheme="majorHAnsi"/>
        </w:rPr>
        <w:t>.</w:t>
      </w:r>
    </w:p>
  </w:footnote>
  <w:footnote w:id="35">
    <w:p w14:paraId="2F9B3782" w14:textId="383D5EF1" w:rsidR="00DE6277" w:rsidRPr="00F84279" w:rsidRDefault="00DE6277" w:rsidP="00DE6277">
      <w:pPr>
        <w:pStyle w:val="FootnoteText"/>
        <w:ind w:left="720" w:hanging="720"/>
        <w:rPr>
          <w:rFonts w:asciiTheme="majorHAnsi" w:hAnsiTheme="majorHAnsi" w:cstheme="majorHAnsi"/>
        </w:rPr>
      </w:pPr>
      <w:r w:rsidRPr="00F84279">
        <w:rPr>
          <w:rStyle w:val="FootnoteReference"/>
          <w:rFonts w:asciiTheme="majorHAnsi" w:hAnsiTheme="majorHAnsi" w:cstheme="majorHAnsi"/>
        </w:rPr>
        <w:footnoteRef/>
      </w:r>
      <w:r w:rsidRPr="00F84279">
        <w:rPr>
          <w:rFonts w:asciiTheme="majorHAnsi" w:hAnsiTheme="majorHAnsi" w:cstheme="majorHAnsi"/>
        </w:rPr>
        <w:t xml:space="preserve"> </w:t>
      </w:r>
      <w:r w:rsidRPr="00F84279">
        <w:rPr>
          <w:rFonts w:asciiTheme="majorHAnsi" w:hAnsiTheme="majorHAnsi" w:cstheme="majorHAnsi"/>
          <w:i/>
          <w:iCs/>
        </w:rPr>
        <w:t>Collected Works of C.G. Jung, Volume 10</w:t>
      </w:r>
      <w:r w:rsidRPr="00F84279">
        <w:rPr>
          <w:rFonts w:asciiTheme="majorHAnsi" w:hAnsiTheme="majorHAnsi" w:cstheme="majorHAnsi"/>
        </w:rPr>
        <w:t>, ed. by GERHARD ADLER and R. F. C. HULL, Civilization in Transition (Princeton University Press, 1970)</w:t>
      </w:r>
      <w:r w:rsidRPr="00F84279">
        <w:rPr>
          <w:rFonts w:asciiTheme="majorHAnsi" w:hAnsiTheme="majorHAnsi" w:cstheme="majorHAnsi"/>
        </w:rPr>
        <w:t>.</w:t>
      </w:r>
    </w:p>
  </w:footnote>
  <w:footnote w:id="36">
    <w:p w14:paraId="74E150FF" w14:textId="0F5AC960" w:rsidR="00DC2704" w:rsidRPr="00F84279" w:rsidRDefault="00DC2704" w:rsidP="00050864">
      <w:pPr>
        <w:pStyle w:val="FootnoteText"/>
        <w:ind w:left="720" w:hanging="720"/>
        <w:rPr>
          <w:rFonts w:asciiTheme="majorHAnsi" w:hAnsiTheme="majorHAnsi" w:cstheme="majorHAnsi"/>
        </w:rPr>
      </w:pPr>
      <w:r w:rsidRPr="00F84279">
        <w:rPr>
          <w:rStyle w:val="FootnoteReference"/>
          <w:rFonts w:asciiTheme="majorHAnsi" w:hAnsiTheme="majorHAnsi" w:cstheme="majorHAnsi"/>
        </w:rPr>
        <w:footnoteRef/>
      </w:r>
      <w:r w:rsidRPr="00F84279">
        <w:rPr>
          <w:rFonts w:asciiTheme="majorHAnsi" w:hAnsiTheme="majorHAnsi" w:cstheme="majorHAnsi"/>
        </w:rPr>
        <w:t xml:space="preserve"> </w:t>
      </w:r>
      <w:r w:rsidR="00050864" w:rsidRPr="00F84279">
        <w:rPr>
          <w:rFonts w:asciiTheme="majorHAnsi" w:hAnsiTheme="majorHAnsi" w:cstheme="majorHAnsi"/>
        </w:rPr>
        <w:t>C. G. J</w:t>
      </w:r>
      <w:r w:rsidR="003C3B0C" w:rsidRPr="00F84279">
        <w:rPr>
          <w:rFonts w:asciiTheme="majorHAnsi" w:hAnsiTheme="majorHAnsi" w:cstheme="majorHAnsi"/>
        </w:rPr>
        <w:t>ung</w:t>
      </w:r>
      <w:r w:rsidR="00050864" w:rsidRPr="00F84279">
        <w:rPr>
          <w:rFonts w:asciiTheme="majorHAnsi" w:hAnsiTheme="majorHAnsi" w:cstheme="majorHAnsi"/>
        </w:rPr>
        <w:t xml:space="preserve">, </w:t>
      </w:r>
      <w:r w:rsidR="003C3B0C" w:rsidRPr="00F84279">
        <w:rPr>
          <w:rFonts w:asciiTheme="majorHAnsi" w:hAnsiTheme="majorHAnsi" w:cstheme="majorHAnsi"/>
        </w:rPr>
        <w:t xml:space="preserve">‘The Spiritual Problem </w:t>
      </w:r>
      <w:r w:rsidR="003C3B0C">
        <w:rPr>
          <w:rFonts w:asciiTheme="majorHAnsi" w:hAnsiTheme="majorHAnsi" w:cstheme="majorHAnsi"/>
        </w:rPr>
        <w:t>o</w:t>
      </w:r>
      <w:r w:rsidR="003C3B0C" w:rsidRPr="00F84279">
        <w:rPr>
          <w:rFonts w:asciiTheme="majorHAnsi" w:hAnsiTheme="majorHAnsi" w:cstheme="majorHAnsi"/>
        </w:rPr>
        <w:t>f Modern Man’</w:t>
      </w:r>
      <w:r w:rsidR="00050864" w:rsidRPr="00F84279">
        <w:rPr>
          <w:rFonts w:asciiTheme="majorHAnsi" w:hAnsiTheme="majorHAnsi" w:cstheme="majorHAnsi"/>
        </w:rPr>
        <w:t xml:space="preserve">, in </w:t>
      </w:r>
      <w:r w:rsidR="00050864" w:rsidRPr="00F84279">
        <w:rPr>
          <w:rFonts w:asciiTheme="majorHAnsi" w:hAnsiTheme="majorHAnsi" w:cstheme="majorHAnsi"/>
          <w:i/>
          <w:iCs/>
        </w:rPr>
        <w:t>Collected Works of C.G. Jung, Volume 10</w:t>
      </w:r>
      <w:r w:rsidR="00050864" w:rsidRPr="00F84279">
        <w:rPr>
          <w:rFonts w:asciiTheme="majorHAnsi" w:hAnsiTheme="majorHAnsi" w:cstheme="majorHAnsi"/>
        </w:rPr>
        <w:t xml:space="preserve">, ed. by </w:t>
      </w:r>
      <w:r w:rsidR="003C3B0C" w:rsidRPr="00F84279">
        <w:rPr>
          <w:rFonts w:asciiTheme="majorHAnsi" w:hAnsiTheme="majorHAnsi" w:cstheme="majorHAnsi"/>
        </w:rPr>
        <w:t xml:space="preserve">Gerhard Adler </w:t>
      </w:r>
      <w:r w:rsidR="00050864" w:rsidRPr="00F84279">
        <w:rPr>
          <w:rFonts w:asciiTheme="majorHAnsi" w:hAnsiTheme="majorHAnsi" w:cstheme="majorHAnsi"/>
        </w:rPr>
        <w:t>and R. F. C</w:t>
      </w:r>
      <w:r w:rsidR="00BB4B60" w:rsidRPr="00F84279">
        <w:rPr>
          <w:rFonts w:asciiTheme="majorHAnsi" w:hAnsiTheme="majorHAnsi" w:cstheme="majorHAnsi"/>
        </w:rPr>
        <w:t>. Hull</w:t>
      </w:r>
      <w:r w:rsidR="00050864" w:rsidRPr="00F84279">
        <w:rPr>
          <w:rFonts w:asciiTheme="majorHAnsi" w:hAnsiTheme="majorHAnsi" w:cstheme="majorHAnsi"/>
        </w:rPr>
        <w:t>, Civilization in Transition (Princeton University Press, 1970), pp. 74–94</w:t>
      </w:r>
      <w:r w:rsidR="00050864" w:rsidRPr="00F84279">
        <w:rPr>
          <w:rFonts w:asciiTheme="majorHAnsi" w:hAnsiTheme="majorHAnsi" w:cstheme="majorHAnsi"/>
        </w:rPr>
        <w:t>, here</w:t>
      </w:r>
      <w:r w:rsidR="00050864" w:rsidRPr="00F84279">
        <w:rPr>
          <w:rFonts w:asciiTheme="majorHAnsi" w:hAnsiTheme="majorHAnsi" w:cstheme="majorHAnsi"/>
        </w:rPr>
        <w:t xml:space="preserve"> ¶¶171-172.</w:t>
      </w:r>
      <w:r w:rsidR="00050864" w:rsidRPr="00F84279">
        <w:rPr>
          <w:rFonts w:asciiTheme="majorHAnsi" w:hAnsiTheme="majorHAnsi" w:cstheme="majorHAnsi"/>
        </w:rPr>
        <w:tab/>
        <w:t xml:space="preserve">Available at: </w:t>
      </w:r>
      <w:r w:rsidR="00050864" w:rsidRPr="00F84279">
        <w:rPr>
          <w:rFonts w:asciiTheme="majorHAnsi" w:hAnsiTheme="majorHAnsi" w:cstheme="majorHAnsi"/>
        </w:rPr>
        <w:t>&lt;</w:t>
      </w:r>
      <w:hyperlink r:id="rId1" w:history="1">
        <w:r w:rsidR="00050864" w:rsidRPr="00F84279">
          <w:rPr>
            <w:rStyle w:val="Hyperlink"/>
            <w:rFonts w:asciiTheme="majorHAnsi" w:hAnsiTheme="majorHAnsi" w:cstheme="majorHAnsi"/>
          </w:rPr>
          <w:t>http://www.jstor.org.ezproxy.uwtsd.ac.uk/stable/j.ctt5hhs4s.8</w:t>
        </w:r>
      </w:hyperlink>
      <w:proofErr w:type="gramStart"/>
      <w:r w:rsidR="00050864" w:rsidRPr="00F84279">
        <w:rPr>
          <w:rFonts w:asciiTheme="majorHAnsi" w:hAnsiTheme="majorHAnsi" w:cstheme="majorHAnsi"/>
        </w:rPr>
        <w:t xml:space="preserve">&gt; </w:t>
      </w:r>
      <w:r w:rsidR="008242CD" w:rsidRPr="00F84279">
        <w:rPr>
          <w:rFonts w:asciiTheme="majorHAnsi" w:hAnsiTheme="majorHAnsi" w:cstheme="majorHAnsi"/>
        </w:rPr>
        <w:t xml:space="preserve"> </w:t>
      </w:r>
      <w:r w:rsidR="00050864" w:rsidRPr="00F84279">
        <w:rPr>
          <w:rFonts w:asciiTheme="majorHAnsi" w:hAnsiTheme="majorHAnsi" w:cstheme="majorHAnsi"/>
        </w:rPr>
        <w:t>[</w:t>
      </w:r>
      <w:proofErr w:type="gramEnd"/>
      <w:r w:rsidR="008242CD" w:rsidRPr="00F84279">
        <w:rPr>
          <w:rFonts w:asciiTheme="majorHAnsi" w:hAnsiTheme="majorHAnsi" w:cstheme="majorHAnsi"/>
        </w:rPr>
        <w:t>A</w:t>
      </w:r>
      <w:r w:rsidR="00050864" w:rsidRPr="00F84279">
        <w:rPr>
          <w:rFonts w:asciiTheme="majorHAnsi" w:hAnsiTheme="majorHAnsi" w:cstheme="majorHAnsi"/>
        </w:rPr>
        <w:t>ccessed</w:t>
      </w:r>
      <w:r w:rsidR="008242CD" w:rsidRPr="00F84279">
        <w:rPr>
          <w:rFonts w:asciiTheme="majorHAnsi" w:hAnsiTheme="majorHAnsi" w:cstheme="majorHAnsi"/>
        </w:rPr>
        <w:t xml:space="preserve"> 23/11/22</w:t>
      </w:r>
      <w:r w:rsidR="00050864" w:rsidRPr="00F84279">
        <w:rPr>
          <w:rFonts w:asciiTheme="majorHAnsi" w:hAnsiTheme="majorHAnsi" w:cstheme="majorHAnsi"/>
        </w:rPr>
        <w:t>].</w:t>
      </w:r>
    </w:p>
  </w:footnote>
  <w:footnote w:id="37">
    <w:p w14:paraId="025A3F74" w14:textId="77777777" w:rsidR="00C20BFC" w:rsidRPr="002960D2" w:rsidRDefault="00C20BFC" w:rsidP="00C20BFC">
      <w:pPr>
        <w:pStyle w:val="FootnoteText"/>
        <w:rPr>
          <w:rFonts w:asciiTheme="majorHAnsi" w:hAnsiTheme="majorHAnsi" w:cstheme="majorHAnsi"/>
        </w:rPr>
      </w:pPr>
      <w:r w:rsidRPr="00F84279">
        <w:rPr>
          <w:rStyle w:val="FootnoteReference"/>
          <w:rFonts w:asciiTheme="majorHAnsi" w:hAnsiTheme="majorHAnsi" w:cstheme="majorHAnsi"/>
        </w:rPr>
        <w:footnoteRef/>
      </w:r>
      <w:r w:rsidRPr="00F84279">
        <w:rPr>
          <w:rFonts w:asciiTheme="majorHAnsi" w:hAnsiTheme="majorHAnsi" w:cstheme="majorHAnsi"/>
        </w:rPr>
        <w:t xml:space="preserve"> </w:t>
      </w:r>
      <w:r w:rsidRPr="002960D2">
        <w:rPr>
          <w:rFonts w:asciiTheme="majorHAnsi" w:hAnsiTheme="majorHAnsi" w:cstheme="majorHAnsi"/>
        </w:rPr>
        <w:t xml:space="preserve">Liz Greene, </w:t>
      </w:r>
      <w:r w:rsidRPr="002960D2">
        <w:rPr>
          <w:rFonts w:asciiTheme="majorHAnsi" w:hAnsiTheme="majorHAnsi" w:cstheme="majorHAnsi"/>
          <w:i/>
          <w:iCs/>
        </w:rPr>
        <w:t>Saturn: A New Look at an Old Devil,</w:t>
      </w:r>
      <w:r w:rsidRPr="002960D2">
        <w:rPr>
          <w:rFonts w:asciiTheme="majorHAnsi" w:hAnsiTheme="majorHAnsi" w:cstheme="majorHAnsi"/>
        </w:rPr>
        <w:t xml:space="preserve"> (New York: Samuel Weiser Inc., 1976), p.194.</w:t>
      </w:r>
    </w:p>
  </w:footnote>
  <w:footnote w:id="38">
    <w:p w14:paraId="268725D9" w14:textId="77777777" w:rsidR="00482A64" w:rsidRPr="002960D2" w:rsidRDefault="00482A64" w:rsidP="00482A64">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C.G. Jung, </w:t>
      </w:r>
      <w:r w:rsidRPr="002960D2">
        <w:rPr>
          <w:rFonts w:asciiTheme="majorHAnsi" w:hAnsiTheme="majorHAnsi" w:cstheme="majorHAnsi"/>
          <w:i/>
          <w:iCs/>
        </w:rPr>
        <w:t>Memories, Dreams, Reflections</w:t>
      </w:r>
      <w:r w:rsidRPr="002960D2">
        <w:rPr>
          <w:rFonts w:asciiTheme="majorHAnsi" w:hAnsiTheme="majorHAnsi" w:cstheme="majorHAnsi"/>
        </w:rPr>
        <w:t>, ed. by Aniela Jaffe, trans. by Richard and Clara Winston, (London: Flamingo, 1983), p.224.</w:t>
      </w:r>
    </w:p>
  </w:footnote>
  <w:footnote w:id="39">
    <w:p w14:paraId="52D9B18F" w14:textId="77777777" w:rsidR="009D3D42" w:rsidRPr="002960D2" w:rsidRDefault="009D3D42" w:rsidP="009D3D42">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‘Ian Gordan-Brown: In Memory of a Person of Influence,’ Available at: &lt;https://www.laetusinpraesens.org&gt; [Accessed 23/11/22]</w:t>
      </w:r>
    </w:p>
  </w:footnote>
  <w:footnote w:id="40">
    <w:p w14:paraId="511E63C8" w14:textId="3C580FAF" w:rsidR="009A721E" w:rsidRPr="002960D2" w:rsidRDefault="009A721E" w:rsidP="00633094">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w:t>
      </w:r>
      <w:r w:rsidR="00633094" w:rsidRPr="002960D2">
        <w:rPr>
          <w:rFonts w:asciiTheme="majorHAnsi" w:hAnsiTheme="majorHAnsi" w:cstheme="majorHAnsi"/>
        </w:rPr>
        <w:t>‘History of CTP’, at the website of the Centre for Transpersonal Psychology.  Available at: &lt;https://www.transpersonalcentre.co.uk&gt;</w:t>
      </w:r>
      <w:r w:rsidR="00633094" w:rsidRPr="002960D2">
        <w:rPr>
          <w:rFonts w:asciiTheme="majorHAnsi" w:hAnsiTheme="majorHAnsi" w:cstheme="majorHAnsi"/>
        </w:rPr>
        <w:tab/>
        <w:t>[Accessed 23/11/22]</w:t>
      </w:r>
    </w:p>
  </w:footnote>
  <w:footnote w:id="41">
    <w:p w14:paraId="409C3D39" w14:textId="33368BEC" w:rsidR="003323E4" w:rsidRPr="002960D2" w:rsidRDefault="003323E4" w:rsidP="003323E4">
      <w:pPr>
        <w:pStyle w:val="FootnoteText"/>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C.G. Jung, </w:t>
      </w:r>
      <w:r w:rsidRPr="002960D2">
        <w:rPr>
          <w:rFonts w:asciiTheme="majorHAnsi" w:hAnsiTheme="majorHAnsi" w:cstheme="majorHAnsi"/>
          <w:i/>
          <w:iCs/>
        </w:rPr>
        <w:t xml:space="preserve">Mysterium </w:t>
      </w:r>
      <w:r w:rsidR="003C3B0C" w:rsidRPr="002960D2">
        <w:rPr>
          <w:rFonts w:asciiTheme="majorHAnsi" w:hAnsiTheme="majorHAnsi" w:cstheme="majorHAnsi"/>
          <w:i/>
          <w:iCs/>
        </w:rPr>
        <w:t>Coniunctonis</w:t>
      </w:r>
      <w:r w:rsidRPr="002960D2">
        <w:rPr>
          <w:rFonts w:asciiTheme="majorHAnsi" w:hAnsiTheme="majorHAnsi" w:cstheme="majorHAnsi"/>
        </w:rPr>
        <w:t>, CW14 (London: Routledge &amp; Keegan Paul, 1959), ¶309.</w:t>
      </w:r>
    </w:p>
  </w:footnote>
  <w:footnote w:id="42">
    <w:p w14:paraId="44E59856" w14:textId="3C6D4937" w:rsidR="003323E4" w:rsidRPr="002960D2" w:rsidRDefault="003323E4" w:rsidP="00066BDA">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w:t>
      </w:r>
      <w:r w:rsidR="006712DD" w:rsidRPr="002960D2">
        <w:rPr>
          <w:rFonts w:asciiTheme="majorHAnsi" w:hAnsiTheme="majorHAnsi" w:cstheme="majorHAnsi"/>
        </w:rPr>
        <w:t xml:space="preserve">C.G. Jung, </w:t>
      </w:r>
      <w:r w:rsidR="00066BDA" w:rsidRPr="002960D2">
        <w:rPr>
          <w:rFonts w:asciiTheme="majorHAnsi" w:hAnsiTheme="majorHAnsi" w:cstheme="majorHAnsi"/>
          <w:i/>
          <w:iCs/>
        </w:rPr>
        <w:t xml:space="preserve">The Integration of the Personality, </w:t>
      </w:r>
      <w:r w:rsidR="00066BDA" w:rsidRPr="002960D2">
        <w:rPr>
          <w:rFonts w:asciiTheme="majorHAnsi" w:hAnsiTheme="majorHAnsi" w:cstheme="majorHAnsi"/>
        </w:rPr>
        <w:t>trans. Stanley M. Dell, (New York: Farrar and Rinehart; London: Kegan Paul, 1940).</w:t>
      </w:r>
    </w:p>
  </w:footnote>
  <w:footnote w:id="43">
    <w:p w14:paraId="3711F2E9" w14:textId="5BE2B051" w:rsidR="003323E4" w:rsidRPr="002960D2" w:rsidRDefault="003323E4" w:rsidP="003323E4">
      <w:pPr>
        <w:pStyle w:val="FootnoteText"/>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fldChar w:fldCharType="begin"/>
      </w:r>
      <w:r w:rsidRPr="002960D2">
        <w:rPr>
          <w:rFonts w:asciiTheme="majorHAnsi" w:hAnsiTheme="majorHAnsi" w:cstheme="majorHAnsi"/>
        </w:rPr>
        <w:instrText xml:space="preserve"> ADDIN ZOTERO_TEMP </w:instrText>
      </w:r>
      <w:r w:rsidRPr="002960D2">
        <w:rPr>
          <w:rFonts w:asciiTheme="majorHAnsi" w:hAnsiTheme="majorHAnsi" w:cstheme="majorHAnsi"/>
        </w:rPr>
        <w:fldChar w:fldCharType="separate"/>
      </w:r>
      <w:r w:rsidRPr="002960D2">
        <w:rPr>
          <w:rFonts w:asciiTheme="majorHAnsi" w:hAnsiTheme="majorHAnsi" w:cstheme="majorHAnsi"/>
          <w:noProof/>
        </w:rPr>
        <w:t xml:space="preserve"> </w:t>
      </w:r>
      <w:r w:rsidRPr="002960D2">
        <w:rPr>
          <w:rFonts w:asciiTheme="majorHAnsi" w:hAnsiTheme="majorHAnsi" w:cstheme="majorHAnsi"/>
        </w:rPr>
        <w:fldChar w:fldCharType="end"/>
      </w:r>
      <w:r w:rsidRPr="002960D2">
        <w:rPr>
          <w:rFonts w:asciiTheme="majorHAnsi" w:hAnsiTheme="majorHAnsi" w:cstheme="majorHAnsi"/>
        </w:rPr>
        <w:fldChar w:fldCharType="begin"/>
      </w:r>
      <w:r w:rsidR="00127DA8" w:rsidRPr="002960D2">
        <w:rPr>
          <w:rFonts w:asciiTheme="majorHAnsi" w:hAnsiTheme="majorHAnsi" w:cstheme="majorHAnsi"/>
        </w:rPr>
        <w:instrText xml:space="preserve"> ADDIN ZOTERO_ITEM CSL_CITATION {"citationID":"4udp1t1k","properties":{"formattedCitation":"Liz Greene, {\\i{}Saturn: A New Look at an Old Devil,} (New York: Samuel Weiser Inc., 1976).","plainCitation":"Liz Greene, Saturn: A New Look at an Old Devil, (New York: Samuel Weiser Inc., 1976).","dontUpdate":true,"noteIndex":44},"citationItems":[{"id":11,"uris":["http://zotero.org/users/9630886/items/EQBL35CV"],"itemData":{"id":11,"type":"book","event-place":"New York","publisher":"Samuel Weiser Inc.","publisher-place":"New York","title":"Saturn: A New Look at an Old Devil,","author":[{"family":"Greene","given":"Liz"}],"issued":{"date-parts":[["1976"]]}}}],"schema":"https://github.com/citation-style-language/schema/raw/master/csl-citation.json"} </w:instrText>
      </w:r>
      <w:r w:rsidRPr="002960D2">
        <w:rPr>
          <w:rFonts w:asciiTheme="majorHAnsi" w:hAnsiTheme="majorHAnsi" w:cstheme="majorHAnsi"/>
        </w:rPr>
        <w:fldChar w:fldCharType="separate"/>
      </w:r>
      <w:r w:rsidRPr="002960D2">
        <w:rPr>
          <w:rFonts w:asciiTheme="majorHAnsi" w:hAnsiTheme="majorHAnsi" w:cstheme="majorHAnsi"/>
        </w:rPr>
        <w:t xml:space="preserve">Liz Greene, </w:t>
      </w:r>
      <w:r w:rsidRPr="002960D2">
        <w:rPr>
          <w:rFonts w:asciiTheme="majorHAnsi" w:hAnsiTheme="majorHAnsi" w:cstheme="majorHAnsi"/>
          <w:i/>
          <w:iCs/>
        </w:rPr>
        <w:t>Saturn: A New Look at an Old Devil,</w:t>
      </w:r>
      <w:r w:rsidRPr="002960D2">
        <w:rPr>
          <w:rFonts w:asciiTheme="majorHAnsi" w:hAnsiTheme="majorHAnsi" w:cstheme="majorHAnsi"/>
        </w:rPr>
        <w:t xml:space="preserve"> (New York: Samuel Weiser Inc., 1976), p.80.</w:t>
      </w:r>
      <w:r w:rsidRPr="002960D2">
        <w:rPr>
          <w:rFonts w:asciiTheme="majorHAnsi" w:hAnsiTheme="majorHAnsi" w:cstheme="majorHAnsi"/>
        </w:rPr>
        <w:fldChar w:fldCharType="end"/>
      </w:r>
    </w:p>
  </w:footnote>
  <w:footnote w:id="44">
    <w:p w14:paraId="5A47CFA4" w14:textId="1B6C16D0" w:rsidR="006712DD" w:rsidRPr="002960D2" w:rsidRDefault="006712DD">
      <w:pPr>
        <w:pStyle w:val="FootnoteText"/>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w:t>
      </w:r>
      <w:r w:rsidRPr="002960D2">
        <w:rPr>
          <w:rFonts w:asciiTheme="majorHAnsi" w:hAnsiTheme="majorHAnsi" w:cstheme="majorHAnsi"/>
        </w:rPr>
        <w:fldChar w:fldCharType="begin"/>
      </w:r>
      <w:r w:rsidR="00127DA8" w:rsidRPr="002960D2">
        <w:rPr>
          <w:rFonts w:asciiTheme="majorHAnsi" w:hAnsiTheme="majorHAnsi" w:cstheme="majorHAnsi"/>
        </w:rPr>
        <w:instrText xml:space="preserve"> ADDIN ZOTERO_ITEM CSL_CITATION {"citationID":"xGCLVjAz","properties":{"formattedCitation":"Liz Greene, {\\i{}Saturn: A New Look at an Old Devil,} (New York: Samuel Weiser Inc., 1976).","plainCitation":"Liz Greene, Saturn: A New Look at an Old Devil, (New York: Samuel Weiser Inc., 1976).","dontUpdate":true,"noteIndex":45},"citationItems":[{"id":11,"uris":["http://zotero.org/users/9630886/items/EQBL35CV"],"itemData":{"id":11,"type":"book","event-place":"New York","publisher":"Samuel Weiser Inc.","publisher-place":"New York","title":"Saturn: A New Look at an Old Devil,","author":[{"family":"Greene","given":"Liz"}],"issued":{"date-parts":[["1976"]]}}}],"schema":"https://github.com/citation-style-language/schema/raw/master/csl-citation.json"} </w:instrText>
      </w:r>
      <w:r w:rsidRPr="002960D2">
        <w:rPr>
          <w:rFonts w:asciiTheme="majorHAnsi" w:hAnsiTheme="majorHAnsi" w:cstheme="majorHAnsi"/>
        </w:rPr>
        <w:fldChar w:fldCharType="separate"/>
      </w:r>
      <w:r w:rsidRPr="002960D2">
        <w:rPr>
          <w:rFonts w:asciiTheme="majorHAnsi" w:hAnsiTheme="majorHAnsi" w:cstheme="majorHAnsi"/>
        </w:rPr>
        <w:t xml:space="preserve">Liz Greene, </w:t>
      </w:r>
      <w:r w:rsidRPr="002960D2">
        <w:rPr>
          <w:rFonts w:asciiTheme="majorHAnsi" w:hAnsiTheme="majorHAnsi" w:cstheme="majorHAnsi"/>
          <w:i/>
          <w:iCs/>
        </w:rPr>
        <w:t>Saturn: A New Look at an Old Devil,</w:t>
      </w:r>
      <w:r w:rsidRPr="002960D2">
        <w:rPr>
          <w:rFonts w:asciiTheme="majorHAnsi" w:hAnsiTheme="majorHAnsi" w:cstheme="majorHAnsi"/>
        </w:rPr>
        <w:t xml:space="preserve"> (New York: Samuel Weiser Inc., 1976), p.8</w:t>
      </w:r>
      <w:r w:rsidRPr="002960D2">
        <w:rPr>
          <w:rFonts w:asciiTheme="majorHAnsi" w:hAnsiTheme="majorHAnsi" w:cstheme="majorHAnsi"/>
        </w:rPr>
        <w:t>9</w:t>
      </w:r>
      <w:r w:rsidRPr="002960D2">
        <w:rPr>
          <w:rFonts w:asciiTheme="majorHAnsi" w:hAnsiTheme="majorHAnsi" w:cstheme="majorHAnsi"/>
        </w:rPr>
        <w:t>.</w:t>
      </w:r>
      <w:r w:rsidRPr="002960D2">
        <w:rPr>
          <w:rFonts w:asciiTheme="majorHAnsi" w:hAnsiTheme="majorHAnsi" w:cstheme="majorHAnsi"/>
        </w:rPr>
        <w:fldChar w:fldCharType="end"/>
      </w:r>
    </w:p>
  </w:footnote>
  <w:footnote w:id="45">
    <w:p w14:paraId="46A09C0D" w14:textId="0C78C556" w:rsidR="003323E4" w:rsidRPr="002960D2" w:rsidRDefault="003323E4" w:rsidP="003323E4">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w:t>
      </w:r>
      <w:r w:rsidRPr="002960D2">
        <w:rPr>
          <w:rFonts w:asciiTheme="majorHAnsi" w:hAnsiTheme="majorHAnsi" w:cstheme="majorHAnsi"/>
        </w:rPr>
        <w:fldChar w:fldCharType="begin"/>
      </w:r>
      <w:r w:rsidR="00127DA8" w:rsidRPr="002960D2">
        <w:rPr>
          <w:rFonts w:asciiTheme="majorHAnsi" w:hAnsiTheme="majorHAnsi" w:cstheme="majorHAnsi"/>
        </w:rPr>
        <w:instrText xml:space="preserve"> ADDIN ZOTERO_ITEM CSL_CITATION {"citationID":"XXm2jddR","properties":{"formattedCitation":"Carl, Gustav Jung and Shamdasani, Sonu, {\\i{}Liber Novus: The Red Book of C.G. Jung, a Readers Edition}, trans. by Kyburz, Mark and Peck, John (New York: W.W. Norton, 2009).","plainCitation":"Carl, Gustav Jung and Shamdasani, Sonu, Liber Novus: The Red Book of C.G. Jung, a Readers Edition, trans. by Kyburz, Mark and Peck, John (New York: W.W. Norton, 2009).","dontUpdate":true,"noteIndex":46},"citationItems":[{"id":13,"uris":["http://zotero.org/users/9630886/items/42H6RI4A"],"itemData":{"id":13,"type":"book","event-place":"New York","publisher":"W.W. Norton","publisher-place":"New York","title":"Liber Novus: The Red Book of C.G. Jung, a Readers Edition","author":[{"literal":"Jung, Carl, Gustav"},{"literal":"Shamdasani, Sonu"}],"translator":[{"literal":"Kyburz, Mark"},{"literal":"Peck, John"}],"issued":{"date-parts":[["2009"]]}}}],"schema":"https://github.com/citation-style-language/schema/raw/master/csl-citation.json"} </w:instrText>
      </w:r>
      <w:r w:rsidRPr="002960D2">
        <w:rPr>
          <w:rFonts w:asciiTheme="majorHAnsi" w:hAnsiTheme="majorHAnsi" w:cstheme="majorHAnsi"/>
        </w:rPr>
        <w:fldChar w:fldCharType="separate"/>
      </w:r>
      <w:r w:rsidRPr="002960D2">
        <w:rPr>
          <w:rFonts w:asciiTheme="majorHAnsi" w:hAnsiTheme="majorHAnsi" w:cstheme="majorHAnsi"/>
        </w:rPr>
        <w:t xml:space="preserve">Carl, Gustav Jung and Shamdasani, </w:t>
      </w:r>
      <w:proofErr w:type="spellStart"/>
      <w:r w:rsidRPr="002960D2">
        <w:rPr>
          <w:rFonts w:asciiTheme="majorHAnsi" w:hAnsiTheme="majorHAnsi" w:cstheme="majorHAnsi"/>
        </w:rPr>
        <w:t>Sonu</w:t>
      </w:r>
      <w:proofErr w:type="spellEnd"/>
      <w:r w:rsidRPr="002960D2">
        <w:rPr>
          <w:rFonts w:asciiTheme="majorHAnsi" w:hAnsiTheme="majorHAnsi" w:cstheme="majorHAnsi"/>
        </w:rPr>
        <w:t xml:space="preserve">, </w:t>
      </w:r>
      <w:r w:rsidRPr="002960D2">
        <w:rPr>
          <w:rFonts w:asciiTheme="majorHAnsi" w:hAnsiTheme="majorHAnsi" w:cstheme="majorHAnsi"/>
          <w:i/>
          <w:iCs/>
        </w:rPr>
        <w:t>Liber Novus: The Red Book of C.G. Jung, a Readers Edition</w:t>
      </w:r>
      <w:r w:rsidRPr="002960D2">
        <w:rPr>
          <w:rFonts w:asciiTheme="majorHAnsi" w:hAnsiTheme="majorHAnsi" w:cstheme="majorHAnsi"/>
        </w:rPr>
        <w:t xml:space="preserve">, trans. by </w:t>
      </w:r>
      <w:proofErr w:type="spellStart"/>
      <w:r w:rsidRPr="002960D2">
        <w:rPr>
          <w:rFonts w:asciiTheme="majorHAnsi" w:hAnsiTheme="majorHAnsi" w:cstheme="majorHAnsi"/>
        </w:rPr>
        <w:t>Kyburz</w:t>
      </w:r>
      <w:proofErr w:type="spellEnd"/>
      <w:r w:rsidRPr="002960D2">
        <w:rPr>
          <w:rFonts w:asciiTheme="majorHAnsi" w:hAnsiTheme="majorHAnsi" w:cstheme="majorHAnsi"/>
        </w:rPr>
        <w:t>, Mark and Peck, John (New York: W.W. Norton, 2009), p.52.</w:t>
      </w:r>
      <w:r w:rsidRPr="002960D2">
        <w:rPr>
          <w:rFonts w:asciiTheme="majorHAnsi" w:hAnsiTheme="majorHAnsi" w:cstheme="majorHAnsi"/>
        </w:rPr>
        <w:fldChar w:fldCharType="end"/>
      </w:r>
      <w:r w:rsidRPr="002960D2">
        <w:rPr>
          <w:rFonts w:asciiTheme="majorHAnsi" w:hAnsiTheme="majorHAnsi" w:cstheme="majorHAnsi"/>
        </w:rPr>
        <w:t xml:space="preserve"> </w:t>
      </w:r>
    </w:p>
  </w:footnote>
  <w:footnote w:id="46">
    <w:p w14:paraId="09D129F6" w14:textId="532D1C45" w:rsidR="00BC7C2A" w:rsidRPr="002960D2" w:rsidRDefault="00BC7C2A" w:rsidP="00BC7C2A">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w:t>
      </w:r>
      <w:r w:rsidRPr="002960D2">
        <w:rPr>
          <w:rFonts w:asciiTheme="majorHAnsi" w:hAnsiTheme="majorHAnsi" w:cstheme="majorHAnsi"/>
        </w:rPr>
        <w:t xml:space="preserve">Marsilio Ficino, </w:t>
      </w:r>
      <w:r w:rsidRPr="002960D2">
        <w:rPr>
          <w:rFonts w:asciiTheme="majorHAnsi" w:hAnsiTheme="majorHAnsi" w:cstheme="majorHAnsi"/>
          <w:i/>
          <w:iCs/>
        </w:rPr>
        <w:t>Book of Life</w:t>
      </w:r>
      <w:r w:rsidRPr="002960D2">
        <w:rPr>
          <w:rFonts w:asciiTheme="majorHAnsi" w:hAnsiTheme="majorHAnsi" w:cstheme="majorHAnsi"/>
        </w:rPr>
        <w:t xml:space="preserve">, trans. by Charles Boer, 2nd, 1996th </w:t>
      </w:r>
      <w:proofErr w:type="spellStart"/>
      <w:r w:rsidRPr="002960D2">
        <w:rPr>
          <w:rFonts w:asciiTheme="majorHAnsi" w:hAnsiTheme="majorHAnsi" w:cstheme="majorHAnsi"/>
        </w:rPr>
        <w:t>edn</w:t>
      </w:r>
      <w:proofErr w:type="spellEnd"/>
      <w:r w:rsidRPr="002960D2">
        <w:rPr>
          <w:rFonts w:asciiTheme="majorHAnsi" w:hAnsiTheme="majorHAnsi" w:cstheme="majorHAnsi"/>
        </w:rPr>
        <w:t xml:space="preserve"> (Woodstock, Connecticut: Spring Publications, 1980)</w:t>
      </w:r>
      <w:r w:rsidRPr="002960D2">
        <w:rPr>
          <w:rFonts w:asciiTheme="majorHAnsi" w:hAnsiTheme="majorHAnsi" w:cstheme="majorHAnsi"/>
        </w:rPr>
        <w:t>, p</w:t>
      </w:r>
      <w:r w:rsidRPr="002960D2">
        <w:rPr>
          <w:rFonts w:asciiTheme="majorHAnsi" w:hAnsiTheme="majorHAnsi" w:cstheme="majorHAnsi"/>
        </w:rPr>
        <w:t>.</w:t>
      </w:r>
      <w:r w:rsidRPr="002960D2">
        <w:rPr>
          <w:rFonts w:asciiTheme="majorHAnsi" w:hAnsiTheme="majorHAnsi" w:cstheme="majorHAnsi"/>
        </w:rPr>
        <w:t>83.</w:t>
      </w:r>
    </w:p>
  </w:footnote>
  <w:footnote w:id="47">
    <w:p w14:paraId="1A8F7C89" w14:textId="77777777" w:rsidR="003323E4" w:rsidRPr="002960D2" w:rsidRDefault="003323E4" w:rsidP="003323E4">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Carole Taylor, ‘Imagining the World: Contemplating the Reality of the Astrological Horoscope’, unpublished MA Dissertation, (Canterbury Christ Church University: 2015), p.45.  Available at: &lt;https://www.cosmocritic.com&gt;</w:t>
      </w:r>
      <w:r w:rsidRPr="002960D2">
        <w:rPr>
          <w:rFonts w:asciiTheme="majorHAnsi" w:hAnsiTheme="majorHAnsi" w:cstheme="majorHAnsi"/>
        </w:rPr>
        <w:tab/>
        <w:t xml:space="preserve">[Accessed 20/11/22] </w:t>
      </w:r>
    </w:p>
  </w:footnote>
  <w:footnote w:id="48">
    <w:p w14:paraId="2C408519" w14:textId="075FEB53" w:rsidR="002E6451" w:rsidRPr="002960D2" w:rsidRDefault="002E6451">
      <w:pPr>
        <w:pStyle w:val="FootnoteText"/>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w:t>
      </w:r>
      <w:r w:rsidRPr="002960D2">
        <w:rPr>
          <w:rFonts w:asciiTheme="majorHAnsi" w:hAnsiTheme="majorHAnsi" w:cstheme="majorHAnsi"/>
        </w:rPr>
        <w:t xml:space="preserve">Liz Greene, </w:t>
      </w:r>
      <w:r w:rsidRPr="002960D2">
        <w:rPr>
          <w:rFonts w:asciiTheme="majorHAnsi" w:hAnsiTheme="majorHAnsi" w:cstheme="majorHAnsi"/>
          <w:i/>
          <w:iCs/>
        </w:rPr>
        <w:t>Saturn: A New Look at an Old Devil,</w:t>
      </w:r>
      <w:r w:rsidRPr="002960D2">
        <w:rPr>
          <w:rFonts w:asciiTheme="majorHAnsi" w:hAnsiTheme="majorHAnsi" w:cstheme="majorHAnsi"/>
        </w:rPr>
        <w:t xml:space="preserve"> (New York: Samuel Weiser Inc., 1976),</w:t>
      </w:r>
      <w:r w:rsidRPr="002960D2">
        <w:rPr>
          <w:rFonts w:asciiTheme="majorHAnsi" w:hAnsiTheme="majorHAnsi" w:cstheme="majorHAnsi"/>
        </w:rPr>
        <w:t xml:space="preserve"> p.83.</w:t>
      </w:r>
    </w:p>
  </w:footnote>
  <w:footnote w:id="49">
    <w:p w14:paraId="1E861BF6" w14:textId="053D40D3" w:rsidR="002E6451" w:rsidRPr="002960D2" w:rsidRDefault="002E6451" w:rsidP="002E6451">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Thomas Moore, </w:t>
      </w:r>
      <w:r w:rsidRPr="002960D2">
        <w:rPr>
          <w:rFonts w:asciiTheme="majorHAnsi" w:hAnsiTheme="majorHAnsi" w:cstheme="majorHAnsi"/>
          <w:i/>
          <w:iCs/>
        </w:rPr>
        <w:t>The Planets Within: The Astrological Psychology of Marsilio Ficino, Rev. Ed.</w:t>
      </w:r>
      <w:r w:rsidRPr="002960D2">
        <w:rPr>
          <w:rFonts w:asciiTheme="majorHAnsi" w:hAnsiTheme="majorHAnsi" w:cstheme="majorHAnsi"/>
        </w:rPr>
        <w:t xml:space="preserve"> (Great Barrington: Mass: Lindisfarne Press, 1990), p.</w:t>
      </w:r>
      <w:r w:rsidR="000C5FD3" w:rsidRPr="002960D2">
        <w:rPr>
          <w:rFonts w:asciiTheme="majorHAnsi" w:hAnsiTheme="majorHAnsi" w:cstheme="majorHAnsi"/>
        </w:rPr>
        <w:t>82.</w:t>
      </w:r>
    </w:p>
  </w:footnote>
  <w:footnote w:id="50">
    <w:p w14:paraId="463F0248" w14:textId="77777777" w:rsidR="00524849" w:rsidRPr="002960D2" w:rsidRDefault="00524849" w:rsidP="00524849">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Esther M. Harding, </w:t>
      </w:r>
      <w:r w:rsidRPr="002960D2">
        <w:rPr>
          <w:rFonts w:asciiTheme="majorHAnsi" w:hAnsiTheme="majorHAnsi" w:cstheme="majorHAnsi"/>
          <w:i/>
          <w:iCs/>
        </w:rPr>
        <w:t xml:space="preserve">Women’s Mysteries, Ancient and Modern, </w:t>
      </w:r>
      <w:r w:rsidRPr="002960D2">
        <w:rPr>
          <w:rFonts w:asciiTheme="majorHAnsi" w:hAnsiTheme="majorHAnsi" w:cstheme="majorHAnsi"/>
        </w:rPr>
        <w:t>(United Kingdom: Longmans, Green and Company, 1935), p.37.</w:t>
      </w:r>
    </w:p>
  </w:footnote>
  <w:footnote w:id="51">
    <w:p w14:paraId="3D6A808B" w14:textId="77777777" w:rsidR="008B720D" w:rsidRPr="002960D2" w:rsidRDefault="008B720D" w:rsidP="008B720D">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Nick Campion, ‘An Interview with Liz Greene, Part Two: The Lens of Astrology’, </w:t>
      </w:r>
      <w:r w:rsidRPr="002960D2">
        <w:rPr>
          <w:rFonts w:asciiTheme="majorHAnsi" w:hAnsiTheme="majorHAnsi" w:cstheme="majorHAnsi"/>
          <w:i/>
          <w:iCs/>
        </w:rPr>
        <w:t>The Mountain Astrologer</w:t>
      </w:r>
      <w:r w:rsidRPr="002960D2">
        <w:rPr>
          <w:rFonts w:asciiTheme="majorHAnsi" w:hAnsiTheme="majorHAnsi" w:cstheme="majorHAnsi"/>
        </w:rPr>
        <w:t>, issue 101, (2002), p.35–44.  Available at: &lt;https://www.mountainastrologer.com&gt; [Accessed 7/10/2022].</w:t>
      </w:r>
    </w:p>
  </w:footnote>
  <w:footnote w:id="52">
    <w:p w14:paraId="39D22352" w14:textId="77777777" w:rsidR="008B720D" w:rsidRPr="002960D2" w:rsidRDefault="008B720D" w:rsidP="008B720D">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Nick Campion, ‘An Interview with Liz Greene, Part Two: The Lens of Astrology’, </w:t>
      </w:r>
      <w:r w:rsidRPr="002960D2">
        <w:rPr>
          <w:rFonts w:asciiTheme="majorHAnsi" w:hAnsiTheme="majorHAnsi" w:cstheme="majorHAnsi"/>
          <w:i/>
          <w:iCs/>
        </w:rPr>
        <w:t>The Mountain Astrologer</w:t>
      </w:r>
      <w:r w:rsidRPr="002960D2">
        <w:rPr>
          <w:rFonts w:asciiTheme="majorHAnsi" w:hAnsiTheme="majorHAnsi" w:cstheme="majorHAnsi"/>
        </w:rPr>
        <w:t>, issue 101, 2002), pp.35–44.  Available at: &lt;https://www.mountainastrologer.com&gt; [Accessed 7/10/2022].</w:t>
      </w:r>
    </w:p>
  </w:footnote>
  <w:footnote w:id="53">
    <w:p w14:paraId="4DA1DDED" w14:textId="77777777" w:rsidR="008B720D" w:rsidRPr="002960D2" w:rsidRDefault="008B720D" w:rsidP="008B720D">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Elizabeth Greene, ‘The Celestial Ascent of the Soul: The Morphology of an Enduring Idea’ (unpublished MA Thesis, Bath Spa, 2006).</w:t>
      </w:r>
    </w:p>
  </w:footnote>
  <w:footnote w:id="54">
    <w:p w14:paraId="55CB9E78" w14:textId="26D39DBD" w:rsidR="008B720D" w:rsidRPr="002960D2" w:rsidRDefault="008B720D" w:rsidP="0088419A">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Elizabeth Greene, ‘The Celestial Ascent of the Soul: The Morphology of an Enduring Idea’ (unpublished MA Thesis, Bath Spa, 2006), </w:t>
      </w:r>
      <w:r w:rsidR="0088419A" w:rsidRPr="002960D2">
        <w:rPr>
          <w:rFonts w:asciiTheme="majorHAnsi" w:hAnsiTheme="majorHAnsi" w:cstheme="majorHAnsi"/>
        </w:rPr>
        <w:t>p</w:t>
      </w:r>
      <w:r w:rsidR="00F31D06" w:rsidRPr="002960D2">
        <w:rPr>
          <w:rFonts w:asciiTheme="majorHAnsi" w:hAnsiTheme="majorHAnsi" w:cstheme="majorHAnsi"/>
        </w:rPr>
        <w:t xml:space="preserve">. </w:t>
      </w:r>
      <w:r w:rsidRPr="002960D2">
        <w:rPr>
          <w:rFonts w:asciiTheme="majorHAnsi" w:hAnsiTheme="majorHAnsi" w:cstheme="majorHAnsi"/>
        </w:rPr>
        <w:t>ii</w:t>
      </w:r>
      <w:r w:rsidR="005C19BE" w:rsidRPr="002960D2">
        <w:rPr>
          <w:rFonts w:asciiTheme="majorHAnsi" w:hAnsiTheme="majorHAnsi" w:cstheme="majorHAnsi"/>
        </w:rPr>
        <w:t>.</w:t>
      </w:r>
      <w:r w:rsidR="00F31D06" w:rsidRPr="002960D2">
        <w:rPr>
          <w:rFonts w:asciiTheme="majorHAnsi" w:hAnsiTheme="majorHAnsi" w:cstheme="majorHAnsi"/>
        </w:rPr>
        <w:t xml:space="preserve"> </w:t>
      </w:r>
    </w:p>
  </w:footnote>
  <w:footnote w:id="55">
    <w:p w14:paraId="7F8B4578" w14:textId="3BD3EE82" w:rsidR="008B720D" w:rsidRPr="002960D2" w:rsidRDefault="008B720D" w:rsidP="008B720D">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Liz Greene, </w:t>
      </w:r>
      <w:r w:rsidRPr="002960D2">
        <w:rPr>
          <w:rFonts w:asciiTheme="majorHAnsi" w:hAnsiTheme="majorHAnsi" w:cstheme="majorHAnsi"/>
          <w:i/>
          <w:iCs/>
        </w:rPr>
        <w:t>Jung’s Studies in Astrology: Prophecy, Magic, and the Qualities of Time</w:t>
      </w:r>
      <w:r w:rsidRPr="002960D2">
        <w:rPr>
          <w:rFonts w:asciiTheme="majorHAnsi" w:hAnsiTheme="majorHAnsi" w:cstheme="majorHAnsi"/>
        </w:rPr>
        <w:t xml:space="preserve"> (New York: Routledge, 2018).</w:t>
      </w:r>
    </w:p>
  </w:footnote>
  <w:footnote w:id="56">
    <w:p w14:paraId="1CF511AB" w14:textId="77777777" w:rsidR="008B720D" w:rsidRPr="002960D2" w:rsidRDefault="008B720D" w:rsidP="008B720D">
      <w:pPr>
        <w:pStyle w:val="FootnoteText"/>
        <w:ind w:left="720" w:hanging="720"/>
        <w:rPr>
          <w:rFonts w:asciiTheme="majorHAnsi" w:hAnsiTheme="majorHAnsi" w:cstheme="majorHAnsi"/>
        </w:rPr>
      </w:pPr>
      <w:r w:rsidRPr="002960D2">
        <w:rPr>
          <w:rStyle w:val="FootnoteReference"/>
          <w:rFonts w:asciiTheme="majorHAnsi" w:hAnsiTheme="majorHAnsi" w:cstheme="majorHAnsi"/>
        </w:rPr>
        <w:footnoteRef/>
      </w:r>
      <w:r w:rsidRPr="002960D2">
        <w:rPr>
          <w:rFonts w:asciiTheme="majorHAnsi" w:hAnsiTheme="majorHAnsi" w:cstheme="majorHAnsi"/>
        </w:rPr>
        <w:t xml:space="preserve"> Liz Greene, </w:t>
      </w:r>
      <w:r w:rsidRPr="002960D2">
        <w:rPr>
          <w:rFonts w:asciiTheme="majorHAnsi" w:hAnsiTheme="majorHAnsi" w:cstheme="majorHAnsi"/>
          <w:i/>
          <w:iCs/>
        </w:rPr>
        <w:t>The Astrological World of Jung’s ‘Liber Novus’: Daimons Gods and the Planetary Journey</w:t>
      </w:r>
      <w:r w:rsidRPr="002960D2">
        <w:rPr>
          <w:rFonts w:asciiTheme="majorHAnsi" w:hAnsiTheme="majorHAnsi" w:cstheme="majorHAnsi"/>
        </w:rPr>
        <w:t xml:space="preserve"> (London: Taylor and Francis,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CA56D" w14:textId="274F4492" w:rsidR="00712DB1" w:rsidRDefault="00712D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8978B" w14:textId="27066C42" w:rsidR="00712DB1" w:rsidRDefault="00712DB1">
    <w:pPr>
      <w:pStyle w:val="Header"/>
    </w:pPr>
    <w:r>
      <w:t>2301429</w:t>
    </w:r>
    <w:r>
      <w:ptab w:relativeTo="margin" w:alignment="center" w:leader="none"/>
    </w:r>
    <w:r>
      <w:t>HPCA7018</w:t>
    </w:r>
    <w:r>
      <w:ptab w:relativeTo="margin" w:alignment="right" w:leader="none"/>
    </w:r>
    <w:r>
      <w:t>Essay Two</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A4ACD" w14:textId="2B2E390C" w:rsidR="00712DB1" w:rsidRDefault="00712D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E4323"/>
    <w:multiLevelType w:val="hybridMultilevel"/>
    <w:tmpl w:val="B6C29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3A7FDC"/>
    <w:multiLevelType w:val="hybridMultilevel"/>
    <w:tmpl w:val="CCD6C3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963193"/>
    <w:multiLevelType w:val="hybridMultilevel"/>
    <w:tmpl w:val="D58E5146"/>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3" w15:restartNumberingAfterBreak="0">
    <w:nsid w:val="52277B1A"/>
    <w:multiLevelType w:val="hybridMultilevel"/>
    <w:tmpl w:val="AC362C24"/>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4" w15:restartNumberingAfterBreak="0">
    <w:nsid w:val="6646573F"/>
    <w:multiLevelType w:val="hybridMultilevel"/>
    <w:tmpl w:val="068EF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3A41F1"/>
    <w:multiLevelType w:val="hybridMultilevel"/>
    <w:tmpl w:val="08E495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32163">
    <w:abstractNumId w:val="4"/>
  </w:num>
  <w:num w:numId="2" w16cid:durableId="1266232032">
    <w:abstractNumId w:val="1"/>
  </w:num>
  <w:num w:numId="3" w16cid:durableId="66463932">
    <w:abstractNumId w:val="3"/>
  </w:num>
  <w:num w:numId="4" w16cid:durableId="1853493125">
    <w:abstractNumId w:val="2"/>
  </w:num>
  <w:num w:numId="5" w16cid:durableId="80610650">
    <w:abstractNumId w:val="0"/>
  </w:num>
  <w:num w:numId="6" w16cid:durableId="20193842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20D"/>
    <w:rsid w:val="000072F0"/>
    <w:rsid w:val="000148DD"/>
    <w:rsid w:val="00016F50"/>
    <w:rsid w:val="00022FAF"/>
    <w:rsid w:val="00027EA0"/>
    <w:rsid w:val="000370B1"/>
    <w:rsid w:val="00050864"/>
    <w:rsid w:val="00066BDA"/>
    <w:rsid w:val="0008036A"/>
    <w:rsid w:val="00081837"/>
    <w:rsid w:val="00081AB8"/>
    <w:rsid w:val="000C5FD3"/>
    <w:rsid w:val="000E6DB5"/>
    <w:rsid w:val="00106A8B"/>
    <w:rsid w:val="00110C29"/>
    <w:rsid w:val="00127DA8"/>
    <w:rsid w:val="00147C11"/>
    <w:rsid w:val="0017559C"/>
    <w:rsid w:val="00186637"/>
    <w:rsid w:val="0019388B"/>
    <w:rsid w:val="001B340E"/>
    <w:rsid w:val="001B468B"/>
    <w:rsid w:val="001C05F2"/>
    <w:rsid w:val="001C5698"/>
    <w:rsid w:val="001E1D62"/>
    <w:rsid w:val="001F59CE"/>
    <w:rsid w:val="001F6AAA"/>
    <w:rsid w:val="00204F51"/>
    <w:rsid w:val="00206A26"/>
    <w:rsid w:val="002117BC"/>
    <w:rsid w:val="002207DD"/>
    <w:rsid w:val="00224CC7"/>
    <w:rsid w:val="002348DC"/>
    <w:rsid w:val="00247CE1"/>
    <w:rsid w:val="00265037"/>
    <w:rsid w:val="002722EB"/>
    <w:rsid w:val="0027309D"/>
    <w:rsid w:val="0028779E"/>
    <w:rsid w:val="002960D2"/>
    <w:rsid w:val="002B2BEF"/>
    <w:rsid w:val="002B66E5"/>
    <w:rsid w:val="002C3F1E"/>
    <w:rsid w:val="002E6451"/>
    <w:rsid w:val="002E723F"/>
    <w:rsid w:val="003014C4"/>
    <w:rsid w:val="003323E4"/>
    <w:rsid w:val="0035714A"/>
    <w:rsid w:val="003620CB"/>
    <w:rsid w:val="00367EC0"/>
    <w:rsid w:val="00375D5E"/>
    <w:rsid w:val="00396937"/>
    <w:rsid w:val="003B6DF9"/>
    <w:rsid w:val="003C3B0C"/>
    <w:rsid w:val="003F2128"/>
    <w:rsid w:val="00402212"/>
    <w:rsid w:val="004031D9"/>
    <w:rsid w:val="00414684"/>
    <w:rsid w:val="004154A4"/>
    <w:rsid w:val="00417408"/>
    <w:rsid w:val="00436AF9"/>
    <w:rsid w:val="004723E1"/>
    <w:rsid w:val="00482A64"/>
    <w:rsid w:val="00482DC6"/>
    <w:rsid w:val="0048606E"/>
    <w:rsid w:val="00494C62"/>
    <w:rsid w:val="004A4228"/>
    <w:rsid w:val="004C0BE8"/>
    <w:rsid w:val="004D4E91"/>
    <w:rsid w:val="004D61E9"/>
    <w:rsid w:val="00524849"/>
    <w:rsid w:val="00527224"/>
    <w:rsid w:val="00551436"/>
    <w:rsid w:val="005618A7"/>
    <w:rsid w:val="00573BE4"/>
    <w:rsid w:val="005C19BE"/>
    <w:rsid w:val="005E5CCB"/>
    <w:rsid w:val="005E6C98"/>
    <w:rsid w:val="005F531B"/>
    <w:rsid w:val="0061623A"/>
    <w:rsid w:val="00633094"/>
    <w:rsid w:val="00641E24"/>
    <w:rsid w:val="00643894"/>
    <w:rsid w:val="0066702D"/>
    <w:rsid w:val="006712DD"/>
    <w:rsid w:val="00671FBA"/>
    <w:rsid w:val="00695E54"/>
    <w:rsid w:val="006A3DAE"/>
    <w:rsid w:val="006B32F2"/>
    <w:rsid w:val="006B5812"/>
    <w:rsid w:val="006C16B4"/>
    <w:rsid w:val="006C6249"/>
    <w:rsid w:val="006C7C45"/>
    <w:rsid w:val="006D1673"/>
    <w:rsid w:val="00712DB1"/>
    <w:rsid w:val="00747B5C"/>
    <w:rsid w:val="00770911"/>
    <w:rsid w:val="00771973"/>
    <w:rsid w:val="007860D1"/>
    <w:rsid w:val="007A28F2"/>
    <w:rsid w:val="007B21C8"/>
    <w:rsid w:val="0081438A"/>
    <w:rsid w:val="008242CD"/>
    <w:rsid w:val="00831510"/>
    <w:rsid w:val="00833CE5"/>
    <w:rsid w:val="00836E0E"/>
    <w:rsid w:val="0088419A"/>
    <w:rsid w:val="008B720D"/>
    <w:rsid w:val="008C10FC"/>
    <w:rsid w:val="008D4741"/>
    <w:rsid w:val="00915A6F"/>
    <w:rsid w:val="009364F9"/>
    <w:rsid w:val="00941857"/>
    <w:rsid w:val="00943C0B"/>
    <w:rsid w:val="009609D3"/>
    <w:rsid w:val="009A721E"/>
    <w:rsid w:val="009D3D42"/>
    <w:rsid w:val="009E24CA"/>
    <w:rsid w:val="009F3A25"/>
    <w:rsid w:val="009F7074"/>
    <w:rsid w:val="00A011BA"/>
    <w:rsid w:val="00A22DE4"/>
    <w:rsid w:val="00A5197D"/>
    <w:rsid w:val="00A76199"/>
    <w:rsid w:val="00A827EC"/>
    <w:rsid w:val="00AE0917"/>
    <w:rsid w:val="00AF1B8D"/>
    <w:rsid w:val="00AF2CB6"/>
    <w:rsid w:val="00B15441"/>
    <w:rsid w:val="00B252F1"/>
    <w:rsid w:val="00B616C1"/>
    <w:rsid w:val="00B62C53"/>
    <w:rsid w:val="00B73259"/>
    <w:rsid w:val="00BA417E"/>
    <w:rsid w:val="00BB4B60"/>
    <w:rsid w:val="00BC7C2A"/>
    <w:rsid w:val="00BD308F"/>
    <w:rsid w:val="00BD35F0"/>
    <w:rsid w:val="00BE2237"/>
    <w:rsid w:val="00BE59C5"/>
    <w:rsid w:val="00BF2C58"/>
    <w:rsid w:val="00C02E36"/>
    <w:rsid w:val="00C20BFC"/>
    <w:rsid w:val="00C31A34"/>
    <w:rsid w:val="00C360C4"/>
    <w:rsid w:val="00C454CE"/>
    <w:rsid w:val="00CA58E1"/>
    <w:rsid w:val="00CB3E3D"/>
    <w:rsid w:val="00CD0A83"/>
    <w:rsid w:val="00D44413"/>
    <w:rsid w:val="00D62B2B"/>
    <w:rsid w:val="00D82168"/>
    <w:rsid w:val="00D86BB5"/>
    <w:rsid w:val="00DA108A"/>
    <w:rsid w:val="00DC2704"/>
    <w:rsid w:val="00DE6277"/>
    <w:rsid w:val="00DF3F2A"/>
    <w:rsid w:val="00DF4597"/>
    <w:rsid w:val="00E07B90"/>
    <w:rsid w:val="00E10902"/>
    <w:rsid w:val="00E4474F"/>
    <w:rsid w:val="00E44957"/>
    <w:rsid w:val="00E647B6"/>
    <w:rsid w:val="00E72B13"/>
    <w:rsid w:val="00E83346"/>
    <w:rsid w:val="00EA6742"/>
    <w:rsid w:val="00EA684D"/>
    <w:rsid w:val="00EB0F09"/>
    <w:rsid w:val="00EC3478"/>
    <w:rsid w:val="00ED1D8D"/>
    <w:rsid w:val="00EF5585"/>
    <w:rsid w:val="00EF7EFF"/>
    <w:rsid w:val="00F16199"/>
    <w:rsid w:val="00F30510"/>
    <w:rsid w:val="00F31D06"/>
    <w:rsid w:val="00F43982"/>
    <w:rsid w:val="00F61404"/>
    <w:rsid w:val="00F649D9"/>
    <w:rsid w:val="00F703E5"/>
    <w:rsid w:val="00F84279"/>
    <w:rsid w:val="00F84769"/>
    <w:rsid w:val="00FB559E"/>
    <w:rsid w:val="00FD5262"/>
    <w:rsid w:val="00FD6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433D73"/>
  <w15:chartTrackingRefBased/>
  <w15:docId w15:val="{39ABE2AE-9CAA-DB4A-A2CF-83A65B378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20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720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720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2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B720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B720D"/>
    <w:rPr>
      <w:rFonts w:asciiTheme="majorHAnsi" w:eastAsiaTheme="majorEastAsia" w:hAnsiTheme="majorHAnsi" w:cstheme="majorBidi"/>
      <w:color w:val="1F3763" w:themeColor="accent1" w:themeShade="7F"/>
    </w:rPr>
  </w:style>
  <w:style w:type="paragraph" w:styleId="FootnoteText">
    <w:name w:val="footnote text"/>
    <w:basedOn w:val="Normal"/>
    <w:link w:val="FootnoteTextChar"/>
    <w:uiPriority w:val="99"/>
    <w:unhideWhenUsed/>
    <w:rsid w:val="008B720D"/>
    <w:rPr>
      <w:sz w:val="20"/>
      <w:szCs w:val="20"/>
    </w:rPr>
  </w:style>
  <w:style w:type="character" w:customStyle="1" w:styleId="FootnoteTextChar">
    <w:name w:val="Footnote Text Char"/>
    <w:basedOn w:val="DefaultParagraphFont"/>
    <w:link w:val="FootnoteText"/>
    <w:uiPriority w:val="99"/>
    <w:rsid w:val="008B720D"/>
    <w:rPr>
      <w:sz w:val="20"/>
      <w:szCs w:val="20"/>
    </w:rPr>
  </w:style>
  <w:style w:type="character" w:styleId="FootnoteReference">
    <w:name w:val="footnote reference"/>
    <w:basedOn w:val="DefaultParagraphFont"/>
    <w:uiPriority w:val="99"/>
    <w:semiHidden/>
    <w:unhideWhenUsed/>
    <w:rsid w:val="008B720D"/>
    <w:rPr>
      <w:vertAlign w:val="superscript"/>
    </w:rPr>
  </w:style>
  <w:style w:type="paragraph" w:styleId="ListParagraph">
    <w:name w:val="List Paragraph"/>
    <w:basedOn w:val="Normal"/>
    <w:uiPriority w:val="34"/>
    <w:qFormat/>
    <w:rsid w:val="008B720D"/>
    <w:pPr>
      <w:ind w:left="720"/>
      <w:contextualSpacing/>
    </w:pPr>
  </w:style>
  <w:style w:type="paragraph" w:styleId="Bibliography">
    <w:name w:val="Bibliography"/>
    <w:basedOn w:val="Normal"/>
    <w:next w:val="Normal"/>
    <w:uiPriority w:val="37"/>
    <w:unhideWhenUsed/>
    <w:rsid w:val="00106A8B"/>
    <w:pPr>
      <w:spacing w:after="240"/>
      <w:ind w:left="720" w:hanging="720"/>
    </w:pPr>
  </w:style>
  <w:style w:type="character" w:styleId="Hyperlink">
    <w:name w:val="Hyperlink"/>
    <w:basedOn w:val="DefaultParagraphFont"/>
    <w:uiPriority w:val="99"/>
    <w:unhideWhenUsed/>
    <w:rsid w:val="00E44957"/>
    <w:rPr>
      <w:color w:val="0563C1" w:themeColor="hyperlink"/>
      <w:u w:val="single"/>
    </w:rPr>
  </w:style>
  <w:style w:type="character" w:styleId="UnresolvedMention">
    <w:name w:val="Unresolved Mention"/>
    <w:basedOn w:val="DefaultParagraphFont"/>
    <w:uiPriority w:val="99"/>
    <w:semiHidden/>
    <w:unhideWhenUsed/>
    <w:rsid w:val="00E44957"/>
    <w:rPr>
      <w:color w:val="605E5C"/>
      <w:shd w:val="clear" w:color="auto" w:fill="E1DFDD"/>
    </w:rPr>
  </w:style>
  <w:style w:type="paragraph" w:styleId="Header">
    <w:name w:val="header"/>
    <w:basedOn w:val="Normal"/>
    <w:link w:val="HeaderChar"/>
    <w:uiPriority w:val="99"/>
    <w:unhideWhenUsed/>
    <w:rsid w:val="00712DB1"/>
    <w:pPr>
      <w:tabs>
        <w:tab w:val="center" w:pos="4513"/>
        <w:tab w:val="right" w:pos="9026"/>
      </w:tabs>
    </w:pPr>
  </w:style>
  <w:style w:type="character" w:customStyle="1" w:styleId="HeaderChar">
    <w:name w:val="Header Char"/>
    <w:basedOn w:val="DefaultParagraphFont"/>
    <w:link w:val="Header"/>
    <w:uiPriority w:val="99"/>
    <w:rsid w:val="00712DB1"/>
  </w:style>
  <w:style w:type="paragraph" w:styleId="Footer">
    <w:name w:val="footer"/>
    <w:basedOn w:val="Normal"/>
    <w:link w:val="FooterChar"/>
    <w:uiPriority w:val="99"/>
    <w:unhideWhenUsed/>
    <w:rsid w:val="00712DB1"/>
    <w:pPr>
      <w:tabs>
        <w:tab w:val="center" w:pos="4513"/>
        <w:tab w:val="right" w:pos="9026"/>
      </w:tabs>
    </w:pPr>
  </w:style>
  <w:style w:type="character" w:customStyle="1" w:styleId="FooterChar">
    <w:name w:val="Footer Char"/>
    <w:basedOn w:val="DefaultParagraphFont"/>
    <w:link w:val="Footer"/>
    <w:uiPriority w:val="99"/>
    <w:rsid w:val="00712DB1"/>
  </w:style>
  <w:style w:type="paragraph" w:styleId="NormalWeb">
    <w:name w:val="Normal (Web)"/>
    <w:basedOn w:val="Normal"/>
    <w:rsid w:val="00EC3478"/>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7233984">
      <w:bodyDiv w:val="1"/>
      <w:marLeft w:val="0"/>
      <w:marRight w:val="0"/>
      <w:marTop w:val="0"/>
      <w:marBottom w:val="0"/>
      <w:divBdr>
        <w:top w:val="none" w:sz="0" w:space="0" w:color="auto"/>
        <w:left w:val="none" w:sz="0" w:space="0" w:color="auto"/>
        <w:bottom w:val="none" w:sz="0" w:space="0" w:color="auto"/>
        <w:right w:val="none" w:sz="0" w:space="0" w:color="auto"/>
      </w:divBdr>
      <w:divsChild>
        <w:div w:id="303051397">
          <w:marLeft w:val="0"/>
          <w:marRight w:val="0"/>
          <w:marTop w:val="0"/>
          <w:marBottom w:val="0"/>
          <w:divBdr>
            <w:top w:val="none" w:sz="0" w:space="0" w:color="auto"/>
            <w:left w:val="none" w:sz="0" w:space="0" w:color="auto"/>
            <w:bottom w:val="none" w:sz="0" w:space="0" w:color="auto"/>
            <w:right w:val="none" w:sz="0" w:space="0" w:color="auto"/>
          </w:divBdr>
          <w:divsChild>
            <w:div w:id="146685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563047">
      <w:bodyDiv w:val="1"/>
      <w:marLeft w:val="0"/>
      <w:marRight w:val="0"/>
      <w:marTop w:val="0"/>
      <w:marBottom w:val="0"/>
      <w:divBdr>
        <w:top w:val="none" w:sz="0" w:space="0" w:color="auto"/>
        <w:left w:val="none" w:sz="0" w:space="0" w:color="auto"/>
        <w:bottom w:val="none" w:sz="0" w:space="0" w:color="auto"/>
        <w:right w:val="none" w:sz="0" w:space="0" w:color="auto"/>
      </w:divBdr>
      <w:divsChild>
        <w:div w:id="1289822488">
          <w:marLeft w:val="480"/>
          <w:marRight w:val="0"/>
          <w:marTop w:val="0"/>
          <w:marBottom w:val="0"/>
          <w:divBdr>
            <w:top w:val="none" w:sz="0" w:space="0" w:color="auto"/>
            <w:left w:val="none" w:sz="0" w:space="0" w:color="auto"/>
            <w:bottom w:val="none" w:sz="0" w:space="0" w:color="auto"/>
            <w:right w:val="none" w:sz="0" w:space="0" w:color="auto"/>
          </w:divBdr>
          <w:divsChild>
            <w:div w:id="2086758748">
              <w:marLeft w:val="0"/>
              <w:marRight w:val="0"/>
              <w:marTop w:val="0"/>
              <w:marBottom w:val="240"/>
              <w:divBdr>
                <w:top w:val="none" w:sz="0" w:space="0" w:color="auto"/>
                <w:left w:val="none" w:sz="0" w:space="0" w:color="auto"/>
                <w:bottom w:val="none" w:sz="0" w:space="0" w:color="auto"/>
                <w:right w:val="none" w:sz="0" w:space="0" w:color="auto"/>
              </w:divBdr>
            </w:div>
            <w:div w:id="654261299">
              <w:marLeft w:val="0"/>
              <w:marRight w:val="0"/>
              <w:marTop w:val="0"/>
              <w:marBottom w:val="240"/>
              <w:divBdr>
                <w:top w:val="none" w:sz="0" w:space="0" w:color="auto"/>
                <w:left w:val="none" w:sz="0" w:space="0" w:color="auto"/>
                <w:bottom w:val="none" w:sz="0" w:space="0" w:color="auto"/>
                <w:right w:val="none" w:sz="0" w:space="0" w:color="auto"/>
              </w:divBdr>
            </w:div>
            <w:div w:id="199056437">
              <w:marLeft w:val="0"/>
              <w:marRight w:val="0"/>
              <w:marTop w:val="0"/>
              <w:marBottom w:val="240"/>
              <w:divBdr>
                <w:top w:val="none" w:sz="0" w:space="0" w:color="auto"/>
                <w:left w:val="none" w:sz="0" w:space="0" w:color="auto"/>
                <w:bottom w:val="none" w:sz="0" w:space="0" w:color="auto"/>
                <w:right w:val="none" w:sz="0" w:space="0" w:color="auto"/>
              </w:divBdr>
            </w:div>
            <w:div w:id="193471497">
              <w:marLeft w:val="0"/>
              <w:marRight w:val="0"/>
              <w:marTop w:val="0"/>
              <w:marBottom w:val="240"/>
              <w:divBdr>
                <w:top w:val="none" w:sz="0" w:space="0" w:color="auto"/>
                <w:left w:val="none" w:sz="0" w:space="0" w:color="auto"/>
                <w:bottom w:val="none" w:sz="0" w:space="0" w:color="auto"/>
                <w:right w:val="none" w:sz="0" w:space="0" w:color="auto"/>
              </w:divBdr>
            </w:div>
            <w:div w:id="2086413737">
              <w:marLeft w:val="0"/>
              <w:marRight w:val="0"/>
              <w:marTop w:val="0"/>
              <w:marBottom w:val="240"/>
              <w:divBdr>
                <w:top w:val="none" w:sz="0" w:space="0" w:color="auto"/>
                <w:left w:val="none" w:sz="0" w:space="0" w:color="auto"/>
                <w:bottom w:val="none" w:sz="0" w:space="0" w:color="auto"/>
                <w:right w:val="none" w:sz="0" w:space="0" w:color="auto"/>
              </w:divBdr>
            </w:div>
            <w:div w:id="1741252275">
              <w:marLeft w:val="0"/>
              <w:marRight w:val="0"/>
              <w:marTop w:val="0"/>
              <w:marBottom w:val="240"/>
              <w:divBdr>
                <w:top w:val="none" w:sz="0" w:space="0" w:color="auto"/>
                <w:left w:val="none" w:sz="0" w:space="0" w:color="auto"/>
                <w:bottom w:val="none" w:sz="0" w:space="0" w:color="auto"/>
                <w:right w:val="none" w:sz="0" w:space="0" w:color="auto"/>
              </w:divBdr>
            </w:div>
            <w:div w:id="37249101">
              <w:marLeft w:val="0"/>
              <w:marRight w:val="0"/>
              <w:marTop w:val="0"/>
              <w:marBottom w:val="240"/>
              <w:divBdr>
                <w:top w:val="none" w:sz="0" w:space="0" w:color="auto"/>
                <w:left w:val="none" w:sz="0" w:space="0" w:color="auto"/>
                <w:bottom w:val="none" w:sz="0" w:space="0" w:color="auto"/>
                <w:right w:val="none" w:sz="0" w:space="0" w:color="auto"/>
              </w:divBdr>
            </w:div>
            <w:div w:id="2133748029">
              <w:marLeft w:val="0"/>
              <w:marRight w:val="0"/>
              <w:marTop w:val="0"/>
              <w:marBottom w:val="240"/>
              <w:divBdr>
                <w:top w:val="none" w:sz="0" w:space="0" w:color="auto"/>
                <w:left w:val="none" w:sz="0" w:space="0" w:color="auto"/>
                <w:bottom w:val="none" w:sz="0" w:space="0" w:color="auto"/>
                <w:right w:val="none" w:sz="0" w:space="0" w:color="auto"/>
              </w:divBdr>
            </w:div>
            <w:div w:id="2080784980">
              <w:marLeft w:val="0"/>
              <w:marRight w:val="0"/>
              <w:marTop w:val="0"/>
              <w:marBottom w:val="240"/>
              <w:divBdr>
                <w:top w:val="none" w:sz="0" w:space="0" w:color="auto"/>
                <w:left w:val="none" w:sz="0" w:space="0" w:color="auto"/>
                <w:bottom w:val="none" w:sz="0" w:space="0" w:color="auto"/>
                <w:right w:val="none" w:sz="0" w:space="0" w:color="auto"/>
              </w:divBdr>
            </w:div>
            <w:div w:id="92812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839955">
      <w:bodyDiv w:val="1"/>
      <w:marLeft w:val="0"/>
      <w:marRight w:val="0"/>
      <w:marTop w:val="0"/>
      <w:marBottom w:val="0"/>
      <w:divBdr>
        <w:top w:val="none" w:sz="0" w:space="0" w:color="auto"/>
        <w:left w:val="none" w:sz="0" w:space="0" w:color="auto"/>
        <w:bottom w:val="none" w:sz="0" w:space="0" w:color="auto"/>
        <w:right w:val="none" w:sz="0" w:space="0" w:color="auto"/>
      </w:divBdr>
      <w:divsChild>
        <w:div w:id="576865974">
          <w:marLeft w:val="480"/>
          <w:marRight w:val="0"/>
          <w:marTop w:val="0"/>
          <w:marBottom w:val="0"/>
          <w:divBdr>
            <w:top w:val="none" w:sz="0" w:space="0" w:color="auto"/>
            <w:left w:val="none" w:sz="0" w:space="0" w:color="auto"/>
            <w:bottom w:val="none" w:sz="0" w:space="0" w:color="auto"/>
            <w:right w:val="none" w:sz="0" w:space="0" w:color="auto"/>
          </w:divBdr>
          <w:divsChild>
            <w:div w:id="802231537">
              <w:marLeft w:val="0"/>
              <w:marRight w:val="0"/>
              <w:marTop w:val="0"/>
              <w:marBottom w:val="240"/>
              <w:divBdr>
                <w:top w:val="none" w:sz="0" w:space="0" w:color="auto"/>
                <w:left w:val="none" w:sz="0" w:space="0" w:color="auto"/>
                <w:bottom w:val="none" w:sz="0" w:space="0" w:color="auto"/>
                <w:right w:val="none" w:sz="0" w:space="0" w:color="auto"/>
              </w:divBdr>
            </w:div>
            <w:div w:id="2072195935">
              <w:marLeft w:val="0"/>
              <w:marRight w:val="0"/>
              <w:marTop w:val="0"/>
              <w:marBottom w:val="240"/>
              <w:divBdr>
                <w:top w:val="none" w:sz="0" w:space="0" w:color="auto"/>
                <w:left w:val="none" w:sz="0" w:space="0" w:color="auto"/>
                <w:bottom w:val="none" w:sz="0" w:space="0" w:color="auto"/>
                <w:right w:val="none" w:sz="0" w:space="0" w:color="auto"/>
              </w:divBdr>
            </w:div>
            <w:div w:id="1385908364">
              <w:marLeft w:val="0"/>
              <w:marRight w:val="0"/>
              <w:marTop w:val="0"/>
              <w:marBottom w:val="240"/>
              <w:divBdr>
                <w:top w:val="none" w:sz="0" w:space="0" w:color="auto"/>
                <w:left w:val="none" w:sz="0" w:space="0" w:color="auto"/>
                <w:bottom w:val="none" w:sz="0" w:space="0" w:color="auto"/>
                <w:right w:val="none" w:sz="0" w:space="0" w:color="auto"/>
              </w:divBdr>
            </w:div>
            <w:div w:id="1380664787">
              <w:marLeft w:val="0"/>
              <w:marRight w:val="0"/>
              <w:marTop w:val="0"/>
              <w:marBottom w:val="240"/>
              <w:divBdr>
                <w:top w:val="none" w:sz="0" w:space="0" w:color="auto"/>
                <w:left w:val="none" w:sz="0" w:space="0" w:color="auto"/>
                <w:bottom w:val="none" w:sz="0" w:space="0" w:color="auto"/>
                <w:right w:val="none" w:sz="0" w:space="0" w:color="auto"/>
              </w:divBdr>
            </w:div>
            <w:div w:id="1266696968">
              <w:marLeft w:val="0"/>
              <w:marRight w:val="0"/>
              <w:marTop w:val="0"/>
              <w:marBottom w:val="240"/>
              <w:divBdr>
                <w:top w:val="none" w:sz="0" w:space="0" w:color="auto"/>
                <w:left w:val="none" w:sz="0" w:space="0" w:color="auto"/>
                <w:bottom w:val="none" w:sz="0" w:space="0" w:color="auto"/>
                <w:right w:val="none" w:sz="0" w:space="0" w:color="auto"/>
              </w:divBdr>
            </w:div>
            <w:div w:id="541983054">
              <w:marLeft w:val="0"/>
              <w:marRight w:val="0"/>
              <w:marTop w:val="0"/>
              <w:marBottom w:val="240"/>
              <w:divBdr>
                <w:top w:val="none" w:sz="0" w:space="0" w:color="auto"/>
                <w:left w:val="none" w:sz="0" w:space="0" w:color="auto"/>
                <w:bottom w:val="none" w:sz="0" w:space="0" w:color="auto"/>
                <w:right w:val="none" w:sz="0" w:space="0" w:color="auto"/>
              </w:divBdr>
            </w:div>
            <w:div w:id="58015231">
              <w:marLeft w:val="0"/>
              <w:marRight w:val="0"/>
              <w:marTop w:val="0"/>
              <w:marBottom w:val="240"/>
              <w:divBdr>
                <w:top w:val="none" w:sz="0" w:space="0" w:color="auto"/>
                <w:left w:val="none" w:sz="0" w:space="0" w:color="auto"/>
                <w:bottom w:val="none" w:sz="0" w:space="0" w:color="auto"/>
                <w:right w:val="none" w:sz="0" w:space="0" w:color="auto"/>
              </w:divBdr>
            </w:div>
            <w:div w:id="1747991387">
              <w:marLeft w:val="0"/>
              <w:marRight w:val="0"/>
              <w:marTop w:val="0"/>
              <w:marBottom w:val="240"/>
              <w:divBdr>
                <w:top w:val="none" w:sz="0" w:space="0" w:color="auto"/>
                <w:left w:val="none" w:sz="0" w:space="0" w:color="auto"/>
                <w:bottom w:val="none" w:sz="0" w:space="0" w:color="auto"/>
                <w:right w:val="none" w:sz="0" w:space="0" w:color="auto"/>
              </w:divBdr>
            </w:div>
            <w:div w:id="474224656">
              <w:marLeft w:val="0"/>
              <w:marRight w:val="0"/>
              <w:marTop w:val="0"/>
              <w:marBottom w:val="240"/>
              <w:divBdr>
                <w:top w:val="none" w:sz="0" w:space="0" w:color="auto"/>
                <w:left w:val="none" w:sz="0" w:space="0" w:color="auto"/>
                <w:bottom w:val="none" w:sz="0" w:space="0" w:color="auto"/>
                <w:right w:val="none" w:sz="0" w:space="0" w:color="auto"/>
              </w:divBdr>
            </w:div>
            <w:div w:id="89030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102389">
      <w:bodyDiv w:val="1"/>
      <w:marLeft w:val="0"/>
      <w:marRight w:val="0"/>
      <w:marTop w:val="0"/>
      <w:marBottom w:val="0"/>
      <w:divBdr>
        <w:top w:val="none" w:sz="0" w:space="0" w:color="auto"/>
        <w:left w:val="none" w:sz="0" w:space="0" w:color="auto"/>
        <w:bottom w:val="none" w:sz="0" w:space="0" w:color="auto"/>
        <w:right w:val="none" w:sz="0" w:space="0" w:color="auto"/>
      </w:divBdr>
      <w:divsChild>
        <w:div w:id="456535126">
          <w:marLeft w:val="480"/>
          <w:marRight w:val="0"/>
          <w:marTop w:val="0"/>
          <w:marBottom w:val="0"/>
          <w:divBdr>
            <w:top w:val="none" w:sz="0" w:space="0" w:color="auto"/>
            <w:left w:val="none" w:sz="0" w:space="0" w:color="auto"/>
            <w:bottom w:val="none" w:sz="0" w:space="0" w:color="auto"/>
            <w:right w:val="none" w:sz="0" w:space="0" w:color="auto"/>
          </w:divBdr>
          <w:divsChild>
            <w:div w:id="608007538">
              <w:marLeft w:val="0"/>
              <w:marRight w:val="0"/>
              <w:marTop w:val="0"/>
              <w:marBottom w:val="240"/>
              <w:divBdr>
                <w:top w:val="none" w:sz="0" w:space="0" w:color="auto"/>
                <w:left w:val="none" w:sz="0" w:space="0" w:color="auto"/>
                <w:bottom w:val="none" w:sz="0" w:space="0" w:color="auto"/>
                <w:right w:val="none" w:sz="0" w:space="0" w:color="auto"/>
              </w:divBdr>
            </w:div>
            <w:div w:id="1051612827">
              <w:marLeft w:val="0"/>
              <w:marRight w:val="0"/>
              <w:marTop w:val="0"/>
              <w:marBottom w:val="240"/>
              <w:divBdr>
                <w:top w:val="none" w:sz="0" w:space="0" w:color="auto"/>
                <w:left w:val="none" w:sz="0" w:space="0" w:color="auto"/>
                <w:bottom w:val="none" w:sz="0" w:space="0" w:color="auto"/>
                <w:right w:val="none" w:sz="0" w:space="0" w:color="auto"/>
              </w:divBdr>
            </w:div>
            <w:div w:id="422067705">
              <w:marLeft w:val="0"/>
              <w:marRight w:val="0"/>
              <w:marTop w:val="0"/>
              <w:marBottom w:val="240"/>
              <w:divBdr>
                <w:top w:val="none" w:sz="0" w:space="0" w:color="auto"/>
                <w:left w:val="none" w:sz="0" w:space="0" w:color="auto"/>
                <w:bottom w:val="none" w:sz="0" w:space="0" w:color="auto"/>
                <w:right w:val="none" w:sz="0" w:space="0" w:color="auto"/>
              </w:divBdr>
            </w:div>
            <w:div w:id="452405695">
              <w:marLeft w:val="0"/>
              <w:marRight w:val="0"/>
              <w:marTop w:val="0"/>
              <w:marBottom w:val="240"/>
              <w:divBdr>
                <w:top w:val="none" w:sz="0" w:space="0" w:color="auto"/>
                <w:left w:val="none" w:sz="0" w:space="0" w:color="auto"/>
                <w:bottom w:val="none" w:sz="0" w:space="0" w:color="auto"/>
                <w:right w:val="none" w:sz="0" w:space="0" w:color="auto"/>
              </w:divBdr>
            </w:div>
            <w:div w:id="395128705">
              <w:marLeft w:val="0"/>
              <w:marRight w:val="0"/>
              <w:marTop w:val="0"/>
              <w:marBottom w:val="240"/>
              <w:divBdr>
                <w:top w:val="none" w:sz="0" w:space="0" w:color="auto"/>
                <w:left w:val="none" w:sz="0" w:space="0" w:color="auto"/>
                <w:bottom w:val="none" w:sz="0" w:space="0" w:color="auto"/>
                <w:right w:val="none" w:sz="0" w:space="0" w:color="auto"/>
              </w:divBdr>
            </w:div>
            <w:div w:id="1830946229">
              <w:marLeft w:val="0"/>
              <w:marRight w:val="0"/>
              <w:marTop w:val="0"/>
              <w:marBottom w:val="240"/>
              <w:divBdr>
                <w:top w:val="none" w:sz="0" w:space="0" w:color="auto"/>
                <w:left w:val="none" w:sz="0" w:space="0" w:color="auto"/>
                <w:bottom w:val="none" w:sz="0" w:space="0" w:color="auto"/>
                <w:right w:val="none" w:sz="0" w:space="0" w:color="auto"/>
              </w:divBdr>
            </w:div>
            <w:div w:id="1740320237">
              <w:marLeft w:val="0"/>
              <w:marRight w:val="0"/>
              <w:marTop w:val="0"/>
              <w:marBottom w:val="240"/>
              <w:divBdr>
                <w:top w:val="none" w:sz="0" w:space="0" w:color="auto"/>
                <w:left w:val="none" w:sz="0" w:space="0" w:color="auto"/>
                <w:bottom w:val="none" w:sz="0" w:space="0" w:color="auto"/>
                <w:right w:val="none" w:sz="0" w:space="0" w:color="auto"/>
              </w:divBdr>
            </w:div>
            <w:div w:id="2113891483">
              <w:marLeft w:val="0"/>
              <w:marRight w:val="0"/>
              <w:marTop w:val="0"/>
              <w:marBottom w:val="240"/>
              <w:divBdr>
                <w:top w:val="none" w:sz="0" w:space="0" w:color="auto"/>
                <w:left w:val="none" w:sz="0" w:space="0" w:color="auto"/>
                <w:bottom w:val="none" w:sz="0" w:space="0" w:color="auto"/>
                <w:right w:val="none" w:sz="0" w:space="0" w:color="auto"/>
              </w:divBdr>
            </w:div>
            <w:div w:id="807356339">
              <w:marLeft w:val="0"/>
              <w:marRight w:val="0"/>
              <w:marTop w:val="0"/>
              <w:marBottom w:val="240"/>
              <w:divBdr>
                <w:top w:val="none" w:sz="0" w:space="0" w:color="auto"/>
                <w:left w:val="none" w:sz="0" w:space="0" w:color="auto"/>
                <w:bottom w:val="none" w:sz="0" w:space="0" w:color="auto"/>
                <w:right w:val="none" w:sz="0" w:space="0" w:color="auto"/>
              </w:divBdr>
            </w:div>
            <w:div w:id="1181431671">
              <w:marLeft w:val="0"/>
              <w:marRight w:val="0"/>
              <w:marTop w:val="0"/>
              <w:marBottom w:val="240"/>
              <w:divBdr>
                <w:top w:val="none" w:sz="0" w:space="0" w:color="auto"/>
                <w:left w:val="none" w:sz="0" w:space="0" w:color="auto"/>
                <w:bottom w:val="none" w:sz="0" w:space="0" w:color="auto"/>
                <w:right w:val="none" w:sz="0" w:space="0" w:color="auto"/>
              </w:divBdr>
            </w:div>
            <w:div w:id="1654875107">
              <w:marLeft w:val="0"/>
              <w:marRight w:val="0"/>
              <w:marTop w:val="0"/>
              <w:marBottom w:val="240"/>
              <w:divBdr>
                <w:top w:val="none" w:sz="0" w:space="0" w:color="auto"/>
                <w:left w:val="none" w:sz="0" w:space="0" w:color="auto"/>
                <w:bottom w:val="none" w:sz="0" w:space="0" w:color="auto"/>
                <w:right w:val="none" w:sz="0" w:space="0" w:color="auto"/>
              </w:divBdr>
            </w:div>
            <w:div w:id="482770910">
              <w:marLeft w:val="0"/>
              <w:marRight w:val="0"/>
              <w:marTop w:val="0"/>
              <w:marBottom w:val="240"/>
              <w:divBdr>
                <w:top w:val="none" w:sz="0" w:space="0" w:color="auto"/>
                <w:left w:val="none" w:sz="0" w:space="0" w:color="auto"/>
                <w:bottom w:val="none" w:sz="0" w:space="0" w:color="auto"/>
                <w:right w:val="none" w:sz="0" w:space="0" w:color="auto"/>
              </w:divBdr>
            </w:div>
            <w:div w:id="440144964">
              <w:marLeft w:val="0"/>
              <w:marRight w:val="0"/>
              <w:marTop w:val="0"/>
              <w:marBottom w:val="240"/>
              <w:divBdr>
                <w:top w:val="none" w:sz="0" w:space="0" w:color="auto"/>
                <w:left w:val="none" w:sz="0" w:space="0" w:color="auto"/>
                <w:bottom w:val="none" w:sz="0" w:space="0" w:color="auto"/>
                <w:right w:val="none" w:sz="0" w:space="0" w:color="auto"/>
              </w:divBdr>
            </w:div>
            <w:div w:id="2052880309">
              <w:marLeft w:val="0"/>
              <w:marRight w:val="0"/>
              <w:marTop w:val="0"/>
              <w:marBottom w:val="240"/>
              <w:divBdr>
                <w:top w:val="none" w:sz="0" w:space="0" w:color="auto"/>
                <w:left w:val="none" w:sz="0" w:space="0" w:color="auto"/>
                <w:bottom w:val="none" w:sz="0" w:space="0" w:color="auto"/>
                <w:right w:val="none" w:sz="0" w:space="0" w:color="auto"/>
              </w:divBdr>
            </w:div>
            <w:div w:id="2027366583">
              <w:marLeft w:val="0"/>
              <w:marRight w:val="0"/>
              <w:marTop w:val="0"/>
              <w:marBottom w:val="240"/>
              <w:divBdr>
                <w:top w:val="none" w:sz="0" w:space="0" w:color="auto"/>
                <w:left w:val="none" w:sz="0" w:space="0" w:color="auto"/>
                <w:bottom w:val="none" w:sz="0" w:space="0" w:color="auto"/>
                <w:right w:val="none" w:sz="0" w:space="0" w:color="auto"/>
              </w:divBdr>
            </w:div>
            <w:div w:id="2083141214">
              <w:marLeft w:val="0"/>
              <w:marRight w:val="0"/>
              <w:marTop w:val="0"/>
              <w:marBottom w:val="240"/>
              <w:divBdr>
                <w:top w:val="none" w:sz="0" w:space="0" w:color="auto"/>
                <w:left w:val="none" w:sz="0" w:space="0" w:color="auto"/>
                <w:bottom w:val="none" w:sz="0" w:space="0" w:color="auto"/>
                <w:right w:val="none" w:sz="0" w:space="0" w:color="auto"/>
              </w:divBdr>
            </w:div>
            <w:div w:id="1190726904">
              <w:marLeft w:val="0"/>
              <w:marRight w:val="0"/>
              <w:marTop w:val="0"/>
              <w:marBottom w:val="240"/>
              <w:divBdr>
                <w:top w:val="none" w:sz="0" w:space="0" w:color="auto"/>
                <w:left w:val="none" w:sz="0" w:space="0" w:color="auto"/>
                <w:bottom w:val="none" w:sz="0" w:space="0" w:color="auto"/>
                <w:right w:val="none" w:sz="0" w:space="0" w:color="auto"/>
              </w:divBdr>
            </w:div>
            <w:div w:id="391124563">
              <w:marLeft w:val="0"/>
              <w:marRight w:val="0"/>
              <w:marTop w:val="0"/>
              <w:marBottom w:val="240"/>
              <w:divBdr>
                <w:top w:val="none" w:sz="0" w:space="0" w:color="auto"/>
                <w:left w:val="none" w:sz="0" w:space="0" w:color="auto"/>
                <w:bottom w:val="none" w:sz="0" w:space="0" w:color="auto"/>
                <w:right w:val="none" w:sz="0" w:space="0" w:color="auto"/>
              </w:divBdr>
            </w:div>
            <w:div w:id="2050177411">
              <w:marLeft w:val="0"/>
              <w:marRight w:val="0"/>
              <w:marTop w:val="0"/>
              <w:marBottom w:val="240"/>
              <w:divBdr>
                <w:top w:val="none" w:sz="0" w:space="0" w:color="auto"/>
                <w:left w:val="none" w:sz="0" w:space="0" w:color="auto"/>
                <w:bottom w:val="none" w:sz="0" w:space="0" w:color="auto"/>
                <w:right w:val="none" w:sz="0" w:space="0" w:color="auto"/>
              </w:divBdr>
            </w:div>
            <w:div w:id="2140879839">
              <w:marLeft w:val="0"/>
              <w:marRight w:val="0"/>
              <w:marTop w:val="0"/>
              <w:marBottom w:val="240"/>
              <w:divBdr>
                <w:top w:val="none" w:sz="0" w:space="0" w:color="auto"/>
                <w:left w:val="none" w:sz="0" w:space="0" w:color="auto"/>
                <w:bottom w:val="none" w:sz="0" w:space="0" w:color="auto"/>
                <w:right w:val="none" w:sz="0" w:space="0" w:color="auto"/>
              </w:divBdr>
            </w:div>
            <w:div w:id="1733693144">
              <w:marLeft w:val="0"/>
              <w:marRight w:val="0"/>
              <w:marTop w:val="0"/>
              <w:marBottom w:val="240"/>
              <w:divBdr>
                <w:top w:val="none" w:sz="0" w:space="0" w:color="auto"/>
                <w:left w:val="none" w:sz="0" w:space="0" w:color="auto"/>
                <w:bottom w:val="none" w:sz="0" w:space="0" w:color="auto"/>
                <w:right w:val="none" w:sz="0" w:space="0" w:color="auto"/>
              </w:divBdr>
            </w:div>
            <w:div w:id="30601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260795">
      <w:bodyDiv w:val="1"/>
      <w:marLeft w:val="0"/>
      <w:marRight w:val="0"/>
      <w:marTop w:val="0"/>
      <w:marBottom w:val="0"/>
      <w:divBdr>
        <w:top w:val="none" w:sz="0" w:space="0" w:color="auto"/>
        <w:left w:val="none" w:sz="0" w:space="0" w:color="auto"/>
        <w:bottom w:val="none" w:sz="0" w:space="0" w:color="auto"/>
        <w:right w:val="none" w:sz="0" w:space="0" w:color="auto"/>
      </w:divBdr>
      <w:divsChild>
        <w:div w:id="696614780">
          <w:marLeft w:val="480"/>
          <w:marRight w:val="0"/>
          <w:marTop w:val="0"/>
          <w:marBottom w:val="0"/>
          <w:divBdr>
            <w:top w:val="none" w:sz="0" w:space="0" w:color="auto"/>
            <w:left w:val="none" w:sz="0" w:space="0" w:color="auto"/>
            <w:bottom w:val="none" w:sz="0" w:space="0" w:color="auto"/>
            <w:right w:val="none" w:sz="0" w:space="0" w:color="auto"/>
          </w:divBdr>
          <w:divsChild>
            <w:div w:id="683439230">
              <w:marLeft w:val="0"/>
              <w:marRight w:val="0"/>
              <w:marTop w:val="0"/>
              <w:marBottom w:val="240"/>
              <w:divBdr>
                <w:top w:val="none" w:sz="0" w:space="0" w:color="auto"/>
                <w:left w:val="none" w:sz="0" w:space="0" w:color="auto"/>
                <w:bottom w:val="none" w:sz="0" w:space="0" w:color="auto"/>
                <w:right w:val="none" w:sz="0" w:space="0" w:color="auto"/>
              </w:divBdr>
            </w:div>
            <w:div w:id="1121806031">
              <w:marLeft w:val="0"/>
              <w:marRight w:val="0"/>
              <w:marTop w:val="0"/>
              <w:marBottom w:val="240"/>
              <w:divBdr>
                <w:top w:val="none" w:sz="0" w:space="0" w:color="auto"/>
                <w:left w:val="none" w:sz="0" w:space="0" w:color="auto"/>
                <w:bottom w:val="none" w:sz="0" w:space="0" w:color="auto"/>
                <w:right w:val="none" w:sz="0" w:space="0" w:color="auto"/>
              </w:divBdr>
            </w:div>
            <w:div w:id="1000428443">
              <w:marLeft w:val="0"/>
              <w:marRight w:val="0"/>
              <w:marTop w:val="0"/>
              <w:marBottom w:val="240"/>
              <w:divBdr>
                <w:top w:val="none" w:sz="0" w:space="0" w:color="auto"/>
                <w:left w:val="none" w:sz="0" w:space="0" w:color="auto"/>
                <w:bottom w:val="none" w:sz="0" w:space="0" w:color="auto"/>
                <w:right w:val="none" w:sz="0" w:space="0" w:color="auto"/>
              </w:divBdr>
            </w:div>
            <w:div w:id="168182833">
              <w:marLeft w:val="0"/>
              <w:marRight w:val="0"/>
              <w:marTop w:val="0"/>
              <w:marBottom w:val="240"/>
              <w:divBdr>
                <w:top w:val="none" w:sz="0" w:space="0" w:color="auto"/>
                <w:left w:val="none" w:sz="0" w:space="0" w:color="auto"/>
                <w:bottom w:val="none" w:sz="0" w:space="0" w:color="auto"/>
                <w:right w:val="none" w:sz="0" w:space="0" w:color="auto"/>
              </w:divBdr>
            </w:div>
            <w:div w:id="956372718">
              <w:marLeft w:val="0"/>
              <w:marRight w:val="0"/>
              <w:marTop w:val="0"/>
              <w:marBottom w:val="240"/>
              <w:divBdr>
                <w:top w:val="none" w:sz="0" w:space="0" w:color="auto"/>
                <w:left w:val="none" w:sz="0" w:space="0" w:color="auto"/>
                <w:bottom w:val="none" w:sz="0" w:space="0" w:color="auto"/>
                <w:right w:val="none" w:sz="0" w:space="0" w:color="auto"/>
              </w:divBdr>
            </w:div>
            <w:div w:id="1180701738">
              <w:marLeft w:val="0"/>
              <w:marRight w:val="0"/>
              <w:marTop w:val="0"/>
              <w:marBottom w:val="240"/>
              <w:divBdr>
                <w:top w:val="none" w:sz="0" w:space="0" w:color="auto"/>
                <w:left w:val="none" w:sz="0" w:space="0" w:color="auto"/>
                <w:bottom w:val="none" w:sz="0" w:space="0" w:color="auto"/>
                <w:right w:val="none" w:sz="0" w:space="0" w:color="auto"/>
              </w:divBdr>
            </w:div>
            <w:div w:id="724566614">
              <w:marLeft w:val="0"/>
              <w:marRight w:val="0"/>
              <w:marTop w:val="0"/>
              <w:marBottom w:val="240"/>
              <w:divBdr>
                <w:top w:val="none" w:sz="0" w:space="0" w:color="auto"/>
                <w:left w:val="none" w:sz="0" w:space="0" w:color="auto"/>
                <w:bottom w:val="none" w:sz="0" w:space="0" w:color="auto"/>
                <w:right w:val="none" w:sz="0" w:space="0" w:color="auto"/>
              </w:divBdr>
            </w:div>
            <w:div w:id="533229172">
              <w:marLeft w:val="0"/>
              <w:marRight w:val="0"/>
              <w:marTop w:val="0"/>
              <w:marBottom w:val="240"/>
              <w:divBdr>
                <w:top w:val="none" w:sz="0" w:space="0" w:color="auto"/>
                <w:left w:val="none" w:sz="0" w:space="0" w:color="auto"/>
                <w:bottom w:val="none" w:sz="0" w:space="0" w:color="auto"/>
                <w:right w:val="none" w:sz="0" w:space="0" w:color="auto"/>
              </w:divBdr>
            </w:div>
            <w:div w:id="1958367436">
              <w:marLeft w:val="0"/>
              <w:marRight w:val="0"/>
              <w:marTop w:val="0"/>
              <w:marBottom w:val="240"/>
              <w:divBdr>
                <w:top w:val="none" w:sz="0" w:space="0" w:color="auto"/>
                <w:left w:val="none" w:sz="0" w:space="0" w:color="auto"/>
                <w:bottom w:val="none" w:sz="0" w:space="0" w:color="auto"/>
                <w:right w:val="none" w:sz="0" w:space="0" w:color="auto"/>
              </w:divBdr>
            </w:div>
            <w:div w:id="1212351785">
              <w:marLeft w:val="0"/>
              <w:marRight w:val="0"/>
              <w:marTop w:val="0"/>
              <w:marBottom w:val="240"/>
              <w:divBdr>
                <w:top w:val="none" w:sz="0" w:space="0" w:color="auto"/>
                <w:left w:val="none" w:sz="0" w:space="0" w:color="auto"/>
                <w:bottom w:val="none" w:sz="0" w:space="0" w:color="auto"/>
                <w:right w:val="none" w:sz="0" w:space="0" w:color="auto"/>
              </w:divBdr>
            </w:div>
            <w:div w:id="1836528005">
              <w:marLeft w:val="0"/>
              <w:marRight w:val="0"/>
              <w:marTop w:val="0"/>
              <w:marBottom w:val="240"/>
              <w:divBdr>
                <w:top w:val="none" w:sz="0" w:space="0" w:color="auto"/>
                <w:left w:val="none" w:sz="0" w:space="0" w:color="auto"/>
                <w:bottom w:val="none" w:sz="0" w:space="0" w:color="auto"/>
                <w:right w:val="none" w:sz="0" w:space="0" w:color="auto"/>
              </w:divBdr>
            </w:div>
            <w:div w:id="1460562721">
              <w:marLeft w:val="0"/>
              <w:marRight w:val="0"/>
              <w:marTop w:val="0"/>
              <w:marBottom w:val="240"/>
              <w:divBdr>
                <w:top w:val="none" w:sz="0" w:space="0" w:color="auto"/>
                <w:left w:val="none" w:sz="0" w:space="0" w:color="auto"/>
                <w:bottom w:val="none" w:sz="0" w:space="0" w:color="auto"/>
                <w:right w:val="none" w:sz="0" w:space="0" w:color="auto"/>
              </w:divBdr>
            </w:div>
            <w:div w:id="1862932650">
              <w:marLeft w:val="0"/>
              <w:marRight w:val="0"/>
              <w:marTop w:val="0"/>
              <w:marBottom w:val="240"/>
              <w:divBdr>
                <w:top w:val="none" w:sz="0" w:space="0" w:color="auto"/>
                <w:left w:val="none" w:sz="0" w:space="0" w:color="auto"/>
                <w:bottom w:val="none" w:sz="0" w:space="0" w:color="auto"/>
                <w:right w:val="none" w:sz="0" w:space="0" w:color="auto"/>
              </w:divBdr>
            </w:div>
            <w:div w:id="879980018">
              <w:marLeft w:val="0"/>
              <w:marRight w:val="0"/>
              <w:marTop w:val="0"/>
              <w:marBottom w:val="240"/>
              <w:divBdr>
                <w:top w:val="none" w:sz="0" w:space="0" w:color="auto"/>
                <w:left w:val="none" w:sz="0" w:space="0" w:color="auto"/>
                <w:bottom w:val="none" w:sz="0" w:space="0" w:color="auto"/>
                <w:right w:val="none" w:sz="0" w:space="0" w:color="auto"/>
              </w:divBdr>
            </w:div>
            <w:div w:id="1928880759">
              <w:marLeft w:val="0"/>
              <w:marRight w:val="0"/>
              <w:marTop w:val="0"/>
              <w:marBottom w:val="240"/>
              <w:divBdr>
                <w:top w:val="none" w:sz="0" w:space="0" w:color="auto"/>
                <w:left w:val="none" w:sz="0" w:space="0" w:color="auto"/>
                <w:bottom w:val="none" w:sz="0" w:space="0" w:color="auto"/>
                <w:right w:val="none" w:sz="0" w:space="0" w:color="auto"/>
              </w:divBdr>
            </w:div>
            <w:div w:id="77406044">
              <w:marLeft w:val="0"/>
              <w:marRight w:val="0"/>
              <w:marTop w:val="0"/>
              <w:marBottom w:val="240"/>
              <w:divBdr>
                <w:top w:val="none" w:sz="0" w:space="0" w:color="auto"/>
                <w:left w:val="none" w:sz="0" w:space="0" w:color="auto"/>
                <w:bottom w:val="none" w:sz="0" w:space="0" w:color="auto"/>
                <w:right w:val="none" w:sz="0" w:space="0" w:color="auto"/>
              </w:divBdr>
            </w:div>
            <w:div w:id="414397702">
              <w:marLeft w:val="0"/>
              <w:marRight w:val="0"/>
              <w:marTop w:val="0"/>
              <w:marBottom w:val="240"/>
              <w:divBdr>
                <w:top w:val="none" w:sz="0" w:space="0" w:color="auto"/>
                <w:left w:val="none" w:sz="0" w:space="0" w:color="auto"/>
                <w:bottom w:val="none" w:sz="0" w:space="0" w:color="auto"/>
                <w:right w:val="none" w:sz="0" w:space="0" w:color="auto"/>
              </w:divBdr>
            </w:div>
            <w:div w:id="1371540578">
              <w:marLeft w:val="0"/>
              <w:marRight w:val="0"/>
              <w:marTop w:val="0"/>
              <w:marBottom w:val="240"/>
              <w:divBdr>
                <w:top w:val="none" w:sz="0" w:space="0" w:color="auto"/>
                <w:left w:val="none" w:sz="0" w:space="0" w:color="auto"/>
                <w:bottom w:val="none" w:sz="0" w:space="0" w:color="auto"/>
                <w:right w:val="none" w:sz="0" w:space="0" w:color="auto"/>
              </w:divBdr>
            </w:div>
            <w:div w:id="595598269">
              <w:marLeft w:val="0"/>
              <w:marRight w:val="0"/>
              <w:marTop w:val="0"/>
              <w:marBottom w:val="240"/>
              <w:divBdr>
                <w:top w:val="none" w:sz="0" w:space="0" w:color="auto"/>
                <w:left w:val="none" w:sz="0" w:space="0" w:color="auto"/>
                <w:bottom w:val="none" w:sz="0" w:space="0" w:color="auto"/>
                <w:right w:val="none" w:sz="0" w:space="0" w:color="auto"/>
              </w:divBdr>
            </w:div>
            <w:div w:id="708333683">
              <w:marLeft w:val="0"/>
              <w:marRight w:val="0"/>
              <w:marTop w:val="0"/>
              <w:marBottom w:val="240"/>
              <w:divBdr>
                <w:top w:val="none" w:sz="0" w:space="0" w:color="auto"/>
                <w:left w:val="none" w:sz="0" w:space="0" w:color="auto"/>
                <w:bottom w:val="none" w:sz="0" w:space="0" w:color="auto"/>
                <w:right w:val="none" w:sz="0" w:space="0" w:color="auto"/>
              </w:divBdr>
            </w:div>
            <w:div w:id="1594707511">
              <w:marLeft w:val="0"/>
              <w:marRight w:val="0"/>
              <w:marTop w:val="0"/>
              <w:marBottom w:val="240"/>
              <w:divBdr>
                <w:top w:val="none" w:sz="0" w:space="0" w:color="auto"/>
                <w:left w:val="none" w:sz="0" w:space="0" w:color="auto"/>
                <w:bottom w:val="none" w:sz="0" w:space="0" w:color="auto"/>
                <w:right w:val="none" w:sz="0" w:space="0" w:color="auto"/>
              </w:divBdr>
            </w:div>
            <w:div w:id="824587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818487">
      <w:bodyDiv w:val="1"/>
      <w:marLeft w:val="0"/>
      <w:marRight w:val="0"/>
      <w:marTop w:val="0"/>
      <w:marBottom w:val="0"/>
      <w:divBdr>
        <w:top w:val="none" w:sz="0" w:space="0" w:color="auto"/>
        <w:left w:val="none" w:sz="0" w:space="0" w:color="auto"/>
        <w:bottom w:val="none" w:sz="0" w:space="0" w:color="auto"/>
        <w:right w:val="none" w:sz="0" w:space="0" w:color="auto"/>
      </w:divBdr>
      <w:divsChild>
        <w:div w:id="756482878">
          <w:marLeft w:val="480"/>
          <w:marRight w:val="0"/>
          <w:marTop w:val="0"/>
          <w:marBottom w:val="0"/>
          <w:divBdr>
            <w:top w:val="none" w:sz="0" w:space="0" w:color="auto"/>
            <w:left w:val="none" w:sz="0" w:space="0" w:color="auto"/>
            <w:bottom w:val="none" w:sz="0" w:space="0" w:color="auto"/>
            <w:right w:val="none" w:sz="0" w:space="0" w:color="auto"/>
          </w:divBdr>
          <w:divsChild>
            <w:div w:id="1330718539">
              <w:marLeft w:val="0"/>
              <w:marRight w:val="0"/>
              <w:marTop w:val="0"/>
              <w:marBottom w:val="240"/>
              <w:divBdr>
                <w:top w:val="none" w:sz="0" w:space="0" w:color="auto"/>
                <w:left w:val="none" w:sz="0" w:space="0" w:color="auto"/>
                <w:bottom w:val="none" w:sz="0" w:space="0" w:color="auto"/>
                <w:right w:val="none" w:sz="0" w:space="0" w:color="auto"/>
              </w:divBdr>
            </w:div>
            <w:div w:id="2124492301">
              <w:marLeft w:val="0"/>
              <w:marRight w:val="0"/>
              <w:marTop w:val="0"/>
              <w:marBottom w:val="240"/>
              <w:divBdr>
                <w:top w:val="none" w:sz="0" w:space="0" w:color="auto"/>
                <w:left w:val="none" w:sz="0" w:space="0" w:color="auto"/>
                <w:bottom w:val="none" w:sz="0" w:space="0" w:color="auto"/>
                <w:right w:val="none" w:sz="0" w:space="0" w:color="auto"/>
              </w:divBdr>
            </w:div>
            <w:div w:id="927689132">
              <w:marLeft w:val="0"/>
              <w:marRight w:val="0"/>
              <w:marTop w:val="0"/>
              <w:marBottom w:val="240"/>
              <w:divBdr>
                <w:top w:val="none" w:sz="0" w:space="0" w:color="auto"/>
                <w:left w:val="none" w:sz="0" w:space="0" w:color="auto"/>
                <w:bottom w:val="none" w:sz="0" w:space="0" w:color="auto"/>
                <w:right w:val="none" w:sz="0" w:space="0" w:color="auto"/>
              </w:divBdr>
            </w:div>
            <w:div w:id="213392252">
              <w:marLeft w:val="0"/>
              <w:marRight w:val="0"/>
              <w:marTop w:val="0"/>
              <w:marBottom w:val="240"/>
              <w:divBdr>
                <w:top w:val="none" w:sz="0" w:space="0" w:color="auto"/>
                <w:left w:val="none" w:sz="0" w:space="0" w:color="auto"/>
                <w:bottom w:val="none" w:sz="0" w:space="0" w:color="auto"/>
                <w:right w:val="none" w:sz="0" w:space="0" w:color="auto"/>
              </w:divBdr>
            </w:div>
            <w:div w:id="1695301346">
              <w:marLeft w:val="0"/>
              <w:marRight w:val="0"/>
              <w:marTop w:val="0"/>
              <w:marBottom w:val="240"/>
              <w:divBdr>
                <w:top w:val="none" w:sz="0" w:space="0" w:color="auto"/>
                <w:left w:val="none" w:sz="0" w:space="0" w:color="auto"/>
                <w:bottom w:val="none" w:sz="0" w:space="0" w:color="auto"/>
                <w:right w:val="none" w:sz="0" w:space="0" w:color="auto"/>
              </w:divBdr>
            </w:div>
            <w:div w:id="14576759">
              <w:marLeft w:val="0"/>
              <w:marRight w:val="0"/>
              <w:marTop w:val="0"/>
              <w:marBottom w:val="240"/>
              <w:divBdr>
                <w:top w:val="none" w:sz="0" w:space="0" w:color="auto"/>
                <w:left w:val="none" w:sz="0" w:space="0" w:color="auto"/>
                <w:bottom w:val="none" w:sz="0" w:space="0" w:color="auto"/>
                <w:right w:val="none" w:sz="0" w:space="0" w:color="auto"/>
              </w:divBdr>
            </w:div>
            <w:div w:id="1113938895">
              <w:marLeft w:val="0"/>
              <w:marRight w:val="0"/>
              <w:marTop w:val="0"/>
              <w:marBottom w:val="240"/>
              <w:divBdr>
                <w:top w:val="none" w:sz="0" w:space="0" w:color="auto"/>
                <w:left w:val="none" w:sz="0" w:space="0" w:color="auto"/>
                <w:bottom w:val="none" w:sz="0" w:space="0" w:color="auto"/>
                <w:right w:val="none" w:sz="0" w:space="0" w:color="auto"/>
              </w:divBdr>
            </w:div>
            <w:div w:id="906063988">
              <w:marLeft w:val="0"/>
              <w:marRight w:val="0"/>
              <w:marTop w:val="0"/>
              <w:marBottom w:val="240"/>
              <w:divBdr>
                <w:top w:val="none" w:sz="0" w:space="0" w:color="auto"/>
                <w:left w:val="none" w:sz="0" w:space="0" w:color="auto"/>
                <w:bottom w:val="none" w:sz="0" w:space="0" w:color="auto"/>
                <w:right w:val="none" w:sz="0" w:space="0" w:color="auto"/>
              </w:divBdr>
            </w:div>
            <w:div w:id="1064063919">
              <w:marLeft w:val="0"/>
              <w:marRight w:val="0"/>
              <w:marTop w:val="0"/>
              <w:marBottom w:val="240"/>
              <w:divBdr>
                <w:top w:val="none" w:sz="0" w:space="0" w:color="auto"/>
                <w:left w:val="none" w:sz="0" w:space="0" w:color="auto"/>
                <w:bottom w:val="none" w:sz="0" w:space="0" w:color="auto"/>
                <w:right w:val="none" w:sz="0" w:space="0" w:color="auto"/>
              </w:divBdr>
            </w:div>
            <w:div w:id="11371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smocritic.com"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ezproxy.uwtsd.ac.uk/stable/j.ctt5hhs4s.8"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2307/j.ctvzxx95r"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doi:10.1111/j.1465-5922.1995.00327.x." TargetMode="External"/><Relationship Id="rId14" Type="http://schemas.openxmlformats.org/officeDocument/2006/relationships/header" Target="header2.xml"/></Relationships>
</file>

<file path=word/_rels/footnotes.xml.rels><?xml version="1.0" encoding="UTF-8" standalone="yes"?>
<Relationships xmlns="http://schemas.openxmlformats.org/package/2006/relationships"><Relationship Id="rId1" Type="http://schemas.openxmlformats.org/officeDocument/2006/relationships/hyperlink" Target="http://www.jstor.org.ezproxy.uwtsd.ac.uk/stable/j.ctt5hhs4s.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442BC-B722-B340-8921-F7A5DFDE2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5751</Words>
  <Characters>30023</Characters>
  <Application>Microsoft Office Word</Application>
  <DocSecurity>0</DocSecurity>
  <Lines>577</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Bridget Thomas (2301429)</dc:creator>
  <cp:keywords/>
  <dc:description/>
  <cp:lastModifiedBy>Bridget Thomas (2301429)</cp:lastModifiedBy>
  <cp:revision>2</cp:revision>
  <cp:lastPrinted>2022-11-27T21:23:00Z</cp:lastPrinted>
  <dcterms:created xsi:type="dcterms:W3CDTF">2022-11-28T12:48:00Z</dcterms:created>
  <dcterms:modified xsi:type="dcterms:W3CDTF">2022-11-28T12:48:00Z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id="eW4H4KyB"/&gt;&lt;style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