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sz w:val="24"/>
          <w:szCs w:val="24"/>
        </w:rPr>
        <w:drawing>
          <wp:inline distT="0" distB="0" distL="0" distR="0" wp14:anchorId="661DC7E3" wp14:editId="1F8A2F13">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3D6B3DD"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2E3F4D">
              <w:rPr>
                <w:b/>
                <w:color w:val="auto"/>
                <w:sz w:val="32"/>
              </w:rPr>
              <w:t>Matthew Evans</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161E8B2D" w14:textId="2CC92583" w:rsidR="005A1BA3" w:rsidRDefault="002E3F4D" w:rsidP="0022001B">
            <w:pPr>
              <w:overflowPunct/>
              <w:autoSpaceDE/>
              <w:autoSpaceDN/>
              <w:adjustRightInd/>
              <w:ind w:right="-330"/>
              <w:textAlignment w:val="auto"/>
              <w:rPr>
                <w:b/>
                <w:color w:val="auto"/>
                <w:sz w:val="32"/>
              </w:rPr>
            </w:pPr>
            <w:r>
              <w:rPr>
                <w:b/>
                <w:color w:val="auto"/>
                <w:sz w:val="32"/>
              </w:rPr>
              <w:t>1816484</w:t>
            </w: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683DEB03" w14:textId="43030A35" w:rsidR="0040668F" w:rsidRPr="00270EEB" w:rsidRDefault="0040668F" w:rsidP="00FF7EBB">
      <w:pPr>
        <w:numPr>
          <w:ilvl w:val="12"/>
          <w:numId w:val="0"/>
        </w:numPr>
        <w:jc w:val="both"/>
        <w:rPr>
          <w:sz w:val="24"/>
          <w:szCs w:val="24"/>
        </w:rPr>
      </w:pPr>
      <w:r w:rsidRPr="00270EEB">
        <w:rPr>
          <w:b/>
          <w:sz w:val="24"/>
          <w:szCs w:val="24"/>
        </w:rPr>
        <w:t xml:space="preserve">How should </w:t>
      </w:r>
      <w:r w:rsidR="00390074" w:rsidRPr="00270EEB">
        <w:rPr>
          <w:b/>
          <w:sz w:val="24"/>
          <w:szCs w:val="24"/>
        </w:rPr>
        <w:t xml:space="preserve">the </w:t>
      </w:r>
      <w:r w:rsidR="00F139CF">
        <w:rPr>
          <w:b/>
          <w:sz w:val="24"/>
          <w:szCs w:val="24"/>
        </w:rPr>
        <w:t>workbook</w:t>
      </w:r>
      <w:r w:rsidR="00F139CF" w:rsidRPr="00270EEB">
        <w:rPr>
          <w:b/>
          <w:sz w:val="24"/>
          <w:szCs w:val="24"/>
        </w:rPr>
        <w:t xml:space="preserve"> </w:t>
      </w:r>
      <w:r w:rsidRPr="00270EEB">
        <w:rPr>
          <w:b/>
          <w:sz w:val="24"/>
          <w:szCs w:val="24"/>
        </w:rPr>
        <w:t>be presented?</w:t>
      </w:r>
    </w:p>
    <w:p w14:paraId="2A6DC2EF" w14:textId="77777777" w:rsidR="008B28E7" w:rsidRPr="00270EEB" w:rsidRDefault="008B28E7" w:rsidP="62FE5CAF">
      <w:pPr>
        <w:jc w:val="both"/>
        <w:rPr>
          <w:sz w:val="24"/>
          <w:szCs w:val="24"/>
        </w:rPr>
      </w:pPr>
    </w:p>
    <w:p w14:paraId="48E23D2D" w14:textId="7C25BEC0" w:rsidR="008B28E7" w:rsidRPr="00270EEB" w:rsidRDefault="62FE5CAF" w:rsidP="62FE5CAF">
      <w:pPr>
        <w:jc w:val="both"/>
        <w:rPr>
          <w:sz w:val="24"/>
          <w:szCs w:val="24"/>
        </w:rPr>
      </w:pPr>
      <w:r w:rsidRPr="62FE5CAF">
        <w:rPr>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A51B580" w14:textId="77777777" w:rsidR="008B28E7" w:rsidRPr="00270EEB" w:rsidRDefault="008B28E7" w:rsidP="00FF7EBB">
      <w:pPr>
        <w:numPr>
          <w:ilvl w:val="12"/>
          <w:numId w:val="0"/>
        </w:numPr>
        <w:jc w:val="both"/>
        <w:rPr>
          <w:i/>
          <w:sz w:val="24"/>
          <w:szCs w:val="24"/>
        </w:rPr>
      </w:pPr>
    </w:p>
    <w:p w14:paraId="1BACB449" w14:textId="05E2A6DB" w:rsidR="0040668F" w:rsidRPr="00270EEB" w:rsidRDefault="0040668F" w:rsidP="00FF7EBB">
      <w:pPr>
        <w:numPr>
          <w:ilvl w:val="12"/>
          <w:numId w:val="0"/>
        </w:numPr>
        <w:jc w:val="both"/>
        <w:rPr>
          <w:i/>
          <w:sz w:val="24"/>
          <w:szCs w:val="24"/>
        </w:rPr>
      </w:pPr>
      <w:r w:rsidRPr="00270EEB">
        <w:rPr>
          <w:b/>
          <w:sz w:val="24"/>
          <w:szCs w:val="24"/>
        </w:rPr>
        <w:t xml:space="preserve">How is the </w:t>
      </w:r>
      <w:r w:rsidR="00F139CF">
        <w:rPr>
          <w:b/>
          <w:sz w:val="24"/>
          <w:szCs w:val="24"/>
        </w:rPr>
        <w:t>workbook</w:t>
      </w:r>
      <w:r w:rsidR="00F139CF" w:rsidRPr="00270EEB">
        <w:rPr>
          <w:b/>
          <w:sz w:val="24"/>
          <w:szCs w:val="24"/>
        </w:rPr>
        <w:t xml:space="preserve"> </w:t>
      </w:r>
      <w:r w:rsidRPr="00270EEB">
        <w:rPr>
          <w:b/>
          <w:sz w:val="24"/>
          <w:szCs w:val="24"/>
        </w:rPr>
        <w:t>assessed?</w:t>
      </w:r>
    </w:p>
    <w:p w14:paraId="4B8D249E" w14:textId="77777777" w:rsidR="008B28E7" w:rsidRPr="00270EEB" w:rsidRDefault="008B28E7" w:rsidP="00FF7EBB">
      <w:pPr>
        <w:jc w:val="both"/>
        <w:rPr>
          <w:b/>
          <w:sz w:val="24"/>
          <w:szCs w:val="24"/>
        </w:rPr>
      </w:pPr>
    </w:p>
    <w:p w14:paraId="00C2A1E9" w14:textId="28307BE1" w:rsidR="00751263" w:rsidRPr="00270EEB" w:rsidRDefault="62FE5CAF" w:rsidP="62FE5CAF">
      <w:pPr>
        <w:jc w:val="both"/>
        <w:rPr>
          <w:sz w:val="24"/>
          <w:szCs w:val="24"/>
        </w:rPr>
      </w:pPr>
      <w:r w:rsidRPr="62FE5CAF">
        <w:rPr>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45CA1952" w14:textId="77777777" w:rsidR="000325D9" w:rsidRPr="00270EEB" w:rsidRDefault="000325D9" w:rsidP="00FF7EBB">
      <w:pPr>
        <w:jc w:val="both"/>
        <w:rPr>
          <w:sz w:val="24"/>
          <w:szCs w:val="24"/>
        </w:rPr>
      </w:pPr>
    </w:p>
    <w:p w14:paraId="753A4909" w14:textId="4F92AF6D" w:rsidR="000325D9" w:rsidRPr="00270EEB" w:rsidRDefault="62FE5CAF" w:rsidP="62FE5CAF">
      <w:pPr>
        <w:jc w:val="both"/>
        <w:rPr>
          <w:sz w:val="24"/>
          <w:szCs w:val="24"/>
        </w:rPr>
      </w:pPr>
      <w:r w:rsidRPr="62FE5CAF">
        <w:rPr>
          <w:sz w:val="24"/>
          <w:szCs w:val="24"/>
        </w:rPr>
        <w:t>Dates of workbook submission will be made available during the initial training day and posted on Moodle.</w:t>
      </w:r>
    </w:p>
    <w:p w14:paraId="5810D94D" w14:textId="77777777" w:rsidR="000325D9" w:rsidRPr="00270EEB" w:rsidRDefault="000325D9" w:rsidP="00FF7EBB">
      <w:pPr>
        <w:jc w:val="both"/>
        <w:rPr>
          <w:sz w:val="24"/>
          <w:szCs w:val="24"/>
        </w:rPr>
      </w:pPr>
    </w:p>
    <w:p w14:paraId="196D42B4" w14:textId="78F5C50E" w:rsidR="008B28E7" w:rsidRPr="00270EEB" w:rsidRDefault="000325D9" w:rsidP="00FF7EBB">
      <w:pPr>
        <w:jc w:val="both"/>
        <w:rPr>
          <w:sz w:val="24"/>
          <w:szCs w:val="24"/>
        </w:rPr>
      </w:pPr>
      <w:r w:rsidRPr="00270EEB">
        <w:rPr>
          <w:sz w:val="24"/>
          <w:szCs w:val="24"/>
        </w:rPr>
        <w:t xml:space="preserve">Once submitted your </w:t>
      </w:r>
      <w:r w:rsidR="00446792">
        <w:rPr>
          <w:sz w:val="24"/>
          <w:szCs w:val="24"/>
        </w:rPr>
        <w:t xml:space="preserve">workbook </w:t>
      </w:r>
      <w:r w:rsidRPr="00270EEB">
        <w:rPr>
          <w:sz w:val="24"/>
          <w:szCs w:val="24"/>
        </w:rPr>
        <w:t>will be assessed and marked independent</w:t>
      </w:r>
      <w:r w:rsidR="008B28E7" w:rsidRPr="00270EEB">
        <w:rPr>
          <w:sz w:val="24"/>
          <w:szCs w:val="24"/>
        </w:rPr>
        <w:t>ly.</w:t>
      </w: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62FE5CAF">
        <w:rPr>
          <w:color w:val="auto"/>
          <w:sz w:val="24"/>
          <w:szCs w:val="24"/>
        </w:rPr>
        <w:t>not include any dates of any incidents or anything that specifically identifies an actual incident.</w:t>
      </w: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62FE5CAF">
      <w:pPr>
        <w:numPr>
          <w:ilvl w:val="0"/>
          <w:numId w:val="20"/>
        </w:numPr>
        <w:jc w:val="both"/>
        <w:rPr>
          <w:i/>
          <w:iCs/>
          <w:sz w:val="24"/>
          <w:szCs w:val="24"/>
        </w:rPr>
      </w:pPr>
      <w:r w:rsidRPr="62FE5CAF">
        <w:rPr>
          <w:i/>
          <w:iCs/>
          <w:sz w:val="24"/>
          <w:szCs w:val="24"/>
        </w:rPr>
        <w:t xml:space="preserve">You should use this particular document to insert your text / answer within each section of this workbook; </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64D01D80">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64D01D80">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25F0C9D3" w:rsidR="00446F80" w:rsidRPr="001E7592" w:rsidRDefault="64D01D80" w:rsidP="64D01D80">
            <w:pPr>
              <w:jc w:val="both"/>
              <w:rPr>
                <w:b/>
                <w:bCs/>
                <w:sz w:val="22"/>
                <w:szCs w:val="22"/>
              </w:rPr>
            </w:pPr>
            <w:r w:rsidRPr="64D01D80">
              <w:rPr>
                <w:b/>
                <w:bCs/>
                <w:sz w:val="22"/>
                <w:szCs w:val="22"/>
              </w:rPr>
              <w:t>500</w:t>
            </w:r>
          </w:p>
        </w:tc>
      </w:tr>
      <w:tr w:rsidR="00446F80" w:rsidRPr="00270EEB" w14:paraId="73724C95" w14:textId="5CDFE9D3" w:rsidTr="64D01D80">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64D01D80">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64D01D80">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64D01D80">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64D01D80">
        <w:trPr>
          <w:trHeight w:val="81"/>
        </w:trPr>
        <w:tc>
          <w:tcPr>
            <w:tcW w:w="1390" w:type="dxa"/>
            <w:shd w:val="clear" w:color="auto" w:fill="auto"/>
          </w:tcPr>
          <w:p w14:paraId="616CA187" w14:textId="23CF7027" w:rsidR="62FE5CAF" w:rsidRDefault="62FE5CAF" w:rsidP="62FE5CAF">
            <w:pPr>
              <w:jc w:val="both"/>
              <w:rPr>
                <w:color w:val="auto"/>
                <w:sz w:val="22"/>
                <w:szCs w:val="22"/>
              </w:rPr>
            </w:pP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049781D3" w:rsidR="62FE5CAF" w:rsidRDefault="64D01D80" w:rsidP="64D01D80">
            <w:pPr>
              <w:rPr>
                <w:b/>
                <w:bCs/>
                <w:color w:val="auto"/>
                <w:sz w:val="22"/>
                <w:szCs w:val="22"/>
              </w:rPr>
            </w:pPr>
            <w:r w:rsidRPr="64D01D80">
              <w:rPr>
                <w:b/>
                <w:bCs/>
                <w:color w:val="auto"/>
                <w:sz w:val="22"/>
                <w:szCs w:val="22"/>
              </w:rPr>
              <w:t xml:space="preserve">This plan is equivalent to 1000 words </w:t>
            </w:r>
          </w:p>
        </w:tc>
      </w:tr>
      <w:tr w:rsidR="62FE5CAF" w14:paraId="2130921B" w14:textId="77777777" w:rsidTr="64D01D80">
        <w:trPr>
          <w:trHeight w:val="81"/>
        </w:trPr>
        <w:tc>
          <w:tcPr>
            <w:tcW w:w="1390" w:type="dxa"/>
            <w:shd w:val="clear" w:color="auto" w:fill="auto"/>
          </w:tcPr>
          <w:p w14:paraId="75520E83" w14:textId="222FCA77" w:rsidR="62FE5CAF" w:rsidRDefault="62FE5CAF" w:rsidP="64D01D80">
            <w:pPr>
              <w:jc w:val="both"/>
              <w:rPr>
                <w:color w:val="auto"/>
                <w:sz w:val="22"/>
                <w:szCs w:val="22"/>
              </w:rPr>
            </w:pPr>
          </w:p>
        </w:tc>
        <w:tc>
          <w:tcPr>
            <w:tcW w:w="5550" w:type="dxa"/>
            <w:shd w:val="clear" w:color="auto" w:fill="auto"/>
          </w:tcPr>
          <w:p w14:paraId="58D3C2A8" w14:textId="68AAC96B" w:rsidR="62FE5CAF" w:rsidRDefault="62FE5CAF" w:rsidP="62FE5CAF">
            <w:pPr>
              <w:jc w:val="both"/>
              <w:rPr>
                <w:b/>
                <w:bCs/>
                <w:color w:val="auto"/>
                <w:sz w:val="22"/>
                <w:szCs w:val="22"/>
              </w:rPr>
            </w:pPr>
            <w:r w:rsidRPr="62FE5CAF">
              <w:rPr>
                <w:b/>
                <w:bCs/>
                <w:color w:val="auto"/>
                <w:sz w:val="22"/>
                <w:szCs w:val="22"/>
              </w:rPr>
              <w:t>Confirmation of the completion of your Occupational Competency Portfolio (OCP)</w:t>
            </w:r>
          </w:p>
        </w:tc>
        <w:tc>
          <w:tcPr>
            <w:tcW w:w="1578" w:type="dxa"/>
            <w:vMerge/>
          </w:tcPr>
          <w:p w14:paraId="2C8806CB" w14:textId="77777777" w:rsidR="006A69F5" w:rsidRDefault="006A69F5"/>
        </w:tc>
      </w:tr>
      <w:tr w:rsidR="62FE5CAF" w14:paraId="190BDDF5" w14:textId="77777777" w:rsidTr="64D01D80">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033CF1C6" w14:textId="7445FB41" w:rsidR="62FE5CAF" w:rsidRDefault="62FE5CAF" w:rsidP="62FE5CAF">
            <w:pPr>
              <w:spacing w:line="360" w:lineRule="auto"/>
              <w:jc w:val="both"/>
              <w:rPr>
                <w:b/>
                <w:bCs/>
                <w:color w:val="auto"/>
                <w:sz w:val="22"/>
                <w:szCs w:val="22"/>
              </w:rPr>
            </w:pPr>
            <w:r w:rsidRPr="62FE5CAF">
              <w:rPr>
                <w:b/>
                <w:bCs/>
                <w:color w:val="auto"/>
                <w:sz w:val="22"/>
                <w:szCs w:val="22"/>
              </w:rPr>
              <w:t>Confirmation of Confidentiality and Plagiarism</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62FE5CAF">
        <w:tc>
          <w:tcPr>
            <w:tcW w:w="9067" w:type="dxa"/>
            <w:shd w:val="clear" w:color="auto" w:fill="auto"/>
          </w:tcPr>
          <w:p w14:paraId="6F4CBE1D" w14:textId="52DBBC0F" w:rsidR="000372B2" w:rsidRPr="00003990" w:rsidRDefault="62FE5CAF" w:rsidP="62FE5CAF">
            <w:pPr>
              <w:jc w:val="both"/>
              <w:rPr>
                <w:b/>
                <w:bCs/>
                <w:sz w:val="24"/>
                <w:szCs w:val="24"/>
              </w:rPr>
            </w:pPr>
            <w:r w:rsidRPr="62FE5CAF">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11EF7C82" w:rsidR="004F1E21" w:rsidRPr="00270EEB" w:rsidRDefault="62FE5CAF" w:rsidP="62FE5CAF">
            <w:pPr>
              <w:jc w:val="both"/>
              <w:rPr>
                <w:i/>
                <w:iCs/>
                <w:sz w:val="24"/>
                <w:szCs w:val="24"/>
              </w:rPr>
            </w:pPr>
            <w:r w:rsidRPr="62FE5CAF">
              <w:rPr>
                <w:i/>
                <w:iCs/>
                <w:sz w:val="24"/>
                <w:szCs w:val="24"/>
              </w:rPr>
              <w:t>500 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3DC50EB" w14:textId="77777777" w:rsidR="002E3F4D" w:rsidRDefault="002E3F4D" w:rsidP="002E3F4D">
      <w:r>
        <w:t xml:space="preserve">Having finished my first six months of initial police training the two main coping mechanisms I have used have been; reflective practice and critical thinking. I was also an operational special constable for over a year before my initial training. My experiences from both my training for this role and doing the role have also massively helped me during this period. </w:t>
      </w:r>
    </w:p>
    <w:p w14:paraId="16192722" w14:textId="77777777" w:rsidR="002E3F4D" w:rsidRDefault="002E3F4D" w:rsidP="002E3F4D">
      <w:r>
        <w:tab/>
        <w:t>Going into the training I was fortunate enough to have pervious policing experience, with this experience I had already developed coping strategies. I had been using these for a period of time during being operational and whilst previously training. I have learned to reflect on all incidents and practices. I do this irrespective of if it had been a negative or positive experience, as there is value to be gained from both. To do this I use Gibbs reflective cycle.</w:t>
      </w:r>
      <w:r>
        <w:rPr>
          <w:noProof/>
          <w:color w:val="333333"/>
          <w:sz w:val="23"/>
          <w:szCs w:val="23"/>
        </w:rPr>
        <w:drawing>
          <wp:inline distT="0" distB="0" distL="0" distR="0" wp14:anchorId="03B872BA" wp14:editId="5615EDC2">
            <wp:extent cx="2781935" cy="2781935"/>
            <wp:effectExtent l="0" t="0" r="0" b="0"/>
            <wp:docPr id="1" name="Picture 1" descr="A circular diagram showing the 6 stages of 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circular diagram showing the 6 stages of Gibbs' Reflective cycl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781935" cy="2781935"/>
                    </a:xfrm>
                    <a:prstGeom prst="rect">
                      <a:avLst/>
                    </a:prstGeom>
                    <a:noFill/>
                    <a:ln>
                      <a:noFill/>
                    </a:ln>
                  </pic:spPr>
                </pic:pic>
              </a:graphicData>
            </a:graphic>
          </wp:inline>
        </w:drawing>
      </w:r>
    </w:p>
    <w:p w14:paraId="5DFEFC12" w14:textId="77777777" w:rsidR="002E3F4D" w:rsidRDefault="002E3F4D" w:rsidP="002E3F4D">
      <w:pPr>
        <w:rPr>
          <w:rFonts w:ascii="Verdana" w:hAnsi="Verdana"/>
        </w:rPr>
      </w:pPr>
      <w:r>
        <w:t xml:space="preserve"> (</w:t>
      </w:r>
      <w:r>
        <w:rPr>
          <w:rFonts w:ascii="Verdana" w:hAnsi="Verdana"/>
        </w:rPr>
        <w:t xml:space="preserve">university of edinburgh. (2019). </w:t>
      </w:r>
      <w:r>
        <w:rPr>
          <w:rFonts w:ascii="Verdana" w:hAnsi="Verdana"/>
          <w:i/>
          <w:iCs/>
        </w:rPr>
        <w:t>gibbs reflective cycle.</w:t>
      </w:r>
      <w:r>
        <w:rPr>
          <w:rFonts w:ascii="Verdana" w:hAnsi="Verdana"/>
        </w:rPr>
        <w:t>)</w:t>
      </w:r>
    </w:p>
    <w:p w14:paraId="1A192BA3" w14:textId="77777777" w:rsidR="002E3F4D" w:rsidRDefault="002E3F4D" w:rsidP="002E3F4D">
      <w:pPr>
        <w:rPr>
          <w:rFonts w:ascii="Verdana" w:hAnsi="Verdana"/>
        </w:rPr>
      </w:pPr>
      <w:r>
        <w:rPr>
          <w:rFonts w:ascii="Verdana" w:hAnsi="Verdana"/>
        </w:rPr>
        <w:t>I start at Description and then work my way through the reflective cycle. I have found this most effective when self-evaluating and reflecting on practical assessments during my first 6 months of training. When using this modal it is easy to become confused between evaluation and analysis as they have many overlapping qualities. Therefore decided that evaluation would be primarily based on the feedback of others, whereas analysis would be my own feedback. I have also come to realise that during the conclusion I will set an objective of what I want to happen, and although I may have the same objective for different exercises, the action plan to reach them will often be different. This has built resilience and shown through reflection that not all goals are met the same way.</w:t>
      </w:r>
    </w:p>
    <w:p w14:paraId="52ABD1AC" w14:textId="77777777" w:rsidR="002E3F4D" w:rsidRDefault="002E3F4D" w:rsidP="002E3F4D">
      <w:r>
        <w:rPr>
          <w:rFonts w:ascii="Verdana" w:hAnsi="Verdana"/>
        </w:rPr>
        <w:t>This way of reflecting is supported by Donald Shon, he says “</w:t>
      </w:r>
      <w:r>
        <w:t xml:space="preserve">Reflective practice is </w:t>
      </w:r>
      <w:r w:rsidRPr="00BE1FFF">
        <w:t xml:space="preserve">a dialogue of thinking and doing through which I become more </w:t>
      </w:r>
      <w:r>
        <w:t xml:space="preserve">skilful” (Donald A. Schon, 1983) This ties in with Gibbs reflective cycle and reflective practise. The thinking is being done at every point in the cycle, </w:t>
      </w:r>
      <w:r>
        <w:lastRenderedPageBreak/>
        <w:t>when finally reaching action plan the doing is enacted thus allowing myself to learn and develop new skills.</w:t>
      </w:r>
    </w:p>
    <w:p w14:paraId="24979BF0" w14:textId="77777777" w:rsidR="002E3F4D" w:rsidRDefault="002E3F4D" w:rsidP="002E3F4D">
      <w:r>
        <w:t xml:space="preserve">To minimise stress I have at all times made sure I am as organised as possible because this is something that I have struggled with during previous academic studies. This has included setting myself strict routine for studying and work times, making sure I have allocated enough time and am never late. I have created a space in my house that I can work in with minimum distractions, as I find that it is easy at home to become distracted thus leading to lack of or poor work and stress. </w:t>
      </w:r>
    </w:p>
    <w:p w14:paraId="6746019B" w14:textId="77777777" w:rsidR="002E3F4D" w:rsidRDefault="002E3F4D" w:rsidP="002E3F4D">
      <w:r>
        <w:tab/>
        <w:t>A final way I have developed resilience is through taking feedback on board during reviews, these could have been my 3 formal reviews or just an informal chat with a trainer. I have found it massively insightful to have trainers who have massive experience teaching me and giving tailor made feedback. This feedback has helped me develop in a more professional manner, targeting things I may not have always pick up upon in my own reflections.</w:t>
      </w:r>
    </w:p>
    <w:p w14:paraId="616003F9" w14:textId="27787FBA" w:rsidR="00FF7784" w:rsidRDefault="00FF7784" w:rsidP="00FF7EBB">
      <w:pPr>
        <w:jc w:val="both"/>
        <w:rPr>
          <w:sz w:val="24"/>
          <w:szCs w:val="24"/>
        </w:rPr>
      </w:pPr>
    </w:p>
    <w:p w14:paraId="54C8CACD" w14:textId="79C8F1FF" w:rsidR="002E3F4D" w:rsidRDefault="002E3F4D" w:rsidP="00FF7EBB">
      <w:pPr>
        <w:jc w:val="both"/>
        <w:rPr>
          <w:sz w:val="24"/>
          <w:szCs w:val="24"/>
        </w:rPr>
      </w:pPr>
    </w:p>
    <w:p w14:paraId="2CF8CBC8" w14:textId="19CD1346" w:rsidR="002E3F4D" w:rsidRPr="00270EEB" w:rsidRDefault="00291CA4" w:rsidP="00FF7EBB">
      <w:pPr>
        <w:jc w:val="both"/>
        <w:rPr>
          <w:sz w:val="24"/>
          <w:szCs w:val="24"/>
        </w:rPr>
      </w:pPr>
      <w:r>
        <w:rPr>
          <w:sz w:val="24"/>
          <w:szCs w:val="24"/>
        </w:rPr>
        <w:t>Words 515</w:t>
      </w:r>
    </w:p>
    <w:p w14:paraId="3B855813" w14:textId="77777777" w:rsidR="00FF7784" w:rsidRPr="00270EEB" w:rsidRDefault="00FF7784" w:rsidP="00FF7EBB">
      <w:pPr>
        <w:jc w:val="both"/>
        <w:rPr>
          <w:sz w:val="24"/>
          <w:szCs w:val="24"/>
        </w:rPr>
      </w:pPr>
    </w:p>
    <w:p w14:paraId="0590AAF8" w14:textId="77777777" w:rsidR="00FF7784" w:rsidRPr="00270EEB" w:rsidRDefault="00FF7784" w:rsidP="00FF7EBB">
      <w:pPr>
        <w:jc w:val="both"/>
        <w:rPr>
          <w:sz w:val="24"/>
          <w:szCs w:val="24"/>
        </w:rPr>
      </w:pP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057048">
          <w:headerReference w:type="even" r:id="rId13"/>
          <w:headerReference w:type="default" r:id="rId14"/>
          <w:footerReference w:type="even" r:id="rId15"/>
          <w:footerReference w:type="default" r:id="rId16"/>
          <w:headerReference w:type="first" r:id="rId17"/>
          <w:footerReference w:type="first" r:id="rId18"/>
          <w:pgSz w:w="11906" w:h="16838" w:code="9"/>
          <w:pgMar w:top="1440" w:right="1440" w:bottom="1440" w:left="1440" w:header="720" w:footer="720" w:gutter="0"/>
          <w:cols w:space="720"/>
          <w:titlePg/>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0025650">
      <w:pPr>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843EBA">
        <w:rPr>
          <w:b/>
          <w:sz w:val="24"/>
          <w:szCs w:val="24"/>
          <w:u w:val="single"/>
        </w:rPr>
        <w:t xml:space="preserve">involving conflict </w:t>
      </w:r>
      <w:r w:rsidR="00712E6F" w:rsidRPr="00712E6F">
        <w:rPr>
          <w:sz w:val="24"/>
          <w:szCs w:val="24"/>
        </w:rPr>
        <w:t xml:space="preserve">in </w:t>
      </w:r>
      <w:r w:rsidRPr="000B1E96">
        <w:rPr>
          <w:sz w:val="24"/>
          <w:szCs w:val="24"/>
        </w:rPr>
        <w:t xml:space="preserve">which you </w:t>
      </w:r>
      <w:r w:rsidR="00712E6F">
        <w:rPr>
          <w:sz w:val="24"/>
          <w:szCs w:val="24"/>
        </w:rPr>
        <w:t>played a significant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62FE5CAF">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62FE5CAF">
              <w:rPr>
                <w:b/>
                <w:bCs/>
                <w:sz w:val="24"/>
                <w:szCs w:val="24"/>
              </w:rPr>
              <w:t>Review</w:t>
            </w:r>
            <w:r w:rsidRPr="62FE5CAF">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62FE5CAF">
              <w:rPr>
                <w:b/>
                <w:bCs/>
                <w:sz w:val="24"/>
                <w:szCs w:val="24"/>
              </w:rPr>
              <w:t>Describe</w:t>
            </w:r>
            <w:r w:rsidRPr="62FE5CAF">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62FE5CAF">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3CA61F9A" w14:textId="77777777" w:rsidR="00291CA4" w:rsidRDefault="00291CA4" w:rsidP="00291CA4">
      <w:pPr>
        <w:rPr>
          <w:color w:val="auto"/>
        </w:rPr>
      </w:pPr>
      <w:r>
        <w:t xml:space="preserve">Whilst working a Cardiff after dark shift. This is a foot patrol around the city centre, the main purpose of this shift is to provide a highly visible policing presence and deal with any issues that arise as a result of Cardiff’s night time economy. I was on a foot patrol with my tutor PC5757 when my attention was drawn to an ongoing incident that was unfolding outside Pryzm night club. I could see that there was some sort of altercation happening. Myself and my tutor started to approach Pryzm where I began to see a male was on the floor being detained by door staff. I spoke to door staff who were detaining the male. They had told me that he had been removed from the venue for being too intoxicated, and subsequently became aggressive towards the door staff and assaulted one of them whilst trying to be removed. </w:t>
      </w:r>
    </w:p>
    <w:p w14:paraId="4C173428" w14:textId="77777777" w:rsidR="00291CA4" w:rsidRDefault="00291CA4" w:rsidP="00291CA4">
      <w:r>
        <w:t>At this point I then handcuffed the male to the rear as he was non-compliant. To do this I believed an offence had occurred and used Section 117 of the police and criminal evidence act. I needed to consider was the use of force in line with schedule 2 standard of professional behaviour, The Police (Conduct) Regulations, 2012. Particularly the section on use of force which states “</w:t>
      </w:r>
      <w:r>
        <w:rPr>
          <w:shd w:val="clear" w:color="auto" w:fill="FFFFFF"/>
        </w:rPr>
        <w:t xml:space="preserve">Police officers only use force to the extent that it is necessary, proportionate and reasonable in all the circumstances.” In this circumstance as the male was in a very aggravated state and an allegation of assault had been made, for my own and everyone else who was present’s safety I used force to handcuff him. </w:t>
      </w:r>
      <w:r>
        <w:rPr>
          <w:shd w:val="clear" w:color="auto" w:fill="FFFFFF"/>
        </w:rPr>
        <w:tab/>
      </w:r>
    </w:p>
    <w:p w14:paraId="3138BADF" w14:textId="77777777" w:rsidR="00291CA4" w:rsidRDefault="00291CA4" w:rsidP="00291CA4">
      <w:pPr>
        <w:ind w:firstLine="720"/>
      </w:pPr>
      <w:r>
        <w:t>At this time it was not practicable to caution the male as he was too aggressive. At the point where I was approaching the male my brain was as Daniel</w:t>
      </w:r>
      <w:r>
        <w:rPr>
          <w:b/>
          <w:bCs/>
        </w:rPr>
        <w:t xml:space="preserve"> </w:t>
      </w:r>
      <w:r>
        <w:t>Kahneman describes in Thinking Fast and Slow (2019); in an emotional state which he describes as system 1. This meant that I wanted to act impulsively and automatically. However, I had an awareness of this state and instead of straight away handcuffing the detained male, I used what he would describe as system 2 my rational brain. In doing this I took a moment to assess what was happening and considered what powers I could use to manage the conflict</w:t>
      </w:r>
    </w:p>
    <w:p w14:paraId="6865DCC5" w14:textId="77777777" w:rsidR="00291CA4" w:rsidRDefault="00291CA4" w:rsidP="00291CA4">
      <w:pPr>
        <w:ind w:firstLine="720"/>
      </w:pPr>
      <w:r>
        <w:t xml:space="preserve">This way of thinking by Kahneman relates directly to emotional vs rational brain. In this instance my emotional brain would have been telling me to immediately take hold of the male, and to use force straight away as he was already being detained. Whenever you enter a highly emotional or tense situation your emotional brain will often be the first triggered and acted upon. This is especially true for the less experience you have in a situation. The other way that your brain can work is by using your rational brain. In this example my rational brain was telling me that I should not immediately use force and handcuff. It was telling me I should seek out justification for the use of force. Contrary to what was earlier stated about your emotional brain, your rational brain is more effective and used more the more experienced or used to a situation you are. These reasons are why we should be aiming to use our rational brain or system 2 as stated by Kahneman, as these decisions are less intuitive and more educated thus leading to less errors. </w:t>
      </w:r>
    </w:p>
    <w:p w14:paraId="26D350A7" w14:textId="77777777" w:rsidR="00291CA4" w:rsidRDefault="00291CA4" w:rsidP="00291CA4">
      <w:r>
        <w:tab/>
        <w:t xml:space="preserve">According to the collage of policing “Verbal communication was described by practitioners as their first tactic in trying to de-escalate or diffuse conflict situations.” (The college of policing, 2019) I did not have the opportunity to use verbal communication at this point because this situation had already surpassed that. Once the male had been handcuffed was under control and posed no threat I then began to speak with him. I told him who I was and that he was being detained. I am aware by doing this I am legally infringing Article 5 of the human rights act 1998 which states “Everyone has the right to liberty and security of person” When I detain someone, I remove their right to liberty, when doing such a this you must be acting within the boundaries of The Code Of Ethics (2014). This is the framework that underpins all of our police actions. When enacting police powers we are always accountable to the Code OF Ethics. </w:t>
      </w:r>
    </w:p>
    <w:p w14:paraId="13C9DD67" w14:textId="32F79720" w:rsidR="00291CA4" w:rsidRDefault="00291CA4" w:rsidP="00291CA4">
      <w:pPr>
        <w:ind w:firstLine="720"/>
      </w:pPr>
      <w:r>
        <w:t xml:space="preserve">As the male was still irate on the floor, I used my tactical communications as I was taught in my officer safety training to tell him, he would not be able to be dealt with unless he calmed down. Once the male was calm I then took him to the rear of a police van where it was quieter. By doing this I was removing him from the presence of other people, particularly the door staff whom he seemed very aggressive towards. I did this because I recognised the roles of each party relating to The Drama Triangle Karpman (Nelson,J, 2015) figure 2 </w:t>
      </w:r>
      <w:r>
        <w:rPr>
          <w:noProof/>
        </w:rPr>
        <w:drawing>
          <wp:inline distT="0" distB="0" distL="0" distR="0" wp14:anchorId="29870A62" wp14:editId="47E839A0">
            <wp:extent cx="1511935" cy="103632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1511935" cy="1036320"/>
                    </a:xfrm>
                    <a:prstGeom prst="rect">
                      <a:avLst/>
                    </a:prstGeom>
                    <a:noFill/>
                    <a:ln>
                      <a:noFill/>
                    </a:ln>
                  </pic:spPr>
                </pic:pic>
              </a:graphicData>
            </a:graphic>
          </wp:inline>
        </w:drawing>
      </w:r>
    </w:p>
    <w:p w14:paraId="423F7DE0" w14:textId="77777777" w:rsidR="00291CA4" w:rsidRDefault="00291CA4" w:rsidP="00291CA4">
      <w:r>
        <w:tab/>
        <w:t>I could easily identify and manage the conflict at first using this theory. The detained male saw himself as the victim, with the door staff becoming the persecutor and the police eventually becoming the rescuer. This highlights why it was effective management of the situation to separate the victim and persecutor.</w:t>
      </w:r>
    </w:p>
    <w:p w14:paraId="18CCE2D4" w14:textId="77777777" w:rsidR="00291CA4" w:rsidRDefault="00291CA4" w:rsidP="00291CA4">
      <w:pPr>
        <w:ind w:firstLine="720"/>
      </w:pPr>
      <w:r>
        <w:t xml:space="preserve"> When at the rear of the police van I explained to the male everything that had happened including the account that multiple door staff had explained to myself and PC5757. The male became more compliant, there was no complaint forthcoming from any of the door staff or Pryzm. Although there was no complaint, due to the previous conflict I felt I needed to take some action. At this point I decided that I could issue the male with a section 35 notice from Anti-Social Behaviour, Crime and Policing Act 2014. This would order the male to immediately leave the area and not return for 48 hours. Given that the male had been in an aggressive state and was highly intoxicated, to avoid any further conflict removing him from a highly populated area with a section 35 notice was the least intrusive disposal. </w:t>
      </w:r>
    </w:p>
    <w:p w14:paraId="07269A70" w14:textId="77777777" w:rsidR="00291CA4" w:rsidRDefault="00291CA4" w:rsidP="00291CA4">
      <w:r>
        <w:tab/>
        <w:t>Whilst in the process of writing out the section 35 notice, the male whom was now no longer handcuffed and had been calm for the last 3 minutes became very aggressive. I was now surrounded by 4 of my colleagues and the male from the distance he was stood posed no immediate threat. I then started the 5 step appeal as adopted and taught by The College of Policing (2019). The male only became more aggressive and before I could even get to the second stage, he came towards me with flailing arms shouting and swearing. I deemed this unacceptable and placed the male under arrest for being drunk and disorderly as per section 91(1) of the Criminal Justice Act 1988. The male was handcuffed to the rear as per force policy and conveyed to custody where his detention was authorised under The Police and Criminal Evidence Act 1984, Code C</w:t>
      </w:r>
    </w:p>
    <w:p w14:paraId="6EFF6FBC" w14:textId="77777777" w:rsidR="00291CA4" w:rsidRDefault="00291CA4" w:rsidP="00291CA4">
      <w:r>
        <w:tab/>
        <w:t>After the incident as a whole I reflected on the good and bad points with my tutor as well as self-reflection later that night. Looking at the conflict management and how I can relate it to what I have learnt and studied. My biggest take away was that it is very easy to act on your emotional brain instead of your rational, especially in a high conflict situation. It is also vitally important that we continually use our tactical communications throughout the whole incident, no matter if the subject is not paying attention or listening. Good tactical communications will let the subject know exactly what is happening and can lead to a de-escalation of the situation. I also observed how quickly roles in conflict can change, you can soon find yourself in the rescuer role of the Drama Triangle (Nelson, J. 2015) and with little or no notice find yourself being the persecutor and facing and completely different task. Finally it is very clear how everything you do within conflict management will always come back to the Code of Ethics (The College Of Policing, 2019.) Even where it may seem challenging we must assure that we abide by these at all times.</w:t>
      </w:r>
    </w:p>
    <w:p w14:paraId="607A0D29" w14:textId="1CEA3CED" w:rsidR="00AA666E" w:rsidRDefault="00AA666E" w:rsidP="00FF7EBB">
      <w:pPr>
        <w:jc w:val="both"/>
        <w:rPr>
          <w:sz w:val="24"/>
          <w:szCs w:val="24"/>
        </w:rPr>
      </w:pPr>
    </w:p>
    <w:p w14:paraId="61301F85" w14:textId="1D73928D" w:rsidR="00291CA4" w:rsidRPr="00270EEB" w:rsidRDefault="00291CA4" w:rsidP="00FF7EBB">
      <w:pPr>
        <w:jc w:val="both"/>
        <w:rPr>
          <w:sz w:val="24"/>
          <w:szCs w:val="24"/>
        </w:rPr>
      </w:pPr>
      <w:r>
        <w:rPr>
          <w:sz w:val="24"/>
          <w:szCs w:val="24"/>
        </w:rPr>
        <w:t>Words 1380</w:t>
      </w: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09680D67" w:rsidR="00025650" w:rsidRDefault="00025650" w:rsidP="00025650">
      <w:pPr>
        <w:jc w:val="both"/>
        <w:rPr>
          <w:sz w:val="24"/>
          <w:szCs w:val="24"/>
        </w:rPr>
      </w:pPr>
    </w:p>
    <w:p w14:paraId="3959CA35" w14:textId="77777777" w:rsidR="00291CA4" w:rsidRDefault="00291CA4" w:rsidP="00291CA4">
      <w:pPr>
        <w:rPr>
          <w:color w:val="auto"/>
        </w:rPr>
      </w:pPr>
      <w:r>
        <w:t>Whilst on a mobile patrol I was called to an incident that a female had been detained after a short foot chase for theft. No further details were available other than the location and the premises that was the aggrieved. Upon arrival a female appeared to be detained in the middle of a very busy street by a male who worked at a bar. A crowd had begun to gather around both of them at this point. With a crowd gathering and details of what has happened unclear I decided it was best to put the female in the back of the van, here she would be away from the crowd, I felt that this was the best option for her welfare. She consented to this and got in the police van.</w:t>
      </w:r>
    </w:p>
    <w:p w14:paraId="44AF18DD" w14:textId="77777777" w:rsidR="00291CA4" w:rsidRDefault="00291CA4" w:rsidP="00291CA4">
      <w:r>
        <w:tab/>
        <w:t>I spoke to the male who alleged that the female along with 3 others had amassed a bar tab of over £100 and left without paying and the incident was also covered on CCTV. I decided that I should now arrest the female for Theft under Section 1 (1) of the Theft Act 1968. The female was cautioned and informed of her arrest and the necessities for it given. As this female was now under arrest there must be some form of disposal method to deal with her. I started to consider the options available to me to deal with this crime. The female shouted that she would pay for the bar tab and the aggrieved male was happy with for her to do this and not return to the bar, so I decided that restorative justice would be the best approach.</w:t>
      </w:r>
    </w:p>
    <w:p w14:paraId="0C59A650" w14:textId="77777777" w:rsidR="00291CA4" w:rsidRDefault="00291CA4" w:rsidP="00291CA4">
      <w:r>
        <w:tab/>
        <w:t>Restorative justice can often leave the victims feeling better about the crime and repair the harm done. Gavrielides (2007) describes restorative justice as “RJ is an ethos with practical goals, among which is to restore harm by including affected parties in a (direct or indirect) encounter and a process of understanding through voluntary and honest dialogue”.  In fitting with this the female agreed to pay back the money she owed and apologise. The aggrieved was happy with this as he would receive payment, whereas he thought that this would not be possible. When asked to pay however the subject could not as she did not have the funds or means to acquire the funds. The subject then began to accuse me of bullying her and treating her like a minority as she was homeless. In fitting with Police (Conduct) Regulations 2012 schedule 2 standards of behaviour under the heading of equality and diversity it says “Police officers act with fairness and impartiality. They do not discriminate unlawfully or unfairly” Police (Conduct) Regulations 2012. This is one of the key behaviours that underpins policing and along with personal morality is the reason why treat every person equally.</w:t>
      </w:r>
    </w:p>
    <w:p w14:paraId="664DFE3D" w14:textId="77777777" w:rsidR="00291CA4" w:rsidRDefault="00291CA4" w:rsidP="00291CA4">
      <w:r>
        <w:tab/>
        <w:t>The aggrieved then decided that without payment and with 3 people still outstanding who played their part in amassing a bill that he would like to give a statement and formal action be taken against all parties. I had at this point given thought to context and was the subject whom I now know to be homeless and vulnerable doing this out of necessity. However with the bill compiling of alcoholic drinks I decided that this was not the case. I considered other disposal options such as a summons, or fixed penalty notice. However due to the subject being no fixed abode both of these options were unavailable. The subject was subsequently released under investigation whilst identification is sought for the other people she was with.</w:t>
      </w:r>
    </w:p>
    <w:p w14:paraId="591F4652" w14:textId="77777777" w:rsidR="00291CA4" w:rsidRDefault="00291CA4" w:rsidP="00291CA4">
      <w:r>
        <w:tab/>
        <w:t>In this case there were two witnesses. The first witness was bar staff who was working and saw all of the incident, the other was a bar manager who was also the victim along with the business. When dealing with witnesses and victims it is important we always adhere to the victim’s code in (The Code of Practice for Victims of Crime, 2015). This document sets out the standards for engagement with victims and witnesses at the initial point of contact and right through the criminal justice system. At this early point in the investigation I was using section 1(i) of (The Code of Practice for  Victims of Crime, 2015) I had given all victims a crime reference number and contact details for the officer in case, a clear explanation of what to expect next and simple break down of what it all meant. Time frames were agreed for updates about the crime, special measures in court were explained and victim personal statements were offered to the victims.</w:t>
      </w:r>
    </w:p>
    <w:p w14:paraId="1FD9A1AA" w14:textId="77777777" w:rsidR="00291CA4" w:rsidRDefault="00291CA4" w:rsidP="00291CA4">
      <w:r>
        <w:tab/>
        <w:t xml:space="preserve">In this instance it is my responsibility to ensure the victims fully understand the criminal justice system, how it operates, what will be required of them and what the police and other organisations can do to support them. Under section 1.1 (The Code of Practice for Victims of Crime, 2015) when businesses are victims of crime there are certain things that can be done to aid them also. In this instance a business impact statement was offered and explained. In instances like this it can also be very important and comforting to victims to let them know that bail conditions can be applied for as well as other measures of protection. </w:t>
      </w:r>
    </w:p>
    <w:p w14:paraId="7B1BC37B" w14:textId="77777777" w:rsidR="00291CA4" w:rsidRDefault="00291CA4" w:rsidP="00291CA4">
      <w:r>
        <w:tab/>
        <w:t>It was clear that more than one person was responsible for this crime it is important to remember objectivity, integrity and fairness from (The Code of Ethics, 2014). Although one person has been caught there are still 3 outstanding subjects so in the interest of fairness and objectivity we must pursue these suspects until there is no likelihood of apprehending them or it is not in the public interest.  By following up on these suspects we are engaging in these values.</w:t>
      </w:r>
    </w:p>
    <w:p w14:paraId="732745E2" w14:textId="77777777" w:rsidR="00291CA4" w:rsidRDefault="00291CA4" w:rsidP="00291CA4">
      <w:pPr>
        <w:ind w:firstLine="720"/>
      </w:pPr>
      <w:r>
        <w:t xml:space="preserve">Throughout this incident and after the incident I used Bortons (1970) Reflective So What model to reflect, evaluate and decide what action was to be taken next. I firstly started off with the “What” (Borton, T.1970), thinking about what had happened and what were the roles of the people involved. During this process it helps identify suspects, victims and witnesses thus allowing victims to be treated and dealt with in the correct manner from the onset. During this stage I also think about what are the potential issues or problems that could arise, it was at this point that I realised the subject having no fixed abode could be an issue, I began to think what implications this may have on the incident and how I was best going to deal with this to ensure equality and that I stuck to the policing principles. </w:t>
      </w:r>
    </w:p>
    <w:p w14:paraId="44B0E736" w14:textId="77777777" w:rsidR="00291CA4" w:rsidRDefault="00291CA4" w:rsidP="00291CA4">
      <w:pPr>
        <w:ind w:firstLine="720"/>
      </w:pPr>
      <w:r>
        <w:t>During the “so what” (Borton, T.1970),  part of the model I start to think about what I have learnt, what went well, what could have gone better and what was important from this incident. This stage is an analysis of the reflection that took part earlier and an important opportunity to gage if the reflection has been on the correct subjects. The final part of the model being one of the most important parts is the “so what now” (Borton, T.1970), this is the part that will shape future practices and engagements. Here you can also put focus back onto the victim or offender, you can ask, what are the consequences and how these are likely so shape future engagements. Here you can evaluate the incident as a whole for all involved, whilst comparing this to policing values as set out in the (The Code of Ethics, 2014). This will allow you to make sure you are constantly integrating and focusing on these as part of your work.</w:t>
      </w:r>
    </w:p>
    <w:p w14:paraId="51A2E30D" w14:textId="77777777" w:rsidR="00291CA4" w:rsidRDefault="00291CA4" w:rsidP="00291CA4">
      <w:pPr>
        <w:ind w:firstLine="720"/>
      </w:pPr>
      <w:r>
        <w:t xml:space="preserve">Throughout this incident the least intrusive disposal method was always attempted to be used, this was with full support of the victim. In line with the victim’s code and South Wales Police being a victim lead service, the victim decided what the outcome of the crime was going to be. The Victims and witnesses were supported throughout and told about relevant services and information available to them. The offender’s homeless status was taken into account throughout and she was treated with fairness and integrity which all engage policing values. Although there were no cultural or language issues apparent these were considered. Self-reflection was used and evaluated which will be able to form new and better ways of working in the future. </w:t>
      </w:r>
    </w:p>
    <w:p w14:paraId="70ED3ACB" w14:textId="77777777" w:rsidR="00291CA4" w:rsidRDefault="00291CA4" w:rsidP="00291CA4">
      <w:pPr>
        <w:ind w:firstLine="720"/>
      </w:pPr>
    </w:p>
    <w:p w14:paraId="77D6E422" w14:textId="17502677" w:rsidR="00291CA4" w:rsidRDefault="00291CA4" w:rsidP="00025650">
      <w:pPr>
        <w:jc w:val="both"/>
        <w:rPr>
          <w:sz w:val="24"/>
          <w:szCs w:val="24"/>
        </w:rPr>
      </w:pPr>
      <w:r>
        <w:rPr>
          <w:sz w:val="24"/>
          <w:szCs w:val="24"/>
        </w:rPr>
        <w:t>Words 1389</w:t>
      </w:r>
    </w:p>
    <w:p w14:paraId="78E050B5" w14:textId="77777777" w:rsidR="00291CA4" w:rsidRPr="00270EEB" w:rsidRDefault="00291CA4" w:rsidP="00025650">
      <w:pPr>
        <w:jc w:val="both"/>
        <w:rPr>
          <w:sz w:val="24"/>
          <w:szCs w:val="24"/>
        </w:rPr>
      </w:pPr>
    </w:p>
    <w:p w14:paraId="1967E2A8" w14:textId="77777777" w:rsidR="00025650" w:rsidRPr="00270EEB" w:rsidRDefault="00025650" w:rsidP="00025650">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62FE5CAF">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62FE5CAF">
              <w:rPr>
                <w:b/>
                <w:bCs/>
                <w:sz w:val="24"/>
                <w:szCs w:val="24"/>
              </w:rPr>
              <w:t>Give a brief description</w:t>
            </w:r>
            <w:r w:rsidRPr="62FE5CAF">
              <w:rPr>
                <w:sz w:val="24"/>
                <w:szCs w:val="24"/>
              </w:rPr>
              <w:t xml:space="preserve"> of the situation including social and legislative contexts and any relevant cultural, ethnicity and language issues. </w:t>
            </w:r>
            <w:r w:rsidRPr="62FE5CAF">
              <w:rPr>
                <w:b/>
                <w:bCs/>
                <w:sz w:val="24"/>
                <w:szCs w:val="24"/>
              </w:rPr>
              <w:t>Reflect</w:t>
            </w:r>
            <w:r w:rsidRPr="62FE5CAF">
              <w:rPr>
                <w:sz w:val="24"/>
                <w:szCs w:val="24"/>
              </w:rPr>
              <w:t xml:space="preserve"> on how you applied the National Decision Model (NDM) to assist in resolving this incident. </w:t>
            </w:r>
            <w:r w:rsidRPr="62FE5CAF">
              <w:rPr>
                <w:b/>
                <w:bCs/>
                <w:sz w:val="24"/>
                <w:szCs w:val="24"/>
              </w:rPr>
              <w:t>Consider</w:t>
            </w:r>
            <w:r w:rsidRPr="62FE5CAF">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07C4DB13" w14:textId="4652CD96" w:rsidR="008A5CC2" w:rsidRDefault="008A5CC2" w:rsidP="00025650">
      <w:pPr>
        <w:jc w:val="both"/>
        <w:rPr>
          <w:sz w:val="24"/>
          <w:szCs w:val="24"/>
        </w:rPr>
      </w:pPr>
    </w:p>
    <w:p w14:paraId="36C704CF" w14:textId="77777777" w:rsidR="00291CA4" w:rsidRDefault="00291CA4" w:rsidP="00291CA4">
      <w:pPr>
        <w:rPr>
          <w:color w:val="auto"/>
        </w:rPr>
      </w:pPr>
      <w:r>
        <w:t xml:space="preserve">A call was received that an unknown male had taken a knife into the family court and it had been discovered on him by security upon entering and being searched. The male was compliant and there was no need to security to detain him as he had surrendered the knife.  This kind of incident is a high priority incident given the current social climate and context around knife crime. We can see by this stat “Police recorded offences involving a knife or sharp instrument increased by 7% (to 44,076 offences).” (Office for national statistics.2019) with stats like these and knife crime being reported heavily in the media, these kind of incidents can quickly turn into a critical incident. </w:t>
      </w:r>
    </w:p>
    <w:p w14:paraId="0C105909" w14:textId="77777777" w:rsidR="00291CA4" w:rsidRDefault="00291CA4" w:rsidP="00291CA4">
      <w:r>
        <w:tab/>
        <w:t>No further information was available at the time. Looking at the National Decision Model (College of Policing, 2014). Stage one of gather information and intelligence had just been passed. Next threat and risk had to be assessed with a working strategy developed. As the male had surrendered the knife and was fully compliant it was decided that he was at this time low risk, however he would need to be searched in case he had any further items on him. To do this powers and policies must be considered, which is the next stage on the National Decision Model (College Of Policing, 2014). The two main powers considered were Section 1 of the Police and Criminal Evidence Act (1984) And Section 32 Of The Police and Criminal Evidence Act (1984). Section 1 a stop search could be performed before arrest as long as the male was in a public place, whereas section 32 could only be performed if the male was under arrest, but could be utilised in a private place.</w:t>
      </w:r>
    </w:p>
    <w:p w14:paraId="6A346DF5" w14:textId="77777777" w:rsidR="00291CA4" w:rsidRDefault="00291CA4" w:rsidP="00291CA4">
      <w:r>
        <w:tab/>
        <w:t xml:space="preserve">Continuing around the National Decision Model (College of Policing, 2014). Having identified what powers were available, the plan would be to stop search the male to identify if there were any further articles on his person, to reduce the risk of serious harm. If the male became aggressive or resisted given the nature of the potential offence, Taser policy was authorised as a contingency. Having now gotten to the final stage of National Decision Model (College of Policing, 2014), and arrived at the incident it was time to take action and review. It is important at this stage to also consider that you should be continuously going around the National Decision Model (College of Policing, 2014) and with any new information the process starts again. </w:t>
      </w:r>
    </w:p>
    <w:p w14:paraId="786B38FA" w14:textId="77777777" w:rsidR="00291CA4" w:rsidRDefault="00291CA4" w:rsidP="00291CA4">
      <w:r>
        <w:tab/>
        <w:t xml:space="preserve">Upon arrival, it was seen that the knife was a small locking knife. The first challenge was to understand correctly what offence had occurred if any. This fits back into the National Decision Model (College of Policing, 2014). Upon receiving and seeing the knife new information was gathered, this then impacts what powers and policies are available to be used and sets about a new plan of action. The two powers being considered are pointed or bladed article in public place under section 139 criminal justice act 1988 and offensive weapons, section 1 under the prevention of crime act 1953. In this instance as the blade was less than 3 inches offensive weapons was the correct offence. </w:t>
      </w:r>
    </w:p>
    <w:p w14:paraId="4475BB04" w14:textId="77777777" w:rsidR="00291CA4" w:rsidRDefault="00291CA4" w:rsidP="00291CA4">
      <w:r>
        <w:tab/>
        <w:t xml:space="preserve">When the male presented he was of Asian ethnicity and spoke English well enough to not require a translator however it was not his first language. He was informed immediately that he was going to be stop searched and GOWISLEY was stated in line with the legislative requirements. The male understood why he was being searched, and the search revealed nothing further. The male was spoken to about what had happened and if he had a lawful reason to be carrying the knife. He explained that he did not know it was a problem as it was a small knife, however due to the locking capabilities it was an offensive weapon. The male was clearly upset and had made a genuine error. </w:t>
      </w:r>
    </w:p>
    <w:p w14:paraId="73946D61" w14:textId="77777777" w:rsidR="00291CA4" w:rsidRDefault="00291CA4" w:rsidP="00291CA4">
      <w:r>
        <w:tab/>
        <w:t>Now discretion can start to be considered. Discretion is our ability to judge a situation and make a decision, as described “The freedom to decide what should be done in a particular situation.” (Oxford dictionary of English 2019). Discretion is an important part of modern policing, it aligns with our policing values. It helps reassure the public and shows them that as a police service we are not robotic and can make common sense decisions. (Bronitt, Simon H and Stenning, 2011) say “the strict enforcement of law would have harsh and intolerable results” with discretion we can avoid this. However with discretion comes certain problems, one of which can be the broken window theory, “Social psychologists and police officers tend to agree that if a window in a building is broken and is left unrepaired, all the rest of the windows will soon be broken” (James Q. Wilson and George L. Kelling 2007). This well-known theory means that if one problem is left or ignored it can make more of the same problem more prevalent. With discretion caution must be used that we are not seen by the public to be not doing anything as this can lead to the broken window effect. When thinking about discretion we must also consider our bias’s both cautious and unconscious and these can have a huge effect on the outcome of the decision to use bias.</w:t>
      </w:r>
    </w:p>
    <w:p w14:paraId="203515C8" w14:textId="77777777" w:rsidR="00291CA4" w:rsidRDefault="00291CA4" w:rsidP="00291CA4">
      <w:r>
        <w:tab/>
        <w:t>It was decided that in this instance discretion was not suitable. Part of this reasoning behind this is because of the current climate involving knife crime. Another factor was that the male had presented at a court with the knife. With the current threat level in the UK as substantial (Mi5 The Security Service , 2019), this action in a crown building is unacceptable. As a result the male was subsequently arrested for an offensive weapon.</w:t>
      </w:r>
    </w:p>
    <w:p w14:paraId="2F9150BB" w14:textId="77777777" w:rsidR="00291CA4" w:rsidRDefault="00291CA4" w:rsidP="00291CA4">
      <w:r>
        <w:tab/>
        <w:t>After the male was arrested and conveyed to custody, his detention was authorised in accordance with Code C of the Police And Criminal Evidence Act (1984), his detention was necessary so he could be interviewed in relation to the offence. During this investigation it is important to remember that the police role is one of impartiality, this is in fitting with the code of ethics, “The Code of Ethics includes the principles of ‘fairness’ and ‘respect’ as research has shown these to be crucial to maintaining and enhancing public confidence in policing. (The College Of Policing, 2019 )</w:t>
      </w:r>
    </w:p>
    <w:p w14:paraId="74D2DCD0" w14:textId="77777777" w:rsidR="00291CA4" w:rsidRDefault="00291CA4" w:rsidP="00291CA4">
      <w:r>
        <w:tab/>
        <w:t>All investigations must be done so in accordance with (Section 23 (1) Criminal Procedure and Investigations Act, 1996). The purpose of this as stated is “It sets out the manner in which police officers are to record, retain and reveal to the prosecutor material obtained in a criminal investigation and which may be relevant to the investigation, and related matters” (Criminal Procedure and Investigations Act code of practice, 2015) This is a brief outline of our responsibilities in relation to this document. During the investigation there was no sensitive material that was relevant to the investigation. The male had a solicitor whom received a full disclosure of all the evidence available as well as the exhibit. When the interview was conducted it was done so in accordance with Code F of the Police and Criminal Evidence Act 1984, the interview was audio and video recorded and the disks were stored in accordance with all points under section 5 of (Criminal Procedure and Investigations Act code of practice, 2015).</w:t>
      </w:r>
    </w:p>
    <w:p w14:paraId="586E1152" w14:textId="77777777" w:rsidR="00291CA4" w:rsidRDefault="00291CA4" w:rsidP="00291CA4">
      <w:r>
        <w:tab/>
        <w:t>When dealing with this incident and subsequent investigation understanding the effect bias can have is important. If you hold a conscious bias towards someone or something then goes directly against the code of ethics (College of Policing, 2014). Our role as investigators is one of impartially. It is important to self-reflect on your own bias an unconscious bias as police officers so you can be informed of these thus not allowing them to influence your work.</w:t>
      </w:r>
    </w:p>
    <w:p w14:paraId="119B5713" w14:textId="77777777" w:rsidR="00291CA4" w:rsidRDefault="00291CA4" w:rsidP="00291CA4">
      <w:r>
        <w:tab/>
        <w:t>Through this incident it highlights the benefits that using the National Decision Model (College of Policing, 2014) can have. It provides safety for yourself and others, gives officers an effective and adaptable plan of action, as well as helping maintain the core of policing principles through the code of ethics (College of Policing, 2014). Discretion gives officers the option to use common sense. This helps keep that strong bond with the community and notion of policing by consent. Bias however can have the opposite effect, this will lower confidence in the police and breaks many of its core principles. It is important that officers know and understand their responsibilities in relation to (Criminal Procedure and Investigations Act code of practice, 2015) so that investigations are impartial, fair and stand up to any legislative scrutiny.</w:t>
      </w:r>
    </w:p>
    <w:p w14:paraId="55E8513B" w14:textId="5183DF97" w:rsidR="00025650" w:rsidRDefault="00025650" w:rsidP="00025650">
      <w:pPr>
        <w:jc w:val="both"/>
        <w:rPr>
          <w:sz w:val="24"/>
          <w:szCs w:val="24"/>
        </w:rPr>
      </w:pPr>
    </w:p>
    <w:p w14:paraId="4B2597B2" w14:textId="41521F3F" w:rsidR="00291CA4" w:rsidRPr="00270EEB" w:rsidRDefault="00291CA4" w:rsidP="00025650">
      <w:pPr>
        <w:jc w:val="both"/>
        <w:rPr>
          <w:sz w:val="24"/>
          <w:szCs w:val="24"/>
        </w:rPr>
      </w:pPr>
      <w:r>
        <w:rPr>
          <w:sz w:val="24"/>
          <w:szCs w:val="24"/>
        </w:rPr>
        <w:t>Words 1438</w:t>
      </w: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057048">
          <w:headerReference w:type="even" r:id="rId20"/>
          <w:headerReference w:type="default" r:id="rId21"/>
          <w:footerReference w:type="even" r:id="rId22"/>
          <w:footerReference w:type="default" r:id="rId23"/>
          <w:headerReference w:type="first" r:id="rId24"/>
          <w:footerReference w:type="first" r:id="rId25"/>
          <w:pgSz w:w="11906" w:h="16838" w:code="9"/>
          <w:pgMar w:top="1440" w:right="1440" w:bottom="1440" w:left="1440" w:header="720" w:footer="720" w:gutter="0"/>
          <w:cols w:space="720"/>
          <w:titlePg/>
          <w:docGrid w:linePitch="272"/>
        </w:sectPr>
      </w:pPr>
      <w:r>
        <w:br w:type="page"/>
      </w:r>
    </w:p>
    <w:p w14:paraId="0673ECBB" w14:textId="1D4CF8E9" w:rsidR="0044115F" w:rsidRDefault="64D01D80" w:rsidP="64D01D80">
      <w:pPr>
        <w:jc w:val="both"/>
        <w:rPr>
          <w:b/>
          <w:bCs/>
          <w:sz w:val="24"/>
          <w:szCs w:val="24"/>
        </w:rPr>
      </w:pPr>
      <w:r w:rsidRPr="64D01D80">
        <w:rPr>
          <w:b/>
          <w:bCs/>
          <w:sz w:val="24"/>
          <w:szCs w:val="24"/>
        </w:rPr>
        <w:lastRenderedPageBreak/>
        <w:t xml:space="preserve">Development Plan; </w:t>
      </w:r>
      <w:r w:rsidRPr="64D01D80">
        <w:rPr>
          <w:sz w:val="24"/>
          <w:szCs w:val="24"/>
        </w:rPr>
        <w:t>(equivalent to 1000 words)</w:t>
      </w:r>
      <w:r w:rsidRPr="64D01D80">
        <w:rPr>
          <w:b/>
          <w:bCs/>
          <w:sz w:val="24"/>
          <w:szCs w:val="24"/>
        </w:rPr>
        <w:t>.</w:t>
      </w:r>
    </w:p>
    <w:p w14:paraId="3EE02BD8" w14:textId="77777777" w:rsidR="0044115F" w:rsidRDefault="0044115F" w:rsidP="00FF7EBB">
      <w:pPr>
        <w:jc w:val="both"/>
        <w:rPr>
          <w:b/>
          <w:sz w:val="24"/>
          <w:szCs w:val="24"/>
        </w:rPr>
      </w:pPr>
    </w:p>
    <w:p w14:paraId="11E6536B" w14:textId="6ED85D7D" w:rsidR="00092970" w:rsidRPr="00270EEB" w:rsidRDefault="0044115F" w:rsidP="00FF7EBB">
      <w:pPr>
        <w:jc w:val="both"/>
        <w:rPr>
          <w:b/>
          <w:sz w:val="24"/>
          <w:szCs w:val="24"/>
        </w:rPr>
      </w:pPr>
      <w:r>
        <w:rPr>
          <w:b/>
          <w:sz w:val="24"/>
          <w:szCs w:val="24"/>
        </w:rPr>
        <w:t xml:space="preserve">As part of your reflective process, please use this table to aid you in identifying the next steps for development. </w:t>
      </w:r>
      <w:r w:rsidR="008B28E7" w:rsidRPr="00270EEB">
        <w:rPr>
          <w:b/>
          <w:sz w:val="24"/>
          <w:szCs w:val="24"/>
        </w:rPr>
        <w:t>(</w:t>
      </w:r>
      <w:r w:rsidR="00BC5725" w:rsidRPr="00270EEB">
        <w:rPr>
          <w:b/>
          <w:sz w:val="24"/>
          <w:szCs w:val="24"/>
        </w:rPr>
        <w:t>To</w:t>
      </w:r>
      <w:r w:rsidR="00763B2D" w:rsidRPr="00270EEB">
        <w:rPr>
          <w:b/>
          <w:sz w:val="24"/>
          <w:szCs w:val="24"/>
        </w:rPr>
        <w:t xml:space="preserve"> be complete</w:t>
      </w:r>
      <w:r w:rsidR="008B28E7" w:rsidRPr="00270EEB">
        <w:rPr>
          <w:b/>
          <w:sz w:val="24"/>
          <w:szCs w:val="24"/>
        </w:rPr>
        <w:t>d</w:t>
      </w:r>
      <w:r w:rsidR="00763B2D" w:rsidRPr="00270EEB">
        <w:rPr>
          <w:b/>
          <w:sz w:val="24"/>
          <w:szCs w:val="24"/>
        </w:rPr>
        <w:t xml:space="preserve"> at the end of </w:t>
      </w:r>
      <w:r w:rsidR="00F139CF">
        <w:rPr>
          <w:b/>
          <w:sz w:val="24"/>
          <w:szCs w:val="24"/>
        </w:rPr>
        <w:t>workbook</w:t>
      </w:r>
      <w:r w:rsidR="00220D06" w:rsidRPr="00270EEB">
        <w:rPr>
          <w:b/>
          <w:sz w:val="24"/>
          <w:szCs w:val="24"/>
        </w:rPr>
        <w:t xml:space="preserve"> completion</w:t>
      </w:r>
      <w:r w:rsidR="008B28E7" w:rsidRPr="00270EEB">
        <w:rPr>
          <w:b/>
          <w:sz w:val="24"/>
          <w:szCs w:val="24"/>
        </w:rPr>
        <w:t>)</w:t>
      </w:r>
      <w:r w:rsidR="00763B2D" w:rsidRPr="00270EEB">
        <w:rPr>
          <w:b/>
          <w:sz w:val="24"/>
          <w:szCs w:val="24"/>
        </w:rPr>
        <w:t xml:space="preserve"> </w:t>
      </w:r>
    </w:p>
    <w:p w14:paraId="4C1AF58E" w14:textId="77777777" w:rsidR="00846D84" w:rsidRPr="00270EEB" w:rsidRDefault="00846D84" w:rsidP="00FF7EBB">
      <w:pPr>
        <w:jc w:val="both"/>
        <w:rPr>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66224223" w14:textId="027BB429" w:rsidR="00220D06" w:rsidRPr="00270EEB" w:rsidRDefault="00D90ECA" w:rsidP="00FF7EBB">
            <w:pPr>
              <w:jc w:val="both"/>
              <w:rPr>
                <w:sz w:val="24"/>
                <w:szCs w:val="24"/>
              </w:rPr>
            </w:pPr>
            <w:r>
              <w:rPr>
                <w:sz w:val="24"/>
                <w:szCs w:val="24"/>
              </w:rPr>
              <w:t xml:space="preserve">More experience in attending and managing DV incidents as this is limited due to the city centre station demographic. </w:t>
            </w: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6C5C3ABF" w14:textId="77777777" w:rsidR="00D90ECA" w:rsidRDefault="00D90ECA" w:rsidP="00FF7EBB">
            <w:pPr>
              <w:jc w:val="both"/>
              <w:rPr>
                <w:sz w:val="24"/>
                <w:szCs w:val="24"/>
              </w:rPr>
            </w:pPr>
            <w:r>
              <w:rPr>
                <w:sz w:val="24"/>
                <w:szCs w:val="24"/>
              </w:rPr>
              <w:t xml:space="preserve">Speak with supervisor and sergeant requesting to attend all DV incidents on patch if I am available. </w:t>
            </w:r>
          </w:p>
          <w:p w14:paraId="55952200" w14:textId="77777777" w:rsidR="00D90ECA" w:rsidRDefault="00D90ECA" w:rsidP="00FF7EBB">
            <w:pPr>
              <w:jc w:val="both"/>
              <w:rPr>
                <w:sz w:val="24"/>
                <w:szCs w:val="24"/>
              </w:rPr>
            </w:pPr>
          </w:p>
          <w:p w14:paraId="1DD535CE" w14:textId="51D16B99" w:rsidR="00220D06" w:rsidRPr="00270EEB" w:rsidRDefault="00D90ECA" w:rsidP="00FF7EBB">
            <w:pPr>
              <w:jc w:val="both"/>
              <w:rPr>
                <w:sz w:val="24"/>
                <w:szCs w:val="24"/>
              </w:rPr>
            </w:pPr>
            <w:r>
              <w:rPr>
                <w:sz w:val="24"/>
                <w:szCs w:val="24"/>
              </w:rPr>
              <w:t>When resource</w:t>
            </w:r>
            <w:r w:rsidR="00E53B34">
              <w:rPr>
                <w:sz w:val="24"/>
                <w:szCs w:val="24"/>
              </w:rPr>
              <w:t xml:space="preserve"> levels are high attempt to go into other sectors where DV incidents are more likely to occur. </w:t>
            </w:r>
          </w:p>
        </w:tc>
        <w:tc>
          <w:tcPr>
            <w:tcW w:w="2230" w:type="dxa"/>
            <w:shd w:val="clear" w:color="auto" w:fill="auto"/>
          </w:tcPr>
          <w:p w14:paraId="177DD410" w14:textId="2AA3868A" w:rsidR="00220D06" w:rsidRPr="00270EEB" w:rsidRDefault="00E53B34" w:rsidP="00FF7EBB">
            <w:pPr>
              <w:jc w:val="both"/>
              <w:rPr>
                <w:sz w:val="24"/>
                <w:szCs w:val="24"/>
              </w:rPr>
            </w:pPr>
            <w:r>
              <w:rPr>
                <w:sz w:val="24"/>
                <w:szCs w:val="24"/>
              </w:rPr>
              <w:t xml:space="preserve">Shift sergeant, supervisor. Any of my team who I am paired with on a daily basis. </w:t>
            </w:r>
          </w:p>
        </w:tc>
        <w:tc>
          <w:tcPr>
            <w:tcW w:w="2230" w:type="dxa"/>
            <w:shd w:val="clear" w:color="auto" w:fill="auto"/>
          </w:tcPr>
          <w:p w14:paraId="4E665CA9" w14:textId="77777777" w:rsidR="62FE5CAF" w:rsidRDefault="00E53B34" w:rsidP="62FE5CAF">
            <w:pPr>
              <w:jc w:val="both"/>
              <w:rPr>
                <w:sz w:val="24"/>
                <w:szCs w:val="24"/>
              </w:rPr>
            </w:pPr>
            <w:r>
              <w:rPr>
                <w:sz w:val="24"/>
                <w:szCs w:val="24"/>
              </w:rPr>
              <w:t xml:space="preserve">12 weeks </w:t>
            </w:r>
          </w:p>
          <w:p w14:paraId="5D7A37AF" w14:textId="77777777" w:rsidR="00E53B34" w:rsidRDefault="00E53B34" w:rsidP="62FE5CAF">
            <w:pPr>
              <w:jc w:val="both"/>
              <w:rPr>
                <w:sz w:val="24"/>
                <w:szCs w:val="24"/>
              </w:rPr>
            </w:pPr>
          </w:p>
          <w:p w14:paraId="1F90E38B" w14:textId="38EAD564" w:rsidR="00E53B34" w:rsidRDefault="00E53B34" w:rsidP="62FE5CAF">
            <w:pPr>
              <w:jc w:val="both"/>
              <w:rPr>
                <w:sz w:val="24"/>
                <w:szCs w:val="24"/>
              </w:rPr>
            </w:pPr>
            <w:r>
              <w:rPr>
                <w:sz w:val="24"/>
                <w:szCs w:val="24"/>
              </w:rPr>
              <w:t>17/02/2020</w:t>
            </w:r>
          </w:p>
        </w:tc>
      </w:tr>
      <w:tr w:rsidR="00220D06" w:rsidRPr="00270EEB" w14:paraId="4DD6097A" w14:textId="77777777" w:rsidTr="6E3AA50A">
        <w:tc>
          <w:tcPr>
            <w:tcW w:w="2318" w:type="dxa"/>
            <w:shd w:val="clear" w:color="auto" w:fill="auto"/>
          </w:tcPr>
          <w:p w14:paraId="64D3685C" w14:textId="71B2E6F0" w:rsidR="00824106" w:rsidRDefault="00824106" w:rsidP="00FF7EBB">
            <w:pPr>
              <w:jc w:val="both"/>
              <w:rPr>
                <w:sz w:val="24"/>
                <w:szCs w:val="24"/>
              </w:rPr>
            </w:pPr>
            <w:r>
              <w:rPr>
                <w:sz w:val="24"/>
                <w:szCs w:val="24"/>
              </w:rPr>
              <w:t>Building case and NGAP files.</w:t>
            </w:r>
          </w:p>
          <w:p w14:paraId="7752670A" w14:textId="73ADA103" w:rsidR="00824106" w:rsidRDefault="00824106" w:rsidP="00FF7EBB">
            <w:pPr>
              <w:jc w:val="both"/>
              <w:rPr>
                <w:sz w:val="24"/>
                <w:szCs w:val="24"/>
              </w:rPr>
            </w:pPr>
          </w:p>
          <w:p w14:paraId="6706EC05" w14:textId="41DFDC66" w:rsidR="00824106" w:rsidRPr="00270EEB" w:rsidRDefault="00824106" w:rsidP="00FF7EBB">
            <w:pPr>
              <w:jc w:val="both"/>
              <w:rPr>
                <w:sz w:val="24"/>
                <w:szCs w:val="24"/>
              </w:rPr>
            </w:pPr>
            <w:r>
              <w:rPr>
                <w:sz w:val="24"/>
                <w:szCs w:val="24"/>
              </w:rPr>
              <w:t xml:space="preserve">I need to gain a better understanding of what both are compiled of. </w:t>
            </w:r>
          </w:p>
          <w:p w14:paraId="24A3FE31" w14:textId="77777777" w:rsidR="00220D06" w:rsidRPr="00270EEB" w:rsidRDefault="00220D06" w:rsidP="00FF7EBB">
            <w:pPr>
              <w:jc w:val="both"/>
              <w:rPr>
                <w:sz w:val="24"/>
                <w:szCs w:val="24"/>
              </w:rPr>
            </w:pP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1CEF7D40" w:rsidR="00220D06" w:rsidRPr="00270EEB" w:rsidRDefault="00824106" w:rsidP="00FF7EBB">
            <w:pPr>
              <w:jc w:val="both"/>
              <w:rPr>
                <w:sz w:val="24"/>
                <w:szCs w:val="24"/>
              </w:rPr>
            </w:pPr>
            <w:r>
              <w:rPr>
                <w:sz w:val="24"/>
                <w:szCs w:val="24"/>
              </w:rPr>
              <w:t>By taking Hand-On</w:t>
            </w:r>
            <w:r w:rsidR="00CC17B8">
              <w:rPr>
                <w:sz w:val="24"/>
                <w:szCs w:val="24"/>
              </w:rPr>
              <w:t xml:space="preserve">  cases and taking the lead role in arresting suspects.</w:t>
            </w:r>
          </w:p>
        </w:tc>
        <w:tc>
          <w:tcPr>
            <w:tcW w:w="2230" w:type="dxa"/>
            <w:shd w:val="clear" w:color="auto" w:fill="auto"/>
          </w:tcPr>
          <w:p w14:paraId="55CDA8EA" w14:textId="405C1B93" w:rsidR="00220D06" w:rsidRPr="00270EEB" w:rsidRDefault="00CC17B8" w:rsidP="00FF7EBB">
            <w:pPr>
              <w:jc w:val="both"/>
              <w:rPr>
                <w:sz w:val="24"/>
                <w:szCs w:val="24"/>
              </w:rPr>
            </w:pPr>
            <w:r>
              <w:rPr>
                <w:sz w:val="24"/>
                <w:szCs w:val="24"/>
              </w:rPr>
              <w:t>Shift sergeant, supervisor. Any of my team who I am paired with on a daily basis.</w:t>
            </w:r>
          </w:p>
        </w:tc>
        <w:tc>
          <w:tcPr>
            <w:tcW w:w="2230" w:type="dxa"/>
            <w:shd w:val="clear" w:color="auto" w:fill="auto"/>
          </w:tcPr>
          <w:p w14:paraId="2FBE57EE" w14:textId="77777777" w:rsidR="62FE5CAF" w:rsidRDefault="00CC17B8" w:rsidP="62FE5CAF">
            <w:pPr>
              <w:jc w:val="both"/>
              <w:rPr>
                <w:sz w:val="24"/>
                <w:szCs w:val="24"/>
              </w:rPr>
            </w:pPr>
            <w:r>
              <w:rPr>
                <w:sz w:val="24"/>
                <w:szCs w:val="24"/>
              </w:rPr>
              <w:t xml:space="preserve">12 weeks </w:t>
            </w:r>
          </w:p>
          <w:p w14:paraId="25AAFC86" w14:textId="3D22AA52" w:rsidR="00CC17B8" w:rsidRDefault="00CC17B8" w:rsidP="62FE5CAF">
            <w:pPr>
              <w:jc w:val="both"/>
              <w:rPr>
                <w:sz w:val="24"/>
                <w:szCs w:val="24"/>
              </w:rPr>
            </w:pPr>
            <w:r>
              <w:rPr>
                <w:sz w:val="24"/>
                <w:szCs w:val="24"/>
              </w:rPr>
              <w:t>17/02/2020</w:t>
            </w:r>
          </w:p>
        </w:tc>
      </w:tr>
      <w:tr w:rsidR="00220D06" w:rsidRPr="00270EEB" w14:paraId="32973BBE" w14:textId="77777777" w:rsidTr="6E3AA50A">
        <w:tc>
          <w:tcPr>
            <w:tcW w:w="2318" w:type="dxa"/>
            <w:shd w:val="clear" w:color="auto" w:fill="auto"/>
          </w:tcPr>
          <w:p w14:paraId="6B12593B" w14:textId="6D5A117E" w:rsidR="00220D06" w:rsidRDefault="00CC17B8" w:rsidP="00FF7EBB">
            <w:pPr>
              <w:jc w:val="both"/>
              <w:rPr>
                <w:sz w:val="24"/>
                <w:szCs w:val="24"/>
              </w:rPr>
            </w:pPr>
            <w:r>
              <w:rPr>
                <w:sz w:val="24"/>
                <w:szCs w:val="24"/>
              </w:rPr>
              <w:t xml:space="preserve">Learn how to apply for charter applications. </w:t>
            </w:r>
          </w:p>
          <w:p w14:paraId="335E126C" w14:textId="38C12F07" w:rsidR="00CC17B8" w:rsidRDefault="00CC17B8" w:rsidP="00FF7EBB">
            <w:pPr>
              <w:jc w:val="both"/>
              <w:rPr>
                <w:sz w:val="24"/>
                <w:szCs w:val="24"/>
              </w:rPr>
            </w:pPr>
          </w:p>
          <w:p w14:paraId="6635F496" w14:textId="3928E07F" w:rsidR="00CC17B8" w:rsidRPr="00270EEB" w:rsidRDefault="00CC17B8" w:rsidP="00FF7EBB">
            <w:pPr>
              <w:jc w:val="both"/>
              <w:rPr>
                <w:sz w:val="24"/>
                <w:szCs w:val="24"/>
              </w:rPr>
            </w:pPr>
            <w:r>
              <w:rPr>
                <w:sz w:val="24"/>
                <w:szCs w:val="24"/>
              </w:rPr>
              <w:t xml:space="preserve">A member of my team who has now left was previously the only person who could do this. It will be a good independent learning objective as well as benefitting my new team </w:t>
            </w: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59910CF3" w:rsidR="00220D06" w:rsidRPr="00270EEB" w:rsidRDefault="00CC17B8" w:rsidP="00FF7EBB">
            <w:pPr>
              <w:jc w:val="both"/>
              <w:rPr>
                <w:sz w:val="24"/>
                <w:szCs w:val="24"/>
              </w:rPr>
            </w:pPr>
            <w:r>
              <w:rPr>
                <w:sz w:val="24"/>
                <w:szCs w:val="24"/>
              </w:rPr>
              <w:t xml:space="preserve">Complete Ncalt package and relevant training </w:t>
            </w:r>
          </w:p>
        </w:tc>
        <w:tc>
          <w:tcPr>
            <w:tcW w:w="2230" w:type="dxa"/>
            <w:shd w:val="clear" w:color="auto" w:fill="auto"/>
          </w:tcPr>
          <w:p w14:paraId="63C5B3FF" w14:textId="06FB7155" w:rsidR="00220D06" w:rsidRPr="00270EEB" w:rsidRDefault="00CC17B8" w:rsidP="00FF7EBB">
            <w:pPr>
              <w:jc w:val="both"/>
              <w:rPr>
                <w:sz w:val="24"/>
                <w:szCs w:val="24"/>
              </w:rPr>
            </w:pPr>
            <w:r>
              <w:rPr>
                <w:sz w:val="24"/>
                <w:szCs w:val="24"/>
              </w:rPr>
              <w:t xml:space="preserve">PC5757 GRIFFTHS as he is the only person I know of that can do these </w:t>
            </w:r>
          </w:p>
        </w:tc>
        <w:tc>
          <w:tcPr>
            <w:tcW w:w="2230" w:type="dxa"/>
            <w:shd w:val="clear" w:color="auto" w:fill="auto"/>
          </w:tcPr>
          <w:p w14:paraId="53D48BEF" w14:textId="4D7BC164" w:rsidR="62FE5CAF" w:rsidRDefault="00CC17B8" w:rsidP="62FE5CAF">
            <w:pPr>
              <w:jc w:val="both"/>
              <w:rPr>
                <w:sz w:val="24"/>
                <w:szCs w:val="24"/>
              </w:rPr>
            </w:pPr>
            <w:r>
              <w:rPr>
                <w:sz w:val="24"/>
                <w:szCs w:val="24"/>
              </w:rPr>
              <w:t>24 weeks</w:t>
            </w:r>
          </w:p>
          <w:p w14:paraId="5A4090B6" w14:textId="55B02EB4" w:rsidR="00CC17B8" w:rsidRDefault="00CC17B8" w:rsidP="62FE5CAF">
            <w:pPr>
              <w:jc w:val="both"/>
              <w:rPr>
                <w:sz w:val="24"/>
                <w:szCs w:val="24"/>
              </w:rPr>
            </w:pPr>
            <w:r>
              <w:rPr>
                <w:sz w:val="24"/>
                <w:szCs w:val="24"/>
              </w:rPr>
              <w:t>17/05/2020</w:t>
            </w:r>
          </w:p>
        </w:tc>
      </w:tr>
      <w:tr w:rsidR="00CC17B8" w:rsidRPr="00270EEB" w14:paraId="34C0BD4B" w14:textId="77777777" w:rsidTr="6E3AA50A">
        <w:tc>
          <w:tcPr>
            <w:tcW w:w="2318" w:type="dxa"/>
            <w:shd w:val="clear" w:color="auto" w:fill="auto"/>
          </w:tcPr>
          <w:p w14:paraId="09D99155" w14:textId="26491317" w:rsidR="00CC17B8" w:rsidRDefault="00CC17B8" w:rsidP="00FF7EBB">
            <w:pPr>
              <w:jc w:val="both"/>
              <w:rPr>
                <w:sz w:val="24"/>
                <w:szCs w:val="24"/>
              </w:rPr>
            </w:pPr>
            <w:r>
              <w:rPr>
                <w:sz w:val="24"/>
                <w:szCs w:val="24"/>
              </w:rPr>
              <w:t xml:space="preserve">Start to take on and investigate complex investigations </w:t>
            </w:r>
          </w:p>
          <w:p w14:paraId="5C6E161F" w14:textId="51F3F7BC" w:rsidR="00CC17B8" w:rsidRDefault="00CC17B8" w:rsidP="00FF7EBB">
            <w:pPr>
              <w:jc w:val="both"/>
              <w:rPr>
                <w:sz w:val="24"/>
                <w:szCs w:val="24"/>
              </w:rPr>
            </w:pPr>
          </w:p>
          <w:p w14:paraId="1773CACE" w14:textId="7BB686EA" w:rsidR="00CC17B8" w:rsidRDefault="00CC17B8" w:rsidP="00FF7EBB">
            <w:pPr>
              <w:jc w:val="both"/>
              <w:rPr>
                <w:sz w:val="24"/>
                <w:szCs w:val="24"/>
              </w:rPr>
            </w:pPr>
            <w:r>
              <w:rPr>
                <w:sz w:val="24"/>
                <w:szCs w:val="24"/>
              </w:rPr>
              <w:t>These can be things such as frauds, serious GBH, multiple witness cases, multiple CCTV cameras and long involved investigations</w:t>
            </w:r>
          </w:p>
          <w:p w14:paraId="5E834951" w14:textId="77777777" w:rsidR="00CC17B8" w:rsidRDefault="00CC17B8" w:rsidP="00FF7EBB">
            <w:pPr>
              <w:jc w:val="both"/>
              <w:rPr>
                <w:sz w:val="24"/>
                <w:szCs w:val="24"/>
              </w:rPr>
            </w:pPr>
          </w:p>
          <w:p w14:paraId="35E7315E" w14:textId="77777777" w:rsidR="00CC17B8" w:rsidRDefault="00CC17B8" w:rsidP="00FF7EBB">
            <w:pPr>
              <w:jc w:val="both"/>
              <w:rPr>
                <w:sz w:val="24"/>
                <w:szCs w:val="24"/>
              </w:rPr>
            </w:pPr>
          </w:p>
          <w:p w14:paraId="4FEAF369" w14:textId="77777777" w:rsidR="00CC17B8" w:rsidRDefault="00CC17B8" w:rsidP="00FF7EBB">
            <w:pPr>
              <w:jc w:val="both"/>
              <w:rPr>
                <w:sz w:val="24"/>
                <w:szCs w:val="24"/>
              </w:rPr>
            </w:pPr>
          </w:p>
          <w:p w14:paraId="6F1194B6" w14:textId="77777777" w:rsidR="00CC17B8" w:rsidRDefault="00CC17B8" w:rsidP="00FF7EBB">
            <w:pPr>
              <w:jc w:val="both"/>
              <w:rPr>
                <w:sz w:val="24"/>
                <w:szCs w:val="24"/>
              </w:rPr>
            </w:pPr>
          </w:p>
          <w:p w14:paraId="625CE1F6" w14:textId="77777777" w:rsidR="00CC17B8" w:rsidRDefault="00CC17B8" w:rsidP="00FF7EBB">
            <w:pPr>
              <w:jc w:val="both"/>
              <w:rPr>
                <w:sz w:val="24"/>
                <w:szCs w:val="24"/>
              </w:rPr>
            </w:pPr>
          </w:p>
          <w:p w14:paraId="3A47947A" w14:textId="77777777" w:rsidR="00CC17B8" w:rsidRDefault="00CC17B8" w:rsidP="00FF7EBB">
            <w:pPr>
              <w:jc w:val="both"/>
              <w:rPr>
                <w:sz w:val="24"/>
                <w:szCs w:val="24"/>
              </w:rPr>
            </w:pPr>
          </w:p>
          <w:p w14:paraId="2E099F04" w14:textId="77777777" w:rsidR="00CC17B8" w:rsidRDefault="00CC17B8" w:rsidP="00FF7EBB">
            <w:pPr>
              <w:jc w:val="both"/>
              <w:rPr>
                <w:sz w:val="24"/>
                <w:szCs w:val="24"/>
              </w:rPr>
            </w:pPr>
          </w:p>
          <w:p w14:paraId="751E442B" w14:textId="77777777" w:rsidR="00CC17B8" w:rsidRDefault="00CC17B8" w:rsidP="00FF7EBB">
            <w:pPr>
              <w:jc w:val="both"/>
              <w:rPr>
                <w:sz w:val="24"/>
                <w:szCs w:val="24"/>
              </w:rPr>
            </w:pPr>
          </w:p>
          <w:p w14:paraId="2C1920C4" w14:textId="1C2FE985" w:rsidR="00CC17B8" w:rsidRDefault="00CC17B8" w:rsidP="00FF7EBB">
            <w:pPr>
              <w:jc w:val="both"/>
              <w:rPr>
                <w:sz w:val="24"/>
                <w:szCs w:val="24"/>
              </w:rPr>
            </w:pPr>
          </w:p>
        </w:tc>
        <w:tc>
          <w:tcPr>
            <w:tcW w:w="2249" w:type="dxa"/>
            <w:shd w:val="clear" w:color="auto" w:fill="auto"/>
          </w:tcPr>
          <w:p w14:paraId="5B0AC017" w14:textId="5A7231CE" w:rsidR="00CC17B8" w:rsidRDefault="00CC17B8" w:rsidP="00FF7EBB">
            <w:pPr>
              <w:jc w:val="both"/>
              <w:rPr>
                <w:sz w:val="24"/>
                <w:szCs w:val="24"/>
              </w:rPr>
            </w:pPr>
            <w:r>
              <w:rPr>
                <w:sz w:val="24"/>
                <w:szCs w:val="24"/>
              </w:rPr>
              <w:t xml:space="preserve">By volunteering to take on any g4’s that come into the tasking mail box for cases of this nature. </w:t>
            </w:r>
          </w:p>
        </w:tc>
        <w:tc>
          <w:tcPr>
            <w:tcW w:w="2230" w:type="dxa"/>
            <w:shd w:val="clear" w:color="auto" w:fill="auto"/>
          </w:tcPr>
          <w:p w14:paraId="467817BC" w14:textId="73877677" w:rsidR="00CC17B8" w:rsidRDefault="00CC17B8" w:rsidP="00CC17B8">
            <w:pPr>
              <w:jc w:val="both"/>
              <w:rPr>
                <w:sz w:val="24"/>
                <w:szCs w:val="24"/>
              </w:rPr>
            </w:pPr>
            <w:r>
              <w:rPr>
                <w:sz w:val="24"/>
                <w:szCs w:val="24"/>
              </w:rPr>
              <w:t>Shift sergeant</w:t>
            </w:r>
            <w:r>
              <w:rPr>
                <w:sz w:val="24"/>
                <w:szCs w:val="24"/>
              </w:rPr>
              <w:t xml:space="preserve"> or</w:t>
            </w:r>
            <w:r>
              <w:rPr>
                <w:sz w:val="24"/>
                <w:szCs w:val="24"/>
              </w:rPr>
              <w:t xml:space="preserve"> supervisor. </w:t>
            </w:r>
          </w:p>
        </w:tc>
        <w:tc>
          <w:tcPr>
            <w:tcW w:w="2230" w:type="dxa"/>
            <w:shd w:val="clear" w:color="auto" w:fill="auto"/>
          </w:tcPr>
          <w:p w14:paraId="5E1ADE1C" w14:textId="77777777" w:rsidR="00CC17B8" w:rsidRDefault="00CC17B8" w:rsidP="00CC17B8">
            <w:pPr>
              <w:jc w:val="both"/>
              <w:rPr>
                <w:sz w:val="24"/>
                <w:szCs w:val="24"/>
              </w:rPr>
            </w:pPr>
            <w:r>
              <w:rPr>
                <w:sz w:val="24"/>
                <w:szCs w:val="24"/>
              </w:rPr>
              <w:t xml:space="preserve">12 weeks </w:t>
            </w:r>
          </w:p>
          <w:p w14:paraId="083357EC" w14:textId="47C7CA96" w:rsidR="00CC17B8" w:rsidRDefault="00CC17B8" w:rsidP="00CC17B8">
            <w:pPr>
              <w:jc w:val="both"/>
              <w:rPr>
                <w:sz w:val="24"/>
                <w:szCs w:val="24"/>
              </w:rPr>
            </w:pPr>
            <w:r>
              <w:rPr>
                <w:sz w:val="24"/>
                <w:szCs w:val="24"/>
              </w:rPr>
              <w:t>17/02/2020</w:t>
            </w:r>
          </w:p>
        </w:tc>
      </w:tr>
      <w:tr w:rsidR="00CC17B8" w:rsidRPr="00270EEB" w14:paraId="2E526B8E" w14:textId="77777777" w:rsidTr="6E3AA50A">
        <w:tc>
          <w:tcPr>
            <w:tcW w:w="2318" w:type="dxa"/>
            <w:shd w:val="clear" w:color="auto" w:fill="auto"/>
          </w:tcPr>
          <w:p w14:paraId="3A5D0BAF" w14:textId="58AD9032" w:rsidR="00CC17B8" w:rsidRDefault="001303AA" w:rsidP="00FF7EBB">
            <w:pPr>
              <w:jc w:val="both"/>
              <w:rPr>
                <w:sz w:val="24"/>
                <w:szCs w:val="24"/>
              </w:rPr>
            </w:pPr>
            <w:r>
              <w:rPr>
                <w:sz w:val="24"/>
                <w:szCs w:val="24"/>
              </w:rPr>
              <w:t xml:space="preserve">Learn how to drive on response. </w:t>
            </w:r>
          </w:p>
          <w:p w14:paraId="1581B8DD" w14:textId="053946EB" w:rsidR="001303AA" w:rsidRDefault="001303AA" w:rsidP="00FF7EBB">
            <w:pPr>
              <w:jc w:val="both"/>
              <w:rPr>
                <w:sz w:val="24"/>
                <w:szCs w:val="24"/>
              </w:rPr>
            </w:pPr>
          </w:p>
          <w:p w14:paraId="01624D2A" w14:textId="43C66554" w:rsidR="001303AA" w:rsidRDefault="001303AA" w:rsidP="00FF7EBB">
            <w:pPr>
              <w:jc w:val="both"/>
              <w:rPr>
                <w:sz w:val="24"/>
                <w:szCs w:val="24"/>
              </w:rPr>
            </w:pPr>
            <w:r>
              <w:rPr>
                <w:sz w:val="24"/>
                <w:szCs w:val="24"/>
              </w:rPr>
              <w:t xml:space="preserve">Be able to attend incidents driving whilst using blue lights and sirens </w:t>
            </w:r>
          </w:p>
          <w:p w14:paraId="39B34E41" w14:textId="77777777" w:rsidR="001303AA" w:rsidRDefault="001303AA" w:rsidP="00FF7EBB">
            <w:pPr>
              <w:jc w:val="both"/>
              <w:rPr>
                <w:sz w:val="24"/>
                <w:szCs w:val="24"/>
              </w:rPr>
            </w:pPr>
          </w:p>
          <w:p w14:paraId="3E7F7007" w14:textId="77777777" w:rsidR="001303AA" w:rsidRDefault="001303AA" w:rsidP="00FF7EBB">
            <w:pPr>
              <w:jc w:val="both"/>
              <w:rPr>
                <w:sz w:val="24"/>
                <w:szCs w:val="24"/>
              </w:rPr>
            </w:pPr>
          </w:p>
          <w:p w14:paraId="277B2283" w14:textId="77777777" w:rsidR="001303AA" w:rsidRDefault="001303AA" w:rsidP="00FF7EBB">
            <w:pPr>
              <w:jc w:val="both"/>
              <w:rPr>
                <w:sz w:val="24"/>
                <w:szCs w:val="24"/>
              </w:rPr>
            </w:pPr>
          </w:p>
          <w:p w14:paraId="33BF0648" w14:textId="09629F04" w:rsidR="001303AA" w:rsidRDefault="001303AA" w:rsidP="00FF7EBB">
            <w:pPr>
              <w:jc w:val="both"/>
              <w:rPr>
                <w:sz w:val="24"/>
                <w:szCs w:val="24"/>
              </w:rPr>
            </w:pPr>
          </w:p>
        </w:tc>
        <w:tc>
          <w:tcPr>
            <w:tcW w:w="2249" w:type="dxa"/>
            <w:shd w:val="clear" w:color="auto" w:fill="auto"/>
          </w:tcPr>
          <w:p w14:paraId="4260D13F" w14:textId="047600CB" w:rsidR="00CC17B8" w:rsidRDefault="001303AA" w:rsidP="00FF7EBB">
            <w:pPr>
              <w:jc w:val="both"/>
              <w:rPr>
                <w:sz w:val="24"/>
                <w:szCs w:val="24"/>
              </w:rPr>
            </w:pPr>
            <w:r>
              <w:rPr>
                <w:sz w:val="24"/>
                <w:szCs w:val="24"/>
              </w:rPr>
              <w:t xml:space="preserve">Find applicable training course and book on once out of tutorship. </w:t>
            </w:r>
          </w:p>
        </w:tc>
        <w:tc>
          <w:tcPr>
            <w:tcW w:w="2230" w:type="dxa"/>
            <w:shd w:val="clear" w:color="auto" w:fill="auto"/>
          </w:tcPr>
          <w:p w14:paraId="1748369B" w14:textId="6CCA6603" w:rsidR="00CC17B8" w:rsidRDefault="001303AA" w:rsidP="00CC17B8">
            <w:pPr>
              <w:jc w:val="both"/>
              <w:rPr>
                <w:sz w:val="24"/>
                <w:szCs w:val="24"/>
              </w:rPr>
            </w:pPr>
            <w:r>
              <w:rPr>
                <w:sz w:val="24"/>
                <w:szCs w:val="24"/>
              </w:rPr>
              <w:t xml:space="preserve">Shift sergeant </w:t>
            </w:r>
          </w:p>
        </w:tc>
        <w:tc>
          <w:tcPr>
            <w:tcW w:w="2230" w:type="dxa"/>
            <w:shd w:val="clear" w:color="auto" w:fill="auto"/>
          </w:tcPr>
          <w:p w14:paraId="399E4D0F" w14:textId="77777777" w:rsidR="001303AA" w:rsidRDefault="001303AA" w:rsidP="001303AA">
            <w:pPr>
              <w:jc w:val="both"/>
              <w:rPr>
                <w:sz w:val="24"/>
                <w:szCs w:val="24"/>
              </w:rPr>
            </w:pPr>
            <w:r>
              <w:rPr>
                <w:sz w:val="24"/>
                <w:szCs w:val="24"/>
              </w:rPr>
              <w:t xml:space="preserve">12 weeks </w:t>
            </w:r>
          </w:p>
          <w:p w14:paraId="48638E2F" w14:textId="08FF18D0" w:rsidR="00CC17B8" w:rsidRDefault="001303AA" w:rsidP="001303AA">
            <w:pPr>
              <w:jc w:val="both"/>
              <w:rPr>
                <w:sz w:val="24"/>
                <w:szCs w:val="24"/>
              </w:rPr>
            </w:pPr>
            <w:r>
              <w:rPr>
                <w:sz w:val="24"/>
                <w:szCs w:val="24"/>
              </w:rPr>
              <w:t>17/02/2020</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17132F2B" w:rsidR="00390074" w:rsidRDefault="00390074" w:rsidP="00FF7EBB">
      <w:pPr>
        <w:jc w:val="both"/>
        <w:rPr>
          <w:b/>
          <w:sz w:val="24"/>
          <w:szCs w:val="24"/>
        </w:rPr>
      </w:pPr>
    </w:p>
    <w:p w14:paraId="79646964" w14:textId="77777777" w:rsidR="00291CA4" w:rsidRDefault="00291CA4" w:rsidP="00291CA4">
      <w:pPr>
        <w:rPr>
          <w:color w:val="auto"/>
          <w:shd w:val="clear" w:color="auto" w:fill="FF0000"/>
        </w:rPr>
      </w:pPr>
      <w:r>
        <w:t>Borton, T. (1970)</w:t>
      </w:r>
      <w:r>
        <w:rPr>
          <w:rStyle w:val="Emphasis"/>
        </w:rPr>
        <w:t xml:space="preserve"> Reach, Touch and Teach. </w:t>
      </w:r>
      <w:r>
        <w:t>New York:</w:t>
      </w:r>
      <w:r>
        <w:rPr>
          <w:rStyle w:val="Emphasis"/>
        </w:rPr>
        <w:t xml:space="preserve"> </w:t>
      </w:r>
      <w:r>
        <w:t>McGraw-Hill Paperbacks</w:t>
      </w:r>
    </w:p>
    <w:p w14:paraId="1C2C292D" w14:textId="77777777" w:rsidR="00291CA4" w:rsidRDefault="00291CA4" w:rsidP="00291CA4">
      <w:pPr>
        <w:rPr>
          <w:shd w:val="clear" w:color="auto" w:fill="FF0000"/>
        </w:rPr>
      </w:pPr>
    </w:p>
    <w:p w14:paraId="653462F6" w14:textId="77777777" w:rsidR="00291CA4" w:rsidRDefault="00291CA4" w:rsidP="00291CA4">
      <w:r>
        <w:t xml:space="preserve">Bronitt, Simon H and Stenning, Philip, Understanding Discretion in Modern Policing (2011). Criminal Law Journal, 35 6: 319-332, 2011; University of Queensland TC Beirne School of Law Research Paper No. 15-30. Available at SSRN: </w:t>
      </w:r>
      <w:hyperlink r:id="rId26" w:tgtFrame="_blank" w:history="1">
        <w:r>
          <w:rPr>
            <w:rStyle w:val="Hyperlink"/>
          </w:rPr>
          <w:t>https://ssrn.com/abstract=2611449</w:t>
        </w:r>
      </w:hyperlink>
    </w:p>
    <w:p w14:paraId="25C55960" w14:textId="77777777" w:rsidR="00291CA4" w:rsidRDefault="00291CA4" w:rsidP="00291CA4">
      <w:pPr>
        <w:rPr>
          <w:rFonts w:ascii="Verdana" w:hAnsi="Verdana" w:cstheme="minorBidi"/>
        </w:rPr>
      </w:pPr>
    </w:p>
    <w:p w14:paraId="1F0281D5" w14:textId="77777777" w:rsidR="00291CA4" w:rsidRDefault="00291CA4" w:rsidP="00291CA4">
      <w:pPr>
        <w:rPr>
          <w:color w:val="auto"/>
          <w:sz w:val="22"/>
          <w:szCs w:val="22"/>
        </w:rPr>
      </w:pPr>
      <w:r>
        <w:rPr>
          <w:rFonts w:ascii="Verdana" w:hAnsi="Verdana"/>
        </w:rPr>
        <w:t xml:space="preserve">College of Policing. (2017). </w:t>
      </w:r>
      <w:r>
        <w:rPr>
          <w:rFonts w:ascii="Verdana" w:hAnsi="Verdana"/>
          <w:i/>
          <w:iCs/>
        </w:rPr>
        <w:t>Guidance on outcomes in police misconduct proceedings.</w:t>
      </w:r>
      <w:r>
        <w:rPr>
          <w:rFonts w:ascii="Verdana" w:hAnsi="Verdana"/>
        </w:rPr>
        <w:t xml:space="preserve"> Available: https://www.app.college.police.uk/wp-content/uploads/2017/10/MIsconduct-C621I0617_Guidance-on-outcomes-in-police-misconduct-proceedings_12.10.17.pdf. Last accessed 24th November 2019.</w:t>
      </w:r>
    </w:p>
    <w:p w14:paraId="3E3B8692" w14:textId="77777777" w:rsidR="00291CA4" w:rsidRDefault="00291CA4" w:rsidP="00291CA4"/>
    <w:p w14:paraId="0CA65FBE" w14:textId="77777777" w:rsidR="00291CA4" w:rsidRDefault="00291CA4" w:rsidP="00291CA4">
      <w:r>
        <w:t xml:space="preserve">Donald A. Schön, </w:t>
      </w:r>
      <w:r>
        <w:rPr>
          <w:i/>
        </w:rPr>
        <w:t xml:space="preserve">The Reflective Practitioner: How Professionals Think in Action </w:t>
      </w:r>
      <w:r>
        <w:t>(New York: Basic Books Inc., 1983)</w:t>
      </w:r>
    </w:p>
    <w:p w14:paraId="65B3A130" w14:textId="77777777" w:rsidR="00291CA4" w:rsidRDefault="00291CA4" w:rsidP="00291CA4">
      <w:pPr>
        <w:shd w:val="clear" w:color="auto" w:fill="FFFFFF"/>
        <w:spacing w:line="360" w:lineRule="atLeast"/>
      </w:pPr>
      <w:r>
        <w:rPr>
          <w:bCs/>
        </w:rPr>
        <w:t xml:space="preserve">Gavrielides T. (2007). </w:t>
      </w:r>
      <w:r>
        <w:rPr>
          <w:rStyle w:val="Emphasis"/>
          <w:bCs/>
        </w:rPr>
        <w:t>Restorative justice theory and practice: Addressing the discrepancy</w:t>
      </w:r>
      <w:r>
        <w:rPr>
          <w:bCs/>
        </w:rPr>
        <w:t>. Helsinki, Finland: HEUNI.</w:t>
      </w:r>
      <w:r>
        <w:rPr>
          <w:b/>
          <w:bCs/>
        </w:rPr>
        <w:t xml:space="preserve"> </w:t>
      </w:r>
      <w:r>
        <w:t>, p. 139</w:t>
      </w:r>
    </w:p>
    <w:p w14:paraId="373B8BE0" w14:textId="77777777" w:rsidR="00291CA4" w:rsidRDefault="00291CA4" w:rsidP="00291CA4">
      <w:pPr>
        <w:shd w:val="clear" w:color="auto" w:fill="FFFFFF"/>
        <w:spacing w:line="360" w:lineRule="atLeast"/>
      </w:pPr>
    </w:p>
    <w:p w14:paraId="0271D743" w14:textId="77777777" w:rsidR="00291CA4" w:rsidRDefault="00291CA4" w:rsidP="00291CA4">
      <w:pPr>
        <w:shd w:val="clear" w:color="auto" w:fill="FFFFFF"/>
        <w:spacing w:line="360" w:lineRule="atLeast"/>
        <w:rPr>
          <w:rFonts w:ascii="Verdana" w:hAnsi="Verdana" w:cstheme="minorBidi"/>
        </w:rPr>
      </w:pPr>
      <w:r>
        <w:rPr>
          <w:rFonts w:ascii="Verdana" w:hAnsi="Verdana"/>
        </w:rPr>
        <w:t xml:space="preserve">Gibbs' reflective cycle. (2019). </w:t>
      </w:r>
      <w:r>
        <w:rPr>
          <w:rFonts w:ascii="Verdana" w:hAnsi="Verdana"/>
          <w:i/>
          <w:iCs/>
        </w:rPr>
        <w:t>Gibbs' reflective cycle.</w:t>
      </w:r>
      <w:r>
        <w:rPr>
          <w:rFonts w:ascii="Verdana" w:hAnsi="Verdana"/>
        </w:rPr>
        <w:t xml:space="preserve"> Available: https://www.ed.ac.uk/reflection/reflectors-toolkit/reflecting-on-experience/gibbs-</w:t>
      </w:r>
    </w:p>
    <w:p w14:paraId="05FAF6AC" w14:textId="77777777" w:rsidR="00291CA4" w:rsidRDefault="00291CA4" w:rsidP="00291CA4">
      <w:pPr>
        <w:shd w:val="clear" w:color="auto" w:fill="FFFFFF"/>
        <w:spacing w:line="360" w:lineRule="atLeast"/>
        <w:rPr>
          <w:rFonts w:ascii="Verdana" w:hAnsi="Verdana"/>
        </w:rPr>
      </w:pPr>
      <w:r>
        <w:rPr>
          <w:rFonts w:ascii="Verdana" w:hAnsi="Verdana"/>
        </w:rPr>
        <w:t>reflective-cycle. Last accessed 24th November 2019.</w:t>
      </w:r>
    </w:p>
    <w:p w14:paraId="2D912C59" w14:textId="77777777" w:rsidR="00291CA4" w:rsidRDefault="00291CA4" w:rsidP="00291CA4">
      <w:pPr>
        <w:shd w:val="clear" w:color="auto" w:fill="FFFFFF"/>
        <w:spacing w:line="360" w:lineRule="atLeast"/>
        <w:rPr>
          <w:rFonts w:ascii="Verdana" w:hAnsi="Verdana"/>
        </w:rPr>
      </w:pPr>
    </w:p>
    <w:p w14:paraId="31A266B9" w14:textId="007898F9" w:rsidR="00291CA4" w:rsidRDefault="00291CA4" w:rsidP="00291CA4">
      <w:pPr>
        <w:shd w:val="clear" w:color="auto" w:fill="FFFFFF"/>
        <w:spacing w:line="360" w:lineRule="atLeast"/>
        <w:rPr>
          <w:rFonts w:asciiTheme="minorHAnsi" w:hAnsiTheme="minorHAnsi"/>
          <w:color w:val="auto"/>
          <w:sz w:val="22"/>
          <w:szCs w:val="22"/>
        </w:rPr>
      </w:pPr>
      <w:r>
        <w:rPr>
          <w:rFonts w:ascii="Verdana" w:hAnsi="Verdana"/>
        </w:rPr>
        <w:t xml:space="preserve">Gov.uk. (2005). </w:t>
      </w:r>
      <w:r>
        <w:rPr>
          <w:i/>
          <w:iCs/>
        </w:rPr>
        <w:t>The code of practice for victims of crime and supporting public information materials.</w:t>
      </w:r>
      <w:r>
        <w:t xml:space="preserve"> Available: https://www.gov.uk/government/publications/the-code-of-practice-for-victims-of-crime. Last accessed 24th November 2019.</w:t>
      </w:r>
    </w:p>
    <w:p w14:paraId="3E4B9A61" w14:textId="77777777" w:rsidR="00291CA4" w:rsidRDefault="00291CA4" w:rsidP="00291CA4"/>
    <w:p w14:paraId="67732910" w14:textId="77777777" w:rsidR="00291CA4" w:rsidRDefault="00291CA4" w:rsidP="00291CA4"/>
    <w:p w14:paraId="756E468A" w14:textId="3FEC4DD8" w:rsidR="00291CA4" w:rsidRDefault="00291CA4" w:rsidP="00291CA4">
      <w:r>
        <w:t xml:space="preserve">Joseph B Nelson. (2015). The Karpman Drama Triangle and Diabetes. </w:t>
      </w:r>
      <w:r>
        <w:rPr>
          <w:i/>
          <w:iCs/>
        </w:rPr>
        <w:t xml:space="preserve">AAED in practice </w:t>
      </w:r>
      <w:r>
        <w:t>. 3 (1), 38-42.</w:t>
      </w:r>
    </w:p>
    <w:p w14:paraId="22950B07" w14:textId="77777777" w:rsidR="00291CA4" w:rsidRDefault="00291CA4" w:rsidP="00291CA4"/>
    <w:p w14:paraId="4AD4DECA" w14:textId="59F8316B" w:rsidR="00291CA4" w:rsidRDefault="00291CA4" w:rsidP="00291CA4">
      <w:r>
        <w:t>Kahneman, Daniel.</w:t>
      </w:r>
      <w:r>
        <w:rPr>
          <w:b/>
          <w:bCs/>
        </w:rPr>
        <w:t xml:space="preserve"> </w:t>
      </w:r>
      <w:r>
        <w:rPr>
          <w:bCs/>
        </w:rPr>
        <w:t>Thinking</w:t>
      </w:r>
      <w:r>
        <w:t xml:space="preserve">, </w:t>
      </w:r>
      <w:r>
        <w:rPr>
          <w:bCs/>
        </w:rPr>
        <w:t>Fast and Slow</w:t>
      </w:r>
      <w:r>
        <w:t xml:space="preserve">. New York : Farrar, Straus And Giroux, 2011. </w:t>
      </w:r>
    </w:p>
    <w:p w14:paraId="281EA1CA" w14:textId="77777777" w:rsidR="00291CA4" w:rsidRDefault="00291CA4" w:rsidP="00291CA4">
      <w:pPr>
        <w:rPr>
          <w:rStyle w:val="HTMLCite"/>
          <w:i w:val="0"/>
          <w:color w:val="222222"/>
          <w:szCs w:val="19"/>
        </w:rPr>
      </w:pPr>
    </w:p>
    <w:p w14:paraId="1D501147" w14:textId="77777777" w:rsidR="00291CA4" w:rsidRDefault="00291CA4" w:rsidP="00291CA4">
      <w:pPr>
        <w:rPr>
          <w:rStyle w:val="HTMLCite"/>
          <w:i w:val="0"/>
          <w:color w:val="222222"/>
          <w:szCs w:val="19"/>
        </w:rPr>
      </w:pPr>
      <w:r>
        <w:rPr>
          <w:rStyle w:val="HTMLCite"/>
          <w:i w:val="0"/>
          <w:color w:val="222222"/>
          <w:szCs w:val="19"/>
        </w:rPr>
        <w:t xml:space="preserve">Karpman MD, Stephen (1968). "Fairy tales and script drama analysis". Transactional Analysis </w:t>
      </w:r>
    </w:p>
    <w:p w14:paraId="6373BDA7" w14:textId="192E3911" w:rsidR="00291CA4" w:rsidRDefault="00291CA4" w:rsidP="00291CA4">
      <w:pPr>
        <w:rPr>
          <w:i/>
          <w:sz w:val="28"/>
        </w:rPr>
      </w:pPr>
      <w:r>
        <w:rPr>
          <w:rStyle w:val="HTMLCite"/>
          <w:i w:val="0"/>
          <w:color w:val="222222"/>
          <w:szCs w:val="19"/>
        </w:rPr>
        <w:t xml:space="preserve">Bulletin. </w:t>
      </w:r>
      <w:r>
        <w:rPr>
          <w:rStyle w:val="HTMLCite"/>
          <w:b/>
          <w:bCs/>
          <w:i w:val="0"/>
          <w:color w:val="222222"/>
          <w:szCs w:val="19"/>
        </w:rPr>
        <w:t>26</w:t>
      </w:r>
      <w:r>
        <w:rPr>
          <w:rStyle w:val="HTMLCite"/>
          <w:i w:val="0"/>
          <w:color w:val="222222"/>
          <w:szCs w:val="19"/>
        </w:rPr>
        <w:t xml:space="preserve"> (7): 39–43.</w:t>
      </w:r>
    </w:p>
    <w:p w14:paraId="561FFCB0" w14:textId="77777777" w:rsidR="00291CA4" w:rsidRDefault="00291CA4" w:rsidP="00291CA4"/>
    <w:p w14:paraId="6A3F9A70" w14:textId="3F4506BB" w:rsidR="00291CA4" w:rsidRDefault="00291CA4" w:rsidP="00291CA4">
      <w:pPr>
        <w:rPr>
          <w:sz w:val="22"/>
        </w:rPr>
      </w:pPr>
      <w:r>
        <w:t xml:space="preserve">Mi5. (2019). </w:t>
      </w:r>
      <w:r>
        <w:rPr>
          <w:i/>
          <w:iCs/>
        </w:rPr>
        <w:t>Threat Levels.</w:t>
      </w:r>
      <w:r>
        <w:t xml:space="preserve"> Available: </w:t>
      </w:r>
      <w:hyperlink r:id="rId27" w:history="1">
        <w:r>
          <w:rPr>
            <w:rStyle w:val="Hyperlink"/>
          </w:rPr>
          <w:t>https://www.mi5.gov.uk/threat-levels. Last accessed 12/11/2019</w:t>
        </w:r>
      </w:hyperlink>
      <w:r>
        <w:t>.</w:t>
      </w:r>
    </w:p>
    <w:p w14:paraId="2514B4AC" w14:textId="77777777" w:rsidR="00291CA4" w:rsidRDefault="00291CA4" w:rsidP="00291CA4"/>
    <w:p w14:paraId="2663F93C" w14:textId="77777777" w:rsidR="00291CA4" w:rsidRDefault="00291CA4" w:rsidP="00291CA4">
      <w:r>
        <w:t xml:space="preserve">Ministry of Justice. (2015). </w:t>
      </w:r>
      <w:r>
        <w:rPr>
          <w:i/>
          <w:iCs/>
        </w:rPr>
        <w:t>Criminal Procedure and Investigations Act 1996 (section 23(1)) Code of Practice .</w:t>
      </w:r>
      <w:r>
        <w:t xml:space="preserve"> Available: Criminal Procedure and Investigations Act 1996 (section 23(1)) Code of Practice . Last accessed 13/11/2019.</w:t>
      </w:r>
    </w:p>
    <w:p w14:paraId="645D48F6" w14:textId="77777777" w:rsidR="00291CA4" w:rsidRDefault="00291CA4" w:rsidP="00291CA4"/>
    <w:p w14:paraId="69C50139" w14:textId="77777777" w:rsidR="00291CA4" w:rsidRDefault="00291CA4" w:rsidP="00291CA4">
      <w:r>
        <w:t xml:space="preserve">Office for national statistics. (2019). </w:t>
      </w:r>
      <w:r>
        <w:rPr>
          <w:i/>
          <w:iCs/>
        </w:rPr>
        <w:t>Crime in England and Wales: year ending June 2019.</w:t>
      </w:r>
      <w:r>
        <w:t xml:space="preserve"> Available: </w:t>
      </w:r>
      <w:hyperlink r:id="rId28" w:history="1">
        <w:r>
          <w:rPr>
            <w:rStyle w:val="Hyperlink"/>
          </w:rPr>
          <w:t>https://www.ons.gov.uk/peoplepopulationandcommunity/crimeandjustice/bulletins/crimeinenglandandwales/yearendingjune2019. Last accessed 12/11/2019</w:t>
        </w:r>
      </w:hyperlink>
      <w:r>
        <w:t>.</w:t>
      </w:r>
    </w:p>
    <w:p w14:paraId="45CCCB36" w14:textId="77777777" w:rsidR="00291CA4" w:rsidRDefault="00291CA4" w:rsidP="00291CA4"/>
    <w:p w14:paraId="5C9CB8D9" w14:textId="77777777" w:rsidR="00291CA4" w:rsidRDefault="00291CA4" w:rsidP="00291CA4">
      <w:r>
        <w:t xml:space="preserve">Oxford dictionary . (2019). </w:t>
      </w:r>
      <w:r>
        <w:rPr>
          <w:i/>
          <w:iCs/>
        </w:rPr>
        <w:t>discretion .</w:t>
      </w:r>
      <w:r>
        <w:t xml:space="preserve"> Available: </w:t>
      </w:r>
      <w:hyperlink r:id="rId29" w:history="1">
        <w:r>
          <w:rPr>
            <w:rStyle w:val="Hyperlink"/>
          </w:rPr>
          <w:t>https://www.lexico.com/en/definition/discretion. Last accessed 13/11/2019</w:t>
        </w:r>
      </w:hyperlink>
      <w:r>
        <w:t>.</w:t>
      </w:r>
    </w:p>
    <w:p w14:paraId="036C3BB2" w14:textId="77777777" w:rsidR="00291CA4" w:rsidRDefault="00291CA4" w:rsidP="00291CA4"/>
    <w:p w14:paraId="5ED8C379" w14:textId="77777777" w:rsidR="00291CA4" w:rsidRDefault="00291CA4" w:rsidP="00291CA4">
      <w:pPr>
        <w:rPr>
          <w:rFonts w:ascii="Verdana" w:hAnsi="Verdana"/>
        </w:rPr>
      </w:pPr>
      <w:r>
        <w:rPr>
          <w:rFonts w:ascii="Verdana" w:hAnsi="Verdana"/>
        </w:rPr>
        <w:t xml:space="preserve">PACE. (1984). </w:t>
      </w:r>
      <w:r>
        <w:rPr>
          <w:rFonts w:ascii="Verdana" w:hAnsi="Verdana"/>
          <w:i/>
          <w:iCs/>
        </w:rPr>
        <w:t>Police and Criminal Evidence Act.</w:t>
      </w:r>
      <w:r>
        <w:rPr>
          <w:rFonts w:ascii="Verdana" w:hAnsi="Verdana"/>
        </w:rPr>
        <w:t xml:space="preserve"> Available: http://www.legislation.gov.uk/ukpga/1984/60/contents. Last accessed 24th November </w:t>
      </w:r>
    </w:p>
    <w:p w14:paraId="6A3ACD7D" w14:textId="491FAA65" w:rsidR="00291CA4" w:rsidRDefault="00291CA4" w:rsidP="00291CA4">
      <w:pPr>
        <w:rPr>
          <w:rFonts w:ascii="Verdana" w:hAnsi="Verdana" w:cstheme="minorBidi"/>
        </w:rPr>
      </w:pPr>
      <w:r>
        <w:rPr>
          <w:rFonts w:ascii="Verdana" w:hAnsi="Verdana"/>
        </w:rPr>
        <w:t>2019.</w:t>
      </w:r>
    </w:p>
    <w:p w14:paraId="7D03FDDF" w14:textId="77777777" w:rsidR="00291CA4" w:rsidRDefault="00291CA4" w:rsidP="00291CA4">
      <w:pPr>
        <w:rPr>
          <w:rFonts w:ascii="Verdana" w:hAnsi="Verdana"/>
        </w:rPr>
      </w:pPr>
    </w:p>
    <w:p w14:paraId="6CEA2C98" w14:textId="44CCB9E2" w:rsidR="00291CA4" w:rsidRDefault="00291CA4" w:rsidP="00291CA4">
      <w:pPr>
        <w:rPr>
          <w:rFonts w:ascii="Verdana" w:hAnsi="Verdana"/>
        </w:rPr>
      </w:pPr>
      <w:r>
        <w:rPr>
          <w:rFonts w:ascii="Verdana" w:hAnsi="Verdana"/>
        </w:rPr>
        <w:t xml:space="preserve">PNLD. (2017). </w:t>
      </w:r>
      <w:r>
        <w:rPr>
          <w:rFonts w:ascii="Verdana" w:hAnsi="Verdana"/>
          <w:i/>
          <w:iCs/>
        </w:rPr>
        <w:t>Theft Act 1968 - basic definition of theft .</w:t>
      </w:r>
      <w:r>
        <w:rPr>
          <w:rFonts w:ascii="Verdana" w:hAnsi="Verdana"/>
        </w:rPr>
        <w:t xml:space="preserve"> Available: https://docmanager.pnld.co.uk/content/D1.htm. Last accessed 24th November 2019.</w:t>
      </w:r>
    </w:p>
    <w:p w14:paraId="0E35F626" w14:textId="77777777" w:rsidR="00291CA4" w:rsidRDefault="00291CA4" w:rsidP="00291CA4">
      <w:pPr>
        <w:rPr>
          <w:rFonts w:ascii="Verdana" w:hAnsi="Verdana"/>
        </w:rPr>
      </w:pPr>
    </w:p>
    <w:p w14:paraId="6EBDAA8B" w14:textId="547B032F" w:rsidR="00291CA4" w:rsidRDefault="00291CA4" w:rsidP="00291CA4">
      <w:pPr>
        <w:rPr>
          <w:color w:val="auto"/>
          <w:sz w:val="22"/>
          <w:szCs w:val="22"/>
        </w:rPr>
      </w:pPr>
      <w:r>
        <w:rPr>
          <w:rFonts w:ascii="Verdana" w:hAnsi="Verdana"/>
        </w:rPr>
        <w:t xml:space="preserve">PNLD. (2018). </w:t>
      </w:r>
      <w:r>
        <w:rPr>
          <w:rFonts w:ascii="Verdana" w:hAnsi="Verdana"/>
          <w:i/>
          <w:iCs/>
        </w:rPr>
        <w:t>Criminal Justice Act 1988 - common assault and battery to be summary offences .</w:t>
      </w:r>
      <w:r>
        <w:rPr>
          <w:rFonts w:ascii="Verdana" w:hAnsi="Verdana"/>
        </w:rPr>
        <w:t xml:space="preserve"> Available: https://docmanager.pnld.co.uk/content/D378.htm. Last accessed 24th November 2019.</w:t>
      </w:r>
    </w:p>
    <w:p w14:paraId="3F4B49BE" w14:textId="77777777" w:rsidR="00291CA4" w:rsidRDefault="00291CA4" w:rsidP="00291CA4"/>
    <w:p w14:paraId="7D4482EA" w14:textId="44926576" w:rsidR="00291CA4" w:rsidRDefault="00291CA4" w:rsidP="00291CA4">
      <w:r>
        <w:t xml:space="preserve">The Atlantic. (1982). </w:t>
      </w:r>
      <w:r>
        <w:rPr>
          <w:i/>
          <w:iCs/>
        </w:rPr>
        <w:t>Broken Windows The police and neighbourhood safety.</w:t>
      </w:r>
      <w:r>
        <w:t xml:space="preserve"> Available: https://www.theatlantic.com/magazine/archive/1982/03/broken-windows/304465/. Last accessed 13/11/2019.</w:t>
      </w:r>
    </w:p>
    <w:p w14:paraId="12DFB688" w14:textId="77777777" w:rsidR="00291CA4" w:rsidRDefault="00291CA4" w:rsidP="00291CA4">
      <w:pPr>
        <w:rPr>
          <w:rFonts w:ascii="Verdana" w:hAnsi="Verdana"/>
        </w:rPr>
      </w:pPr>
    </w:p>
    <w:p w14:paraId="485F44EA" w14:textId="1E4331F1" w:rsidR="00291CA4" w:rsidRDefault="00291CA4" w:rsidP="00291CA4">
      <w:r>
        <w:rPr>
          <w:rFonts w:ascii="Verdana" w:hAnsi="Verdana"/>
        </w:rPr>
        <w:t xml:space="preserve">The College of Policing. (2014). </w:t>
      </w:r>
      <w:r>
        <w:rPr>
          <w:rFonts w:ascii="Verdana" w:hAnsi="Verdana"/>
          <w:i/>
          <w:iCs/>
        </w:rPr>
        <w:t>National Decision Model.</w:t>
      </w:r>
      <w:r>
        <w:rPr>
          <w:rFonts w:ascii="Verdana" w:hAnsi="Verdana"/>
        </w:rPr>
        <w:t xml:space="preserve"> Available: https://www.app.college.police.uk/app-content/national-decision-model/the-national-decision-model/#code-of-ethics. Last accessed 13/11/2019.</w:t>
      </w:r>
    </w:p>
    <w:p w14:paraId="27EA3CEB" w14:textId="77777777" w:rsidR="00291CA4" w:rsidRDefault="00291CA4" w:rsidP="00291CA4"/>
    <w:p w14:paraId="09E3B33B" w14:textId="3B8CE998" w:rsidR="00291CA4" w:rsidRDefault="00291CA4" w:rsidP="00291CA4">
      <w:r>
        <w:t xml:space="preserve">The College of Policing. (2019). </w:t>
      </w:r>
      <w:r>
        <w:rPr>
          <w:i/>
          <w:iCs/>
        </w:rPr>
        <w:t>Conflict management using de-escalation, communication and negotiation.</w:t>
      </w:r>
      <w:r>
        <w:t xml:space="preserve"> Available: </w:t>
      </w:r>
      <w:hyperlink r:id="rId30" w:history="1">
        <w:r>
          <w:rPr>
            <w:rStyle w:val="Hyperlink"/>
          </w:rPr>
          <w:t>https://www.college.police.uk/What-we-do/Standards/Guidelines/Documents/Conflict_management_consultation260219.pdf. Last accessed 10/10/2019</w:t>
        </w:r>
      </w:hyperlink>
      <w:r>
        <w:t>.</w:t>
      </w:r>
    </w:p>
    <w:p w14:paraId="256DCEA5" w14:textId="77777777" w:rsidR="00291CA4" w:rsidRDefault="00291CA4" w:rsidP="00291CA4">
      <w:pPr>
        <w:rPr>
          <w:rFonts w:ascii="Verdana" w:hAnsi="Verdana"/>
        </w:rPr>
      </w:pPr>
    </w:p>
    <w:p w14:paraId="7F5F9953" w14:textId="1DDC3F1C" w:rsidR="00291CA4" w:rsidRDefault="00291CA4" w:rsidP="00291CA4">
      <w:r>
        <w:rPr>
          <w:rFonts w:ascii="Verdana" w:hAnsi="Verdana"/>
        </w:rPr>
        <w:t xml:space="preserve">Uk Legislation. (2012). </w:t>
      </w:r>
      <w:r>
        <w:rPr>
          <w:rFonts w:ascii="Verdana" w:hAnsi="Verdana"/>
          <w:i/>
          <w:iCs/>
        </w:rPr>
        <w:t>The Police (Conduct) Regulations, 2012.</w:t>
      </w:r>
      <w:r>
        <w:rPr>
          <w:rFonts w:ascii="Verdana" w:hAnsi="Verdana"/>
        </w:rPr>
        <w:t xml:space="preserve"> Available: www.legislation.gov.uk/uksi/2012/2632/contents/made. Last accessed 24th November 2019.</w:t>
      </w:r>
    </w:p>
    <w:p w14:paraId="638EC54E" w14:textId="77777777" w:rsidR="00291CA4" w:rsidRDefault="00291CA4" w:rsidP="00291CA4"/>
    <w:p w14:paraId="1189FC84" w14:textId="74906C11" w:rsidR="00291CA4" w:rsidRDefault="00291CA4" w:rsidP="00291CA4">
      <w:r>
        <w:t xml:space="preserve">University of Edinburgh. (2019). </w:t>
      </w:r>
      <w:r>
        <w:rPr>
          <w:i/>
          <w:iCs/>
        </w:rPr>
        <w:t>gibbs reflective cycle.</w:t>
      </w:r>
      <w:r>
        <w:t xml:space="preserve"> Available: </w:t>
      </w:r>
      <w:hyperlink r:id="rId31" w:history="1">
        <w:r>
          <w:rPr>
            <w:rStyle w:val="Hyperlink"/>
          </w:rPr>
          <w:t>https://www.ed.ac.uk/reflection/reflectors-toolkit/reflecting-on-experience/gibbs-reflective-cycle. Last accessed 10/10/2019</w:t>
        </w:r>
      </w:hyperlink>
      <w:r>
        <w:t>.</w:t>
      </w:r>
    </w:p>
    <w:p w14:paraId="13CCD854" w14:textId="77777777" w:rsidR="00291CA4" w:rsidRDefault="00291CA4" w:rsidP="00291CA4">
      <w:pPr>
        <w:rPr>
          <w:rFonts w:ascii="Verdana" w:hAnsi="Verdana"/>
        </w:rPr>
      </w:pPr>
    </w:p>
    <w:p w14:paraId="75A91510" w14:textId="627A95AC" w:rsidR="00291CA4" w:rsidRDefault="00291CA4" w:rsidP="00291CA4">
      <w:r>
        <w:rPr>
          <w:rFonts w:ascii="Verdana" w:hAnsi="Verdana"/>
        </w:rPr>
        <w:t xml:space="preserve">Uk Legislation . (1998). </w:t>
      </w:r>
      <w:r>
        <w:rPr>
          <w:rFonts w:ascii="Verdana" w:hAnsi="Verdana"/>
          <w:i/>
          <w:iCs/>
        </w:rPr>
        <w:t>Human Rights Act 1998.</w:t>
      </w:r>
      <w:r>
        <w:rPr>
          <w:rFonts w:ascii="Verdana" w:hAnsi="Verdana"/>
        </w:rPr>
        <w:t xml:space="preserve"> Available: www.legislation.gov.uk/ukpga/1998/42/schedule/1/part/I/chapter/4. Last accessed 24th November 2019.</w:t>
      </w:r>
    </w:p>
    <w:p w14:paraId="560548CE" w14:textId="77777777" w:rsidR="00291CA4" w:rsidRPr="00270EEB" w:rsidRDefault="00291CA4" w:rsidP="00FF7EBB">
      <w:pPr>
        <w:jc w:val="both"/>
        <w:rPr>
          <w:b/>
          <w:sz w:val="24"/>
          <w:szCs w:val="24"/>
        </w:rPr>
      </w:pPr>
    </w:p>
    <w:p w14:paraId="6ED77802" w14:textId="77777777" w:rsidR="0093018C" w:rsidRPr="00294868" w:rsidRDefault="00BC5725" w:rsidP="000B1E96">
      <w:pPr>
        <w:keepNext/>
        <w:jc w:val="center"/>
        <w:rPr>
          <w:b/>
          <w:sz w:val="24"/>
          <w:szCs w:val="24"/>
          <w:highlight w:val="yellow"/>
        </w:rPr>
      </w:pPr>
      <w:r w:rsidRPr="00270EEB">
        <w:rPr>
          <w:b/>
          <w:sz w:val="24"/>
          <w:szCs w:val="24"/>
        </w:rPr>
        <w:br w:type="page"/>
      </w:r>
    </w:p>
    <w:p w14:paraId="08F308BB" w14:textId="2A95A341"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64D01D80">
        <w:rPr>
          <w:b/>
          <w:bCs/>
          <w:sz w:val="24"/>
          <w:szCs w:val="24"/>
        </w:rPr>
        <w:lastRenderedPageBreak/>
        <w:t xml:space="preserve"> CONFIDENTIALITY and PLAGIARISM – to be completed by the learner</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E1A41B4" w14:textId="114639AE" w:rsidR="00BC5725" w:rsidRPr="005D583E" w:rsidRDefault="00BC5725" w:rsidP="00FF7EBB">
      <w:pPr>
        <w:pBdr>
          <w:top w:val="single" w:sz="6" w:space="1" w:color="auto"/>
          <w:left w:val="single" w:sz="6" w:space="1" w:color="auto"/>
          <w:bottom w:val="single" w:sz="6" w:space="1" w:color="auto"/>
          <w:right w:val="single" w:sz="6" w:space="1" w:color="auto"/>
        </w:pBdr>
        <w:jc w:val="both"/>
        <w:rPr>
          <w:sz w:val="24"/>
          <w:szCs w:val="24"/>
        </w:rPr>
      </w:pPr>
      <w:r w:rsidRPr="005D583E">
        <w:rPr>
          <w:sz w:val="24"/>
          <w:szCs w:val="24"/>
        </w:rPr>
        <w:t xml:space="preserve">All information provided in this </w:t>
      </w:r>
      <w:r w:rsidR="00F139CF" w:rsidRPr="005D583E">
        <w:rPr>
          <w:sz w:val="24"/>
          <w:szCs w:val="24"/>
        </w:rPr>
        <w:t>workbook</w:t>
      </w:r>
      <w:r w:rsidRPr="005D583E">
        <w:rPr>
          <w:sz w:val="24"/>
          <w:szCs w:val="24"/>
        </w:rPr>
        <w:t xml:space="preserve"> complies with the guidance on confidentiality.</w:t>
      </w:r>
      <w:r w:rsidR="0075704F" w:rsidRPr="005D583E">
        <w:rPr>
          <w:sz w:val="24"/>
          <w:szCs w:val="24"/>
        </w:rPr>
        <w:t xml:space="preserve">  I confirm that all work is my original work and has not been copied</w:t>
      </w:r>
      <w:r w:rsidR="001B331A" w:rsidRPr="005D583E">
        <w:rPr>
          <w:sz w:val="24"/>
          <w:szCs w:val="24"/>
        </w:rPr>
        <w:t>.</w:t>
      </w:r>
      <w:r w:rsidR="0075704F" w:rsidRPr="005D583E">
        <w:rPr>
          <w:sz w:val="24"/>
          <w:szCs w:val="24"/>
        </w:rPr>
        <w:t xml:space="preserve"> Plagiarism is taken very seriously by the University and the programme.   </w:t>
      </w:r>
    </w:p>
    <w:p w14:paraId="005796BF" w14:textId="77777777" w:rsidR="00BC5725" w:rsidRPr="005D583E"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3B3ED6B5" w14:textId="5918AAC8" w:rsidR="00B577D3" w:rsidRPr="005D583E" w:rsidRDefault="00B577D3" w:rsidP="00FF7EBB">
      <w:pPr>
        <w:pBdr>
          <w:top w:val="single" w:sz="6" w:space="1" w:color="auto"/>
          <w:left w:val="single" w:sz="6" w:space="1" w:color="auto"/>
          <w:bottom w:val="single" w:sz="6" w:space="1" w:color="auto"/>
          <w:right w:val="single" w:sz="6" w:space="1" w:color="auto"/>
        </w:pBdr>
        <w:jc w:val="both"/>
        <w:rPr>
          <w:sz w:val="24"/>
          <w:szCs w:val="24"/>
        </w:rPr>
      </w:pPr>
      <w:r w:rsidRPr="005D583E">
        <w:rPr>
          <w:sz w:val="24"/>
          <w:szCs w:val="24"/>
        </w:rPr>
        <w:t xml:space="preserve">Signed: </w:t>
      </w:r>
      <w:r w:rsidR="00022186">
        <w:rPr>
          <w:sz w:val="24"/>
          <w:szCs w:val="24"/>
        </w:rPr>
        <w:t xml:space="preserve">M.Evans </w:t>
      </w:r>
      <w:r w:rsidR="004923DA" w:rsidRPr="005D583E">
        <w:rPr>
          <w:sz w:val="24"/>
          <w:szCs w:val="24"/>
        </w:rPr>
        <w:t>Learner</w:t>
      </w:r>
    </w:p>
    <w:p w14:paraId="74BFB5DE" w14:textId="77777777" w:rsidR="00B577D3" w:rsidRPr="005D583E"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9B10540" w14:textId="2DE27540" w:rsidR="004923DA" w:rsidRPr="005D583E" w:rsidRDefault="00022186"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Date: 24/11/19</w:t>
      </w:r>
    </w:p>
    <w:p w14:paraId="17234EFB"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099A7DC" w14:textId="77777777" w:rsidR="004923DA" w:rsidRPr="005D583E" w:rsidRDefault="004923DA" w:rsidP="00FF7EBB">
      <w:pPr>
        <w:ind w:right="180"/>
        <w:jc w:val="both"/>
        <w:rPr>
          <w:b/>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057048">
          <w:headerReference w:type="even" r:id="rId32"/>
          <w:headerReference w:type="default" r:id="rId33"/>
          <w:footerReference w:type="even" r:id="rId34"/>
          <w:footerReference w:type="default" r:id="rId35"/>
          <w:headerReference w:type="first" r:id="rId36"/>
          <w:footerReference w:type="first" r:id="rId37"/>
          <w:pgSz w:w="11906" w:h="16838" w:code="9"/>
          <w:pgMar w:top="1440" w:right="1440" w:bottom="1440" w:left="1440" w:header="720" w:footer="720" w:gutter="0"/>
          <w:cols w:space="720"/>
          <w:titlePg/>
          <w:docGrid w:linePitch="272"/>
        </w:sectPr>
      </w:pPr>
    </w:p>
    <w:p w14:paraId="02ED7414" w14:textId="7B0CC019" w:rsidR="62FE5CAF" w:rsidRDefault="00022186" w:rsidP="00022186">
      <w:pPr>
        <w:rPr>
          <w:b/>
          <w:bCs/>
          <w:sz w:val="24"/>
          <w:szCs w:val="24"/>
        </w:rPr>
      </w:pPr>
      <w:r>
        <w:rPr>
          <w:noProof/>
        </w:rPr>
        <w:lastRenderedPageBreak/>
        <w:drawing>
          <wp:inline distT="0" distB="0" distL="0" distR="0" wp14:anchorId="3332892D" wp14:editId="119FF535">
            <wp:extent cx="5731510" cy="2506980"/>
            <wp:effectExtent l="0" t="0" r="2540" b="76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731510" cy="2506980"/>
                    </a:xfrm>
                    <a:prstGeom prst="rect">
                      <a:avLst/>
                    </a:prstGeom>
                  </pic:spPr>
                </pic:pic>
              </a:graphicData>
            </a:graphic>
          </wp:inline>
        </w:drawing>
      </w:r>
      <w:bookmarkStart w:id="18" w:name="_GoBack"/>
      <w:bookmarkEnd w:id="18"/>
    </w:p>
    <w:sectPr w:rsidR="62FE5CAF" w:rsidSect="00057048">
      <w:headerReference w:type="even" r:id="rId39"/>
      <w:headerReference w:type="default" r:id="rId40"/>
      <w:footerReference w:type="even" r:id="rId41"/>
      <w:footerReference w:type="default" r:id="rId42"/>
      <w:headerReference w:type="first" r:id="rId43"/>
      <w:footerReference w:type="first" r:id="rId44"/>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ACB25D9" w14:textId="77777777" w:rsidR="00AB3B63" w:rsidRDefault="00AB3B63">
      <w:r>
        <w:separator/>
      </w:r>
    </w:p>
  </w:endnote>
  <w:endnote w:type="continuationSeparator" w:id="0">
    <w:p w14:paraId="26F09971" w14:textId="77777777" w:rsidR="00AB3B63" w:rsidRDefault="00AB3B6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0002AFF" w:usb1="C000247B" w:usb2="00000009" w:usb3="00000000" w:csb0="000001FF" w:csb1="00000000"/>
  </w:font>
  <w:font w:name="PMingLiU">
    <w:altName w:val="Microsoft JhengHei"/>
    <w:panose1 w:val="02010601000101010101"/>
    <w:charset w:val="88"/>
    <w:family w:val="roman"/>
    <w:pitch w:val="variable"/>
    <w:sig w:usb0="00000000"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FF8201F" w14:textId="21914374" w:rsidR="00057048" w:rsidRDefault="00B1684F" w:rsidP="00B1684F">
    <w:pPr>
      <w:pStyle w:val="Footer"/>
      <w:rPr>
        <w:sz w:val="17"/>
      </w:rPr>
    </w:pPr>
    <w:bookmarkStart w:id="2" w:name="TITUS1FooterEvenPages"/>
    <w:r>
      <w:rPr>
        <w:sz w:val="17"/>
      </w:rPr>
      <w:t> </w:t>
    </w:r>
  </w:p>
  <w:bookmarkEnd w:id="2"/>
  <w:p w14:paraId="091880A4" w14:textId="5A5C58E6" w:rsidR="00057048" w:rsidRDefault="00057048" w:rsidP="00057048">
    <w:pPr>
      <w:pStyle w:val="Footer"/>
      <w:jc w:val="right"/>
    </w:pPr>
    <w:r>
      <w:fldChar w:fldCharType="begin"/>
    </w:r>
    <w:r>
      <w:instrText xml:space="preserve"> PAGE   \* MERGEFORMAT </w:instrText>
    </w:r>
    <w:r>
      <w:fldChar w:fldCharType="separate"/>
    </w:r>
    <w:r w:rsidR="00B1684F">
      <w:rPr>
        <w:noProof/>
      </w:rPr>
      <w:t>6</w:t>
    </w:r>
    <w:r>
      <w:rPr>
        <w:noProof/>
      </w:rPr>
      <w:fldChar w:fldCharType="end"/>
    </w:r>
  </w:p>
  <w:p w14:paraId="0C0BBFDD" w14:textId="77777777" w:rsidR="00057048" w:rsidRPr="00BB5EAA" w:rsidRDefault="00057048" w:rsidP="00057048">
    <w:pPr>
      <w:pStyle w:val="Footer"/>
      <w:ind w:right="360"/>
      <w:jc w:val="center"/>
    </w:pPr>
  </w:p>
  <w:p w14:paraId="027F3324" w14:textId="77777777" w:rsidR="00057048" w:rsidRDefault="0005704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0C97303" w14:textId="4420ADB5" w:rsidR="00057048" w:rsidRDefault="00B1684F" w:rsidP="00B1684F">
    <w:pPr>
      <w:pStyle w:val="Footer"/>
      <w:rPr>
        <w:sz w:val="17"/>
      </w:rPr>
    </w:pPr>
    <w:bookmarkStart w:id="3" w:name="TITUS1FooterPrimary"/>
    <w:r>
      <w:rPr>
        <w:sz w:val="17"/>
      </w:rPr>
      <w:t> </w:t>
    </w:r>
  </w:p>
  <w:bookmarkEnd w:id="3"/>
  <w:p w14:paraId="50521BFA" w14:textId="56A8C11B" w:rsidR="00F6513F" w:rsidRDefault="00F6513F">
    <w:pPr>
      <w:pStyle w:val="Footer"/>
      <w:jc w:val="right"/>
    </w:pPr>
    <w:r>
      <w:fldChar w:fldCharType="begin"/>
    </w:r>
    <w:r>
      <w:instrText xml:space="preserve"> PAGE   \* MERGEFORMAT </w:instrText>
    </w:r>
    <w:r>
      <w:fldChar w:fldCharType="separate"/>
    </w:r>
    <w:r w:rsidR="00B1684F">
      <w:rPr>
        <w:noProof/>
      </w:rPr>
      <w:t>5</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4330B7E" w14:textId="5AD92C60" w:rsidR="00057048" w:rsidRDefault="00B1684F" w:rsidP="00B1684F">
    <w:pPr>
      <w:pStyle w:val="Footer"/>
      <w:rPr>
        <w:sz w:val="17"/>
      </w:rPr>
    </w:pPr>
    <w:bookmarkStart w:id="5" w:name="TITUS1FooterFirstPage"/>
    <w:r>
      <w:rPr>
        <w:sz w:val="17"/>
      </w:rPr>
      <w:t> </w:t>
    </w:r>
  </w:p>
  <w:bookmarkEnd w:id="5"/>
  <w:p w14:paraId="7C1AED83" w14:textId="7F78BB72" w:rsidR="00057048" w:rsidRDefault="00057048" w:rsidP="00057048">
    <w:pPr>
      <w:pStyle w:val="Footer"/>
      <w:jc w:val="right"/>
    </w:pPr>
    <w:r>
      <w:fldChar w:fldCharType="begin"/>
    </w:r>
    <w:r>
      <w:instrText xml:space="preserve"> PAGE   \* MERGEFORMAT </w:instrText>
    </w:r>
    <w:r>
      <w:fldChar w:fldCharType="separate"/>
    </w:r>
    <w:r w:rsidR="00B1684F">
      <w:rPr>
        <w:noProof/>
      </w:rPr>
      <w:t>1</w:t>
    </w:r>
    <w:r>
      <w:rPr>
        <w:noProof/>
      </w:rPr>
      <w:fldChar w:fldCharType="end"/>
    </w:r>
  </w:p>
  <w:p w14:paraId="3016C356" w14:textId="77777777" w:rsidR="00057048" w:rsidRPr="00BB5EAA" w:rsidRDefault="00057048" w:rsidP="00057048">
    <w:pPr>
      <w:pStyle w:val="Footer"/>
      <w:ind w:right="360"/>
      <w:jc w:val="center"/>
    </w:pPr>
  </w:p>
  <w:p w14:paraId="015C323F" w14:textId="77777777" w:rsidR="00057048" w:rsidRDefault="00057048">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FF9995E" w14:textId="4BFAB4B4" w:rsidR="00057048" w:rsidRDefault="00B1684F" w:rsidP="00B1684F">
    <w:pPr>
      <w:pStyle w:val="Footer"/>
      <w:rPr>
        <w:sz w:val="17"/>
      </w:rPr>
    </w:pPr>
    <w:bookmarkStart w:id="8" w:name="TITUS2FooterEvenPages"/>
    <w:r>
      <w:rPr>
        <w:sz w:val="17"/>
      </w:rPr>
      <w:t> </w:t>
    </w:r>
  </w:p>
  <w:bookmarkEnd w:id="8"/>
  <w:p w14:paraId="26EC3A5B" w14:textId="77777777" w:rsidR="00057048" w:rsidRDefault="00057048" w:rsidP="00057048">
    <w:pPr>
      <w:pStyle w:val="Footer"/>
      <w:jc w:val="right"/>
    </w:pPr>
  </w:p>
  <w:p w14:paraId="457D806B" w14:textId="51571EFE" w:rsidR="00057048" w:rsidRDefault="00057048" w:rsidP="00057048">
    <w:pPr>
      <w:pStyle w:val="Footer"/>
      <w:jc w:val="right"/>
    </w:pPr>
    <w:r>
      <w:fldChar w:fldCharType="begin"/>
    </w:r>
    <w:r>
      <w:instrText xml:space="preserve"> PAGE   \* MERGEFORMAT </w:instrText>
    </w:r>
    <w:r>
      <w:fldChar w:fldCharType="separate"/>
    </w:r>
    <w:r w:rsidR="00B1684F">
      <w:rPr>
        <w:noProof/>
      </w:rPr>
      <w:t>14</w:t>
    </w:r>
    <w:r>
      <w:rPr>
        <w:noProof/>
      </w:rPr>
      <w:fldChar w:fldCharType="end"/>
    </w:r>
  </w:p>
  <w:p w14:paraId="7AB45778" w14:textId="77777777" w:rsidR="00057048" w:rsidRPr="00BB5EAA" w:rsidRDefault="00057048" w:rsidP="00057048">
    <w:pPr>
      <w:pStyle w:val="Footer"/>
      <w:ind w:right="360"/>
      <w:jc w:val="center"/>
    </w:pPr>
  </w:p>
  <w:p w14:paraId="738C852F" w14:textId="77777777" w:rsidR="00057048" w:rsidRDefault="00057048">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0BCEBCA" w14:textId="54877ED4" w:rsidR="00057048" w:rsidRDefault="00B1684F" w:rsidP="00B1684F">
    <w:pPr>
      <w:pStyle w:val="Footer"/>
      <w:rPr>
        <w:sz w:val="17"/>
      </w:rPr>
    </w:pPr>
    <w:bookmarkStart w:id="9" w:name="TITUS2FooterPrimary"/>
    <w:r>
      <w:rPr>
        <w:sz w:val="17"/>
      </w:rPr>
      <w:t> </w:t>
    </w:r>
  </w:p>
  <w:bookmarkEnd w:id="9"/>
  <w:p w14:paraId="1584D2EA" w14:textId="77777777" w:rsidR="00057048" w:rsidRDefault="00057048">
    <w:pPr>
      <w:pStyle w:val="Footer"/>
      <w:jc w:val="right"/>
    </w:pPr>
  </w:p>
  <w:p w14:paraId="6AAE517D" w14:textId="3D2E65DC" w:rsidR="00057048" w:rsidRDefault="00057048">
    <w:pPr>
      <w:pStyle w:val="Footer"/>
      <w:jc w:val="right"/>
    </w:pPr>
    <w:r>
      <w:fldChar w:fldCharType="begin"/>
    </w:r>
    <w:r>
      <w:instrText xml:space="preserve"> PAGE   \* MERGEFORMAT </w:instrText>
    </w:r>
    <w:r>
      <w:fldChar w:fldCharType="separate"/>
    </w:r>
    <w:r w:rsidR="00B1684F">
      <w:rPr>
        <w:noProof/>
      </w:rPr>
      <w:t>15</w:t>
    </w:r>
    <w:r>
      <w:rPr>
        <w:noProof/>
      </w:rPr>
      <w:fldChar w:fldCharType="end"/>
    </w:r>
  </w:p>
  <w:p w14:paraId="3C790F97" w14:textId="77777777" w:rsidR="00057048" w:rsidRPr="00BB5EAA" w:rsidRDefault="00057048"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569B275" w14:textId="5824F6A3" w:rsidR="00057048" w:rsidRDefault="00B1684F" w:rsidP="00B1684F">
    <w:pPr>
      <w:pStyle w:val="Footer"/>
      <w:rPr>
        <w:sz w:val="17"/>
      </w:rPr>
    </w:pPr>
    <w:bookmarkStart w:id="11" w:name="TITUS2FooterFirstPage"/>
    <w:r>
      <w:rPr>
        <w:sz w:val="17"/>
      </w:rPr>
      <w:t> </w:t>
    </w:r>
  </w:p>
  <w:bookmarkEnd w:id="11"/>
  <w:p w14:paraId="36714143" w14:textId="77777777" w:rsidR="00057048" w:rsidRDefault="00057048" w:rsidP="00057048">
    <w:pPr>
      <w:pStyle w:val="Footer"/>
      <w:jc w:val="right"/>
    </w:pPr>
  </w:p>
  <w:p w14:paraId="32EFF5CA" w14:textId="13F02201" w:rsidR="00057048" w:rsidRDefault="00057048" w:rsidP="00057048">
    <w:pPr>
      <w:pStyle w:val="Footer"/>
      <w:jc w:val="right"/>
    </w:pPr>
    <w:r>
      <w:fldChar w:fldCharType="begin"/>
    </w:r>
    <w:r>
      <w:instrText xml:space="preserve"> PAGE   \* MERGEFORMAT </w:instrText>
    </w:r>
    <w:r>
      <w:fldChar w:fldCharType="separate"/>
    </w:r>
    <w:r w:rsidR="00B1684F">
      <w:rPr>
        <w:noProof/>
      </w:rPr>
      <w:t>7</w:t>
    </w:r>
    <w:r>
      <w:rPr>
        <w:noProof/>
      </w:rPr>
      <w:fldChar w:fldCharType="end"/>
    </w:r>
  </w:p>
  <w:p w14:paraId="3AB52491" w14:textId="77777777" w:rsidR="00057048" w:rsidRPr="00BB5EAA" w:rsidRDefault="00057048" w:rsidP="00057048">
    <w:pPr>
      <w:pStyle w:val="Footer"/>
      <w:ind w:right="360"/>
      <w:jc w:val="center"/>
    </w:pPr>
  </w:p>
  <w:p w14:paraId="2EC119BE" w14:textId="77777777" w:rsidR="00057048" w:rsidRDefault="00057048">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E450470" w14:textId="7A2BB809" w:rsidR="00057048" w:rsidRDefault="00B1684F" w:rsidP="00B1684F">
    <w:pPr>
      <w:pStyle w:val="Footer"/>
      <w:rPr>
        <w:sz w:val="17"/>
      </w:rPr>
    </w:pPr>
    <w:bookmarkStart w:id="14" w:name="TITUS3FooterEvenPages"/>
    <w:r>
      <w:rPr>
        <w:sz w:val="17"/>
      </w:rPr>
      <w:t> </w:t>
    </w:r>
  </w:p>
  <w:bookmarkEnd w:id="14"/>
  <w:p w14:paraId="4534566F" w14:textId="77777777" w:rsidR="00057048" w:rsidRDefault="00057048" w:rsidP="00057048">
    <w:pPr>
      <w:pStyle w:val="Footer"/>
      <w:jc w:val="right"/>
    </w:pPr>
  </w:p>
  <w:p w14:paraId="48C82044" w14:textId="09E13EB1" w:rsidR="00057048" w:rsidRDefault="00057048" w:rsidP="00057048">
    <w:pPr>
      <w:pStyle w:val="Footer"/>
      <w:jc w:val="right"/>
    </w:pPr>
    <w:r>
      <w:fldChar w:fldCharType="begin"/>
    </w:r>
    <w:r>
      <w:instrText xml:space="preserve"> PAGE   \* MERGEFORMAT </w:instrText>
    </w:r>
    <w:r>
      <w:fldChar w:fldCharType="separate"/>
    </w:r>
    <w:r w:rsidR="00B1684F">
      <w:rPr>
        <w:noProof/>
      </w:rPr>
      <w:t>20</w:t>
    </w:r>
    <w:r>
      <w:rPr>
        <w:noProof/>
      </w:rPr>
      <w:fldChar w:fldCharType="end"/>
    </w:r>
  </w:p>
  <w:p w14:paraId="408AB9E7" w14:textId="77777777" w:rsidR="00057048" w:rsidRPr="00BB5EAA" w:rsidRDefault="00057048" w:rsidP="00057048">
    <w:pPr>
      <w:pStyle w:val="Footer"/>
      <w:ind w:right="360"/>
      <w:jc w:val="center"/>
    </w:pPr>
  </w:p>
  <w:p w14:paraId="250AADA8" w14:textId="77777777" w:rsidR="00057048" w:rsidRDefault="00057048">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181DAC3" w14:textId="7251BE74" w:rsidR="00057048" w:rsidRDefault="00B1684F" w:rsidP="00B1684F">
    <w:pPr>
      <w:pStyle w:val="Footer"/>
      <w:rPr>
        <w:sz w:val="17"/>
      </w:rPr>
    </w:pPr>
    <w:bookmarkStart w:id="15" w:name="TITUS3FooterPrimary"/>
    <w:r>
      <w:rPr>
        <w:sz w:val="17"/>
      </w:rPr>
      <w:t> </w:t>
    </w:r>
  </w:p>
  <w:bookmarkEnd w:id="15"/>
  <w:p w14:paraId="642434F2" w14:textId="77777777" w:rsidR="00057048" w:rsidRDefault="00057048">
    <w:pPr>
      <w:pStyle w:val="Footer"/>
      <w:jc w:val="right"/>
    </w:pPr>
  </w:p>
  <w:p w14:paraId="7DB249C5" w14:textId="026A6AEE" w:rsidR="00057048" w:rsidRDefault="00057048">
    <w:pPr>
      <w:pStyle w:val="Footer"/>
      <w:jc w:val="right"/>
    </w:pPr>
    <w:r>
      <w:fldChar w:fldCharType="begin"/>
    </w:r>
    <w:r>
      <w:instrText xml:space="preserve"> PAGE   \* MERGEFORMAT </w:instrText>
    </w:r>
    <w:r>
      <w:fldChar w:fldCharType="separate"/>
    </w:r>
    <w:r w:rsidR="00B1684F">
      <w:rPr>
        <w:noProof/>
      </w:rPr>
      <w:t>21</w:t>
    </w:r>
    <w:r>
      <w:rPr>
        <w:noProof/>
      </w:rPr>
      <w:fldChar w:fldCharType="end"/>
    </w:r>
  </w:p>
  <w:p w14:paraId="3BC51017" w14:textId="77777777" w:rsidR="00057048" w:rsidRPr="00BB5EAA" w:rsidRDefault="00057048"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697B3EB" w14:textId="34806F34" w:rsidR="00057048" w:rsidRDefault="00B1684F" w:rsidP="00B1684F">
    <w:pPr>
      <w:pStyle w:val="Footer"/>
      <w:rPr>
        <w:sz w:val="17"/>
      </w:rPr>
    </w:pPr>
    <w:bookmarkStart w:id="17" w:name="TITUS3FooterFirstPage"/>
    <w:r>
      <w:rPr>
        <w:sz w:val="17"/>
      </w:rPr>
      <w:t> </w:t>
    </w:r>
  </w:p>
  <w:bookmarkEnd w:id="17"/>
  <w:p w14:paraId="775C7F39" w14:textId="77777777" w:rsidR="00057048" w:rsidRDefault="00057048" w:rsidP="00057048">
    <w:pPr>
      <w:pStyle w:val="Footer"/>
      <w:jc w:val="right"/>
    </w:pPr>
  </w:p>
  <w:p w14:paraId="24DE05A1" w14:textId="1F6764C9" w:rsidR="00057048" w:rsidRDefault="00057048" w:rsidP="00057048">
    <w:pPr>
      <w:pStyle w:val="Footer"/>
      <w:jc w:val="right"/>
    </w:pPr>
    <w:r>
      <w:fldChar w:fldCharType="begin"/>
    </w:r>
    <w:r>
      <w:instrText xml:space="preserve"> PAGE   \* MERGEFORMAT </w:instrText>
    </w:r>
    <w:r>
      <w:fldChar w:fldCharType="separate"/>
    </w:r>
    <w:r w:rsidR="00B1684F">
      <w:rPr>
        <w:noProof/>
      </w:rPr>
      <w:t>16</w:t>
    </w:r>
    <w:r>
      <w:rPr>
        <w:noProof/>
      </w:rPr>
      <w:fldChar w:fldCharType="end"/>
    </w:r>
  </w:p>
  <w:p w14:paraId="748AC15C" w14:textId="77777777" w:rsidR="00057048" w:rsidRPr="00BB5EAA" w:rsidRDefault="00057048" w:rsidP="00057048">
    <w:pPr>
      <w:pStyle w:val="Footer"/>
      <w:ind w:right="360"/>
      <w:jc w:val="center"/>
    </w:pPr>
  </w:p>
  <w:p w14:paraId="64D91C69" w14:textId="77777777" w:rsidR="00057048" w:rsidRDefault="00057048">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A22FC56" w14:textId="1BD8D1DE" w:rsidR="00057048" w:rsidRDefault="00B1684F" w:rsidP="00B1684F">
    <w:pPr>
      <w:pStyle w:val="Footer"/>
      <w:rPr>
        <w:sz w:val="17"/>
      </w:rPr>
    </w:pPr>
    <w:bookmarkStart w:id="21" w:name="TITUS4FooterEvenPages"/>
    <w:r>
      <w:rPr>
        <w:sz w:val="17"/>
      </w:rPr>
      <w:t> </w:t>
    </w:r>
  </w:p>
  <w:bookmarkEnd w:id="21"/>
  <w:p w14:paraId="1ABDBBF5" w14:textId="77777777" w:rsidR="00057048" w:rsidRDefault="00057048" w:rsidP="00057048">
    <w:pPr>
      <w:pStyle w:val="Footer"/>
      <w:jc w:val="right"/>
    </w:pPr>
  </w:p>
  <w:p w14:paraId="5B375E96" w14:textId="77777777" w:rsidR="00057048" w:rsidRDefault="00057048" w:rsidP="00057048">
    <w:pPr>
      <w:pStyle w:val="Footer"/>
      <w:jc w:val="right"/>
    </w:pPr>
    <w:r>
      <w:fldChar w:fldCharType="begin"/>
    </w:r>
    <w:r>
      <w:instrText xml:space="preserve"> PAGE   \* MERGEFORMAT </w:instrText>
    </w:r>
    <w:r>
      <w:fldChar w:fldCharType="separate"/>
    </w:r>
    <w:r>
      <w:rPr>
        <w:noProof/>
      </w:rPr>
      <w:t>6</w:t>
    </w:r>
    <w:r>
      <w:rPr>
        <w:noProof/>
      </w:rPr>
      <w:fldChar w:fldCharType="end"/>
    </w:r>
  </w:p>
  <w:p w14:paraId="7634772E" w14:textId="77777777" w:rsidR="00057048" w:rsidRPr="00BB5EAA" w:rsidRDefault="00057048" w:rsidP="00057048">
    <w:pPr>
      <w:pStyle w:val="Footer"/>
      <w:ind w:right="360"/>
      <w:jc w:val="center"/>
    </w:pPr>
  </w:p>
  <w:p w14:paraId="55CD25FB" w14:textId="77777777" w:rsidR="00057048" w:rsidRDefault="00057048">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3AC282D" w14:textId="2F9300BD" w:rsidR="00057048" w:rsidRDefault="00B1684F" w:rsidP="00B1684F">
    <w:pPr>
      <w:pStyle w:val="Footer"/>
      <w:rPr>
        <w:sz w:val="17"/>
      </w:rPr>
    </w:pPr>
    <w:bookmarkStart w:id="22" w:name="TITUS4FooterPrimary"/>
    <w:r>
      <w:rPr>
        <w:sz w:val="17"/>
      </w:rPr>
      <w:t> </w:t>
    </w:r>
  </w:p>
  <w:bookmarkEnd w:id="22"/>
  <w:p w14:paraId="34AC4541" w14:textId="77777777" w:rsidR="00057048" w:rsidRDefault="00057048">
    <w:pPr>
      <w:pStyle w:val="Footer"/>
      <w:jc w:val="right"/>
    </w:pPr>
  </w:p>
  <w:p w14:paraId="6E8E09B5" w14:textId="77777777" w:rsidR="00057048" w:rsidRDefault="00057048">
    <w:pPr>
      <w:pStyle w:val="Footer"/>
      <w:jc w:val="right"/>
    </w:pPr>
    <w:r>
      <w:fldChar w:fldCharType="begin"/>
    </w:r>
    <w:r>
      <w:instrText xml:space="preserve"> PAGE   \* MERGEFORMAT </w:instrText>
    </w:r>
    <w:r>
      <w:fldChar w:fldCharType="separate"/>
    </w:r>
    <w:r>
      <w:rPr>
        <w:noProof/>
      </w:rPr>
      <w:t>5</w:t>
    </w:r>
    <w:r>
      <w:rPr>
        <w:noProof/>
      </w:rPr>
      <w:fldChar w:fldCharType="end"/>
    </w:r>
  </w:p>
  <w:p w14:paraId="5A1749E8" w14:textId="77777777" w:rsidR="00057048" w:rsidRPr="00BB5EAA" w:rsidRDefault="00057048"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0DFC522" w14:textId="27348D89" w:rsidR="00057048" w:rsidRDefault="00B1684F" w:rsidP="00B1684F">
    <w:pPr>
      <w:pStyle w:val="Footer"/>
      <w:rPr>
        <w:sz w:val="17"/>
      </w:rPr>
    </w:pPr>
    <w:bookmarkStart w:id="24" w:name="TITUS4FooterFirstPage"/>
    <w:r>
      <w:rPr>
        <w:sz w:val="17"/>
      </w:rPr>
      <w:t> </w:t>
    </w:r>
  </w:p>
  <w:bookmarkEnd w:id="24"/>
  <w:p w14:paraId="69D849B7" w14:textId="77777777" w:rsidR="00057048" w:rsidRDefault="00057048" w:rsidP="00057048">
    <w:pPr>
      <w:pStyle w:val="Footer"/>
      <w:jc w:val="right"/>
    </w:pPr>
  </w:p>
  <w:p w14:paraId="139A648C" w14:textId="3EE4C914" w:rsidR="00057048" w:rsidRDefault="00057048" w:rsidP="00057048">
    <w:pPr>
      <w:pStyle w:val="Footer"/>
      <w:jc w:val="right"/>
    </w:pPr>
    <w:r>
      <w:fldChar w:fldCharType="begin"/>
    </w:r>
    <w:r>
      <w:instrText xml:space="preserve"> PAGE   \* MERGEFORMAT </w:instrText>
    </w:r>
    <w:r>
      <w:fldChar w:fldCharType="separate"/>
    </w:r>
    <w:r w:rsidR="00B1684F">
      <w:rPr>
        <w:noProof/>
      </w:rPr>
      <w:t>22</w:t>
    </w:r>
    <w:r>
      <w:rPr>
        <w:noProof/>
      </w:rPr>
      <w:fldChar w:fldCharType="end"/>
    </w:r>
  </w:p>
  <w:p w14:paraId="2510155E" w14:textId="77777777" w:rsidR="00057048" w:rsidRPr="00BB5EAA" w:rsidRDefault="00057048" w:rsidP="00057048">
    <w:pPr>
      <w:pStyle w:val="Footer"/>
      <w:ind w:right="360"/>
      <w:jc w:val="center"/>
    </w:pPr>
  </w:p>
  <w:p w14:paraId="0C330634" w14:textId="77777777" w:rsidR="00057048" w:rsidRDefault="0005704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FE74A55" w14:textId="77777777" w:rsidR="00AB3B63" w:rsidRDefault="00AB3B63">
      <w:r>
        <w:separator/>
      </w:r>
    </w:p>
  </w:footnote>
  <w:footnote w:type="continuationSeparator" w:id="0">
    <w:p w14:paraId="276B348E" w14:textId="77777777" w:rsidR="00AB3B63" w:rsidRDefault="00AB3B6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FDB6887" w14:textId="506E866E" w:rsidR="005F16C0" w:rsidRDefault="00B1684F" w:rsidP="00B1684F">
    <w:pPr>
      <w:pStyle w:val="Header"/>
      <w:rPr>
        <w:sz w:val="17"/>
      </w:rPr>
    </w:pPr>
    <w:bookmarkStart w:id="0" w:name="TITUS1HeaderEvenPages"/>
    <w:r>
      <w:rPr>
        <w:sz w:val="17"/>
      </w:rPr>
      <w:t> </w:t>
    </w:r>
  </w:p>
  <w:bookmarkEnd w:id="0"/>
  <w:p w14:paraId="44029FEF" w14:textId="77777777" w:rsidR="005F16C0" w:rsidRDefault="005F16C0" w:rsidP="005F16C0">
    <w:pPr>
      <w:pStyle w:val="Header"/>
    </w:pPr>
  </w:p>
  <w:p w14:paraId="6C13775C" w14:textId="77777777" w:rsidR="00057048" w:rsidRDefault="0005704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5BC59AA" w14:textId="3BD71ED8" w:rsidR="00057048" w:rsidRDefault="00B1684F" w:rsidP="00B1684F">
    <w:pPr>
      <w:pStyle w:val="Header"/>
      <w:rPr>
        <w:sz w:val="17"/>
      </w:rPr>
    </w:pPr>
    <w:bookmarkStart w:id="1" w:name="TITUS1HeaderPrimary"/>
    <w:r>
      <w:rPr>
        <w:sz w:val="17"/>
      </w:rPr>
      <w:t> </w:t>
    </w:r>
  </w:p>
  <w:bookmarkEnd w:id="1"/>
  <w:p w14:paraId="58B55AF9" w14:textId="77777777" w:rsidR="00057048" w:rsidRDefault="0005704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A0D504F" w14:textId="571FF921" w:rsidR="00057048" w:rsidRDefault="00B1684F" w:rsidP="00B1684F">
    <w:pPr>
      <w:pStyle w:val="Header"/>
      <w:rPr>
        <w:sz w:val="17"/>
      </w:rPr>
    </w:pPr>
    <w:bookmarkStart w:id="4" w:name="TITUS1HeaderFirstPage"/>
    <w:r>
      <w:rPr>
        <w:sz w:val="17"/>
      </w:rPr>
      <w:t> </w:t>
    </w:r>
  </w:p>
  <w:bookmarkEnd w:id="4"/>
  <w:p w14:paraId="44115DE8" w14:textId="77777777" w:rsidR="00057048" w:rsidRDefault="00057048">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621A8AC" w14:textId="74A7C6A9" w:rsidR="00057048" w:rsidRDefault="00B1684F" w:rsidP="00B1684F">
    <w:pPr>
      <w:pStyle w:val="Header"/>
      <w:rPr>
        <w:sz w:val="17"/>
      </w:rPr>
    </w:pPr>
    <w:bookmarkStart w:id="6" w:name="TITUS2HeaderEvenPages"/>
    <w:r>
      <w:rPr>
        <w:sz w:val="17"/>
      </w:rPr>
      <w:t> </w:t>
    </w:r>
  </w:p>
  <w:bookmarkEnd w:id="6"/>
  <w:p w14:paraId="5847A207" w14:textId="77777777" w:rsidR="00057048" w:rsidRDefault="00057048" w:rsidP="00057048">
    <w:pPr>
      <w:pStyle w:val="Header"/>
    </w:pPr>
  </w:p>
  <w:p w14:paraId="11770A66" w14:textId="77777777" w:rsidR="00057048" w:rsidRDefault="00057048">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19DCE6D" w14:textId="70AEECAF" w:rsidR="00057048" w:rsidRDefault="00B1684F" w:rsidP="00B1684F">
    <w:pPr>
      <w:pStyle w:val="Header"/>
      <w:rPr>
        <w:sz w:val="17"/>
      </w:rPr>
    </w:pPr>
    <w:bookmarkStart w:id="7" w:name="TITUS2HeaderPrimary"/>
    <w:r>
      <w:rPr>
        <w:sz w:val="17"/>
      </w:rPr>
      <w:t> </w:t>
    </w:r>
  </w:p>
  <w:bookmarkEnd w:id="7"/>
  <w:p w14:paraId="72485242" w14:textId="77777777" w:rsidR="00057048" w:rsidRDefault="00057048">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D89C8CD" w14:textId="49B7D131" w:rsidR="00057048" w:rsidRDefault="00B1684F" w:rsidP="00B1684F">
    <w:pPr>
      <w:pStyle w:val="Header"/>
      <w:rPr>
        <w:sz w:val="17"/>
      </w:rPr>
    </w:pPr>
    <w:bookmarkStart w:id="10" w:name="TITUS2HeaderFirstPage"/>
    <w:r>
      <w:rPr>
        <w:sz w:val="17"/>
      </w:rPr>
      <w:t> </w:t>
    </w:r>
  </w:p>
  <w:bookmarkEnd w:id="10"/>
  <w:p w14:paraId="0A0F36D0" w14:textId="77777777" w:rsidR="00057048" w:rsidRDefault="00057048" w:rsidP="00057048">
    <w:pPr>
      <w:pStyle w:val="Header"/>
    </w:pPr>
  </w:p>
  <w:p w14:paraId="676306B0" w14:textId="77777777" w:rsidR="00057048" w:rsidRDefault="00057048">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2B7F643" w14:textId="574898CC" w:rsidR="00057048" w:rsidRDefault="00B1684F" w:rsidP="00B1684F">
    <w:pPr>
      <w:pStyle w:val="Header"/>
      <w:rPr>
        <w:sz w:val="17"/>
      </w:rPr>
    </w:pPr>
    <w:bookmarkStart w:id="12" w:name="TITUS3HeaderEvenPages"/>
    <w:r>
      <w:rPr>
        <w:sz w:val="17"/>
      </w:rPr>
      <w:t> </w:t>
    </w:r>
  </w:p>
  <w:bookmarkEnd w:id="12"/>
  <w:p w14:paraId="479878A1" w14:textId="77777777" w:rsidR="00057048" w:rsidRDefault="00057048" w:rsidP="00057048">
    <w:pPr>
      <w:pStyle w:val="Header"/>
    </w:pPr>
  </w:p>
  <w:p w14:paraId="466F506A" w14:textId="77777777" w:rsidR="00057048" w:rsidRDefault="00057048">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C6F6F6B" w14:textId="576C045D" w:rsidR="00057048" w:rsidRDefault="00B1684F" w:rsidP="00B1684F">
    <w:pPr>
      <w:pStyle w:val="Header"/>
      <w:rPr>
        <w:sz w:val="17"/>
      </w:rPr>
    </w:pPr>
    <w:bookmarkStart w:id="13" w:name="TITUS3HeaderPrimary"/>
    <w:r>
      <w:rPr>
        <w:sz w:val="17"/>
      </w:rPr>
      <w:t> </w:t>
    </w:r>
  </w:p>
  <w:bookmarkEnd w:id="13"/>
  <w:p w14:paraId="56E31EFB" w14:textId="77777777" w:rsidR="00057048" w:rsidRDefault="00057048">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3D74C18" w14:textId="3B99600C" w:rsidR="00057048" w:rsidRDefault="00B1684F" w:rsidP="00B1684F">
    <w:pPr>
      <w:pStyle w:val="Header"/>
      <w:rPr>
        <w:sz w:val="17"/>
      </w:rPr>
    </w:pPr>
    <w:bookmarkStart w:id="16" w:name="TITUS3HeaderFirstPage"/>
    <w:r>
      <w:rPr>
        <w:sz w:val="17"/>
      </w:rPr>
      <w:t> </w:t>
    </w:r>
  </w:p>
  <w:bookmarkEnd w:id="16"/>
  <w:p w14:paraId="4625D8D7" w14:textId="77777777" w:rsidR="00057048" w:rsidRDefault="00057048" w:rsidP="00057048">
    <w:pPr>
      <w:pStyle w:val="Header"/>
    </w:pPr>
  </w:p>
  <w:p w14:paraId="1346B429" w14:textId="77777777" w:rsidR="00057048" w:rsidRDefault="00057048">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83BEC1E" w14:textId="457CB76E" w:rsidR="00057048" w:rsidRDefault="00B1684F" w:rsidP="00B1684F">
    <w:pPr>
      <w:pStyle w:val="Header"/>
      <w:rPr>
        <w:sz w:val="17"/>
      </w:rPr>
    </w:pPr>
    <w:bookmarkStart w:id="19" w:name="TITUS4HeaderEvenPages"/>
    <w:r>
      <w:rPr>
        <w:sz w:val="17"/>
      </w:rPr>
      <w:t> </w:t>
    </w:r>
  </w:p>
  <w:bookmarkEnd w:id="19"/>
  <w:p w14:paraId="6A4FDEBE" w14:textId="77777777" w:rsidR="00057048" w:rsidRDefault="00057048" w:rsidP="00057048">
    <w:pPr>
      <w:pStyle w:val="Header"/>
    </w:pPr>
  </w:p>
  <w:p w14:paraId="4DDE07C6" w14:textId="77777777" w:rsidR="00057048" w:rsidRDefault="00057048">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F1612C0" w14:textId="29558B3D" w:rsidR="00057048" w:rsidRDefault="00B1684F" w:rsidP="00B1684F">
    <w:pPr>
      <w:pStyle w:val="Header"/>
      <w:rPr>
        <w:sz w:val="17"/>
      </w:rPr>
    </w:pPr>
    <w:bookmarkStart w:id="20" w:name="TITUS4HeaderPrimary"/>
    <w:r>
      <w:rPr>
        <w:sz w:val="17"/>
      </w:rPr>
      <w:t> </w:t>
    </w:r>
  </w:p>
  <w:bookmarkEnd w:id="20"/>
  <w:p w14:paraId="34EC129C" w14:textId="77777777" w:rsidR="00057048" w:rsidRDefault="00057048">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A5F12E4" w14:textId="0C6548E0" w:rsidR="00057048" w:rsidRDefault="00B1684F" w:rsidP="00B1684F">
    <w:pPr>
      <w:pStyle w:val="Header"/>
      <w:rPr>
        <w:sz w:val="17"/>
      </w:rPr>
    </w:pPr>
    <w:bookmarkStart w:id="23" w:name="TITUS4HeaderFirstPage"/>
    <w:r>
      <w:rPr>
        <w:sz w:val="17"/>
      </w:rPr>
      <w:t> </w:t>
    </w:r>
  </w:p>
  <w:bookmarkEnd w:id="23"/>
  <w:p w14:paraId="2FC6A7A0" w14:textId="77777777" w:rsidR="00057048" w:rsidRDefault="00057048" w:rsidP="00057048">
    <w:pPr>
      <w:pStyle w:val="Header"/>
    </w:pPr>
  </w:p>
  <w:p w14:paraId="2455DA83" w14:textId="77777777" w:rsidR="00057048" w:rsidRDefault="0005704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1"/>
  </w:num>
  <w:num w:numId="2">
    <w:abstractNumId w:val="1"/>
    <w:lvlOverride w:ilvl="0">
      <w:lvl w:ilvl="0">
        <w:start w:val="1"/>
        <w:numFmt w:val="bullet"/>
        <w:lvlText w:val=""/>
        <w:lvlJc w:val="left"/>
        <w:pPr>
          <w:ind w:left="720" w:hanging="360"/>
        </w:pPr>
        <w:rPr>
          <w:rFonts w:ascii="Symbol" w:hAnsi="Symbol" w:hint="default"/>
        </w:rPr>
      </w:lvl>
    </w:lvlOverride>
  </w:num>
  <w:num w:numId="3">
    <w:abstractNumId w:val="21"/>
  </w:num>
  <w:num w:numId="4">
    <w:abstractNumId w:val="44"/>
  </w:num>
  <w:num w:numId="5">
    <w:abstractNumId w:val="46"/>
  </w:num>
  <w:num w:numId="6">
    <w:abstractNumId w:val="34"/>
  </w:num>
  <w:num w:numId="7">
    <w:abstractNumId w:val="32"/>
  </w:num>
  <w:num w:numId="8">
    <w:abstractNumId w:val="28"/>
  </w:num>
  <w:num w:numId="9">
    <w:abstractNumId w:val="29"/>
  </w:num>
  <w:num w:numId="10">
    <w:abstractNumId w:val="9"/>
  </w:num>
  <w:num w:numId="11">
    <w:abstractNumId w:val="33"/>
  </w:num>
  <w:num w:numId="12">
    <w:abstractNumId w:val="16"/>
  </w:num>
  <w:num w:numId="13">
    <w:abstractNumId w:val="15"/>
  </w:num>
  <w:num w:numId="14">
    <w:abstractNumId w:val="25"/>
  </w:num>
  <w:num w:numId="15">
    <w:abstractNumId w:val="7"/>
  </w:num>
  <w:num w:numId="16">
    <w:abstractNumId w:val="24"/>
  </w:num>
  <w:num w:numId="17">
    <w:abstractNumId w:val="14"/>
  </w:num>
  <w:num w:numId="18">
    <w:abstractNumId w:val="12"/>
  </w:num>
  <w:num w:numId="19">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2"/>
  </w:num>
  <w:num w:numId="21">
    <w:abstractNumId w:val="17"/>
  </w:num>
  <w:num w:numId="22">
    <w:abstractNumId w:val="13"/>
  </w:num>
  <w:num w:numId="23">
    <w:abstractNumId w:val="10"/>
  </w:num>
  <w:num w:numId="24">
    <w:abstractNumId w:val="26"/>
  </w:num>
  <w:num w:numId="25">
    <w:abstractNumId w:val="18"/>
  </w:num>
  <w:num w:numId="26">
    <w:abstractNumId w:val="40"/>
  </w:num>
  <w:num w:numId="27">
    <w:abstractNumId w:val="35"/>
  </w:num>
  <w:num w:numId="28">
    <w:abstractNumId w:val="39"/>
  </w:num>
  <w:num w:numId="29">
    <w:abstractNumId w:val="19"/>
  </w:num>
  <w:num w:numId="30">
    <w:abstractNumId w:val="42"/>
  </w:num>
  <w:num w:numId="31">
    <w:abstractNumId w:val="30"/>
  </w:num>
  <w:num w:numId="32">
    <w:abstractNumId w:val="11"/>
  </w:num>
  <w:num w:numId="33">
    <w:abstractNumId w:val="43"/>
  </w:num>
  <w:num w:numId="34">
    <w:abstractNumId w:val="38"/>
  </w:num>
  <w:num w:numId="35">
    <w:abstractNumId w:val="4"/>
  </w:num>
  <w:num w:numId="36">
    <w:abstractNumId w:val="45"/>
  </w:num>
  <w:num w:numId="37">
    <w:abstractNumId w:val="41"/>
  </w:num>
  <w:num w:numId="38">
    <w:abstractNumId w:val="36"/>
  </w:num>
  <w:num w:numId="39">
    <w:abstractNumId w:val="37"/>
  </w:num>
  <w:num w:numId="40">
    <w:abstractNumId w:val="3"/>
  </w:num>
  <w:num w:numId="41">
    <w:abstractNumId w:val="5"/>
  </w:num>
  <w:num w:numId="42">
    <w:abstractNumId w:val="23"/>
  </w:num>
  <w:num w:numId="43">
    <w:abstractNumId w:val="6"/>
  </w:num>
  <w:num w:numId="44">
    <w:abstractNumId w:val="2"/>
  </w:num>
  <w:num w:numId="45">
    <w:abstractNumId w:val="0"/>
  </w:num>
  <w:num w:numId="46">
    <w:abstractNumId w:val="20"/>
  </w:num>
  <w:num w:numId="47">
    <w:abstractNumId w:val="27"/>
  </w:num>
  <w:num w:numId="48">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4"/>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409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23B9"/>
    <w:rsid w:val="00003990"/>
    <w:rsid w:val="000045B8"/>
    <w:rsid w:val="00020EEC"/>
    <w:rsid w:val="00022186"/>
    <w:rsid w:val="00025650"/>
    <w:rsid w:val="00026FAB"/>
    <w:rsid w:val="00027B1F"/>
    <w:rsid w:val="0003088B"/>
    <w:rsid w:val="000325D9"/>
    <w:rsid w:val="000335C6"/>
    <w:rsid w:val="000372B2"/>
    <w:rsid w:val="0004079F"/>
    <w:rsid w:val="00045B87"/>
    <w:rsid w:val="00045C07"/>
    <w:rsid w:val="00055D43"/>
    <w:rsid w:val="00056FAC"/>
    <w:rsid w:val="00057048"/>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C7D4C"/>
    <w:rsid w:val="000D0BB6"/>
    <w:rsid w:val="000E26B0"/>
    <w:rsid w:val="000F1599"/>
    <w:rsid w:val="000F1769"/>
    <w:rsid w:val="000F6196"/>
    <w:rsid w:val="000F7ECD"/>
    <w:rsid w:val="00102E64"/>
    <w:rsid w:val="0010312C"/>
    <w:rsid w:val="00103D6B"/>
    <w:rsid w:val="00106DC7"/>
    <w:rsid w:val="00112391"/>
    <w:rsid w:val="00114F52"/>
    <w:rsid w:val="001303AA"/>
    <w:rsid w:val="001347F8"/>
    <w:rsid w:val="00137BB5"/>
    <w:rsid w:val="00137E05"/>
    <w:rsid w:val="001447F6"/>
    <w:rsid w:val="00147DE3"/>
    <w:rsid w:val="00150794"/>
    <w:rsid w:val="001608C4"/>
    <w:rsid w:val="00171418"/>
    <w:rsid w:val="00174C08"/>
    <w:rsid w:val="0019062A"/>
    <w:rsid w:val="00190913"/>
    <w:rsid w:val="001961CF"/>
    <w:rsid w:val="001A59BB"/>
    <w:rsid w:val="001A6A51"/>
    <w:rsid w:val="001A79C4"/>
    <w:rsid w:val="001B331A"/>
    <w:rsid w:val="001C0E74"/>
    <w:rsid w:val="001C6CEC"/>
    <w:rsid w:val="001D229F"/>
    <w:rsid w:val="001D6162"/>
    <w:rsid w:val="001E7592"/>
    <w:rsid w:val="001F3878"/>
    <w:rsid w:val="001F4552"/>
    <w:rsid w:val="002019EB"/>
    <w:rsid w:val="002026B5"/>
    <w:rsid w:val="002030F2"/>
    <w:rsid w:val="00205051"/>
    <w:rsid w:val="00211F65"/>
    <w:rsid w:val="0022001B"/>
    <w:rsid w:val="00220D06"/>
    <w:rsid w:val="002246A0"/>
    <w:rsid w:val="00224AF9"/>
    <w:rsid w:val="0022793A"/>
    <w:rsid w:val="00230439"/>
    <w:rsid w:val="00235176"/>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91ADD"/>
    <w:rsid w:val="00291CA4"/>
    <w:rsid w:val="00294868"/>
    <w:rsid w:val="00295CA1"/>
    <w:rsid w:val="002A291A"/>
    <w:rsid w:val="002A5604"/>
    <w:rsid w:val="002B1701"/>
    <w:rsid w:val="002B23C3"/>
    <w:rsid w:val="002B443A"/>
    <w:rsid w:val="002B5B35"/>
    <w:rsid w:val="002C256A"/>
    <w:rsid w:val="002C496D"/>
    <w:rsid w:val="002D05EB"/>
    <w:rsid w:val="002D2F29"/>
    <w:rsid w:val="002D2FD3"/>
    <w:rsid w:val="002E3F4D"/>
    <w:rsid w:val="002E7017"/>
    <w:rsid w:val="002E733D"/>
    <w:rsid w:val="002F4F6E"/>
    <w:rsid w:val="003015C3"/>
    <w:rsid w:val="0030698D"/>
    <w:rsid w:val="0031350A"/>
    <w:rsid w:val="00316815"/>
    <w:rsid w:val="003168CA"/>
    <w:rsid w:val="00321255"/>
    <w:rsid w:val="0032230D"/>
    <w:rsid w:val="00322A0B"/>
    <w:rsid w:val="00335FC5"/>
    <w:rsid w:val="003516C0"/>
    <w:rsid w:val="00352E59"/>
    <w:rsid w:val="00354DBE"/>
    <w:rsid w:val="00355210"/>
    <w:rsid w:val="00365DF9"/>
    <w:rsid w:val="00372DB4"/>
    <w:rsid w:val="0037490C"/>
    <w:rsid w:val="00375AF5"/>
    <w:rsid w:val="003761BD"/>
    <w:rsid w:val="003769F6"/>
    <w:rsid w:val="00385414"/>
    <w:rsid w:val="00390074"/>
    <w:rsid w:val="0039762B"/>
    <w:rsid w:val="003A0C37"/>
    <w:rsid w:val="003A1B6B"/>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2277D"/>
    <w:rsid w:val="00431E82"/>
    <w:rsid w:val="004348AE"/>
    <w:rsid w:val="004376C0"/>
    <w:rsid w:val="0044115F"/>
    <w:rsid w:val="0044223A"/>
    <w:rsid w:val="00446792"/>
    <w:rsid w:val="00446F80"/>
    <w:rsid w:val="00450C83"/>
    <w:rsid w:val="00451851"/>
    <w:rsid w:val="00453343"/>
    <w:rsid w:val="004608B9"/>
    <w:rsid w:val="00465947"/>
    <w:rsid w:val="00467644"/>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424A"/>
    <w:rsid w:val="005169D1"/>
    <w:rsid w:val="00521123"/>
    <w:rsid w:val="00521221"/>
    <w:rsid w:val="00532A72"/>
    <w:rsid w:val="00536FA9"/>
    <w:rsid w:val="005414F4"/>
    <w:rsid w:val="00546187"/>
    <w:rsid w:val="005463F1"/>
    <w:rsid w:val="00557D77"/>
    <w:rsid w:val="00562EAA"/>
    <w:rsid w:val="00563B58"/>
    <w:rsid w:val="005640C4"/>
    <w:rsid w:val="0056684C"/>
    <w:rsid w:val="00574A0C"/>
    <w:rsid w:val="00576E4C"/>
    <w:rsid w:val="0057780F"/>
    <w:rsid w:val="00581E0A"/>
    <w:rsid w:val="00586D89"/>
    <w:rsid w:val="005916B8"/>
    <w:rsid w:val="005A1B4C"/>
    <w:rsid w:val="005A1BA3"/>
    <w:rsid w:val="005A545C"/>
    <w:rsid w:val="005A5873"/>
    <w:rsid w:val="005C1567"/>
    <w:rsid w:val="005C6CE5"/>
    <w:rsid w:val="005D3F07"/>
    <w:rsid w:val="005D583E"/>
    <w:rsid w:val="005E13EA"/>
    <w:rsid w:val="005F16C0"/>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87B72"/>
    <w:rsid w:val="00696F65"/>
    <w:rsid w:val="006A69F5"/>
    <w:rsid w:val="006A7A6D"/>
    <w:rsid w:val="006B5E67"/>
    <w:rsid w:val="006C2EB5"/>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A1F6A"/>
    <w:rsid w:val="007B0DE3"/>
    <w:rsid w:val="007B491F"/>
    <w:rsid w:val="007B4FB2"/>
    <w:rsid w:val="007B5CB2"/>
    <w:rsid w:val="007B7191"/>
    <w:rsid w:val="007C1634"/>
    <w:rsid w:val="007C1D94"/>
    <w:rsid w:val="007C2879"/>
    <w:rsid w:val="007C6A87"/>
    <w:rsid w:val="007C6C05"/>
    <w:rsid w:val="007C705D"/>
    <w:rsid w:val="007D0A07"/>
    <w:rsid w:val="007D0C96"/>
    <w:rsid w:val="007D133D"/>
    <w:rsid w:val="007D3EB4"/>
    <w:rsid w:val="007D3F16"/>
    <w:rsid w:val="007F3F7E"/>
    <w:rsid w:val="007F5497"/>
    <w:rsid w:val="0080759B"/>
    <w:rsid w:val="00813CEC"/>
    <w:rsid w:val="0081534C"/>
    <w:rsid w:val="008171E4"/>
    <w:rsid w:val="008208EA"/>
    <w:rsid w:val="00824106"/>
    <w:rsid w:val="00824E67"/>
    <w:rsid w:val="00825A64"/>
    <w:rsid w:val="00826F48"/>
    <w:rsid w:val="008308AE"/>
    <w:rsid w:val="0083091A"/>
    <w:rsid w:val="0083166E"/>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A5CC2"/>
    <w:rsid w:val="008B07DE"/>
    <w:rsid w:val="008B28E7"/>
    <w:rsid w:val="008C14C7"/>
    <w:rsid w:val="008C2FFB"/>
    <w:rsid w:val="008C6EEA"/>
    <w:rsid w:val="008D5813"/>
    <w:rsid w:val="008D634E"/>
    <w:rsid w:val="008D778A"/>
    <w:rsid w:val="008F22BD"/>
    <w:rsid w:val="009079BD"/>
    <w:rsid w:val="00912BD9"/>
    <w:rsid w:val="00920E5B"/>
    <w:rsid w:val="00926436"/>
    <w:rsid w:val="0093018C"/>
    <w:rsid w:val="00930438"/>
    <w:rsid w:val="00932CCA"/>
    <w:rsid w:val="009544C0"/>
    <w:rsid w:val="00954FA4"/>
    <w:rsid w:val="00956AE9"/>
    <w:rsid w:val="00964CC6"/>
    <w:rsid w:val="009861B9"/>
    <w:rsid w:val="00991FDA"/>
    <w:rsid w:val="009927A1"/>
    <w:rsid w:val="0099774D"/>
    <w:rsid w:val="009A5F3B"/>
    <w:rsid w:val="009B0B61"/>
    <w:rsid w:val="009B28C0"/>
    <w:rsid w:val="009B7136"/>
    <w:rsid w:val="009B7806"/>
    <w:rsid w:val="009C3AC2"/>
    <w:rsid w:val="009D4365"/>
    <w:rsid w:val="009D4E3B"/>
    <w:rsid w:val="009D7BC9"/>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73B"/>
    <w:rsid w:val="00A40ED6"/>
    <w:rsid w:val="00A470EE"/>
    <w:rsid w:val="00A47621"/>
    <w:rsid w:val="00A479CD"/>
    <w:rsid w:val="00A50CFC"/>
    <w:rsid w:val="00A54D67"/>
    <w:rsid w:val="00A55A3F"/>
    <w:rsid w:val="00A652F6"/>
    <w:rsid w:val="00A732EA"/>
    <w:rsid w:val="00A7489E"/>
    <w:rsid w:val="00A8015F"/>
    <w:rsid w:val="00A80BD2"/>
    <w:rsid w:val="00A85039"/>
    <w:rsid w:val="00A851F7"/>
    <w:rsid w:val="00A906AA"/>
    <w:rsid w:val="00A94C5E"/>
    <w:rsid w:val="00AA241A"/>
    <w:rsid w:val="00AA252C"/>
    <w:rsid w:val="00AA666E"/>
    <w:rsid w:val="00AB3AD9"/>
    <w:rsid w:val="00AB3B63"/>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684F"/>
    <w:rsid w:val="00B17FA0"/>
    <w:rsid w:val="00B24344"/>
    <w:rsid w:val="00B26769"/>
    <w:rsid w:val="00B31C91"/>
    <w:rsid w:val="00B3747F"/>
    <w:rsid w:val="00B43194"/>
    <w:rsid w:val="00B431F7"/>
    <w:rsid w:val="00B47734"/>
    <w:rsid w:val="00B50FBA"/>
    <w:rsid w:val="00B558EB"/>
    <w:rsid w:val="00B577D3"/>
    <w:rsid w:val="00B60466"/>
    <w:rsid w:val="00B6548F"/>
    <w:rsid w:val="00B7502A"/>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4AED"/>
    <w:rsid w:val="00C63D00"/>
    <w:rsid w:val="00C6441B"/>
    <w:rsid w:val="00C7108B"/>
    <w:rsid w:val="00C8089F"/>
    <w:rsid w:val="00C836CC"/>
    <w:rsid w:val="00C87A74"/>
    <w:rsid w:val="00C90A71"/>
    <w:rsid w:val="00C92C71"/>
    <w:rsid w:val="00C93F8F"/>
    <w:rsid w:val="00CA3593"/>
    <w:rsid w:val="00CA7F4F"/>
    <w:rsid w:val="00CB258E"/>
    <w:rsid w:val="00CB3C8F"/>
    <w:rsid w:val="00CC02F1"/>
    <w:rsid w:val="00CC11A6"/>
    <w:rsid w:val="00CC135E"/>
    <w:rsid w:val="00CC17B8"/>
    <w:rsid w:val="00CD5D3F"/>
    <w:rsid w:val="00CF1E90"/>
    <w:rsid w:val="00CF3DB3"/>
    <w:rsid w:val="00D052BC"/>
    <w:rsid w:val="00D07026"/>
    <w:rsid w:val="00D22C8F"/>
    <w:rsid w:val="00D33491"/>
    <w:rsid w:val="00D36DE0"/>
    <w:rsid w:val="00D44F8E"/>
    <w:rsid w:val="00D44FD0"/>
    <w:rsid w:val="00D607EF"/>
    <w:rsid w:val="00D60F88"/>
    <w:rsid w:val="00D625E7"/>
    <w:rsid w:val="00D646BD"/>
    <w:rsid w:val="00D70239"/>
    <w:rsid w:val="00D71201"/>
    <w:rsid w:val="00D720C7"/>
    <w:rsid w:val="00D77188"/>
    <w:rsid w:val="00D81D06"/>
    <w:rsid w:val="00D8652C"/>
    <w:rsid w:val="00D876E6"/>
    <w:rsid w:val="00D90ECA"/>
    <w:rsid w:val="00DA1025"/>
    <w:rsid w:val="00DA22EC"/>
    <w:rsid w:val="00DA5860"/>
    <w:rsid w:val="00DB2767"/>
    <w:rsid w:val="00DC4729"/>
    <w:rsid w:val="00DE2EED"/>
    <w:rsid w:val="00DE556F"/>
    <w:rsid w:val="00E03B6D"/>
    <w:rsid w:val="00E17160"/>
    <w:rsid w:val="00E35BEC"/>
    <w:rsid w:val="00E50821"/>
    <w:rsid w:val="00E51F91"/>
    <w:rsid w:val="00E53B34"/>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A6AAA"/>
    <w:rsid w:val="00EB2173"/>
    <w:rsid w:val="00EB62E6"/>
    <w:rsid w:val="00EC326F"/>
    <w:rsid w:val="00EC4602"/>
    <w:rsid w:val="00ED1B30"/>
    <w:rsid w:val="00ED250E"/>
    <w:rsid w:val="00EE0DA4"/>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1951"/>
    <w:rsid w:val="00F6513F"/>
    <w:rsid w:val="00F66272"/>
    <w:rsid w:val="00F66A05"/>
    <w:rsid w:val="00F709C0"/>
    <w:rsid w:val="00F927A1"/>
    <w:rsid w:val="00F92E4D"/>
    <w:rsid w:val="00FA1417"/>
    <w:rsid w:val="00FA3764"/>
    <w:rsid w:val="00FA56ED"/>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6BE0"/>
    <w:rsid w:val="00FF7784"/>
    <w:rsid w:val="00FF7EBB"/>
    <w:rsid w:val="62FE5CAF"/>
    <w:rsid w:val="64D01D80"/>
    <w:rsid w:val="6E3AA50A"/>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Emphasis">
    <w:name w:val="Emphasis"/>
    <w:basedOn w:val="DefaultParagraphFont"/>
    <w:uiPriority w:val="20"/>
    <w:qFormat/>
    <w:rsid w:val="00291CA4"/>
    <w:rPr>
      <w:i/>
      <w:iCs/>
    </w:rPr>
  </w:style>
  <w:style w:type="character" w:styleId="HTMLCite">
    <w:name w:val="HTML Cite"/>
    <w:basedOn w:val="DefaultParagraphFont"/>
    <w:uiPriority w:val="99"/>
    <w:semiHidden/>
    <w:unhideWhenUsed/>
    <w:rsid w:val="00291CA4"/>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09918098">
      <w:bodyDiv w:val="1"/>
      <w:marLeft w:val="0"/>
      <w:marRight w:val="0"/>
      <w:marTop w:val="0"/>
      <w:marBottom w:val="0"/>
      <w:divBdr>
        <w:top w:val="none" w:sz="0" w:space="0" w:color="auto"/>
        <w:left w:val="none" w:sz="0" w:space="0" w:color="auto"/>
        <w:bottom w:val="none" w:sz="0" w:space="0" w:color="auto"/>
        <w:right w:val="none" w:sz="0" w:space="0" w:color="auto"/>
      </w:divBdr>
    </w:div>
    <w:div w:id="753092181">
      <w:bodyDiv w:val="1"/>
      <w:marLeft w:val="0"/>
      <w:marRight w:val="0"/>
      <w:marTop w:val="0"/>
      <w:marBottom w:val="0"/>
      <w:divBdr>
        <w:top w:val="none" w:sz="0" w:space="0" w:color="auto"/>
        <w:left w:val="none" w:sz="0" w:space="0" w:color="auto"/>
        <w:bottom w:val="none" w:sz="0" w:space="0" w:color="auto"/>
        <w:right w:val="none" w:sz="0" w:space="0" w:color="auto"/>
      </w:divBdr>
    </w:div>
    <w:div w:id="1025250683">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27802956">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1.xml"/><Relationship Id="rId18" Type="http://schemas.openxmlformats.org/officeDocument/2006/relationships/footer" Target="footer3.xml"/><Relationship Id="rId26" Type="http://schemas.openxmlformats.org/officeDocument/2006/relationships/hyperlink" Target="https://ssrn.com/abstract=2611449" TargetMode="External"/><Relationship Id="rId39" Type="http://schemas.openxmlformats.org/officeDocument/2006/relationships/header" Target="header10.xml"/><Relationship Id="rId3" Type="http://schemas.openxmlformats.org/officeDocument/2006/relationships/customXml" Target="../customXml/item3.xml"/><Relationship Id="rId21" Type="http://schemas.openxmlformats.org/officeDocument/2006/relationships/header" Target="header5.xml"/><Relationship Id="rId34" Type="http://schemas.openxmlformats.org/officeDocument/2006/relationships/footer" Target="footer7.xml"/><Relationship Id="rId42" Type="http://schemas.openxmlformats.org/officeDocument/2006/relationships/footer" Target="footer11.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eader" Target="header3.xml"/><Relationship Id="rId25" Type="http://schemas.openxmlformats.org/officeDocument/2006/relationships/footer" Target="footer6.xml"/><Relationship Id="rId33" Type="http://schemas.openxmlformats.org/officeDocument/2006/relationships/header" Target="header8.xml"/><Relationship Id="rId38" Type="http://schemas.openxmlformats.org/officeDocument/2006/relationships/image" Target="media/image4.png"/><Relationship Id="rId46"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oter" Target="footer2.xml"/><Relationship Id="rId20" Type="http://schemas.openxmlformats.org/officeDocument/2006/relationships/header" Target="header4.xml"/><Relationship Id="rId29" Type="http://schemas.openxmlformats.org/officeDocument/2006/relationships/hyperlink" Target="https://www.lexico.com/en/definition/discretion.%20Last%20accessed%2013/11/2019" TargetMode="External"/><Relationship Id="rId41" Type="http://schemas.openxmlformats.org/officeDocument/2006/relationships/footer" Target="footer10.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6.xml"/><Relationship Id="rId32" Type="http://schemas.openxmlformats.org/officeDocument/2006/relationships/header" Target="header7.xml"/><Relationship Id="rId37" Type="http://schemas.openxmlformats.org/officeDocument/2006/relationships/footer" Target="footer9.xml"/><Relationship Id="rId40" Type="http://schemas.openxmlformats.org/officeDocument/2006/relationships/header" Target="header11.xml"/><Relationship Id="rId45"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footer" Target="footer1.xml"/><Relationship Id="rId23" Type="http://schemas.openxmlformats.org/officeDocument/2006/relationships/footer" Target="footer5.xml"/><Relationship Id="rId28" Type="http://schemas.openxmlformats.org/officeDocument/2006/relationships/hyperlink" Target="https://www.ons.gov.uk/peoplepopulationandcommunity/crimeandjustice/bulletins/crimeinenglandandwales/yearendingjune2019.%20Last%20accessed%2012/11/2019" TargetMode="External"/><Relationship Id="rId36" Type="http://schemas.openxmlformats.org/officeDocument/2006/relationships/header" Target="header9.xml"/><Relationship Id="rId10" Type="http://schemas.openxmlformats.org/officeDocument/2006/relationships/endnotes" Target="endnotes.xml"/><Relationship Id="rId19" Type="http://schemas.openxmlformats.org/officeDocument/2006/relationships/image" Target="media/image3.gif"/><Relationship Id="rId31" Type="http://schemas.openxmlformats.org/officeDocument/2006/relationships/hyperlink" Target="https://www.ed.ac.uk/reflection/reflectors-toolkit/reflecting-on-experience/gibbs-reflective-cycle.%20Last%20accessed%2010/10/2019" TargetMode="External"/><Relationship Id="rId44" Type="http://schemas.openxmlformats.org/officeDocument/2006/relationships/footer" Target="footer1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2.xml"/><Relationship Id="rId22" Type="http://schemas.openxmlformats.org/officeDocument/2006/relationships/footer" Target="footer4.xml"/><Relationship Id="rId27" Type="http://schemas.openxmlformats.org/officeDocument/2006/relationships/hyperlink" Target="https://www.mi5.gov.uk/threat-levels.%20Last%20accessed%2012/11/2019" TargetMode="External"/><Relationship Id="rId30" Type="http://schemas.openxmlformats.org/officeDocument/2006/relationships/hyperlink" Target="https://www.college.police.uk/What-we-do/Standards/Guidelines/Documents/Conflict_management_consultation260219.pdf.%20Last%20accessed%2010/10/2019" TargetMode="External"/><Relationship Id="rId35" Type="http://schemas.openxmlformats.org/officeDocument/2006/relationships/footer" Target="footer8.xml"/><Relationship Id="rId43" Type="http://schemas.openxmlformats.org/officeDocument/2006/relationships/header" Target="header1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2.xml><?xml version="1.0" encoding="utf-8"?>
<ds:datastoreItem xmlns:ds="http://schemas.openxmlformats.org/officeDocument/2006/customXml" ds:itemID="{3702E79C-00FE-4BE6-9176-A58E08C6A5B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4D11ABF-14B5-4E66-8FC8-76A774D70988}">
  <ds:schemaRefs>
    <ds:schemaRef ds:uri="http://schemas.microsoft.com/office/2006/documentManagement/types"/>
    <ds:schemaRef ds:uri="http://purl.org/dc/terms/"/>
    <ds:schemaRef ds:uri="http://schemas.openxmlformats.org/package/2006/metadata/core-properties"/>
    <ds:schemaRef ds:uri="http://purl.org/dc/elements/1.1/"/>
    <ds:schemaRef ds:uri="http://schemas.microsoft.com/office/infopath/2007/PartnerControls"/>
    <ds:schemaRef ds:uri="http://schemas.microsoft.com/office/2006/metadata/properties"/>
    <ds:schemaRef ds:uri="1ecf5648-3750-43f5-867d-bfaa16e6e17e"/>
    <ds:schemaRef ds:uri="2e89cfda-a374-4413-9f0d-8b601eddeb70"/>
    <ds:schemaRef ds:uri="http://www.w3.org/XML/1998/namespace"/>
    <ds:schemaRef ds:uri="http://purl.org/dc/dcmitype/"/>
  </ds:schemaRefs>
</ds:datastoreItem>
</file>

<file path=customXml/itemProps4.xml><?xml version="1.0" encoding="utf-8"?>
<ds:datastoreItem xmlns:ds="http://schemas.openxmlformats.org/officeDocument/2006/customXml" ds:itemID="{54E54629-0D7C-4065-997A-4A6A6A7866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22</Pages>
  <Words>6681</Words>
  <Characters>35906</Characters>
  <Application>Microsoft Office Word</Application>
  <DocSecurity>0</DocSecurity>
  <Lines>299</Lines>
  <Paragraphs>85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42502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Evans,Matthew swp6437</cp:lastModifiedBy>
  <cp:revision>4</cp:revision>
  <cp:lastPrinted>2019-11-23T19:10:00Z</cp:lastPrinted>
  <dcterms:created xsi:type="dcterms:W3CDTF">2019-11-25T00:05:00Z</dcterms:created>
  <dcterms:modified xsi:type="dcterms:W3CDTF">2019-11-25T00:17:00Z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0664500c-195f-430f-b611-91a440dfe3a8</vt:lpwstr>
  </property>
  <property fmtid="{D5CDD505-2E9C-101B-9397-08002B2CF9AE}" pid="4" name="Classification">
    <vt:lpwstr>OFFICIAL</vt:lpwstr>
  </property>
  <property fmtid="{D5CDD505-2E9C-101B-9397-08002B2CF9AE}" pid="5" name="Visibility">
    <vt:lpwstr>NOT VISIBLE</vt:lpwstr>
  </property>
</Properties>
</file>