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259517706"/>
        <w:docPartObj>
          <w:docPartGallery w:val="Cover Pages"/>
          <w:docPartUnique/>
        </w:docPartObj>
      </w:sdtPr>
      <w:sdtEndPr>
        <w:rPr>
          <w:rFonts w:ascii="Arial" w:hAnsi="Arial" w:cs="Arial"/>
        </w:rPr>
      </w:sdtEndPr>
      <w:sdtContent>
        <w:p w:rsidR="00391FFD" w:rsidRDefault="00391FFD">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D658C9" w:rsidRDefault="00D658C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D658C9" w:rsidRDefault="00D658C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658C9" w:rsidRDefault="00D658C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Syeda Begum</w:t>
                                    </w:r>
                                  </w:sdtContent>
                                </w:sdt>
                              </w:p>
                              <w:p w:rsidR="00D658C9" w:rsidRDefault="00D658C9">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id: 2227588</w:t>
                                    </w:r>
                                  </w:sdtContent>
                                </w:sdt>
                              </w:p>
                              <w:p w:rsidR="00D658C9" w:rsidRDefault="00D658C9">
                                <w:pPr>
                                  <w:pStyle w:val="NoSpacing"/>
                                  <w:rPr>
                                    <w:color w:val="595959" w:themeColor="text1" w:themeTint="A6"/>
                                    <w:sz w:val="20"/>
                                    <w:szCs w:val="20"/>
                                  </w:rPr>
                                </w:pPr>
                                <w:r>
                                  <w:rPr>
                                    <w:color w:val="595959" w:themeColor="text1" w:themeTint="A6"/>
                                    <w:sz w:val="20"/>
                                    <w:szCs w:val="20"/>
                                  </w:rPr>
                                  <w:t>Word Count: 1</w:t>
                                </w:r>
                                <w:r w:rsidR="009A316E">
                                  <w:rPr>
                                    <w:color w:val="595959" w:themeColor="text1" w:themeTint="A6"/>
                                    <w:sz w:val="20"/>
                                    <w:szCs w:val="20"/>
                                  </w:rPr>
                                  <w:t>216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D658C9" w:rsidRDefault="00D658C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Syeda Begum</w:t>
                              </w:r>
                            </w:sdtContent>
                          </w:sdt>
                        </w:p>
                        <w:p w:rsidR="00D658C9" w:rsidRDefault="00D658C9">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id: 2227588</w:t>
                              </w:r>
                            </w:sdtContent>
                          </w:sdt>
                        </w:p>
                        <w:p w:rsidR="00D658C9" w:rsidRDefault="00D658C9">
                          <w:pPr>
                            <w:pStyle w:val="NoSpacing"/>
                            <w:rPr>
                              <w:color w:val="595959" w:themeColor="text1" w:themeTint="A6"/>
                              <w:sz w:val="20"/>
                              <w:szCs w:val="20"/>
                            </w:rPr>
                          </w:pPr>
                          <w:r>
                            <w:rPr>
                              <w:color w:val="595959" w:themeColor="text1" w:themeTint="A6"/>
                              <w:sz w:val="20"/>
                              <w:szCs w:val="20"/>
                            </w:rPr>
                            <w:t>Word Count: 1</w:t>
                          </w:r>
                          <w:r w:rsidR="009A316E">
                            <w:rPr>
                              <w:color w:val="595959" w:themeColor="text1" w:themeTint="A6"/>
                              <w:sz w:val="20"/>
                              <w:szCs w:val="20"/>
                            </w:rPr>
                            <w:t>216</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658C9" w:rsidRPr="002965F3" w:rsidRDefault="00D658C9">
                                <w:pPr>
                                  <w:pStyle w:val="NoSpacing"/>
                                  <w:rPr>
                                    <w:rFonts w:asciiTheme="majorHAnsi" w:eastAsiaTheme="majorEastAsia" w:hAnsiTheme="majorHAnsi" w:cstheme="majorBidi"/>
                                    <w:color w:val="262626" w:themeColor="text1" w:themeTint="D9"/>
                                    <w:sz w:val="180"/>
                                  </w:rPr>
                                </w:pPr>
                                <w:sdt>
                                  <w:sdtPr>
                                    <w:rPr>
                                      <w:sz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sz w:val="36"/>
                                      </w:rPr>
                                      <w:t>Managing Hotel Administration</w:t>
                                    </w:r>
                                  </w:sdtContent>
                                </w:sdt>
                              </w:p>
                              <w:p w:rsidR="00D658C9" w:rsidRDefault="00D658C9">
                                <w:pPr>
                                  <w:spacing w:before="120"/>
                                  <w:rPr>
                                    <w:color w:val="404040" w:themeColor="text1" w:themeTint="BF"/>
                                    <w:sz w:val="28"/>
                                    <w:szCs w:val="36"/>
                                  </w:rPr>
                                </w:pPr>
                                <w:sdt>
                                  <w:sdtPr>
                                    <w:rPr>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965F3">
                                      <w:rPr>
                                        <w:color w:val="404040" w:themeColor="text1" w:themeTint="BF"/>
                                        <w:sz w:val="28"/>
                                        <w:szCs w:val="36"/>
                                      </w:rPr>
                                      <w:t>Module Code: BMIH600</w:t>
                                    </w:r>
                                    <w:r>
                                      <w:rPr>
                                        <w:color w:val="404040" w:themeColor="text1" w:themeTint="BF"/>
                                        <w:sz w:val="28"/>
                                        <w:szCs w:val="36"/>
                                      </w:rPr>
                                      <w:t>4</w:t>
                                    </w:r>
                                  </w:sdtContent>
                                </w:sdt>
                              </w:p>
                              <w:p w:rsidR="00D658C9" w:rsidRPr="002965F3" w:rsidRDefault="00D658C9">
                                <w:pPr>
                                  <w:spacing w:before="120"/>
                                  <w:rPr>
                                    <w:color w:val="404040" w:themeColor="text1" w:themeTint="BF"/>
                                    <w:sz w:val="28"/>
                                    <w:szCs w:val="36"/>
                                  </w:rPr>
                                </w:pPr>
                                <w:r>
                                  <w:rPr>
                                    <w:color w:val="404040" w:themeColor="text1" w:themeTint="BF"/>
                                    <w:sz w:val="28"/>
                                    <w:szCs w:val="36"/>
                                  </w:rPr>
                                  <w:t>Student Log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D658C9" w:rsidRPr="002965F3" w:rsidRDefault="00D658C9">
                          <w:pPr>
                            <w:pStyle w:val="NoSpacing"/>
                            <w:rPr>
                              <w:rFonts w:asciiTheme="majorHAnsi" w:eastAsiaTheme="majorEastAsia" w:hAnsiTheme="majorHAnsi" w:cstheme="majorBidi"/>
                              <w:color w:val="262626" w:themeColor="text1" w:themeTint="D9"/>
                              <w:sz w:val="180"/>
                            </w:rPr>
                          </w:pPr>
                          <w:sdt>
                            <w:sdtPr>
                              <w:rPr>
                                <w:sz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sz w:val="36"/>
                                </w:rPr>
                                <w:t>Managing Hotel Administration</w:t>
                              </w:r>
                            </w:sdtContent>
                          </w:sdt>
                        </w:p>
                        <w:p w:rsidR="00D658C9" w:rsidRDefault="00D658C9">
                          <w:pPr>
                            <w:spacing w:before="120"/>
                            <w:rPr>
                              <w:color w:val="404040" w:themeColor="text1" w:themeTint="BF"/>
                              <w:sz w:val="28"/>
                              <w:szCs w:val="36"/>
                            </w:rPr>
                          </w:pPr>
                          <w:sdt>
                            <w:sdtPr>
                              <w:rPr>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965F3">
                                <w:rPr>
                                  <w:color w:val="404040" w:themeColor="text1" w:themeTint="BF"/>
                                  <w:sz w:val="28"/>
                                  <w:szCs w:val="36"/>
                                </w:rPr>
                                <w:t>Module Code: BMIH600</w:t>
                              </w:r>
                              <w:r>
                                <w:rPr>
                                  <w:color w:val="404040" w:themeColor="text1" w:themeTint="BF"/>
                                  <w:sz w:val="28"/>
                                  <w:szCs w:val="36"/>
                                </w:rPr>
                                <w:t>4</w:t>
                              </w:r>
                            </w:sdtContent>
                          </w:sdt>
                        </w:p>
                        <w:p w:rsidR="00D658C9" w:rsidRPr="002965F3" w:rsidRDefault="00D658C9">
                          <w:pPr>
                            <w:spacing w:before="120"/>
                            <w:rPr>
                              <w:color w:val="404040" w:themeColor="text1" w:themeTint="BF"/>
                              <w:sz w:val="28"/>
                              <w:szCs w:val="36"/>
                            </w:rPr>
                          </w:pPr>
                          <w:r>
                            <w:rPr>
                              <w:color w:val="404040" w:themeColor="text1" w:themeTint="BF"/>
                              <w:sz w:val="28"/>
                              <w:szCs w:val="36"/>
                            </w:rPr>
                            <w:t>Student Log</w:t>
                          </w:r>
                        </w:p>
                      </w:txbxContent>
                    </v:textbox>
                    <w10:wrap anchorx="page" anchory="page"/>
                  </v:shape>
                </w:pict>
              </mc:Fallback>
            </mc:AlternateContent>
          </w:r>
        </w:p>
        <w:p w:rsidR="00391FFD" w:rsidRDefault="00391FFD">
          <w:pPr>
            <w:rPr>
              <w:rFonts w:ascii="Arial" w:hAnsi="Arial" w:cs="Arial"/>
            </w:rPr>
          </w:pPr>
          <w:r>
            <w:rPr>
              <w:rFonts w:ascii="Arial" w:hAnsi="Arial" w:cs="Arial"/>
            </w:rPr>
            <w:br w:type="page"/>
          </w:r>
        </w:p>
      </w:sdtContent>
    </w:sdt>
    <w:p w:rsidR="009A316E" w:rsidRPr="009A316E" w:rsidRDefault="009A316E" w:rsidP="00B50852">
      <w:pPr>
        <w:pStyle w:val="Heading1"/>
      </w:pPr>
      <w:r w:rsidRPr="009A316E">
        <w:lastRenderedPageBreak/>
        <w:t>Introduction</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My Level 6 placement took place in the Front Office Department at Novotel Liverpool, a four-star hotel operating under the Accor brand. This department plays a pivotal role in shaping the guest experience, providing services such as managing reservations, facilitating check-in and check-out procedures, handling payments, addressing guest complaints, and coordinating with housekeeping and other operational departments to ensure seamless service delivery. Undertaking practical hours in this environment allowed me to engage with both operational and managerial aspects of hotel administration, gaining insight into the complex interplay between service quality, operational efficiency, and customer satisfaction.</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This placement built upon the foundations established during my Level 4 experiences at Premier Inn Birkenhead, where I developed essential front office skills including communication, problem-solving, adaptability, attention to detail, and customer service (BMIH4004), as well as an understanding of housekeeping operations such as time management, meticulous attention to detail, teamwork, and appreciation of “invisible service” (BMIH4006). These prior experiences equipped me to navigate higher levels of responsibility and exercise autonomous professional judgement during my Level 6 placement.</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To structure this reflection, I have applied Gibbs’ Reflective Cycle (1988), which allows for a comprehensive analysis of experience through the stages of description, feelings, evaluation, analysis, conclusion, and action planning. Using this model ensures that my reflections critically link theory to practice and provide a coherent framework for evaluating both successes and areas for development. Additionally, the combination of Schön’s reflection-in-action and reflection-on-action frameworks supported my ability to make informed decisions in real time and to learn from experiences after the event, ensuring a holistic approach to professional growth.</w:t>
      </w:r>
    </w:p>
    <w:p w:rsidR="009A316E" w:rsidRPr="009A316E" w:rsidRDefault="009A316E" w:rsidP="00B50852">
      <w:pPr>
        <w:pStyle w:val="Heading1"/>
      </w:pPr>
      <w:bookmarkStart w:id="0" w:name="_GoBack"/>
      <w:bookmarkEnd w:id="0"/>
      <w:r w:rsidRPr="009A316E">
        <w:t>Handling Guest Complaints: Overbooking Scenario</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 xml:space="preserve">During my placement, I encountered a situation where a guest arrived with a confirmed reservation, but due to a system error, the hotel was overbooked, and no rooms were available. Initially, I experienced anxiety and concern, reflecting on my Level 4 placement at Premier Inn, where such incidents were typically escalated immediately to a supervisor. At Novotel, I had the autonomy to resolve the situation independently, </w:t>
      </w:r>
      <w:r w:rsidRPr="009A316E">
        <w:rPr>
          <w:rFonts w:ascii="Arial" w:hAnsi="Arial" w:cs="Arial"/>
          <w:sz w:val="24"/>
        </w:rPr>
        <w:lastRenderedPageBreak/>
        <w:t>which was both challenging and rewarding. I addressed the situation by apologising sincerely to the guest, explaining the circumstances clearly, and offering relocation to another Accor property. I also arranged transport and provided loyalty points to compensate for the inconvenience. While the guest ultimately left satisfied, I recognised that my initial response focused too heavily on explaining the technical error, rather than first acknowledging the guest’s emotional experience. This highlighted an important area for future improvement: balancing operational explanations with emotional engagement.</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Reflecting on this scenario, I recognised that my Level 4 experience had prepared me to apply procedural knowledge, but at Level 6, I was required to combine this with emotional intelligence and autonomous decision-making. Service recovery theory, including the Service Recovery Paradox, suggests that effective resolution can result in greater customer satisfaction than if the failure had not occurred (Michel, Bowen, and Johnston, 2009). This theoretical understanding helped guide my actions and justified the decision to offer compensation proactively. Similarly, the SERVQUAL model, particularly the reliability and responsiveness dimensions, provided a framework for identifying gaps in service and addressing them in a way that reinforced trust and professionalism (Parasuraman, Zeithaml, and Berry, 1988). Schön’s reflection-in-action (1983) supported my real-time adjustments, such as changing communication style to match the guest’s emotional state, demonstrating the progression from the scripted responses relied upon during Level 4 placement to more adaptive, autonomous problem-solving at Level 6.</w:t>
      </w:r>
    </w:p>
    <w:p w:rsidR="009A316E" w:rsidRPr="009A316E" w:rsidRDefault="009A316E" w:rsidP="00B50852">
      <w:pPr>
        <w:pStyle w:val="Heading1"/>
      </w:pPr>
      <w:r w:rsidRPr="009A316E">
        <w:t>Managing High Occupancy and Coordination with Housekeeping</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 xml:space="preserve">Another critical scenario involved managing high occupancy during a conference week, where over 95% of rooms were occupied and housekeeping struggled to release clean rooms on time. Drawing upon my Level 4 housekeeping experience at Premier Inn, I applied skills in time management, attention to detail, and adaptability to anticipate operational bottlenecks and strategically prioritise check-ins. I coordinated closely with the housekeeping team to ensure that VIP and loyalty guests were prioritised while accurately communicating expected waiting times to other guests. Initially, the situation was overwhelming, but by applying clear communication, forward planning, and operational foresight, I successfully maintained service standards and mitigated guest dissatisfaction. Reflecting on this experience, I </w:t>
      </w:r>
      <w:r w:rsidRPr="009A316E">
        <w:rPr>
          <w:rFonts w:ascii="Arial" w:hAnsi="Arial" w:cs="Arial"/>
          <w:sz w:val="24"/>
        </w:rPr>
        <w:lastRenderedPageBreak/>
        <w:t>recognised that initiating cross-departmental briefings earlier could have further reduced delays, indicating an opportunity for improvement in proactive operational planning.</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The application of operations management principles, particularly workflow scheduling and capacity planning, informed my decision-making during this scenario (Slack, Chambers, and Johnston, 2010). Internal service quality theory emphasised that the effectiveness of the Front Office depended on smooth collaboration with housekeeping, illustrating how internal processes directly impact the external guest experience (Grönroos, 1984). This scenario demonstrated my progression from Level 4 procedural tasks to Level 6 autonomous decision-making, where I exercised leadership without formal authority. Schön’s reflection-on-action encouraged me to evaluate post-event how communication and coordination could be optimised, reinforcing the importance of continuous learning and adaptive strategies in high-pressure contexts.</w:t>
      </w:r>
    </w:p>
    <w:p w:rsidR="009A316E" w:rsidRPr="009A316E" w:rsidRDefault="009A316E" w:rsidP="00B50852">
      <w:pPr>
        <w:pStyle w:val="Heading1"/>
      </w:pPr>
      <w:r w:rsidRPr="009A316E">
        <w:t>Integration of Level 4 Skills and Theoretical Frameworks</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Throughout my placement, the integration of Level 4 skills with Level 6 responsibilities was evident. Foundational skills gained during my front office placement, including effective communication, problem-solving, adaptability, and customer service, were applied and further developed in higher-pressure situations requiring independent judgement. Similarly, my understanding of housekeeping operations, including time management, meticulous attention to detail, teamwork, and the concept of invisible service (Fisk, Brown, and Bitner, 1993), allowed me to anticipate operational challenges and collaborate effectively with other departments.</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 xml:space="preserve">Kolb’s Experiential Learning Cycle (1984) facilitated the transformation of concrete experiences into conceptual understanding by encouraging reflection on each critical incident and the development of actionable learning points. Gibbs’ Reflective Cycle (1988) provided a structured framework to analyse emotions, evaluate performance, and identify areas for improvement, while Schön’s reflection-in-action and reflection-on-action models ensured I was able to adapt in real time and learn from both successes and errors. Additionally, contemporary research highlights the importance of emotional intelligence in hospitality service recovery (Yu, Zhao, and Hu, 2021) and the role of employee adaptability in operational resilience (Lee, Kim, and Choi, 2020), </w:t>
      </w:r>
      <w:r w:rsidRPr="009A316E">
        <w:rPr>
          <w:rFonts w:ascii="Arial" w:hAnsi="Arial" w:cs="Arial"/>
          <w:sz w:val="24"/>
        </w:rPr>
        <w:lastRenderedPageBreak/>
        <w:t>both of which were highly relevant to my experiences. These frameworks collectively allowed me to bridge the gap between academic theory and real-world practice, reinforcing my readiness for future management roles.</w:t>
      </w:r>
    </w:p>
    <w:p w:rsidR="009A316E" w:rsidRPr="009A316E" w:rsidRDefault="009A316E" w:rsidP="00B50852">
      <w:pPr>
        <w:pStyle w:val="Heading1"/>
      </w:pPr>
      <w:r w:rsidRPr="009A316E">
        <w:t>Conclusion and Development Plan</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The Level 6 placement at Novotel Liverpool provided a comprehensive platform to consolidate and extend the skills developed during my Level 4 experiences, demonstrating clear professional growth. Through the application of Gibbs’ reflective model, I critically analysed scenarios involving guest complaints due to overbooking and high occupancy periods requiring cross-departmental coordination. These experiences reinforced the importance of emotional intelligence, proactive communication, operational planning, and leadership without formal authority. They also illustrated the practical application of service recovery theory, operations management principles, and internal service quality frameworks, bridging academic theory with real-world practice.</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My development plan includes leading cross-departmental projects during peak periods to further enhance operational leadership skills, gaining advanced knowledge of PMS systems and operational analytics, and strengthening conflict resolution and proactive guest engagement strategies. I aim to consolidate professional competence by continuing to apply reflective practice, ensuring that future experiences are analysed, lessons are extracted, and strategies are adapted for continuous improvement. This placement has demonstrated my ability to integrate prior experience, apply theoretical knowledge, and exercise autonomous judgement in complex and unpredictable situations, forming a solid foundation for future managerial responsibilities within the hospitality industry.</w:t>
      </w:r>
    </w:p>
    <w:p w:rsidR="009A316E" w:rsidRPr="009A316E" w:rsidRDefault="009A316E" w:rsidP="009A316E">
      <w:pPr>
        <w:spacing w:line="360" w:lineRule="auto"/>
        <w:jc w:val="both"/>
        <w:rPr>
          <w:rFonts w:ascii="Arial" w:hAnsi="Arial" w:cs="Arial"/>
          <w:sz w:val="24"/>
        </w:rPr>
      </w:pPr>
    </w:p>
    <w:p w:rsidR="009A316E" w:rsidRPr="009A316E" w:rsidRDefault="009A316E" w:rsidP="00B50852">
      <w:pPr>
        <w:pStyle w:val="Heading1"/>
      </w:pPr>
      <w:r w:rsidRPr="009A316E">
        <w:t>References</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Fisk, R.P., Brown, S.W. and Bitner, M.J. (1993) Tracking the Invisible Customer: The Impact of 'Invisible' Employees on Customer Service. New York: Free Press.</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Goleman, D. (1995) Emotional Intelligence. New York: Bantam Books.</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Grönroos, C. (1984) ‘A service quality model and its marketing implications’, European Journal of Marketing, 18(4), pp. 36–44.</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lastRenderedPageBreak/>
        <w:t>Michel, S., Bowen, D. and Johnston, R. (2009) ‘Why service recovery fails’, Journal of Service Management, 20(3), pp. 253–273.</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Parasuraman, A., Zeithaml, V.A. and Berry, L.L. (1988) ‘SERVQUAL: A multiple-item scale for measuring consumer perceptions of service quality’, Journal of Retailing, 64(1), pp. 12–40.</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Slack, N., Chambers, S. and Johnston, R. (2010) Operations Management. 6th edn. Harlow: Pearson.</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Yu, Y., Zhao, X. and Hu, C. (2021) ‘Enhancing hotel service recovery with emotional intelligence: Evidence from luxury hotels’, International Journal of Hospitality Management, 95, 102931.</w:t>
      </w:r>
    </w:p>
    <w:p w:rsidR="009A316E" w:rsidRPr="009A316E" w:rsidRDefault="009A316E" w:rsidP="009A316E">
      <w:pPr>
        <w:spacing w:line="360" w:lineRule="auto"/>
        <w:jc w:val="both"/>
        <w:rPr>
          <w:rFonts w:ascii="Arial" w:hAnsi="Arial" w:cs="Arial"/>
          <w:sz w:val="24"/>
        </w:rPr>
      </w:pPr>
      <w:r w:rsidRPr="009A316E">
        <w:rPr>
          <w:rFonts w:ascii="Arial" w:hAnsi="Arial" w:cs="Arial"/>
          <w:sz w:val="24"/>
        </w:rPr>
        <w:t>Lee, S., Kim, H. and Choi, J. (2020) ‘Operational resilience and employee adaptability in hospitality service operations’, Journal of Hospitality and Tourism Management, 45, pp. 120–131.</w:t>
      </w:r>
    </w:p>
    <w:p w:rsidR="009A316E" w:rsidRDefault="009A316E" w:rsidP="009A316E">
      <w:pPr>
        <w:spacing w:line="360" w:lineRule="auto"/>
        <w:jc w:val="both"/>
        <w:rPr>
          <w:rFonts w:ascii="Arial" w:hAnsi="Arial" w:cs="Arial"/>
          <w:sz w:val="24"/>
        </w:rPr>
      </w:pPr>
    </w:p>
    <w:sectPr w:rsidR="009A316E" w:rsidSect="00391F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8A0"/>
    <w:rsid w:val="0006103E"/>
    <w:rsid w:val="00067CFC"/>
    <w:rsid w:val="001B5498"/>
    <w:rsid w:val="001B6C86"/>
    <w:rsid w:val="00210DD4"/>
    <w:rsid w:val="002965F3"/>
    <w:rsid w:val="002F5B65"/>
    <w:rsid w:val="00347ECB"/>
    <w:rsid w:val="00391FFD"/>
    <w:rsid w:val="003E3BD0"/>
    <w:rsid w:val="003F02EE"/>
    <w:rsid w:val="00463C51"/>
    <w:rsid w:val="00612641"/>
    <w:rsid w:val="006C477C"/>
    <w:rsid w:val="00860957"/>
    <w:rsid w:val="008801D9"/>
    <w:rsid w:val="008A57DF"/>
    <w:rsid w:val="008F6316"/>
    <w:rsid w:val="009456BA"/>
    <w:rsid w:val="009551EC"/>
    <w:rsid w:val="009A316E"/>
    <w:rsid w:val="009A33B7"/>
    <w:rsid w:val="009F6D20"/>
    <w:rsid w:val="00A5498D"/>
    <w:rsid w:val="00B50852"/>
    <w:rsid w:val="00B7385F"/>
    <w:rsid w:val="00BA197A"/>
    <w:rsid w:val="00C36CA6"/>
    <w:rsid w:val="00D658C9"/>
    <w:rsid w:val="00EB18A0"/>
    <w:rsid w:val="00F92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E629A"/>
  <w15:chartTrackingRefBased/>
  <w15:docId w15:val="{24E041A7-B1AA-4A7B-9C82-51C261C1D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B18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551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B18A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B18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18A0"/>
    <w:rPr>
      <w:b/>
      <w:bCs/>
    </w:rPr>
  </w:style>
  <w:style w:type="character" w:styleId="Emphasis">
    <w:name w:val="Emphasis"/>
    <w:basedOn w:val="DefaultParagraphFont"/>
    <w:uiPriority w:val="20"/>
    <w:qFormat/>
    <w:rsid w:val="00EB18A0"/>
    <w:rPr>
      <w:i/>
      <w:iCs/>
    </w:rPr>
  </w:style>
  <w:style w:type="character" w:customStyle="1" w:styleId="Heading3Char">
    <w:name w:val="Heading 3 Char"/>
    <w:basedOn w:val="DefaultParagraphFont"/>
    <w:link w:val="Heading3"/>
    <w:uiPriority w:val="9"/>
    <w:semiHidden/>
    <w:rsid w:val="009551EC"/>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91F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1FFD"/>
    <w:rPr>
      <w:rFonts w:eastAsiaTheme="minorEastAsia"/>
      <w:lang w:val="en-US"/>
    </w:rPr>
  </w:style>
  <w:style w:type="character" w:customStyle="1" w:styleId="Heading1Char">
    <w:name w:val="Heading 1 Char"/>
    <w:basedOn w:val="DefaultParagraphFont"/>
    <w:link w:val="Heading1"/>
    <w:uiPriority w:val="9"/>
    <w:rsid w:val="00391FF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91F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FF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549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171729">
      <w:bodyDiv w:val="1"/>
      <w:marLeft w:val="0"/>
      <w:marRight w:val="0"/>
      <w:marTop w:val="0"/>
      <w:marBottom w:val="0"/>
      <w:divBdr>
        <w:top w:val="none" w:sz="0" w:space="0" w:color="auto"/>
        <w:left w:val="none" w:sz="0" w:space="0" w:color="auto"/>
        <w:bottom w:val="none" w:sz="0" w:space="0" w:color="auto"/>
        <w:right w:val="none" w:sz="0" w:space="0" w:color="auto"/>
      </w:divBdr>
    </w:div>
    <w:div w:id="149257014">
      <w:bodyDiv w:val="1"/>
      <w:marLeft w:val="0"/>
      <w:marRight w:val="0"/>
      <w:marTop w:val="0"/>
      <w:marBottom w:val="0"/>
      <w:divBdr>
        <w:top w:val="none" w:sz="0" w:space="0" w:color="auto"/>
        <w:left w:val="none" w:sz="0" w:space="0" w:color="auto"/>
        <w:bottom w:val="none" w:sz="0" w:space="0" w:color="auto"/>
        <w:right w:val="none" w:sz="0" w:space="0" w:color="auto"/>
      </w:divBdr>
    </w:div>
    <w:div w:id="168720783">
      <w:bodyDiv w:val="1"/>
      <w:marLeft w:val="0"/>
      <w:marRight w:val="0"/>
      <w:marTop w:val="0"/>
      <w:marBottom w:val="0"/>
      <w:divBdr>
        <w:top w:val="none" w:sz="0" w:space="0" w:color="auto"/>
        <w:left w:val="none" w:sz="0" w:space="0" w:color="auto"/>
        <w:bottom w:val="none" w:sz="0" w:space="0" w:color="auto"/>
        <w:right w:val="none" w:sz="0" w:space="0" w:color="auto"/>
      </w:divBdr>
    </w:div>
    <w:div w:id="334499195">
      <w:bodyDiv w:val="1"/>
      <w:marLeft w:val="0"/>
      <w:marRight w:val="0"/>
      <w:marTop w:val="0"/>
      <w:marBottom w:val="0"/>
      <w:divBdr>
        <w:top w:val="none" w:sz="0" w:space="0" w:color="auto"/>
        <w:left w:val="none" w:sz="0" w:space="0" w:color="auto"/>
        <w:bottom w:val="none" w:sz="0" w:space="0" w:color="auto"/>
        <w:right w:val="none" w:sz="0" w:space="0" w:color="auto"/>
      </w:divBdr>
    </w:div>
    <w:div w:id="522404799">
      <w:bodyDiv w:val="1"/>
      <w:marLeft w:val="0"/>
      <w:marRight w:val="0"/>
      <w:marTop w:val="0"/>
      <w:marBottom w:val="0"/>
      <w:divBdr>
        <w:top w:val="none" w:sz="0" w:space="0" w:color="auto"/>
        <w:left w:val="none" w:sz="0" w:space="0" w:color="auto"/>
        <w:bottom w:val="none" w:sz="0" w:space="0" w:color="auto"/>
        <w:right w:val="none" w:sz="0" w:space="0" w:color="auto"/>
      </w:divBdr>
    </w:div>
    <w:div w:id="628899454">
      <w:bodyDiv w:val="1"/>
      <w:marLeft w:val="0"/>
      <w:marRight w:val="0"/>
      <w:marTop w:val="0"/>
      <w:marBottom w:val="0"/>
      <w:divBdr>
        <w:top w:val="none" w:sz="0" w:space="0" w:color="auto"/>
        <w:left w:val="none" w:sz="0" w:space="0" w:color="auto"/>
        <w:bottom w:val="none" w:sz="0" w:space="0" w:color="auto"/>
        <w:right w:val="none" w:sz="0" w:space="0" w:color="auto"/>
      </w:divBdr>
    </w:div>
    <w:div w:id="651368934">
      <w:bodyDiv w:val="1"/>
      <w:marLeft w:val="0"/>
      <w:marRight w:val="0"/>
      <w:marTop w:val="0"/>
      <w:marBottom w:val="0"/>
      <w:divBdr>
        <w:top w:val="none" w:sz="0" w:space="0" w:color="auto"/>
        <w:left w:val="none" w:sz="0" w:space="0" w:color="auto"/>
        <w:bottom w:val="none" w:sz="0" w:space="0" w:color="auto"/>
        <w:right w:val="none" w:sz="0" w:space="0" w:color="auto"/>
      </w:divBdr>
    </w:div>
    <w:div w:id="742410057">
      <w:bodyDiv w:val="1"/>
      <w:marLeft w:val="0"/>
      <w:marRight w:val="0"/>
      <w:marTop w:val="0"/>
      <w:marBottom w:val="0"/>
      <w:divBdr>
        <w:top w:val="none" w:sz="0" w:space="0" w:color="auto"/>
        <w:left w:val="none" w:sz="0" w:space="0" w:color="auto"/>
        <w:bottom w:val="none" w:sz="0" w:space="0" w:color="auto"/>
        <w:right w:val="none" w:sz="0" w:space="0" w:color="auto"/>
      </w:divBdr>
    </w:div>
    <w:div w:id="809177867">
      <w:bodyDiv w:val="1"/>
      <w:marLeft w:val="0"/>
      <w:marRight w:val="0"/>
      <w:marTop w:val="0"/>
      <w:marBottom w:val="0"/>
      <w:divBdr>
        <w:top w:val="none" w:sz="0" w:space="0" w:color="auto"/>
        <w:left w:val="none" w:sz="0" w:space="0" w:color="auto"/>
        <w:bottom w:val="none" w:sz="0" w:space="0" w:color="auto"/>
        <w:right w:val="none" w:sz="0" w:space="0" w:color="auto"/>
      </w:divBdr>
    </w:div>
    <w:div w:id="871957645">
      <w:bodyDiv w:val="1"/>
      <w:marLeft w:val="0"/>
      <w:marRight w:val="0"/>
      <w:marTop w:val="0"/>
      <w:marBottom w:val="0"/>
      <w:divBdr>
        <w:top w:val="none" w:sz="0" w:space="0" w:color="auto"/>
        <w:left w:val="none" w:sz="0" w:space="0" w:color="auto"/>
        <w:bottom w:val="none" w:sz="0" w:space="0" w:color="auto"/>
        <w:right w:val="none" w:sz="0" w:space="0" w:color="auto"/>
      </w:divBdr>
    </w:div>
    <w:div w:id="902373976">
      <w:bodyDiv w:val="1"/>
      <w:marLeft w:val="0"/>
      <w:marRight w:val="0"/>
      <w:marTop w:val="0"/>
      <w:marBottom w:val="0"/>
      <w:divBdr>
        <w:top w:val="none" w:sz="0" w:space="0" w:color="auto"/>
        <w:left w:val="none" w:sz="0" w:space="0" w:color="auto"/>
        <w:bottom w:val="none" w:sz="0" w:space="0" w:color="auto"/>
        <w:right w:val="none" w:sz="0" w:space="0" w:color="auto"/>
      </w:divBdr>
    </w:div>
    <w:div w:id="1034039626">
      <w:bodyDiv w:val="1"/>
      <w:marLeft w:val="0"/>
      <w:marRight w:val="0"/>
      <w:marTop w:val="0"/>
      <w:marBottom w:val="0"/>
      <w:divBdr>
        <w:top w:val="none" w:sz="0" w:space="0" w:color="auto"/>
        <w:left w:val="none" w:sz="0" w:space="0" w:color="auto"/>
        <w:bottom w:val="none" w:sz="0" w:space="0" w:color="auto"/>
        <w:right w:val="none" w:sz="0" w:space="0" w:color="auto"/>
      </w:divBdr>
    </w:div>
    <w:div w:id="1397781012">
      <w:bodyDiv w:val="1"/>
      <w:marLeft w:val="0"/>
      <w:marRight w:val="0"/>
      <w:marTop w:val="0"/>
      <w:marBottom w:val="0"/>
      <w:divBdr>
        <w:top w:val="none" w:sz="0" w:space="0" w:color="auto"/>
        <w:left w:val="none" w:sz="0" w:space="0" w:color="auto"/>
        <w:bottom w:val="none" w:sz="0" w:space="0" w:color="auto"/>
        <w:right w:val="none" w:sz="0" w:space="0" w:color="auto"/>
      </w:divBdr>
    </w:div>
    <w:div w:id="1496798928">
      <w:bodyDiv w:val="1"/>
      <w:marLeft w:val="0"/>
      <w:marRight w:val="0"/>
      <w:marTop w:val="0"/>
      <w:marBottom w:val="0"/>
      <w:divBdr>
        <w:top w:val="none" w:sz="0" w:space="0" w:color="auto"/>
        <w:left w:val="none" w:sz="0" w:space="0" w:color="auto"/>
        <w:bottom w:val="none" w:sz="0" w:space="0" w:color="auto"/>
        <w:right w:val="none" w:sz="0" w:space="0" w:color="auto"/>
      </w:divBdr>
    </w:div>
    <w:div w:id="1750812346">
      <w:bodyDiv w:val="1"/>
      <w:marLeft w:val="0"/>
      <w:marRight w:val="0"/>
      <w:marTop w:val="0"/>
      <w:marBottom w:val="0"/>
      <w:divBdr>
        <w:top w:val="none" w:sz="0" w:space="0" w:color="auto"/>
        <w:left w:val="none" w:sz="0" w:space="0" w:color="auto"/>
        <w:bottom w:val="none" w:sz="0" w:space="0" w:color="auto"/>
        <w:right w:val="none" w:sz="0" w:space="0" w:color="auto"/>
      </w:divBdr>
    </w:div>
    <w:div w:id="1795519187">
      <w:bodyDiv w:val="1"/>
      <w:marLeft w:val="0"/>
      <w:marRight w:val="0"/>
      <w:marTop w:val="0"/>
      <w:marBottom w:val="0"/>
      <w:divBdr>
        <w:top w:val="none" w:sz="0" w:space="0" w:color="auto"/>
        <w:left w:val="none" w:sz="0" w:space="0" w:color="auto"/>
        <w:bottom w:val="none" w:sz="0" w:space="0" w:color="auto"/>
        <w:right w:val="none" w:sz="0" w:space="0" w:color="auto"/>
      </w:divBdr>
    </w:div>
    <w:div w:id="1832721620">
      <w:bodyDiv w:val="1"/>
      <w:marLeft w:val="0"/>
      <w:marRight w:val="0"/>
      <w:marTop w:val="0"/>
      <w:marBottom w:val="0"/>
      <w:divBdr>
        <w:top w:val="none" w:sz="0" w:space="0" w:color="auto"/>
        <w:left w:val="none" w:sz="0" w:space="0" w:color="auto"/>
        <w:bottom w:val="none" w:sz="0" w:space="0" w:color="auto"/>
        <w:right w:val="none" w:sz="0" w:space="0" w:color="auto"/>
      </w:divBdr>
    </w:div>
    <w:div w:id="1845242651">
      <w:bodyDiv w:val="1"/>
      <w:marLeft w:val="0"/>
      <w:marRight w:val="0"/>
      <w:marTop w:val="0"/>
      <w:marBottom w:val="0"/>
      <w:divBdr>
        <w:top w:val="none" w:sz="0" w:space="0" w:color="auto"/>
        <w:left w:val="none" w:sz="0" w:space="0" w:color="auto"/>
        <w:bottom w:val="none" w:sz="0" w:space="0" w:color="auto"/>
        <w:right w:val="none" w:sz="0" w:space="0" w:color="auto"/>
      </w:divBdr>
    </w:div>
    <w:div w:id="1901671912">
      <w:bodyDiv w:val="1"/>
      <w:marLeft w:val="0"/>
      <w:marRight w:val="0"/>
      <w:marTop w:val="0"/>
      <w:marBottom w:val="0"/>
      <w:divBdr>
        <w:top w:val="none" w:sz="0" w:space="0" w:color="auto"/>
        <w:left w:val="none" w:sz="0" w:space="0" w:color="auto"/>
        <w:bottom w:val="none" w:sz="0" w:space="0" w:color="auto"/>
        <w:right w:val="none" w:sz="0" w:space="0" w:color="auto"/>
      </w:divBdr>
    </w:div>
    <w:div w:id="2129003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6</Pages>
  <Words>1560</Words>
  <Characters>8897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Managing Hotel Administration</vt:lpstr>
    </vt:vector>
  </TitlesOfParts>
  <Company>Student id: 2227588</Company>
  <LinksUpToDate>false</LinksUpToDate>
  <CharactersWithSpaces>10437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Hotel Administration</dc:title>
  <dc:subject>Module Code: BMIH6004</dc:subject>
  <dc:creator>Syeda Begum</dc:creator>
  <cp:keywords/>
  <dc:description/>
  <cp:lastModifiedBy>Ehsana Begum</cp:lastModifiedBy>
  <cp:revision>9</cp:revision>
  <dcterms:created xsi:type="dcterms:W3CDTF">2026-02-11T13:37:00Z</dcterms:created>
  <dcterms:modified xsi:type="dcterms:W3CDTF">2026-02-11T15:50:00Z</dcterms:modified>
</cp:coreProperties>
</file>