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302F" w:rsidRPr="009E7C57" w:rsidRDefault="0084302F" w:rsidP="0084302F">
      <w:pPr>
        <w:rPr>
          <w:rFonts w:cs="Arial"/>
          <w:sz w:val="32"/>
          <w:szCs w:val="32"/>
        </w:rPr>
      </w:pPr>
      <w:r w:rsidRPr="009E7C57">
        <w:rPr>
          <w:rFonts w:cs="Arial"/>
          <w:sz w:val="32"/>
          <w:szCs w:val="32"/>
        </w:rPr>
        <w:t xml:space="preserve">Module Name: </w:t>
      </w:r>
      <w:r>
        <w:rPr>
          <w:rFonts w:cs="Arial"/>
          <w:sz w:val="32"/>
          <w:szCs w:val="32"/>
        </w:rPr>
        <w:t>Understanding Employee Engagement</w:t>
      </w:r>
      <w:r>
        <w:rPr>
          <w:rFonts w:cs="Arial"/>
          <w:sz w:val="32"/>
          <w:szCs w:val="32"/>
        </w:rPr>
        <w:t xml:space="preserve"> – On the Job Learning</w:t>
      </w:r>
    </w:p>
    <w:p w:rsidR="0084302F" w:rsidRPr="009E7C57" w:rsidRDefault="0084302F" w:rsidP="0084302F">
      <w:pPr>
        <w:rPr>
          <w:rFonts w:cs="Arial"/>
          <w:sz w:val="32"/>
          <w:szCs w:val="32"/>
        </w:rPr>
      </w:pPr>
    </w:p>
    <w:p w:rsidR="0084302F" w:rsidRPr="009E7C57" w:rsidRDefault="0084302F" w:rsidP="0084302F">
      <w:pPr>
        <w:rPr>
          <w:rFonts w:cs="Arial"/>
          <w:sz w:val="32"/>
          <w:szCs w:val="32"/>
        </w:rPr>
      </w:pPr>
    </w:p>
    <w:p w:rsidR="0084302F" w:rsidRPr="009E7C57" w:rsidRDefault="0084302F" w:rsidP="0084302F">
      <w:pPr>
        <w:rPr>
          <w:rFonts w:cs="Arial"/>
          <w:sz w:val="32"/>
          <w:szCs w:val="32"/>
        </w:rPr>
      </w:pPr>
      <w:r w:rsidRPr="009E7C57">
        <w:rPr>
          <w:rFonts w:cs="Arial"/>
          <w:sz w:val="32"/>
          <w:szCs w:val="32"/>
        </w:rPr>
        <w:t xml:space="preserve">Word Count: </w:t>
      </w:r>
      <w:r>
        <w:rPr>
          <w:rFonts w:cs="Arial"/>
          <w:sz w:val="32"/>
          <w:szCs w:val="32"/>
        </w:rPr>
        <w:t>1769</w:t>
      </w:r>
    </w:p>
    <w:p w:rsidR="0084302F" w:rsidRPr="009E7C57" w:rsidRDefault="0084302F" w:rsidP="0084302F">
      <w:pPr>
        <w:rPr>
          <w:rFonts w:cs="Arial"/>
          <w:sz w:val="32"/>
          <w:szCs w:val="32"/>
        </w:rPr>
      </w:pPr>
    </w:p>
    <w:p w:rsidR="0084302F" w:rsidRPr="009E7C57" w:rsidRDefault="0084302F" w:rsidP="0084302F">
      <w:pPr>
        <w:rPr>
          <w:rFonts w:cs="Arial"/>
          <w:sz w:val="32"/>
          <w:szCs w:val="32"/>
        </w:rPr>
      </w:pPr>
    </w:p>
    <w:p w:rsidR="0084302F" w:rsidRPr="009E7C57" w:rsidRDefault="0084302F" w:rsidP="0084302F">
      <w:pPr>
        <w:rPr>
          <w:rFonts w:cs="Arial"/>
          <w:sz w:val="32"/>
          <w:szCs w:val="32"/>
        </w:rPr>
      </w:pPr>
      <w:r w:rsidRPr="009E7C57">
        <w:rPr>
          <w:rFonts w:cs="Arial"/>
          <w:sz w:val="32"/>
          <w:szCs w:val="32"/>
        </w:rPr>
        <w:t>Student Name: David Harris</w:t>
      </w:r>
    </w:p>
    <w:p w:rsidR="0084302F" w:rsidRPr="009E7C57" w:rsidRDefault="0084302F" w:rsidP="0084302F">
      <w:pPr>
        <w:rPr>
          <w:rFonts w:cs="Arial"/>
          <w:sz w:val="32"/>
          <w:szCs w:val="32"/>
        </w:rPr>
      </w:pPr>
      <w:r w:rsidRPr="009E7C57">
        <w:rPr>
          <w:rFonts w:cs="Arial"/>
          <w:sz w:val="32"/>
          <w:szCs w:val="32"/>
        </w:rPr>
        <w:t>Student Number: 1907534</w:t>
      </w:r>
    </w:p>
    <w:p w:rsidR="0084302F" w:rsidRPr="009E7C57" w:rsidRDefault="0084302F" w:rsidP="0084302F">
      <w:pPr>
        <w:rPr>
          <w:rFonts w:cs="Arial"/>
          <w:sz w:val="32"/>
          <w:szCs w:val="32"/>
        </w:rPr>
      </w:pPr>
      <w:r w:rsidRPr="009E7C57">
        <w:rPr>
          <w:rFonts w:cs="Arial"/>
          <w:sz w:val="32"/>
          <w:szCs w:val="32"/>
        </w:rPr>
        <w:t>CIPD Membership Number:</w:t>
      </w:r>
      <w:r>
        <w:rPr>
          <w:rFonts w:cs="Arial"/>
          <w:sz w:val="32"/>
          <w:szCs w:val="32"/>
        </w:rPr>
        <w:t xml:space="preserve"> </w:t>
      </w:r>
      <w:r w:rsidRPr="009E7C57">
        <w:rPr>
          <w:rFonts w:cs="Arial"/>
          <w:sz w:val="32"/>
          <w:szCs w:val="32"/>
        </w:rPr>
        <w:t>55479883</w:t>
      </w:r>
    </w:p>
    <w:p w:rsidR="0084302F" w:rsidRPr="009E7C57" w:rsidRDefault="0084302F" w:rsidP="0084302F">
      <w:pPr>
        <w:rPr>
          <w:rFonts w:cs="Arial"/>
          <w:sz w:val="32"/>
          <w:szCs w:val="32"/>
        </w:rPr>
      </w:pPr>
    </w:p>
    <w:p w:rsidR="0084302F" w:rsidRPr="009E7C57" w:rsidRDefault="0084302F" w:rsidP="0084302F">
      <w:pPr>
        <w:rPr>
          <w:rFonts w:cs="Arial"/>
          <w:sz w:val="32"/>
          <w:szCs w:val="32"/>
        </w:rPr>
      </w:pPr>
    </w:p>
    <w:p w:rsidR="0084302F" w:rsidRPr="009E7C57" w:rsidRDefault="0084302F" w:rsidP="0084302F">
      <w:pPr>
        <w:rPr>
          <w:rFonts w:cs="Arial"/>
          <w:sz w:val="32"/>
          <w:szCs w:val="32"/>
        </w:rPr>
      </w:pPr>
      <w:r w:rsidRPr="009E7C57">
        <w:rPr>
          <w:rFonts w:cs="Arial"/>
          <w:sz w:val="32"/>
          <w:szCs w:val="32"/>
        </w:rPr>
        <w:t xml:space="preserve">By signing below, I confirm that the work/evidence presented is my own, unaided work. I understand the regulations pertaining to candidate malpractice and the action that </w:t>
      </w:r>
      <w:proofErr w:type="gramStart"/>
      <w:r w:rsidRPr="009E7C57">
        <w:rPr>
          <w:rFonts w:cs="Arial"/>
          <w:sz w:val="32"/>
          <w:szCs w:val="32"/>
        </w:rPr>
        <w:t>may be taken</w:t>
      </w:r>
      <w:proofErr w:type="gramEnd"/>
      <w:r w:rsidRPr="009E7C57">
        <w:rPr>
          <w:rFonts w:cs="Arial"/>
          <w:sz w:val="32"/>
          <w:szCs w:val="32"/>
        </w:rPr>
        <w:t xml:space="preserve"> as a result.</w:t>
      </w:r>
    </w:p>
    <w:p w:rsidR="0084302F" w:rsidRPr="009E7C57" w:rsidRDefault="0084302F" w:rsidP="0084302F">
      <w:pPr>
        <w:rPr>
          <w:rFonts w:cs="Arial"/>
          <w:sz w:val="32"/>
          <w:szCs w:val="32"/>
        </w:rPr>
      </w:pPr>
    </w:p>
    <w:p w:rsidR="0084302F" w:rsidRPr="009E7C57" w:rsidRDefault="0084302F" w:rsidP="0084302F">
      <w:pPr>
        <w:rPr>
          <w:rFonts w:cs="Arial"/>
          <w:sz w:val="32"/>
          <w:szCs w:val="32"/>
        </w:rPr>
      </w:pPr>
      <w:r w:rsidRPr="009E7C57">
        <w:rPr>
          <w:rFonts w:cs="Arial"/>
          <w:sz w:val="32"/>
          <w:szCs w:val="32"/>
        </w:rPr>
        <w:t xml:space="preserve">Signed: </w:t>
      </w:r>
      <w:r>
        <w:rPr>
          <w:noProof/>
          <w:color w:val="1F497D"/>
          <w:lang w:eastAsia="en-GB"/>
        </w:rPr>
        <w:drawing>
          <wp:inline distT="0" distB="0" distL="0" distR="0" wp14:anchorId="418097B8" wp14:editId="7D494C7A">
            <wp:extent cx="691515" cy="504190"/>
            <wp:effectExtent l="0" t="0" r="0" b="0"/>
            <wp:docPr id="3" name="Picture 3" descr="cid:image001.jpg@01D52834.718241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52834.718241B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691515" cy="504190"/>
                    </a:xfrm>
                    <a:prstGeom prst="rect">
                      <a:avLst/>
                    </a:prstGeom>
                    <a:noFill/>
                    <a:ln>
                      <a:noFill/>
                    </a:ln>
                  </pic:spPr>
                </pic:pic>
              </a:graphicData>
            </a:graphic>
          </wp:inline>
        </w:drawing>
      </w:r>
    </w:p>
    <w:p w:rsidR="0084302F" w:rsidRDefault="0084302F" w:rsidP="0084302F">
      <w:pPr>
        <w:rPr>
          <w:rFonts w:cs="Arial"/>
          <w:sz w:val="32"/>
          <w:szCs w:val="32"/>
        </w:rPr>
      </w:pPr>
      <w:r w:rsidRPr="009E7C57">
        <w:rPr>
          <w:rFonts w:cs="Arial"/>
          <w:sz w:val="32"/>
          <w:szCs w:val="32"/>
        </w:rPr>
        <w:t xml:space="preserve">Date: </w:t>
      </w:r>
      <w:r>
        <w:rPr>
          <w:rFonts w:cs="Arial"/>
          <w:sz w:val="32"/>
          <w:szCs w:val="32"/>
        </w:rPr>
        <w:t>27/10/2020</w:t>
      </w:r>
    </w:p>
    <w:p w:rsidR="0084302F" w:rsidRDefault="0084302F" w:rsidP="0084302F"/>
    <w:p w:rsidR="0084302F" w:rsidRDefault="0084302F" w:rsidP="0084302F"/>
    <w:p w:rsidR="0084302F" w:rsidRDefault="0084302F" w:rsidP="0084302F"/>
    <w:p w:rsidR="0084302F" w:rsidRDefault="0084302F" w:rsidP="0084302F"/>
    <w:p w:rsidR="0084302F" w:rsidRDefault="0084302F" w:rsidP="0084302F"/>
    <w:p w:rsidR="0084302F" w:rsidRDefault="0084302F" w:rsidP="0084302F"/>
    <w:p w:rsidR="0084302F" w:rsidRDefault="0084302F" w:rsidP="0084302F"/>
    <w:p w:rsidR="00A4498A" w:rsidRDefault="00A4498A" w:rsidP="00082840">
      <w:pPr>
        <w:jc w:val="center"/>
        <w:rPr>
          <w:b/>
        </w:rPr>
      </w:pPr>
    </w:p>
    <w:p w:rsidR="00851109" w:rsidRPr="00082840" w:rsidRDefault="00082840" w:rsidP="00082840">
      <w:pPr>
        <w:jc w:val="center"/>
        <w:rPr>
          <w:b/>
        </w:rPr>
      </w:pPr>
      <w:r w:rsidRPr="00082840">
        <w:rPr>
          <w:b/>
        </w:rPr>
        <w:lastRenderedPageBreak/>
        <w:t>Employee Engagement in Dyfed-Powys Police</w:t>
      </w:r>
    </w:p>
    <w:p w:rsidR="00082840" w:rsidRDefault="00082840" w:rsidP="00082840">
      <w:pPr>
        <w:jc w:val="center"/>
        <w:rPr>
          <w:b/>
        </w:rPr>
      </w:pPr>
      <w:r w:rsidRPr="00082840">
        <w:rPr>
          <w:b/>
        </w:rPr>
        <w:t xml:space="preserve">Following discussion with Mr Steve </w:t>
      </w:r>
      <w:proofErr w:type="spellStart"/>
      <w:r w:rsidRPr="00082840">
        <w:rPr>
          <w:b/>
        </w:rPr>
        <w:t>Cadenne</w:t>
      </w:r>
      <w:proofErr w:type="spellEnd"/>
      <w:r w:rsidRPr="00082840">
        <w:rPr>
          <w:b/>
        </w:rPr>
        <w:t>, Senior Manager Employee Relations</w:t>
      </w:r>
    </w:p>
    <w:p w:rsidR="00082840" w:rsidRDefault="00082840" w:rsidP="00082840">
      <w:r>
        <w:t xml:space="preserve">Dyfed-Powys Police has several different approaches </w:t>
      </w:r>
      <w:r w:rsidR="00C320A8">
        <w:t xml:space="preserve">for </w:t>
      </w:r>
      <w:r>
        <w:t>Employee Engagement</w:t>
      </w:r>
      <w:r w:rsidR="00C320A8">
        <w:t>. These include</w:t>
      </w:r>
      <w:r>
        <w:t xml:space="preserve"> formal and informal areas of engagement</w:t>
      </w:r>
      <w:r w:rsidR="00C320A8">
        <w:t>, which take on different formats</w:t>
      </w:r>
      <w:r>
        <w:t>. The formal processes within Dyfed-Powys Police include an annual survey, Force awards scheme, formal consultation processes with staff associations, as well as Police Staff and Police Officer association groups. In addition to these, the Force uses a series of informal communication channels to engage with its employees</w:t>
      </w:r>
      <w:r w:rsidR="00267EDC">
        <w:t xml:space="preserve">. This includes </w:t>
      </w:r>
      <w:r>
        <w:t>t</w:t>
      </w:r>
      <w:r w:rsidR="00267EDC">
        <w:t>he use of a Force Intranet page;</w:t>
      </w:r>
      <w:r>
        <w:t xml:space="preserve"> which promotes all necessary changes in policy or practice, </w:t>
      </w:r>
      <w:r w:rsidR="00267EDC">
        <w:t>a bulletin page; which highlight changes in practice o</w:t>
      </w:r>
      <w:r w:rsidR="00C320A8">
        <w:t>r emerging issues of important and</w:t>
      </w:r>
      <w:r w:rsidR="00267EDC">
        <w:t xml:space="preserve"> the use of all-user e-mails. These have been the topic of much discussion within Dyfed-Powys Police over recent years, with questions raised regarding their reach within the organisation and their impact/use</w:t>
      </w:r>
      <w:r w:rsidR="00C56B4B">
        <w:t xml:space="preserve"> (Scott)</w:t>
      </w:r>
      <w:r w:rsidR="00267EDC">
        <w:t xml:space="preserve">. </w:t>
      </w:r>
    </w:p>
    <w:p w:rsidR="00191C2D" w:rsidRDefault="00191C2D" w:rsidP="00082840">
      <w:r>
        <w:t>The organisation</w:t>
      </w:r>
      <w:r w:rsidR="00D20719">
        <w:t xml:space="preserve"> also</w:t>
      </w:r>
      <w:r>
        <w:t xml:space="preserve"> has a formal governance structure for all HR a</w:t>
      </w:r>
      <w:r w:rsidR="00D20719">
        <w:t>nd People related matters with</w:t>
      </w:r>
      <w:r>
        <w:t xml:space="preserve"> the </w:t>
      </w:r>
      <w:r w:rsidR="00D20719">
        <w:t>formal</w:t>
      </w:r>
      <w:r>
        <w:t xml:space="preserve"> </w:t>
      </w:r>
      <w:r w:rsidR="004B3CAA">
        <w:t>Negotiating Committee</w:t>
      </w:r>
      <w:r>
        <w:t xml:space="preserve"> </w:t>
      </w:r>
      <w:r w:rsidR="00D20719">
        <w:t xml:space="preserve">for staff and officers, </w:t>
      </w:r>
      <w:r>
        <w:t>as well as People</w:t>
      </w:r>
      <w:r w:rsidR="004B3CAA">
        <w:t>’</w:t>
      </w:r>
      <w:r>
        <w:t xml:space="preserve">s Board and </w:t>
      </w:r>
      <w:r w:rsidR="004B3CAA">
        <w:t xml:space="preserve">the </w:t>
      </w:r>
      <w:proofErr w:type="spellStart"/>
      <w:r>
        <w:t>Calon</w:t>
      </w:r>
      <w:proofErr w:type="spellEnd"/>
      <w:r>
        <w:t xml:space="preserve"> Leadership and Wellbeing group. These formal structures h</w:t>
      </w:r>
      <w:r w:rsidR="005D58AC">
        <w:t>ave wide representation and offer</w:t>
      </w:r>
      <w:r>
        <w:t xml:space="preserve"> formal consultation </w:t>
      </w:r>
      <w:r w:rsidR="005D58AC">
        <w:t xml:space="preserve">where this </w:t>
      </w:r>
      <w:r>
        <w:t xml:space="preserve">is required, in particular when policy changes are proposed. This ensures that any change to policy </w:t>
      </w:r>
      <w:proofErr w:type="gramStart"/>
      <w:r w:rsidR="005D58AC">
        <w:t xml:space="preserve">is </w:t>
      </w:r>
      <w:r>
        <w:t>done</w:t>
      </w:r>
      <w:proofErr w:type="gramEnd"/>
      <w:r>
        <w:t xml:space="preserve"> after gaining feedback from representative of the employees</w:t>
      </w:r>
      <w:r w:rsidR="00D20719">
        <w:t>, aiming to offer an employee voice in these processes</w:t>
      </w:r>
      <w:r w:rsidR="00FC1489">
        <w:t xml:space="preserve"> (CIPD)</w:t>
      </w:r>
      <w:r>
        <w:t xml:space="preserve">. </w:t>
      </w:r>
    </w:p>
    <w:p w:rsidR="00267EDC" w:rsidRDefault="00267EDC" w:rsidP="00082840">
      <w:r>
        <w:t>In addition to the above, staff associations are also widely used across Dyfed-Powys Police, including the ‘Professional Reference Group (PRG)’, ‘Female Support Networ</w:t>
      </w:r>
      <w:r w:rsidR="0088431D">
        <w:t xml:space="preserve">k’, ‘Black Police Association’ </w:t>
      </w:r>
      <w:r>
        <w:t xml:space="preserve">amongst  others. These groups access particular groups of employees to gain insights into </w:t>
      </w:r>
      <w:r w:rsidR="0088431D">
        <w:t>what affects them</w:t>
      </w:r>
      <w:r>
        <w:t xml:space="preserve">, or to gain their views on proposed changes to policy or practice. Whilst these offer </w:t>
      </w:r>
      <w:r w:rsidR="0088431D">
        <w:t xml:space="preserve">benefit to the organisation, they </w:t>
      </w:r>
      <w:r>
        <w:t xml:space="preserve">offer </w:t>
      </w:r>
      <w:r w:rsidR="0088431D">
        <w:t xml:space="preserve">only </w:t>
      </w:r>
      <w:r>
        <w:t>a narrow view</w:t>
      </w:r>
      <w:r w:rsidR="0088431D">
        <w:t>, given their representative make-up</w:t>
      </w:r>
      <w:r>
        <w:t xml:space="preserve">. This can reduce their overall effectiveness in gaining </w:t>
      </w:r>
      <w:r w:rsidR="0088431D">
        <w:t>wider</w:t>
      </w:r>
      <w:r>
        <w:t xml:space="preserve"> employee voice. Where this is not the case is the P</w:t>
      </w:r>
      <w:r w:rsidR="0088431D">
        <w:t xml:space="preserve">RG, as this is Force-wide. </w:t>
      </w:r>
      <w:r w:rsidR="00B661F2">
        <w:t xml:space="preserve">Similar to the other associations, this group has </w:t>
      </w:r>
      <w:proofErr w:type="spellStart"/>
      <w:r w:rsidR="00B661F2">
        <w:t>boh</w:t>
      </w:r>
      <w:proofErr w:type="spellEnd"/>
      <w:r w:rsidR="00B661F2">
        <w:t xml:space="preserve"> benefits and limitations. While it offers a wider demographic of members, it</w:t>
      </w:r>
      <w:r w:rsidR="0088431D">
        <w:t xml:space="preserve"> discusses limited</w:t>
      </w:r>
      <w:r w:rsidR="00B661F2">
        <w:t xml:space="preserve"> topics and it not designed to provide general employee voice.</w:t>
      </w:r>
    </w:p>
    <w:p w:rsidR="00B661F2" w:rsidRDefault="00B661F2" w:rsidP="00082840">
      <w:r>
        <w:t>To offer more real-time feedback on matters, Dyfed-Powys Police uses direct feedback channels, allowing employees to provide direct feedback to, or ask questions of senior officers and management. This includes ‘Ask the Chief’; a means of posing questions to the Chief Officer Team, or the ‘Op</w:t>
      </w:r>
      <w:r w:rsidR="00A4498A">
        <w:t>eration</w:t>
      </w:r>
      <w:bookmarkStart w:id="0" w:name="_GoBack"/>
      <w:bookmarkEnd w:id="0"/>
      <w:r>
        <w:t xml:space="preserve"> </w:t>
      </w:r>
      <w:proofErr w:type="spellStart"/>
      <w:r>
        <w:t>Talla</w:t>
      </w:r>
      <w:proofErr w:type="spellEnd"/>
      <w:r>
        <w:t xml:space="preserve">’ feedback section of the intranet site. Dyfed-Powys Police </w:t>
      </w:r>
      <w:r w:rsidR="00184D39">
        <w:t xml:space="preserve">created this </w:t>
      </w:r>
      <w:r>
        <w:t xml:space="preserve">as a direct </w:t>
      </w:r>
      <w:r w:rsidR="00184D39">
        <w:t>output</w:t>
      </w:r>
      <w:r>
        <w:t xml:space="preserve"> of the current national COVID-19 Pandemic</w:t>
      </w:r>
      <w:r w:rsidR="00184D39">
        <w:t>, and was deigned t</w:t>
      </w:r>
      <w:r>
        <w:t>o allow employees to provide feedback or suggestions on better ways of working.</w:t>
      </w:r>
      <w:r w:rsidR="00184D39">
        <w:t xml:space="preserve"> This ensures any </w:t>
      </w:r>
      <w:r>
        <w:t xml:space="preserve">organisational learning </w:t>
      </w:r>
      <w:proofErr w:type="gramStart"/>
      <w:r>
        <w:t>is embedded into working practices and shared with the workforce</w:t>
      </w:r>
      <w:proofErr w:type="gramEnd"/>
      <w:r>
        <w:t>.</w:t>
      </w:r>
    </w:p>
    <w:p w:rsidR="00A86B4F" w:rsidRDefault="00B661F2" w:rsidP="00082840">
      <w:r>
        <w:t xml:space="preserve">As well as the above, Dyfed-Powys Police also </w:t>
      </w:r>
      <w:r w:rsidR="00184D39">
        <w:t>adopts</w:t>
      </w:r>
      <w:r w:rsidR="00191C2D">
        <w:t xml:space="preserve"> an annual survey and annual awards event </w:t>
      </w:r>
      <w:proofErr w:type="gramStart"/>
      <w:r w:rsidR="00191C2D">
        <w:t>to formally recognise</w:t>
      </w:r>
      <w:proofErr w:type="gramEnd"/>
      <w:r w:rsidR="00191C2D">
        <w:t xml:space="preserve"> its employees and to gain feedback. The annual awards allow individuals to vote for their colleagues within certain categories, </w:t>
      </w:r>
      <w:r w:rsidR="00184D39">
        <w:t xml:space="preserve">to recognise their </w:t>
      </w:r>
      <w:r w:rsidR="00191C2D">
        <w:t>achievements. The use of such an event is a current topic of debate within Dyfed-Powys Police</w:t>
      </w:r>
      <w:r w:rsidR="00184D39">
        <w:t xml:space="preserve"> as this </w:t>
      </w:r>
      <w:proofErr w:type="gramStart"/>
      <w:r w:rsidR="00184D39">
        <w:t>can be seen</w:t>
      </w:r>
      <w:proofErr w:type="gramEnd"/>
      <w:r w:rsidR="00184D39">
        <w:t xml:space="preserve"> as </w:t>
      </w:r>
      <w:r w:rsidR="00191C2D">
        <w:t xml:space="preserve">divisive, with other employees feeling excluded. </w:t>
      </w:r>
      <w:r w:rsidR="00184D39">
        <w:t xml:space="preserve">This </w:t>
      </w:r>
      <w:proofErr w:type="gramStart"/>
      <w:r w:rsidR="00184D39">
        <w:t>is being reviewed</w:t>
      </w:r>
      <w:proofErr w:type="gramEnd"/>
      <w:r w:rsidR="00184D39">
        <w:t xml:space="preserve"> at present and the Force has committed to this, with the creation of a specific staff member to focus on this area.</w:t>
      </w:r>
      <w:r w:rsidR="00191C2D">
        <w:t xml:space="preserve"> </w:t>
      </w:r>
      <w:r w:rsidR="005D58AC">
        <w:t xml:space="preserve"> The Force also uses an annual survey. This has changed over recent years from an internal survey to an externally written and delivered survey. The main reason for this change was the output from the initial survey being too qualitative, leading to delays in its analysis and therefore a lack of output. This initial survey also yielded a low turnout rate, with only 30% of the workforce undertaking the survey. This was due to </w:t>
      </w:r>
      <w:r w:rsidR="005D58AC">
        <w:lastRenderedPageBreak/>
        <w:t xml:space="preserve">the length of the survey and the amount of time the survey took to complete. </w:t>
      </w:r>
      <w:r w:rsidR="009750AD">
        <w:t xml:space="preserve">This survey </w:t>
      </w:r>
      <w:proofErr w:type="gramStart"/>
      <w:r w:rsidR="009750AD">
        <w:t>is designed</w:t>
      </w:r>
      <w:proofErr w:type="gramEnd"/>
      <w:r w:rsidR="009750AD">
        <w:t xml:space="preserve"> to identify </w:t>
      </w:r>
      <w:r w:rsidR="00184D39">
        <w:t xml:space="preserve">the </w:t>
      </w:r>
      <w:r w:rsidR="009750AD">
        <w:t>level of discretionary</w:t>
      </w:r>
      <w:r w:rsidR="00184D39">
        <w:t xml:space="preserve"> effort within the organisation and </w:t>
      </w:r>
      <w:r w:rsidR="005D58AC">
        <w:t>provides comp</w:t>
      </w:r>
      <w:r w:rsidR="00184D39">
        <w:t>arison with other Police Forces.</w:t>
      </w:r>
      <w:r w:rsidR="005D58AC">
        <w:t xml:space="preserve"> </w:t>
      </w:r>
      <w:r w:rsidR="00184D39">
        <w:t xml:space="preserve">The survey has received a relatively high turnout </w:t>
      </w:r>
      <w:r w:rsidR="009750AD">
        <w:t xml:space="preserve">with 60% of the workforce undertaking the last year’s survey. </w:t>
      </w:r>
      <w:r w:rsidR="005D4640">
        <w:t xml:space="preserve">To ensure that the output of these surveys are fruitful, the Chief Officer Roadshows are used as a means of feeding back to employees what was raised in the survey and what work has been done to address any concerns. This ensures that the feedback loop is closed off, providing reassurance to employees that their voice is heard, thus increasing the chance of discretionary effort within the Force. </w:t>
      </w:r>
    </w:p>
    <w:p w:rsidR="005D4640" w:rsidRDefault="00184D39" w:rsidP="00082840">
      <w:r>
        <w:t xml:space="preserve">Lastly, </w:t>
      </w:r>
      <w:r w:rsidR="008731C8">
        <w:t>Dyfed-Powys Police has been recognised for its engagement with employees with an ‘Investors in Peop</w:t>
      </w:r>
      <w:r>
        <w:t xml:space="preserve">le’ (IIP) Gold Award. This award followed </w:t>
      </w:r>
      <w:r w:rsidR="008731C8">
        <w:t xml:space="preserve">a three day assessment by IIP assessors, who reviews policies and practices of the Force, then ‘check and test’ this with employees of all levels. This checks whether there is a ‘say-do’ gap or whether the organisation is vertically integrated. </w:t>
      </w:r>
      <w:r w:rsidR="00AE3BA3">
        <w:t xml:space="preserve">Whilst this has resulted in a Gold Award, there is still a concern from Senior Management of a ‘say-do’ gap being evident. This is </w:t>
      </w:r>
      <w:r>
        <w:t xml:space="preserve">something which senior management in HR are concerned of, and </w:t>
      </w:r>
      <w:proofErr w:type="gramStart"/>
      <w:r>
        <w:t>is being reviewed</w:t>
      </w:r>
      <w:proofErr w:type="gramEnd"/>
      <w:r>
        <w:t xml:space="preserve"> to ensure that there is full vertical and horizontal integration</w:t>
      </w:r>
      <w:r w:rsidR="00B32625">
        <w:t>.</w:t>
      </w:r>
    </w:p>
    <w:p w:rsidR="00B32625" w:rsidRDefault="00B32625" w:rsidP="00082840">
      <w:r>
        <w:t xml:space="preserve">To conclude, I feel there are a collection of different engagement channels open within Dyfed-Powys Police; however, these are often not used to their fullest. The use of an annual survey is </w:t>
      </w:r>
      <w:proofErr w:type="gramStart"/>
      <w:r>
        <w:t>good,</w:t>
      </w:r>
      <w:proofErr w:type="gramEnd"/>
      <w:r>
        <w:t xml:space="preserve"> however the output needs to be more real-time and useable and could be supported with the use of pulse surveys or the Q12 survey</w:t>
      </w:r>
      <w:r w:rsidR="00562916">
        <w:t xml:space="preserve"> (Latter)</w:t>
      </w:r>
      <w:r>
        <w:t>. Lastly, it is promising to see the creation of a Recognition and Events officer, who will focus on the use of formal and informal recognition within Dyfed-Powys Police.</w:t>
      </w:r>
    </w:p>
    <w:p w:rsidR="00562916" w:rsidRDefault="00562916" w:rsidP="00082840"/>
    <w:sdt>
      <w:sdtPr>
        <w:rPr>
          <w:rFonts w:asciiTheme="minorHAnsi" w:eastAsiaTheme="minorHAnsi" w:hAnsiTheme="minorHAnsi" w:cstheme="minorBidi"/>
          <w:color w:val="auto"/>
          <w:sz w:val="22"/>
          <w:szCs w:val="22"/>
          <w:lang w:val="en-GB"/>
        </w:rPr>
        <w:id w:val="-915936419"/>
        <w:docPartObj>
          <w:docPartGallery w:val="Bibliographies"/>
          <w:docPartUnique/>
        </w:docPartObj>
      </w:sdtPr>
      <w:sdtEndPr/>
      <w:sdtContent>
        <w:p w:rsidR="00562916" w:rsidRDefault="00562916">
          <w:pPr>
            <w:pStyle w:val="Heading1"/>
          </w:pPr>
          <w:r>
            <w:t>Bibliography</w:t>
          </w:r>
        </w:p>
        <w:sdt>
          <w:sdtPr>
            <w:id w:val="111145805"/>
            <w:bibliography/>
          </w:sdtPr>
          <w:sdtEndPr/>
          <w:sdtContent>
            <w:p w:rsidR="00562916" w:rsidRDefault="00562916">
              <w:r>
                <w:fldChar w:fldCharType="begin"/>
              </w:r>
              <w:r>
                <w:instrText xml:space="preserve"> BIBLIOGRAPHY </w:instrText>
              </w:r>
              <w:r>
                <w:fldChar w:fldCharType="separate"/>
              </w:r>
              <w:r>
                <w:rPr>
                  <w:b/>
                  <w:bCs/>
                  <w:noProof/>
                  <w:lang w:val="en-US"/>
                </w:rPr>
                <w:t>There are no sources in the current document.</w:t>
              </w:r>
              <w:r>
                <w:rPr>
                  <w:b/>
                  <w:bCs/>
                  <w:noProof/>
                </w:rPr>
                <w:fldChar w:fldCharType="end"/>
              </w:r>
            </w:p>
          </w:sdtContent>
        </w:sdt>
      </w:sdtContent>
    </w:sdt>
    <w:p w:rsidR="00562916" w:rsidRDefault="00562916" w:rsidP="00082840">
      <w:r>
        <w:t>Latter T (2017). ‘</w:t>
      </w:r>
      <w:r>
        <w:rPr>
          <w:i/>
        </w:rPr>
        <w:t xml:space="preserve">Pulse Surveys Vs Annual Surveys – Why Pulse is better’. </w:t>
      </w:r>
      <w:r>
        <w:t xml:space="preserve">HR Gazette. Accessed at: </w:t>
      </w:r>
      <w:hyperlink r:id="rId7" w:history="1">
        <w:r w:rsidRPr="00972B93">
          <w:rPr>
            <w:rStyle w:val="Hyperlink"/>
          </w:rPr>
          <w:t>https://hr-gazette.com/pulse-surveys-vs-annual-surveys-pulse-better/</w:t>
        </w:r>
      </w:hyperlink>
      <w:r>
        <w:t>. Accessed on 26/10/2020</w:t>
      </w:r>
    </w:p>
    <w:p w:rsidR="00C56B4B" w:rsidRDefault="00C56B4B" w:rsidP="00082840">
      <w:r>
        <w:t>Scott J (2020). ‘</w:t>
      </w:r>
      <w:r>
        <w:rPr>
          <w:i/>
        </w:rPr>
        <w:t xml:space="preserve">Relevance: the key to organisational engagement’. </w:t>
      </w:r>
      <w:r>
        <w:t xml:space="preserve">HR Magazine. Accessed at: </w:t>
      </w:r>
      <w:hyperlink r:id="rId8" w:history="1">
        <w:r w:rsidRPr="00972B93">
          <w:rPr>
            <w:rStyle w:val="Hyperlink"/>
          </w:rPr>
          <w:t>https://www.hrmagazine.co.uk/article-details/relevance-the-key-to-organisational-engagement-1</w:t>
        </w:r>
      </w:hyperlink>
      <w:r>
        <w:t>. Accessed on 24/10/2020.</w:t>
      </w:r>
    </w:p>
    <w:p w:rsidR="00FC1489" w:rsidRDefault="00FC1489" w:rsidP="00082840">
      <w:r>
        <w:t>CIPD (2020). ‘</w:t>
      </w:r>
      <w:r>
        <w:rPr>
          <w:i/>
        </w:rPr>
        <w:t xml:space="preserve">Employee Voice’. </w:t>
      </w:r>
      <w:r>
        <w:t xml:space="preserve">Accessed at: </w:t>
      </w:r>
      <w:hyperlink r:id="rId9" w:history="1">
        <w:r w:rsidRPr="00972B93">
          <w:rPr>
            <w:rStyle w:val="Hyperlink"/>
          </w:rPr>
          <w:t>https://www.cipd.co.uk/knowledge/fundamentals/relations/communication/voice-factsheet</w:t>
        </w:r>
      </w:hyperlink>
      <w:r>
        <w:t>. Accessed on 24/10/2020.</w:t>
      </w:r>
    </w:p>
    <w:p w:rsidR="00FC1489" w:rsidRPr="00FC1489" w:rsidRDefault="00FC1489" w:rsidP="00082840"/>
    <w:p w:rsidR="00C56B4B" w:rsidRPr="00C56B4B" w:rsidRDefault="00C56B4B" w:rsidP="00082840"/>
    <w:p w:rsidR="00184D39" w:rsidRDefault="00184D39" w:rsidP="00082840"/>
    <w:p w:rsidR="005D4640" w:rsidRDefault="005D4640" w:rsidP="00082840"/>
    <w:p w:rsidR="00082840" w:rsidRDefault="00082840" w:rsidP="00082840"/>
    <w:p w:rsidR="008D5D10" w:rsidRDefault="008D5D10" w:rsidP="00082840"/>
    <w:p w:rsidR="008D5D10" w:rsidRDefault="008D5D10" w:rsidP="00082840"/>
    <w:p w:rsidR="008D5D10" w:rsidRDefault="008D5D10" w:rsidP="00082840"/>
    <w:p w:rsidR="008D5D10" w:rsidRDefault="008D5D10" w:rsidP="008D5D10">
      <w:pPr>
        <w:jc w:val="center"/>
        <w:rPr>
          <w:b/>
        </w:rPr>
      </w:pPr>
      <w:r w:rsidRPr="00A45CBB">
        <w:rPr>
          <w:b/>
        </w:rPr>
        <w:t>Evaluation of Dyfed-Powys Police Bulletins and Force-wide updates</w:t>
      </w:r>
    </w:p>
    <w:p w:rsidR="008D5D10" w:rsidRDefault="008D5D10" w:rsidP="008D5D10">
      <w:r>
        <w:t>Within Dyfed-Powys Police, there is no official employee handbook, and whilst there is a pay and conditions of services document, this covers contractual requirements for each individual and does not provide information on wider engagement matters. Notwithstanding with, there are a number of channels of communication used to provide key messages to employees on important matters. This includes two-way communication, including ‘Ask the Chief’ and the ‘Covid-19 – Ideas and Feedback’ page. The Force also uses one-way communication and engagement methods, including ‘Bulletins’, ‘Friday Film’, ‘Routine Orders’ and ‘News Feeds’. These cover a range of important information, which include policy changes, updates from Senior Managers as well as the latest Covid-19 updates. These methods of employee voice offer the ability for staff to become involved in organisational decisions, which is a key enabler of employee engagement (CIPD).</w:t>
      </w:r>
    </w:p>
    <w:p w:rsidR="008D5D10" w:rsidRDefault="008D5D10" w:rsidP="008D5D10">
      <w:r>
        <w:t xml:space="preserve">Whilst the above provide regular information on important staffing matters, these do not always focus on matters that are at the top of the priority list for all employees. Glassdoor state that employees focus on non-monetary benefits from their employer (Glassdoor), with Flexible working identified in the Deloitte (2016) survey, looking at what millennials wanted from their role. This identified this as being a main reason for someone when looking for a job, or a reason for wanting to leave. </w:t>
      </w:r>
    </w:p>
    <w:p w:rsidR="008D5D10" w:rsidRDefault="008D5D10" w:rsidP="008D5D10">
      <w:r>
        <w:t xml:space="preserve">Notwithstanding the above, there is work on going within Dyfed-Powys to improve the way that Dyfed-Powys Police uses technology to change working practices and become more flexible. The current </w:t>
      </w:r>
      <w:proofErr w:type="spellStart"/>
      <w:r>
        <w:t>Covid</w:t>
      </w:r>
      <w:proofErr w:type="spellEnd"/>
      <w:r>
        <w:t xml:space="preserve"> pandemic has forced the organisation to embrace technology to ensure that business can continue. Whilst this is a positive step towards a more 21</w:t>
      </w:r>
      <w:r w:rsidRPr="00826C72">
        <w:rPr>
          <w:vertAlign w:val="superscript"/>
        </w:rPr>
        <w:t>st</w:t>
      </w:r>
      <w:r>
        <w:t xml:space="preserve"> century working pattern, with more individuals wanting to work </w:t>
      </w:r>
      <w:proofErr w:type="gramStart"/>
      <w:r>
        <w:t>more fluid hours (Gilchrist),</w:t>
      </w:r>
      <w:proofErr w:type="gramEnd"/>
      <w:r>
        <w:t xml:space="preserve"> the messaging from the Force does not support this fully. On reviewing the latest ‘news feed’ section of the organisation’s intranet page, there are no references to flexible working and how this and self-direction of role can improve performance or that this is an ethos which is supported. Personnel today reports that 31% of workers has seen an improvement in their work-life balance with home working; however, they also felt that organisations would not maintain this post </w:t>
      </w:r>
      <w:proofErr w:type="spellStart"/>
      <w:r>
        <w:t>Covid</w:t>
      </w:r>
      <w:proofErr w:type="spellEnd"/>
      <w:r>
        <w:t xml:space="preserve"> (Moss). </w:t>
      </w:r>
    </w:p>
    <w:p w:rsidR="008D5D10" w:rsidRDefault="008D5D10" w:rsidP="008D5D10">
      <w:r>
        <w:t xml:space="preserve">I would suggest that the organisational messages do not focus fully on the matters </w:t>
      </w:r>
      <w:proofErr w:type="gramStart"/>
      <w:r>
        <w:t>being raised</w:t>
      </w:r>
      <w:proofErr w:type="gramEnd"/>
      <w:r>
        <w:t xml:space="preserve"> as key to employees, in terms of flexibility and work life balance. This has the potential to impact on engagement levels within the organisation, however given the healthy financial situation and current employment market, this is unlikely to lead to high staff turnover, however may result in a lack of genuine engagement and discretionary effort.</w:t>
      </w:r>
    </w:p>
    <w:sdt>
      <w:sdtPr>
        <w:rPr>
          <w:rFonts w:asciiTheme="minorHAnsi" w:eastAsiaTheme="minorHAnsi" w:hAnsiTheme="minorHAnsi" w:cstheme="minorBidi"/>
          <w:color w:val="auto"/>
          <w:sz w:val="22"/>
          <w:szCs w:val="22"/>
          <w:lang w:val="en-GB"/>
        </w:rPr>
        <w:id w:val="1794253776"/>
        <w:docPartObj>
          <w:docPartGallery w:val="Bibliographies"/>
          <w:docPartUnique/>
        </w:docPartObj>
      </w:sdtPr>
      <w:sdtEndPr/>
      <w:sdtContent>
        <w:p w:rsidR="008D5D10" w:rsidRDefault="008D5D10" w:rsidP="008D5D10">
          <w:pPr>
            <w:pStyle w:val="Heading1"/>
          </w:pPr>
          <w:r>
            <w:t>Bibliography</w:t>
          </w:r>
        </w:p>
        <w:sdt>
          <w:sdtPr>
            <w:id w:val="-1561630197"/>
            <w:bibliography/>
          </w:sdtPr>
          <w:sdtEndPr/>
          <w:sdtContent>
            <w:p w:rsidR="008D5D10" w:rsidRDefault="008D5D10" w:rsidP="008D5D10">
              <w:r>
                <w:fldChar w:fldCharType="begin"/>
              </w:r>
              <w:r>
                <w:instrText xml:space="preserve"> BIBLIOGRAPHY </w:instrText>
              </w:r>
              <w:r>
                <w:fldChar w:fldCharType="separate"/>
              </w:r>
              <w:r>
                <w:rPr>
                  <w:b/>
                  <w:bCs/>
                  <w:noProof/>
                  <w:lang w:val="en-US"/>
                </w:rPr>
                <w:t>There are no sources in the current document.</w:t>
              </w:r>
              <w:r>
                <w:rPr>
                  <w:b/>
                  <w:bCs/>
                  <w:noProof/>
                </w:rPr>
                <w:fldChar w:fldCharType="end"/>
              </w:r>
            </w:p>
          </w:sdtContent>
        </w:sdt>
      </w:sdtContent>
    </w:sdt>
    <w:p w:rsidR="008D5D10" w:rsidRDefault="008D5D10" w:rsidP="008D5D10">
      <w:r>
        <w:t>Deloitte (2016). ‘</w:t>
      </w:r>
      <w:r>
        <w:rPr>
          <w:i/>
        </w:rPr>
        <w:t xml:space="preserve">Winning over the next generations of leaders’. </w:t>
      </w:r>
      <w:r>
        <w:t xml:space="preserve">The 2016 Deloitte Millennial Survey. Accessed at: </w:t>
      </w:r>
      <w:hyperlink r:id="rId10" w:history="1">
        <w:r w:rsidRPr="00E3187B">
          <w:rPr>
            <w:rStyle w:val="Hyperlink"/>
          </w:rPr>
          <w:t>https://www2.deloitte.com/content/dam/Deloitte/global/Documents/About-Deloitte/gx-millenial-survey-2016-exec-summary.pdf</w:t>
        </w:r>
      </w:hyperlink>
      <w:r>
        <w:t>. Accessed on 22/10/2020.</w:t>
      </w:r>
    </w:p>
    <w:p w:rsidR="008D5D10" w:rsidRDefault="008D5D10" w:rsidP="008D5D10">
      <w:r>
        <w:t>Glassdoor (2016). ‘</w:t>
      </w:r>
      <w:r>
        <w:rPr>
          <w:i/>
        </w:rPr>
        <w:t xml:space="preserve">Glassdoor’s 5 Job Trends to Watch in 2016’. </w:t>
      </w:r>
      <w:r>
        <w:t xml:space="preserve">Accessed at: </w:t>
      </w:r>
      <w:hyperlink r:id="rId11" w:history="1">
        <w:r w:rsidRPr="00E3187B">
          <w:rPr>
            <w:rStyle w:val="Hyperlink"/>
          </w:rPr>
          <w:t>https://www.glassdoor.com/blog/glassdoors-5-job-trends-watch-2016/</w:t>
        </w:r>
      </w:hyperlink>
      <w:r>
        <w:t>. Accessed on 22/10/2020.</w:t>
      </w:r>
    </w:p>
    <w:p w:rsidR="008D5D10" w:rsidRDefault="008D5D10" w:rsidP="008D5D10">
      <w:r>
        <w:lastRenderedPageBreak/>
        <w:t>CIPD (2019). ‘</w:t>
      </w:r>
      <w:r w:rsidRPr="00AF230A">
        <w:rPr>
          <w:i/>
        </w:rPr>
        <w:t>Employee engagement and motivation</w:t>
      </w:r>
      <w:r>
        <w:t xml:space="preserve">’. Accessed at: </w:t>
      </w:r>
      <w:hyperlink r:id="rId12" w:history="1">
        <w:r w:rsidRPr="002C75F5">
          <w:rPr>
            <w:rStyle w:val="Hyperlink"/>
          </w:rPr>
          <w:t>https://www.cipd.co.uk/knowledge/fundamentals/relations/engagement/factsheet</w:t>
        </w:r>
      </w:hyperlink>
      <w:r>
        <w:t>. Accessed on 25/10/2020.</w:t>
      </w:r>
    </w:p>
    <w:p w:rsidR="008D5D10" w:rsidRDefault="008D5D10" w:rsidP="008D5D10">
      <w:r>
        <w:t xml:space="preserve">Gilchrist K (2019). ‘How millennials and Gen Z are reshaping the future of the workforce’. CNBC.com. Accessed at: </w:t>
      </w:r>
      <w:hyperlink r:id="rId13" w:history="1">
        <w:r>
          <w:rPr>
            <w:rStyle w:val="Hyperlink"/>
          </w:rPr>
          <w:t>https://www.cnbc.com/2019/03/05/how-millennials-and-gen-z-are-reshaping-the-future-of-the-workforce.html</w:t>
        </w:r>
      </w:hyperlink>
      <w:r>
        <w:t>. Accessed on 25/10/2020.</w:t>
      </w:r>
    </w:p>
    <w:p w:rsidR="008D5D10" w:rsidRPr="00073ED5" w:rsidRDefault="008D5D10" w:rsidP="008D5D10">
      <w:pPr>
        <w:rPr>
          <w:i/>
        </w:rPr>
      </w:pPr>
      <w:r>
        <w:t>Moss R (2020). ‘</w:t>
      </w:r>
      <w:r w:rsidRPr="00073ED5">
        <w:rPr>
          <w:i/>
        </w:rPr>
        <w:t>Half of workers expect remote working reversal after Covd-19</w:t>
      </w:r>
      <w:r>
        <w:t xml:space="preserve">’. </w:t>
      </w:r>
      <w:r w:rsidRPr="00073ED5">
        <w:t>Personnel Today</w:t>
      </w:r>
      <w:r>
        <w:t>. Accessed at:</w:t>
      </w:r>
      <w:r w:rsidRPr="00073ED5">
        <w:t xml:space="preserve"> </w:t>
      </w:r>
      <w:hyperlink r:id="rId14" w:history="1">
        <w:r>
          <w:rPr>
            <w:rStyle w:val="Hyperlink"/>
          </w:rPr>
          <w:t>https://www.personneltoday.com/hr/remote-working-after-covid-19-coronavirus/</w:t>
        </w:r>
      </w:hyperlink>
      <w:r>
        <w:t>. Accessed on 25/10/2020.</w:t>
      </w:r>
    </w:p>
    <w:p w:rsidR="008D5D10" w:rsidRDefault="008D5D10" w:rsidP="008D5D10"/>
    <w:p w:rsidR="008D5D10" w:rsidRPr="009C48C6" w:rsidRDefault="008D5D10" w:rsidP="008D5D10"/>
    <w:p w:rsidR="008D5D10" w:rsidRDefault="008D5D10" w:rsidP="00082840"/>
    <w:p w:rsidR="008D5D10" w:rsidRDefault="008D5D10" w:rsidP="00082840"/>
    <w:p w:rsidR="008D5D10" w:rsidRDefault="008D5D10" w:rsidP="00082840"/>
    <w:p w:rsidR="008D5D10" w:rsidRDefault="008D5D10" w:rsidP="00082840"/>
    <w:p w:rsidR="008D5D10" w:rsidRDefault="008D5D10" w:rsidP="00082840"/>
    <w:p w:rsidR="008D5D10" w:rsidRDefault="008D5D10" w:rsidP="00082840"/>
    <w:p w:rsidR="008D5D10" w:rsidRDefault="008D5D10" w:rsidP="00082840"/>
    <w:p w:rsidR="008D5D10" w:rsidRDefault="008D5D10" w:rsidP="00082840"/>
    <w:p w:rsidR="008D5D10" w:rsidRDefault="008D5D10" w:rsidP="00082840"/>
    <w:p w:rsidR="008D5D10" w:rsidRDefault="008D5D10" w:rsidP="00082840"/>
    <w:p w:rsidR="008D5D10" w:rsidRDefault="008D5D10" w:rsidP="00082840"/>
    <w:p w:rsidR="008D5D10" w:rsidRDefault="008D5D10" w:rsidP="00082840"/>
    <w:p w:rsidR="008D5D10" w:rsidRDefault="008D5D10" w:rsidP="00082840"/>
    <w:p w:rsidR="008D5D10" w:rsidRDefault="008D5D10" w:rsidP="00082840"/>
    <w:p w:rsidR="008D5D10" w:rsidRDefault="008D5D10" w:rsidP="00082840"/>
    <w:p w:rsidR="008D5D10" w:rsidRDefault="008D5D10" w:rsidP="00082840"/>
    <w:p w:rsidR="008D5D10" w:rsidRDefault="008D5D10" w:rsidP="00082840"/>
    <w:p w:rsidR="008D5D10" w:rsidRDefault="008D5D10" w:rsidP="00082840"/>
    <w:p w:rsidR="008D5D10" w:rsidRDefault="008D5D10" w:rsidP="00082840"/>
    <w:p w:rsidR="008D5D10" w:rsidRDefault="008D5D10" w:rsidP="00082840"/>
    <w:p w:rsidR="008D5D10" w:rsidRDefault="008D5D10" w:rsidP="00082840"/>
    <w:p w:rsidR="008D5D10" w:rsidRDefault="008D5D10" w:rsidP="00082840"/>
    <w:p w:rsidR="008D5D10" w:rsidRPr="005E672E" w:rsidRDefault="008D5D10" w:rsidP="008D5D10">
      <w:pPr>
        <w:jc w:val="center"/>
        <w:rPr>
          <w:b/>
        </w:rPr>
      </w:pPr>
      <w:r w:rsidRPr="005E672E">
        <w:rPr>
          <w:b/>
        </w:rPr>
        <w:lastRenderedPageBreak/>
        <w:t>Development Needs</w:t>
      </w:r>
    </w:p>
    <w:p w:rsidR="008D5D10" w:rsidRDefault="008D5D10" w:rsidP="008D5D10">
      <w:r>
        <w:t xml:space="preserve">Whilst there are HR Specialists within Dyfed-Powys Police that have responsibility for Employee Relations and Engagement, I feel that my current role requires me to have a good understanding of this area, to be able to advise line managers and colleagues on certain matters. From reviewing the CIPD Profession Map (2018) and through discussion with my line manager, I feel that I have a good knowledge of the requirements under the Foundation Level; however, there are areas within the Associate level that I would benefit from further knowledge, training and exposure in the workplace. This includes the application of employment law in relation to consultation with staff, in order that I can better advise line managers of their responsibilities in such cases. Additionally, I would benefit from greater knowledge of different types of dispute resolution practices, alongside how employee association groups engage with their members and the organisation in order to resolve issues, or to undertake collective consultation (Broughton). </w:t>
      </w:r>
    </w:p>
    <w:p w:rsidR="008D5D10" w:rsidRDefault="008D5D10" w:rsidP="008D5D10">
      <w:r>
        <w:t xml:space="preserve">I am currently a member of the Force’s Professional Reference Group, so feel I have a good understanding of the impact and benefit of these engagement forums, however would benefit from a greater understanding of the part that Unison play in collective agreements. I will seek an opportunity to meet with members of this union, </w:t>
      </w:r>
      <w:proofErr w:type="gramStart"/>
      <w:r>
        <w:t>to better</w:t>
      </w:r>
      <w:proofErr w:type="gramEnd"/>
      <w:r>
        <w:t xml:space="preserve"> understand how they engage with their members and the organisation to collaborate on policy matters (CIPD). I will also look to gain exposure to Employee Relations workload from the Senior Manager, Employee Relations, including looking at some analysis work from the annual staff surveys.</w:t>
      </w:r>
    </w:p>
    <w:p w:rsidR="008D5D10" w:rsidRDefault="008D5D10" w:rsidP="008D5D10">
      <w:r>
        <w:t>I feel confident to advise line managers on simply employee engagement matters, however would benefit from greater involvement in these processes. Additionally, it would be of benefit for me to become more involved in any areas of dispute resolution, which are the responsibility of the Employee Relations Specialist. To do this I will seek an opportunity to be involved in a mediation or fairness at work process, or any form of collective bargaining that may take place (ACAS).</w:t>
      </w:r>
    </w:p>
    <w:p w:rsidR="008D5D10" w:rsidRDefault="008D5D10" w:rsidP="008D5D10">
      <w:r>
        <w:t>I have discussed the above with my line manager who is agreement with my development needs and is supportive in the proposed actions to address these knowledge gaps. I feel by undertaking the above, this will assist my development in my role and my overall knowledge of employee engagement.</w:t>
      </w:r>
    </w:p>
    <w:p w:rsidR="008D5D10" w:rsidRDefault="008D5D10" w:rsidP="008D5D10"/>
    <w:sdt>
      <w:sdtPr>
        <w:rPr>
          <w:rFonts w:asciiTheme="minorHAnsi" w:eastAsiaTheme="minorHAnsi" w:hAnsiTheme="minorHAnsi" w:cstheme="minorBidi"/>
          <w:color w:val="auto"/>
          <w:sz w:val="22"/>
          <w:szCs w:val="22"/>
          <w:lang w:val="en-GB"/>
        </w:rPr>
        <w:id w:val="1478410880"/>
        <w:docPartObj>
          <w:docPartGallery w:val="Bibliographies"/>
          <w:docPartUnique/>
        </w:docPartObj>
      </w:sdtPr>
      <w:sdtEndPr/>
      <w:sdtContent>
        <w:p w:rsidR="008D5D10" w:rsidRDefault="008D5D10" w:rsidP="008D5D10">
          <w:pPr>
            <w:pStyle w:val="Heading1"/>
          </w:pPr>
          <w:r>
            <w:t>Bibliography</w:t>
          </w:r>
        </w:p>
        <w:sdt>
          <w:sdtPr>
            <w:id w:val="-1256438451"/>
            <w:bibliography/>
          </w:sdtPr>
          <w:sdtEndPr/>
          <w:sdtContent>
            <w:p w:rsidR="008D5D10" w:rsidRDefault="008D5D10" w:rsidP="008D5D10">
              <w:r>
                <w:fldChar w:fldCharType="begin"/>
              </w:r>
              <w:r>
                <w:instrText xml:space="preserve"> BIBLIOGRAPHY </w:instrText>
              </w:r>
              <w:r>
                <w:fldChar w:fldCharType="separate"/>
              </w:r>
              <w:r>
                <w:rPr>
                  <w:b/>
                  <w:bCs/>
                  <w:noProof/>
                  <w:lang w:val="en-US"/>
                </w:rPr>
                <w:t>There are no sources in the current document.</w:t>
              </w:r>
              <w:r>
                <w:rPr>
                  <w:b/>
                  <w:bCs/>
                  <w:noProof/>
                </w:rPr>
                <w:fldChar w:fldCharType="end"/>
              </w:r>
            </w:p>
          </w:sdtContent>
        </w:sdt>
      </w:sdtContent>
    </w:sdt>
    <w:p w:rsidR="008D5D10" w:rsidRDefault="008D5D10" w:rsidP="008D5D10">
      <w:r>
        <w:t>CIPD (2018). ‘</w:t>
      </w:r>
      <w:r>
        <w:rPr>
          <w:i/>
        </w:rPr>
        <w:t xml:space="preserve">Explore the new Profession Map’. </w:t>
      </w:r>
      <w:r>
        <w:t xml:space="preserve">CIPD. Accessed at: </w:t>
      </w:r>
      <w:hyperlink r:id="rId15" w:history="1">
        <w:r w:rsidRPr="00E3187B">
          <w:rPr>
            <w:rStyle w:val="Hyperlink"/>
          </w:rPr>
          <w:t>https://peopleprofession.cipd.org/profession-map</w:t>
        </w:r>
      </w:hyperlink>
      <w:r>
        <w:t>. Accessed on 22/10/2020.</w:t>
      </w:r>
    </w:p>
    <w:p w:rsidR="008D5D10" w:rsidRDefault="008D5D10" w:rsidP="008D5D10">
      <w:r>
        <w:t>CIPD (2017). ‘</w:t>
      </w:r>
      <w:r>
        <w:rPr>
          <w:i/>
        </w:rPr>
        <w:t xml:space="preserve">Trade union recognition and industrial action Q&amp;As’. </w:t>
      </w:r>
      <w:r>
        <w:t xml:space="preserve">CIPD. Accessed at: </w:t>
      </w:r>
      <w:hyperlink r:id="rId16" w:history="1">
        <w:r w:rsidRPr="00E3187B">
          <w:rPr>
            <w:rStyle w:val="Hyperlink"/>
          </w:rPr>
          <w:t>https://www.cipd.co.uk/knowledge/fundamentals/relations/employees/trade-unions-questions</w:t>
        </w:r>
      </w:hyperlink>
      <w:r>
        <w:t>. Accessed on 22/10/2020.</w:t>
      </w:r>
    </w:p>
    <w:p w:rsidR="008D5D10" w:rsidRDefault="008D5D10" w:rsidP="008D5D10">
      <w:r>
        <w:t xml:space="preserve">ACAS (no date). </w:t>
      </w:r>
      <w:r>
        <w:rPr>
          <w:i/>
        </w:rPr>
        <w:t xml:space="preserve">‘Dispute Resolution’. </w:t>
      </w:r>
      <w:r>
        <w:t xml:space="preserve">ACAS working for everyone. Accessed at: </w:t>
      </w:r>
      <w:hyperlink r:id="rId17" w:history="1">
        <w:r w:rsidRPr="00972B93">
          <w:rPr>
            <w:rStyle w:val="Hyperlink"/>
          </w:rPr>
          <w:t>https://www.acas.org.uk/dispute-resolution. Accessed on 22/10/2020</w:t>
        </w:r>
      </w:hyperlink>
    </w:p>
    <w:p w:rsidR="008D5D10" w:rsidRPr="005E672E" w:rsidRDefault="008D5D10" w:rsidP="008D5D10">
      <w:r>
        <w:t>Broughton A (2014). ‘</w:t>
      </w:r>
      <w:r>
        <w:rPr>
          <w:i/>
        </w:rPr>
        <w:t xml:space="preserve">The benefit of using mediation to resolve workplace conflict’. </w:t>
      </w:r>
      <w:r>
        <w:t xml:space="preserve">Institute of Employment Studies. Accessed at: </w:t>
      </w:r>
      <w:hyperlink r:id="rId18" w:history="1">
        <w:r w:rsidRPr="00972B93">
          <w:rPr>
            <w:rStyle w:val="Hyperlink"/>
          </w:rPr>
          <w:t>https://www.employment-studies.co.uk/news/benefits-using-mediation-resolve-workplace-conflict</w:t>
        </w:r>
      </w:hyperlink>
      <w:r>
        <w:t>. Accessed on 26/10/2020.</w:t>
      </w:r>
    </w:p>
    <w:p w:rsidR="008D5D10" w:rsidRDefault="008D5D10" w:rsidP="008D5D10"/>
    <w:p w:rsidR="008D5D10" w:rsidRDefault="008D5D10" w:rsidP="008D5D10"/>
    <w:p w:rsidR="008D5D10" w:rsidRPr="00082840" w:rsidRDefault="008D5D10" w:rsidP="00082840"/>
    <w:sectPr w:rsidR="008D5D10" w:rsidRPr="000828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1F7"/>
    <w:rsid w:val="00082840"/>
    <w:rsid w:val="00141A9D"/>
    <w:rsid w:val="00184D39"/>
    <w:rsid w:val="00191C2D"/>
    <w:rsid w:val="001F4DBE"/>
    <w:rsid w:val="00267EDC"/>
    <w:rsid w:val="00301C95"/>
    <w:rsid w:val="004B3CAA"/>
    <w:rsid w:val="00562916"/>
    <w:rsid w:val="005D4640"/>
    <w:rsid w:val="005D58AC"/>
    <w:rsid w:val="0062728B"/>
    <w:rsid w:val="006C4A76"/>
    <w:rsid w:val="0084302F"/>
    <w:rsid w:val="008731C8"/>
    <w:rsid w:val="0088431D"/>
    <w:rsid w:val="008D5D10"/>
    <w:rsid w:val="009750AD"/>
    <w:rsid w:val="00A219B7"/>
    <w:rsid w:val="00A4498A"/>
    <w:rsid w:val="00A86B4F"/>
    <w:rsid w:val="00AE3BA3"/>
    <w:rsid w:val="00B32625"/>
    <w:rsid w:val="00B661F2"/>
    <w:rsid w:val="00C320A8"/>
    <w:rsid w:val="00C56B4B"/>
    <w:rsid w:val="00C851F7"/>
    <w:rsid w:val="00D20719"/>
    <w:rsid w:val="00FC1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7CDF9"/>
  <w15:chartTrackingRefBased/>
  <w15:docId w15:val="{2041AA6D-83F6-4EE5-AC7E-02EE78F19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62916"/>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2916"/>
    <w:rPr>
      <w:rFonts w:asciiTheme="majorHAnsi" w:eastAsiaTheme="majorEastAsia" w:hAnsiTheme="majorHAnsi" w:cstheme="majorBidi"/>
      <w:color w:val="2E74B5" w:themeColor="accent1" w:themeShade="BF"/>
      <w:sz w:val="32"/>
      <w:szCs w:val="32"/>
      <w:lang w:val="en-US"/>
    </w:rPr>
  </w:style>
  <w:style w:type="character" w:styleId="Hyperlink">
    <w:name w:val="Hyperlink"/>
    <w:basedOn w:val="DefaultParagraphFont"/>
    <w:uiPriority w:val="99"/>
    <w:unhideWhenUsed/>
    <w:rsid w:val="005629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rmagazine.co.uk/article-details/relevance-the-key-to-organisational-engagement-1" TargetMode="External"/><Relationship Id="rId13" Type="http://schemas.openxmlformats.org/officeDocument/2006/relationships/hyperlink" Target="https://www.cnbc.com/2019/03/05/how-millennials-and-gen-z-are-reshaping-the-future-of-the-workforce.html" TargetMode="External"/><Relationship Id="rId18" Type="http://schemas.openxmlformats.org/officeDocument/2006/relationships/hyperlink" Target="https://www.employment-studies.co.uk/news/benefits-using-mediation-resolve-workplace-conflict" TargetMode="External"/><Relationship Id="rId3" Type="http://schemas.openxmlformats.org/officeDocument/2006/relationships/settings" Target="settings.xml"/><Relationship Id="rId7" Type="http://schemas.openxmlformats.org/officeDocument/2006/relationships/hyperlink" Target="https://hr-gazette.com/pulse-surveys-vs-annual-surveys-pulse-better/" TargetMode="External"/><Relationship Id="rId12" Type="http://schemas.openxmlformats.org/officeDocument/2006/relationships/hyperlink" Target="https://www.cipd.co.uk/knowledge/fundamentals/relations/engagement/factsheet" TargetMode="External"/><Relationship Id="rId17" Type="http://schemas.openxmlformats.org/officeDocument/2006/relationships/hyperlink" Target="https://www.acas.org.uk/dispute-resolution.%20Accessed%20on%2022/10/2020" TargetMode="External"/><Relationship Id="rId2" Type="http://schemas.openxmlformats.org/officeDocument/2006/relationships/styles" Target="styles.xml"/><Relationship Id="rId16" Type="http://schemas.openxmlformats.org/officeDocument/2006/relationships/hyperlink" Target="https://www.cipd.co.uk/knowledge/fundamentals/relations/employees/trade-unions-question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cid:image007.jpg@01D68B5D.6006B500" TargetMode="External"/><Relationship Id="rId11" Type="http://schemas.openxmlformats.org/officeDocument/2006/relationships/hyperlink" Target="https://www.glassdoor.com/blog/glassdoors-5-job-trends-watch-2016/" TargetMode="External"/><Relationship Id="rId5" Type="http://schemas.openxmlformats.org/officeDocument/2006/relationships/image" Target="media/image1.jpeg"/><Relationship Id="rId15" Type="http://schemas.openxmlformats.org/officeDocument/2006/relationships/hyperlink" Target="https://peopleprofession.cipd.org/profession-map" TargetMode="External"/><Relationship Id="rId10" Type="http://schemas.openxmlformats.org/officeDocument/2006/relationships/hyperlink" Target="https://www2.deloitte.com/content/dam/Deloitte/global/Documents/About-Deloitte/gx-millenial-survey-2016-exec-summary.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co.uk/knowledge/fundamentals/relations/communication/voice-factsheet" TargetMode="External"/><Relationship Id="rId14" Type="http://schemas.openxmlformats.org/officeDocument/2006/relationships/hyperlink" Target="https://www.personneltoday.com/hr/remote-working-after-covid-19-coronavir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9297B8-122B-468F-9350-AD3242622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2316</Words>
  <Characters>13206</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Heddlu Dyfed-Powys Police</Company>
  <LinksUpToDate>false</LinksUpToDate>
  <CharactersWithSpaces>15492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 David</dc:creator>
  <cp:keywords/>
  <dc:description/>
  <cp:lastModifiedBy>Harris David</cp:lastModifiedBy>
  <cp:revision>6</cp:revision>
  <dcterms:created xsi:type="dcterms:W3CDTF">2020-10-26T15:59:00Z</dcterms:created>
  <dcterms:modified xsi:type="dcterms:W3CDTF">2020-10-27T09:59:00Z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766376dd-4514-4d52-999b-77e1bc987735</vt:lpwstr>
  </property>
</Properties>
</file>