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96729" w14:textId="77777777" w:rsidR="001263C2" w:rsidRDefault="001263C2"/>
    <w:p w14:paraId="58778F0C" w14:textId="77777777" w:rsidR="001263C2" w:rsidRDefault="001263C2"/>
    <w:p w14:paraId="7DB7A2A3" w14:textId="77777777" w:rsidR="001263C2" w:rsidRDefault="001263C2"/>
    <w:p w14:paraId="08E73AE8" w14:textId="77777777" w:rsidR="001263C2" w:rsidRDefault="001263C2"/>
    <w:p w14:paraId="29CB9B24" w14:textId="77777777" w:rsidR="001263C2" w:rsidRDefault="001263C2"/>
    <w:p w14:paraId="0FF7801A" w14:textId="77777777" w:rsidR="00F16CBA" w:rsidRPr="000D7002" w:rsidRDefault="00F16CBA" w:rsidP="00F16CBA">
      <w:pPr>
        <w:spacing w:before="160" w:line="360" w:lineRule="auto"/>
        <w:jc w:val="center"/>
        <w:rPr>
          <w:b/>
          <w:bCs/>
          <w:color w:val="000000"/>
          <w:sz w:val="32"/>
          <w:szCs w:val="32"/>
        </w:rPr>
      </w:pPr>
      <w:r w:rsidRPr="000D7002">
        <w:rPr>
          <w:b/>
          <w:bCs/>
          <w:color w:val="000000"/>
          <w:sz w:val="32"/>
          <w:szCs w:val="32"/>
        </w:rPr>
        <w:t>Entrepreneurship</w:t>
      </w:r>
    </w:p>
    <w:p w14:paraId="24FA1C72" w14:textId="77777777" w:rsidR="00F16CBA" w:rsidRPr="000D7002" w:rsidRDefault="00F16CBA" w:rsidP="00F16CBA">
      <w:pPr>
        <w:spacing w:before="160" w:line="360" w:lineRule="auto"/>
        <w:jc w:val="center"/>
        <w:rPr>
          <w:b/>
          <w:bCs/>
          <w:color w:val="000000"/>
          <w:sz w:val="32"/>
          <w:szCs w:val="32"/>
        </w:rPr>
      </w:pPr>
      <w:r w:rsidRPr="000D7002">
        <w:rPr>
          <w:b/>
          <w:bCs/>
          <w:color w:val="000000"/>
          <w:sz w:val="32"/>
          <w:szCs w:val="32"/>
        </w:rPr>
        <w:t>LCBB5013</w:t>
      </w:r>
    </w:p>
    <w:p w14:paraId="2A220154" w14:textId="77777777" w:rsidR="00F16CBA" w:rsidRPr="000D7002" w:rsidRDefault="00F16CBA" w:rsidP="00F16CBA">
      <w:pPr>
        <w:spacing w:before="160" w:line="360" w:lineRule="auto"/>
        <w:jc w:val="center"/>
        <w:rPr>
          <w:b/>
          <w:bCs/>
          <w:color w:val="000000"/>
          <w:sz w:val="32"/>
          <w:szCs w:val="32"/>
        </w:rPr>
      </w:pPr>
      <w:r w:rsidRPr="000D7002">
        <w:rPr>
          <w:b/>
          <w:bCs/>
          <w:color w:val="000000"/>
          <w:sz w:val="32"/>
          <w:szCs w:val="32"/>
        </w:rPr>
        <w:t>Aso Abdullah</w:t>
      </w:r>
    </w:p>
    <w:p w14:paraId="7599CB07" w14:textId="77777777" w:rsidR="00F16CBA" w:rsidRPr="000D7002" w:rsidRDefault="00F16CBA" w:rsidP="00F16CBA">
      <w:pPr>
        <w:spacing w:before="160" w:line="360" w:lineRule="auto"/>
        <w:jc w:val="center"/>
        <w:rPr>
          <w:b/>
          <w:bCs/>
          <w:color w:val="000000"/>
          <w:sz w:val="32"/>
          <w:szCs w:val="32"/>
        </w:rPr>
      </w:pPr>
      <w:r w:rsidRPr="000D7002">
        <w:rPr>
          <w:b/>
          <w:bCs/>
          <w:color w:val="000000"/>
          <w:sz w:val="32"/>
          <w:szCs w:val="32"/>
        </w:rPr>
        <w:t>Business Plan Development</w:t>
      </w:r>
    </w:p>
    <w:p w14:paraId="280ED1BE" w14:textId="77777777" w:rsidR="00F16CBA" w:rsidRPr="000D7002" w:rsidRDefault="00F16CBA" w:rsidP="00F16CBA">
      <w:pPr>
        <w:spacing w:after="120" w:line="360" w:lineRule="auto"/>
        <w:jc w:val="center"/>
        <w:rPr>
          <w:b/>
          <w:bCs/>
          <w:color w:val="000000" w:themeColor="text1"/>
          <w:sz w:val="32"/>
          <w:szCs w:val="32"/>
        </w:rPr>
      </w:pPr>
      <w:r w:rsidRPr="001E78B5">
        <w:rPr>
          <w:b/>
          <w:bCs/>
          <w:color w:val="000000" w:themeColor="text1"/>
          <w:sz w:val="32"/>
          <w:szCs w:val="32"/>
        </w:rPr>
        <w:t>Airbnb, Inc</w:t>
      </w:r>
    </w:p>
    <w:p w14:paraId="5B9125C9" w14:textId="77777777" w:rsidR="00F16CBA" w:rsidRPr="000D7002" w:rsidRDefault="00F16CBA" w:rsidP="00F16CBA">
      <w:pPr>
        <w:spacing w:after="120" w:line="360" w:lineRule="auto"/>
        <w:jc w:val="center"/>
        <w:rPr>
          <w:b/>
          <w:bCs/>
          <w:sz w:val="32"/>
          <w:szCs w:val="32"/>
        </w:rPr>
      </w:pPr>
      <w:r w:rsidRPr="000D7002">
        <w:rPr>
          <w:b/>
          <w:bCs/>
          <w:color w:val="000000"/>
          <w:sz w:val="32"/>
          <w:szCs w:val="32"/>
        </w:rPr>
        <w:t>Floarea-Stanca Costea</w:t>
      </w:r>
    </w:p>
    <w:p w14:paraId="6A637FF6" w14:textId="77777777" w:rsidR="00F16CBA" w:rsidRPr="000D7002" w:rsidRDefault="00F16CBA" w:rsidP="00F16CBA">
      <w:pPr>
        <w:spacing w:after="120" w:line="360" w:lineRule="auto"/>
        <w:jc w:val="center"/>
        <w:rPr>
          <w:b/>
          <w:bCs/>
          <w:sz w:val="32"/>
          <w:szCs w:val="32"/>
        </w:rPr>
      </w:pPr>
      <w:r w:rsidRPr="000D7002">
        <w:rPr>
          <w:b/>
          <w:bCs/>
          <w:color w:val="000000"/>
          <w:sz w:val="32"/>
          <w:szCs w:val="32"/>
        </w:rPr>
        <w:t>2323250</w:t>
      </w:r>
    </w:p>
    <w:p w14:paraId="45D7BC05" w14:textId="77777777" w:rsidR="001263C2" w:rsidRDefault="004A0086">
      <w:r>
        <w:br w:type="page"/>
      </w:r>
    </w:p>
    <w:p w14:paraId="0054DA45" w14:textId="77777777" w:rsidR="001263C2" w:rsidRDefault="004A0086">
      <w:pPr>
        <w:pStyle w:val="Heading1"/>
        <w:spacing w:before="240" w:after="160" w:line="360" w:lineRule="auto"/>
      </w:pPr>
      <w:r>
        <w:rPr>
          <w:rFonts w:ascii="Arial" w:hAnsi="Arial"/>
          <w:color w:val="1F4E79"/>
          <w:sz w:val="32"/>
        </w:rPr>
        <w:lastRenderedPageBreak/>
        <w:t>Element 6: Reflection</w:t>
      </w:r>
    </w:p>
    <w:p w14:paraId="5A7FA512" w14:textId="33B1D77D" w:rsidR="0034606B" w:rsidRDefault="0034606B" w:rsidP="007F1E67">
      <w:pPr>
        <w:spacing w:after="160" w:line="360" w:lineRule="auto"/>
        <w:jc w:val="both"/>
      </w:pPr>
      <w:r w:rsidRPr="0034606B">
        <w:t>This reflection is based on Gibbs' (1988) Reflective Cycle, a six-stage model that is widely used in higher education and that takes students from describing to feeling, evaluating to analysis and conclusion, to a forward-looking action. The framework is a structured approach to learning from the experience and an opportunity to reflect on the value and impact of my work within the Airbnb portfolio on my entrepreneurship learning.</w:t>
      </w:r>
    </w:p>
    <w:p w14:paraId="6C930666" w14:textId="77777777" w:rsidR="001263C2" w:rsidRDefault="004A0086" w:rsidP="007F1E67">
      <w:pPr>
        <w:pStyle w:val="Heading2"/>
        <w:spacing w:before="160" w:after="80" w:line="360" w:lineRule="auto"/>
        <w:jc w:val="both"/>
      </w:pPr>
      <w:r>
        <w:rPr>
          <w:rFonts w:ascii="Arial" w:hAnsi="Arial"/>
          <w:color w:val="2E75B6"/>
          <w:sz w:val="28"/>
        </w:rPr>
        <w:t>6.1 Description</w:t>
      </w:r>
    </w:p>
    <w:p w14:paraId="09088A26" w14:textId="5514E4A2" w:rsidR="00012FD6" w:rsidRDefault="00012FD6" w:rsidP="007F1E67">
      <w:pPr>
        <w:spacing w:after="160" w:line="360" w:lineRule="auto"/>
        <w:jc w:val="both"/>
      </w:pPr>
      <w:r w:rsidRPr="00012FD6">
        <w:t xml:space="preserve">In this portfolio, I studied the San Francisco-based company Airbnb, Inc., founded in 2008 by Brian Chesky, Joe Gebbia and Nathan Blecharczyk. Created a business plan (company overview, SWOT, competitor analysis, 4Ps, segmentation, online marketing and financial planning). The process was secondary research conducted through extensive reading and </w:t>
      </w:r>
      <w:proofErr w:type="spellStart"/>
      <w:r w:rsidRPr="00012FD6">
        <w:t>utilisation</w:t>
      </w:r>
      <w:proofErr w:type="spellEnd"/>
      <w:r w:rsidRPr="00012FD6">
        <w:t xml:space="preserve"> of company reports, academic literature and market data to assess the revenue performance of Airbnb at USD 12.24 billion, competitive position with Booking.com and Vrbo, and strategy for 2025 (Airbnb, 2026).</w:t>
      </w:r>
    </w:p>
    <w:p w14:paraId="69B26BEF" w14:textId="77777777" w:rsidR="001263C2" w:rsidRDefault="004A0086" w:rsidP="007F1E67">
      <w:pPr>
        <w:pStyle w:val="Heading2"/>
        <w:spacing w:before="160" w:after="80" w:line="360" w:lineRule="auto"/>
        <w:jc w:val="both"/>
      </w:pPr>
      <w:r>
        <w:rPr>
          <w:rFonts w:ascii="Arial" w:hAnsi="Arial"/>
          <w:color w:val="2E75B6"/>
          <w:sz w:val="28"/>
        </w:rPr>
        <w:t>6.2 Feelings</w:t>
      </w:r>
    </w:p>
    <w:p w14:paraId="36217AC9" w14:textId="6B79A2F7" w:rsidR="00D94FE7" w:rsidRDefault="00D94FE7" w:rsidP="007F1E67">
      <w:pPr>
        <w:spacing w:after="160" w:line="360" w:lineRule="auto"/>
        <w:jc w:val="both"/>
      </w:pPr>
      <w:r w:rsidRPr="00D94FE7">
        <w:t>To begin with, I had a sense of security, as this was a common example and there was a lot of information available on Airbnb. However, as the work continued, something got deeper and deeper under my skin. In particular, I was troubled by what I saw as evidence of racial discrimination on the platform, as revealed by Edelman et al. (2017), and the legitimate community complaints about the issue of housing affordability as reported by Gurran and Phibbs (2017). The discovery of these findings made me now consider later sections of the work with my own self-criticism and political neutrality in mind.</w:t>
      </w:r>
    </w:p>
    <w:p w14:paraId="43E8051B" w14:textId="77777777" w:rsidR="001263C2" w:rsidRDefault="004A0086" w:rsidP="007F1E67">
      <w:pPr>
        <w:pStyle w:val="Heading2"/>
        <w:spacing w:before="160" w:after="80" w:line="360" w:lineRule="auto"/>
        <w:jc w:val="both"/>
      </w:pPr>
      <w:r>
        <w:rPr>
          <w:rFonts w:ascii="Arial" w:hAnsi="Arial"/>
          <w:color w:val="2E75B6"/>
          <w:sz w:val="28"/>
        </w:rPr>
        <w:t>6.3 Evaluation</w:t>
      </w:r>
    </w:p>
    <w:p w14:paraId="0246A413" w14:textId="6030A247" w:rsidR="003025F0" w:rsidRDefault="003025F0" w:rsidP="007F1E67">
      <w:pPr>
        <w:spacing w:after="160" w:line="360" w:lineRule="auto"/>
        <w:jc w:val="both"/>
      </w:pPr>
      <w:r w:rsidRPr="003025F0">
        <w:t xml:space="preserve">I felt good about the way I did it by combining financial, competitive and academic pieces to give a multidimensional view of the company that does not lead to a one-sided view. But the downside was I used to indulge in Airbnb success too much and was too </w:t>
      </w:r>
      <w:r w:rsidRPr="003025F0">
        <w:lastRenderedPageBreak/>
        <w:t>quick to use celebratory words and phrases. Following Pickton and Wright's (1998) caution against simplistic SWOT analysis, it took me considerable effort to consider the tensions that exist in Airbnb's business model, specifically in how Airbnb's asset-light business model scales while reducing the consistency and quality of service.</w:t>
      </w:r>
    </w:p>
    <w:p w14:paraId="4A298FB8" w14:textId="77777777" w:rsidR="001263C2" w:rsidRDefault="004A0086" w:rsidP="007F1E67">
      <w:pPr>
        <w:pStyle w:val="Heading2"/>
        <w:spacing w:before="160" w:after="80" w:line="360" w:lineRule="auto"/>
        <w:jc w:val="both"/>
      </w:pPr>
      <w:r>
        <w:rPr>
          <w:rFonts w:ascii="Arial" w:hAnsi="Arial"/>
          <w:color w:val="2E75B6"/>
          <w:sz w:val="28"/>
        </w:rPr>
        <w:t>6.4 Analysis</w:t>
      </w:r>
    </w:p>
    <w:p w14:paraId="5111DE8B" w14:textId="1437E2E7" w:rsidR="00D1095A" w:rsidRDefault="00D1095A" w:rsidP="007F1E67">
      <w:pPr>
        <w:spacing w:after="160" w:line="360" w:lineRule="auto"/>
        <w:jc w:val="both"/>
      </w:pPr>
      <w:r w:rsidRPr="00D1095A">
        <w:t>The theory of entrepreneurship helped me to understand a lot more. The fact that the founders started as novelty cereal box vendors and ended up running a global platform is a good example of how entrepreneurship can be opportunistic and resource constrained, as described by Burns (2022). Their complementary team, made up of design and engineering skills, has matched Timmons and Spinelli's (2012) effective team of founding teams. Porter's (2008) principle of strategic agility, and not market position, providing a competitive advantage in the long run is demonstrated in Airbnb's success in recovering from a 30% drop in revenue during the pandemic in 2020 and becoming a record player by 2025. However, regulation is ongoing in both Barcelona and New York, and it is clear that growth is a structural risk which cannot be compensated for by innovation if it does not engage stakeholders (</w:t>
      </w:r>
      <w:proofErr w:type="spellStart"/>
      <w:r w:rsidRPr="00D1095A">
        <w:t>Nieuwland</w:t>
      </w:r>
      <w:proofErr w:type="spellEnd"/>
      <w:r w:rsidRPr="00D1095A">
        <w:t xml:space="preserve"> and Van Melik, 2020).</w:t>
      </w:r>
    </w:p>
    <w:p w14:paraId="11C51D40" w14:textId="77777777" w:rsidR="001263C2" w:rsidRDefault="004A0086" w:rsidP="007F1E67">
      <w:pPr>
        <w:pStyle w:val="Heading2"/>
        <w:spacing w:before="160" w:after="80" w:line="360" w:lineRule="auto"/>
        <w:jc w:val="both"/>
      </w:pPr>
      <w:r>
        <w:rPr>
          <w:rFonts w:ascii="Arial" w:hAnsi="Arial"/>
          <w:color w:val="2E75B6"/>
          <w:sz w:val="28"/>
        </w:rPr>
        <w:t>6.5 Conclusion</w:t>
      </w:r>
    </w:p>
    <w:p w14:paraId="535992BD" w14:textId="310B9B39" w:rsidR="002441AA" w:rsidRDefault="002441AA" w:rsidP="007F1E67">
      <w:pPr>
        <w:spacing w:after="160" w:line="360" w:lineRule="auto"/>
        <w:jc w:val="both"/>
      </w:pPr>
      <w:r w:rsidRPr="002441AA">
        <w:t xml:space="preserve">The experience was a valuable learning process because it led me to consider two opposing views at once: Airbnb is a remarkable feat of entrepreneurship, and it is a company whose business model is causing real social harms to housing markets and racial minorities. </w:t>
      </w:r>
      <w:r w:rsidR="00FB3F89" w:rsidRPr="00FB3F89">
        <w:t xml:space="preserve">Structured mechanisms for building trust like </w:t>
      </w:r>
      <w:proofErr w:type="spellStart"/>
      <w:r w:rsidR="00FB3F89" w:rsidRPr="00FB3F89">
        <w:t>AirCover</w:t>
      </w:r>
      <w:proofErr w:type="spellEnd"/>
      <w:r w:rsidR="00FB3F89" w:rsidRPr="00FB3F89">
        <w:t xml:space="preserve"> and verified review systems (Ert, Fleischer and Magen, 2016) are much more challenging operationally. But all these changes are not enough to address the inherent conflict between a fast-growing platform and host communities' well-being.</w:t>
      </w:r>
    </w:p>
    <w:p w14:paraId="60FF7A7F" w14:textId="77777777" w:rsidR="001263C2" w:rsidRDefault="004A0086" w:rsidP="007F1E67">
      <w:pPr>
        <w:pStyle w:val="Heading2"/>
        <w:spacing w:before="160" w:after="80" w:line="360" w:lineRule="auto"/>
        <w:jc w:val="both"/>
      </w:pPr>
      <w:r>
        <w:rPr>
          <w:rFonts w:ascii="Arial" w:hAnsi="Arial"/>
          <w:color w:val="2E75B6"/>
          <w:sz w:val="28"/>
        </w:rPr>
        <w:t>6.6 Action Plan</w:t>
      </w:r>
    </w:p>
    <w:p w14:paraId="7E73BCDE" w14:textId="59058B55" w:rsidR="001263C2" w:rsidRDefault="00B70F06" w:rsidP="003361C5">
      <w:pPr>
        <w:spacing w:line="360" w:lineRule="auto"/>
        <w:jc w:val="both"/>
      </w:pPr>
      <w:r w:rsidRPr="00B70F06">
        <w:t xml:space="preserve">In my own business, if I were to start off, I would adhere to these 5 concepts, as revealed by this analysis. First, I would take a 'lean start-up' approach, validating the business concept with real users and testing assumptions before making large </w:t>
      </w:r>
      <w:r w:rsidRPr="00B70F06">
        <w:lastRenderedPageBreak/>
        <w:t xml:space="preserve">investments (Ries, 2011). Second, I would have a founding team with complementary expertise in different aspects of design, technology and business to support decision-making and execution. Third, I would interact with the regulators and local communities in a proactive way from the beginning, rather than Airbnb's ‘move fast, ask forgiveness later' approach, which has created a significant problem for the company. Fourth, I'd make reviewing systems, identity verification and insurance protections part of the product, not an afterthought, and make them a priority for the development of trust-building measures. Lastly, I would make more early efforts to diversify their revenue streams, as having too much of one income stream, like commissions, can make them more vulnerable in times of economic uncertainty. </w:t>
      </w:r>
      <w:r w:rsidR="002337AA">
        <w:t xml:space="preserve"> </w:t>
      </w:r>
      <w:r w:rsidR="004A0086">
        <w:br w:type="page"/>
      </w:r>
    </w:p>
    <w:p w14:paraId="39217E6B" w14:textId="77777777" w:rsidR="001263C2" w:rsidRDefault="004A0086">
      <w:pPr>
        <w:pStyle w:val="Heading1"/>
        <w:spacing w:before="240" w:after="160" w:line="360" w:lineRule="auto"/>
      </w:pPr>
      <w:r>
        <w:rPr>
          <w:rFonts w:ascii="Arial" w:hAnsi="Arial"/>
          <w:color w:val="1F4E79"/>
          <w:sz w:val="32"/>
        </w:rPr>
        <w:lastRenderedPageBreak/>
        <w:t>Reference List</w:t>
      </w:r>
    </w:p>
    <w:p w14:paraId="54FBACC1" w14:textId="77777777" w:rsidR="001263C2" w:rsidRDefault="004A0086" w:rsidP="00CD71D7">
      <w:pPr>
        <w:spacing w:after="80" w:line="360" w:lineRule="auto"/>
        <w:jc w:val="both"/>
      </w:pPr>
      <w:r>
        <w:t>Airbnb (2026) Airbnb Q4 2025 Shareholder Letter. Available at: https://investors.airbnb.com/financials/sec-filings/ (Accessed: 24 June 2026).</w:t>
      </w:r>
    </w:p>
    <w:p w14:paraId="561F58CE" w14:textId="77777777" w:rsidR="001263C2" w:rsidRDefault="004A0086" w:rsidP="00CD71D7">
      <w:pPr>
        <w:spacing w:after="80" w:line="360" w:lineRule="auto"/>
        <w:jc w:val="both"/>
      </w:pPr>
      <w:r>
        <w:t xml:space="preserve">Burns, P. (2022) Entrepreneurship and Small Business. 5th </w:t>
      </w:r>
      <w:proofErr w:type="spellStart"/>
      <w:r>
        <w:t>edn</w:t>
      </w:r>
      <w:proofErr w:type="spellEnd"/>
      <w:r>
        <w:t>. London: Red Globe Press.</w:t>
      </w:r>
    </w:p>
    <w:p w14:paraId="0B9EB7DF" w14:textId="77777777" w:rsidR="001263C2" w:rsidRDefault="004A0086" w:rsidP="00CD71D7">
      <w:pPr>
        <w:spacing w:after="80" w:line="360" w:lineRule="auto"/>
        <w:jc w:val="both"/>
      </w:pPr>
      <w:r>
        <w:t xml:space="preserve">Edelman, B., Luca, M. and Svirsky, D. (2017) 'Racial discrimination in the sharing economy: evidence from a field experiment', American Economic Journal: Applied Economics, 9(2), pp. 1–22. </w:t>
      </w:r>
      <w:proofErr w:type="spellStart"/>
      <w:r>
        <w:t>doi</w:t>
      </w:r>
      <w:proofErr w:type="spellEnd"/>
      <w:r>
        <w:t>: 10.1257/app.20160213.</w:t>
      </w:r>
    </w:p>
    <w:p w14:paraId="6300A21A" w14:textId="77777777" w:rsidR="001263C2" w:rsidRDefault="004A0086" w:rsidP="00CD71D7">
      <w:pPr>
        <w:spacing w:after="80" w:line="360" w:lineRule="auto"/>
        <w:jc w:val="both"/>
      </w:pPr>
      <w:r>
        <w:t xml:space="preserve">Ert, E., Fleischer, A. and Magen, N. (2016) 'Trust and reputation in the sharing economy: the role of personal photos in Airbnb', Tourism Management, 55, pp. 62–73. </w:t>
      </w:r>
      <w:proofErr w:type="spellStart"/>
      <w:r>
        <w:t>doi</w:t>
      </w:r>
      <w:proofErr w:type="spellEnd"/>
      <w:r>
        <w:t>: 10.1016/j.tourman.2016.01.013.</w:t>
      </w:r>
    </w:p>
    <w:p w14:paraId="2A57B336" w14:textId="77777777" w:rsidR="001263C2" w:rsidRDefault="004A0086" w:rsidP="00CD71D7">
      <w:pPr>
        <w:spacing w:after="80" w:line="360" w:lineRule="auto"/>
        <w:jc w:val="both"/>
      </w:pPr>
      <w:r>
        <w:t>Gibbs, G. (1988) Learning by Doing: A Guide to Teaching and Learning Methods. Oxford: Further Education Unit, Oxford Polytechnic.</w:t>
      </w:r>
    </w:p>
    <w:p w14:paraId="0182EA73" w14:textId="77777777" w:rsidR="001263C2" w:rsidRDefault="004A0086" w:rsidP="00CD71D7">
      <w:pPr>
        <w:spacing w:after="80" w:line="360" w:lineRule="auto"/>
        <w:jc w:val="both"/>
      </w:pPr>
      <w:r>
        <w:t xml:space="preserve">Gurran, N. and Phibbs, P. (2017) 'When tourists move in: how should urban planners respond to Airbnb?', Journal of the American Planning Association, 83(1), pp. 80–92. </w:t>
      </w:r>
      <w:proofErr w:type="spellStart"/>
      <w:r>
        <w:t>doi</w:t>
      </w:r>
      <w:proofErr w:type="spellEnd"/>
      <w:r>
        <w:t>: 10.1080/01944363.2016.1249011.</w:t>
      </w:r>
    </w:p>
    <w:p w14:paraId="1668EA5D" w14:textId="77777777" w:rsidR="001263C2" w:rsidRDefault="004A0086" w:rsidP="00CD71D7">
      <w:pPr>
        <w:spacing w:after="80" w:line="360" w:lineRule="auto"/>
        <w:jc w:val="both"/>
      </w:pPr>
      <w:proofErr w:type="spellStart"/>
      <w:r>
        <w:t>Nieuwland</w:t>
      </w:r>
      <w:proofErr w:type="spellEnd"/>
      <w:r>
        <w:t xml:space="preserve">, S. and Van Melik, R. (2020) 'Regulating Airbnb: how cities deal with perceived negative externalities of short-term rentals', Current Issues in Tourism, 23(7), pp. 811–825. </w:t>
      </w:r>
      <w:proofErr w:type="spellStart"/>
      <w:r>
        <w:t>doi</w:t>
      </w:r>
      <w:proofErr w:type="spellEnd"/>
      <w:r>
        <w:t>: 10.1080/13683500.2018.1504899.</w:t>
      </w:r>
    </w:p>
    <w:p w14:paraId="51F3A82F" w14:textId="77777777" w:rsidR="001263C2" w:rsidRDefault="004A0086" w:rsidP="00CD71D7">
      <w:pPr>
        <w:spacing w:after="80" w:line="360" w:lineRule="auto"/>
        <w:jc w:val="both"/>
      </w:pPr>
      <w:r>
        <w:t>Pickton, D.W. and Wright, S. (1998) 'What's SWOT in strategic analysis?', Strategic Change, 7(2), pp. 101–109.</w:t>
      </w:r>
    </w:p>
    <w:p w14:paraId="0B87F379" w14:textId="77777777" w:rsidR="001263C2" w:rsidRDefault="004A0086" w:rsidP="00CD71D7">
      <w:pPr>
        <w:spacing w:after="80" w:line="360" w:lineRule="auto"/>
        <w:jc w:val="both"/>
      </w:pPr>
      <w:r>
        <w:t>Porter, M.E. (2008) 'The five competitive forces that shape strategy', Harvard Business Review, 86(1), pp. 78–93.</w:t>
      </w:r>
    </w:p>
    <w:p w14:paraId="79942366" w14:textId="77777777" w:rsidR="001263C2" w:rsidRDefault="004A0086" w:rsidP="00CD71D7">
      <w:pPr>
        <w:spacing w:after="80" w:line="360" w:lineRule="auto"/>
        <w:jc w:val="both"/>
      </w:pPr>
      <w:r>
        <w:t>Ries, E. (2011) The Lean Startup: How Constant Innovation Creates Radically Successful Businesses. London: Portfolio Penguin.</w:t>
      </w:r>
    </w:p>
    <w:p w14:paraId="431EF3F8" w14:textId="77777777" w:rsidR="001263C2" w:rsidRDefault="004A0086" w:rsidP="00CD71D7">
      <w:pPr>
        <w:spacing w:after="80" w:line="360" w:lineRule="auto"/>
        <w:jc w:val="both"/>
      </w:pPr>
      <w:r>
        <w:t xml:space="preserve">Timmons, J.A. and Spinelli, S. (2012) New Venture Creation: Entrepreneurship for the 21st Century. 9th </w:t>
      </w:r>
      <w:proofErr w:type="spellStart"/>
      <w:r>
        <w:t>edn</w:t>
      </w:r>
      <w:proofErr w:type="spellEnd"/>
      <w:r>
        <w:t>. New York: McGraw-Hill.</w:t>
      </w:r>
    </w:p>
    <w:sectPr w:rsidR="001263C2"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4767240">
    <w:abstractNumId w:val="8"/>
  </w:num>
  <w:num w:numId="2" w16cid:durableId="744763843">
    <w:abstractNumId w:val="6"/>
  </w:num>
  <w:num w:numId="3" w16cid:durableId="1166477528">
    <w:abstractNumId w:val="5"/>
  </w:num>
  <w:num w:numId="4" w16cid:durableId="1324317094">
    <w:abstractNumId w:val="4"/>
  </w:num>
  <w:num w:numId="5" w16cid:durableId="739060493">
    <w:abstractNumId w:val="7"/>
  </w:num>
  <w:num w:numId="6" w16cid:durableId="502161454">
    <w:abstractNumId w:val="3"/>
  </w:num>
  <w:num w:numId="7" w16cid:durableId="1142427925">
    <w:abstractNumId w:val="2"/>
  </w:num>
  <w:num w:numId="8" w16cid:durableId="1304308553">
    <w:abstractNumId w:val="1"/>
  </w:num>
  <w:num w:numId="9" w16cid:durableId="1969118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2FD6"/>
    <w:rsid w:val="00034616"/>
    <w:rsid w:val="0006063C"/>
    <w:rsid w:val="00123DD1"/>
    <w:rsid w:val="001263C2"/>
    <w:rsid w:val="0015074B"/>
    <w:rsid w:val="001607E2"/>
    <w:rsid w:val="002337AA"/>
    <w:rsid w:val="002441AA"/>
    <w:rsid w:val="0029639D"/>
    <w:rsid w:val="003022A0"/>
    <w:rsid w:val="003025F0"/>
    <w:rsid w:val="00326F90"/>
    <w:rsid w:val="003361C5"/>
    <w:rsid w:val="0034606B"/>
    <w:rsid w:val="0041237A"/>
    <w:rsid w:val="004A0086"/>
    <w:rsid w:val="004D18CC"/>
    <w:rsid w:val="005B7DD1"/>
    <w:rsid w:val="007D2F39"/>
    <w:rsid w:val="007F1E67"/>
    <w:rsid w:val="0080275D"/>
    <w:rsid w:val="008761FD"/>
    <w:rsid w:val="00AA1D8D"/>
    <w:rsid w:val="00B47730"/>
    <w:rsid w:val="00B70F06"/>
    <w:rsid w:val="00BF610F"/>
    <w:rsid w:val="00CB0664"/>
    <w:rsid w:val="00CD71D7"/>
    <w:rsid w:val="00D1095A"/>
    <w:rsid w:val="00D94FE7"/>
    <w:rsid w:val="00D951DA"/>
    <w:rsid w:val="00DC5181"/>
    <w:rsid w:val="00DE5B9C"/>
    <w:rsid w:val="00EB2D38"/>
    <w:rsid w:val="00F16CBA"/>
    <w:rsid w:val="00FB3F8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81847F"/>
  <w14:defaultImageDpi w14:val="300"/>
  <w15:docId w15:val="{296F5BF6-C211-431D-9067-48781430B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996</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Dragos Nedelcu (2323249)</cp:lastModifiedBy>
  <cp:revision>2</cp:revision>
  <dcterms:created xsi:type="dcterms:W3CDTF">2013-12-23T23:15:00Z</dcterms:created>
  <dcterms:modified xsi:type="dcterms:W3CDTF">2026-07-31T12:25:00Z</dcterms:modified>
  <cp:category/>
</cp:coreProperties>
</file>