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footer2.xml" ContentType="application/vnd.openxmlformats-officedocument.wordprocessingml.footer+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jc w:val="center"/>
        <w:rPr/>
      </w:pPr>
      <w:r>
        <w:rPr/>
      </w:r>
    </w:p>
    <w:p>
      <w:pPr>
        <w:pStyle w:val="Normal"/>
        <w:jc w:val="center"/>
        <w:rPr/>
      </w:pPr>
      <w:r>
        <w:rPr/>
      </w:r>
    </w:p>
    <w:p>
      <w:pPr>
        <w:pStyle w:val="Normal"/>
        <w:jc w:val="center"/>
        <w:rPr/>
      </w:pPr>
      <w:r>
        <w:rPr/>
      </w:r>
    </w:p>
    <w:p>
      <w:pPr>
        <w:pStyle w:val="Normal"/>
        <w:jc w:val="center"/>
        <w:rPr/>
      </w:pPr>
      <w:r>
        <w:rPr/>
      </w:r>
    </w:p>
    <w:p>
      <w:pPr>
        <w:pStyle w:val="Normal"/>
        <w:jc w:val="center"/>
        <w:rPr/>
      </w:pPr>
      <w:r>
        <w:rPr/>
      </w:r>
    </w:p>
    <w:p>
      <w:pPr>
        <w:pStyle w:val="Normal"/>
        <w:jc w:val="center"/>
        <w:rPr/>
      </w:pPr>
      <w:r>
        <w:rPr/>
      </w:r>
    </w:p>
    <w:p>
      <w:pPr>
        <w:pStyle w:val="Normal"/>
        <w:jc w:val="center"/>
        <w:rPr/>
      </w:pPr>
      <w:r>
        <w:rPr/>
      </w:r>
    </w:p>
    <w:p>
      <w:pPr>
        <w:pStyle w:val="Normal"/>
        <w:jc w:val="center"/>
        <w:rPr/>
      </w:pPr>
      <w:r>
        <w:rPr>
          <w:b/>
          <w:sz w:val="28"/>
        </w:rPr>
        <w:t>Programme: BA International Hotel Management</w:t>
      </w:r>
    </w:p>
    <w:p>
      <w:pPr>
        <w:pStyle w:val="Normal"/>
        <w:jc w:val="center"/>
        <w:rPr>
          <w:b/>
          <w:b/>
          <w:sz w:val="28"/>
        </w:rPr>
      </w:pPr>
      <w:r>
        <w:rPr/>
      </w:r>
    </w:p>
    <w:p>
      <w:pPr>
        <w:pStyle w:val="Normal"/>
        <w:rPr/>
      </w:pPr>
      <w:r>
        <w:rPr/>
        <w:t xml:space="preserve">Module </w:t>
      </w:r>
      <w:r>
        <w:rPr/>
        <w:t>code: BMIH6006</w:t>
      </w:r>
    </w:p>
    <w:p>
      <w:pPr>
        <w:pStyle w:val="Normal"/>
        <w:rPr/>
      </w:pPr>
      <w:r>
        <w:rPr/>
        <w:t>Lecture name: Kathryn Flynn</w:t>
      </w:r>
    </w:p>
    <w:p>
      <w:pPr>
        <w:pStyle w:val="Normal"/>
        <w:rPr/>
      </w:pPr>
      <w:r>
        <w:rPr/>
        <w:t>Student ID: 1918827</w:t>
      </w:r>
    </w:p>
    <w:p>
      <w:pPr>
        <w:pStyle w:val="Normal"/>
        <w:jc w:val="center"/>
        <w:rPr>
          <w:b/>
          <w:b/>
          <w:sz w:val="28"/>
        </w:rPr>
      </w:pPr>
      <w:r>
        <w:rPr>
          <w:b/>
          <w:sz w:val="28"/>
        </w:rPr>
        <w:t xml:space="preserve">Staff Shortages and Employee Mental Health in the UK Hotel and Hospitality Industry - A Job Demands-Resources Perspective on Workforce Sustainability </w:t>
      </w:r>
    </w:p>
    <w:p>
      <w:pPr>
        <w:pStyle w:val="Normal"/>
        <w:spacing w:lineRule="auto" w:line="259"/>
        <w:jc w:val="left"/>
        <w:rPr>
          <w:b/>
          <w:b/>
          <w:sz w:val="28"/>
        </w:rPr>
      </w:pPr>
      <w:r>
        <w:rPr>
          <w:b/>
          <w:sz w:val="28"/>
        </w:rPr>
        <w:t xml:space="preserve"> </w:t>
      </w:r>
      <w:r>
        <w:br w:type="page"/>
      </w:r>
    </w:p>
    <w:p>
      <w:pPr>
        <w:pStyle w:val="Heading1"/>
        <w:rPr>
          <w:highlight w:val="white"/>
        </w:rPr>
      </w:pPr>
      <w:bookmarkStart w:id="0" w:name="_Toc220923943"/>
      <w:r>
        <w:rPr>
          <w:shd w:fill="FFFFFF" w:val="clear"/>
        </w:rPr>
        <w:t>Abstract</w:t>
      </w:r>
      <w:bookmarkEnd w:id="0"/>
    </w:p>
    <w:p>
      <w:pPr>
        <w:pStyle w:val="Normal"/>
        <w:rPr>
          <w:highlight w:val="white"/>
        </w:rPr>
      </w:pPr>
      <w:r>
        <w:rPr>
          <w:shd w:fill="FFFFFF" w:val="clear"/>
        </w:rPr>
        <w:t xml:space="preserve">The UK hotel and hospitality industry has faced ongoing issues with an understaffed workforce in recent years, causing substantial problems in employee well-being and sustainable workforce in the long run. These shortages have been exacerbated by structural changes in the labour market, changes in workforce expectations, and the long-term effects of the Covid-19 pandemic, putting sustained pressure on employees in an already labour intensive sector. Against this backdrop, issues relating to mental health are increasingly coming to the fore among employees whose mental health has been associated with prolonged understaffing which has been associated with increased job demands, stress and burnout. </w:t>
      </w:r>
    </w:p>
    <w:p>
      <w:pPr>
        <w:pStyle w:val="Normal"/>
        <w:rPr>
          <w:highlight w:val="white"/>
        </w:rPr>
      </w:pPr>
      <w:r>
        <w:rPr>
          <w:shd w:fill="FFFFFF" w:val="clear"/>
        </w:rPr>
        <w:t>This research aims to offer a critical analysis of the link between staff shortage, employee mental health and workforce sustainability in the hotel and hospitality industry in the UK. The aim of this study is to critically analyse the implications of staff shortage on the mental health of employees in the UK Hotel and Hospitality industry and to determine the implication to the long-term sustainability of the workforce. To accomplish this goal, this study has three objectives: (1) to determine the key causes and characteristics of staff shortages as outlined in the existing literature, (2) to examine the effect of staffing shortages on the mental health and well-being of employees based on the Job Demands-Resources framework, and (3) to examine the level to which organisational practises and resources affect the sustainability of the workforce in the area of hospitality.</w:t>
      </w:r>
    </w:p>
    <w:p>
      <w:pPr>
        <w:pStyle w:val="Normal"/>
        <w:rPr>
          <w:highlight w:val="white"/>
        </w:rPr>
      </w:pPr>
      <w:r>
        <w:rPr>
          <w:shd w:fill="FFFFFF" w:val="clear"/>
        </w:rPr>
        <w:t>The approach adopted in the study involves qualitative research using only secondary data for research and no primary data collection has been undertaken. A critical review of peer-reviewed academic journal articles, industry reports and policy documents was undertaken to synthesise contemporary evidence in relation to staff shortages, employee mental health and workforce sustainability in the hospitality industry. The data was analysed through the method of thematic analysis to identify recurring patterns and relationships throughout the literature. The Job Demands - Resources model was used as an analytical tool to interpret the interaction between excessive job demands and organisational resources and their influence on mental-health outcomes of employees under conditions of persistent understaffing.</w:t>
      </w:r>
    </w:p>
    <w:p>
      <w:pPr>
        <w:pStyle w:val="Normal"/>
        <w:rPr>
          <w:highlight w:val="white"/>
        </w:rPr>
      </w:pPr>
      <w:r>
        <w:rPr>
          <w:shd w:fill="FFFFFF" w:val="clear"/>
        </w:rPr>
        <w:t xml:space="preserve">The findings suggest that staff shortages in the hospitality industry are a structural and permanent condition and not a temporary labour market disruption. Persistent understaffing was found to increase job demands, in terms of workload, time pressure, and emotional labour that in turn contribute to stress, emotional exhaustion, and burnout among employees. </w:t>
      </w:r>
    </w:p>
    <w:p>
      <w:pPr>
        <w:pStyle w:val="Normal"/>
        <w:rPr>
          <w:highlight w:val="white"/>
        </w:rPr>
      </w:pPr>
      <w:r>
        <w:rPr>
          <w:shd w:fill="FFFFFF" w:val="clear"/>
        </w:rPr>
        <w:t>Whilst organisational resources such as managerial support, and well-being initiatives can buffer some of these effects to a certain extent, the effectiveness of these initiatives is limited if staffing shortages are not addressed. The research further illuminates a cyclical relationship between declining employee mental health and instability of the workforce, whereby burnout and disengagement of employees lead to an increase in intention to leave the workforce further exacerbating staffing shortages.</w:t>
      </w:r>
    </w:p>
    <w:p>
      <w:pPr>
        <w:pStyle w:val="Normal"/>
        <w:rPr>
          <w:highlight w:val="white"/>
        </w:rPr>
      </w:pPr>
      <w:r>
        <w:rPr>
          <w:shd w:fill="FFFFFF" w:val="clear"/>
        </w:rPr>
        <w:t>The research concludes that workforce sustainability for the UK hotel and hospitality industry is not possible without addressing the mental health consequences of chronic understaffing. The study is a contribution to the literature on the hospitality workforce in that it brings together staff shortages, mental health and sustainability into a single study of hospitality workforce issues and underlines the importance of structural workforce strategies focusing on job design, workload management and employees well-being.</w:t>
      </w:r>
    </w:p>
    <w:p>
      <w:pPr>
        <w:pStyle w:val="Normal"/>
        <w:jc w:val="center"/>
        <w:rPr>
          <w:b/>
          <w:b/>
        </w:rPr>
      </w:pPr>
      <w:r>
        <w:rPr>
          <w:b/>
        </w:rPr>
      </w:r>
    </w:p>
    <w:sdt>
      <w:sdtPr>
        <w:docPartObj>
          <w:docPartGallery w:val="Table of Contents"/>
          <w:docPartUnique w:val="true"/>
        </w:docPartObj>
      </w:sdtPr>
      <w:sdtContent>
        <w:p>
          <w:pPr>
            <w:pStyle w:val="TOCHeading"/>
            <w:rPr/>
          </w:pPr>
          <w:r>
            <w:rPr/>
            <w:t>Table of Contents</w:t>
          </w:r>
          <w:bookmarkStart w:id="1" w:name="_GoBack"/>
          <w:bookmarkEnd w:id="1"/>
        </w:p>
        <w:p>
          <w:pPr>
            <w:pStyle w:val="Contents1"/>
            <w:rPr>
              <w:rFonts w:ascii="Calibri" w:hAnsi="Calibri" w:eastAsia="" w:asciiTheme="minorHAnsi" w:eastAsiaTheme="minorEastAsia" w:hAnsiTheme="minorHAnsi"/>
              <w:b w:val="false"/>
              <w:b w:val="false"/>
              <w:sz w:val="22"/>
              <w:lang w:eastAsia="en-GB"/>
            </w:rPr>
          </w:pPr>
          <w:r>
            <w:fldChar w:fldCharType="begin"/>
          </w:r>
          <w:r>
            <w:rPr>
              <w:webHidden/>
              <w:rStyle w:val="IndexLink"/>
              <w:shd w:fill="FFFFFF" w:val="clear"/>
            </w:rPr>
            <w:instrText> TOC \z \o "1-3" \u \h</w:instrText>
          </w:r>
          <w:r>
            <w:rPr>
              <w:webHidden/>
              <w:rStyle w:val="IndexLink"/>
              <w:shd w:fill="FFFFFF" w:val="clear"/>
            </w:rPr>
            <w:fldChar w:fldCharType="separate"/>
          </w:r>
          <w:hyperlink w:anchor="_Toc220923943">
            <w:r>
              <w:rPr>
                <w:webHidden/>
                <w:rStyle w:val="IndexLink"/>
                <w:shd w:fill="FFFFFF" w:val="clear"/>
              </w:rPr>
              <w:t>Abstract</w:t>
            </w:r>
            <w:r>
              <w:rPr>
                <w:webHidden/>
              </w:rPr>
              <w:fldChar w:fldCharType="begin"/>
            </w:r>
            <w:r>
              <w:rPr>
                <w:webHidden/>
              </w:rPr>
              <w:instrText>PAGEREF _Toc220923943 \h</w:instrText>
            </w:r>
            <w:r>
              <w:rPr>
                <w:webHidden/>
              </w:rPr>
              <w:fldChar w:fldCharType="separate"/>
            </w:r>
            <w:r>
              <w:rPr>
                <w:rStyle w:val="IndexLink"/>
                <w:vanish w:val="false"/>
              </w:rPr>
              <w:tab/>
              <w:t>ii</w:t>
            </w:r>
            <w:r>
              <w:rPr>
                <w:webHidden/>
              </w:rPr>
              <w:fldChar w:fldCharType="end"/>
            </w:r>
          </w:hyperlink>
        </w:p>
        <w:p>
          <w:pPr>
            <w:pStyle w:val="Contents1"/>
            <w:rPr>
              <w:rFonts w:ascii="Calibri" w:hAnsi="Calibri" w:eastAsia="" w:asciiTheme="minorHAnsi" w:eastAsiaTheme="minorEastAsia" w:hAnsiTheme="minorHAnsi"/>
              <w:b w:val="false"/>
              <w:b w:val="false"/>
              <w:sz w:val="22"/>
              <w:lang w:eastAsia="en-GB"/>
            </w:rPr>
          </w:pPr>
          <w:hyperlink w:anchor="_Toc220923944">
            <w:r>
              <w:rPr>
                <w:webHidden/>
                <w:rStyle w:val="IndexLink"/>
                <w:shd w:fill="FFFFFF" w:val="clear"/>
              </w:rPr>
              <w:t>Chapter 1: Introduction</w:t>
            </w:r>
            <w:r>
              <w:rPr>
                <w:webHidden/>
              </w:rPr>
              <w:fldChar w:fldCharType="begin"/>
            </w:r>
            <w:r>
              <w:rPr>
                <w:webHidden/>
              </w:rPr>
              <w:instrText>PAGEREF _Toc220923944 \h</w:instrText>
            </w:r>
            <w:r>
              <w:rPr>
                <w:webHidden/>
              </w:rPr>
              <w:fldChar w:fldCharType="separate"/>
            </w:r>
            <w:r>
              <w:rPr>
                <w:rStyle w:val="IndexLink"/>
                <w:vanish w:val="false"/>
              </w:rPr>
              <w:tab/>
              <w:t>1</w:t>
            </w:r>
            <w:r>
              <w:rPr>
                <w:webHidden/>
              </w:rPr>
              <w:fldChar w:fldCharType="end"/>
            </w:r>
          </w:hyperlink>
        </w:p>
        <w:p>
          <w:pPr>
            <w:pStyle w:val="Contents2"/>
            <w:tabs>
              <w:tab w:val="clear" w:pos="720"/>
              <w:tab w:val="right" w:pos="9016" w:leader="dot"/>
            </w:tabs>
            <w:rPr>
              <w:rFonts w:ascii="Calibri" w:hAnsi="Calibri" w:eastAsia="" w:asciiTheme="minorHAnsi" w:eastAsiaTheme="minorEastAsia" w:hAnsiTheme="minorHAnsi"/>
              <w:sz w:val="22"/>
              <w:lang w:eastAsia="en-GB"/>
            </w:rPr>
          </w:pPr>
          <w:hyperlink w:anchor="_Toc220923945">
            <w:r>
              <w:rPr>
                <w:webHidden/>
                <w:rStyle w:val="IndexLink"/>
                <w:shd w:fill="FFFFFF" w:val="clear"/>
              </w:rPr>
              <w:t xml:space="preserve">1.1 </w:t>
            </w:r>
            <w:r>
              <w:rPr>
                <w:rStyle w:val="IndexLink"/>
              </w:rPr>
              <w:t xml:space="preserve">Project </w:t>
            </w:r>
            <w:r>
              <w:rPr>
                <w:rStyle w:val="IndexLink"/>
                <w:shd w:fill="FFFFFF" w:val="clear"/>
              </w:rPr>
              <w:t>Background</w:t>
            </w:r>
            <w:r>
              <w:rPr>
                <w:webHidden/>
              </w:rPr>
              <w:fldChar w:fldCharType="begin"/>
            </w:r>
            <w:r>
              <w:rPr>
                <w:webHidden/>
              </w:rPr>
              <w:instrText>PAGEREF _Toc220923945 \h</w:instrText>
            </w:r>
            <w:r>
              <w:rPr>
                <w:webHidden/>
              </w:rPr>
              <w:fldChar w:fldCharType="separate"/>
            </w:r>
            <w:r>
              <w:rPr>
                <w:rStyle w:val="IndexLink"/>
                <w:vanish w:val="false"/>
              </w:rPr>
              <w:tab/>
              <w:t>1</w:t>
            </w:r>
            <w:r>
              <w:rPr>
                <w:webHidden/>
              </w:rPr>
              <w:fldChar w:fldCharType="end"/>
            </w:r>
          </w:hyperlink>
        </w:p>
        <w:p>
          <w:pPr>
            <w:pStyle w:val="Contents2"/>
            <w:tabs>
              <w:tab w:val="clear" w:pos="720"/>
              <w:tab w:val="right" w:pos="9016" w:leader="dot"/>
            </w:tabs>
            <w:rPr>
              <w:rFonts w:ascii="Calibri" w:hAnsi="Calibri" w:eastAsia="" w:asciiTheme="minorHAnsi" w:eastAsiaTheme="minorEastAsia" w:hAnsiTheme="minorHAnsi"/>
              <w:sz w:val="22"/>
              <w:lang w:eastAsia="en-GB"/>
            </w:rPr>
          </w:pPr>
          <w:hyperlink w:anchor="_Toc220923946">
            <w:r>
              <w:rPr>
                <w:webHidden/>
                <w:rStyle w:val="IndexLink"/>
              </w:rPr>
              <w:t>1.2 Project Aim</w:t>
            </w:r>
            <w:r>
              <w:rPr>
                <w:webHidden/>
              </w:rPr>
              <w:fldChar w:fldCharType="begin"/>
            </w:r>
            <w:r>
              <w:rPr>
                <w:webHidden/>
              </w:rPr>
              <w:instrText>PAGEREF _Toc220923946 \h</w:instrText>
            </w:r>
            <w:r>
              <w:rPr>
                <w:webHidden/>
              </w:rPr>
              <w:fldChar w:fldCharType="separate"/>
            </w:r>
            <w:r>
              <w:rPr>
                <w:rStyle w:val="IndexLink"/>
                <w:vanish w:val="false"/>
              </w:rPr>
              <w:tab/>
              <w:t>2</w:t>
            </w:r>
            <w:r>
              <w:rPr>
                <w:webHidden/>
              </w:rPr>
              <w:fldChar w:fldCharType="end"/>
            </w:r>
          </w:hyperlink>
        </w:p>
        <w:p>
          <w:pPr>
            <w:pStyle w:val="Contents2"/>
            <w:tabs>
              <w:tab w:val="clear" w:pos="720"/>
              <w:tab w:val="right" w:pos="9016" w:leader="dot"/>
            </w:tabs>
            <w:rPr>
              <w:rFonts w:ascii="Calibri" w:hAnsi="Calibri" w:eastAsia="" w:asciiTheme="minorHAnsi" w:eastAsiaTheme="minorEastAsia" w:hAnsiTheme="minorHAnsi"/>
              <w:sz w:val="22"/>
              <w:lang w:eastAsia="en-GB"/>
            </w:rPr>
          </w:pPr>
          <w:hyperlink w:anchor="_Toc220923947">
            <w:r>
              <w:rPr>
                <w:webHidden/>
                <w:rStyle w:val="IndexLink"/>
              </w:rPr>
              <w:t>1.3 Project Objectives</w:t>
            </w:r>
            <w:r>
              <w:rPr>
                <w:webHidden/>
              </w:rPr>
              <w:fldChar w:fldCharType="begin"/>
            </w:r>
            <w:r>
              <w:rPr>
                <w:webHidden/>
              </w:rPr>
              <w:instrText>PAGEREF _Toc220923947 \h</w:instrText>
            </w:r>
            <w:r>
              <w:rPr>
                <w:webHidden/>
              </w:rPr>
              <w:fldChar w:fldCharType="separate"/>
            </w:r>
            <w:r>
              <w:rPr>
                <w:rStyle w:val="IndexLink"/>
                <w:vanish w:val="false"/>
              </w:rPr>
              <w:tab/>
              <w:t>2</w:t>
            </w:r>
            <w:r>
              <w:rPr>
                <w:webHidden/>
              </w:rPr>
              <w:fldChar w:fldCharType="end"/>
            </w:r>
          </w:hyperlink>
        </w:p>
        <w:p>
          <w:pPr>
            <w:pStyle w:val="Contents2"/>
            <w:tabs>
              <w:tab w:val="clear" w:pos="720"/>
              <w:tab w:val="right" w:pos="9016" w:leader="dot"/>
            </w:tabs>
            <w:rPr>
              <w:rFonts w:ascii="Calibri" w:hAnsi="Calibri" w:eastAsia="" w:asciiTheme="minorHAnsi" w:eastAsiaTheme="minorEastAsia" w:hAnsiTheme="minorHAnsi"/>
              <w:sz w:val="22"/>
              <w:lang w:eastAsia="en-GB"/>
            </w:rPr>
          </w:pPr>
          <w:hyperlink w:anchor="_Toc220923948">
            <w:r>
              <w:rPr>
                <w:webHidden/>
                <w:rStyle w:val="IndexLink"/>
              </w:rPr>
              <w:t>1.4 Project Rationale</w:t>
            </w:r>
            <w:r>
              <w:rPr>
                <w:webHidden/>
              </w:rPr>
              <w:fldChar w:fldCharType="begin"/>
            </w:r>
            <w:r>
              <w:rPr>
                <w:webHidden/>
              </w:rPr>
              <w:instrText>PAGEREF _Toc220923948 \h</w:instrText>
            </w:r>
            <w:r>
              <w:rPr>
                <w:webHidden/>
              </w:rPr>
              <w:fldChar w:fldCharType="separate"/>
            </w:r>
            <w:r>
              <w:rPr>
                <w:rStyle w:val="IndexLink"/>
                <w:vanish w:val="false"/>
              </w:rPr>
              <w:tab/>
              <w:t>2</w:t>
            </w:r>
            <w:r>
              <w:rPr>
                <w:webHidden/>
              </w:rPr>
              <w:fldChar w:fldCharType="end"/>
            </w:r>
          </w:hyperlink>
        </w:p>
        <w:p>
          <w:pPr>
            <w:pStyle w:val="Contents2"/>
            <w:tabs>
              <w:tab w:val="clear" w:pos="720"/>
              <w:tab w:val="right" w:pos="9016" w:leader="dot"/>
            </w:tabs>
            <w:rPr>
              <w:rFonts w:ascii="Calibri" w:hAnsi="Calibri" w:eastAsia="" w:asciiTheme="minorHAnsi" w:eastAsiaTheme="minorEastAsia" w:hAnsiTheme="minorHAnsi"/>
              <w:sz w:val="22"/>
              <w:lang w:eastAsia="en-GB"/>
            </w:rPr>
          </w:pPr>
          <w:hyperlink w:anchor="_Toc220923949">
            <w:r>
              <w:rPr>
                <w:webHidden/>
                <w:rStyle w:val="IndexLink"/>
                <w:shd w:fill="FFFFFF" w:val="clear"/>
              </w:rPr>
              <w:t xml:space="preserve">1.5 </w:t>
            </w:r>
            <w:r>
              <w:rPr>
                <w:rStyle w:val="IndexLink"/>
              </w:rPr>
              <w:t xml:space="preserve">Project </w:t>
            </w:r>
            <w:r>
              <w:rPr>
                <w:rStyle w:val="IndexLink"/>
                <w:shd w:fill="FFFFFF" w:val="clear"/>
              </w:rPr>
              <w:t>Structure</w:t>
            </w:r>
            <w:r>
              <w:rPr>
                <w:webHidden/>
              </w:rPr>
              <w:fldChar w:fldCharType="begin"/>
            </w:r>
            <w:r>
              <w:rPr>
                <w:webHidden/>
              </w:rPr>
              <w:instrText>PAGEREF _Toc220923949 \h</w:instrText>
            </w:r>
            <w:r>
              <w:rPr>
                <w:webHidden/>
              </w:rPr>
              <w:fldChar w:fldCharType="separate"/>
            </w:r>
            <w:r>
              <w:rPr>
                <w:rStyle w:val="IndexLink"/>
                <w:vanish w:val="false"/>
              </w:rPr>
              <w:tab/>
              <w:t>3</w:t>
            </w:r>
            <w:r>
              <w:rPr>
                <w:webHidden/>
              </w:rPr>
              <w:fldChar w:fldCharType="end"/>
            </w:r>
          </w:hyperlink>
        </w:p>
        <w:p>
          <w:pPr>
            <w:pStyle w:val="Contents1"/>
            <w:rPr>
              <w:rFonts w:ascii="Calibri" w:hAnsi="Calibri" w:eastAsia="" w:asciiTheme="minorHAnsi" w:eastAsiaTheme="minorEastAsia" w:hAnsiTheme="minorHAnsi"/>
              <w:b w:val="false"/>
              <w:b w:val="false"/>
              <w:sz w:val="22"/>
              <w:lang w:eastAsia="en-GB"/>
            </w:rPr>
          </w:pPr>
          <w:hyperlink w:anchor="_Toc220923950">
            <w:r>
              <w:rPr>
                <w:webHidden/>
                <w:rStyle w:val="IndexLink"/>
                <w:shd w:fill="FFFFFF" w:val="clear"/>
              </w:rPr>
              <w:t>Chapter 2: Literature Review</w:t>
            </w:r>
            <w:r>
              <w:rPr>
                <w:webHidden/>
              </w:rPr>
              <w:fldChar w:fldCharType="begin"/>
            </w:r>
            <w:r>
              <w:rPr>
                <w:webHidden/>
              </w:rPr>
              <w:instrText>PAGEREF _Toc220923950 \h</w:instrText>
            </w:r>
            <w:r>
              <w:rPr>
                <w:webHidden/>
              </w:rPr>
              <w:fldChar w:fldCharType="separate"/>
            </w:r>
            <w:r>
              <w:rPr>
                <w:rStyle w:val="IndexLink"/>
                <w:vanish w:val="false"/>
              </w:rPr>
              <w:tab/>
              <w:t>4</w:t>
            </w:r>
            <w:r>
              <w:rPr>
                <w:webHidden/>
              </w:rPr>
              <w:fldChar w:fldCharType="end"/>
            </w:r>
          </w:hyperlink>
        </w:p>
        <w:p>
          <w:pPr>
            <w:pStyle w:val="Contents2"/>
            <w:tabs>
              <w:tab w:val="clear" w:pos="720"/>
              <w:tab w:val="right" w:pos="9016" w:leader="dot"/>
            </w:tabs>
            <w:rPr>
              <w:rFonts w:ascii="Calibri" w:hAnsi="Calibri" w:eastAsia="" w:asciiTheme="minorHAnsi" w:eastAsiaTheme="minorEastAsia" w:hAnsiTheme="minorHAnsi"/>
              <w:sz w:val="22"/>
              <w:lang w:eastAsia="en-GB"/>
            </w:rPr>
          </w:pPr>
          <w:hyperlink w:anchor="_Toc220923951">
            <w:r>
              <w:rPr>
                <w:webHidden/>
                <w:rStyle w:val="IndexLink"/>
                <w:shd w:fill="FFFFFF" w:val="clear"/>
              </w:rPr>
              <w:t>2.1 Introduction</w:t>
            </w:r>
            <w:r>
              <w:rPr>
                <w:webHidden/>
              </w:rPr>
              <w:fldChar w:fldCharType="begin"/>
            </w:r>
            <w:r>
              <w:rPr>
                <w:webHidden/>
              </w:rPr>
              <w:instrText>PAGEREF _Toc220923951 \h</w:instrText>
            </w:r>
            <w:r>
              <w:rPr>
                <w:webHidden/>
              </w:rPr>
              <w:fldChar w:fldCharType="separate"/>
            </w:r>
            <w:r>
              <w:rPr>
                <w:rStyle w:val="IndexLink"/>
                <w:vanish w:val="false"/>
              </w:rPr>
              <w:tab/>
              <w:t>4</w:t>
            </w:r>
            <w:r>
              <w:rPr>
                <w:webHidden/>
              </w:rPr>
              <w:fldChar w:fldCharType="end"/>
            </w:r>
          </w:hyperlink>
        </w:p>
        <w:p>
          <w:pPr>
            <w:pStyle w:val="Contents2"/>
            <w:tabs>
              <w:tab w:val="clear" w:pos="720"/>
              <w:tab w:val="right" w:pos="9016" w:leader="dot"/>
            </w:tabs>
            <w:rPr>
              <w:rFonts w:ascii="Calibri" w:hAnsi="Calibri" w:eastAsia="" w:asciiTheme="minorHAnsi" w:eastAsiaTheme="minorEastAsia" w:hAnsiTheme="minorHAnsi"/>
              <w:sz w:val="22"/>
              <w:lang w:eastAsia="en-GB"/>
            </w:rPr>
          </w:pPr>
          <w:hyperlink w:anchor="_Toc220923952">
            <w:r>
              <w:rPr>
                <w:webHidden/>
                <w:rStyle w:val="IndexLink"/>
                <w:shd w:fill="FFFFFF" w:val="clear"/>
              </w:rPr>
              <w:t>2.2 Shortage of Staff in the Hospitality Industry</w:t>
            </w:r>
            <w:r>
              <w:rPr>
                <w:webHidden/>
              </w:rPr>
              <w:fldChar w:fldCharType="begin"/>
            </w:r>
            <w:r>
              <w:rPr>
                <w:webHidden/>
              </w:rPr>
              <w:instrText>PAGEREF _Toc220923952 \h</w:instrText>
            </w:r>
            <w:r>
              <w:rPr>
                <w:webHidden/>
              </w:rPr>
              <w:fldChar w:fldCharType="separate"/>
            </w:r>
            <w:r>
              <w:rPr>
                <w:rStyle w:val="IndexLink"/>
                <w:vanish w:val="false"/>
              </w:rPr>
              <w:tab/>
              <w:t>4</w:t>
            </w:r>
            <w:r>
              <w:rPr>
                <w:webHidden/>
              </w:rPr>
              <w:fldChar w:fldCharType="end"/>
            </w:r>
          </w:hyperlink>
        </w:p>
        <w:p>
          <w:pPr>
            <w:pStyle w:val="Contents2"/>
            <w:tabs>
              <w:tab w:val="clear" w:pos="720"/>
              <w:tab w:val="right" w:pos="9016" w:leader="dot"/>
            </w:tabs>
            <w:rPr>
              <w:rFonts w:ascii="Calibri" w:hAnsi="Calibri" w:eastAsia="" w:asciiTheme="minorHAnsi" w:eastAsiaTheme="minorEastAsia" w:hAnsiTheme="minorHAnsi"/>
              <w:sz w:val="22"/>
              <w:lang w:eastAsia="en-GB"/>
            </w:rPr>
          </w:pPr>
          <w:hyperlink w:anchor="_Toc220923953">
            <w:r>
              <w:rPr>
                <w:webHidden/>
                <w:rStyle w:val="IndexLink"/>
                <w:shd w:fill="FFFFFF" w:val="clear"/>
              </w:rPr>
              <w:t>2.3 Mental Health of Employees in the Hospitality Sector</w:t>
            </w:r>
            <w:r>
              <w:rPr>
                <w:webHidden/>
              </w:rPr>
              <w:fldChar w:fldCharType="begin"/>
            </w:r>
            <w:r>
              <w:rPr>
                <w:webHidden/>
              </w:rPr>
              <w:instrText>PAGEREF _Toc220923953 \h</w:instrText>
            </w:r>
            <w:r>
              <w:rPr>
                <w:webHidden/>
              </w:rPr>
              <w:fldChar w:fldCharType="separate"/>
            </w:r>
            <w:r>
              <w:rPr>
                <w:rStyle w:val="IndexLink"/>
                <w:vanish w:val="false"/>
              </w:rPr>
              <w:tab/>
              <w:t>5</w:t>
            </w:r>
            <w:r>
              <w:rPr>
                <w:webHidden/>
              </w:rPr>
              <w:fldChar w:fldCharType="end"/>
            </w:r>
          </w:hyperlink>
        </w:p>
        <w:p>
          <w:pPr>
            <w:pStyle w:val="Contents2"/>
            <w:tabs>
              <w:tab w:val="clear" w:pos="720"/>
              <w:tab w:val="right" w:pos="9016" w:leader="dot"/>
            </w:tabs>
            <w:rPr>
              <w:rFonts w:ascii="Calibri" w:hAnsi="Calibri" w:eastAsia="" w:asciiTheme="minorHAnsi" w:eastAsiaTheme="minorEastAsia" w:hAnsiTheme="minorHAnsi"/>
              <w:sz w:val="22"/>
              <w:lang w:eastAsia="en-GB"/>
            </w:rPr>
          </w:pPr>
          <w:hyperlink w:anchor="_Toc220923954">
            <w:r>
              <w:rPr>
                <w:webHidden/>
                <w:rStyle w:val="IndexLink"/>
                <w:shd w:fill="FFFFFF" w:val="clear"/>
              </w:rPr>
              <w:t>2.4 Job Demands and Resources and Staff Shortages</w:t>
            </w:r>
            <w:r>
              <w:rPr>
                <w:webHidden/>
              </w:rPr>
              <w:fldChar w:fldCharType="begin"/>
            </w:r>
            <w:r>
              <w:rPr>
                <w:webHidden/>
              </w:rPr>
              <w:instrText>PAGEREF _Toc220923954 \h</w:instrText>
            </w:r>
            <w:r>
              <w:rPr>
                <w:webHidden/>
              </w:rPr>
              <w:fldChar w:fldCharType="separate"/>
            </w:r>
            <w:r>
              <w:rPr>
                <w:rStyle w:val="IndexLink"/>
                <w:vanish w:val="false"/>
              </w:rPr>
              <w:tab/>
              <w:t>6</w:t>
            </w:r>
            <w:r>
              <w:rPr>
                <w:webHidden/>
              </w:rPr>
              <w:fldChar w:fldCharType="end"/>
            </w:r>
          </w:hyperlink>
        </w:p>
        <w:p>
          <w:pPr>
            <w:pStyle w:val="Contents2"/>
            <w:tabs>
              <w:tab w:val="clear" w:pos="720"/>
              <w:tab w:val="right" w:pos="9016" w:leader="dot"/>
            </w:tabs>
            <w:rPr>
              <w:rFonts w:ascii="Calibri" w:hAnsi="Calibri" w:eastAsia="" w:asciiTheme="minorHAnsi" w:eastAsiaTheme="minorEastAsia" w:hAnsiTheme="minorHAnsi"/>
              <w:sz w:val="22"/>
              <w:lang w:eastAsia="en-GB"/>
            </w:rPr>
          </w:pPr>
          <w:hyperlink w:anchor="_Toc220923955">
            <w:r>
              <w:rPr>
                <w:webHidden/>
                <w:rStyle w:val="IndexLink"/>
                <w:shd w:fill="FFFFFF" w:val="clear"/>
              </w:rPr>
              <w:t>2.5 Workforce Sustainability in Hospitality Industry</w:t>
            </w:r>
            <w:r>
              <w:rPr>
                <w:webHidden/>
              </w:rPr>
              <w:fldChar w:fldCharType="begin"/>
            </w:r>
            <w:r>
              <w:rPr>
                <w:webHidden/>
              </w:rPr>
              <w:instrText>PAGEREF _Toc220923955 \h</w:instrText>
            </w:r>
            <w:r>
              <w:rPr>
                <w:webHidden/>
              </w:rPr>
              <w:fldChar w:fldCharType="separate"/>
            </w:r>
            <w:r>
              <w:rPr>
                <w:rStyle w:val="IndexLink"/>
                <w:vanish w:val="false"/>
              </w:rPr>
              <w:tab/>
              <w:t>6</w:t>
            </w:r>
            <w:r>
              <w:rPr>
                <w:webHidden/>
              </w:rPr>
              <w:fldChar w:fldCharType="end"/>
            </w:r>
          </w:hyperlink>
        </w:p>
        <w:p>
          <w:pPr>
            <w:pStyle w:val="Contents2"/>
            <w:tabs>
              <w:tab w:val="clear" w:pos="720"/>
              <w:tab w:val="right" w:pos="9016" w:leader="dot"/>
            </w:tabs>
            <w:rPr>
              <w:rFonts w:ascii="Calibri" w:hAnsi="Calibri" w:eastAsia="" w:asciiTheme="minorHAnsi" w:eastAsiaTheme="minorEastAsia" w:hAnsiTheme="minorHAnsi"/>
              <w:sz w:val="22"/>
              <w:lang w:eastAsia="en-GB"/>
            </w:rPr>
          </w:pPr>
          <w:hyperlink w:anchor="_Toc220923956">
            <w:r>
              <w:rPr>
                <w:webHidden/>
                <w:rStyle w:val="IndexLink"/>
                <w:shd w:fill="FFFFFF" w:val="clear"/>
              </w:rPr>
              <w:t>2.6 Literature Summary</w:t>
            </w:r>
            <w:r>
              <w:rPr>
                <w:webHidden/>
              </w:rPr>
              <w:fldChar w:fldCharType="begin"/>
            </w:r>
            <w:r>
              <w:rPr>
                <w:webHidden/>
              </w:rPr>
              <w:instrText>PAGEREF _Toc220923956 \h</w:instrText>
            </w:r>
            <w:r>
              <w:rPr>
                <w:webHidden/>
              </w:rPr>
              <w:fldChar w:fldCharType="separate"/>
            </w:r>
            <w:r>
              <w:rPr>
                <w:rStyle w:val="IndexLink"/>
                <w:vanish w:val="false"/>
              </w:rPr>
              <w:tab/>
              <w:t>7</w:t>
            </w:r>
            <w:r>
              <w:rPr>
                <w:webHidden/>
              </w:rPr>
              <w:fldChar w:fldCharType="end"/>
            </w:r>
          </w:hyperlink>
        </w:p>
        <w:p>
          <w:pPr>
            <w:pStyle w:val="Contents1"/>
            <w:rPr>
              <w:rFonts w:ascii="Calibri" w:hAnsi="Calibri" w:eastAsia="" w:asciiTheme="minorHAnsi" w:eastAsiaTheme="minorEastAsia" w:hAnsiTheme="minorHAnsi"/>
              <w:b w:val="false"/>
              <w:b w:val="false"/>
              <w:sz w:val="22"/>
              <w:lang w:eastAsia="en-GB"/>
            </w:rPr>
          </w:pPr>
          <w:hyperlink w:anchor="_Toc220923957">
            <w:r>
              <w:rPr>
                <w:webHidden/>
                <w:rStyle w:val="IndexLink"/>
                <w:shd w:fill="FFFFFF" w:val="clear"/>
              </w:rPr>
              <w:t>Chapter3: Research Methodology</w:t>
            </w:r>
            <w:r>
              <w:rPr>
                <w:webHidden/>
              </w:rPr>
              <w:fldChar w:fldCharType="begin"/>
            </w:r>
            <w:r>
              <w:rPr>
                <w:webHidden/>
              </w:rPr>
              <w:instrText>PAGEREF _Toc220923957 \h</w:instrText>
            </w:r>
            <w:r>
              <w:rPr>
                <w:webHidden/>
              </w:rPr>
              <w:fldChar w:fldCharType="separate"/>
            </w:r>
            <w:r>
              <w:rPr>
                <w:rStyle w:val="IndexLink"/>
                <w:vanish w:val="false"/>
              </w:rPr>
              <w:tab/>
              <w:t>8</w:t>
            </w:r>
            <w:r>
              <w:rPr>
                <w:webHidden/>
              </w:rPr>
              <w:fldChar w:fldCharType="end"/>
            </w:r>
          </w:hyperlink>
        </w:p>
        <w:p>
          <w:pPr>
            <w:pStyle w:val="Contents2"/>
            <w:tabs>
              <w:tab w:val="clear" w:pos="720"/>
              <w:tab w:val="right" w:pos="9016" w:leader="dot"/>
            </w:tabs>
            <w:rPr>
              <w:rFonts w:ascii="Calibri" w:hAnsi="Calibri" w:eastAsia="" w:asciiTheme="minorHAnsi" w:eastAsiaTheme="minorEastAsia" w:hAnsiTheme="minorHAnsi"/>
              <w:sz w:val="22"/>
              <w:lang w:eastAsia="en-GB"/>
            </w:rPr>
          </w:pPr>
          <w:hyperlink w:anchor="_Toc220923958">
            <w:r>
              <w:rPr>
                <w:webHidden/>
                <w:rStyle w:val="IndexLink"/>
                <w:shd w:fill="FFFFFF" w:val="clear"/>
              </w:rPr>
              <w:t>3.1 Introduction</w:t>
            </w:r>
            <w:r>
              <w:rPr>
                <w:webHidden/>
              </w:rPr>
              <w:fldChar w:fldCharType="begin"/>
            </w:r>
            <w:r>
              <w:rPr>
                <w:webHidden/>
              </w:rPr>
              <w:instrText>PAGEREF _Toc220923958 \h</w:instrText>
            </w:r>
            <w:r>
              <w:rPr>
                <w:webHidden/>
              </w:rPr>
              <w:fldChar w:fldCharType="separate"/>
            </w:r>
            <w:r>
              <w:rPr>
                <w:rStyle w:val="IndexLink"/>
                <w:vanish w:val="false"/>
              </w:rPr>
              <w:tab/>
              <w:t>8</w:t>
            </w:r>
            <w:r>
              <w:rPr>
                <w:webHidden/>
              </w:rPr>
              <w:fldChar w:fldCharType="end"/>
            </w:r>
          </w:hyperlink>
        </w:p>
        <w:p>
          <w:pPr>
            <w:pStyle w:val="Contents2"/>
            <w:tabs>
              <w:tab w:val="clear" w:pos="720"/>
              <w:tab w:val="right" w:pos="9016" w:leader="dot"/>
            </w:tabs>
            <w:rPr>
              <w:rFonts w:ascii="Calibri" w:hAnsi="Calibri" w:eastAsia="" w:asciiTheme="minorHAnsi" w:eastAsiaTheme="minorEastAsia" w:hAnsiTheme="minorHAnsi"/>
              <w:sz w:val="22"/>
              <w:lang w:eastAsia="en-GB"/>
            </w:rPr>
          </w:pPr>
          <w:hyperlink w:anchor="_Toc220923959">
            <w:r>
              <w:rPr>
                <w:webHidden/>
                <w:rStyle w:val="IndexLink"/>
                <w:shd w:fill="FFFFFF" w:val="clear"/>
              </w:rPr>
              <w:t>3.2 Research Methodology and Design</w:t>
            </w:r>
            <w:r>
              <w:rPr>
                <w:webHidden/>
              </w:rPr>
              <w:fldChar w:fldCharType="begin"/>
            </w:r>
            <w:r>
              <w:rPr>
                <w:webHidden/>
              </w:rPr>
              <w:instrText>PAGEREF _Toc220923959 \h</w:instrText>
            </w:r>
            <w:r>
              <w:rPr>
                <w:webHidden/>
              </w:rPr>
              <w:fldChar w:fldCharType="separate"/>
            </w:r>
            <w:r>
              <w:rPr>
                <w:rStyle w:val="IndexLink"/>
                <w:vanish w:val="false"/>
              </w:rPr>
              <w:tab/>
              <w:t>8</w:t>
            </w:r>
            <w:r>
              <w:rPr>
                <w:webHidden/>
              </w:rPr>
              <w:fldChar w:fldCharType="end"/>
            </w:r>
          </w:hyperlink>
        </w:p>
        <w:p>
          <w:pPr>
            <w:pStyle w:val="Contents2"/>
            <w:tabs>
              <w:tab w:val="clear" w:pos="720"/>
              <w:tab w:val="right" w:pos="9016" w:leader="dot"/>
            </w:tabs>
            <w:rPr>
              <w:rFonts w:ascii="Calibri" w:hAnsi="Calibri" w:eastAsia="" w:asciiTheme="minorHAnsi" w:eastAsiaTheme="minorEastAsia" w:hAnsiTheme="minorHAnsi"/>
              <w:sz w:val="22"/>
              <w:lang w:eastAsia="en-GB"/>
            </w:rPr>
          </w:pPr>
          <w:hyperlink w:anchor="_Toc220923960">
            <w:r>
              <w:rPr>
                <w:webHidden/>
                <w:rStyle w:val="IndexLink"/>
                <w:shd w:fill="FFFFFF" w:val="clear"/>
              </w:rPr>
              <w:t>3.3 Data Sources and Selection</w:t>
            </w:r>
            <w:r>
              <w:rPr>
                <w:webHidden/>
              </w:rPr>
              <w:fldChar w:fldCharType="begin"/>
            </w:r>
            <w:r>
              <w:rPr>
                <w:webHidden/>
              </w:rPr>
              <w:instrText>PAGEREF _Toc220923960 \h</w:instrText>
            </w:r>
            <w:r>
              <w:rPr>
                <w:webHidden/>
              </w:rPr>
              <w:fldChar w:fldCharType="separate"/>
            </w:r>
            <w:r>
              <w:rPr>
                <w:rStyle w:val="IndexLink"/>
                <w:vanish w:val="false"/>
              </w:rPr>
              <w:tab/>
              <w:t>8</w:t>
            </w:r>
            <w:r>
              <w:rPr>
                <w:webHidden/>
              </w:rPr>
              <w:fldChar w:fldCharType="end"/>
            </w:r>
          </w:hyperlink>
        </w:p>
        <w:p>
          <w:pPr>
            <w:pStyle w:val="Contents2"/>
            <w:tabs>
              <w:tab w:val="clear" w:pos="720"/>
              <w:tab w:val="right" w:pos="9016" w:leader="dot"/>
            </w:tabs>
            <w:rPr>
              <w:rFonts w:ascii="Calibri" w:hAnsi="Calibri" w:eastAsia="" w:asciiTheme="minorHAnsi" w:eastAsiaTheme="minorEastAsia" w:hAnsiTheme="minorHAnsi"/>
              <w:sz w:val="22"/>
              <w:lang w:eastAsia="en-GB"/>
            </w:rPr>
          </w:pPr>
          <w:hyperlink w:anchor="_Toc220923961">
            <w:r>
              <w:rPr>
                <w:webHidden/>
                <w:rStyle w:val="IndexLink"/>
                <w:shd w:fill="FFFFFF" w:val="clear"/>
              </w:rPr>
              <w:t>3.4 Data Analysis Method</w:t>
            </w:r>
            <w:r>
              <w:rPr>
                <w:webHidden/>
              </w:rPr>
              <w:fldChar w:fldCharType="begin"/>
            </w:r>
            <w:r>
              <w:rPr>
                <w:webHidden/>
              </w:rPr>
              <w:instrText>PAGEREF _Toc220923961 \h</w:instrText>
            </w:r>
            <w:r>
              <w:rPr>
                <w:webHidden/>
              </w:rPr>
              <w:fldChar w:fldCharType="separate"/>
            </w:r>
            <w:r>
              <w:rPr>
                <w:rStyle w:val="IndexLink"/>
                <w:vanish w:val="false"/>
              </w:rPr>
              <w:tab/>
              <w:t>9</w:t>
            </w:r>
            <w:r>
              <w:rPr>
                <w:webHidden/>
              </w:rPr>
              <w:fldChar w:fldCharType="end"/>
            </w:r>
          </w:hyperlink>
        </w:p>
        <w:p>
          <w:pPr>
            <w:pStyle w:val="Contents2"/>
            <w:tabs>
              <w:tab w:val="clear" w:pos="720"/>
              <w:tab w:val="right" w:pos="9016" w:leader="dot"/>
            </w:tabs>
            <w:rPr>
              <w:rFonts w:ascii="Calibri" w:hAnsi="Calibri" w:eastAsia="" w:asciiTheme="minorHAnsi" w:eastAsiaTheme="minorEastAsia" w:hAnsiTheme="minorHAnsi"/>
              <w:sz w:val="22"/>
              <w:lang w:eastAsia="en-GB"/>
            </w:rPr>
          </w:pPr>
          <w:hyperlink w:anchor="_Toc220923962">
            <w:r>
              <w:rPr>
                <w:webHidden/>
                <w:rStyle w:val="IndexLink"/>
                <w:shd w:fill="FFFFFF" w:val="clear"/>
              </w:rPr>
              <w:t>3.5 Application of the Analytical Framework and Limitations</w:t>
            </w:r>
            <w:r>
              <w:rPr>
                <w:webHidden/>
              </w:rPr>
              <w:fldChar w:fldCharType="begin"/>
            </w:r>
            <w:r>
              <w:rPr>
                <w:webHidden/>
              </w:rPr>
              <w:instrText>PAGEREF _Toc220923962 \h</w:instrText>
            </w:r>
            <w:r>
              <w:rPr>
                <w:webHidden/>
              </w:rPr>
              <w:fldChar w:fldCharType="separate"/>
            </w:r>
            <w:r>
              <w:rPr>
                <w:rStyle w:val="IndexLink"/>
                <w:vanish w:val="false"/>
              </w:rPr>
              <w:tab/>
              <w:t>9</w:t>
            </w:r>
            <w:r>
              <w:rPr>
                <w:webHidden/>
              </w:rPr>
              <w:fldChar w:fldCharType="end"/>
            </w:r>
          </w:hyperlink>
        </w:p>
        <w:p>
          <w:pPr>
            <w:pStyle w:val="Contents1"/>
            <w:rPr>
              <w:rFonts w:ascii="Calibri" w:hAnsi="Calibri" w:eastAsia="" w:asciiTheme="minorHAnsi" w:eastAsiaTheme="minorEastAsia" w:hAnsiTheme="minorHAnsi"/>
              <w:b w:val="false"/>
              <w:b w:val="false"/>
              <w:sz w:val="22"/>
              <w:lang w:eastAsia="en-GB"/>
            </w:rPr>
          </w:pPr>
          <w:hyperlink w:anchor="_Toc220923963">
            <w:r>
              <w:rPr>
                <w:webHidden/>
                <w:rStyle w:val="IndexLink"/>
                <w:shd w:fill="FFFFFF" w:val="clear"/>
              </w:rPr>
              <w:t>Chapter 4: Findings</w:t>
            </w:r>
            <w:r>
              <w:rPr>
                <w:webHidden/>
              </w:rPr>
              <w:fldChar w:fldCharType="begin"/>
            </w:r>
            <w:r>
              <w:rPr>
                <w:webHidden/>
              </w:rPr>
              <w:instrText>PAGEREF _Toc220923963 \h</w:instrText>
            </w:r>
            <w:r>
              <w:rPr>
                <w:webHidden/>
              </w:rPr>
              <w:fldChar w:fldCharType="separate"/>
            </w:r>
            <w:r>
              <w:rPr>
                <w:rStyle w:val="IndexLink"/>
                <w:vanish w:val="false"/>
              </w:rPr>
              <w:tab/>
              <w:t>10</w:t>
            </w:r>
            <w:r>
              <w:rPr>
                <w:webHidden/>
              </w:rPr>
              <w:fldChar w:fldCharType="end"/>
            </w:r>
          </w:hyperlink>
        </w:p>
        <w:p>
          <w:pPr>
            <w:pStyle w:val="Contents2"/>
            <w:tabs>
              <w:tab w:val="clear" w:pos="720"/>
              <w:tab w:val="right" w:pos="9016" w:leader="dot"/>
            </w:tabs>
            <w:rPr>
              <w:rFonts w:ascii="Calibri" w:hAnsi="Calibri" w:eastAsia="" w:asciiTheme="minorHAnsi" w:eastAsiaTheme="minorEastAsia" w:hAnsiTheme="minorHAnsi"/>
              <w:sz w:val="22"/>
              <w:lang w:eastAsia="en-GB"/>
            </w:rPr>
          </w:pPr>
          <w:hyperlink w:anchor="_Toc220923964">
            <w:r>
              <w:rPr>
                <w:webHidden/>
                <w:rStyle w:val="IndexLink"/>
                <w:shd w:fill="FFFFFF" w:val="clear"/>
              </w:rPr>
              <w:t>4.1 Introduction</w:t>
            </w:r>
            <w:r>
              <w:rPr>
                <w:webHidden/>
              </w:rPr>
              <w:fldChar w:fldCharType="begin"/>
            </w:r>
            <w:r>
              <w:rPr>
                <w:webHidden/>
              </w:rPr>
              <w:instrText>PAGEREF _Toc220923964 \h</w:instrText>
            </w:r>
            <w:r>
              <w:rPr>
                <w:webHidden/>
              </w:rPr>
              <w:fldChar w:fldCharType="separate"/>
            </w:r>
            <w:r>
              <w:rPr>
                <w:rStyle w:val="IndexLink"/>
                <w:vanish w:val="false"/>
              </w:rPr>
              <w:tab/>
              <w:t>10</w:t>
            </w:r>
            <w:r>
              <w:rPr>
                <w:webHidden/>
              </w:rPr>
              <w:fldChar w:fldCharType="end"/>
            </w:r>
          </w:hyperlink>
        </w:p>
        <w:p>
          <w:pPr>
            <w:pStyle w:val="Contents2"/>
            <w:tabs>
              <w:tab w:val="clear" w:pos="720"/>
              <w:tab w:val="right" w:pos="9016" w:leader="dot"/>
            </w:tabs>
            <w:rPr>
              <w:rFonts w:ascii="Calibri" w:hAnsi="Calibri" w:eastAsia="" w:asciiTheme="minorHAnsi" w:eastAsiaTheme="minorEastAsia" w:hAnsiTheme="minorHAnsi"/>
              <w:sz w:val="22"/>
              <w:lang w:eastAsia="en-GB"/>
            </w:rPr>
          </w:pPr>
          <w:hyperlink w:anchor="_Toc220923965">
            <w:r>
              <w:rPr>
                <w:webHidden/>
                <w:rStyle w:val="IndexLink"/>
                <w:shd w:fill="FFFFFF" w:val="clear"/>
              </w:rPr>
              <w:t>4.2 Staff Shortages as a Persistent Condition in the Industry</w:t>
            </w:r>
            <w:r>
              <w:rPr>
                <w:webHidden/>
              </w:rPr>
              <w:fldChar w:fldCharType="begin"/>
            </w:r>
            <w:r>
              <w:rPr>
                <w:webHidden/>
              </w:rPr>
              <w:instrText>PAGEREF _Toc220923965 \h</w:instrText>
            </w:r>
            <w:r>
              <w:rPr>
                <w:webHidden/>
              </w:rPr>
              <w:fldChar w:fldCharType="separate"/>
            </w:r>
            <w:r>
              <w:rPr>
                <w:rStyle w:val="IndexLink"/>
                <w:vanish w:val="false"/>
              </w:rPr>
              <w:tab/>
              <w:t>10</w:t>
            </w:r>
            <w:r>
              <w:rPr>
                <w:webHidden/>
              </w:rPr>
              <w:fldChar w:fldCharType="end"/>
            </w:r>
          </w:hyperlink>
        </w:p>
        <w:p>
          <w:pPr>
            <w:pStyle w:val="Contents2"/>
            <w:tabs>
              <w:tab w:val="clear" w:pos="720"/>
              <w:tab w:val="right" w:pos="9016" w:leader="dot"/>
            </w:tabs>
            <w:rPr>
              <w:rFonts w:ascii="Calibri" w:hAnsi="Calibri" w:eastAsia="" w:asciiTheme="minorHAnsi" w:eastAsiaTheme="minorEastAsia" w:hAnsiTheme="minorHAnsi"/>
              <w:sz w:val="22"/>
              <w:lang w:eastAsia="en-GB"/>
            </w:rPr>
          </w:pPr>
          <w:hyperlink w:anchor="_Toc220923966">
            <w:r>
              <w:rPr>
                <w:webHidden/>
                <w:rStyle w:val="IndexLink"/>
                <w:shd w:fill="FFFFFF" w:val="clear"/>
              </w:rPr>
              <w:t>4.3 Increase in Job Demands Caused by Staffing Shortages</w:t>
            </w:r>
            <w:r>
              <w:rPr>
                <w:webHidden/>
              </w:rPr>
              <w:fldChar w:fldCharType="begin"/>
            </w:r>
            <w:r>
              <w:rPr>
                <w:webHidden/>
              </w:rPr>
              <w:instrText>PAGEREF _Toc220923966 \h</w:instrText>
            </w:r>
            <w:r>
              <w:rPr>
                <w:webHidden/>
              </w:rPr>
              <w:fldChar w:fldCharType="separate"/>
            </w:r>
            <w:r>
              <w:rPr>
                <w:rStyle w:val="IndexLink"/>
                <w:vanish w:val="false"/>
              </w:rPr>
              <w:tab/>
              <w:t>10</w:t>
            </w:r>
            <w:r>
              <w:rPr>
                <w:webHidden/>
              </w:rPr>
              <w:fldChar w:fldCharType="end"/>
            </w:r>
          </w:hyperlink>
        </w:p>
        <w:p>
          <w:pPr>
            <w:pStyle w:val="Contents2"/>
            <w:tabs>
              <w:tab w:val="clear" w:pos="720"/>
              <w:tab w:val="right" w:pos="9016" w:leader="dot"/>
            </w:tabs>
            <w:rPr>
              <w:rFonts w:ascii="Calibri" w:hAnsi="Calibri" w:eastAsia="" w:asciiTheme="minorHAnsi" w:eastAsiaTheme="minorEastAsia" w:hAnsiTheme="minorHAnsi"/>
              <w:sz w:val="22"/>
              <w:lang w:eastAsia="en-GB"/>
            </w:rPr>
          </w:pPr>
          <w:hyperlink w:anchor="_Toc220923967">
            <w:r>
              <w:rPr>
                <w:webHidden/>
                <w:rStyle w:val="IndexLink"/>
                <w:shd w:fill="FFFFFF" w:val="clear"/>
              </w:rPr>
              <w:t>4.4 Mental Health Outcomes Related to the Understaffing</w:t>
            </w:r>
            <w:r>
              <w:rPr>
                <w:webHidden/>
              </w:rPr>
              <w:fldChar w:fldCharType="begin"/>
            </w:r>
            <w:r>
              <w:rPr>
                <w:webHidden/>
              </w:rPr>
              <w:instrText>PAGEREF _Toc220923967 \h</w:instrText>
            </w:r>
            <w:r>
              <w:rPr>
                <w:webHidden/>
              </w:rPr>
              <w:fldChar w:fldCharType="separate"/>
            </w:r>
            <w:r>
              <w:rPr>
                <w:rStyle w:val="IndexLink"/>
                <w:vanish w:val="false"/>
              </w:rPr>
              <w:tab/>
              <w:t>11</w:t>
            </w:r>
            <w:r>
              <w:rPr>
                <w:webHidden/>
              </w:rPr>
              <w:fldChar w:fldCharType="end"/>
            </w:r>
          </w:hyperlink>
        </w:p>
        <w:p>
          <w:pPr>
            <w:pStyle w:val="Contents2"/>
            <w:tabs>
              <w:tab w:val="clear" w:pos="720"/>
              <w:tab w:val="right" w:pos="9016" w:leader="dot"/>
            </w:tabs>
            <w:rPr>
              <w:rFonts w:ascii="Calibri" w:hAnsi="Calibri" w:eastAsia="" w:asciiTheme="minorHAnsi" w:eastAsiaTheme="minorEastAsia" w:hAnsiTheme="minorHAnsi"/>
              <w:sz w:val="22"/>
              <w:lang w:eastAsia="en-GB"/>
            </w:rPr>
          </w:pPr>
          <w:hyperlink w:anchor="_Toc220923968">
            <w:r>
              <w:rPr>
                <w:webHidden/>
                <w:rStyle w:val="IndexLink"/>
                <w:shd w:fill="FFFFFF" w:val="clear"/>
              </w:rPr>
              <w:t>4.5 Role and the limitations of Organisational Resources</w:t>
            </w:r>
            <w:r>
              <w:rPr>
                <w:webHidden/>
              </w:rPr>
              <w:fldChar w:fldCharType="begin"/>
            </w:r>
            <w:r>
              <w:rPr>
                <w:webHidden/>
              </w:rPr>
              <w:instrText>PAGEREF _Toc220923968 \h</w:instrText>
            </w:r>
            <w:r>
              <w:rPr>
                <w:webHidden/>
              </w:rPr>
              <w:fldChar w:fldCharType="separate"/>
            </w:r>
            <w:r>
              <w:rPr>
                <w:rStyle w:val="IndexLink"/>
                <w:vanish w:val="false"/>
              </w:rPr>
              <w:tab/>
              <w:t>11</w:t>
            </w:r>
            <w:r>
              <w:rPr>
                <w:webHidden/>
              </w:rPr>
              <w:fldChar w:fldCharType="end"/>
            </w:r>
          </w:hyperlink>
        </w:p>
        <w:p>
          <w:pPr>
            <w:pStyle w:val="Contents2"/>
            <w:tabs>
              <w:tab w:val="clear" w:pos="720"/>
              <w:tab w:val="right" w:pos="9016" w:leader="dot"/>
            </w:tabs>
            <w:rPr>
              <w:rFonts w:ascii="Calibri" w:hAnsi="Calibri" w:eastAsia="" w:asciiTheme="minorHAnsi" w:eastAsiaTheme="minorEastAsia" w:hAnsiTheme="minorHAnsi"/>
              <w:sz w:val="22"/>
              <w:lang w:eastAsia="en-GB"/>
            </w:rPr>
          </w:pPr>
          <w:hyperlink w:anchor="_Toc220923969">
            <w:r>
              <w:rPr>
                <w:webHidden/>
                <w:rStyle w:val="IndexLink"/>
                <w:shd w:fill="FFFFFF" w:val="clear"/>
              </w:rPr>
              <w:t>4.6 Implications for Workforce Sustainability</w:t>
            </w:r>
            <w:r>
              <w:rPr>
                <w:webHidden/>
              </w:rPr>
              <w:fldChar w:fldCharType="begin"/>
            </w:r>
            <w:r>
              <w:rPr>
                <w:webHidden/>
              </w:rPr>
              <w:instrText>PAGEREF _Toc220923969 \h</w:instrText>
            </w:r>
            <w:r>
              <w:rPr>
                <w:webHidden/>
              </w:rPr>
              <w:fldChar w:fldCharType="separate"/>
            </w:r>
            <w:r>
              <w:rPr>
                <w:rStyle w:val="IndexLink"/>
                <w:vanish w:val="false"/>
              </w:rPr>
              <w:tab/>
              <w:t>12</w:t>
            </w:r>
            <w:r>
              <w:rPr>
                <w:webHidden/>
              </w:rPr>
              <w:fldChar w:fldCharType="end"/>
            </w:r>
          </w:hyperlink>
        </w:p>
        <w:p>
          <w:pPr>
            <w:pStyle w:val="Contents2"/>
            <w:tabs>
              <w:tab w:val="clear" w:pos="720"/>
              <w:tab w:val="right" w:pos="9016" w:leader="dot"/>
            </w:tabs>
            <w:rPr>
              <w:rFonts w:ascii="Calibri" w:hAnsi="Calibri" w:eastAsia="" w:asciiTheme="minorHAnsi" w:eastAsiaTheme="minorEastAsia" w:hAnsiTheme="minorHAnsi"/>
              <w:sz w:val="22"/>
              <w:lang w:eastAsia="en-GB"/>
            </w:rPr>
          </w:pPr>
          <w:hyperlink w:anchor="_Toc220923970">
            <w:r>
              <w:rPr>
                <w:webHidden/>
                <w:rStyle w:val="IndexLink"/>
                <w:shd w:fill="FFFFFF" w:val="clear"/>
              </w:rPr>
              <w:t>4.7 Discussion</w:t>
            </w:r>
            <w:r>
              <w:rPr>
                <w:webHidden/>
              </w:rPr>
              <w:fldChar w:fldCharType="begin"/>
            </w:r>
            <w:r>
              <w:rPr>
                <w:webHidden/>
              </w:rPr>
              <w:instrText>PAGEREF _Toc220923970 \h</w:instrText>
            </w:r>
            <w:r>
              <w:rPr>
                <w:webHidden/>
              </w:rPr>
              <w:fldChar w:fldCharType="separate"/>
            </w:r>
            <w:r>
              <w:rPr>
                <w:rStyle w:val="IndexLink"/>
                <w:vanish w:val="false"/>
              </w:rPr>
              <w:tab/>
              <w:t>12</w:t>
            </w:r>
            <w:r>
              <w:rPr>
                <w:webHidden/>
              </w:rPr>
              <w:fldChar w:fldCharType="end"/>
            </w:r>
          </w:hyperlink>
        </w:p>
        <w:p>
          <w:pPr>
            <w:pStyle w:val="Contents3"/>
            <w:tabs>
              <w:tab w:val="clear" w:pos="720"/>
              <w:tab w:val="right" w:pos="9016" w:leader="dot"/>
            </w:tabs>
            <w:rPr>
              <w:rFonts w:ascii="Calibri" w:hAnsi="Calibri" w:eastAsia="" w:asciiTheme="minorHAnsi" w:eastAsiaTheme="minorEastAsia" w:hAnsiTheme="minorHAnsi"/>
              <w:sz w:val="22"/>
              <w:lang w:eastAsia="en-GB"/>
            </w:rPr>
          </w:pPr>
          <w:hyperlink w:anchor="_Toc220923971">
            <w:r>
              <w:rPr>
                <w:webHidden/>
                <w:rStyle w:val="IndexLink"/>
                <w:shd w:fill="FFFFFF" w:val="clear"/>
              </w:rPr>
              <w:t>4.7.1 Staff Shortages as an Industry Challenge: Structure</w:t>
            </w:r>
            <w:r>
              <w:rPr>
                <w:webHidden/>
              </w:rPr>
              <w:fldChar w:fldCharType="begin"/>
            </w:r>
            <w:r>
              <w:rPr>
                <w:webHidden/>
              </w:rPr>
              <w:instrText>PAGEREF _Toc220923971 \h</w:instrText>
            </w:r>
            <w:r>
              <w:rPr>
                <w:webHidden/>
              </w:rPr>
              <w:fldChar w:fldCharType="separate"/>
            </w:r>
            <w:r>
              <w:rPr>
                <w:rStyle w:val="IndexLink"/>
                <w:vanish w:val="false"/>
              </w:rPr>
              <w:tab/>
              <w:t>12</w:t>
            </w:r>
            <w:r>
              <w:rPr>
                <w:webHidden/>
              </w:rPr>
              <w:fldChar w:fldCharType="end"/>
            </w:r>
          </w:hyperlink>
        </w:p>
        <w:p>
          <w:pPr>
            <w:pStyle w:val="Contents3"/>
            <w:tabs>
              <w:tab w:val="clear" w:pos="720"/>
              <w:tab w:val="right" w:pos="9016" w:leader="dot"/>
            </w:tabs>
            <w:rPr>
              <w:rFonts w:ascii="Calibri" w:hAnsi="Calibri" w:eastAsia="" w:asciiTheme="minorHAnsi" w:eastAsiaTheme="minorEastAsia" w:hAnsiTheme="minorHAnsi"/>
              <w:sz w:val="22"/>
              <w:lang w:eastAsia="en-GB"/>
            </w:rPr>
          </w:pPr>
          <w:hyperlink w:anchor="_Toc220923972">
            <w:r>
              <w:rPr>
                <w:webHidden/>
                <w:rStyle w:val="IndexLink"/>
                <w:shd w:fill="FFFFFF" w:val="clear"/>
              </w:rPr>
              <w:t>4.7.2 Over-demand from the Job and Mental Health Status</w:t>
            </w:r>
            <w:r>
              <w:rPr>
                <w:webHidden/>
              </w:rPr>
              <w:fldChar w:fldCharType="begin"/>
            </w:r>
            <w:r>
              <w:rPr>
                <w:webHidden/>
              </w:rPr>
              <w:instrText>PAGEREF _Toc220923972 \h</w:instrText>
            </w:r>
            <w:r>
              <w:rPr>
                <w:webHidden/>
              </w:rPr>
              <w:fldChar w:fldCharType="separate"/>
            </w:r>
            <w:r>
              <w:rPr>
                <w:rStyle w:val="IndexLink"/>
                <w:vanish w:val="false"/>
              </w:rPr>
              <w:tab/>
              <w:t>13</w:t>
            </w:r>
            <w:r>
              <w:rPr>
                <w:webHidden/>
              </w:rPr>
              <w:fldChar w:fldCharType="end"/>
            </w:r>
          </w:hyperlink>
        </w:p>
        <w:p>
          <w:pPr>
            <w:pStyle w:val="Contents3"/>
            <w:tabs>
              <w:tab w:val="clear" w:pos="720"/>
              <w:tab w:val="right" w:pos="9016" w:leader="dot"/>
            </w:tabs>
            <w:rPr>
              <w:rFonts w:ascii="Calibri" w:hAnsi="Calibri" w:eastAsia="" w:asciiTheme="minorHAnsi" w:eastAsiaTheme="minorEastAsia" w:hAnsiTheme="minorHAnsi"/>
              <w:sz w:val="22"/>
              <w:lang w:eastAsia="en-GB"/>
            </w:rPr>
          </w:pPr>
          <w:hyperlink w:anchor="_Toc220923973">
            <w:r>
              <w:rPr>
                <w:webHidden/>
                <w:rStyle w:val="IndexLink"/>
                <w:shd w:fill="FFFFFF" w:val="clear"/>
              </w:rPr>
              <w:t>4.7.3 Assessing the Role of Organisational Resources</w:t>
            </w:r>
            <w:r>
              <w:rPr>
                <w:webHidden/>
              </w:rPr>
              <w:fldChar w:fldCharType="begin"/>
            </w:r>
            <w:r>
              <w:rPr>
                <w:webHidden/>
              </w:rPr>
              <w:instrText>PAGEREF _Toc220923973 \h</w:instrText>
            </w:r>
            <w:r>
              <w:rPr>
                <w:webHidden/>
              </w:rPr>
              <w:fldChar w:fldCharType="separate"/>
            </w:r>
            <w:r>
              <w:rPr>
                <w:rStyle w:val="IndexLink"/>
                <w:vanish w:val="false"/>
              </w:rPr>
              <w:tab/>
              <w:t>13</w:t>
            </w:r>
            <w:r>
              <w:rPr>
                <w:webHidden/>
              </w:rPr>
              <w:fldChar w:fldCharType="end"/>
            </w:r>
          </w:hyperlink>
        </w:p>
        <w:p>
          <w:pPr>
            <w:pStyle w:val="Contents3"/>
            <w:tabs>
              <w:tab w:val="clear" w:pos="720"/>
              <w:tab w:val="right" w:pos="9016" w:leader="dot"/>
            </w:tabs>
            <w:rPr>
              <w:rFonts w:ascii="Calibri" w:hAnsi="Calibri" w:eastAsia="" w:asciiTheme="minorHAnsi" w:eastAsiaTheme="minorEastAsia" w:hAnsiTheme="minorHAnsi"/>
              <w:sz w:val="22"/>
              <w:lang w:eastAsia="en-GB"/>
            </w:rPr>
          </w:pPr>
          <w:hyperlink w:anchor="_Toc220923974">
            <w:r>
              <w:rPr>
                <w:webHidden/>
                <w:rStyle w:val="IndexLink"/>
                <w:shd w:fill="FFFFFF" w:val="clear"/>
              </w:rPr>
              <w:t>4.7.4 Workforce Sustainability and the Link with Mental Health Retention</w:t>
            </w:r>
            <w:r>
              <w:rPr>
                <w:webHidden/>
              </w:rPr>
              <w:fldChar w:fldCharType="begin"/>
            </w:r>
            <w:r>
              <w:rPr>
                <w:webHidden/>
              </w:rPr>
              <w:instrText>PAGEREF _Toc220923974 \h</w:instrText>
            </w:r>
            <w:r>
              <w:rPr>
                <w:webHidden/>
              </w:rPr>
              <w:fldChar w:fldCharType="separate"/>
            </w:r>
            <w:r>
              <w:rPr>
                <w:rStyle w:val="IndexLink"/>
                <w:vanish w:val="false"/>
              </w:rPr>
              <w:tab/>
              <w:t>14</w:t>
            </w:r>
            <w:r>
              <w:rPr>
                <w:webHidden/>
              </w:rPr>
              <w:fldChar w:fldCharType="end"/>
            </w:r>
          </w:hyperlink>
        </w:p>
        <w:p>
          <w:pPr>
            <w:pStyle w:val="Contents3"/>
            <w:tabs>
              <w:tab w:val="clear" w:pos="720"/>
              <w:tab w:val="right" w:pos="9016" w:leader="dot"/>
            </w:tabs>
            <w:rPr>
              <w:rFonts w:ascii="Calibri" w:hAnsi="Calibri" w:eastAsia="" w:asciiTheme="minorHAnsi" w:eastAsiaTheme="minorEastAsia" w:hAnsiTheme="minorHAnsi"/>
              <w:sz w:val="22"/>
              <w:lang w:eastAsia="en-GB"/>
            </w:rPr>
          </w:pPr>
          <w:hyperlink w:anchor="_Toc220923975">
            <w:r>
              <w:rPr>
                <w:webHidden/>
                <w:rStyle w:val="IndexLink"/>
                <w:shd w:fill="FFFFFF" w:val="clear"/>
              </w:rPr>
              <w:t>4.7.5 Implications for the Job Demands-Resources Framework</w:t>
            </w:r>
            <w:r>
              <w:rPr>
                <w:webHidden/>
              </w:rPr>
              <w:fldChar w:fldCharType="begin"/>
            </w:r>
            <w:r>
              <w:rPr>
                <w:webHidden/>
              </w:rPr>
              <w:instrText>PAGEREF _Toc220923975 \h</w:instrText>
            </w:r>
            <w:r>
              <w:rPr>
                <w:webHidden/>
              </w:rPr>
              <w:fldChar w:fldCharType="separate"/>
            </w:r>
            <w:r>
              <w:rPr>
                <w:rStyle w:val="IndexLink"/>
                <w:vanish w:val="false"/>
              </w:rPr>
              <w:tab/>
              <w:t>14</w:t>
            </w:r>
            <w:r>
              <w:rPr>
                <w:webHidden/>
              </w:rPr>
              <w:fldChar w:fldCharType="end"/>
            </w:r>
          </w:hyperlink>
        </w:p>
        <w:p>
          <w:pPr>
            <w:pStyle w:val="Contents2"/>
            <w:tabs>
              <w:tab w:val="clear" w:pos="720"/>
              <w:tab w:val="right" w:pos="9016" w:leader="dot"/>
            </w:tabs>
            <w:rPr>
              <w:rFonts w:ascii="Calibri" w:hAnsi="Calibri" w:eastAsia="" w:asciiTheme="minorHAnsi" w:eastAsiaTheme="minorEastAsia" w:hAnsiTheme="minorHAnsi"/>
              <w:sz w:val="22"/>
              <w:lang w:eastAsia="en-GB"/>
            </w:rPr>
          </w:pPr>
          <w:hyperlink w:anchor="_Toc220923976">
            <w:r>
              <w:rPr>
                <w:webHidden/>
                <w:rStyle w:val="IndexLink"/>
                <w:shd w:fill="FFFFFF" w:val="clear"/>
              </w:rPr>
              <w:t>4.8 Summary of the Discussion</w:t>
            </w:r>
            <w:r>
              <w:rPr>
                <w:webHidden/>
              </w:rPr>
              <w:fldChar w:fldCharType="begin"/>
            </w:r>
            <w:r>
              <w:rPr>
                <w:webHidden/>
              </w:rPr>
              <w:instrText>PAGEREF _Toc220923976 \h</w:instrText>
            </w:r>
            <w:r>
              <w:rPr>
                <w:webHidden/>
              </w:rPr>
              <w:fldChar w:fldCharType="separate"/>
            </w:r>
            <w:r>
              <w:rPr>
                <w:rStyle w:val="IndexLink"/>
                <w:vanish w:val="false"/>
              </w:rPr>
              <w:tab/>
              <w:t>15</w:t>
            </w:r>
            <w:r>
              <w:rPr>
                <w:webHidden/>
              </w:rPr>
              <w:fldChar w:fldCharType="end"/>
            </w:r>
          </w:hyperlink>
        </w:p>
        <w:p>
          <w:pPr>
            <w:pStyle w:val="Contents1"/>
            <w:rPr>
              <w:rFonts w:ascii="Calibri" w:hAnsi="Calibri" w:eastAsia="" w:asciiTheme="minorHAnsi" w:eastAsiaTheme="minorEastAsia" w:hAnsiTheme="minorHAnsi"/>
              <w:b w:val="false"/>
              <w:b w:val="false"/>
              <w:sz w:val="22"/>
              <w:lang w:eastAsia="en-GB"/>
            </w:rPr>
          </w:pPr>
          <w:hyperlink w:anchor="_Toc220923977">
            <w:r>
              <w:rPr>
                <w:webHidden/>
                <w:rStyle w:val="IndexLink"/>
                <w:shd w:fill="FFFFFF" w:val="clear"/>
              </w:rPr>
              <w:t>Chapter 5: Conclusion and Recommendations</w:t>
            </w:r>
            <w:r>
              <w:rPr>
                <w:webHidden/>
              </w:rPr>
              <w:fldChar w:fldCharType="begin"/>
            </w:r>
            <w:r>
              <w:rPr>
                <w:webHidden/>
              </w:rPr>
              <w:instrText>PAGEREF _Toc220923977 \h</w:instrText>
            </w:r>
            <w:r>
              <w:rPr>
                <w:webHidden/>
              </w:rPr>
              <w:fldChar w:fldCharType="separate"/>
            </w:r>
            <w:r>
              <w:rPr>
                <w:rStyle w:val="IndexLink"/>
                <w:vanish w:val="false"/>
              </w:rPr>
              <w:tab/>
              <w:t>16</w:t>
            </w:r>
            <w:r>
              <w:rPr>
                <w:webHidden/>
              </w:rPr>
              <w:fldChar w:fldCharType="end"/>
            </w:r>
          </w:hyperlink>
        </w:p>
        <w:p>
          <w:pPr>
            <w:pStyle w:val="Contents2"/>
            <w:tabs>
              <w:tab w:val="clear" w:pos="720"/>
              <w:tab w:val="right" w:pos="9016" w:leader="dot"/>
            </w:tabs>
            <w:rPr>
              <w:rFonts w:ascii="Calibri" w:hAnsi="Calibri" w:eastAsia="" w:asciiTheme="minorHAnsi" w:eastAsiaTheme="minorEastAsia" w:hAnsiTheme="minorHAnsi"/>
              <w:sz w:val="22"/>
              <w:lang w:eastAsia="en-GB"/>
            </w:rPr>
          </w:pPr>
          <w:hyperlink w:anchor="_Toc220923978">
            <w:r>
              <w:rPr>
                <w:webHidden/>
                <w:rStyle w:val="IndexLink"/>
                <w:shd w:fill="FFFFFF" w:val="clear"/>
              </w:rPr>
              <w:t>5.1 Introduction</w:t>
            </w:r>
            <w:r>
              <w:rPr>
                <w:webHidden/>
              </w:rPr>
              <w:fldChar w:fldCharType="begin"/>
            </w:r>
            <w:r>
              <w:rPr>
                <w:webHidden/>
              </w:rPr>
              <w:instrText>PAGEREF _Toc220923978 \h</w:instrText>
            </w:r>
            <w:r>
              <w:rPr>
                <w:webHidden/>
              </w:rPr>
              <w:fldChar w:fldCharType="separate"/>
            </w:r>
            <w:r>
              <w:rPr>
                <w:rStyle w:val="IndexLink"/>
                <w:vanish w:val="false"/>
              </w:rPr>
              <w:tab/>
              <w:t>16</w:t>
            </w:r>
            <w:r>
              <w:rPr>
                <w:webHidden/>
              </w:rPr>
              <w:fldChar w:fldCharType="end"/>
            </w:r>
          </w:hyperlink>
        </w:p>
        <w:p>
          <w:pPr>
            <w:pStyle w:val="Contents2"/>
            <w:tabs>
              <w:tab w:val="clear" w:pos="720"/>
              <w:tab w:val="right" w:pos="9016" w:leader="dot"/>
            </w:tabs>
            <w:rPr>
              <w:rFonts w:ascii="Calibri" w:hAnsi="Calibri" w:eastAsia="" w:asciiTheme="minorHAnsi" w:eastAsiaTheme="minorEastAsia" w:hAnsiTheme="minorHAnsi"/>
              <w:sz w:val="22"/>
              <w:lang w:eastAsia="en-GB"/>
            </w:rPr>
          </w:pPr>
          <w:hyperlink w:anchor="_Toc220923979">
            <w:r>
              <w:rPr>
                <w:webHidden/>
                <w:rStyle w:val="IndexLink"/>
                <w:shd w:fill="FFFFFF" w:val="clear"/>
              </w:rPr>
              <w:t>5.2 Attainment of the Research Aim and Objectives</w:t>
            </w:r>
            <w:r>
              <w:rPr>
                <w:webHidden/>
              </w:rPr>
              <w:fldChar w:fldCharType="begin"/>
            </w:r>
            <w:r>
              <w:rPr>
                <w:webHidden/>
              </w:rPr>
              <w:instrText>PAGEREF _Toc220923979 \h</w:instrText>
            </w:r>
            <w:r>
              <w:rPr>
                <w:webHidden/>
              </w:rPr>
              <w:fldChar w:fldCharType="separate"/>
            </w:r>
            <w:r>
              <w:rPr>
                <w:rStyle w:val="IndexLink"/>
                <w:vanish w:val="false"/>
              </w:rPr>
              <w:tab/>
              <w:t>16</w:t>
            </w:r>
            <w:r>
              <w:rPr>
                <w:webHidden/>
              </w:rPr>
              <w:fldChar w:fldCharType="end"/>
            </w:r>
          </w:hyperlink>
        </w:p>
        <w:p>
          <w:pPr>
            <w:pStyle w:val="Contents2"/>
            <w:tabs>
              <w:tab w:val="clear" w:pos="720"/>
              <w:tab w:val="right" w:pos="9016" w:leader="dot"/>
            </w:tabs>
            <w:rPr>
              <w:rFonts w:ascii="Calibri" w:hAnsi="Calibri" w:eastAsia="" w:asciiTheme="minorHAnsi" w:eastAsiaTheme="minorEastAsia" w:hAnsiTheme="minorHAnsi"/>
              <w:sz w:val="22"/>
              <w:lang w:eastAsia="en-GB"/>
            </w:rPr>
          </w:pPr>
          <w:hyperlink w:anchor="_Toc220923980">
            <w:r>
              <w:rPr>
                <w:webHidden/>
                <w:rStyle w:val="IndexLink"/>
                <w:shd w:fill="FFFFFF" w:val="clear"/>
              </w:rPr>
              <w:t>5.3 Contribution to the Knowledge and Theory</w:t>
            </w:r>
            <w:r>
              <w:rPr>
                <w:webHidden/>
              </w:rPr>
              <w:fldChar w:fldCharType="begin"/>
            </w:r>
            <w:r>
              <w:rPr>
                <w:webHidden/>
              </w:rPr>
              <w:instrText>PAGEREF _Toc220923980 \h</w:instrText>
            </w:r>
            <w:r>
              <w:rPr>
                <w:webHidden/>
              </w:rPr>
              <w:fldChar w:fldCharType="separate"/>
            </w:r>
            <w:r>
              <w:rPr>
                <w:rStyle w:val="IndexLink"/>
                <w:vanish w:val="false"/>
              </w:rPr>
              <w:tab/>
              <w:t>17</w:t>
            </w:r>
            <w:r>
              <w:rPr>
                <w:webHidden/>
              </w:rPr>
              <w:fldChar w:fldCharType="end"/>
            </w:r>
          </w:hyperlink>
        </w:p>
        <w:p>
          <w:pPr>
            <w:pStyle w:val="Contents2"/>
            <w:tabs>
              <w:tab w:val="clear" w:pos="720"/>
              <w:tab w:val="right" w:pos="9016" w:leader="dot"/>
            </w:tabs>
            <w:rPr>
              <w:rFonts w:ascii="Calibri" w:hAnsi="Calibri" w:eastAsia="" w:asciiTheme="minorHAnsi" w:eastAsiaTheme="minorEastAsia" w:hAnsiTheme="minorHAnsi"/>
              <w:sz w:val="22"/>
              <w:lang w:eastAsia="en-GB"/>
            </w:rPr>
          </w:pPr>
          <w:hyperlink w:anchor="_Toc220923981">
            <w:r>
              <w:rPr>
                <w:webHidden/>
                <w:rStyle w:val="IndexLink"/>
                <w:shd w:fill="FFFFFF" w:val="clear"/>
              </w:rPr>
              <w:t>5.4 Practical Implications</w:t>
            </w:r>
            <w:r>
              <w:rPr>
                <w:webHidden/>
              </w:rPr>
              <w:fldChar w:fldCharType="begin"/>
            </w:r>
            <w:r>
              <w:rPr>
                <w:webHidden/>
              </w:rPr>
              <w:instrText>PAGEREF _Toc220923981 \h</w:instrText>
            </w:r>
            <w:r>
              <w:rPr>
                <w:webHidden/>
              </w:rPr>
              <w:fldChar w:fldCharType="separate"/>
            </w:r>
            <w:r>
              <w:rPr>
                <w:rStyle w:val="IndexLink"/>
                <w:vanish w:val="false"/>
              </w:rPr>
              <w:tab/>
              <w:t>17</w:t>
            </w:r>
            <w:r>
              <w:rPr>
                <w:webHidden/>
              </w:rPr>
              <w:fldChar w:fldCharType="end"/>
            </w:r>
          </w:hyperlink>
        </w:p>
        <w:p>
          <w:pPr>
            <w:pStyle w:val="Contents2"/>
            <w:tabs>
              <w:tab w:val="clear" w:pos="720"/>
              <w:tab w:val="right" w:pos="9016" w:leader="dot"/>
            </w:tabs>
            <w:rPr>
              <w:rFonts w:ascii="Calibri" w:hAnsi="Calibri" w:eastAsia="" w:asciiTheme="minorHAnsi" w:eastAsiaTheme="minorEastAsia" w:hAnsiTheme="minorHAnsi"/>
              <w:sz w:val="22"/>
              <w:lang w:eastAsia="en-GB"/>
            </w:rPr>
          </w:pPr>
          <w:hyperlink w:anchor="_Toc220923982">
            <w:r>
              <w:rPr>
                <w:webHidden/>
                <w:rStyle w:val="IndexLink"/>
                <w:shd w:fill="FFFFFF" w:val="clear"/>
              </w:rPr>
              <w:t>5.5 Research Limitations</w:t>
            </w:r>
            <w:r>
              <w:rPr>
                <w:webHidden/>
              </w:rPr>
              <w:fldChar w:fldCharType="begin"/>
            </w:r>
            <w:r>
              <w:rPr>
                <w:webHidden/>
              </w:rPr>
              <w:instrText>PAGEREF _Toc220923982 \h</w:instrText>
            </w:r>
            <w:r>
              <w:rPr>
                <w:webHidden/>
              </w:rPr>
              <w:fldChar w:fldCharType="separate"/>
            </w:r>
            <w:r>
              <w:rPr>
                <w:rStyle w:val="IndexLink"/>
                <w:vanish w:val="false"/>
              </w:rPr>
              <w:tab/>
              <w:t>17</w:t>
            </w:r>
            <w:r>
              <w:rPr>
                <w:webHidden/>
              </w:rPr>
              <w:fldChar w:fldCharType="end"/>
            </w:r>
          </w:hyperlink>
        </w:p>
        <w:p>
          <w:pPr>
            <w:pStyle w:val="Contents2"/>
            <w:tabs>
              <w:tab w:val="clear" w:pos="720"/>
              <w:tab w:val="right" w:pos="9016" w:leader="dot"/>
            </w:tabs>
            <w:rPr>
              <w:rFonts w:ascii="Calibri" w:hAnsi="Calibri" w:eastAsia="" w:asciiTheme="minorHAnsi" w:eastAsiaTheme="minorEastAsia" w:hAnsiTheme="minorHAnsi"/>
              <w:sz w:val="22"/>
              <w:lang w:eastAsia="en-GB"/>
            </w:rPr>
          </w:pPr>
          <w:hyperlink w:anchor="_Toc220923983">
            <w:r>
              <w:rPr>
                <w:webHidden/>
                <w:rStyle w:val="IndexLink"/>
                <w:shd w:fill="FFFFFF" w:val="clear"/>
              </w:rPr>
              <w:t>5.6 Recommendations and Strategies</w:t>
            </w:r>
            <w:r>
              <w:rPr>
                <w:webHidden/>
              </w:rPr>
              <w:fldChar w:fldCharType="begin"/>
            </w:r>
            <w:r>
              <w:rPr>
                <w:webHidden/>
              </w:rPr>
              <w:instrText>PAGEREF _Toc220923983 \h</w:instrText>
            </w:r>
            <w:r>
              <w:rPr>
                <w:webHidden/>
              </w:rPr>
              <w:fldChar w:fldCharType="separate"/>
            </w:r>
            <w:r>
              <w:rPr>
                <w:rStyle w:val="IndexLink"/>
                <w:vanish w:val="false"/>
              </w:rPr>
              <w:tab/>
              <w:t>18</w:t>
            </w:r>
            <w:r>
              <w:rPr>
                <w:webHidden/>
              </w:rPr>
              <w:fldChar w:fldCharType="end"/>
            </w:r>
          </w:hyperlink>
        </w:p>
        <w:p>
          <w:pPr>
            <w:pStyle w:val="Contents3"/>
            <w:tabs>
              <w:tab w:val="clear" w:pos="720"/>
              <w:tab w:val="right" w:pos="9016" w:leader="dot"/>
            </w:tabs>
            <w:rPr>
              <w:rFonts w:ascii="Calibri" w:hAnsi="Calibri" w:eastAsia="" w:asciiTheme="minorHAnsi" w:eastAsiaTheme="minorEastAsia" w:hAnsiTheme="minorHAnsi"/>
              <w:sz w:val="22"/>
              <w:lang w:eastAsia="en-GB"/>
            </w:rPr>
          </w:pPr>
          <w:hyperlink w:anchor="_Toc220923984">
            <w:r>
              <w:rPr>
                <w:webHidden/>
                <w:rStyle w:val="IndexLink"/>
                <w:shd w:fill="FFFFFF" w:val="clear"/>
              </w:rPr>
              <w:t>5.6.1 Redesigning Workload and Staffing Structures</w:t>
            </w:r>
            <w:r>
              <w:rPr>
                <w:webHidden/>
              </w:rPr>
              <w:fldChar w:fldCharType="begin"/>
            </w:r>
            <w:r>
              <w:rPr>
                <w:webHidden/>
              </w:rPr>
              <w:instrText>PAGEREF _Toc220923984 \h</w:instrText>
            </w:r>
            <w:r>
              <w:rPr>
                <w:webHidden/>
              </w:rPr>
              <w:fldChar w:fldCharType="separate"/>
            </w:r>
            <w:r>
              <w:rPr>
                <w:rStyle w:val="IndexLink"/>
                <w:vanish w:val="false"/>
              </w:rPr>
              <w:tab/>
              <w:t>18</w:t>
            </w:r>
            <w:r>
              <w:rPr>
                <w:webHidden/>
              </w:rPr>
              <w:fldChar w:fldCharType="end"/>
            </w:r>
          </w:hyperlink>
        </w:p>
        <w:p>
          <w:pPr>
            <w:pStyle w:val="Contents3"/>
            <w:tabs>
              <w:tab w:val="clear" w:pos="720"/>
              <w:tab w:val="right" w:pos="9016" w:leader="dot"/>
            </w:tabs>
            <w:rPr>
              <w:rFonts w:ascii="Calibri" w:hAnsi="Calibri" w:eastAsia="" w:asciiTheme="minorHAnsi" w:eastAsiaTheme="minorEastAsia" w:hAnsiTheme="minorHAnsi"/>
              <w:sz w:val="22"/>
              <w:lang w:eastAsia="en-GB"/>
            </w:rPr>
          </w:pPr>
          <w:hyperlink w:anchor="_Toc220923985">
            <w:r>
              <w:rPr>
                <w:webHidden/>
                <w:rStyle w:val="IndexLink"/>
                <w:shd w:fill="FFFFFF" w:val="clear"/>
              </w:rPr>
              <w:t>5.6.2 Incorporating Mental Health in Workforce Strategy</w:t>
            </w:r>
            <w:r>
              <w:rPr>
                <w:webHidden/>
              </w:rPr>
              <w:fldChar w:fldCharType="begin"/>
            </w:r>
            <w:r>
              <w:rPr>
                <w:webHidden/>
              </w:rPr>
              <w:instrText>PAGEREF _Toc220923985 \h</w:instrText>
            </w:r>
            <w:r>
              <w:rPr>
                <w:webHidden/>
              </w:rPr>
              <w:fldChar w:fldCharType="separate"/>
            </w:r>
            <w:r>
              <w:rPr>
                <w:rStyle w:val="IndexLink"/>
                <w:vanish w:val="false"/>
              </w:rPr>
              <w:tab/>
              <w:t>18</w:t>
            </w:r>
            <w:r>
              <w:rPr>
                <w:webHidden/>
              </w:rPr>
              <w:fldChar w:fldCharType="end"/>
            </w:r>
          </w:hyperlink>
        </w:p>
        <w:p>
          <w:pPr>
            <w:pStyle w:val="Contents3"/>
            <w:tabs>
              <w:tab w:val="clear" w:pos="720"/>
              <w:tab w:val="right" w:pos="9016" w:leader="dot"/>
            </w:tabs>
            <w:rPr>
              <w:rFonts w:ascii="Calibri" w:hAnsi="Calibri" w:eastAsia="" w:asciiTheme="minorHAnsi" w:eastAsiaTheme="minorEastAsia" w:hAnsiTheme="minorHAnsi"/>
              <w:sz w:val="22"/>
              <w:lang w:eastAsia="en-GB"/>
            </w:rPr>
          </w:pPr>
          <w:hyperlink w:anchor="_Toc220923986">
            <w:r>
              <w:rPr>
                <w:webHidden/>
                <w:rStyle w:val="IndexLink"/>
                <w:shd w:fill="FFFFFF" w:val="clear"/>
              </w:rPr>
              <w:t>5.6.3 Upgrading the Quality of Organisational Resources</w:t>
            </w:r>
            <w:r>
              <w:rPr>
                <w:webHidden/>
              </w:rPr>
              <w:fldChar w:fldCharType="begin"/>
            </w:r>
            <w:r>
              <w:rPr>
                <w:webHidden/>
              </w:rPr>
              <w:instrText>PAGEREF _Toc220923986 \h</w:instrText>
            </w:r>
            <w:r>
              <w:rPr>
                <w:webHidden/>
              </w:rPr>
              <w:fldChar w:fldCharType="separate"/>
            </w:r>
            <w:r>
              <w:rPr>
                <w:rStyle w:val="IndexLink"/>
                <w:vanish w:val="false"/>
              </w:rPr>
              <w:tab/>
              <w:t>19</w:t>
            </w:r>
            <w:r>
              <w:rPr>
                <w:webHidden/>
              </w:rPr>
              <w:fldChar w:fldCharType="end"/>
            </w:r>
          </w:hyperlink>
        </w:p>
        <w:p>
          <w:pPr>
            <w:pStyle w:val="Contents3"/>
            <w:tabs>
              <w:tab w:val="clear" w:pos="720"/>
              <w:tab w:val="right" w:pos="9016" w:leader="dot"/>
            </w:tabs>
            <w:rPr>
              <w:rFonts w:ascii="Calibri" w:hAnsi="Calibri" w:eastAsia="" w:asciiTheme="minorHAnsi" w:eastAsiaTheme="minorEastAsia" w:hAnsiTheme="minorHAnsi"/>
              <w:sz w:val="22"/>
              <w:lang w:eastAsia="en-GB"/>
            </w:rPr>
          </w:pPr>
          <w:hyperlink w:anchor="_Toc220923987">
            <w:r>
              <w:rPr>
                <w:webHidden/>
                <w:rStyle w:val="IndexLink"/>
                <w:shd w:fill="FFFFFF" w:val="clear"/>
              </w:rPr>
              <w:t>5.6.4 Proactive Application of Job Demands-Resources Framework</w:t>
            </w:r>
            <w:r>
              <w:rPr>
                <w:webHidden/>
              </w:rPr>
              <w:fldChar w:fldCharType="begin"/>
            </w:r>
            <w:r>
              <w:rPr>
                <w:webHidden/>
              </w:rPr>
              <w:instrText>PAGEREF _Toc220923987 \h</w:instrText>
            </w:r>
            <w:r>
              <w:rPr>
                <w:webHidden/>
              </w:rPr>
              <w:fldChar w:fldCharType="separate"/>
            </w:r>
            <w:r>
              <w:rPr>
                <w:rStyle w:val="IndexLink"/>
                <w:vanish w:val="false"/>
              </w:rPr>
              <w:tab/>
              <w:t>19</w:t>
            </w:r>
            <w:r>
              <w:rPr>
                <w:webHidden/>
              </w:rPr>
              <w:fldChar w:fldCharType="end"/>
            </w:r>
          </w:hyperlink>
        </w:p>
        <w:p>
          <w:pPr>
            <w:pStyle w:val="Contents3"/>
            <w:tabs>
              <w:tab w:val="clear" w:pos="720"/>
              <w:tab w:val="right" w:pos="9016" w:leader="dot"/>
            </w:tabs>
            <w:rPr>
              <w:rFonts w:ascii="Calibri" w:hAnsi="Calibri" w:eastAsia="" w:asciiTheme="minorHAnsi" w:eastAsiaTheme="minorEastAsia" w:hAnsiTheme="minorHAnsi"/>
              <w:sz w:val="22"/>
              <w:lang w:eastAsia="en-GB"/>
            </w:rPr>
          </w:pPr>
          <w:hyperlink w:anchor="_Toc220923988">
            <w:r>
              <w:rPr>
                <w:webHidden/>
                <w:rStyle w:val="IndexLink"/>
                <w:shd w:fill="FFFFFF" w:val="clear"/>
              </w:rPr>
              <w:t>5.6.5 Enhancing the Sustainability of the Long-Term Workforce</w:t>
            </w:r>
            <w:r>
              <w:rPr>
                <w:webHidden/>
              </w:rPr>
              <w:fldChar w:fldCharType="begin"/>
            </w:r>
            <w:r>
              <w:rPr>
                <w:webHidden/>
              </w:rPr>
              <w:instrText>PAGEREF _Toc220923988 \h</w:instrText>
            </w:r>
            <w:r>
              <w:rPr>
                <w:webHidden/>
              </w:rPr>
              <w:fldChar w:fldCharType="separate"/>
            </w:r>
            <w:r>
              <w:rPr>
                <w:rStyle w:val="IndexLink"/>
                <w:vanish w:val="false"/>
              </w:rPr>
              <w:tab/>
              <w:t>19</w:t>
            </w:r>
            <w:r>
              <w:rPr>
                <w:webHidden/>
              </w:rPr>
              <w:fldChar w:fldCharType="end"/>
            </w:r>
          </w:hyperlink>
        </w:p>
        <w:p>
          <w:pPr>
            <w:pStyle w:val="Contents2"/>
            <w:tabs>
              <w:tab w:val="clear" w:pos="720"/>
              <w:tab w:val="right" w:pos="9016" w:leader="dot"/>
            </w:tabs>
            <w:rPr>
              <w:rFonts w:ascii="Calibri" w:hAnsi="Calibri" w:eastAsia="" w:asciiTheme="minorHAnsi" w:eastAsiaTheme="minorEastAsia" w:hAnsiTheme="minorHAnsi"/>
              <w:sz w:val="22"/>
              <w:lang w:eastAsia="en-GB"/>
            </w:rPr>
          </w:pPr>
          <w:hyperlink w:anchor="_Toc220923989">
            <w:r>
              <w:rPr>
                <w:webHidden/>
                <w:rStyle w:val="IndexLink"/>
                <w:shd w:fill="FFFFFF" w:val="clear"/>
              </w:rPr>
              <w:t>5.7 Chapter Summary</w:t>
            </w:r>
            <w:r>
              <w:rPr>
                <w:webHidden/>
              </w:rPr>
              <w:fldChar w:fldCharType="begin"/>
            </w:r>
            <w:r>
              <w:rPr>
                <w:webHidden/>
              </w:rPr>
              <w:instrText>PAGEREF _Toc220923989 \h</w:instrText>
            </w:r>
            <w:r>
              <w:rPr>
                <w:webHidden/>
              </w:rPr>
              <w:fldChar w:fldCharType="separate"/>
            </w:r>
            <w:r>
              <w:rPr>
                <w:rStyle w:val="IndexLink"/>
                <w:vanish w:val="false"/>
              </w:rPr>
              <w:tab/>
              <w:t>20</w:t>
            </w:r>
            <w:r>
              <w:rPr>
                <w:webHidden/>
              </w:rPr>
              <w:fldChar w:fldCharType="end"/>
            </w:r>
          </w:hyperlink>
        </w:p>
        <w:p>
          <w:pPr>
            <w:pStyle w:val="Contents1"/>
            <w:rPr>
              <w:rFonts w:ascii="Calibri" w:hAnsi="Calibri" w:eastAsia="" w:asciiTheme="minorHAnsi" w:eastAsiaTheme="minorEastAsia" w:hAnsiTheme="minorHAnsi"/>
              <w:b w:val="false"/>
              <w:b w:val="false"/>
              <w:sz w:val="22"/>
              <w:lang w:eastAsia="en-GB"/>
            </w:rPr>
          </w:pPr>
          <w:hyperlink w:anchor="_Toc220923990">
            <w:r>
              <w:rPr>
                <w:webHidden/>
                <w:rStyle w:val="IndexLink"/>
              </w:rPr>
              <w:t>References</w:t>
            </w:r>
            <w:r>
              <w:rPr>
                <w:webHidden/>
              </w:rPr>
              <w:fldChar w:fldCharType="begin"/>
            </w:r>
            <w:r>
              <w:rPr>
                <w:webHidden/>
              </w:rPr>
              <w:instrText>PAGEREF _Toc220923990 \h</w:instrText>
            </w:r>
            <w:r>
              <w:rPr>
                <w:webHidden/>
              </w:rPr>
              <w:fldChar w:fldCharType="separate"/>
            </w:r>
            <w:r>
              <w:rPr>
                <w:rStyle w:val="IndexLink"/>
                <w:vanish w:val="false"/>
              </w:rPr>
              <w:tab/>
              <w:t>21</w:t>
            </w:r>
            <w:r>
              <w:rPr>
                <w:webHidden/>
              </w:rPr>
              <w:fldChar w:fldCharType="end"/>
            </w:r>
          </w:hyperlink>
        </w:p>
        <w:p>
          <w:pPr>
            <w:pStyle w:val="Normal"/>
            <w:rPr/>
          </w:pPr>
          <w:r>
            <w:rPr/>
          </w:r>
          <w:r>
            <w:rPr/>
            <w:fldChar w:fldCharType="end"/>
          </w:r>
        </w:p>
      </w:sdtContent>
    </w:sdt>
    <w:p>
      <w:pPr>
        <w:pStyle w:val="Normal"/>
        <w:jc w:val="center"/>
        <w:rPr>
          <w:b/>
          <w:b/>
        </w:rPr>
      </w:pPr>
      <w:r>
        <w:rPr>
          <w:b/>
        </w:rPr>
      </w:r>
    </w:p>
    <w:p>
      <w:pPr>
        <w:sectPr>
          <w:footerReference w:type="default" r:id="rId2"/>
          <w:type w:val="nextPage"/>
          <w:pgSz w:w="11906" w:h="16838"/>
          <w:pgMar w:left="1440" w:right="1440" w:header="0" w:top="1440" w:footer="708" w:bottom="1440" w:gutter="0"/>
          <w:pgNumType w:fmt="lowerRoman"/>
          <w:formProt w:val="false"/>
          <w:textDirection w:val="lrTb"/>
          <w:docGrid w:type="default" w:linePitch="360" w:charSpace="0"/>
        </w:sectPr>
        <w:pStyle w:val="Normal"/>
        <w:jc w:val="center"/>
        <w:rPr/>
      </w:pPr>
      <w:r>
        <w:rPr/>
      </w:r>
    </w:p>
    <w:p>
      <w:pPr>
        <w:pStyle w:val="Heading1"/>
        <w:rPr>
          <w:highlight w:val="white"/>
        </w:rPr>
      </w:pPr>
      <w:bookmarkStart w:id="2" w:name="_Toc220923944"/>
      <w:r>
        <w:rPr>
          <w:shd w:fill="FFFFFF" w:val="clear"/>
        </w:rPr>
        <w:t>Chapter 1: Introduction</w:t>
      </w:r>
      <w:bookmarkEnd w:id="2"/>
      <w:r>
        <w:rPr>
          <w:shd w:fill="FFFFFF" w:val="clear"/>
        </w:rPr>
        <w:t xml:space="preserve">  </w:t>
      </w:r>
    </w:p>
    <w:p>
      <w:pPr>
        <w:pStyle w:val="Heading2"/>
        <w:rPr>
          <w:highlight w:val="white"/>
        </w:rPr>
      </w:pPr>
      <w:bookmarkStart w:id="3" w:name="_Toc220923945"/>
      <w:r>
        <w:rPr>
          <w:shd w:fill="FFFFFF" w:val="clear"/>
        </w:rPr>
        <w:t xml:space="preserve">1.1 </w:t>
      </w:r>
      <w:r>
        <w:rPr/>
        <w:t xml:space="preserve">Project </w:t>
      </w:r>
      <w:r>
        <w:rPr>
          <w:shd w:fill="FFFFFF" w:val="clear"/>
        </w:rPr>
        <w:t>Background</w:t>
      </w:r>
      <w:bookmarkEnd w:id="3"/>
      <w:r>
        <w:rPr>
          <w:shd w:fill="FFFFFF" w:val="clear"/>
        </w:rPr>
        <w:t xml:space="preserve"> </w:t>
      </w:r>
    </w:p>
    <w:p>
      <w:pPr>
        <w:pStyle w:val="Normal"/>
        <w:rPr>
          <w:highlight w:val="white"/>
        </w:rPr>
      </w:pPr>
      <w:r>
        <w:rPr>
          <w:shd w:fill="FFFFFF" w:val="clear"/>
        </w:rPr>
        <w:t xml:space="preserve">The United Kingdom hotel and hospitality industry is a labour intensive industry in which organisational performance and quality of service is heavily dependent on the availability and wellbeing of employees. In recent years, the industry has been facing persistent staff shortages, which have been intensified by structural changes such as Brexit, the Covid-19 pandemic and changing workforce expectations in terms of working conditions and mental health (Baum et’al., 2020). These shortages have had a sustained impact on hotel operations, including through increased workloads and working hours, and an increase in emotional labour for those hotel employees who are still employed. So, staff shortage has become a critical issue in human resource management and organisational behaviour context in the UK hospitality context (Kravariti et al., 2022).  </w:t>
      </w:r>
    </w:p>
    <w:p>
      <w:pPr>
        <w:pStyle w:val="Normal"/>
        <w:rPr/>
      </w:pPr>
      <w:r>
        <w:rPr/>
        <w:t xml:space="preserve">Staff shortages are closely linked to high job demands, which have been widely recognised to be linked to poorer mental health outcomes, including stress, emotional exhaustion and burnout among hospitality employees </w:t>
      </w:r>
      <w:r>
        <w:rPr>
          <w:shd w:fill="FFFFFF" w:val="clear"/>
        </w:rPr>
        <w:t>(Yoo, 2023)</w:t>
      </w:r>
      <w:r>
        <w:rPr/>
        <w:t xml:space="preserve">. Poor employee mental health not only impacts individual wellbeing, but also weakens the sustainability of the workforce through heightened absence, low engagement and higher aims to quit (Yu et al., </w:t>
      </w:r>
      <w:r>
        <w:rPr>
          <w:shd w:fill="FFFFFF" w:val="clear"/>
        </w:rPr>
        <w:t>2020</w:t>
      </w:r>
      <w:r>
        <w:rPr/>
        <w:t xml:space="preserve">). In the UK hotel industry, these results are part of a reinforcing cycle where staff lacks worsen mental health pressures which in turn threaten the stability of the long term workforce </w:t>
      </w:r>
      <w:r>
        <w:rPr>
          <w:shd w:fill="FFFFFF" w:val="clear"/>
        </w:rPr>
        <w:t>(Salama et al., 2022)</w:t>
      </w:r>
      <w:r>
        <w:rPr/>
        <w:t xml:space="preserve">.  </w:t>
      </w:r>
    </w:p>
    <w:p>
      <w:pPr>
        <w:pStyle w:val="Normal"/>
        <w:rPr>
          <w:highlight w:val="white"/>
        </w:rPr>
      </w:pPr>
      <w:r>
        <w:rPr>
          <w:shd w:fill="FFFFFF" w:val="clear"/>
        </w:rPr>
        <w:t xml:space="preserve">This study takes a human resource management and organisational behaviour approach to the study to investigate the interrelationship between staff shortage, employee mental health and workforce sustainability in the UK hotel and hospitality sector. The Job Demands-Resources (JD-R) model is an appropriate analytical framework because it provides an explanation of the effects of unfavourable job demands, which, if not counterbalanced by sufficient organisational resources, have the potential to contribute to employee strain and diminished wellbeing (Bakker and Demerouti, 2017). The model has been more and more applied in hospitality research in analysing burnout and wellbeing and thus make it suitable to address the research problem of this research.  </w:t>
      </w:r>
    </w:p>
    <w:p>
      <w:pPr>
        <w:pStyle w:val="Normal"/>
        <w:spacing w:lineRule="auto" w:line="259"/>
        <w:jc w:val="left"/>
        <w:rPr>
          <w:rFonts w:eastAsia="" w:cs="" w:cstheme="majorBidi" w:eastAsiaTheme="majorEastAsia"/>
          <w:b/>
          <w:b/>
          <w:color w:val="2E74B5" w:themeColor="accent1" w:themeShade="bf"/>
          <w:sz w:val="26"/>
          <w:szCs w:val="26"/>
        </w:rPr>
      </w:pPr>
      <w:r>
        <w:rPr>
          <w:rFonts w:eastAsia="" w:cs="" w:cstheme="majorBidi" w:eastAsiaTheme="majorEastAsia"/>
          <w:b/>
          <w:color w:val="2E74B5" w:themeColor="accent1" w:themeShade="bf"/>
          <w:sz w:val="26"/>
          <w:szCs w:val="26"/>
        </w:rPr>
      </w:r>
      <w:r>
        <w:br w:type="page"/>
      </w:r>
    </w:p>
    <w:p>
      <w:pPr>
        <w:pStyle w:val="Heading2"/>
        <w:rPr/>
      </w:pPr>
      <w:bookmarkStart w:id="4" w:name="_Toc220923946"/>
      <w:r>
        <w:rPr/>
        <w:t>1.2 Project Aim</w:t>
      </w:r>
      <w:bookmarkEnd w:id="4"/>
    </w:p>
    <w:p>
      <w:pPr>
        <w:pStyle w:val="Normal"/>
        <w:rPr>
          <w:rFonts w:cs="Calibri" w:cstheme="minorHAnsi"/>
        </w:rPr>
      </w:pPr>
      <w:r>
        <w:rPr>
          <w:rFonts w:cs="Calibri" w:cstheme="minorHAnsi"/>
        </w:rPr>
        <w:t>The aim of this study is to critically analyse the effects of staff shortages on the employee's mental health in the UK hotel and hospitality industry to assess the implications for long term workforce sustainability.</w:t>
      </w:r>
    </w:p>
    <w:p>
      <w:pPr>
        <w:pStyle w:val="Heading2"/>
        <w:rPr/>
      </w:pPr>
      <w:bookmarkStart w:id="5" w:name="_Toc220923947"/>
      <w:r>
        <w:rPr/>
        <w:t>1.3 Project Objectives</w:t>
      </w:r>
      <w:bookmarkEnd w:id="5"/>
    </w:p>
    <w:p>
      <w:pPr>
        <w:pStyle w:val="ListParagraph"/>
        <w:numPr>
          <w:ilvl w:val="0"/>
          <w:numId w:val="1"/>
        </w:numPr>
        <w:rPr>
          <w:rFonts w:cs="Calibri" w:cstheme="minorHAnsi"/>
        </w:rPr>
      </w:pPr>
      <w:r>
        <w:rPr>
          <w:rFonts w:cs="Calibri" w:cstheme="minorHAnsi"/>
          <w:b/>
        </w:rPr>
        <w:t>To determine</w:t>
      </w:r>
      <w:r>
        <w:rPr>
          <w:rFonts w:cs="Calibri" w:cstheme="minorHAnsi"/>
        </w:rPr>
        <w:t xml:space="preserve"> the important causes and characteristics of staff shortage in the UK hotel and hospitality industry as reported in existing literature.  </w:t>
      </w:r>
    </w:p>
    <w:p>
      <w:pPr>
        <w:pStyle w:val="ListParagraph"/>
        <w:numPr>
          <w:ilvl w:val="0"/>
          <w:numId w:val="1"/>
        </w:numPr>
        <w:rPr>
          <w:rFonts w:cs="Calibri" w:cstheme="minorHAnsi"/>
        </w:rPr>
      </w:pPr>
      <w:r>
        <w:rPr>
          <w:rFonts w:cs="Calibri" w:cstheme="minorHAnsi"/>
          <w:b/>
        </w:rPr>
        <w:t>To examine</w:t>
      </w:r>
      <w:r>
        <w:rPr>
          <w:rFonts w:cs="Calibri" w:cstheme="minorHAnsi"/>
        </w:rPr>
        <w:t xml:space="preserve"> the effect of staffing shortages on the mental health and wellbeing of employees using Job Demands-Resources theoretical framework.  </w:t>
      </w:r>
    </w:p>
    <w:p>
      <w:pPr>
        <w:pStyle w:val="ListParagraph"/>
        <w:numPr>
          <w:ilvl w:val="0"/>
          <w:numId w:val="1"/>
        </w:numPr>
        <w:rPr>
          <w:rFonts w:cs="Calibri" w:cstheme="minorHAnsi"/>
        </w:rPr>
      </w:pPr>
      <w:r>
        <w:rPr>
          <w:rFonts w:cs="Calibri" w:cstheme="minorHAnsi"/>
          <w:b/>
        </w:rPr>
        <w:t>To assess</w:t>
      </w:r>
      <w:r>
        <w:rPr>
          <w:rFonts w:cs="Calibri" w:cstheme="minorHAnsi"/>
        </w:rPr>
        <w:t xml:space="preserve"> the extent to which existing organisational practises and resources affect workforce sustainability in the UK hospitality sector.</w:t>
      </w:r>
    </w:p>
    <w:p>
      <w:pPr>
        <w:pStyle w:val="Heading2"/>
        <w:rPr/>
      </w:pPr>
      <w:bookmarkStart w:id="6" w:name="_Toc220923948"/>
      <w:r>
        <w:rPr/>
        <w:t>1.4 Project Rationale</w:t>
      </w:r>
      <w:bookmarkEnd w:id="6"/>
      <w:r>
        <w:rPr/>
        <w:t xml:space="preserve"> </w:t>
      </w:r>
    </w:p>
    <w:p>
      <w:pPr>
        <w:pStyle w:val="Normal"/>
        <w:rPr>
          <w:rFonts w:cs="Calibri" w:cstheme="minorHAnsi"/>
        </w:rPr>
      </w:pPr>
      <w:r>
        <w:rPr>
          <w:rFonts w:cs="Calibri" w:cstheme="minorHAnsi"/>
        </w:rPr>
        <w:t>The UK hotel and hospitality industry has been facing chronic staff shortages, made worse by the post-Brexit labour market and the coronavirus pandemic, as well as changing expectations of the workforce. These shortages have brought about elevated job demands (such as increased workload, worked longer hours, emotional labour) that are strongly associated with employee stress, burnout, and declining mental health. Impaired employee wellbeing is threatening workforce sustainability by increased turnover and reduced quality of service. This topic is very relevant in the field of hotel management practise, as mental health and employee retention have been strategic priorities in hospitality organisations. The JD- R model presents a strong theoretical framework to understand the influence of excessive job demands and inadequate organisational resources on employee safety and long-term health of the workforce.</w:t>
      </w:r>
    </w:p>
    <w:p>
      <w:pPr>
        <w:pStyle w:val="Normal"/>
        <w:spacing w:lineRule="auto" w:line="259"/>
        <w:jc w:val="left"/>
        <w:rPr>
          <w:rFonts w:eastAsia="" w:cs="" w:cstheme="majorBidi" w:eastAsiaTheme="majorEastAsia"/>
          <w:b/>
          <w:b/>
          <w:color w:val="2E74B5" w:themeColor="accent1" w:themeShade="bf"/>
          <w:sz w:val="26"/>
          <w:szCs w:val="26"/>
          <w:highlight w:val="white"/>
        </w:rPr>
      </w:pPr>
      <w:r>
        <w:rPr>
          <w:rFonts w:eastAsia="" w:cs="" w:cstheme="majorBidi" w:eastAsiaTheme="majorEastAsia"/>
          <w:b/>
          <w:color w:val="2E74B5" w:themeColor="accent1" w:themeShade="bf"/>
          <w:sz w:val="26"/>
          <w:szCs w:val="26"/>
          <w:shd w:fill="FFFFFF" w:val="clear"/>
        </w:rPr>
      </w:r>
      <w:r>
        <w:br w:type="page"/>
      </w:r>
    </w:p>
    <w:p>
      <w:pPr>
        <w:pStyle w:val="Heading2"/>
        <w:rPr>
          <w:highlight w:val="white"/>
        </w:rPr>
      </w:pPr>
      <w:bookmarkStart w:id="7" w:name="_Toc220923949"/>
      <w:r>
        <w:rPr>
          <w:shd w:fill="FFFFFF" w:val="clear"/>
        </w:rPr>
        <w:t xml:space="preserve">1.5 </w:t>
      </w:r>
      <w:r>
        <w:rPr/>
        <w:t xml:space="preserve">Project </w:t>
      </w:r>
      <w:r>
        <w:rPr>
          <w:shd w:fill="FFFFFF" w:val="clear"/>
        </w:rPr>
        <w:t>Structure</w:t>
      </w:r>
      <w:bookmarkEnd w:id="7"/>
      <w:r>
        <w:rPr>
          <w:shd w:fill="FFFFFF" w:val="clear"/>
        </w:rPr>
        <w:t xml:space="preserve"> </w:t>
      </w:r>
    </w:p>
    <w:tbl>
      <w:tblPr>
        <w:tblStyle w:val="TableGrid"/>
        <w:tblW w:w="9016" w:type="dxa"/>
        <w:jc w:val="left"/>
        <w:tblInd w:w="0" w:type="dxa"/>
        <w:tblCellMar>
          <w:top w:w="0" w:type="dxa"/>
          <w:left w:w="108" w:type="dxa"/>
          <w:bottom w:w="0" w:type="dxa"/>
          <w:right w:w="108" w:type="dxa"/>
        </w:tblCellMar>
        <w:tblLook w:firstRow="1" w:noVBand="1" w:lastRow="0" w:firstColumn="1" w:lastColumn="0" w:noHBand="0" w:val="04a0"/>
      </w:tblPr>
      <w:tblGrid>
        <w:gridCol w:w="2404"/>
        <w:gridCol w:w="6611"/>
      </w:tblGrid>
      <w:tr>
        <w:trPr>
          <w:trHeight w:val="110" w:hRule="atLeast"/>
        </w:trPr>
        <w:tc>
          <w:tcPr>
            <w:tcW w:w="2404" w:type="dxa"/>
            <w:tcBorders/>
            <w:shd w:fill="auto" w:val="clear"/>
          </w:tcPr>
          <w:p>
            <w:pPr>
              <w:pStyle w:val="Normal"/>
              <w:spacing w:lineRule="auto" w:line="240" w:before="0" w:after="0"/>
              <w:jc w:val="center"/>
              <w:rPr>
                <w:b/>
                <w:b/>
                <w:lang w:eastAsia="en-GB"/>
              </w:rPr>
            </w:pPr>
            <w:r>
              <w:rPr>
                <w:b/>
                <w:lang w:eastAsia="en-GB"/>
              </w:rPr>
              <w:t>Section</w:t>
            </w:r>
          </w:p>
        </w:tc>
        <w:tc>
          <w:tcPr>
            <w:tcW w:w="6611" w:type="dxa"/>
            <w:tcBorders/>
            <w:shd w:fill="auto" w:val="clear"/>
          </w:tcPr>
          <w:p>
            <w:pPr>
              <w:pStyle w:val="Normal"/>
              <w:spacing w:lineRule="auto" w:line="240" w:before="0" w:after="0"/>
              <w:jc w:val="center"/>
              <w:rPr>
                <w:b/>
                <w:b/>
                <w:lang w:eastAsia="en-GB"/>
              </w:rPr>
            </w:pPr>
            <w:r>
              <w:rPr>
                <w:b/>
                <w:lang w:eastAsia="en-GB"/>
              </w:rPr>
              <w:t>Indicative Focus</w:t>
            </w:r>
          </w:p>
        </w:tc>
      </w:tr>
      <w:tr>
        <w:trPr/>
        <w:tc>
          <w:tcPr>
            <w:tcW w:w="2404" w:type="dxa"/>
            <w:tcBorders/>
            <w:shd w:fill="auto" w:val="clear"/>
          </w:tcPr>
          <w:p>
            <w:pPr>
              <w:pStyle w:val="Normal"/>
              <w:spacing w:lineRule="auto" w:line="240" w:before="0" w:after="0"/>
              <w:rPr>
                <w:lang w:eastAsia="en-GB"/>
              </w:rPr>
            </w:pPr>
            <w:r>
              <w:rPr>
                <w:lang w:eastAsia="en-GB"/>
              </w:rPr>
              <w:t>Abstract</w:t>
            </w:r>
          </w:p>
        </w:tc>
        <w:tc>
          <w:tcPr>
            <w:tcW w:w="6611" w:type="dxa"/>
            <w:tcBorders/>
            <w:shd w:fill="auto" w:val="clear"/>
          </w:tcPr>
          <w:p>
            <w:pPr>
              <w:pStyle w:val="Normal"/>
              <w:spacing w:lineRule="auto" w:line="240" w:before="0" w:after="0"/>
              <w:rPr>
                <w:lang w:eastAsia="en-GB"/>
              </w:rPr>
            </w:pPr>
            <w:r>
              <w:rPr>
                <w:shd w:fill="FFFFFF" w:val="clear"/>
              </w:rPr>
              <w:t>Summarising research aim, methodology, key results and recommendations with regard to staff shortage, mental health of employees and workforce sustainability, UK hotel sector.</w:t>
            </w:r>
          </w:p>
        </w:tc>
      </w:tr>
      <w:tr>
        <w:trPr/>
        <w:tc>
          <w:tcPr>
            <w:tcW w:w="2404" w:type="dxa"/>
            <w:tcBorders/>
            <w:shd w:fill="auto" w:val="clear"/>
          </w:tcPr>
          <w:p>
            <w:pPr>
              <w:pStyle w:val="Normal"/>
              <w:spacing w:lineRule="auto" w:line="240" w:before="0" w:after="0"/>
              <w:rPr>
                <w:lang w:eastAsia="en-GB"/>
              </w:rPr>
            </w:pPr>
            <w:r>
              <w:rPr>
                <w:lang w:eastAsia="en-GB"/>
              </w:rPr>
              <w:t>Chapter 1: Introduction</w:t>
            </w:r>
          </w:p>
        </w:tc>
        <w:tc>
          <w:tcPr>
            <w:tcW w:w="6611" w:type="dxa"/>
            <w:tcBorders/>
            <w:shd w:fill="auto" w:val="clear"/>
          </w:tcPr>
          <w:p>
            <w:pPr>
              <w:pStyle w:val="Normal"/>
              <w:spacing w:lineRule="auto" w:line="240" w:before="0" w:after="0"/>
              <w:rPr>
                <w:lang w:eastAsia="en-GB"/>
              </w:rPr>
            </w:pPr>
            <w:r>
              <w:rPr>
                <w:shd w:fill="FFFFFF" w:val="clear"/>
              </w:rPr>
              <w:t>Contextual background of UK hospitality industry Research aim and objectives Outlined structure of the study</w:t>
            </w:r>
          </w:p>
        </w:tc>
      </w:tr>
      <w:tr>
        <w:trPr/>
        <w:tc>
          <w:tcPr>
            <w:tcW w:w="2404" w:type="dxa"/>
            <w:tcBorders/>
            <w:shd w:fill="auto" w:val="clear"/>
          </w:tcPr>
          <w:p>
            <w:pPr>
              <w:pStyle w:val="Normal"/>
              <w:spacing w:lineRule="auto" w:line="240" w:before="0" w:after="0"/>
              <w:rPr>
                <w:lang w:eastAsia="en-GB"/>
              </w:rPr>
            </w:pPr>
            <w:r>
              <w:rPr>
                <w:lang w:eastAsia="en-GB"/>
              </w:rPr>
              <w:t>Chapter 2: Literature Review</w:t>
            </w:r>
          </w:p>
        </w:tc>
        <w:tc>
          <w:tcPr>
            <w:tcW w:w="6611" w:type="dxa"/>
            <w:tcBorders/>
            <w:shd w:fill="auto" w:val="clear"/>
          </w:tcPr>
          <w:p>
            <w:pPr>
              <w:pStyle w:val="Normal"/>
              <w:spacing w:lineRule="auto" w:line="240" w:before="0" w:after="0"/>
              <w:rPr>
                <w:lang w:eastAsia="en-GB"/>
              </w:rPr>
            </w:pPr>
            <w:r>
              <w:rPr>
                <w:shd w:fill="FFFFFF" w:val="clear"/>
              </w:rPr>
              <w:t>Critical review of recent academic and industry literature for the research questions regarding staffing shortages, mental health among employees, work force sustainability, and the Job Demands Resources perspective.</w:t>
            </w:r>
          </w:p>
        </w:tc>
      </w:tr>
      <w:tr>
        <w:trPr/>
        <w:tc>
          <w:tcPr>
            <w:tcW w:w="2404" w:type="dxa"/>
            <w:tcBorders/>
            <w:shd w:fill="auto" w:val="clear"/>
          </w:tcPr>
          <w:p>
            <w:pPr>
              <w:pStyle w:val="Normal"/>
              <w:spacing w:lineRule="auto" w:line="240" w:before="0" w:after="0"/>
              <w:rPr>
                <w:lang w:eastAsia="en-GB"/>
              </w:rPr>
            </w:pPr>
            <w:r>
              <w:rPr>
                <w:lang w:eastAsia="en-GB"/>
              </w:rPr>
              <w:t>Chapter 3: Methodology</w:t>
            </w:r>
          </w:p>
        </w:tc>
        <w:tc>
          <w:tcPr>
            <w:tcW w:w="6611" w:type="dxa"/>
            <w:tcBorders/>
            <w:shd w:fill="auto" w:val="clear"/>
          </w:tcPr>
          <w:p>
            <w:pPr>
              <w:pStyle w:val="Normal"/>
              <w:spacing w:lineRule="auto" w:line="240" w:before="0" w:after="0"/>
              <w:rPr>
                <w:lang w:eastAsia="en-GB"/>
              </w:rPr>
            </w:pPr>
            <w:r>
              <w:rPr>
                <w:shd w:fill="FFFFFF" w:val="clear"/>
              </w:rPr>
              <w:t>Explanation and justification for qualitative secondary research design, sources of data, approach to analysis, ethical issues.</w:t>
            </w:r>
          </w:p>
        </w:tc>
      </w:tr>
      <w:tr>
        <w:trPr/>
        <w:tc>
          <w:tcPr>
            <w:tcW w:w="2404" w:type="dxa"/>
            <w:tcBorders/>
            <w:shd w:fill="auto" w:val="clear"/>
          </w:tcPr>
          <w:p>
            <w:pPr>
              <w:pStyle w:val="Normal"/>
              <w:spacing w:lineRule="auto" w:line="240" w:before="0" w:after="0"/>
              <w:rPr>
                <w:lang w:eastAsia="en-GB"/>
              </w:rPr>
            </w:pPr>
            <w:r>
              <w:rPr>
                <w:lang w:eastAsia="en-GB"/>
              </w:rPr>
              <w:t>Chapter 4: Findings</w:t>
            </w:r>
          </w:p>
        </w:tc>
        <w:tc>
          <w:tcPr>
            <w:tcW w:w="6611" w:type="dxa"/>
            <w:tcBorders/>
            <w:shd w:fill="auto" w:val="clear"/>
          </w:tcPr>
          <w:p>
            <w:pPr>
              <w:pStyle w:val="Normal"/>
              <w:spacing w:lineRule="auto" w:line="240" w:before="0" w:after="0"/>
              <w:rPr>
                <w:lang w:eastAsia="en-GB"/>
              </w:rPr>
            </w:pPr>
            <w:r>
              <w:rPr>
                <w:shd w:fill="FFFFFF" w:val="clear"/>
              </w:rPr>
              <w:t>Presentation of key thematic findings from secondary qualitative data related to the research objectives.</w:t>
            </w:r>
          </w:p>
        </w:tc>
      </w:tr>
      <w:tr>
        <w:trPr/>
        <w:tc>
          <w:tcPr>
            <w:tcW w:w="2404" w:type="dxa"/>
            <w:tcBorders/>
            <w:shd w:fill="auto" w:val="clear"/>
          </w:tcPr>
          <w:p>
            <w:pPr>
              <w:pStyle w:val="Normal"/>
              <w:spacing w:lineRule="auto" w:line="240" w:before="0" w:after="0"/>
              <w:rPr>
                <w:lang w:eastAsia="en-GB"/>
              </w:rPr>
            </w:pPr>
            <w:r>
              <w:rPr>
                <w:lang w:eastAsia="en-GB"/>
              </w:rPr>
              <w:t>Chapter 5: Discussion</w:t>
            </w:r>
          </w:p>
        </w:tc>
        <w:tc>
          <w:tcPr>
            <w:tcW w:w="6611" w:type="dxa"/>
            <w:tcBorders/>
            <w:shd w:fill="auto" w:val="clear"/>
          </w:tcPr>
          <w:p>
            <w:pPr>
              <w:pStyle w:val="Normal"/>
              <w:spacing w:lineRule="auto" w:line="240" w:before="0" w:after="0"/>
              <w:rPr>
                <w:lang w:eastAsia="en-GB"/>
              </w:rPr>
            </w:pPr>
            <w:r>
              <w:rPr>
                <w:shd w:fill="FFFFFF" w:val="clear"/>
              </w:rPr>
              <w:t>Critical interpretation of findings in relation to existing literature and the analytical framework.</w:t>
            </w:r>
          </w:p>
        </w:tc>
      </w:tr>
      <w:tr>
        <w:trPr/>
        <w:tc>
          <w:tcPr>
            <w:tcW w:w="2404" w:type="dxa"/>
            <w:tcBorders/>
            <w:shd w:fill="auto" w:val="clear"/>
          </w:tcPr>
          <w:p>
            <w:pPr>
              <w:pStyle w:val="Normal"/>
              <w:spacing w:lineRule="auto" w:line="240" w:before="0" w:after="0"/>
              <w:rPr>
                <w:lang w:eastAsia="en-GB"/>
              </w:rPr>
            </w:pPr>
            <w:r>
              <w:rPr>
                <w:lang w:eastAsia="en-GB"/>
              </w:rPr>
              <w:t>Chapter 6: Conclusion</w:t>
            </w:r>
          </w:p>
        </w:tc>
        <w:tc>
          <w:tcPr>
            <w:tcW w:w="6611" w:type="dxa"/>
            <w:tcBorders/>
            <w:shd w:fill="auto" w:val="clear"/>
          </w:tcPr>
          <w:p>
            <w:pPr>
              <w:pStyle w:val="Normal"/>
              <w:spacing w:lineRule="auto" w:line="240" w:before="0" w:after="0"/>
              <w:rPr>
                <w:lang w:eastAsia="en-GB"/>
              </w:rPr>
            </w:pPr>
            <w:r>
              <w:rPr>
                <w:shd w:fill="FFFFFF" w:val="clear"/>
              </w:rPr>
              <w:t>Conclusion Summary of important findings, contributions and research limitations.</w:t>
            </w:r>
          </w:p>
        </w:tc>
      </w:tr>
      <w:tr>
        <w:trPr/>
        <w:tc>
          <w:tcPr>
            <w:tcW w:w="2404" w:type="dxa"/>
            <w:tcBorders/>
            <w:shd w:fill="auto" w:val="clear"/>
          </w:tcPr>
          <w:p>
            <w:pPr>
              <w:pStyle w:val="Normal"/>
              <w:spacing w:lineRule="auto" w:line="240" w:before="0" w:after="0"/>
              <w:rPr>
                <w:lang w:eastAsia="en-GB"/>
              </w:rPr>
            </w:pPr>
            <w:r>
              <w:rPr>
                <w:lang w:eastAsia="en-GB"/>
              </w:rPr>
              <w:t>Chapter 7: Recommendations</w:t>
            </w:r>
          </w:p>
        </w:tc>
        <w:tc>
          <w:tcPr>
            <w:tcW w:w="6611" w:type="dxa"/>
            <w:tcBorders/>
            <w:shd w:fill="auto" w:val="clear"/>
          </w:tcPr>
          <w:p>
            <w:pPr>
              <w:pStyle w:val="Normal"/>
              <w:spacing w:lineRule="auto" w:line="240" w:before="0" w:after="0"/>
              <w:rPr>
                <w:lang w:eastAsia="en-GB"/>
              </w:rPr>
            </w:pPr>
            <w:r>
              <w:rPr>
                <w:shd w:fill="FFFFFF" w:val="clear"/>
              </w:rPr>
              <w:t>Evidence-based recommendations for enhancing employee wellbeing and workforce sustainability.</w:t>
            </w:r>
          </w:p>
        </w:tc>
      </w:tr>
    </w:tbl>
    <w:p>
      <w:pPr>
        <w:pStyle w:val="Normal"/>
        <w:rPr>
          <w:highlight w:val="white"/>
        </w:rPr>
      </w:pPr>
      <w:r>
        <w:rPr>
          <w:shd w:fill="FFFFFF" w:val="clear"/>
        </w:rPr>
        <w:t xml:space="preserve"> </w:t>
      </w:r>
    </w:p>
    <w:p>
      <w:pPr>
        <w:pStyle w:val="Normal"/>
        <w:spacing w:lineRule="auto" w:line="259"/>
        <w:jc w:val="left"/>
        <w:rPr>
          <w:highlight w:val="white"/>
        </w:rPr>
      </w:pPr>
      <w:r>
        <w:rPr>
          <w:shd w:fill="FFFFFF" w:val="clear"/>
        </w:rPr>
      </w:r>
      <w:r>
        <w:br w:type="page"/>
      </w:r>
    </w:p>
    <w:p>
      <w:pPr>
        <w:pStyle w:val="Heading1"/>
        <w:rPr>
          <w:highlight w:val="white"/>
        </w:rPr>
      </w:pPr>
      <w:bookmarkStart w:id="8" w:name="_Toc220923950"/>
      <w:r>
        <w:rPr>
          <w:shd w:fill="FFFFFF" w:val="clear"/>
        </w:rPr>
        <w:t>Chapter 2: Literature Review</w:t>
      </w:r>
      <w:bookmarkEnd w:id="8"/>
      <w:r>
        <w:rPr>
          <w:shd w:fill="FFFFFF" w:val="clear"/>
        </w:rPr>
        <w:t xml:space="preserve">  </w:t>
      </w:r>
    </w:p>
    <w:p>
      <w:pPr>
        <w:pStyle w:val="Heading2"/>
        <w:rPr>
          <w:highlight w:val="white"/>
        </w:rPr>
      </w:pPr>
      <w:bookmarkStart w:id="9" w:name="_Toc220923951"/>
      <w:r>
        <w:rPr>
          <w:shd w:fill="FFFFFF" w:val="clear"/>
        </w:rPr>
        <w:t>2.1 Introduction</w:t>
      </w:r>
      <w:bookmarkEnd w:id="9"/>
      <w:r>
        <w:rPr>
          <w:shd w:fill="FFFFFF" w:val="clear"/>
        </w:rPr>
        <w:t xml:space="preserve"> </w:t>
      </w:r>
    </w:p>
    <w:p>
      <w:pPr>
        <w:pStyle w:val="Normal"/>
        <w:rPr/>
      </w:pPr>
      <w:r>
        <w:rPr/>
        <w:t xml:space="preserve">Baum et al. (2020) argue that labour shortages have become a structural and persistent challenge within the global hospitality industry rather than temporary labour market imbalance. Their analysis seems to indicate that the hospitality sector is uniquely vulnerable, owing to its reliance on human labour, non-standard employment patterns and historically weak employment propositions. This view is supported by Giousmpasoglou et al. (2021) which argues that the problem of staff shortages in hospitality should be studied in the light of the human resource management, since the instability of workforce directly influences the wellbeing of employees and sustainability of organisations. </w:t>
      </w:r>
    </w:p>
    <w:p>
      <w:pPr>
        <w:pStyle w:val="Normal"/>
        <w:rPr/>
      </w:pPr>
      <w:r>
        <w:rPr/>
        <w:t xml:space="preserve">While the early post-pandemic literature emphasised mainly recruitment challenges, the more recent literature has moved towards the psychological and mental health implications of understaffing within the industry for a prolonged period of time. </w:t>
      </w:r>
      <w:r>
        <w:rPr>
          <w:shd w:fill="FFFFFF" w:val="clear"/>
        </w:rPr>
        <w:t>Yoo (2023)</w:t>
      </w:r>
      <w:r>
        <w:rPr/>
        <w:t xml:space="preserve"> emphasise that there is an increasing recognition in the literature of employee mental health as a central outcome of staffing pressures, especially in service intensive sectors such as hospitality. Their findings show that understaffing sharpens the demands of the job and reduces the opportunities for recovery, which increases the rates of burnout and emotional exhaustion. Despite this increased focus, current research is, in fact, split, and often does not integrate mental health outcomes to long long-term workforce sustainability </w:t>
      </w:r>
      <w:r>
        <w:rPr>
          <w:shd w:fill="FFFFFF" w:val="clear"/>
        </w:rPr>
        <w:t>(Salama et al., 2022)</w:t>
      </w:r>
      <w:r>
        <w:rPr/>
        <w:t xml:space="preserve">. </w:t>
      </w:r>
    </w:p>
    <w:p>
      <w:pPr>
        <w:pStyle w:val="Heading2"/>
        <w:rPr>
          <w:highlight w:val="white"/>
        </w:rPr>
      </w:pPr>
      <w:bookmarkStart w:id="10" w:name="_Toc220923952"/>
      <w:r>
        <w:rPr>
          <w:shd w:fill="FFFFFF" w:val="clear"/>
        </w:rPr>
        <w:t>2.2 Shortage of Staff in the Hospitality Industry</w:t>
      </w:r>
      <w:bookmarkEnd w:id="10"/>
      <w:r>
        <w:rPr>
          <w:shd w:fill="FFFFFF" w:val="clear"/>
        </w:rPr>
        <w:t xml:space="preserve">  </w:t>
      </w:r>
    </w:p>
    <w:p>
      <w:pPr>
        <w:pStyle w:val="Normal"/>
        <w:rPr>
          <w:highlight w:val="white"/>
        </w:rPr>
      </w:pPr>
      <w:r>
        <w:rPr>
          <w:shd w:fill="FFFFFF" w:val="clear"/>
        </w:rPr>
        <w:t xml:space="preserve">Baum et al. (2020) suggest that hospitality staff shortage is due to pre-existing structural conditions such as low wages, limited career progression and high job insecurity. They claim that all of these factors predated external shocks such as the Covid-19 and Brexit, suggesting that labour shortages are deeply rooted in the industry's employment model. Benítez-Aurioles (2022) takes this analysis to one step further, arguing that post-pandemic labour shortages are an increase rather than a transformation of pre-existing workforce vulnerabilities. Their study identifies that exit decisions by employees are increasingly being determined by dissatisfaction with working conditions rather than by short-term labour market disruptions. Giousmpasoglou et al (2021) state that staff shortages should not be regarded only as a result of unappealing employment conditions, but as a result of failed strategic human resource planning in hospitality industry. </w:t>
      </w:r>
    </w:p>
    <w:p>
      <w:pPr>
        <w:pStyle w:val="Normal"/>
        <w:rPr>
          <w:highlight w:val="white"/>
        </w:rPr>
      </w:pPr>
      <w:r>
        <w:rPr>
          <w:shd w:fill="FFFFFF" w:val="clear"/>
        </w:rPr>
        <w:t xml:space="preserve">Their analysis points to some of the negative impacts of reactive workforce management approaches that limit the industry's capacity to adjust to changes in the labour market, continuing cycles of understaffing. Yu et al. (2020) contrary to this position, as they contend that even organisations with proactive HR practises find it difficult to address lacks, due to reputational issues in the sector as a whole. This divergence in perspectives illustrates that staff shortages are being affected by both organisational practises and wider industry level labour perceptions.  </w:t>
      </w:r>
    </w:p>
    <w:p>
      <w:pPr>
        <w:pStyle w:val="Heading2"/>
        <w:rPr>
          <w:highlight w:val="white"/>
        </w:rPr>
      </w:pPr>
      <w:bookmarkStart w:id="11" w:name="_Toc220923953"/>
      <w:r>
        <w:rPr>
          <w:shd w:fill="FFFFFF" w:val="clear"/>
        </w:rPr>
        <w:t>2.3 Mental Health of Employees in the Hospitality Sector</w:t>
      </w:r>
      <w:bookmarkEnd w:id="11"/>
      <w:r>
        <w:rPr>
          <w:shd w:fill="FFFFFF" w:val="clear"/>
        </w:rPr>
        <w:t xml:space="preserve">  </w:t>
      </w:r>
    </w:p>
    <w:p>
      <w:pPr>
        <w:pStyle w:val="Normal"/>
        <w:rPr>
          <w:highlight w:val="white"/>
        </w:rPr>
      </w:pPr>
      <w:r>
        <w:rPr>
          <w:shd w:fill="FFFFFF" w:val="clear"/>
        </w:rPr>
        <w:t xml:space="preserve">Yoo (2023) states that the work environment in the hospitality industry is characterised by high levels of emotional labour and interpersonal demands, making employees especially vulnerable to strains on their mental health in conditions of understaffing. Their results tell that overwork and role overload are contributors to chronic stress and emotional exhaustion, which are important antecedents of burnout. This argument is reinforced by Moustafa et al. (2024) who goes on to show that continued job pressure without ample organisational support significantly increases the risk of stress within hospitality settings. Salama et al. (2022) provide a less direct interpretation of the link between workload and mental health, arguing that mental health is not only about the intensity of one's workload. But that it also depends more on how fair, supported, and appreciated employees feel they are. </w:t>
      </w:r>
    </w:p>
    <w:p>
      <w:pPr>
        <w:pStyle w:val="Normal"/>
        <w:rPr>
          <w:highlight w:val="white"/>
        </w:rPr>
      </w:pPr>
      <w:r>
        <w:rPr>
          <w:shd w:fill="FFFFFF" w:val="clear"/>
        </w:rPr>
        <w:t xml:space="preserve">Their study suggests that hospitality employees may accept high job demands where organisational resources are seen to be sufficient, showing that the impact on mental health may be influenced by the interaction of demands and resources rather than just by the levels of staffing. Ahmad Nizam et al. (2024) settle that the buffering effect of organisational resources is reduced due to persistent understaffing as employees perceive managerial support as symbolic rather than basic when workloads are still excessive. These conflicting viewpoints illustrate the importance of having an integrative framework by which staffing shortage can lead to mental health risk.  </w:t>
      </w:r>
    </w:p>
    <w:p>
      <w:pPr>
        <w:pStyle w:val="Normal"/>
        <w:spacing w:lineRule="auto" w:line="259"/>
        <w:jc w:val="left"/>
        <w:rPr>
          <w:rFonts w:eastAsia="" w:cs="" w:cstheme="majorBidi" w:eastAsiaTheme="majorEastAsia"/>
          <w:b/>
          <w:b/>
          <w:color w:val="2E74B5" w:themeColor="accent1" w:themeShade="bf"/>
          <w:sz w:val="26"/>
          <w:szCs w:val="26"/>
          <w:highlight w:val="white"/>
        </w:rPr>
      </w:pPr>
      <w:r>
        <w:rPr>
          <w:rFonts w:eastAsia="" w:cs="" w:cstheme="majorBidi" w:eastAsiaTheme="majorEastAsia"/>
          <w:b/>
          <w:color w:val="2E74B5" w:themeColor="accent1" w:themeShade="bf"/>
          <w:sz w:val="26"/>
          <w:szCs w:val="26"/>
          <w:shd w:fill="FFFFFF" w:val="clear"/>
        </w:rPr>
      </w:r>
      <w:r>
        <w:br w:type="page"/>
      </w:r>
    </w:p>
    <w:p>
      <w:pPr>
        <w:pStyle w:val="Heading2"/>
        <w:rPr>
          <w:highlight w:val="white"/>
        </w:rPr>
      </w:pPr>
      <w:bookmarkStart w:id="12" w:name="_Toc220923954"/>
      <w:r>
        <w:rPr>
          <w:shd w:fill="FFFFFF" w:val="clear"/>
        </w:rPr>
        <w:t>2.4 Job Demands and Resources and Staff Shortages</w:t>
      </w:r>
      <w:bookmarkEnd w:id="12"/>
      <w:r>
        <w:rPr>
          <w:shd w:fill="FFFFFF" w:val="clear"/>
        </w:rPr>
        <w:t xml:space="preserve">  </w:t>
      </w:r>
    </w:p>
    <w:p>
      <w:pPr>
        <w:pStyle w:val="Normal"/>
        <w:rPr>
          <w:highlight w:val="white"/>
        </w:rPr>
      </w:pPr>
      <w:r>
        <w:rPr>
          <w:shd w:fill="FFFFFF" w:val="clear"/>
        </w:rPr>
        <w:t xml:space="preserve">Bakker and Demerouti (2017) believe that the Job Demands-Resources model offers a potent theoretical explanation of employee wellbeing outcomes, as it conceptualises stress as being a function of an imbalance between demands and resources. Their framework distinguishes job demands like workload and emotional strain that drain employee energy, and resources like managerial support and autonomy that ease the negative outcomes. This theoretical approach has been adopted more and more in the field of hospitality research because of the applicability of the theory to high demands service environments.  </w:t>
      </w:r>
    </w:p>
    <w:p>
      <w:pPr>
        <w:pStyle w:val="Normal"/>
        <w:rPr>
          <w:highlight w:val="white"/>
        </w:rPr>
      </w:pPr>
      <w:r>
        <w:rPr>
          <w:shd w:fill="FFFFFF" w:val="clear"/>
        </w:rPr>
        <w:t xml:space="preserve">Ahmad, Nizam et al. (2024) apply the JD-R model to hospitality employees and find that excessive job demands are significant predictors of burnout if organisational resources are inadequate. Their findings point to staff shortages which increase job demands but also limit available resources, which increase the rate of mental health deterioration. Organisational resources lose their effectiveness under conditions of understaffing and the employees perceive wellbeing initiatives as detached from operational realities. Moustafa et al. (2024) argue that specific psychological and social resources can reward to some extent for staffing pressures, suggesting that the JD-R model should be used with sensitivity to the quality rather than the quantity of resources. These contrasting interpretations reflect a current state of academic and scholarly debate on the extent of organisational resources in addressing mental health risks.  </w:t>
      </w:r>
    </w:p>
    <w:p>
      <w:pPr>
        <w:pStyle w:val="Heading2"/>
        <w:rPr>
          <w:highlight w:val="white"/>
        </w:rPr>
      </w:pPr>
      <w:bookmarkStart w:id="13" w:name="_Toc220923955"/>
      <w:r>
        <w:rPr>
          <w:shd w:fill="FFFFFF" w:val="clear"/>
        </w:rPr>
        <w:t>2.5 Workforce Sustainability in Hospitality Industry</w:t>
      </w:r>
      <w:bookmarkEnd w:id="13"/>
      <w:r>
        <w:rPr>
          <w:shd w:fill="FFFFFF" w:val="clear"/>
        </w:rPr>
        <w:t xml:space="preserve">  </w:t>
      </w:r>
    </w:p>
    <w:p>
      <w:pPr>
        <w:pStyle w:val="Normal"/>
        <w:rPr>
          <w:highlight w:val="white"/>
        </w:rPr>
      </w:pPr>
      <w:r>
        <w:rPr>
          <w:shd w:fill="FFFFFF" w:val="clear"/>
        </w:rPr>
        <w:t xml:space="preserve">The concept of workforce sustainability in hospitality requires the industry to balance performance expectations with the wellbeing of employees (Salama et al., 2022). Their analysis suggests high turnover as a result of poor mental health compromises skill retention and service quality and creates long-term operational instability. This view is in line with recommendations from Benítez-Aurioles (2022) who propose that staff sustainability is impossible if issues concerning psychosocial working conditions are not addressed, especially in understaffed working environments.  </w:t>
      </w:r>
    </w:p>
    <w:p>
      <w:pPr>
        <w:pStyle w:val="Normal"/>
        <w:rPr>
          <w:highlight w:val="white"/>
        </w:rPr>
      </w:pPr>
      <w:r>
        <w:rPr>
          <w:shd w:fill="FFFFFF" w:val="clear"/>
        </w:rPr>
        <w:t xml:space="preserve">As presented by Cui and Attard (2025), the sustainability of workforce should be framed as a strategic human capital concern and not just a wellbeing concern. Their findings show that organisations that ensure mental health support as part of a wider talent management approach are more likely to be able to retain employees in the face of labour market pressures. Giousmpasoglou et al. (2021) care that sustainability edges typically fail if they are applied without addressing vital job design problems such as workload and staffing levels. </w:t>
      </w:r>
    </w:p>
    <w:p>
      <w:pPr>
        <w:pStyle w:val="Normal"/>
        <w:rPr>
          <w:highlight w:val="white"/>
        </w:rPr>
      </w:pPr>
      <w:r>
        <w:rPr>
          <w:shd w:fill="FFFFFF" w:val="clear"/>
        </w:rPr>
        <w:t xml:space="preserve">This tension within the literature points to the importance of workforce sustainability that needs both structural reform and support organisational practices.  </w:t>
      </w:r>
    </w:p>
    <w:p>
      <w:pPr>
        <w:pStyle w:val="Heading2"/>
        <w:rPr>
          <w:highlight w:val="white"/>
        </w:rPr>
      </w:pPr>
      <w:bookmarkStart w:id="14" w:name="_Toc220923956"/>
      <w:r>
        <w:rPr>
          <w:shd w:fill="FFFFFF" w:val="clear"/>
        </w:rPr>
        <w:t>2.6 Literature Summary</w:t>
      </w:r>
      <w:bookmarkEnd w:id="14"/>
      <w:r>
        <w:rPr>
          <w:shd w:fill="FFFFFF" w:val="clear"/>
        </w:rPr>
        <w:t xml:space="preserve"> </w:t>
      </w:r>
    </w:p>
    <w:p>
      <w:pPr>
        <w:pStyle w:val="Normal"/>
        <w:rPr>
          <w:highlight w:val="white"/>
        </w:rPr>
      </w:pPr>
      <w:r>
        <w:rPr>
          <w:shd w:fill="FFFFFF" w:val="clear"/>
        </w:rPr>
        <w:t xml:space="preserve">The staff shortages that have affected the hospitality industry are a result of long-standing structural weaknesses rather than short-term labour shocks. Subsequent studies are increasingly linking understaffing with negative employee mental health outcomes, specifically stress and burnout. The literature further shows a difference of opinion over the benefits of organisational resources, with some scholars stressing their caring role while others stress on their limitations under chronic understaffing conditions. Workforce sustainability is not possible without integrating mental health into the strategic human resource management. Existing studies, but, often consider staff shortages, mental health and sustainability separately, and a gap emerged in understanding the topic. This study fills this gap by adopting the Job Demands-Resources model to critically examine staff shortage and its impact on employee mental health and workforce sustainability in the UK hotel and hospitality industry.  </w:t>
      </w:r>
    </w:p>
    <w:p>
      <w:pPr>
        <w:pStyle w:val="Normal"/>
        <w:spacing w:lineRule="auto" w:line="259"/>
        <w:jc w:val="left"/>
        <w:rPr>
          <w:highlight w:val="white"/>
        </w:rPr>
      </w:pPr>
      <w:r>
        <w:rPr>
          <w:shd w:fill="FFFFFF" w:val="clear"/>
        </w:rPr>
      </w:r>
      <w:r>
        <w:br w:type="page"/>
      </w:r>
    </w:p>
    <w:p>
      <w:pPr>
        <w:pStyle w:val="Heading1"/>
        <w:rPr>
          <w:highlight w:val="white"/>
        </w:rPr>
      </w:pPr>
      <w:bookmarkStart w:id="15" w:name="_Toc220923957"/>
      <w:r>
        <w:rPr>
          <w:shd w:fill="FFFFFF" w:val="clear"/>
        </w:rPr>
        <w:t>Chapter3: Research Methodology</w:t>
      </w:r>
      <w:bookmarkEnd w:id="15"/>
      <w:r>
        <w:rPr>
          <w:shd w:fill="FFFFFF" w:val="clear"/>
        </w:rPr>
        <w:t xml:space="preserve">  </w:t>
      </w:r>
    </w:p>
    <w:p>
      <w:pPr>
        <w:pStyle w:val="Heading2"/>
        <w:rPr>
          <w:highlight w:val="white"/>
        </w:rPr>
      </w:pPr>
      <w:bookmarkStart w:id="16" w:name="_Toc220923958"/>
      <w:r>
        <w:rPr>
          <w:shd w:fill="FFFFFF" w:val="clear"/>
        </w:rPr>
        <w:t>3.1 Introduction</w:t>
      </w:r>
      <w:bookmarkEnd w:id="16"/>
      <w:r>
        <w:rPr>
          <w:shd w:fill="FFFFFF" w:val="clear"/>
        </w:rPr>
        <w:t xml:space="preserve"> </w:t>
      </w:r>
    </w:p>
    <w:p>
      <w:pPr>
        <w:pStyle w:val="Normal"/>
        <w:rPr>
          <w:highlight w:val="white"/>
        </w:rPr>
      </w:pPr>
      <w:r>
        <w:rPr>
          <w:shd w:fill="FFFFFF" w:val="clear"/>
        </w:rPr>
        <w:t xml:space="preserve">This chapter introduces the methodological approach that has been taken to examine the relationship between staff shortages, employee mental health and workforce sustainability in the UK hotel/hospitality industry. The purpose of this methodology is to defend the research design, data sources and data analysis techniques used for meeting the research aim and objectives in a systematic and academic manner. Owing to the conceptual and interpretive nature of the research problem, qualitative secondary research design was chosen in order to critically synthesise existing scholarly evidence as opposed to empirical width (Creswell and Poth, 2016).  </w:t>
      </w:r>
    </w:p>
    <w:p>
      <w:pPr>
        <w:pStyle w:val="Heading2"/>
        <w:rPr>
          <w:highlight w:val="white"/>
        </w:rPr>
      </w:pPr>
      <w:bookmarkStart w:id="17" w:name="_Toc220923959"/>
      <w:r>
        <w:rPr>
          <w:shd w:fill="FFFFFF" w:val="clear"/>
        </w:rPr>
        <w:t>3.2 Research Methodology and Design</w:t>
      </w:r>
      <w:bookmarkEnd w:id="17"/>
      <w:r>
        <w:rPr>
          <w:shd w:fill="FFFFFF" w:val="clear"/>
        </w:rPr>
        <w:t xml:space="preserve">  </w:t>
      </w:r>
    </w:p>
    <w:p>
      <w:pPr>
        <w:pStyle w:val="Normal"/>
        <w:rPr>
          <w:highlight w:val="white"/>
        </w:rPr>
      </w:pPr>
      <w:r>
        <w:rPr>
          <w:shd w:fill="FFFFFF" w:val="clear"/>
        </w:rPr>
        <w:t xml:space="preserve">The study makes use of qualitative research approach, since the research aims to explore the meanings, patterns and relationships in existing literature and not to quantify variables or establish causal relationships. Qualitative research is especially suitable when it comes to looking at complex questions of organisation and human resources, where context and analysis are key to understanding outcomes (Bryman, 2016). The research design is solely reliant on secondary data collection with no primary data collection undertaken enabling for a wider exploration of industry level evidence avoiding ethical and access related constraints associated with sensitive mental health research (Flick, 2013). Secondary qualitative research allows the synthesis of results from several studies in order to produce higher level conceptual tolerances, hence suitable for the study of workforce sustainability problems that transcend organisational and temporal boundaries (Saunders et al., 2019).  </w:t>
      </w:r>
    </w:p>
    <w:p>
      <w:pPr>
        <w:pStyle w:val="Heading2"/>
        <w:rPr>
          <w:highlight w:val="white"/>
        </w:rPr>
      </w:pPr>
      <w:bookmarkStart w:id="18" w:name="_Toc220923960"/>
      <w:r>
        <w:rPr>
          <w:shd w:fill="FFFFFF" w:val="clear"/>
        </w:rPr>
        <w:t>3.3 Data Sources and Selection</w:t>
      </w:r>
      <w:bookmarkEnd w:id="18"/>
      <w:r>
        <w:rPr>
          <w:shd w:fill="FFFFFF" w:val="clear"/>
        </w:rPr>
        <w:t xml:space="preserve">  </w:t>
      </w:r>
    </w:p>
    <w:p>
      <w:pPr>
        <w:pStyle w:val="Normal"/>
        <w:rPr>
          <w:highlight w:val="white"/>
        </w:rPr>
      </w:pPr>
      <w:r>
        <w:rPr>
          <w:shd w:fill="FFFFFF" w:val="clear"/>
        </w:rPr>
        <w:t xml:space="preserve">Data for this study were sourced from peer reviewed academic journal articles, industry reports and policy documents pertaining to staff shortages, employee wellbeing, mental health and workforce sustainability in the hospitality industry. Several sources of evidence build the analytical credibility by allowing triangulation and limiting reliance on interpretations from a single study (Tranfield et al., 2020). Academic journal articles are used as the main source of data because of their transparency to methodology and basis in theory. Sources were selected based on explicit inclusion criteria including relevance to the hospitality industry, relevant to the research objectives and published between 2020 and 2026. </w:t>
      </w:r>
    </w:p>
    <w:p>
      <w:pPr>
        <w:pStyle w:val="Normal"/>
        <w:rPr>
          <w:highlight w:val="white"/>
        </w:rPr>
      </w:pPr>
      <w:r>
        <w:rPr>
          <w:shd w:fill="FFFFFF" w:val="clear"/>
        </w:rPr>
        <w:t>Having clear selection criteria in qualitative secondary research is important to increase transparency and reduce researcher bias (Saunders et al., 2019).</w:t>
      </w:r>
    </w:p>
    <w:p>
      <w:pPr>
        <w:pStyle w:val="Heading2"/>
        <w:rPr>
          <w:highlight w:val="white"/>
        </w:rPr>
      </w:pPr>
      <w:bookmarkStart w:id="19" w:name="_Toc220923961"/>
      <w:r>
        <w:rPr>
          <w:shd w:fill="FFFFFF" w:val="clear"/>
        </w:rPr>
        <w:t>3.4 Data Analysis Method</w:t>
      </w:r>
      <w:bookmarkEnd w:id="19"/>
    </w:p>
    <w:p>
      <w:pPr>
        <w:pStyle w:val="Normal"/>
        <w:rPr>
          <w:highlight w:val="white"/>
        </w:rPr>
      </w:pPr>
      <w:r>
        <w:rPr>
          <w:shd w:fill="FFFFFF" w:val="clear"/>
        </w:rPr>
        <w:t>The current study has used thematic analysis as the main analytic technique to synthesise qualitative findings obtained from the selected literature. Thematic analysis helps to identify recurrent patterns and conceptual themes and maintains interpretive flexibility by making it especially useful for secondary qualitative investigations (Braun and Clarke, 2021). This is a methodological approach that supports systematic comparison across studies that have been concluded within a range of different study contexts whilst preserving the depth of analysis (Nowell et al., 2017). The analytic procedure involved a structured sequence of steps, such as familiarisation with the corpus, coding salient concepts and generation of themes and critical interpretation. This systematic process increases rigour because of the transparency and consistency in the analytical cycle (Miles et al., 2014).</w:t>
      </w:r>
    </w:p>
    <w:p>
      <w:pPr>
        <w:pStyle w:val="Heading2"/>
        <w:rPr>
          <w:highlight w:val="white"/>
        </w:rPr>
      </w:pPr>
      <w:bookmarkStart w:id="20" w:name="_Toc220923962"/>
      <w:r>
        <w:rPr>
          <w:shd w:fill="FFFFFF" w:val="clear"/>
        </w:rPr>
        <w:t>3.5 Application of the Analytical Framework and Limitations</w:t>
      </w:r>
      <w:bookmarkEnd w:id="20"/>
    </w:p>
    <w:p>
      <w:pPr>
        <w:pStyle w:val="Normal"/>
        <w:rPr>
          <w:highlight w:val="white"/>
        </w:rPr>
      </w:pPr>
      <w:r>
        <w:rPr>
          <w:shd w:fill="FFFFFF" w:val="clear"/>
        </w:rPr>
        <w:t>The Job Demands-R resources model was used as an analytical tool to provide a framework for interpretation rather than predictive outcomes. Analytical frameworks bring coherence to qualitative research by guiding interpretive work while leaving the analytical flexibility open (Yin, 2018). The exclusive use of secondary data, however, limits the extensiveness of the contextuality due to the fact that the interpretative results are related to the extent of research studies. This limitation is overcome by using a plethora of high quality sources and undertaking a systematic thematic synthesis (Johnston, 2017).</w:t>
      </w:r>
    </w:p>
    <w:p>
      <w:pPr>
        <w:pStyle w:val="Normal"/>
        <w:spacing w:lineRule="auto" w:line="259"/>
        <w:jc w:val="left"/>
        <w:rPr>
          <w:highlight w:val="white"/>
        </w:rPr>
      </w:pPr>
      <w:r>
        <w:rPr>
          <w:shd w:fill="FFFFFF" w:val="clear"/>
        </w:rPr>
      </w:r>
      <w:r>
        <w:br w:type="page"/>
      </w:r>
    </w:p>
    <w:p>
      <w:pPr>
        <w:pStyle w:val="Heading1"/>
        <w:rPr>
          <w:highlight w:val="white"/>
        </w:rPr>
      </w:pPr>
      <w:bookmarkStart w:id="21" w:name="_Toc220923963"/>
      <w:r>
        <w:rPr>
          <w:shd w:fill="FFFFFF" w:val="clear"/>
        </w:rPr>
        <w:t>Chapter 4: Findings</w:t>
      </w:r>
      <w:bookmarkEnd w:id="21"/>
    </w:p>
    <w:p>
      <w:pPr>
        <w:pStyle w:val="Heading2"/>
        <w:rPr>
          <w:highlight w:val="white"/>
        </w:rPr>
      </w:pPr>
      <w:bookmarkStart w:id="22" w:name="_Toc220923964"/>
      <w:r>
        <w:rPr>
          <w:shd w:fill="FFFFFF" w:val="clear"/>
        </w:rPr>
        <w:t>4.1 Introduction</w:t>
      </w:r>
      <w:bookmarkEnd w:id="22"/>
      <w:r>
        <w:rPr>
          <w:shd w:fill="FFFFFF" w:val="clear"/>
        </w:rPr>
        <w:t xml:space="preserve"> </w:t>
      </w:r>
    </w:p>
    <w:p>
      <w:pPr>
        <w:pStyle w:val="Normal"/>
        <w:rPr>
          <w:highlight w:val="white"/>
        </w:rPr>
      </w:pPr>
      <w:r>
        <w:rPr>
          <w:shd w:fill="FFFFFF" w:val="clear"/>
        </w:rPr>
        <w:t>This chapter shows the empirical findings obtained from the thematic analysis of the secondary qualitative literature exploring staff shortages, employee mental health, and sustainable work forces in the UK hotel and hospitality sector. Findings are organised thematically in a manner that reflects the objectives of the research and to facilitate systematic interpretation of the extent to which staffing shortages impact on employee wellbeing and long-term workforce stability. Rather than reporting isolated outcomes, in this chapter converging and diverging perspectives across the literature are synthesised to uncover dominant patterns and critical tensions identified in the industry-focused research base (Braun &amp; Clarke, 2021).</w:t>
      </w:r>
    </w:p>
    <w:p>
      <w:pPr>
        <w:pStyle w:val="Heading2"/>
        <w:rPr>
          <w:highlight w:val="white"/>
        </w:rPr>
      </w:pPr>
      <w:bookmarkStart w:id="23" w:name="_Toc220923965"/>
      <w:r>
        <w:rPr>
          <w:shd w:fill="FFFFFF" w:val="clear"/>
        </w:rPr>
        <w:t>4.2 Staff Shortages as a Persistent Condition in the Industry</w:t>
      </w:r>
      <w:bookmarkEnd w:id="23"/>
    </w:p>
    <w:p>
      <w:pPr>
        <w:pStyle w:val="Normal"/>
        <w:rPr>
          <w:highlight w:val="white"/>
        </w:rPr>
      </w:pPr>
      <w:r>
        <w:rPr>
          <w:shd w:fill="FFFFFF" w:val="clear"/>
        </w:rPr>
        <w:t>The shortage of staff is consistently identified in the literature as a long-positioned and structural characteristic of the hospitality industry instead of a temporary disruption of the labour market. Chronic understaffing has become normalised in hospitality operations, with the industry coping with understaffing through work increase, as opposed to structural reform (Baum et al., 2020). This normalisation takes form in the beliefs of employees to pick up extra work and responsibilities, thus shifting understaffing from an exception to a regular working condition (Kravariti et al., 2022).</w:t>
      </w:r>
    </w:p>
    <w:p>
      <w:pPr>
        <w:pStyle w:val="Normal"/>
        <w:rPr>
          <w:highlight w:val="white"/>
        </w:rPr>
      </w:pPr>
      <w:r>
        <w:rPr>
          <w:shd w:fill="FFFFFF" w:val="clear"/>
        </w:rPr>
        <w:t>Findings further suggest that staff shortages are supported by cyclical dynamics, where excessive workloads and lack of career opportunities lead to staff exit and so exacerbate labour shortages over time. Research points out that hospitality employees are increasingly noticing that understaffing is a symptom of a poor quality of employment, which results in employee disengagement and lack of commitment to long-term careers within the hospitality industry (Benítez-Aurioles, 2022). This insight erodes workforce stability by providing a disincentive to stay and reducing the industry's ability to rebuild the staffing levels in a sustainable way.</w:t>
      </w:r>
    </w:p>
    <w:p>
      <w:pPr>
        <w:pStyle w:val="Heading2"/>
        <w:rPr>
          <w:highlight w:val="white"/>
        </w:rPr>
      </w:pPr>
      <w:bookmarkStart w:id="24" w:name="_Toc220923966"/>
      <w:r>
        <w:rPr>
          <w:shd w:fill="FFFFFF" w:val="clear"/>
        </w:rPr>
        <w:t>4.3 Increase in Job Demands Caused by Staffing Shortages</w:t>
      </w:r>
      <w:bookmarkEnd w:id="24"/>
    </w:p>
    <w:p>
      <w:pPr>
        <w:pStyle w:val="Normal"/>
        <w:rPr>
          <w:highlight w:val="white"/>
        </w:rPr>
      </w:pPr>
      <w:r>
        <w:rPr>
          <w:shd w:fill="FFFFFF" w:val="clear"/>
        </w:rPr>
        <w:t>A recurring theme throughout the literature is the escalation of job demands caused by constant staff shortages. Studies consistently report on the thoroughness of increased workloads, extended working hours, multi-tasking and increased emotional labour as direct consequences of understaffing within hospitality settings (Yoo, 2023). These high demands are persistent as opposed to broken, and employees are visible to lengthy periods of physical and mental stress.</w:t>
      </w:r>
    </w:p>
    <w:p>
      <w:pPr>
        <w:pStyle w:val="Normal"/>
        <w:rPr>
          <w:highlight w:val="white"/>
        </w:rPr>
      </w:pPr>
      <w:r>
        <w:rPr>
          <w:shd w:fill="FFFFFF" w:val="clear"/>
        </w:rPr>
        <w:t>The results suggest that the work intensification changes the job design by shortening out recovery time and fading opportunities for psychological detachment from work. Employees are often asked to uphold the quality of service with limited employees, making cognitive and emotional exhaustion more potent over time (Ahmad Nizam et al., 2024). This sustained exposure to high job demands is found to be a crucial mechanism via which staffing shortages convert into mental health risks, and not staffing levels per se that are the direct cause of harm.</w:t>
      </w:r>
    </w:p>
    <w:p>
      <w:pPr>
        <w:pStyle w:val="Heading2"/>
        <w:rPr>
          <w:highlight w:val="white"/>
        </w:rPr>
      </w:pPr>
      <w:bookmarkStart w:id="25" w:name="_Toc220923967"/>
      <w:r>
        <w:rPr>
          <w:shd w:fill="FFFFFF" w:val="clear"/>
        </w:rPr>
        <w:t>4.4 Mental Health Outcomes Related to the Understaffing</w:t>
      </w:r>
      <w:bookmarkEnd w:id="25"/>
    </w:p>
    <w:p>
      <w:pPr>
        <w:pStyle w:val="Normal"/>
        <w:rPr>
          <w:highlight w:val="white"/>
        </w:rPr>
      </w:pPr>
      <w:r>
        <w:rPr>
          <w:shd w:fill="FFFFFF" w:val="clear"/>
        </w:rPr>
        <w:t>The literature has made a very strong link between staffing shortages and poor mental health outcomes in hospitality employees. Stress, emotional exhaustion and burnout are the most commonly experienced outcomes, reflecting a build-up of too many job demands and too few opportunities for recovery (Moustafa et al., 2024). These mental health results are not presented as individual failures to cope but as predictable reactions to structurally demanding work environments. Findings also suggest that mental health deterioration is slow and progressive, and develops over long-term exposure to understaffed settings, rather than single or acute incidents. Employees with prolonged stress tend to report lower job satisfaction, emotional detachment and further attachment to staffs (Salama et al., 2022). This is sign that challenges managerial norms that employees are capable of adapting forever to staffing pressures with no long term wellbeing consequences.</w:t>
      </w:r>
    </w:p>
    <w:p>
      <w:pPr>
        <w:pStyle w:val="Heading2"/>
        <w:rPr>
          <w:highlight w:val="white"/>
        </w:rPr>
      </w:pPr>
      <w:bookmarkStart w:id="26" w:name="_Toc220923968"/>
      <w:r>
        <w:rPr>
          <w:shd w:fill="FFFFFF" w:val="clear"/>
        </w:rPr>
        <w:t>4.5 Role and the limitations of Organisational Resources</w:t>
      </w:r>
      <w:bookmarkEnd w:id="26"/>
    </w:p>
    <w:p>
      <w:pPr>
        <w:pStyle w:val="Normal"/>
        <w:rPr>
          <w:highlight w:val="white"/>
        </w:rPr>
      </w:pPr>
      <w:r>
        <w:rPr>
          <w:shd w:fill="FFFFFF" w:val="clear"/>
        </w:rPr>
        <w:t xml:space="preserve">Another major theme relates to the role of organisational resources in reducing the mental health impacts of staff shortages. The literature recognises that job demands can be buffered to a certain degree through resources such as supervisory support, training and wellbeing initiatives. However, findings are that the effectiveness of these resources is conditional and is often limited under chronic understaffing conditions (Ahmad Nizam et al., 2024). Some studies show that with long persisting staffing shortages organisational resources are experienced as symbolic rather than practical, mainly if welfare initiatives are not accompanied by workload reduction. Employees may think that such initiatives are a form of managerial compliance and not actual support, thus limiting their protective value (Cui and Attard, 2025). On the other hand, the authors suggest that targeted psychological and social resources help to mitigate the pressure to some extent on staffing. </w:t>
      </w:r>
    </w:p>
    <w:p>
      <w:pPr>
        <w:pStyle w:val="Normal"/>
        <w:rPr>
          <w:highlight w:val="white"/>
        </w:rPr>
      </w:pPr>
      <w:r>
        <w:rPr>
          <w:shd w:fill="FFFFFF" w:val="clear"/>
        </w:rPr>
        <w:t>And within the industry, there is variation in the way resources are implemented and perceived (Moustafa et al., 2024). This divergence of results may indicate that resource quality and congruence with job demands are more important than resource availability per se.</w:t>
      </w:r>
    </w:p>
    <w:p>
      <w:pPr>
        <w:pStyle w:val="Heading2"/>
        <w:rPr>
          <w:highlight w:val="white"/>
        </w:rPr>
      </w:pPr>
      <w:bookmarkStart w:id="27" w:name="_Toc220923969"/>
      <w:r>
        <w:rPr>
          <w:shd w:fill="FFFFFF" w:val="clear"/>
        </w:rPr>
        <w:t>4.6 Implications for Workforce Sustainability</w:t>
      </w:r>
      <w:bookmarkEnd w:id="27"/>
    </w:p>
    <w:p>
      <w:pPr>
        <w:pStyle w:val="Normal"/>
        <w:rPr>
          <w:highlight w:val="white"/>
        </w:rPr>
      </w:pPr>
      <w:r>
        <w:rPr>
          <w:shd w:fill="FFFFFF" w:val="clear"/>
        </w:rPr>
        <w:t>The findings show a strong correlation between employee mental health and workforce sustainability in the hospitality industry. Poor outcomes on mental health are invariably linked to higher intentions to leave, absenteeism, and disengagement, all of which have detrimental effects on the stability of the long-term workforce (Salama et al., 2022). Rather than playing as individual decisions, employee exits are constructed as a collective response to unsustainable working conditions. The literature further reveals that workforce sustainability is compromised when staffing shortages are met with short term operational adjustments instead of structural workforce strategies. Persistent dependence on work intensification fuels the process of burnout of employees, fostering a self-sustaining process of labour shortages and eroded wellbeing (Benítez-Aurioles, 2022). These findings indicate that workforce sustainability will not be possible without addressing the mental health consequences of understaffing at an industry level.</w:t>
      </w:r>
    </w:p>
    <w:p>
      <w:pPr>
        <w:pStyle w:val="Heading2"/>
        <w:rPr>
          <w:highlight w:val="white"/>
        </w:rPr>
      </w:pPr>
      <w:bookmarkStart w:id="28" w:name="_Toc220923970"/>
      <w:r>
        <w:rPr>
          <w:shd w:fill="FFFFFF" w:val="clear"/>
        </w:rPr>
        <w:t>4.7 Discussion</w:t>
      </w:r>
      <w:bookmarkEnd w:id="28"/>
    </w:p>
    <w:p>
      <w:pPr>
        <w:pStyle w:val="Normal"/>
        <w:rPr>
          <w:highlight w:val="white"/>
        </w:rPr>
      </w:pPr>
      <w:r>
        <w:rPr>
          <w:shd w:fill="FFFFFF" w:val="clear"/>
        </w:rPr>
        <w:t>This chapter provides a critical interpretation of the findings presented in Chapter Four by placing them within the existing literature of hospitality and workforce. The discussion explores how staff shortages form part of a structural condition in the hotel and hospitality industry, how staff shortages increase the demands of jobs and impact the mental health of employees and how these factors ultimately contribute to workforce sustainability. The Job Demands-Resources framework is used to interpret these relationships, which leads to a better understanding of how organisational conditions translate into psychological outcomes and challenges for the workforce in the long term (Bakker and Demerouti, 2017).</w:t>
      </w:r>
    </w:p>
    <w:p>
      <w:pPr>
        <w:pStyle w:val="Heading3"/>
        <w:rPr>
          <w:highlight w:val="white"/>
        </w:rPr>
      </w:pPr>
      <w:bookmarkStart w:id="29" w:name="_Toc220923971"/>
      <w:r>
        <w:rPr>
          <w:shd w:fill="FFFFFF" w:val="clear"/>
        </w:rPr>
        <w:t>4.7.1 Staff Shortages as an Industry Challenge: Structure</w:t>
      </w:r>
      <w:bookmarkEnd w:id="29"/>
    </w:p>
    <w:p>
      <w:pPr>
        <w:pStyle w:val="Normal"/>
        <w:rPr>
          <w:highlight w:val="white"/>
        </w:rPr>
      </w:pPr>
      <w:r>
        <w:rPr>
          <w:shd w:fill="FFFFFF" w:val="clear"/>
        </w:rPr>
        <w:t xml:space="preserve">The findings confirm staff shortages in the hospitality industry are not disruptions that occur from time to time, but rather permanent structural conditions. This interpretation is consistent with previous research that argues that labour shortages in hospitality are linked to longstanding characteristics of employment such as work intensification, little progression and employment insecurity (Baum et al., 2020). </w:t>
      </w:r>
    </w:p>
    <w:p>
      <w:pPr>
        <w:pStyle w:val="Normal"/>
        <w:rPr>
          <w:highlight w:val="white"/>
        </w:rPr>
      </w:pPr>
      <w:r>
        <w:rPr>
          <w:shd w:fill="FFFFFF" w:val="clear"/>
        </w:rPr>
        <w:t>Rather than leading to organisational transformation, staffing shortages seem to have been accommodated within operational routine normalising understaffing as an acceptably normal condition. This normalisation is part of explaining why shortages continue in the face of widespread recognition of the negative result of doing so. As argued by Kravariti et al. (2022), reactive workforce management approaches reinforce a cycle in which the operational demands are prioritised over workforce sustainability. The findings imply that the industry's approach of work increase as a coping mechanism keeps reforming to structure shortages, repeating themselves over time. This supports the view that rather than being constrained only by labour market limits on the outside, labour shortages are perpetuated by organisational and industry level practises.</w:t>
      </w:r>
    </w:p>
    <w:p>
      <w:pPr>
        <w:pStyle w:val="Heading3"/>
        <w:rPr>
          <w:highlight w:val="white"/>
        </w:rPr>
      </w:pPr>
      <w:bookmarkStart w:id="30" w:name="_Toc220923972"/>
      <w:r>
        <w:rPr>
          <w:shd w:fill="FFFFFF" w:val="clear"/>
        </w:rPr>
        <w:t>4.7.2 Over-demand from the Job and Mental Health Status</w:t>
      </w:r>
      <w:bookmarkEnd w:id="30"/>
    </w:p>
    <w:p>
      <w:pPr>
        <w:pStyle w:val="Normal"/>
        <w:rPr>
          <w:highlight w:val="white"/>
        </w:rPr>
      </w:pPr>
      <w:r>
        <w:rPr>
          <w:shd w:fill="FFFFFF" w:val="clear"/>
        </w:rPr>
        <w:t>The results show the systematic influence of staffing shortages on job demands, especially workload, time pressure and emotional labour. This is consistent with the proposition of the JD-R model that excessive demands are depleting to employees, and that a lack of recovery opportunities will result in greater strain (Bakker and Demerouti, 2017). The continuing nature of understaffing in the hospitality industry means that employees are exposed to longer rather than shorter term job strain, leading to a higher chance of chronic stress and burnout.</w:t>
      </w:r>
    </w:p>
    <w:p>
      <w:pPr>
        <w:pStyle w:val="Normal"/>
        <w:rPr>
          <w:highlight w:val="white"/>
        </w:rPr>
      </w:pPr>
      <w:r>
        <w:rPr>
          <w:shd w:fill="FFFFFF" w:val="clear"/>
        </w:rPr>
        <w:t>This interpretation is consistent with that of Yoo (2023), who argued that hospitality employees are mostly at risk of decline in their mental health due to the emotional and interpersonal nature of service work. The discussion continues this argument, but goes further by proposing that staffing shortages actually deepen emotional labour by lowering employee's ability to regulate emotions under pressure. Rather than being an individual resilience issue, mental health drop is thus an emerging pattern of predictive consequences of structurally demanding work conditions which supports debates for unstable the duty from individuals to structural systems.</w:t>
      </w:r>
    </w:p>
    <w:p>
      <w:pPr>
        <w:pStyle w:val="Heading3"/>
        <w:rPr>
          <w:highlight w:val="white"/>
        </w:rPr>
      </w:pPr>
      <w:bookmarkStart w:id="31" w:name="_Toc220923973"/>
      <w:r>
        <w:rPr>
          <w:shd w:fill="FFFFFF" w:val="clear"/>
        </w:rPr>
        <w:t>4.7.3 Assessing the Role of Organisational Resources</w:t>
      </w:r>
      <w:bookmarkEnd w:id="31"/>
    </w:p>
    <w:p>
      <w:pPr>
        <w:pStyle w:val="Normal"/>
        <w:rPr>
          <w:highlight w:val="white"/>
        </w:rPr>
      </w:pPr>
      <w:r>
        <w:rPr>
          <w:shd w:fill="FFFFFF" w:val="clear"/>
        </w:rPr>
        <w:t xml:space="preserve">The findings show a more complex and contested role for organisational resources than implied by some applications of JD -R. While there is some recognition in the literature that resources, such as managerial support and wellbeing initiatives, can buffer job demands, the findings show that this will buffer less under chronic understaffing. This supports Ahmad Nizam (2024) et al. argument that organisational resources to lose credibility when employees perceive them to be disconnected from operational realities. </w:t>
      </w:r>
    </w:p>
    <w:p>
      <w:pPr>
        <w:pStyle w:val="Normal"/>
        <w:rPr>
          <w:highlight w:val="white"/>
        </w:rPr>
      </w:pPr>
      <w:r>
        <w:rPr>
          <w:shd w:fill="FFFFFF" w:val="clear"/>
        </w:rPr>
        <w:t>This is a problem for more optimistic interpretations of the JD- R framework which emphasise resource availability without sufficient attention to demand intensity. While we may find that targeted psychological resources can compensate for the effects of burnout (as suggested by Moustafa et al., 2024), what we found here suggests that psychological interventions are not enough if the pressure of workload is not addressed. This underscores an important gap in the ways in which wellbeing initiatives are carried out in the hospitality industry in which symbolic care rather than substantive change in workload might be substituted.</w:t>
      </w:r>
    </w:p>
    <w:p>
      <w:pPr>
        <w:pStyle w:val="Heading3"/>
        <w:rPr>
          <w:highlight w:val="white"/>
        </w:rPr>
      </w:pPr>
      <w:bookmarkStart w:id="32" w:name="_Toc220923974"/>
      <w:r>
        <w:rPr>
          <w:shd w:fill="FFFFFF" w:val="clear"/>
        </w:rPr>
        <w:t>4.7.4 Workforce Sustainability and the Link with Mental Health Retention</w:t>
      </w:r>
      <w:bookmarkEnd w:id="32"/>
    </w:p>
    <w:p>
      <w:pPr>
        <w:pStyle w:val="Normal"/>
        <w:rPr>
          <w:highlight w:val="white"/>
        </w:rPr>
      </w:pPr>
      <w:r>
        <w:rPr>
          <w:shd w:fill="FFFFFF" w:val="clear"/>
        </w:rPr>
        <w:t>The discussion strengthens the argument that employee mental health is a key determinant of sustainable workforce in the hospitality industry. The results are similar to those by Salama et al. (2022) who found burnout and emotional fatigue as important drivers of turnover intentions. Importantly, the findings imply that exit of employees is not just reaction to dissatisfaction but rather rational adaptation to unsustainable working conditions.</w:t>
      </w:r>
    </w:p>
    <w:p>
      <w:pPr>
        <w:pStyle w:val="Normal"/>
        <w:rPr>
          <w:highlight w:val="white"/>
        </w:rPr>
      </w:pPr>
      <w:r>
        <w:rPr>
          <w:shd w:fill="FFFFFF" w:val="clear"/>
        </w:rPr>
        <w:t>From a workforce sustainability standpoint, this discussion points to a self-sustaining dynamic in which shortages in the workforce lead to increased demands at work, which adversely affect mental health and lead to turnover, reinforcing shortage even further. This cycle is consistent with the findings of Benítez-Aurioles (2022) who asserted that hospitality workforce instability is a symptom of failure on the systemic rather than individual-level. The discussion goes one step more by highlighting that sustainability cannot be attained by recruitment alone, but needs to be accomplished by a structural redesign of work and staffing practises.</w:t>
      </w:r>
    </w:p>
    <w:p>
      <w:pPr>
        <w:pStyle w:val="Heading3"/>
        <w:rPr>
          <w:highlight w:val="white"/>
        </w:rPr>
      </w:pPr>
      <w:bookmarkStart w:id="33" w:name="_Toc220923975"/>
      <w:r>
        <w:rPr>
          <w:shd w:fill="FFFFFF" w:val="clear"/>
        </w:rPr>
        <w:t>4.7.5 Implications for the Job Demands-Resources Framework</w:t>
      </w:r>
      <w:bookmarkEnd w:id="33"/>
    </w:p>
    <w:p>
      <w:pPr>
        <w:pStyle w:val="Normal"/>
        <w:rPr>
          <w:highlight w:val="white"/>
        </w:rPr>
      </w:pPr>
      <w:r>
        <w:rPr>
          <w:shd w:fill="FFFFFF" w:val="clear"/>
        </w:rPr>
        <w:t xml:space="preserve">The findings and discussion imply that the JD-R model is still a useful analytical framework but needs to be sensitive to the context when it is used in the hospitality field. While the model does effectively capture the relationship between demands and resources and its influence on outcomes of wellbeing, the hospitality context teaches us that chronic understaffing can be overwhelming for resource-based interventions. This provides support for calls for the dynamic rather than prescriptive application of the JD-R framework, which should recognise limits to resource buffering under sustained demand pressure. By applying the JD-R model to secondary qualitative evidence this study adds to the refinement of the model by identifying the importance of demand duration and intensity. This is constant with the views of Cui and Attard (2025), who argued that workforce sustainability must have a good match between job design and wellbeing strategies. </w:t>
      </w:r>
    </w:p>
    <w:p>
      <w:pPr>
        <w:pStyle w:val="Normal"/>
        <w:rPr>
          <w:highlight w:val="white"/>
        </w:rPr>
      </w:pPr>
      <w:r>
        <w:rPr>
          <w:shd w:fill="FFFFFF" w:val="clear"/>
        </w:rPr>
        <w:t>The discussion therefore makes the JD-R model a diagnostic tool of identifying unsustainable work systems and not justification for incremental wellbeing initiatives.</w:t>
      </w:r>
    </w:p>
    <w:p>
      <w:pPr>
        <w:pStyle w:val="Heading2"/>
        <w:rPr>
          <w:highlight w:val="white"/>
        </w:rPr>
      </w:pPr>
      <w:bookmarkStart w:id="34" w:name="_Toc220923976"/>
      <w:r>
        <w:rPr>
          <w:shd w:fill="FFFFFF" w:val="clear"/>
        </w:rPr>
        <w:t>4.8 Summary of the Discussion</w:t>
      </w:r>
      <w:bookmarkEnd w:id="34"/>
    </w:p>
    <w:p>
      <w:pPr>
        <w:pStyle w:val="Normal"/>
        <w:rPr>
          <w:highlight w:val="white"/>
        </w:rPr>
      </w:pPr>
      <w:r>
        <w:rPr>
          <w:shd w:fill="FFFFFF" w:val="clear"/>
        </w:rPr>
        <w:t>All in all, the results show that staffing shortages in the hospitality industry serve as a systemic factor for the rise of job demands and declining employee mental health. The thematic analysis shows that understaffing leads to added workload and emotional pressure, stress and burnout and diminishes workforce sustainability through increased turnover and disengagement. While organisational resources do provide a certain degree of potential to buffer the impact, their effectiveness is limited when there is an ongoing lack of structural intervention and/or staffing shortages. These results form an important basis for the subsequent discussion chapter in which the results are interpreted in relation to the existing literature and the Job Demands-Resources framework.</w:t>
      </w:r>
    </w:p>
    <w:p>
      <w:pPr>
        <w:pStyle w:val="Normal"/>
        <w:rPr>
          <w:highlight w:val="white"/>
        </w:rPr>
      </w:pPr>
      <w:r>
        <w:rPr>
          <w:shd w:fill="FFFFFF" w:val="clear"/>
        </w:rPr>
        <w:t>The current discussion shows that staff shortages in the hospitality industry can be seen as a structural driver of increased job demands and as a result of declining employee mental health. The empirical findings go on to extend and support extant scholarship by demonstrating that organisational resources in isolation are not sufficient to ensure the maintenance of well-being under prolonged understaffing. The analysis helps define a cyclic interdependence between the staffing shortage, the mental health deterioration and the instability of the workforce, and therefore challenges conventional short-term managerial solutions. These insights provide an important foundation for the final chapter that brings together the contributions of the study and outlines strategic implications for workforce sustainability.</w:t>
      </w:r>
    </w:p>
    <w:p>
      <w:pPr>
        <w:pStyle w:val="Normal"/>
        <w:spacing w:lineRule="auto" w:line="259"/>
        <w:jc w:val="left"/>
        <w:rPr>
          <w:highlight w:val="white"/>
        </w:rPr>
      </w:pPr>
      <w:r>
        <w:rPr>
          <w:shd w:fill="FFFFFF" w:val="clear"/>
        </w:rPr>
      </w:r>
      <w:r>
        <w:br w:type="page"/>
      </w:r>
    </w:p>
    <w:p>
      <w:pPr>
        <w:pStyle w:val="Heading1"/>
        <w:rPr>
          <w:highlight w:val="white"/>
        </w:rPr>
      </w:pPr>
      <w:bookmarkStart w:id="35" w:name="_Toc220923977"/>
      <w:r>
        <w:rPr>
          <w:shd w:fill="FFFFFF" w:val="clear"/>
        </w:rPr>
        <w:t>Chapter 5: Conclusion and Recommendations</w:t>
      </w:r>
      <w:bookmarkEnd w:id="35"/>
      <w:r>
        <w:rPr>
          <w:shd w:fill="FFFFFF" w:val="clear"/>
        </w:rPr>
        <w:t xml:space="preserve"> </w:t>
      </w:r>
    </w:p>
    <w:p>
      <w:pPr>
        <w:pStyle w:val="Heading2"/>
        <w:rPr>
          <w:highlight w:val="white"/>
        </w:rPr>
      </w:pPr>
      <w:bookmarkStart w:id="36" w:name="_Toc220923978"/>
      <w:r>
        <w:rPr>
          <w:shd w:fill="FFFFFF" w:val="clear"/>
        </w:rPr>
        <w:t>5.1 Introduction</w:t>
      </w:r>
      <w:bookmarkEnd w:id="36"/>
    </w:p>
    <w:p>
      <w:pPr>
        <w:pStyle w:val="Normal"/>
        <w:rPr>
          <w:highlight w:val="white"/>
        </w:rPr>
      </w:pPr>
      <w:r>
        <w:rPr>
          <w:shd w:fill="FFFFFF" w:val="clear"/>
        </w:rPr>
        <w:t>This chapter concludes the research by bringing together the key insights gained through the literature review, method, empirical findings and discussion. Its aim is to revisit the research aim and objectives, to draw together the main arguments developed throughout the research study and to reflect upon the implications of staff shortages on employee mental health and workforce sustainability in the UK hotel and hospitality industry. Rather than providing new evidence, this chapter brings together existing knowledge to show readers how the research goals have been met and the contribution of the research to the study of the hospitality workforce.</w:t>
      </w:r>
    </w:p>
    <w:p>
      <w:pPr>
        <w:pStyle w:val="Heading2"/>
        <w:rPr>
          <w:highlight w:val="white"/>
        </w:rPr>
      </w:pPr>
      <w:bookmarkStart w:id="37" w:name="_Toc220923979"/>
      <w:r>
        <w:rPr>
          <w:shd w:fill="FFFFFF" w:val="clear"/>
        </w:rPr>
        <w:t>5.2 Attainment of the Research Aim and Objectives</w:t>
      </w:r>
      <w:bookmarkEnd w:id="37"/>
    </w:p>
    <w:p>
      <w:pPr>
        <w:pStyle w:val="Normal"/>
        <w:rPr>
          <w:highlight w:val="white"/>
        </w:rPr>
      </w:pPr>
      <w:r>
        <w:rPr>
          <w:shd w:fill="FFFFFF" w:val="clear"/>
        </w:rPr>
        <w:t>The main purpose of this study was to critically analyse the impacts of staff shortages on the mental health of employees in the UK hotel and hospitality industry and the implications of these for long term workforce sustainability. This aim has been realised through a qualitative synthesis of contemporary academic literature with an interpretation using the Job Demands-Resources framework.</w:t>
      </w:r>
    </w:p>
    <w:p>
      <w:pPr>
        <w:pStyle w:val="Normal"/>
        <w:rPr>
          <w:highlight w:val="white"/>
        </w:rPr>
      </w:pPr>
      <w:r>
        <w:rPr>
          <w:shd w:fill="FFFFFF" w:val="clear"/>
        </w:rPr>
        <w:t>The first objective aimed at finding out the causes and characteristics of the shortage of staff in the hospitality sector. The study shows that staff shortages are not isolated or temporary disruption, and are a persistent structural condition that is firm by long-standing employment practises, labour market dynamics and work design elements. The literature routinely points out that understaffing has become normalised in the hospitality operations, perpetuating cycles of work intensification and employee exit.</w:t>
      </w:r>
    </w:p>
    <w:p>
      <w:pPr>
        <w:pStyle w:val="Normal"/>
        <w:rPr>
          <w:highlight w:val="white"/>
        </w:rPr>
      </w:pPr>
      <w:r>
        <w:rPr>
          <w:shd w:fill="FFFFFF" w:val="clear"/>
        </w:rPr>
        <w:t xml:space="preserve">The second objective looked at the impact of staffing shortages on employee mental health in light of Job Demands Resources. The results confirm that staff shortages accentuate job demands especially workload, emotional labour and time pressure that in turn lead to stress, emotional exhaustion and burnout. These results are not due to individual vulnerability and are predictable responses to continued exposure to excessive job demands in understaffed working conditions. The third objective examined the extent to which organisational practises and resources affect workforce sustainability. The study found that although organisational resources can act to buffer job demands, this does not work if staffing shortages continue. </w:t>
      </w:r>
    </w:p>
    <w:p>
      <w:pPr>
        <w:pStyle w:val="Normal"/>
        <w:rPr>
          <w:highlight w:val="white"/>
        </w:rPr>
      </w:pPr>
      <w:r>
        <w:rPr>
          <w:shd w:fill="FFFFFF" w:val="clear"/>
        </w:rPr>
        <w:t>Well-being initiatives and managerial support are not taken seriously when they are not accompanied by the reduction of real workload (pointing out a disjunction between symbolic support and structural reform).</w:t>
      </w:r>
    </w:p>
    <w:p>
      <w:pPr>
        <w:pStyle w:val="Heading2"/>
        <w:rPr>
          <w:highlight w:val="white"/>
        </w:rPr>
      </w:pPr>
      <w:bookmarkStart w:id="38" w:name="_Toc220923980"/>
      <w:r>
        <w:rPr>
          <w:shd w:fill="FFFFFF" w:val="clear"/>
        </w:rPr>
        <w:t>5.3 Contribution to the Knowledge and Theory</w:t>
      </w:r>
      <w:bookmarkEnd w:id="38"/>
    </w:p>
    <w:p>
      <w:pPr>
        <w:pStyle w:val="Normal"/>
        <w:rPr>
          <w:highlight w:val="white"/>
        </w:rPr>
      </w:pPr>
      <w:r>
        <w:rPr>
          <w:shd w:fill="FFFFFF" w:val="clear"/>
        </w:rPr>
        <w:t>This study adds to the body of literature on hospitality and workforce by offering an integrated analysis of staff shortages, employee mental health and workforce sustainability, which are normally examined in isolation. By applying Job Demands-Resources framework to secondary qualitative evidence, the research shows how the intensity of prolonged demands may overwhelm resource-based interventions, thus expanding existing hospitality-based applications of the model. The research also shifts the issue of workforce sustainability from a purely retention or recruiting challenge to a mental health issue. The results highlight that sustainable workforces cannot be realised without attention to the psychosocial impacts of understaffing and therefore support the importance of job design and workload management in hospitality workforce strategies.</w:t>
      </w:r>
    </w:p>
    <w:p>
      <w:pPr>
        <w:pStyle w:val="Heading2"/>
        <w:rPr>
          <w:highlight w:val="white"/>
        </w:rPr>
      </w:pPr>
      <w:bookmarkStart w:id="39" w:name="_Toc220923981"/>
      <w:r>
        <w:rPr>
          <w:shd w:fill="FFFFFF" w:val="clear"/>
        </w:rPr>
        <w:t>5.4 Practical Implications</w:t>
      </w:r>
      <w:bookmarkEnd w:id="39"/>
    </w:p>
    <w:p>
      <w:pPr>
        <w:pStyle w:val="Normal"/>
        <w:rPr>
          <w:highlight w:val="white"/>
        </w:rPr>
      </w:pPr>
      <w:r>
        <w:rPr>
          <w:shd w:fill="FFFFFF" w:val="clear"/>
        </w:rPr>
        <w:t>The study adds emphasis to the reality that the reliance on work intensification as an answer to staff shortages is unsustainable. The findings indicate that workforce sustainability requires structural interventions, which minimise excessive job demands, rather than operational adjustments that are short - term. Addressing mental health risks is therefore not just a well-being issue, it is a strategic imperative to ensure workforce stability of the hospitality industry. The research shows that the absence of staff in the UK hotel and hospitality sector operates as a systemic cause of increased job demands, deteriorating mental health and sustainability of the workforce. The findings highlight the need to move away from reactive staffing practises, towards sustainable workforce practises which focus on mental health and job design. The final chapter provides practical recommendations based on these conclusions for providing long-term workforce sustainability in the hospitality industry.</w:t>
      </w:r>
    </w:p>
    <w:p>
      <w:pPr>
        <w:pStyle w:val="Heading2"/>
        <w:rPr>
          <w:highlight w:val="white"/>
        </w:rPr>
      </w:pPr>
      <w:bookmarkStart w:id="40" w:name="_Toc220923982"/>
      <w:r>
        <w:rPr>
          <w:shd w:fill="FFFFFF" w:val="clear"/>
        </w:rPr>
        <w:t>5.5 Research Limitations</w:t>
      </w:r>
      <w:bookmarkEnd w:id="40"/>
    </w:p>
    <w:p>
      <w:pPr>
        <w:pStyle w:val="Normal"/>
        <w:rPr>
          <w:highlight w:val="white"/>
        </w:rPr>
      </w:pPr>
      <w:r>
        <w:rPr>
          <w:shd w:fill="FFFFFF" w:val="clear"/>
        </w:rPr>
        <w:t>This study has a number of limitations. The secondary use of qualitative data limits findings to the scope and circumstances of extant studies. Furthermore, the lack of primary data restricts the ability to capture lived experiences of employees first hand. The application of multiple high quality sources and a systematic thematic synthesis of these sources reduces these limitations through an increase in analytical depth and credibility.</w:t>
      </w:r>
    </w:p>
    <w:p>
      <w:pPr>
        <w:pStyle w:val="Heading2"/>
        <w:rPr>
          <w:highlight w:val="white"/>
        </w:rPr>
      </w:pPr>
      <w:bookmarkStart w:id="41" w:name="_Toc220923983"/>
      <w:r>
        <w:rPr>
          <w:shd w:fill="FFFFFF" w:val="clear"/>
        </w:rPr>
        <w:t>5.6 Recommendations and Strategies</w:t>
      </w:r>
      <w:bookmarkEnd w:id="41"/>
    </w:p>
    <w:p>
      <w:pPr>
        <w:pStyle w:val="Normal"/>
        <w:rPr>
          <w:highlight w:val="white"/>
        </w:rPr>
      </w:pPr>
      <w:r>
        <w:rPr>
          <w:shd w:fill="FFFFFF" w:val="clear"/>
        </w:rPr>
        <w:t>This chapter introduces practical approaches towards solutions to the issues related to staff shortages and employee mental health in the UK hotel and hospitality industry. The recommendations are directly valued from the findings and discussion chapters and informed from the Job Demands-Resources framework. Rather than proposing short-term operational fixes, the proposed strategies are made up of structural and sustainable workforce interventions that minimise excessive job demands, enhance meaningful organisational resources and support long-term employee well-being and retention.</w:t>
      </w:r>
    </w:p>
    <w:p>
      <w:pPr>
        <w:pStyle w:val="Heading3"/>
        <w:rPr>
          <w:highlight w:val="white"/>
        </w:rPr>
      </w:pPr>
      <w:bookmarkStart w:id="42" w:name="_Toc220923984"/>
      <w:r>
        <w:rPr>
          <w:shd w:fill="FFFFFF" w:val="clear"/>
        </w:rPr>
        <w:t>5.6.1 Redesigning Workload and Staffing Structures</w:t>
      </w:r>
      <w:bookmarkEnd w:id="42"/>
    </w:p>
    <w:p>
      <w:pPr>
        <w:pStyle w:val="Normal"/>
        <w:rPr>
          <w:highlight w:val="white"/>
        </w:rPr>
      </w:pPr>
      <w:r>
        <w:rPr>
          <w:shd w:fill="FFFFFF" w:val="clear"/>
        </w:rPr>
        <w:t>The results show that ongoing work intensification is the most important process by which staff shortages affect mental health among employees. Consequently, one of the main recommendations is the systematic redesign of workload and staffing structures to reduce chronic job demands. Industry wide workforce planning approaches should focus on realistic workforce planning models that reflect variation in service demands instead of relying on the discretionary effort of employees to offset shortages. Reducing excessive workloads is key because it has been demonstrated that long-term exposure to high demands leads to accelerated burnout and detachment within the context of work in the hospitality sector (Yoo, 2023). This requires getting away from reactive forecast and adopting data-informed workforce planning that makes staffing levels more closely match the intensity of service. Without such structural changes, the well-being initiatives are also likely to prove ineffective, because the employees are likely to keep facing untenable workloads despite formal support mechanisms.</w:t>
      </w:r>
    </w:p>
    <w:p>
      <w:pPr>
        <w:pStyle w:val="Heading3"/>
        <w:rPr>
          <w:highlight w:val="white"/>
        </w:rPr>
      </w:pPr>
      <w:bookmarkStart w:id="43" w:name="_Toc220923985"/>
      <w:r>
        <w:rPr>
          <w:shd w:fill="FFFFFF" w:val="clear"/>
        </w:rPr>
        <w:t>5.6.2 Incorporating Mental Health in Workforce Strategy</w:t>
      </w:r>
      <w:bookmarkEnd w:id="43"/>
    </w:p>
    <w:p>
      <w:pPr>
        <w:pStyle w:val="Normal"/>
        <w:rPr>
          <w:highlight w:val="white"/>
        </w:rPr>
      </w:pPr>
      <w:r>
        <w:rPr>
          <w:shd w:fill="FFFFFF" w:val="clear"/>
        </w:rPr>
        <w:t>The findings show that employee mental health is at the core of workforce sustainability rather than a side issue of well-being. Mental-health considerations must be made as part of the overall workforce and human-resource strategies as opposed to isolated interventions. Integrating mental health into workforce strategy entails the acceptance of psychological well-beings as an important marker for workforce stability and sustainability of the services instead of being deemed as an individual resilience issue (Salama et al., 2022). Strategic addition may involve making linkages between staffing decisions, job design, and performance expectations and well-being outcomes. When mental health is prioritised as a strategic and operational factor, the practises of the industry are changed from short-term labour replacement to long-term workforce investment and in turn aid in both employee retention and quality of service.</w:t>
      </w:r>
    </w:p>
    <w:p>
      <w:pPr>
        <w:pStyle w:val="Heading3"/>
        <w:rPr>
          <w:highlight w:val="white"/>
        </w:rPr>
      </w:pPr>
      <w:bookmarkStart w:id="44" w:name="_Toc220923986"/>
      <w:r>
        <w:rPr>
          <w:shd w:fill="FFFFFF" w:val="clear"/>
        </w:rPr>
        <w:t>5.6.3 Upgrading the Quality of Organisational Resources</w:t>
      </w:r>
      <w:bookmarkEnd w:id="44"/>
    </w:p>
    <w:p>
      <w:pPr>
        <w:pStyle w:val="Normal"/>
        <w:rPr>
          <w:highlight w:val="white"/>
        </w:rPr>
      </w:pPr>
      <w:r>
        <w:rPr>
          <w:shd w:fill="FFFFFF" w:val="clear"/>
        </w:rPr>
        <w:t>The findings suggest organisational resources only serve to buffer job demands if they are perceived as feeling and are congruent with operational realities. A critical recommendation is to enhance the quality and credibility of organisational resources rather than increasing them in a superficial manner. Support mechanism like managerial support, training and well-being schemes are to be accompanied by tangible reductions in the pressure of workload so as to preserve the legitimacy among the employees (Ahmad Nizam et al., 2024). This means having line managers who have the power and the resources to make changes in how the workload is distributed and staffing expectations are set, and not just being the emotional support providers. Resources that do not take into account fundamental job requirements run the risk of being taken as symbolic and lose their ability to build trust and their ability to protect against.</w:t>
      </w:r>
    </w:p>
    <w:p>
      <w:pPr>
        <w:pStyle w:val="Heading3"/>
        <w:rPr>
          <w:highlight w:val="white"/>
        </w:rPr>
      </w:pPr>
      <w:bookmarkStart w:id="45" w:name="_Toc220923987"/>
      <w:r>
        <w:rPr>
          <w:shd w:fill="FFFFFF" w:val="clear"/>
        </w:rPr>
        <w:t>5.6.4 Proactive Application of Job Demands-Resources Framework</w:t>
      </w:r>
      <w:bookmarkEnd w:id="45"/>
    </w:p>
    <w:p>
      <w:pPr>
        <w:pStyle w:val="Normal"/>
        <w:rPr>
          <w:highlight w:val="white"/>
        </w:rPr>
      </w:pPr>
      <w:r>
        <w:rPr>
          <w:shd w:fill="FFFFFF" w:val="clear"/>
        </w:rPr>
        <w:t>The Job Demands-Resources framework should be used in a proactive way as a diagnostic tool to identify unsustainable work systems in the hospitality industry. Instead of using the model to explain burnout retrospectively after it has occurred, by using it industry stakeholders can assess whether job demands systematically outstrip available resources. This forward looking application allows for early risk identification of mental health and facilitates preventive workforce interventions (Bakker and Demerouti,  2017). Using the JD- R framework in this way encourages a shift in focus from individual-level coping strategies to system-level redesign that reinforces the notion that workforce sustainability rests on the premise of balanced work environments instead of employee endurance.</w:t>
      </w:r>
    </w:p>
    <w:p>
      <w:pPr>
        <w:pStyle w:val="Heading3"/>
        <w:rPr>
          <w:highlight w:val="white"/>
        </w:rPr>
      </w:pPr>
      <w:bookmarkStart w:id="46" w:name="_Toc220923988"/>
      <w:r>
        <w:rPr>
          <w:shd w:fill="FFFFFF" w:val="clear"/>
        </w:rPr>
        <w:t>5.6.5 Enhancing the Sustainability of the Long-Term Workforce</w:t>
      </w:r>
      <w:bookmarkEnd w:id="46"/>
    </w:p>
    <w:p>
      <w:pPr>
        <w:pStyle w:val="Normal"/>
        <w:rPr>
          <w:highlight w:val="white"/>
        </w:rPr>
      </w:pPr>
      <w:r>
        <w:rPr>
          <w:shd w:fill="FFFFFF" w:val="clear"/>
        </w:rPr>
        <w:t>The results emphasise how workforce sustainability will not be possible if recruitment is the only solution and mental health risks are left unaddressed. Accordingly, one of the main recommendations is to link recruitment, retention and well-being strategies through a single sustainability framework. Sustainable workforce practises should target lowering turnover by tackling the causes of leaving employees, especially chronic stress and burnout due to understaffing (Benítez-Aurioles, 2022). This involves recognising that employee retention is dependent upon the launch of psychologically sustainable work environments. Investment in workforce sustainability should so focus on job redesign reform, mental health protection and realistic performance expectations, instead of labour substitution in the short-term.</w:t>
      </w:r>
    </w:p>
    <w:p>
      <w:pPr>
        <w:pStyle w:val="Heading2"/>
        <w:rPr>
          <w:highlight w:val="white"/>
        </w:rPr>
      </w:pPr>
      <w:bookmarkStart w:id="47" w:name="_Toc220923989"/>
      <w:r>
        <w:rPr>
          <w:shd w:fill="FFFFFF" w:val="clear"/>
        </w:rPr>
        <w:t>5.7 Chapter Summary</w:t>
      </w:r>
      <w:bookmarkEnd w:id="47"/>
    </w:p>
    <w:p>
      <w:pPr>
        <w:pStyle w:val="Normal"/>
        <w:rPr>
          <w:highlight w:val="white"/>
        </w:rPr>
      </w:pPr>
      <w:r>
        <w:rPr>
          <w:shd w:fill="FFFFFF" w:val="clear"/>
        </w:rPr>
        <w:t>This chapter has outlined practical strategies that can be implemented in an attempt to mitigate the mental health impacts that staff shortages are having on the industry and support workforce sustainability within the UK hotel and hospitality industry. The recommendations include a focus on structural workload reform, strategic integration of mental health, improving the quality of organisational resources, and proactively using the Job Demands-Resources framework. Collectively, these strategies highlight that sustainable hospitality workforces are built on systemic change instead of incremental and/or symbolic interventions. By tackling the root causes of the decline in employee mental health, the industry can move towards more resilient and sustainable workforce models.</w:t>
      </w:r>
    </w:p>
    <w:p>
      <w:pPr>
        <w:pStyle w:val="Normal"/>
        <w:spacing w:lineRule="auto" w:line="259"/>
        <w:jc w:val="left"/>
        <w:rPr>
          <w:highlight w:val="white"/>
        </w:rPr>
      </w:pPr>
      <w:r>
        <w:rPr>
          <w:shd w:fill="FFFFFF" w:val="clear"/>
        </w:rPr>
      </w:r>
      <w:r>
        <w:br w:type="page"/>
      </w:r>
    </w:p>
    <w:p>
      <w:pPr>
        <w:pStyle w:val="Heading1"/>
        <w:rPr/>
      </w:pPr>
      <w:bookmarkStart w:id="48" w:name="_Toc220923990"/>
      <w:r>
        <w:rPr/>
        <w:t>References</w:t>
      </w:r>
      <w:bookmarkEnd w:id="48"/>
    </w:p>
    <w:p>
      <w:pPr>
        <w:pStyle w:val="Normal"/>
        <w:ind w:left="720" w:hanging="720"/>
        <w:rPr>
          <w:highlight w:val="white"/>
        </w:rPr>
      </w:pPr>
      <w:r>
        <w:rPr>
          <w:shd w:fill="FFFFFF" w:val="clear"/>
        </w:rPr>
        <w:t>Ahmad Nizam, S.N.E.S., Mohamad Saber, J., Salim, A., Zaidi, N.A. and Bahari, K.A., 2024. Examining the impact of job demand resource theory variables on burnout among hotel employees in Kuala Lumpur. </w:t>
      </w:r>
      <w:r>
        <w:rPr>
          <w:i/>
          <w:iCs/>
          <w:shd w:fill="FFFFFF" w:val="clear"/>
        </w:rPr>
        <w:t>Journal of Tourism, Hospitality and Culinary Arts</w:t>
      </w:r>
      <w:r>
        <w:rPr>
          <w:shd w:fill="FFFFFF" w:val="clear"/>
        </w:rPr>
        <w:t>, </w:t>
      </w:r>
      <w:r>
        <w:rPr>
          <w:i/>
          <w:iCs/>
          <w:shd w:fill="FFFFFF" w:val="clear"/>
        </w:rPr>
        <w:t>16</w:t>
      </w:r>
      <w:r>
        <w:rPr>
          <w:shd w:fill="FFFFFF" w:val="clear"/>
        </w:rPr>
        <w:t>(1), pp.489-513.</w:t>
      </w:r>
    </w:p>
    <w:p>
      <w:pPr>
        <w:pStyle w:val="Normal"/>
        <w:ind w:left="720" w:hanging="720"/>
        <w:rPr>
          <w:highlight w:val="white"/>
        </w:rPr>
      </w:pPr>
      <w:r>
        <w:rPr>
          <w:shd w:fill="FFFFFF" w:val="clear"/>
        </w:rPr>
        <w:t>Bakker, A.B. and Demerouti, E., 2017. Job demands–resources theory: taking stock and looking forward. </w:t>
      </w:r>
      <w:r>
        <w:rPr>
          <w:i/>
          <w:iCs/>
          <w:shd w:fill="FFFFFF" w:val="clear"/>
        </w:rPr>
        <w:t>Journal of occupational health psychology</w:t>
      </w:r>
      <w:r>
        <w:rPr>
          <w:shd w:fill="FFFFFF" w:val="clear"/>
        </w:rPr>
        <w:t>, </w:t>
      </w:r>
      <w:r>
        <w:rPr>
          <w:i/>
          <w:iCs/>
          <w:shd w:fill="FFFFFF" w:val="clear"/>
        </w:rPr>
        <w:t>22</w:t>
      </w:r>
      <w:r>
        <w:rPr>
          <w:shd w:fill="FFFFFF" w:val="clear"/>
        </w:rPr>
        <w:t>(3), p.273.</w:t>
      </w:r>
    </w:p>
    <w:p>
      <w:pPr>
        <w:pStyle w:val="Normal"/>
        <w:ind w:left="720" w:hanging="720"/>
        <w:rPr>
          <w:highlight w:val="white"/>
        </w:rPr>
      </w:pPr>
      <w:r>
        <w:rPr>
          <w:shd w:fill="FFFFFF" w:val="clear"/>
        </w:rPr>
        <w:t>Baum, T., Mooney, S.K., Robinson, R.N. and Solnet, D., 2020. COVID-19’s impact on the hospitality workforce–new crisis or amplification of the norm?. </w:t>
      </w:r>
      <w:r>
        <w:rPr>
          <w:i/>
          <w:iCs/>
          <w:shd w:fill="FFFFFF" w:val="clear"/>
        </w:rPr>
        <w:t>International Journal of Contemporary Hospitality Management</w:t>
      </w:r>
      <w:r>
        <w:rPr>
          <w:shd w:fill="FFFFFF" w:val="clear"/>
        </w:rPr>
        <w:t>, </w:t>
      </w:r>
      <w:r>
        <w:rPr>
          <w:i/>
          <w:iCs/>
          <w:shd w:fill="FFFFFF" w:val="clear"/>
        </w:rPr>
        <w:t>32</w:t>
      </w:r>
      <w:r>
        <w:rPr>
          <w:shd w:fill="FFFFFF" w:val="clear"/>
        </w:rPr>
        <w:t>(9), pp.2813-2829.</w:t>
      </w:r>
    </w:p>
    <w:p>
      <w:pPr>
        <w:pStyle w:val="Normal"/>
        <w:ind w:left="720" w:hanging="720"/>
        <w:rPr>
          <w:highlight w:val="white"/>
        </w:rPr>
      </w:pPr>
      <w:r>
        <w:rPr>
          <w:shd w:fill="FFFFFF" w:val="clear"/>
        </w:rPr>
        <w:t>Braun, V. and Clarke, V., 2021. One size fits all? What counts as quality practice in (reflexive) thematic analysis?. </w:t>
      </w:r>
      <w:r>
        <w:rPr>
          <w:i/>
          <w:iCs/>
          <w:shd w:fill="FFFFFF" w:val="clear"/>
        </w:rPr>
        <w:t>Qualitative research in psychology</w:t>
      </w:r>
      <w:r>
        <w:rPr>
          <w:shd w:fill="FFFFFF" w:val="clear"/>
        </w:rPr>
        <w:t>, </w:t>
      </w:r>
      <w:r>
        <w:rPr>
          <w:i/>
          <w:iCs/>
          <w:shd w:fill="FFFFFF" w:val="clear"/>
        </w:rPr>
        <w:t>18</w:t>
      </w:r>
      <w:r>
        <w:rPr>
          <w:shd w:fill="FFFFFF" w:val="clear"/>
        </w:rPr>
        <w:t>(3), pp.328-352.</w:t>
      </w:r>
    </w:p>
    <w:p>
      <w:pPr>
        <w:pStyle w:val="Normal"/>
        <w:ind w:left="720" w:hanging="720"/>
        <w:rPr>
          <w:highlight w:val="white"/>
        </w:rPr>
      </w:pPr>
      <w:r>
        <w:rPr>
          <w:shd w:fill="FFFFFF" w:val="clear"/>
        </w:rPr>
        <w:t>Benítez-Aurioles, B., 2022. How the peer-to-peer market for tourist accommodation has responded to COVID-19. </w:t>
      </w:r>
      <w:r>
        <w:rPr>
          <w:i/>
          <w:iCs/>
          <w:shd w:fill="FFFFFF" w:val="clear"/>
        </w:rPr>
        <w:t>International journal of tourism cities</w:t>
      </w:r>
      <w:r>
        <w:rPr>
          <w:shd w:fill="FFFFFF" w:val="clear"/>
        </w:rPr>
        <w:t>, </w:t>
      </w:r>
      <w:r>
        <w:rPr>
          <w:i/>
          <w:iCs/>
          <w:shd w:fill="FFFFFF" w:val="clear"/>
        </w:rPr>
        <w:t>8</w:t>
      </w:r>
      <w:r>
        <w:rPr>
          <w:shd w:fill="FFFFFF" w:val="clear"/>
        </w:rPr>
        <w:t>(2), pp.379-392.</w:t>
      </w:r>
    </w:p>
    <w:p>
      <w:pPr>
        <w:pStyle w:val="Normal"/>
        <w:ind w:left="720" w:hanging="720"/>
        <w:rPr>
          <w:highlight w:val="white"/>
        </w:rPr>
      </w:pPr>
      <w:r>
        <w:rPr>
          <w:shd w:fill="FFFFFF" w:val="clear"/>
        </w:rPr>
        <w:t>Bryman, A., 2016. </w:t>
      </w:r>
      <w:r>
        <w:rPr>
          <w:i/>
          <w:iCs/>
          <w:shd w:fill="FFFFFF" w:val="clear"/>
        </w:rPr>
        <w:t>Social research methods</w:t>
      </w:r>
      <w:r>
        <w:rPr>
          <w:shd w:fill="FFFFFF" w:val="clear"/>
        </w:rPr>
        <w:t>. Oxford university press.</w:t>
      </w:r>
    </w:p>
    <w:p>
      <w:pPr>
        <w:pStyle w:val="Normal"/>
        <w:ind w:left="720" w:hanging="720"/>
        <w:rPr>
          <w:highlight w:val="white"/>
        </w:rPr>
      </w:pPr>
      <w:r>
        <w:rPr>
          <w:shd w:fill="FFFFFF" w:val="clear"/>
        </w:rPr>
        <w:t>Creswell, J.W. and Poth, C.N., 2016. Qualitative inquiry and research design: Choosing among five approaches. Sage publications.</w:t>
      </w:r>
    </w:p>
    <w:p>
      <w:pPr>
        <w:pStyle w:val="Normal"/>
        <w:ind w:left="720" w:hanging="720"/>
        <w:rPr>
          <w:highlight w:val="white"/>
        </w:rPr>
      </w:pPr>
      <w:r>
        <w:rPr>
          <w:shd w:fill="FFFFFF" w:val="clear"/>
        </w:rPr>
        <w:t>Cui, J. and Attard, M., 2025. An overview of peer-to-peer accommodation operation during the COVID-19 pandemic: responses, strategies and opportunities. </w:t>
      </w:r>
      <w:r>
        <w:rPr>
          <w:i/>
          <w:iCs/>
          <w:shd w:fill="FFFFFF" w:val="clear"/>
        </w:rPr>
        <w:t>Journal of Housing and the Built Environment</w:t>
      </w:r>
      <w:r>
        <w:rPr>
          <w:shd w:fill="FFFFFF" w:val="clear"/>
        </w:rPr>
        <w:t>, </w:t>
      </w:r>
      <w:r>
        <w:rPr>
          <w:i/>
          <w:iCs/>
          <w:shd w:fill="FFFFFF" w:val="clear"/>
        </w:rPr>
        <w:t>40</w:t>
      </w:r>
      <w:r>
        <w:rPr>
          <w:shd w:fill="FFFFFF" w:val="clear"/>
        </w:rPr>
        <w:t>(2), pp.723-739.</w:t>
      </w:r>
    </w:p>
    <w:p>
      <w:pPr>
        <w:pStyle w:val="Normal"/>
        <w:ind w:left="720" w:hanging="720"/>
        <w:rPr>
          <w:highlight w:val="white"/>
        </w:rPr>
      </w:pPr>
      <w:r>
        <w:rPr>
          <w:shd w:fill="FFFFFF" w:val="clear"/>
        </w:rPr>
        <w:t>Flick, U., 2013. The SAGE handbook of qualitative data analysis.</w:t>
      </w:r>
    </w:p>
    <w:p>
      <w:pPr>
        <w:pStyle w:val="Normal"/>
        <w:ind w:left="720" w:hanging="720"/>
        <w:rPr>
          <w:highlight w:val="white"/>
        </w:rPr>
      </w:pPr>
      <w:r>
        <w:rPr>
          <w:shd w:fill="FFFFFF" w:val="clear"/>
        </w:rPr>
        <w:t>Kravariti, F., Voutsina, K., Tasoulis, K., Dibia, C. and Johnston, K., 2022. Talent management in hospitality and tourism: a systematic literature review and research agenda. </w:t>
      </w:r>
      <w:r>
        <w:rPr>
          <w:i/>
          <w:iCs/>
          <w:shd w:fill="FFFFFF" w:val="clear"/>
        </w:rPr>
        <w:t>International Journal of Contemporary Hospitality Management</w:t>
      </w:r>
      <w:r>
        <w:rPr>
          <w:shd w:fill="FFFFFF" w:val="clear"/>
        </w:rPr>
        <w:t>, </w:t>
      </w:r>
      <w:r>
        <w:rPr>
          <w:i/>
          <w:iCs/>
          <w:shd w:fill="FFFFFF" w:val="clear"/>
        </w:rPr>
        <w:t>34</w:t>
      </w:r>
      <w:r>
        <w:rPr>
          <w:shd w:fill="FFFFFF" w:val="clear"/>
        </w:rPr>
        <w:t>(1), pp.321-360.</w:t>
      </w:r>
    </w:p>
    <w:p>
      <w:pPr>
        <w:pStyle w:val="Normal"/>
        <w:ind w:left="720" w:hanging="720"/>
        <w:rPr>
          <w:highlight w:val="white"/>
        </w:rPr>
      </w:pPr>
      <w:r>
        <w:rPr>
          <w:shd w:fill="FFFFFF" w:val="clear"/>
        </w:rPr>
        <w:t>Moustafa, M.A., Elrayah, M., Aljoghaiman, A., Hasanein, A.M. and Ali, M.A., 2024. How does sustainable organizational support affect job burnout in the hospitality sector? The mediating role of psychological capital. </w:t>
      </w:r>
      <w:r>
        <w:rPr>
          <w:i/>
          <w:iCs/>
          <w:shd w:fill="FFFFFF" w:val="clear"/>
        </w:rPr>
        <w:t>Sustainability</w:t>
      </w:r>
      <w:r>
        <w:rPr>
          <w:shd w:fill="FFFFFF" w:val="clear"/>
        </w:rPr>
        <w:t>, </w:t>
      </w:r>
      <w:r>
        <w:rPr>
          <w:i/>
          <w:iCs/>
          <w:shd w:fill="FFFFFF" w:val="clear"/>
        </w:rPr>
        <w:t>16</w:t>
      </w:r>
      <w:r>
        <w:rPr>
          <w:shd w:fill="FFFFFF" w:val="clear"/>
        </w:rPr>
        <w:t>(2), p.840.</w:t>
      </w:r>
    </w:p>
    <w:p>
      <w:pPr>
        <w:pStyle w:val="Normal"/>
        <w:ind w:left="720" w:hanging="720"/>
        <w:rPr>
          <w:highlight w:val="white"/>
        </w:rPr>
      </w:pPr>
      <w:r>
        <w:rPr>
          <w:shd w:fill="FFFFFF" w:val="clear"/>
        </w:rPr>
        <w:t>Miles, M.B., Huberman, A.M. and Saldana, J., 2014. Qualitative data analysis: A methods sourcebook. </w:t>
      </w:r>
      <w:r>
        <w:rPr>
          <w:i/>
          <w:iCs/>
          <w:shd w:fill="FFFFFF" w:val="clear"/>
        </w:rPr>
        <w:t>(No Title)</w:t>
      </w:r>
      <w:r>
        <w:rPr>
          <w:shd w:fill="FFFFFF" w:val="clear"/>
        </w:rPr>
        <w:t>.</w:t>
      </w:r>
    </w:p>
    <w:p>
      <w:pPr>
        <w:pStyle w:val="Normal"/>
        <w:ind w:left="720" w:hanging="720"/>
        <w:rPr>
          <w:highlight w:val="white"/>
        </w:rPr>
      </w:pPr>
      <w:r>
        <w:rPr>
          <w:shd w:fill="FFFFFF" w:val="clear"/>
        </w:rPr>
        <w:t>Nowell, L.S., Norris, J.M., White, D.E. and Moules, N.J., 2017. Thematic analysis: Striving to meet the trustworthiness criteria. </w:t>
      </w:r>
      <w:r>
        <w:rPr>
          <w:i/>
          <w:iCs/>
          <w:shd w:fill="FFFFFF" w:val="clear"/>
        </w:rPr>
        <w:t>International journal of qualitative methods</w:t>
      </w:r>
      <w:r>
        <w:rPr>
          <w:shd w:fill="FFFFFF" w:val="clear"/>
        </w:rPr>
        <w:t>, </w:t>
      </w:r>
      <w:r>
        <w:rPr>
          <w:i/>
          <w:iCs/>
          <w:shd w:fill="FFFFFF" w:val="clear"/>
        </w:rPr>
        <w:t>16</w:t>
      </w:r>
      <w:r>
        <w:rPr>
          <w:shd w:fill="FFFFFF" w:val="clear"/>
        </w:rPr>
        <w:t>(1), p.1609406917733847.</w:t>
      </w:r>
    </w:p>
    <w:p>
      <w:pPr>
        <w:pStyle w:val="Normal"/>
        <w:ind w:left="720" w:hanging="720"/>
        <w:rPr>
          <w:lang w:eastAsia="en-GB"/>
        </w:rPr>
      </w:pPr>
      <w:r>
        <w:rPr>
          <w:lang w:eastAsia="en-GB"/>
        </w:rPr>
        <w:t xml:space="preserve">Saunders, M., Lewis, P. and Thornhill, A. 2019. </w:t>
      </w:r>
      <w:r>
        <w:rPr>
          <w:i/>
          <w:iCs/>
          <w:lang w:eastAsia="en-GB"/>
        </w:rPr>
        <w:t>Research Methods for Business Students</w:t>
      </w:r>
      <w:r>
        <w:rPr>
          <w:lang w:eastAsia="en-GB"/>
        </w:rPr>
        <w:t>. 8</w:t>
      </w:r>
      <w:r>
        <w:rPr>
          <w:vertAlign w:val="superscript"/>
          <w:lang w:eastAsia="en-GB"/>
        </w:rPr>
        <w:t>th</w:t>
      </w:r>
      <w:r>
        <w:rPr>
          <w:lang w:eastAsia="en-GB"/>
        </w:rPr>
        <w:t xml:space="preserve"> edn. Harlow: Pearson Education.</w:t>
      </w:r>
    </w:p>
    <w:p>
      <w:pPr>
        <w:pStyle w:val="Normal"/>
        <w:ind w:left="720" w:hanging="720"/>
        <w:rPr>
          <w:highlight w:val="white"/>
        </w:rPr>
      </w:pPr>
      <w:r>
        <w:rPr>
          <w:shd w:fill="FFFFFF" w:val="clear"/>
        </w:rPr>
        <w:t>Salama, W., Abdou, A.H., Mohamed, S.A.K. and Shehata, H.S., 2022. Impact of work stress and job burnout on turnover intentions among hotel employees. </w:t>
      </w:r>
      <w:r>
        <w:rPr>
          <w:i/>
          <w:iCs/>
          <w:shd w:fill="FFFFFF" w:val="clear"/>
        </w:rPr>
        <w:t>International Journal of Environmental Research and Public Health</w:t>
      </w:r>
      <w:r>
        <w:rPr>
          <w:shd w:fill="FFFFFF" w:val="clear"/>
        </w:rPr>
        <w:t>, </w:t>
      </w:r>
      <w:r>
        <w:rPr>
          <w:i/>
          <w:iCs/>
          <w:shd w:fill="FFFFFF" w:val="clear"/>
        </w:rPr>
        <w:t>19</w:t>
      </w:r>
      <w:r>
        <w:rPr>
          <w:shd w:fill="FFFFFF" w:val="clear"/>
        </w:rPr>
        <w:t>(15), p.9724.</w:t>
      </w:r>
    </w:p>
    <w:p>
      <w:pPr>
        <w:pStyle w:val="Normal"/>
        <w:ind w:left="720" w:hanging="720"/>
        <w:rPr>
          <w:highlight w:val="white"/>
        </w:rPr>
      </w:pPr>
      <w:r>
        <w:rPr>
          <w:shd w:fill="FFFFFF" w:val="clear"/>
        </w:rPr>
        <w:t>Yu, J., Ariza-Montes, A., Hernández-Perlines, F., Vega-Muñoz, A. and Han, H., 2020. Hotels’ eco-friendly physical environment as nature-based solutions for decreasing burnout and increasing job satisfaction and performance. </w:t>
      </w:r>
      <w:r>
        <w:rPr>
          <w:i/>
          <w:iCs/>
          <w:shd w:fill="FFFFFF" w:val="clear"/>
        </w:rPr>
        <w:t>International Journal of Environmental Research and Public Health</w:t>
      </w:r>
      <w:r>
        <w:rPr>
          <w:shd w:fill="FFFFFF" w:val="clear"/>
        </w:rPr>
        <w:t>, </w:t>
      </w:r>
      <w:r>
        <w:rPr>
          <w:i/>
          <w:iCs/>
          <w:shd w:fill="FFFFFF" w:val="clear"/>
        </w:rPr>
        <w:t>17</w:t>
      </w:r>
      <w:r>
        <w:rPr>
          <w:shd w:fill="FFFFFF" w:val="clear"/>
        </w:rPr>
        <w:t>(17), p.6357.</w:t>
      </w:r>
    </w:p>
    <w:p>
      <w:pPr>
        <w:pStyle w:val="Normal"/>
        <w:ind w:left="720" w:hanging="720"/>
        <w:rPr/>
      </w:pPr>
      <w:r>
        <w:rPr>
          <w:shd w:fill="FFFFFF" w:val="clear"/>
        </w:rPr>
        <w:t>Yoo, D.Y., 2023. The hospitality stress matrix: Exploring job stressors and their effects on psychological well-being. </w:t>
      </w:r>
      <w:r>
        <w:rPr>
          <w:i/>
          <w:iCs/>
          <w:shd w:fill="FFFFFF" w:val="clear"/>
        </w:rPr>
        <w:t>Sustainability</w:t>
      </w:r>
      <w:r>
        <w:rPr>
          <w:shd w:fill="FFFFFF" w:val="clear"/>
        </w:rPr>
        <w:t>, </w:t>
      </w:r>
      <w:r>
        <w:rPr>
          <w:i/>
          <w:iCs/>
          <w:shd w:fill="FFFFFF" w:val="clear"/>
        </w:rPr>
        <w:t>15</w:t>
      </w:r>
      <w:r>
        <w:rPr>
          <w:shd w:fill="FFFFFF" w:val="clear"/>
        </w:rPr>
        <w:t>(17), p.13116.</w:t>
      </w:r>
    </w:p>
    <w:p>
      <w:pPr>
        <w:pStyle w:val="Normal"/>
        <w:spacing w:before="0" w:after="160"/>
        <w:ind w:left="720" w:hanging="720"/>
        <w:rPr/>
      </w:pPr>
      <w:r>
        <w:rPr/>
      </w:r>
    </w:p>
    <w:sectPr>
      <w:footerReference w:type="default" r:id="rId3"/>
      <w:type w:val="nextPage"/>
      <w:pgSz w:w="11906" w:h="16838"/>
      <w:pgMar w:left="1440" w:right="1440" w:header="0" w:top="1440" w:footer="708" w:bottom="1440" w:gutter="0"/>
      <w:pgNumType w:start="1"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Calibri">
    <w:charset w:val="00"/>
    <w:family w:val="roman"/>
    <w:pitch w:val="variable"/>
  </w:font>
  <w:font w:name="Courier New">
    <w:charset w:val="01"/>
    <w:family w:val="modern"/>
    <w:pitch w:val="fixed"/>
  </w:font>
  <w:font w:name="Wingdings">
    <w:charset w:val="02"/>
    <w:family w:val="auto"/>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Bottom of Page)"/>
        <w:docPartUnique w:val="true"/>
      </w:docPartObj>
      <w:id w:val="1877805923"/>
    </w:sdtPr>
    <w:sdtContent>
      <w:p>
        <w:pPr>
          <w:pStyle w:val="Footer"/>
          <w:jc w:val="center"/>
          <w:rPr/>
        </w:pPr>
        <w:r>
          <w:rPr/>
          <w:fldChar w:fldCharType="begin"/>
        </w:r>
        <w:r>
          <w:rPr/>
          <w:instrText> PAGE </w:instrText>
        </w:r>
        <w:r>
          <w:rPr/>
          <w:fldChar w:fldCharType="separate"/>
        </w:r>
        <w:r>
          <w:rPr/>
          <w:t>v</w:t>
        </w:r>
        <w:r>
          <w:rPr/>
          <w:fldChar w:fldCharType="end"/>
        </w:r>
      </w:p>
      <w:p>
        <w:pPr>
          <w:pStyle w:val="Footer"/>
          <w:rPr/>
        </w:pPr>
        <w:r>
          <w:rPr/>
        </w:r>
      </w:p>
    </w:sdtContent>
  </w:sdt>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Bottom of Page)"/>
        <w:docPartUnique w:val="true"/>
      </w:docPartObj>
      <w:id w:val="1447642881"/>
    </w:sdtPr>
    <w:sdtContent>
      <w:p>
        <w:pPr>
          <w:pStyle w:val="Footer"/>
          <w:jc w:val="center"/>
          <w:rPr/>
        </w:pPr>
        <w:r>
          <w:rPr/>
          <w:fldChar w:fldCharType="begin"/>
        </w:r>
        <w:r>
          <w:rPr/>
          <w:instrText> PAGE </w:instrText>
        </w:r>
        <w:r>
          <w:rPr/>
          <w:fldChar w:fldCharType="separate"/>
        </w:r>
        <w:r>
          <w:rPr/>
          <w:t>22</w:t>
        </w:r>
        <w:r>
          <w:rPr/>
          <w:fldChar w:fldCharType="end"/>
        </w:r>
      </w:p>
      <w:p>
        <w:pPr>
          <w:pStyle w:val="Footer"/>
          <w:rPr/>
        </w:pPr>
        <w:r>
          <w:rPr/>
        </w:r>
      </w:p>
    </w:sdtContent>
  </w:sdt>
</w:ftr>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2">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num w:numId="1">
    <w:abstractNumId w:val="1"/>
  </w:num>
  <w:num w:numId="2">
    <w:abstractNumId w:val="2"/>
  </w:num>
</w:numbering>
</file>

<file path=word/settings.xml><?xml version="1.0" encoding="utf-8"?>
<w:settings xmlns:w="http://schemas.openxmlformats.org/wordprocessingml/2006/main">
  <w:zoom w:percent="14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en-GB"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Cs w:val="22"/>
        <w:lang w:val="en-GB" w:eastAsia="en-US" w:bidi="ar-SA"/>
      </w:rPr>
    </w:rPrDefault>
    <w:pPrDefault>
      <w:pPr/>
    </w:pPrDefault>
  </w:docDefaults>
  <w:latentStyles w:defLockedState="0" w:defUIPriority="99" w:defSemiHidden="0" w:defUnhideWhenUsed="0" w:defQFormat="0" w:count="371">
    <w:lsdException w:name="Normal" w:uiPriority="0" w:qFormat="1"/>
    <w:lsdException w:name="heading 1" w:uiPriority="9"/>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08333a"/>
    <w:pPr>
      <w:widowControl/>
      <w:bidi w:val="0"/>
      <w:spacing w:lineRule="auto" w:line="360" w:before="0" w:after="160"/>
      <w:jc w:val="both"/>
    </w:pPr>
    <w:rPr>
      <w:rFonts w:ascii="Times New Roman" w:hAnsi="Times New Roman" w:eastAsia="Calibri" w:cs="" w:cstheme="minorBidi" w:eastAsiaTheme="minorHAnsi"/>
      <w:color w:val="auto"/>
      <w:kern w:val="0"/>
      <w:sz w:val="24"/>
      <w:szCs w:val="22"/>
      <w:lang w:val="en-GB" w:eastAsia="en-US" w:bidi="ar-SA"/>
    </w:rPr>
  </w:style>
  <w:style w:type="paragraph" w:styleId="Heading1">
    <w:name w:val="Heading 1"/>
    <w:basedOn w:val="Normal"/>
    <w:next w:val="Normal"/>
    <w:link w:val="Heading1Char"/>
    <w:autoRedefine/>
    <w:uiPriority w:val="9"/>
    <w:qFormat/>
    <w:rsid w:val="00083688"/>
    <w:pPr>
      <w:keepNext w:val="true"/>
      <w:keepLines/>
      <w:spacing w:before="0" w:after="0"/>
      <w:outlineLvl w:val="0"/>
    </w:pPr>
    <w:rPr>
      <w:rFonts w:eastAsia="" w:cs="" w:cstheme="majorBidi" w:eastAsiaTheme="majorEastAsia"/>
      <w:b/>
      <w:color w:val="2E74B5" w:themeColor="accent1" w:themeShade="bf"/>
      <w:sz w:val="28"/>
      <w:szCs w:val="40"/>
    </w:rPr>
  </w:style>
  <w:style w:type="paragraph" w:styleId="Heading2">
    <w:name w:val="Heading 2"/>
    <w:basedOn w:val="Normal"/>
    <w:next w:val="Normal"/>
    <w:link w:val="Heading2Char"/>
    <w:autoRedefine/>
    <w:uiPriority w:val="9"/>
    <w:unhideWhenUsed/>
    <w:qFormat/>
    <w:rsid w:val="00ad397f"/>
    <w:pPr>
      <w:keepNext w:val="true"/>
      <w:keepLines/>
      <w:widowControl w:val="false"/>
      <w:spacing w:before="0" w:after="0"/>
      <w:outlineLvl w:val="1"/>
    </w:pPr>
    <w:rPr>
      <w:rFonts w:eastAsia="" w:cs="" w:cstheme="majorBidi" w:eastAsiaTheme="majorEastAsia"/>
      <w:b/>
      <w:color w:val="2E74B5" w:themeColor="accent1" w:themeShade="bf"/>
      <w:sz w:val="26"/>
      <w:szCs w:val="26"/>
    </w:rPr>
  </w:style>
  <w:style w:type="paragraph" w:styleId="Heading3">
    <w:name w:val="Heading 3"/>
    <w:basedOn w:val="Normal"/>
    <w:link w:val="Heading3Char"/>
    <w:autoRedefine/>
    <w:uiPriority w:val="9"/>
    <w:qFormat/>
    <w:rsid w:val="00c93c37"/>
    <w:pPr>
      <w:spacing w:before="0" w:after="0"/>
      <w:outlineLvl w:val="2"/>
    </w:pPr>
    <w:rPr>
      <w:rFonts w:eastAsia="Times New Roman" w:cs="Times New Roman"/>
      <w:b/>
      <w:bCs/>
      <w:szCs w:val="27"/>
      <w:lang w:eastAsia="en-GB"/>
    </w:rPr>
  </w:style>
  <w:style w:type="character" w:styleId="DefaultParagraphFont" w:default="1">
    <w:name w:val="Default Paragraph Font"/>
    <w:uiPriority w:val="1"/>
    <w:semiHidden/>
    <w:unhideWhenUsed/>
    <w:qFormat/>
    <w:rPr/>
  </w:style>
  <w:style w:type="character" w:styleId="Heading1Char" w:customStyle="1">
    <w:name w:val="Heading 1 Char"/>
    <w:basedOn w:val="DefaultParagraphFont"/>
    <w:link w:val="Heading1"/>
    <w:uiPriority w:val="9"/>
    <w:qFormat/>
    <w:rsid w:val="00083688"/>
    <w:rPr>
      <w:rFonts w:ascii="Times New Roman" w:hAnsi="Times New Roman" w:eastAsia="" w:cs="" w:cstheme="majorBidi" w:eastAsiaTheme="majorEastAsia"/>
      <w:b/>
      <w:color w:val="2E74B5" w:themeColor="accent1" w:themeShade="bf"/>
      <w:sz w:val="28"/>
      <w:szCs w:val="40"/>
    </w:rPr>
  </w:style>
  <w:style w:type="character" w:styleId="Heading2Char" w:customStyle="1">
    <w:name w:val="Heading 2 Char"/>
    <w:basedOn w:val="DefaultParagraphFont"/>
    <w:link w:val="Heading2"/>
    <w:uiPriority w:val="9"/>
    <w:qFormat/>
    <w:rsid w:val="00ad397f"/>
    <w:rPr>
      <w:rFonts w:ascii="Times New Roman" w:hAnsi="Times New Roman" w:eastAsia="" w:cs="" w:cstheme="majorBidi" w:eastAsiaTheme="majorEastAsia"/>
      <w:b/>
      <w:color w:val="2E74B5" w:themeColor="accent1" w:themeShade="bf"/>
      <w:sz w:val="26"/>
      <w:szCs w:val="26"/>
    </w:rPr>
  </w:style>
  <w:style w:type="character" w:styleId="Heading3Char" w:customStyle="1">
    <w:name w:val="Heading 3 Char"/>
    <w:basedOn w:val="DefaultParagraphFont"/>
    <w:link w:val="Heading3"/>
    <w:uiPriority w:val="9"/>
    <w:qFormat/>
    <w:rsid w:val="00c93c37"/>
    <w:rPr>
      <w:rFonts w:ascii="Times New Roman" w:hAnsi="Times New Roman" w:eastAsia="Times New Roman" w:cs="Times New Roman"/>
      <w:b/>
      <w:bCs/>
      <w:sz w:val="24"/>
      <w:szCs w:val="27"/>
      <w:lang w:eastAsia="en-GB"/>
    </w:rPr>
  </w:style>
  <w:style w:type="character" w:styleId="Strong">
    <w:name w:val="Strong"/>
    <w:basedOn w:val="DefaultParagraphFont"/>
    <w:uiPriority w:val="22"/>
    <w:qFormat/>
    <w:rsid w:val="00c67683"/>
    <w:rPr>
      <w:b/>
      <w:bCs/>
    </w:rPr>
  </w:style>
  <w:style w:type="character" w:styleId="Emphasis">
    <w:name w:val="Emphasis"/>
    <w:basedOn w:val="DefaultParagraphFont"/>
    <w:uiPriority w:val="20"/>
    <w:qFormat/>
    <w:rsid w:val="00c67683"/>
    <w:rPr>
      <w:i/>
      <w:iCs/>
    </w:rPr>
  </w:style>
  <w:style w:type="character" w:styleId="InternetLink">
    <w:name w:val="Internet Link"/>
    <w:basedOn w:val="DefaultParagraphFont"/>
    <w:uiPriority w:val="99"/>
    <w:unhideWhenUsed/>
    <w:rsid w:val="004a0645"/>
    <w:rPr>
      <w:color w:val="0563C1" w:themeColor="hyperlink"/>
      <w:u w:val="single"/>
    </w:rPr>
  </w:style>
  <w:style w:type="character" w:styleId="HeaderChar" w:customStyle="1">
    <w:name w:val="Header Char"/>
    <w:basedOn w:val="DefaultParagraphFont"/>
    <w:link w:val="Header"/>
    <w:uiPriority w:val="99"/>
    <w:qFormat/>
    <w:rsid w:val="004b4a87"/>
    <w:rPr>
      <w:rFonts w:ascii="Times New Roman" w:hAnsi="Times New Roman"/>
      <w:sz w:val="24"/>
    </w:rPr>
  </w:style>
  <w:style w:type="character" w:styleId="FooterChar" w:customStyle="1">
    <w:name w:val="Footer Char"/>
    <w:basedOn w:val="DefaultParagraphFont"/>
    <w:link w:val="Footer"/>
    <w:uiPriority w:val="99"/>
    <w:qFormat/>
    <w:rsid w:val="004b4a87"/>
    <w:rPr>
      <w:rFonts w:ascii="Times New Roman" w:hAnsi="Times New Roman"/>
      <w:sz w:val="24"/>
    </w:rPr>
  </w:style>
  <w:style w:type="character" w:styleId="QuoteChar" w:customStyle="1">
    <w:name w:val="Quote Char"/>
    <w:basedOn w:val="DefaultParagraphFont"/>
    <w:link w:val="Quote"/>
    <w:uiPriority w:val="29"/>
    <w:qFormat/>
    <w:rsid w:val="00494cae"/>
    <w:rPr>
      <w:rFonts w:ascii="Times New Roman" w:hAnsi="Times New Roman"/>
      <w:i/>
      <w:iCs/>
      <w:color w:val="404040" w:themeColor="text1" w:themeTint="bf"/>
      <w:sz w:val="24"/>
    </w:rPr>
  </w:style>
  <w:style w:type="character" w:styleId="ListParagraphChar" w:customStyle="1">
    <w:name w:val="List Paragraph Char"/>
    <w:link w:val="ListParagraph"/>
    <w:uiPriority w:val="34"/>
    <w:qFormat/>
    <w:locked/>
    <w:rsid w:val="006e3179"/>
    <w:rPr>
      <w:rFonts w:ascii="Times New Roman" w:hAnsi="Times New Roman"/>
      <w:sz w:val="24"/>
    </w:rPr>
  </w:style>
  <w:style w:type="character" w:styleId="ListLabel1">
    <w:name w:val="ListLabel 1"/>
    <w:qFormat/>
    <w:rPr>
      <w:sz w:val="20"/>
    </w:rPr>
  </w:style>
  <w:style w:type="character" w:styleId="ListLabel2">
    <w:name w:val="ListLabel 2"/>
    <w:qFormat/>
    <w:rPr>
      <w:sz w:val="20"/>
    </w:rPr>
  </w:style>
  <w:style w:type="character" w:styleId="ListLabel3">
    <w:name w:val="ListLabel 3"/>
    <w:qFormat/>
    <w:rPr>
      <w:sz w:val="20"/>
    </w:rPr>
  </w:style>
  <w:style w:type="character" w:styleId="ListLabel4">
    <w:name w:val="ListLabel 4"/>
    <w:qFormat/>
    <w:rPr>
      <w:sz w:val="20"/>
    </w:rPr>
  </w:style>
  <w:style w:type="character" w:styleId="ListLabel5">
    <w:name w:val="ListLabel 5"/>
    <w:qFormat/>
    <w:rPr>
      <w:sz w:val="20"/>
    </w:rPr>
  </w:style>
  <w:style w:type="character" w:styleId="ListLabel6">
    <w:name w:val="ListLabel 6"/>
    <w:qFormat/>
    <w:rPr>
      <w:sz w:val="20"/>
    </w:rPr>
  </w:style>
  <w:style w:type="character" w:styleId="ListLabel7">
    <w:name w:val="ListLabel 7"/>
    <w:qFormat/>
    <w:rPr>
      <w:sz w:val="20"/>
    </w:rPr>
  </w:style>
  <w:style w:type="character" w:styleId="ListLabel8">
    <w:name w:val="ListLabel 8"/>
    <w:qFormat/>
    <w:rPr>
      <w:sz w:val="20"/>
    </w:rPr>
  </w:style>
  <w:style w:type="character" w:styleId="ListLabel9">
    <w:name w:val="ListLabel 9"/>
    <w:qFormat/>
    <w:rPr>
      <w:sz w:val="20"/>
    </w:rPr>
  </w:style>
  <w:style w:type="character" w:styleId="ListLabel10">
    <w:name w:val="ListLabel 10"/>
    <w:qFormat/>
    <w:rPr>
      <w:rFonts w:cs="Courier New"/>
    </w:rPr>
  </w:style>
  <w:style w:type="character" w:styleId="ListLabel11">
    <w:name w:val="ListLabel 11"/>
    <w:qFormat/>
    <w:rPr>
      <w:rFonts w:cs="Courier New"/>
    </w:rPr>
  </w:style>
  <w:style w:type="character" w:styleId="ListLabel12">
    <w:name w:val="ListLabel 12"/>
    <w:qFormat/>
    <w:rPr>
      <w:rFonts w:cs="Courier New"/>
    </w:rPr>
  </w:style>
  <w:style w:type="character" w:styleId="ListLabel13">
    <w:name w:val="ListLabel 13"/>
    <w:qFormat/>
    <w:rPr>
      <w:rFonts w:cs="Courier New"/>
    </w:rPr>
  </w:style>
  <w:style w:type="character" w:styleId="ListLabel14">
    <w:name w:val="ListLabel 14"/>
    <w:qFormat/>
    <w:rPr>
      <w:rFonts w:cs="Courier New"/>
    </w:rPr>
  </w:style>
  <w:style w:type="character" w:styleId="ListLabel15">
    <w:name w:val="ListLabel 15"/>
    <w:qFormat/>
    <w:rPr>
      <w:rFonts w:cs="Courier New"/>
    </w:rPr>
  </w:style>
  <w:style w:type="character" w:styleId="ListLabel16">
    <w:name w:val="ListLabel 16"/>
    <w:qFormat/>
    <w:rPr>
      <w:rFonts w:cs="Courier New"/>
    </w:rPr>
  </w:style>
  <w:style w:type="character" w:styleId="ListLabel17">
    <w:name w:val="ListLabel 17"/>
    <w:qFormat/>
    <w:rPr>
      <w:rFonts w:cs="Courier New"/>
    </w:rPr>
  </w:style>
  <w:style w:type="character" w:styleId="ListLabel18">
    <w:name w:val="ListLabel 18"/>
    <w:qFormat/>
    <w:rPr>
      <w:rFonts w:cs="Courier New"/>
    </w:rPr>
  </w:style>
  <w:style w:type="character" w:styleId="ListLabel19">
    <w:name w:val="ListLabel 19"/>
    <w:qFormat/>
    <w:rPr>
      <w:rFonts w:cs="Courier New"/>
    </w:rPr>
  </w:style>
  <w:style w:type="character" w:styleId="ListLabel20">
    <w:name w:val="ListLabel 20"/>
    <w:qFormat/>
    <w:rPr>
      <w:rFonts w:cs="Courier New"/>
    </w:rPr>
  </w:style>
  <w:style w:type="character" w:styleId="ListLabel21">
    <w:name w:val="ListLabel 21"/>
    <w:qFormat/>
    <w:rPr>
      <w:rFonts w:cs="Courier New"/>
    </w:rPr>
  </w:style>
  <w:style w:type="character" w:styleId="ListLabel22">
    <w:name w:val="ListLabel 22"/>
    <w:qFormat/>
    <w:rPr>
      <w:rFonts w:cs="Courier New"/>
    </w:rPr>
  </w:style>
  <w:style w:type="character" w:styleId="ListLabel23">
    <w:name w:val="ListLabel 23"/>
    <w:qFormat/>
    <w:rPr>
      <w:rFonts w:cs="Courier New"/>
    </w:rPr>
  </w:style>
  <w:style w:type="character" w:styleId="ListLabel24">
    <w:name w:val="ListLabel 24"/>
    <w:qFormat/>
    <w:rPr>
      <w:rFonts w:cs="Courier New"/>
    </w:rPr>
  </w:style>
  <w:style w:type="character" w:styleId="ListLabel25">
    <w:name w:val="ListLabel 25"/>
    <w:qFormat/>
    <w:rPr>
      <w:rFonts w:eastAsia="Calibri" w:cs="Times New Roman"/>
    </w:rPr>
  </w:style>
  <w:style w:type="character" w:styleId="ListLabel26">
    <w:name w:val="ListLabel 26"/>
    <w:qFormat/>
    <w:rPr>
      <w:rFonts w:cs="Courier New"/>
    </w:rPr>
  </w:style>
  <w:style w:type="character" w:styleId="ListLabel27">
    <w:name w:val="ListLabel 27"/>
    <w:qFormat/>
    <w:rPr>
      <w:rFonts w:cs="Courier New"/>
    </w:rPr>
  </w:style>
  <w:style w:type="character" w:styleId="ListLabel28">
    <w:name w:val="ListLabel 28"/>
    <w:qFormat/>
    <w:rPr>
      <w:rFonts w:cs="Courier New"/>
    </w:rPr>
  </w:style>
  <w:style w:type="character" w:styleId="ListLabel29">
    <w:name w:val="ListLabel 29"/>
    <w:qFormat/>
    <w:rPr>
      <w:rFonts w:cs="Courier New"/>
    </w:rPr>
  </w:style>
  <w:style w:type="character" w:styleId="ListLabel30">
    <w:name w:val="ListLabel 30"/>
    <w:qFormat/>
    <w:rPr>
      <w:rFonts w:cs="Courier New"/>
    </w:rPr>
  </w:style>
  <w:style w:type="character" w:styleId="ListLabel31">
    <w:name w:val="ListLabel 31"/>
    <w:qFormat/>
    <w:rPr>
      <w:rFonts w:cs="Courier New"/>
    </w:rPr>
  </w:style>
  <w:style w:type="character" w:styleId="ListLabel32">
    <w:name w:val="ListLabel 32"/>
    <w:qFormat/>
    <w:rPr>
      <w:rFonts w:cs="Courier New"/>
    </w:rPr>
  </w:style>
  <w:style w:type="character" w:styleId="ListLabel33">
    <w:name w:val="ListLabel 33"/>
    <w:qFormat/>
    <w:rPr>
      <w:rFonts w:cs="Courier New"/>
    </w:rPr>
  </w:style>
  <w:style w:type="character" w:styleId="ListLabel34">
    <w:name w:val="ListLabel 34"/>
    <w:qFormat/>
    <w:rPr>
      <w:rFonts w:cs="Courier New"/>
    </w:rPr>
  </w:style>
  <w:style w:type="character" w:styleId="ListLabel35">
    <w:name w:val="ListLabel 35"/>
    <w:qFormat/>
    <w:rPr>
      <w:sz w:val="20"/>
    </w:rPr>
  </w:style>
  <w:style w:type="character" w:styleId="ListLabel36">
    <w:name w:val="ListLabel 36"/>
    <w:qFormat/>
    <w:rPr>
      <w:sz w:val="20"/>
    </w:rPr>
  </w:style>
  <w:style w:type="character" w:styleId="ListLabel37">
    <w:name w:val="ListLabel 37"/>
    <w:qFormat/>
    <w:rPr>
      <w:sz w:val="20"/>
    </w:rPr>
  </w:style>
  <w:style w:type="character" w:styleId="ListLabel38">
    <w:name w:val="ListLabel 38"/>
    <w:qFormat/>
    <w:rPr>
      <w:sz w:val="20"/>
    </w:rPr>
  </w:style>
  <w:style w:type="character" w:styleId="ListLabel39">
    <w:name w:val="ListLabel 39"/>
    <w:qFormat/>
    <w:rPr>
      <w:sz w:val="20"/>
    </w:rPr>
  </w:style>
  <w:style w:type="character" w:styleId="ListLabel40">
    <w:name w:val="ListLabel 40"/>
    <w:qFormat/>
    <w:rPr>
      <w:sz w:val="20"/>
    </w:rPr>
  </w:style>
  <w:style w:type="character" w:styleId="ListLabel41">
    <w:name w:val="ListLabel 41"/>
    <w:qFormat/>
    <w:rPr>
      <w:sz w:val="20"/>
    </w:rPr>
  </w:style>
  <w:style w:type="character" w:styleId="ListLabel42">
    <w:name w:val="ListLabel 42"/>
    <w:qFormat/>
    <w:rPr>
      <w:sz w:val="20"/>
    </w:rPr>
  </w:style>
  <w:style w:type="character" w:styleId="ListLabel43">
    <w:name w:val="ListLabel 43"/>
    <w:qFormat/>
    <w:rPr>
      <w:sz w:val="20"/>
    </w:rPr>
  </w:style>
  <w:style w:type="character" w:styleId="ListLabel44">
    <w:name w:val="ListLabel 44"/>
    <w:qFormat/>
    <w:rPr>
      <w:rFonts w:cs="Courier New"/>
    </w:rPr>
  </w:style>
  <w:style w:type="character" w:styleId="ListLabel45">
    <w:name w:val="ListLabel 45"/>
    <w:qFormat/>
    <w:rPr>
      <w:rFonts w:cs="Courier New"/>
    </w:rPr>
  </w:style>
  <w:style w:type="character" w:styleId="ListLabel46">
    <w:name w:val="ListLabel 46"/>
    <w:qFormat/>
    <w:rPr>
      <w:rFonts w:cs="Courier New"/>
    </w:rPr>
  </w:style>
  <w:style w:type="character" w:styleId="ListLabel47">
    <w:name w:val="ListLabel 47"/>
    <w:qFormat/>
    <w:rPr>
      <w:sz w:val="20"/>
    </w:rPr>
  </w:style>
  <w:style w:type="character" w:styleId="ListLabel48">
    <w:name w:val="ListLabel 48"/>
    <w:qFormat/>
    <w:rPr>
      <w:sz w:val="20"/>
    </w:rPr>
  </w:style>
  <w:style w:type="character" w:styleId="ListLabel49">
    <w:name w:val="ListLabel 49"/>
    <w:qFormat/>
    <w:rPr>
      <w:sz w:val="20"/>
    </w:rPr>
  </w:style>
  <w:style w:type="character" w:styleId="ListLabel50">
    <w:name w:val="ListLabel 50"/>
    <w:qFormat/>
    <w:rPr>
      <w:sz w:val="20"/>
    </w:rPr>
  </w:style>
  <w:style w:type="character" w:styleId="ListLabel51">
    <w:name w:val="ListLabel 51"/>
    <w:qFormat/>
    <w:rPr>
      <w:sz w:val="20"/>
    </w:rPr>
  </w:style>
  <w:style w:type="character" w:styleId="ListLabel52">
    <w:name w:val="ListLabel 52"/>
    <w:qFormat/>
    <w:rPr>
      <w:sz w:val="20"/>
    </w:rPr>
  </w:style>
  <w:style w:type="character" w:styleId="ListLabel53">
    <w:name w:val="ListLabel 53"/>
    <w:qFormat/>
    <w:rPr>
      <w:sz w:val="20"/>
    </w:rPr>
  </w:style>
  <w:style w:type="character" w:styleId="ListLabel54">
    <w:name w:val="ListLabel 54"/>
    <w:qFormat/>
    <w:rPr>
      <w:sz w:val="20"/>
    </w:rPr>
  </w:style>
  <w:style w:type="character" w:styleId="ListLabel55">
    <w:name w:val="ListLabel 55"/>
    <w:qFormat/>
    <w:rPr>
      <w:sz w:val="20"/>
    </w:rPr>
  </w:style>
  <w:style w:type="character" w:styleId="IndexLink">
    <w:name w:val="Index Link"/>
    <w:qFormat/>
    <w:rPr/>
  </w:style>
  <w:style w:type="paragraph" w:styleId="Heading">
    <w:name w:val="Heading"/>
    <w:basedOn w:val="Normal"/>
    <w:next w:val="TextBody"/>
    <w:qFormat/>
    <w:pPr>
      <w:keepNext w:val="true"/>
      <w:spacing w:before="240" w:after="120"/>
    </w:pPr>
    <w:rPr>
      <w:rFonts w:ascii="Arial" w:hAnsi="Arial" w:eastAsia="Microsoft YaHei" w:cs="Lucida Sans"/>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styleId="Index">
    <w:name w:val="Index"/>
    <w:basedOn w:val="Normal"/>
    <w:qFormat/>
    <w:pPr>
      <w:suppressLineNumbers/>
    </w:pPr>
    <w:rPr>
      <w:rFonts w:cs="Lucida Sans"/>
    </w:rPr>
  </w:style>
  <w:style w:type="paragraph" w:styleId="NormalWeb">
    <w:name w:val="Normal (Web)"/>
    <w:basedOn w:val="Normal"/>
    <w:uiPriority w:val="99"/>
    <w:unhideWhenUsed/>
    <w:qFormat/>
    <w:rsid w:val="00c67683"/>
    <w:pPr>
      <w:spacing w:lineRule="auto" w:line="240" w:beforeAutospacing="1" w:afterAutospacing="1"/>
    </w:pPr>
    <w:rPr>
      <w:rFonts w:eastAsia="Times New Roman" w:cs="Times New Roman"/>
      <w:szCs w:val="24"/>
      <w:lang w:eastAsia="en-GB"/>
    </w:rPr>
  </w:style>
  <w:style w:type="paragraph" w:styleId="ListParagraph">
    <w:name w:val="List Paragraph"/>
    <w:basedOn w:val="Normal"/>
    <w:link w:val="ListParagraphChar"/>
    <w:uiPriority w:val="34"/>
    <w:qFormat/>
    <w:rsid w:val="004e05b4"/>
    <w:pPr>
      <w:spacing w:before="0" w:after="160"/>
      <w:ind w:left="720" w:hanging="0"/>
      <w:contextualSpacing/>
    </w:pPr>
    <w:rPr/>
  </w:style>
  <w:style w:type="paragraph" w:styleId="TOCHeading">
    <w:name w:val="TOC Heading"/>
    <w:basedOn w:val="Heading1"/>
    <w:next w:val="Normal"/>
    <w:autoRedefine/>
    <w:uiPriority w:val="39"/>
    <w:unhideWhenUsed/>
    <w:qFormat/>
    <w:rsid w:val="004a0645"/>
    <w:pPr>
      <w:spacing w:before="240" w:after="0"/>
      <w:jc w:val="center"/>
    </w:pPr>
    <w:rPr>
      <w:sz w:val="32"/>
      <w:szCs w:val="32"/>
      <w:lang w:val="en-US"/>
    </w:rPr>
  </w:style>
  <w:style w:type="paragraph" w:styleId="Contents1">
    <w:name w:val="TOC 1"/>
    <w:basedOn w:val="Normal"/>
    <w:next w:val="Normal"/>
    <w:autoRedefine/>
    <w:uiPriority w:val="39"/>
    <w:unhideWhenUsed/>
    <w:rsid w:val="009821bb"/>
    <w:pPr>
      <w:tabs>
        <w:tab w:val="clear" w:pos="720"/>
        <w:tab w:val="left" w:pos="440" w:leader="none"/>
        <w:tab w:val="right" w:pos="9016" w:leader="dot"/>
      </w:tabs>
      <w:spacing w:before="0" w:after="100"/>
    </w:pPr>
    <w:rPr>
      <w:b/>
    </w:rPr>
  </w:style>
  <w:style w:type="paragraph" w:styleId="Header">
    <w:name w:val="Header"/>
    <w:basedOn w:val="Normal"/>
    <w:link w:val="HeaderChar"/>
    <w:uiPriority w:val="99"/>
    <w:unhideWhenUsed/>
    <w:rsid w:val="004b4a87"/>
    <w:pPr>
      <w:tabs>
        <w:tab w:val="clear" w:pos="720"/>
        <w:tab w:val="center" w:pos="4513" w:leader="none"/>
        <w:tab w:val="right" w:pos="9026" w:leader="none"/>
      </w:tabs>
      <w:spacing w:lineRule="auto" w:line="240" w:before="0" w:after="0"/>
    </w:pPr>
    <w:rPr/>
  </w:style>
  <w:style w:type="paragraph" w:styleId="Footer">
    <w:name w:val="Footer"/>
    <w:basedOn w:val="Normal"/>
    <w:link w:val="FooterChar"/>
    <w:uiPriority w:val="99"/>
    <w:unhideWhenUsed/>
    <w:rsid w:val="004b4a87"/>
    <w:pPr>
      <w:tabs>
        <w:tab w:val="clear" w:pos="720"/>
        <w:tab w:val="center" w:pos="4513" w:leader="none"/>
        <w:tab w:val="right" w:pos="9026" w:leader="none"/>
      </w:tabs>
      <w:spacing w:lineRule="auto" w:line="240" w:before="0" w:after="0"/>
    </w:pPr>
    <w:rPr/>
  </w:style>
  <w:style w:type="paragraph" w:styleId="Contents2">
    <w:name w:val="TOC 2"/>
    <w:basedOn w:val="Normal"/>
    <w:next w:val="Normal"/>
    <w:autoRedefine/>
    <w:uiPriority w:val="39"/>
    <w:unhideWhenUsed/>
    <w:rsid w:val="009821bb"/>
    <w:pPr>
      <w:spacing w:before="0" w:after="100"/>
      <w:ind w:left="240" w:hanging="0"/>
    </w:pPr>
    <w:rPr/>
  </w:style>
  <w:style w:type="paragraph" w:styleId="Caption1">
    <w:name w:val="caption"/>
    <w:basedOn w:val="Normal"/>
    <w:next w:val="Normal"/>
    <w:uiPriority w:val="35"/>
    <w:unhideWhenUsed/>
    <w:qFormat/>
    <w:rsid w:val="00494cae"/>
    <w:pPr>
      <w:spacing w:lineRule="auto" w:line="240" w:before="0" w:after="200"/>
    </w:pPr>
    <w:rPr>
      <w:i/>
      <w:iCs/>
      <w:color w:val="44546A" w:themeColor="text2"/>
      <w:sz w:val="18"/>
      <w:szCs w:val="18"/>
    </w:rPr>
  </w:style>
  <w:style w:type="paragraph" w:styleId="Quote">
    <w:name w:val="Quote"/>
    <w:basedOn w:val="Normal"/>
    <w:next w:val="Normal"/>
    <w:link w:val="QuoteChar"/>
    <w:autoRedefine/>
    <w:uiPriority w:val="29"/>
    <w:qFormat/>
    <w:rsid w:val="00494cae"/>
    <w:pPr>
      <w:spacing w:before="0" w:after="0"/>
      <w:ind w:right="864" w:hanging="0"/>
      <w:jc w:val="center"/>
    </w:pPr>
    <w:rPr>
      <w:i/>
      <w:iCs/>
      <w:color w:val="404040" w:themeColor="text1" w:themeTint="bf"/>
    </w:rPr>
  </w:style>
  <w:style w:type="paragraph" w:styleId="Contents3">
    <w:name w:val="TOC 3"/>
    <w:basedOn w:val="Normal"/>
    <w:next w:val="Normal"/>
    <w:autoRedefine/>
    <w:uiPriority w:val="39"/>
    <w:unhideWhenUsed/>
    <w:rsid w:val="00116b21"/>
    <w:pPr>
      <w:spacing w:before="0" w:after="100"/>
      <w:ind w:left="480" w:hanging="0"/>
    </w:pPr>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table" w:styleId="TableGrid">
    <w:name w:val="Table Grid"/>
    <w:basedOn w:val="TableNormal"/>
    <w:uiPriority w:val="39"/>
    <w:rsid w:val="002a3968"/>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footer" Target="footer1.xml"/><Relationship Id="rId3" Type="http://schemas.openxmlformats.org/officeDocument/2006/relationships/footer" Target="footer2.xml"/><Relationship Id="rId4" Type="http://schemas.openxmlformats.org/officeDocument/2006/relationships/numbering" Target="numbering.xml"/><Relationship Id="rId5" Type="http://schemas.openxmlformats.org/officeDocument/2006/relationships/fontTable" Target="fontTable.xml"/><Relationship Id="rId6" Type="http://schemas.openxmlformats.org/officeDocument/2006/relationships/settings" Target="settings.xml"/><Relationship Id="rId7" Type="http://schemas.openxmlformats.org/officeDocument/2006/relationships/theme" Target="theme/theme1.xml"/><Relationship Id="rId8"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D4D694-302D-4016-B30B-D6847CA135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Application>Trio_Office/6.2.8.2$Windows_x86 LibreOffice_project/</Application>
  <Pages>28</Pages>
  <Words>7641</Words>
  <Characters>46031</Characters>
  <CharactersWithSpaces>53530</CharactersWithSpaces>
  <Paragraphs>210</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2025-11-14T05:02:00Z</dcterms:created>
  <dc:creator/>
  <dc:description/>
  <dc:language>en-GB</dc:language>
  <cp:lastModifiedBy/>
  <dcterms:modified xsi:type="dcterms:W3CDTF">2026-02-25T19:59:50Z</dcterms:modified>
  <cp:revision>2</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15.0000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