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E718F" w:rsidRPr="0063108A" w:rsidRDefault="00EE718F">
      <w:pPr>
        <w:rPr>
          <w:rFonts w:ascii="Gadugi" w:hAnsi="Gadugi"/>
        </w:rPr>
      </w:pPr>
    </w:p>
    <w:p w:rsidR="00EE718F" w:rsidRPr="0063108A" w:rsidRDefault="00EE718F">
      <w:pPr>
        <w:rPr>
          <w:rFonts w:ascii="Gadugi" w:hAnsi="Gadugi"/>
        </w:rPr>
      </w:pPr>
    </w:p>
    <w:p w:rsidR="00FA6D99" w:rsidRPr="0063108A" w:rsidRDefault="00FA6D99">
      <w:pPr>
        <w:rPr>
          <w:rFonts w:ascii="Gadugi" w:hAnsi="Gadugi"/>
        </w:rPr>
      </w:pPr>
    </w:p>
    <w:p w:rsidR="00FA6D99" w:rsidRPr="0063108A" w:rsidRDefault="00FA6D99">
      <w:pPr>
        <w:rPr>
          <w:rFonts w:ascii="Gadugi" w:hAnsi="Gadugi"/>
        </w:rPr>
      </w:pPr>
    </w:p>
    <w:p w:rsidR="00FA6D99" w:rsidRPr="0063108A" w:rsidRDefault="00FA6D99">
      <w:pPr>
        <w:rPr>
          <w:rFonts w:ascii="Gadugi" w:hAnsi="Gadugi"/>
        </w:rPr>
      </w:pPr>
    </w:p>
    <w:p w:rsidR="00FA6D99" w:rsidRPr="0063108A" w:rsidRDefault="00FA6D99">
      <w:pPr>
        <w:rPr>
          <w:rFonts w:ascii="Gadugi" w:hAnsi="Gadugi"/>
        </w:rPr>
      </w:pPr>
    </w:p>
    <w:p w:rsidR="00FA6D99" w:rsidRPr="0063108A" w:rsidRDefault="00FA6D99" w:rsidP="00FA6D99">
      <w:pPr>
        <w:jc w:val="center"/>
        <w:rPr>
          <w:rFonts w:ascii="Gadugi" w:hAnsi="Gadugi"/>
          <w:u w:val="single"/>
        </w:rPr>
      </w:pPr>
      <w:r w:rsidRPr="0063108A">
        <w:rPr>
          <w:rFonts w:ascii="Gadugi" w:hAnsi="Gadugi"/>
          <w:u w:val="single"/>
        </w:rPr>
        <w:t>Business Issues and the Contexts of Human Resources</w:t>
      </w:r>
    </w:p>
    <w:p w:rsidR="00FA6D99" w:rsidRPr="0063108A" w:rsidRDefault="00FA6D99" w:rsidP="00FA6D99">
      <w:pPr>
        <w:rPr>
          <w:rFonts w:ascii="Gadugi" w:hAnsi="Gadugi"/>
        </w:rPr>
      </w:pPr>
    </w:p>
    <w:p w:rsidR="00FA6D99" w:rsidRPr="0063108A" w:rsidRDefault="00FA6D99" w:rsidP="00FA6D99">
      <w:pPr>
        <w:rPr>
          <w:rFonts w:ascii="Gadugi" w:hAnsi="Gadugi"/>
        </w:rPr>
      </w:pPr>
    </w:p>
    <w:p w:rsidR="00FA6D99" w:rsidRPr="0063108A" w:rsidRDefault="00FA6D99" w:rsidP="00FA6D99">
      <w:pPr>
        <w:tabs>
          <w:tab w:val="left" w:pos="3828"/>
        </w:tabs>
        <w:rPr>
          <w:rFonts w:ascii="Gadugi" w:hAnsi="Gadugi"/>
        </w:rPr>
      </w:pPr>
      <w:r w:rsidRPr="0063108A">
        <w:rPr>
          <w:rFonts w:ascii="Gadugi" w:hAnsi="Gadugi"/>
        </w:rPr>
        <w:t>Name:</w:t>
      </w:r>
      <w:r w:rsidRPr="0063108A">
        <w:rPr>
          <w:rFonts w:ascii="Gadugi" w:hAnsi="Gadugi"/>
        </w:rPr>
        <w:tab/>
      </w:r>
      <w:r w:rsidRPr="0063108A">
        <w:rPr>
          <w:rFonts w:ascii="Gadugi" w:hAnsi="Gadugi"/>
        </w:rPr>
        <w:tab/>
        <w:t>Emma John</w:t>
      </w:r>
    </w:p>
    <w:p w:rsidR="00FA6D99" w:rsidRPr="0063108A" w:rsidRDefault="00FA6D99" w:rsidP="00FA6D99">
      <w:pPr>
        <w:rPr>
          <w:rFonts w:ascii="Gadugi" w:hAnsi="Gadugi"/>
        </w:rPr>
      </w:pPr>
    </w:p>
    <w:p w:rsidR="00FA6D99" w:rsidRPr="0063108A" w:rsidRDefault="00FA6D99" w:rsidP="00FA6D99">
      <w:pPr>
        <w:rPr>
          <w:rFonts w:ascii="Gadugi" w:hAnsi="Gadugi"/>
        </w:rPr>
      </w:pPr>
      <w:r w:rsidRPr="0063108A">
        <w:rPr>
          <w:rFonts w:ascii="Gadugi" w:hAnsi="Gadugi"/>
        </w:rPr>
        <w:t>CIPD Membership Number:</w:t>
      </w:r>
      <w:r w:rsidRPr="0063108A">
        <w:rPr>
          <w:rFonts w:ascii="Gadugi" w:hAnsi="Gadugi"/>
        </w:rPr>
        <w:tab/>
        <w:t>1705171</w:t>
      </w:r>
    </w:p>
    <w:p w:rsidR="00FA6D99" w:rsidRPr="0063108A" w:rsidRDefault="00FA6D99" w:rsidP="00FA6D99">
      <w:pPr>
        <w:rPr>
          <w:rFonts w:ascii="Gadugi" w:hAnsi="Gadugi"/>
        </w:rPr>
      </w:pPr>
    </w:p>
    <w:p w:rsidR="00FA6D99" w:rsidRPr="0063108A" w:rsidRDefault="00FA6D99" w:rsidP="00FA6D99">
      <w:pPr>
        <w:rPr>
          <w:rFonts w:ascii="Gadugi" w:hAnsi="Gadugi"/>
        </w:rPr>
      </w:pPr>
      <w:r w:rsidRPr="0063108A">
        <w:rPr>
          <w:rFonts w:ascii="Gadugi" w:hAnsi="Gadugi"/>
        </w:rPr>
        <w:t>Date:  10</w:t>
      </w:r>
      <w:r w:rsidRPr="0063108A">
        <w:rPr>
          <w:rFonts w:ascii="Gadugi" w:hAnsi="Gadugi"/>
          <w:vertAlign w:val="superscript"/>
        </w:rPr>
        <w:t>th</w:t>
      </w:r>
      <w:r w:rsidRPr="0063108A">
        <w:rPr>
          <w:rFonts w:ascii="Gadugi" w:hAnsi="Gadugi"/>
        </w:rPr>
        <w:t xml:space="preserve"> January 2018</w:t>
      </w:r>
    </w:p>
    <w:p w:rsidR="00FA6D99" w:rsidRPr="0063108A" w:rsidRDefault="00FA6D99" w:rsidP="00FA6D99">
      <w:pPr>
        <w:rPr>
          <w:rFonts w:ascii="Gadugi" w:hAnsi="Gadugi"/>
          <w:b/>
        </w:rPr>
      </w:pPr>
    </w:p>
    <w:p w:rsidR="00FA6D99" w:rsidRPr="0063108A" w:rsidRDefault="00FA6D99" w:rsidP="00FA6D99">
      <w:pPr>
        <w:rPr>
          <w:rFonts w:ascii="Gadugi" w:hAnsi="Gadugi"/>
          <w:b/>
        </w:rPr>
      </w:pPr>
    </w:p>
    <w:p w:rsidR="00FA6D99" w:rsidRPr="0063108A" w:rsidRDefault="00FA6D99" w:rsidP="00FA6D99">
      <w:pPr>
        <w:rPr>
          <w:rFonts w:ascii="Gadugi" w:hAnsi="Gadugi"/>
          <w:b/>
        </w:rPr>
      </w:pPr>
    </w:p>
    <w:p w:rsidR="00FA6D99" w:rsidRPr="0063108A" w:rsidRDefault="00FA6D99" w:rsidP="00FA6D99">
      <w:pPr>
        <w:rPr>
          <w:rFonts w:ascii="Gadugi" w:hAnsi="Gadugi"/>
          <w:b/>
        </w:rPr>
      </w:pPr>
    </w:p>
    <w:p w:rsidR="00FA6D99" w:rsidRPr="0063108A" w:rsidRDefault="00FA6D99" w:rsidP="00FA6D99">
      <w:pPr>
        <w:rPr>
          <w:rFonts w:ascii="Gadugi" w:hAnsi="Gadugi"/>
          <w:b/>
        </w:rPr>
      </w:pPr>
    </w:p>
    <w:p w:rsidR="00FA6D99" w:rsidRPr="0063108A" w:rsidRDefault="00FA6D99" w:rsidP="00FA6D99">
      <w:pPr>
        <w:rPr>
          <w:rFonts w:ascii="Gadugi" w:hAnsi="Gadugi"/>
          <w:b/>
        </w:rPr>
      </w:pPr>
    </w:p>
    <w:p w:rsidR="00FA6D99" w:rsidRPr="0063108A" w:rsidRDefault="00FA6D99" w:rsidP="00FA6D99">
      <w:pPr>
        <w:rPr>
          <w:rFonts w:ascii="Gadugi" w:hAnsi="Gadugi"/>
          <w:b/>
        </w:rPr>
      </w:pPr>
    </w:p>
    <w:p w:rsidR="00FA6D99" w:rsidRPr="0063108A" w:rsidRDefault="00FA6D99" w:rsidP="00FA6D99">
      <w:pPr>
        <w:rPr>
          <w:rFonts w:ascii="Gadugi" w:hAnsi="Gadugi"/>
          <w:b/>
        </w:rPr>
      </w:pPr>
    </w:p>
    <w:p w:rsidR="00FA6D99" w:rsidRPr="0063108A" w:rsidRDefault="00FA6D99" w:rsidP="00FA6D99">
      <w:pPr>
        <w:rPr>
          <w:rFonts w:ascii="Gadugi" w:hAnsi="Gadugi"/>
          <w:b/>
        </w:rPr>
      </w:pPr>
    </w:p>
    <w:p w:rsidR="00FA6D99" w:rsidRPr="0063108A" w:rsidRDefault="00FA6D99" w:rsidP="00FA6D99">
      <w:pPr>
        <w:rPr>
          <w:rFonts w:ascii="Gadugi" w:hAnsi="Gadugi"/>
          <w:b/>
        </w:rPr>
      </w:pPr>
    </w:p>
    <w:p w:rsidR="00FA6D99" w:rsidRPr="0063108A" w:rsidRDefault="00FA6D99" w:rsidP="00FA6D99">
      <w:pPr>
        <w:rPr>
          <w:rFonts w:ascii="Gadugi" w:hAnsi="Gadugi"/>
          <w:b/>
        </w:rPr>
      </w:pPr>
    </w:p>
    <w:p w:rsidR="00FA6D99" w:rsidRPr="0063108A" w:rsidRDefault="00FA6D99" w:rsidP="00FA6D99">
      <w:pPr>
        <w:rPr>
          <w:rFonts w:ascii="Gadugi" w:hAnsi="Gadugi"/>
          <w:b/>
        </w:rPr>
      </w:pPr>
    </w:p>
    <w:p w:rsidR="00FA6D99" w:rsidRPr="0063108A" w:rsidRDefault="00FA6D99" w:rsidP="00FA6D99">
      <w:pPr>
        <w:rPr>
          <w:rFonts w:ascii="Gadugi" w:hAnsi="Gadugi"/>
          <w:b/>
        </w:rPr>
      </w:pPr>
    </w:p>
    <w:p w:rsidR="00FA6D99" w:rsidRPr="0063108A" w:rsidRDefault="00FA6D99" w:rsidP="00FA6D99">
      <w:pPr>
        <w:rPr>
          <w:rFonts w:ascii="Gadugi" w:hAnsi="Gadugi"/>
          <w:b/>
        </w:rPr>
      </w:pPr>
    </w:p>
    <w:p w:rsidR="00FA6D99" w:rsidRPr="0063108A" w:rsidRDefault="00FA6D99" w:rsidP="00FA6D99">
      <w:pPr>
        <w:rPr>
          <w:rFonts w:ascii="Gadugi" w:hAnsi="Gadugi"/>
          <w:b/>
        </w:rPr>
      </w:pPr>
    </w:p>
    <w:p w:rsidR="00724C06" w:rsidRPr="008749A7" w:rsidRDefault="00FA6D99" w:rsidP="00FA6D99">
      <w:pPr>
        <w:rPr>
          <w:rFonts w:ascii="Gadugi" w:hAnsi="Gadugi"/>
          <w:b/>
        </w:rPr>
      </w:pPr>
      <w:r w:rsidRPr="008749A7">
        <w:rPr>
          <w:rFonts w:ascii="Gadugi" w:hAnsi="Gadugi"/>
          <w:b/>
        </w:rPr>
        <w:t xml:space="preserve">Table of Contents </w:t>
      </w:r>
    </w:p>
    <w:p w:rsidR="00FA6D99" w:rsidRPr="008749A7" w:rsidRDefault="00FA6D99" w:rsidP="00724C06">
      <w:pPr>
        <w:pStyle w:val="NoSpacing"/>
        <w:rPr>
          <w:rFonts w:ascii="Gadugi" w:hAnsi="Gadugi"/>
        </w:rPr>
      </w:pPr>
      <w:r w:rsidRPr="008749A7">
        <w:rPr>
          <w:rFonts w:ascii="Gadugi" w:hAnsi="Gadugi"/>
        </w:rPr>
        <w:t>Introduction</w:t>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proofErr w:type="gramStart"/>
      <w:r w:rsidRPr="008749A7">
        <w:rPr>
          <w:rFonts w:ascii="Gadugi" w:hAnsi="Gadugi"/>
        </w:rPr>
        <w:t xml:space="preserve">Page </w:t>
      </w:r>
      <w:r w:rsidR="004461D7" w:rsidRPr="008749A7">
        <w:rPr>
          <w:rFonts w:ascii="Gadugi" w:hAnsi="Gadugi"/>
        </w:rPr>
        <w:t xml:space="preserve"> 3</w:t>
      </w:r>
      <w:proofErr w:type="gramEnd"/>
    </w:p>
    <w:p w:rsidR="00FA6D99" w:rsidRPr="008749A7" w:rsidRDefault="00FA6D99" w:rsidP="00724C06">
      <w:pPr>
        <w:pStyle w:val="NoSpacing"/>
        <w:rPr>
          <w:rFonts w:ascii="Gadugi" w:hAnsi="Gadugi"/>
        </w:rPr>
      </w:pPr>
      <w:r w:rsidRPr="008749A7">
        <w:rPr>
          <w:rFonts w:ascii="Gadugi" w:hAnsi="Gadugi"/>
        </w:rPr>
        <w:t>Activity 1</w:t>
      </w:r>
      <w:r w:rsidR="00724C06" w:rsidRPr="008749A7">
        <w:rPr>
          <w:rFonts w:ascii="Gadugi" w:hAnsi="Gadugi"/>
        </w:rPr>
        <w:t xml:space="preserve"> Forces shaping HR</w:t>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proofErr w:type="gramStart"/>
      <w:r w:rsidRPr="008749A7">
        <w:rPr>
          <w:rFonts w:ascii="Gadugi" w:hAnsi="Gadugi"/>
        </w:rPr>
        <w:t xml:space="preserve">Page </w:t>
      </w:r>
      <w:r w:rsidR="004461D7" w:rsidRPr="008749A7">
        <w:rPr>
          <w:rFonts w:ascii="Gadugi" w:hAnsi="Gadugi"/>
        </w:rPr>
        <w:t xml:space="preserve"> 4</w:t>
      </w:r>
      <w:proofErr w:type="gramEnd"/>
    </w:p>
    <w:p w:rsidR="00FA6D99" w:rsidRPr="008749A7" w:rsidRDefault="00FA6D99" w:rsidP="00724C06">
      <w:pPr>
        <w:pStyle w:val="NoSpacing"/>
        <w:rPr>
          <w:rFonts w:ascii="Gadugi" w:hAnsi="Gadugi"/>
        </w:rPr>
      </w:pPr>
      <w:r w:rsidRPr="008749A7">
        <w:rPr>
          <w:rFonts w:ascii="Gadugi" w:hAnsi="Gadugi"/>
        </w:rPr>
        <w:tab/>
        <w:t xml:space="preserve">1.1 </w:t>
      </w:r>
      <w:r w:rsidRPr="008749A7">
        <w:rPr>
          <w:rFonts w:ascii="Gadugi" w:hAnsi="Gadugi"/>
        </w:rPr>
        <w:tab/>
      </w:r>
      <w:r w:rsidR="00724C06" w:rsidRPr="008749A7">
        <w:rPr>
          <w:rFonts w:ascii="Gadugi" w:hAnsi="Gadugi"/>
        </w:rPr>
        <w:t>Ethics &amp; Accountability</w:t>
      </w:r>
      <w:r w:rsidR="00724C06" w:rsidRPr="008749A7">
        <w:rPr>
          <w:rFonts w:ascii="Gadugi" w:hAnsi="Gadugi"/>
        </w:rPr>
        <w:tab/>
      </w:r>
      <w:r w:rsidR="00724C06" w:rsidRPr="008749A7">
        <w:rPr>
          <w:rFonts w:ascii="Gadugi" w:hAnsi="Gadugi"/>
        </w:rPr>
        <w:tab/>
      </w:r>
      <w:r w:rsidRPr="008749A7">
        <w:rPr>
          <w:rFonts w:ascii="Gadugi" w:hAnsi="Gadugi"/>
        </w:rPr>
        <w:tab/>
      </w:r>
      <w:r w:rsidRPr="008749A7">
        <w:rPr>
          <w:rFonts w:ascii="Gadugi" w:hAnsi="Gadugi"/>
        </w:rPr>
        <w:tab/>
      </w:r>
      <w:proofErr w:type="gramStart"/>
      <w:r w:rsidRPr="008749A7">
        <w:rPr>
          <w:rFonts w:ascii="Gadugi" w:hAnsi="Gadugi"/>
        </w:rPr>
        <w:t>Page</w:t>
      </w:r>
      <w:r w:rsidR="00724C06" w:rsidRPr="008749A7">
        <w:rPr>
          <w:rFonts w:ascii="Gadugi" w:hAnsi="Gadugi"/>
        </w:rPr>
        <w:t xml:space="preserve">  5</w:t>
      </w:r>
      <w:proofErr w:type="gramEnd"/>
      <w:r w:rsidRPr="008749A7">
        <w:rPr>
          <w:rFonts w:ascii="Gadugi" w:hAnsi="Gadugi"/>
        </w:rPr>
        <w:t xml:space="preserve"> </w:t>
      </w:r>
    </w:p>
    <w:p w:rsidR="00FA6D99" w:rsidRPr="008749A7" w:rsidRDefault="00FA6D99" w:rsidP="00724C06">
      <w:pPr>
        <w:pStyle w:val="NoSpacing"/>
        <w:rPr>
          <w:rFonts w:ascii="Gadugi" w:hAnsi="Gadugi"/>
        </w:rPr>
      </w:pPr>
      <w:r w:rsidRPr="008749A7">
        <w:rPr>
          <w:rFonts w:ascii="Gadugi" w:hAnsi="Gadugi"/>
        </w:rPr>
        <w:tab/>
        <w:t>1.2</w:t>
      </w:r>
      <w:r w:rsidRPr="008749A7">
        <w:rPr>
          <w:rFonts w:ascii="Gadugi" w:hAnsi="Gadugi"/>
        </w:rPr>
        <w:tab/>
      </w:r>
      <w:r w:rsidR="00724C06" w:rsidRPr="008749A7">
        <w:rPr>
          <w:rFonts w:ascii="Gadugi" w:hAnsi="Gadugi"/>
        </w:rPr>
        <w:t>Models of HRM Function</w:t>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proofErr w:type="gramStart"/>
      <w:r w:rsidRPr="008749A7">
        <w:rPr>
          <w:rFonts w:ascii="Gadugi" w:hAnsi="Gadugi"/>
        </w:rPr>
        <w:t xml:space="preserve">Page </w:t>
      </w:r>
      <w:r w:rsidR="00724C06" w:rsidRPr="008749A7">
        <w:rPr>
          <w:rFonts w:ascii="Gadugi" w:hAnsi="Gadugi"/>
        </w:rPr>
        <w:t xml:space="preserve"> 6</w:t>
      </w:r>
      <w:proofErr w:type="gramEnd"/>
    </w:p>
    <w:p w:rsidR="00FA6D99" w:rsidRPr="008749A7" w:rsidRDefault="00724C06" w:rsidP="00724C06">
      <w:pPr>
        <w:pStyle w:val="NoSpacing"/>
        <w:rPr>
          <w:rFonts w:ascii="Gadugi" w:hAnsi="Gadugi"/>
        </w:rPr>
      </w:pPr>
      <w:r w:rsidRPr="008749A7">
        <w:rPr>
          <w:rFonts w:ascii="Gadugi" w:hAnsi="Gadugi"/>
        </w:rPr>
        <w:tab/>
        <w:t>1.2.1</w:t>
      </w:r>
      <w:r w:rsidRPr="008749A7">
        <w:rPr>
          <w:rFonts w:ascii="Gadugi" w:hAnsi="Gadugi"/>
        </w:rPr>
        <w:tab/>
      </w:r>
      <w:proofErr w:type="spellStart"/>
      <w:r w:rsidRPr="008749A7">
        <w:rPr>
          <w:rFonts w:ascii="Gadugi" w:hAnsi="Gadugi"/>
        </w:rPr>
        <w:t>Havard</w:t>
      </w:r>
      <w:proofErr w:type="spellEnd"/>
      <w:r w:rsidRPr="008749A7">
        <w:rPr>
          <w:rFonts w:ascii="Gadugi" w:hAnsi="Gadugi"/>
        </w:rPr>
        <w:t xml:space="preserve"> Framework Model</w:t>
      </w:r>
      <w:r w:rsidR="00FA6D99" w:rsidRPr="008749A7">
        <w:rPr>
          <w:rFonts w:ascii="Gadugi" w:hAnsi="Gadugi"/>
        </w:rPr>
        <w:tab/>
      </w:r>
      <w:r w:rsidR="00FA6D99" w:rsidRPr="008749A7">
        <w:rPr>
          <w:rFonts w:ascii="Gadugi" w:hAnsi="Gadugi"/>
        </w:rPr>
        <w:tab/>
      </w:r>
      <w:r w:rsidR="00FA6D99" w:rsidRPr="008749A7">
        <w:rPr>
          <w:rFonts w:ascii="Gadugi" w:hAnsi="Gadugi"/>
        </w:rPr>
        <w:tab/>
      </w:r>
      <w:r w:rsidRPr="008749A7">
        <w:rPr>
          <w:rFonts w:ascii="Gadugi" w:hAnsi="Gadugi"/>
        </w:rPr>
        <w:tab/>
      </w:r>
      <w:proofErr w:type="gramStart"/>
      <w:r w:rsidR="00FA6D99" w:rsidRPr="008749A7">
        <w:rPr>
          <w:rFonts w:ascii="Gadugi" w:hAnsi="Gadugi"/>
        </w:rPr>
        <w:t xml:space="preserve">Page </w:t>
      </w:r>
      <w:r w:rsidRPr="008749A7">
        <w:rPr>
          <w:rFonts w:ascii="Gadugi" w:hAnsi="Gadugi"/>
        </w:rPr>
        <w:t xml:space="preserve"> 7</w:t>
      </w:r>
      <w:proofErr w:type="gramEnd"/>
    </w:p>
    <w:p w:rsidR="00FA6D99" w:rsidRPr="008749A7" w:rsidRDefault="00724C06" w:rsidP="00724C06">
      <w:pPr>
        <w:pStyle w:val="NoSpacing"/>
        <w:rPr>
          <w:rFonts w:ascii="Gadugi" w:hAnsi="Gadugi"/>
        </w:rPr>
      </w:pPr>
      <w:r w:rsidRPr="008749A7">
        <w:rPr>
          <w:rFonts w:ascii="Gadugi" w:hAnsi="Gadugi"/>
        </w:rPr>
        <w:tab/>
      </w:r>
      <w:r w:rsidRPr="008749A7">
        <w:rPr>
          <w:rFonts w:ascii="Gadugi" w:hAnsi="Gadugi"/>
        </w:rPr>
        <w:tab/>
        <w:t>1.2.2</w:t>
      </w:r>
      <w:r w:rsidRPr="008749A7">
        <w:rPr>
          <w:rFonts w:ascii="Gadugi" w:hAnsi="Gadugi"/>
        </w:rPr>
        <w:tab/>
        <w:t>Michigan Model</w:t>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proofErr w:type="gramStart"/>
      <w:r w:rsidRPr="008749A7">
        <w:rPr>
          <w:rFonts w:ascii="Gadugi" w:hAnsi="Gadugi"/>
        </w:rPr>
        <w:t>Page  7</w:t>
      </w:r>
      <w:proofErr w:type="gramEnd"/>
    </w:p>
    <w:p w:rsidR="00724C06" w:rsidRPr="008749A7" w:rsidRDefault="00724C06" w:rsidP="00724C06">
      <w:pPr>
        <w:pStyle w:val="NoSpacing"/>
        <w:rPr>
          <w:rFonts w:ascii="Gadugi" w:hAnsi="Gadugi"/>
        </w:rPr>
      </w:pPr>
      <w:r w:rsidRPr="008749A7">
        <w:rPr>
          <w:rFonts w:ascii="Gadugi" w:hAnsi="Gadugi"/>
        </w:rPr>
        <w:tab/>
      </w:r>
      <w:r w:rsidRPr="008749A7">
        <w:rPr>
          <w:rFonts w:ascii="Gadugi" w:hAnsi="Gadugi"/>
        </w:rPr>
        <w:tab/>
        <w:t>1.2.3</w:t>
      </w:r>
      <w:r w:rsidRPr="008749A7">
        <w:rPr>
          <w:rFonts w:ascii="Gadugi" w:hAnsi="Gadugi"/>
        </w:rPr>
        <w:tab/>
        <w:t>Human Resource Flow Model</w:t>
      </w:r>
      <w:r w:rsidRPr="008749A7">
        <w:rPr>
          <w:rFonts w:ascii="Gadugi" w:hAnsi="Gadugi"/>
        </w:rPr>
        <w:tab/>
      </w:r>
      <w:r w:rsidRPr="008749A7">
        <w:rPr>
          <w:rFonts w:ascii="Gadugi" w:hAnsi="Gadugi"/>
        </w:rPr>
        <w:tab/>
      </w:r>
      <w:r w:rsidRPr="008749A7">
        <w:rPr>
          <w:rFonts w:ascii="Gadugi" w:hAnsi="Gadugi"/>
        </w:rPr>
        <w:tab/>
      </w:r>
      <w:proofErr w:type="gramStart"/>
      <w:r w:rsidRPr="008749A7">
        <w:rPr>
          <w:rFonts w:ascii="Gadugi" w:hAnsi="Gadugi"/>
        </w:rPr>
        <w:t>Page  8</w:t>
      </w:r>
      <w:proofErr w:type="gramEnd"/>
    </w:p>
    <w:p w:rsidR="00FA6D99" w:rsidRPr="008749A7" w:rsidRDefault="00FA6D99" w:rsidP="00724C06">
      <w:pPr>
        <w:pStyle w:val="NoSpacing"/>
        <w:rPr>
          <w:rFonts w:ascii="Gadugi" w:hAnsi="Gadugi"/>
        </w:rPr>
      </w:pPr>
      <w:r w:rsidRPr="008749A7">
        <w:rPr>
          <w:rFonts w:ascii="Gadugi" w:hAnsi="Gadugi"/>
        </w:rPr>
        <w:t>Activity 2</w:t>
      </w:r>
      <w:r w:rsidRPr="008749A7">
        <w:rPr>
          <w:rFonts w:ascii="Gadugi" w:hAnsi="Gadugi"/>
        </w:rPr>
        <w:tab/>
      </w:r>
      <w:r w:rsidR="00724C06" w:rsidRPr="008749A7">
        <w:rPr>
          <w:rFonts w:ascii="Gadugi" w:hAnsi="Gadugi"/>
        </w:rPr>
        <w:t>HR Strategy</w:t>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t xml:space="preserve">Page </w:t>
      </w:r>
      <w:r w:rsidR="00724C06" w:rsidRPr="008749A7">
        <w:rPr>
          <w:rFonts w:ascii="Gadugi" w:hAnsi="Gadugi"/>
        </w:rPr>
        <w:t xml:space="preserve">  9</w:t>
      </w:r>
    </w:p>
    <w:p w:rsidR="00FA6D99" w:rsidRPr="008749A7" w:rsidRDefault="00FA6D99" w:rsidP="00724C06">
      <w:pPr>
        <w:pStyle w:val="NoSpacing"/>
        <w:rPr>
          <w:rFonts w:ascii="Gadugi" w:hAnsi="Gadugi"/>
        </w:rPr>
      </w:pPr>
      <w:r w:rsidRPr="008749A7">
        <w:rPr>
          <w:rFonts w:ascii="Gadugi" w:hAnsi="Gadugi"/>
        </w:rPr>
        <w:tab/>
        <w:t xml:space="preserve">2.1 </w:t>
      </w:r>
      <w:r w:rsidRPr="008749A7">
        <w:rPr>
          <w:rFonts w:ascii="Gadugi" w:hAnsi="Gadugi"/>
        </w:rPr>
        <w:tab/>
      </w:r>
      <w:r w:rsidR="00724C06" w:rsidRPr="008749A7">
        <w:rPr>
          <w:rFonts w:ascii="Gadugi" w:hAnsi="Gadugi"/>
        </w:rPr>
        <w:t>Guest Model</w:t>
      </w:r>
      <w:r w:rsidR="00724C06" w:rsidRPr="008749A7">
        <w:rPr>
          <w:rFonts w:ascii="Gadugi" w:hAnsi="Gadugi"/>
        </w:rPr>
        <w:tab/>
      </w:r>
      <w:r w:rsidR="00724C06"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t xml:space="preserve">Page </w:t>
      </w:r>
      <w:r w:rsidR="00724C06" w:rsidRPr="008749A7">
        <w:rPr>
          <w:rFonts w:ascii="Gadugi" w:hAnsi="Gadugi"/>
        </w:rPr>
        <w:t xml:space="preserve">  9</w:t>
      </w:r>
    </w:p>
    <w:p w:rsidR="00FA6D99" w:rsidRPr="008749A7" w:rsidRDefault="00FA6D99" w:rsidP="00724C06">
      <w:pPr>
        <w:pStyle w:val="NoSpacing"/>
        <w:rPr>
          <w:rFonts w:ascii="Gadugi" w:hAnsi="Gadugi"/>
        </w:rPr>
      </w:pPr>
      <w:r w:rsidRPr="008749A7">
        <w:rPr>
          <w:rFonts w:ascii="Gadugi" w:hAnsi="Gadugi"/>
        </w:rPr>
        <w:t>Activity 3</w:t>
      </w:r>
      <w:r w:rsidRPr="008749A7">
        <w:rPr>
          <w:rFonts w:ascii="Gadugi" w:hAnsi="Gadugi"/>
        </w:rPr>
        <w:tab/>
      </w:r>
      <w:r w:rsidR="00724C06" w:rsidRPr="008749A7">
        <w:rPr>
          <w:rFonts w:ascii="Gadugi" w:hAnsi="Gadugi"/>
        </w:rPr>
        <w:t>Tools for analysing the Business Environment</w:t>
      </w:r>
      <w:r w:rsidR="00724C06" w:rsidRPr="008749A7">
        <w:rPr>
          <w:rFonts w:ascii="Gadugi" w:hAnsi="Gadugi"/>
        </w:rPr>
        <w:tab/>
      </w:r>
      <w:proofErr w:type="gramStart"/>
      <w:r w:rsidRPr="008749A7">
        <w:rPr>
          <w:rFonts w:ascii="Gadugi" w:hAnsi="Gadugi"/>
        </w:rPr>
        <w:t xml:space="preserve">Page </w:t>
      </w:r>
      <w:r w:rsidR="00724C06" w:rsidRPr="008749A7">
        <w:rPr>
          <w:rFonts w:ascii="Gadugi" w:hAnsi="Gadugi"/>
        </w:rPr>
        <w:t xml:space="preserve"> 10</w:t>
      </w:r>
      <w:proofErr w:type="gramEnd"/>
    </w:p>
    <w:p w:rsidR="00FA6D99" w:rsidRPr="008749A7" w:rsidRDefault="00FA6D99" w:rsidP="00724C06">
      <w:pPr>
        <w:pStyle w:val="NoSpacing"/>
        <w:rPr>
          <w:rFonts w:ascii="Gadugi" w:hAnsi="Gadugi"/>
        </w:rPr>
      </w:pPr>
      <w:r w:rsidRPr="008749A7">
        <w:rPr>
          <w:rFonts w:ascii="Gadugi" w:hAnsi="Gadugi"/>
        </w:rPr>
        <w:tab/>
        <w:t>3.1</w:t>
      </w:r>
      <w:r w:rsidRPr="008749A7">
        <w:rPr>
          <w:rFonts w:ascii="Gadugi" w:hAnsi="Gadugi"/>
        </w:rPr>
        <w:tab/>
      </w:r>
      <w:r w:rsidR="00724C06" w:rsidRPr="008749A7">
        <w:rPr>
          <w:rFonts w:ascii="Gadugi" w:hAnsi="Gadugi"/>
        </w:rPr>
        <w:t>PESTLE</w:t>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proofErr w:type="gramStart"/>
      <w:r w:rsidRPr="008749A7">
        <w:rPr>
          <w:rFonts w:ascii="Gadugi" w:hAnsi="Gadugi"/>
        </w:rPr>
        <w:t xml:space="preserve">Page </w:t>
      </w:r>
      <w:r w:rsidR="00724C06" w:rsidRPr="008749A7">
        <w:rPr>
          <w:rFonts w:ascii="Gadugi" w:hAnsi="Gadugi"/>
        </w:rPr>
        <w:t xml:space="preserve"> 10</w:t>
      </w:r>
      <w:proofErr w:type="gramEnd"/>
    </w:p>
    <w:p w:rsidR="00724C06" w:rsidRPr="008749A7" w:rsidRDefault="00FA6D99" w:rsidP="00724C06">
      <w:pPr>
        <w:pStyle w:val="NoSpacing"/>
        <w:rPr>
          <w:rFonts w:ascii="Gadugi" w:hAnsi="Gadugi"/>
        </w:rPr>
      </w:pPr>
      <w:r w:rsidRPr="008749A7">
        <w:rPr>
          <w:rFonts w:ascii="Gadugi" w:hAnsi="Gadugi"/>
        </w:rPr>
        <w:t xml:space="preserve">3.2 </w:t>
      </w:r>
      <w:r w:rsidRPr="008749A7">
        <w:rPr>
          <w:rFonts w:ascii="Gadugi" w:hAnsi="Gadugi"/>
        </w:rPr>
        <w:tab/>
      </w:r>
      <w:r w:rsidR="00724C06" w:rsidRPr="008749A7">
        <w:rPr>
          <w:rFonts w:ascii="Gadugi" w:hAnsi="Gadugi"/>
        </w:rPr>
        <w:t>SWOT</w:t>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00724C06" w:rsidRPr="008749A7">
        <w:rPr>
          <w:rFonts w:ascii="Gadugi" w:hAnsi="Gadugi"/>
        </w:rPr>
        <w:tab/>
      </w:r>
      <w:r w:rsidRPr="008749A7">
        <w:rPr>
          <w:rFonts w:ascii="Gadugi" w:hAnsi="Gadugi"/>
        </w:rPr>
        <w:t xml:space="preserve">Page </w:t>
      </w:r>
      <w:r w:rsidR="00724C06" w:rsidRPr="008749A7">
        <w:rPr>
          <w:rFonts w:ascii="Gadugi" w:hAnsi="Gadugi"/>
        </w:rPr>
        <w:t>11</w:t>
      </w:r>
    </w:p>
    <w:p w:rsidR="00724C06" w:rsidRPr="008749A7" w:rsidRDefault="00724C06" w:rsidP="00724C06">
      <w:pPr>
        <w:pStyle w:val="NoSpacing"/>
        <w:rPr>
          <w:rFonts w:ascii="Gadugi" w:hAnsi="Gadugi"/>
        </w:rPr>
      </w:pPr>
      <w:r w:rsidRPr="008749A7">
        <w:rPr>
          <w:rFonts w:ascii="Gadugi" w:hAnsi="Gadugi"/>
        </w:rPr>
        <w:t>3.3</w:t>
      </w:r>
      <w:r w:rsidRPr="008749A7">
        <w:rPr>
          <w:rFonts w:ascii="Gadugi" w:hAnsi="Gadugi"/>
        </w:rPr>
        <w:tab/>
        <w:t>Porters Five Forces</w:t>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t>Page 12</w:t>
      </w:r>
    </w:p>
    <w:p w:rsidR="00FA6D99" w:rsidRPr="008749A7" w:rsidRDefault="00724C06" w:rsidP="00724C06">
      <w:pPr>
        <w:pStyle w:val="NoSpacing"/>
        <w:rPr>
          <w:rFonts w:ascii="Gadugi" w:hAnsi="Gadugi"/>
        </w:rPr>
      </w:pPr>
      <w:r w:rsidRPr="008749A7">
        <w:rPr>
          <w:rFonts w:ascii="Gadugi" w:hAnsi="Gadugi"/>
        </w:rPr>
        <w:t>Activity 4</w:t>
      </w:r>
      <w:r w:rsidRPr="008749A7">
        <w:rPr>
          <w:rFonts w:ascii="Gadugi" w:hAnsi="Gadugi"/>
        </w:rPr>
        <w:tab/>
        <w:t>Factors impacting on an organisational business</w:t>
      </w:r>
    </w:p>
    <w:p w:rsidR="00724C06" w:rsidRPr="008749A7" w:rsidRDefault="00724C06" w:rsidP="00724C06">
      <w:pPr>
        <w:pStyle w:val="NoSpacing"/>
        <w:rPr>
          <w:rFonts w:ascii="Gadugi" w:hAnsi="Gadugi"/>
        </w:rPr>
      </w:pPr>
      <w:r w:rsidRPr="008749A7">
        <w:rPr>
          <w:rFonts w:ascii="Gadugi" w:hAnsi="Gadugi"/>
        </w:rPr>
        <w:tab/>
      </w:r>
      <w:r w:rsidRPr="008749A7">
        <w:rPr>
          <w:rFonts w:ascii="Gadugi" w:hAnsi="Gadugi"/>
        </w:rPr>
        <w:tab/>
        <w:t>and HR function</w:t>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t>Page 13</w:t>
      </w:r>
    </w:p>
    <w:p w:rsidR="00724C06" w:rsidRPr="008749A7" w:rsidRDefault="00724C06" w:rsidP="00724C06">
      <w:pPr>
        <w:pStyle w:val="NoSpacing"/>
        <w:rPr>
          <w:rFonts w:ascii="Gadugi" w:hAnsi="Gadugi"/>
        </w:rPr>
      </w:pPr>
      <w:r w:rsidRPr="008749A7">
        <w:rPr>
          <w:rFonts w:ascii="Gadugi" w:hAnsi="Gadugi"/>
        </w:rPr>
        <w:tab/>
        <w:t>4.1</w:t>
      </w:r>
      <w:r w:rsidRPr="008749A7">
        <w:rPr>
          <w:rFonts w:ascii="Gadugi" w:hAnsi="Gadugi"/>
        </w:rPr>
        <w:tab/>
        <w:t>Globalisation</w:t>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t>Page 13</w:t>
      </w:r>
    </w:p>
    <w:p w:rsidR="00724C06" w:rsidRPr="008749A7" w:rsidRDefault="00724C06" w:rsidP="00724C06">
      <w:pPr>
        <w:pStyle w:val="NoSpacing"/>
        <w:rPr>
          <w:rFonts w:ascii="Gadugi" w:hAnsi="Gadugi"/>
        </w:rPr>
      </w:pPr>
      <w:r w:rsidRPr="008749A7">
        <w:rPr>
          <w:rFonts w:ascii="Gadugi" w:hAnsi="Gadugi"/>
        </w:rPr>
        <w:tab/>
        <w:t xml:space="preserve">4.2 </w:t>
      </w:r>
      <w:r w:rsidRPr="008749A7">
        <w:rPr>
          <w:rFonts w:ascii="Gadugi" w:hAnsi="Gadugi"/>
        </w:rPr>
        <w:tab/>
        <w:t>Legislation</w:t>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t>Page 13</w:t>
      </w:r>
    </w:p>
    <w:p w:rsidR="00724C06" w:rsidRPr="008749A7" w:rsidRDefault="00724C06" w:rsidP="00724C06">
      <w:pPr>
        <w:pStyle w:val="NoSpacing"/>
        <w:rPr>
          <w:rFonts w:ascii="Gadugi" w:hAnsi="Gadugi"/>
        </w:rPr>
      </w:pPr>
      <w:r w:rsidRPr="008749A7">
        <w:rPr>
          <w:rFonts w:ascii="Gadugi" w:hAnsi="Gadugi"/>
        </w:rPr>
        <w:tab/>
        <w:t>4.3</w:t>
      </w:r>
      <w:r w:rsidRPr="008749A7">
        <w:rPr>
          <w:rFonts w:ascii="Gadugi" w:hAnsi="Gadugi"/>
        </w:rPr>
        <w:tab/>
        <w:t>Employee Relations</w:t>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t>Page 14</w:t>
      </w:r>
    </w:p>
    <w:p w:rsidR="00724C06" w:rsidRPr="008749A7" w:rsidRDefault="00724C06" w:rsidP="00724C06">
      <w:pPr>
        <w:pStyle w:val="NoSpacing"/>
        <w:rPr>
          <w:rFonts w:ascii="Gadugi" w:hAnsi="Gadugi"/>
        </w:rPr>
      </w:pPr>
      <w:r w:rsidRPr="008749A7">
        <w:rPr>
          <w:rFonts w:ascii="Gadugi" w:hAnsi="Gadugi"/>
        </w:rPr>
        <w:tab/>
        <w:t>4.4</w:t>
      </w:r>
      <w:r w:rsidRPr="008749A7">
        <w:rPr>
          <w:rFonts w:ascii="Gadugi" w:hAnsi="Gadugi"/>
        </w:rPr>
        <w:tab/>
        <w:t>External Competition</w:t>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t>Page 14</w:t>
      </w:r>
    </w:p>
    <w:p w:rsidR="00724C06" w:rsidRPr="008749A7" w:rsidRDefault="00724C06" w:rsidP="00724C06">
      <w:pPr>
        <w:pStyle w:val="NoSpacing"/>
        <w:rPr>
          <w:rFonts w:ascii="Gadugi" w:hAnsi="Gadugi"/>
        </w:rPr>
      </w:pPr>
      <w:r w:rsidRPr="008749A7">
        <w:rPr>
          <w:rFonts w:ascii="Gadugi" w:hAnsi="Gadugi"/>
        </w:rPr>
        <w:t>Activity 5</w:t>
      </w:r>
      <w:r w:rsidRPr="008749A7">
        <w:rPr>
          <w:rFonts w:ascii="Gadugi" w:hAnsi="Gadugi"/>
        </w:rPr>
        <w:tab/>
        <w:t xml:space="preserve">The key stages in strategy formulation and </w:t>
      </w:r>
    </w:p>
    <w:p w:rsidR="00724C06" w:rsidRPr="008749A7" w:rsidRDefault="00724C06" w:rsidP="00724C06">
      <w:pPr>
        <w:pStyle w:val="NoSpacing"/>
        <w:rPr>
          <w:rFonts w:ascii="Gadugi" w:hAnsi="Gadugi"/>
        </w:rPr>
      </w:pPr>
      <w:r w:rsidRPr="008749A7">
        <w:rPr>
          <w:rFonts w:ascii="Gadugi" w:hAnsi="Gadugi"/>
        </w:rPr>
        <w:tab/>
      </w:r>
      <w:r w:rsidRPr="008749A7">
        <w:rPr>
          <w:rFonts w:ascii="Gadugi" w:hAnsi="Gadugi"/>
        </w:rPr>
        <w:tab/>
        <w:t xml:space="preserve">Implementation </w:t>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t>Page 14</w:t>
      </w:r>
    </w:p>
    <w:p w:rsidR="00724C06" w:rsidRPr="008749A7" w:rsidRDefault="00724C06" w:rsidP="00724C06">
      <w:pPr>
        <w:pStyle w:val="NoSpacing"/>
        <w:rPr>
          <w:rFonts w:ascii="Gadugi" w:hAnsi="Gadugi"/>
        </w:rPr>
      </w:pPr>
      <w:r w:rsidRPr="008749A7">
        <w:rPr>
          <w:rFonts w:ascii="Gadugi" w:hAnsi="Gadugi"/>
        </w:rPr>
        <w:tab/>
        <w:t>5.1</w:t>
      </w:r>
      <w:r w:rsidRPr="008749A7">
        <w:rPr>
          <w:rFonts w:ascii="Gadugi" w:hAnsi="Gadugi"/>
        </w:rPr>
        <w:tab/>
        <w:t>Strategic Analysis</w:t>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t>Page 16</w:t>
      </w:r>
    </w:p>
    <w:p w:rsidR="00724C06" w:rsidRPr="008749A7" w:rsidRDefault="00724C06" w:rsidP="00724C06">
      <w:pPr>
        <w:pStyle w:val="NoSpacing"/>
        <w:rPr>
          <w:rFonts w:ascii="Gadugi" w:hAnsi="Gadugi"/>
        </w:rPr>
      </w:pPr>
      <w:r w:rsidRPr="008749A7">
        <w:rPr>
          <w:rFonts w:ascii="Gadugi" w:hAnsi="Gadugi"/>
        </w:rPr>
        <w:t>Activity 6</w:t>
      </w:r>
      <w:r w:rsidRPr="008749A7">
        <w:rPr>
          <w:rFonts w:ascii="Gadugi" w:hAnsi="Gadugi"/>
        </w:rPr>
        <w:tab/>
        <w:t>Business Performance</w:t>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t>Page 17</w:t>
      </w:r>
    </w:p>
    <w:p w:rsidR="00724C06" w:rsidRPr="008749A7" w:rsidRDefault="00724C06" w:rsidP="00724C06">
      <w:pPr>
        <w:pStyle w:val="NoSpacing"/>
        <w:rPr>
          <w:rFonts w:ascii="Gadugi" w:hAnsi="Gadugi"/>
        </w:rPr>
      </w:pPr>
      <w:r w:rsidRPr="008749A7">
        <w:rPr>
          <w:rFonts w:ascii="Gadugi" w:hAnsi="Gadugi"/>
        </w:rPr>
        <w:tab/>
        <w:t>6.1</w:t>
      </w:r>
      <w:r w:rsidRPr="008749A7">
        <w:rPr>
          <w:rFonts w:ascii="Gadugi" w:hAnsi="Gadugi"/>
        </w:rPr>
        <w:tab/>
        <w:t>Business Planning and Change Management</w:t>
      </w:r>
      <w:r w:rsidRPr="008749A7">
        <w:rPr>
          <w:rFonts w:ascii="Gadugi" w:hAnsi="Gadugi"/>
        </w:rPr>
        <w:tab/>
      </w:r>
      <w:r w:rsidRPr="008749A7">
        <w:rPr>
          <w:rFonts w:ascii="Gadugi" w:hAnsi="Gadugi"/>
        </w:rPr>
        <w:tab/>
        <w:t>Page 18</w:t>
      </w:r>
    </w:p>
    <w:p w:rsidR="00724C06" w:rsidRPr="008749A7" w:rsidRDefault="00724C06" w:rsidP="00724C06">
      <w:pPr>
        <w:pStyle w:val="NoSpacing"/>
        <w:rPr>
          <w:rFonts w:ascii="Gadugi" w:hAnsi="Gadugi"/>
        </w:rPr>
      </w:pPr>
      <w:r w:rsidRPr="008749A7">
        <w:rPr>
          <w:rFonts w:ascii="Gadugi" w:hAnsi="Gadugi"/>
        </w:rPr>
        <w:tab/>
        <w:t>6.2</w:t>
      </w:r>
      <w:r w:rsidRPr="008749A7">
        <w:rPr>
          <w:rFonts w:ascii="Gadugi" w:hAnsi="Gadugi"/>
        </w:rPr>
        <w:tab/>
        <w:t>HR Analytics</w:t>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t>Page 19</w:t>
      </w:r>
    </w:p>
    <w:p w:rsidR="00724C06" w:rsidRPr="008749A7" w:rsidRDefault="008749A7" w:rsidP="00724C06">
      <w:pPr>
        <w:pStyle w:val="NoSpacing"/>
        <w:rPr>
          <w:rFonts w:ascii="Gadugi" w:hAnsi="Gadugi"/>
        </w:rPr>
      </w:pPr>
      <w:r w:rsidRPr="008749A7">
        <w:rPr>
          <w:rFonts w:ascii="Gadugi" w:hAnsi="Gadugi"/>
        </w:rPr>
        <w:tab/>
      </w:r>
      <w:r w:rsidRPr="008749A7">
        <w:rPr>
          <w:rFonts w:ascii="Gadugi" w:hAnsi="Gadugi"/>
        </w:rPr>
        <w:tab/>
      </w:r>
    </w:p>
    <w:p w:rsidR="008749A7" w:rsidRPr="008749A7" w:rsidRDefault="008749A7" w:rsidP="00724C06">
      <w:pPr>
        <w:pStyle w:val="NoSpacing"/>
        <w:rPr>
          <w:rFonts w:ascii="Gadugi" w:hAnsi="Gadugi"/>
        </w:rPr>
      </w:pPr>
      <w:r w:rsidRPr="008749A7">
        <w:rPr>
          <w:rFonts w:ascii="Gadugi" w:hAnsi="Gadugi"/>
        </w:rPr>
        <w:tab/>
      </w:r>
      <w:r w:rsidRPr="008749A7">
        <w:rPr>
          <w:rFonts w:ascii="Gadugi" w:hAnsi="Gadugi"/>
        </w:rPr>
        <w:tab/>
        <w:t>Conclusion</w:t>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r>
      <w:r w:rsidRPr="008749A7">
        <w:rPr>
          <w:rFonts w:ascii="Gadugi" w:hAnsi="Gadugi"/>
        </w:rPr>
        <w:tab/>
        <w:t>Page 19</w:t>
      </w:r>
    </w:p>
    <w:p w:rsidR="00724C06" w:rsidRPr="008749A7" w:rsidRDefault="00724C06" w:rsidP="00724C06">
      <w:pPr>
        <w:pStyle w:val="NoSpacing"/>
        <w:rPr>
          <w:rFonts w:ascii="Gadugi" w:hAnsi="Gadugi"/>
        </w:rPr>
      </w:pPr>
    </w:p>
    <w:p w:rsidR="00724C06" w:rsidRPr="008749A7" w:rsidRDefault="00724C06" w:rsidP="00FA6D99">
      <w:pPr>
        <w:rPr>
          <w:rFonts w:ascii="Gadugi" w:hAnsi="Gadugi"/>
        </w:rPr>
      </w:pPr>
      <w:r w:rsidRPr="008749A7">
        <w:rPr>
          <w:rFonts w:ascii="Gadugi" w:hAnsi="Gadugi"/>
        </w:rPr>
        <w:tab/>
      </w:r>
      <w:r w:rsidRPr="008749A7">
        <w:rPr>
          <w:rFonts w:ascii="Gadugi" w:hAnsi="Gadugi"/>
        </w:rPr>
        <w:tab/>
      </w:r>
    </w:p>
    <w:p w:rsidR="00FA6D99" w:rsidRPr="008749A7" w:rsidRDefault="00FA6D99" w:rsidP="00FA6D99">
      <w:pPr>
        <w:rPr>
          <w:rFonts w:ascii="Gadugi" w:hAnsi="Gadugi"/>
          <w:sz w:val="20"/>
          <w:szCs w:val="20"/>
        </w:rPr>
      </w:pPr>
      <w:r w:rsidRPr="008749A7">
        <w:rPr>
          <w:rFonts w:ascii="Gadugi" w:hAnsi="Gadugi"/>
          <w:sz w:val="20"/>
          <w:szCs w:val="20"/>
        </w:rPr>
        <w:t>Bibliography &amp; References</w:t>
      </w:r>
      <w:r w:rsidRPr="008749A7">
        <w:rPr>
          <w:rFonts w:ascii="Gadugi" w:hAnsi="Gadugi"/>
          <w:sz w:val="20"/>
          <w:szCs w:val="20"/>
        </w:rPr>
        <w:tab/>
      </w:r>
      <w:r w:rsidRPr="008749A7">
        <w:rPr>
          <w:rFonts w:ascii="Gadugi" w:hAnsi="Gadugi"/>
          <w:sz w:val="20"/>
          <w:szCs w:val="20"/>
        </w:rPr>
        <w:tab/>
      </w:r>
      <w:r w:rsidRPr="008749A7">
        <w:rPr>
          <w:rFonts w:ascii="Gadugi" w:hAnsi="Gadugi"/>
          <w:sz w:val="20"/>
          <w:szCs w:val="20"/>
        </w:rPr>
        <w:tab/>
      </w:r>
      <w:r w:rsidRPr="008749A7">
        <w:rPr>
          <w:rFonts w:ascii="Gadugi" w:hAnsi="Gadugi"/>
          <w:sz w:val="20"/>
          <w:szCs w:val="20"/>
        </w:rPr>
        <w:tab/>
      </w:r>
      <w:r w:rsidRPr="008749A7">
        <w:rPr>
          <w:rFonts w:ascii="Gadugi" w:hAnsi="Gadugi"/>
          <w:sz w:val="20"/>
          <w:szCs w:val="20"/>
        </w:rPr>
        <w:tab/>
      </w:r>
      <w:r w:rsidRPr="008749A7">
        <w:rPr>
          <w:rFonts w:ascii="Gadugi" w:hAnsi="Gadugi"/>
          <w:sz w:val="20"/>
          <w:szCs w:val="20"/>
        </w:rPr>
        <w:tab/>
        <w:t xml:space="preserve">Page </w:t>
      </w:r>
      <w:r w:rsidR="008749A7" w:rsidRPr="008749A7">
        <w:rPr>
          <w:rFonts w:ascii="Gadugi" w:hAnsi="Gadugi"/>
          <w:sz w:val="20"/>
          <w:szCs w:val="20"/>
        </w:rPr>
        <w:t>20</w:t>
      </w:r>
    </w:p>
    <w:p w:rsidR="00FA6D99" w:rsidRPr="008749A7" w:rsidRDefault="00FA6D99" w:rsidP="00FA6D99">
      <w:pPr>
        <w:rPr>
          <w:rFonts w:ascii="Gadugi" w:hAnsi="Gadugi"/>
        </w:rPr>
      </w:pPr>
    </w:p>
    <w:p w:rsidR="00FA6D99" w:rsidRPr="008749A7" w:rsidRDefault="00FA6D99" w:rsidP="00FA6D99">
      <w:pPr>
        <w:ind w:left="2160"/>
        <w:rPr>
          <w:rFonts w:ascii="Gadugi" w:hAnsi="Gadugi"/>
        </w:rPr>
      </w:pPr>
      <w:bookmarkStart w:id="0" w:name="_Hlk498634934"/>
      <w:r w:rsidRPr="008749A7">
        <w:rPr>
          <w:rFonts w:ascii="Gadugi" w:hAnsi="Gadugi"/>
        </w:rPr>
        <w:t xml:space="preserve"> </w:t>
      </w:r>
    </w:p>
    <w:bookmarkEnd w:id="0"/>
    <w:p w:rsidR="00FA6D99" w:rsidRPr="008749A7" w:rsidRDefault="00FA6D99" w:rsidP="00FA6D99">
      <w:pPr>
        <w:rPr>
          <w:rFonts w:ascii="Gadugi" w:hAnsi="Gadugi"/>
          <w:b/>
        </w:rPr>
      </w:pPr>
    </w:p>
    <w:p w:rsidR="00FA6D99" w:rsidRPr="008749A7" w:rsidRDefault="00FA6D99" w:rsidP="00FA6D99">
      <w:pPr>
        <w:rPr>
          <w:rFonts w:ascii="Gadugi" w:hAnsi="Gadugi"/>
          <w:b/>
        </w:rPr>
      </w:pPr>
    </w:p>
    <w:p w:rsidR="00FA6D99" w:rsidRPr="008749A7" w:rsidRDefault="00FA6D99" w:rsidP="00FA6D99">
      <w:pPr>
        <w:rPr>
          <w:rFonts w:ascii="Gadugi" w:hAnsi="Gadugi"/>
          <w:b/>
        </w:rPr>
      </w:pPr>
    </w:p>
    <w:p w:rsidR="00FA6D99" w:rsidRPr="008749A7" w:rsidRDefault="00FA6D99" w:rsidP="00FA6D99">
      <w:pPr>
        <w:rPr>
          <w:rFonts w:ascii="Gadugi" w:hAnsi="Gadugi"/>
          <w:b/>
        </w:rPr>
      </w:pPr>
    </w:p>
    <w:p w:rsidR="00FA6D99" w:rsidRPr="008749A7" w:rsidRDefault="00FA6D99" w:rsidP="00FA6D99">
      <w:pPr>
        <w:rPr>
          <w:rFonts w:ascii="Gadugi" w:hAnsi="Gadugi"/>
          <w:b/>
        </w:rPr>
      </w:pPr>
    </w:p>
    <w:p w:rsidR="00FA6D99" w:rsidRPr="0063108A" w:rsidRDefault="00FA6D99" w:rsidP="00FA6D99">
      <w:pPr>
        <w:rPr>
          <w:rFonts w:ascii="Gadugi" w:hAnsi="Gadugi"/>
          <w:b/>
        </w:rPr>
      </w:pPr>
    </w:p>
    <w:p w:rsidR="00FA6D99" w:rsidRPr="0063108A" w:rsidRDefault="00FA6D99">
      <w:pPr>
        <w:rPr>
          <w:rFonts w:ascii="Gadugi" w:hAnsi="Gadugi"/>
        </w:rPr>
      </w:pPr>
    </w:p>
    <w:p w:rsidR="00FA6D99" w:rsidRPr="0063108A" w:rsidRDefault="00FA6D99">
      <w:pPr>
        <w:rPr>
          <w:rFonts w:ascii="Gadugi" w:hAnsi="Gadugi"/>
        </w:rPr>
      </w:pPr>
    </w:p>
    <w:p w:rsidR="00FA6D99" w:rsidRPr="0063108A" w:rsidRDefault="00FA6D99">
      <w:pPr>
        <w:rPr>
          <w:rFonts w:ascii="Gadugi" w:hAnsi="Gadugi"/>
        </w:rPr>
      </w:pPr>
    </w:p>
    <w:p w:rsidR="00FA6D99" w:rsidRPr="0063108A" w:rsidRDefault="00FA6D99">
      <w:pPr>
        <w:rPr>
          <w:rFonts w:ascii="Gadugi" w:hAnsi="Gadugi"/>
        </w:rPr>
      </w:pPr>
    </w:p>
    <w:p w:rsidR="00FA6D99" w:rsidRPr="0063108A" w:rsidRDefault="00FA6D99">
      <w:pPr>
        <w:rPr>
          <w:rFonts w:ascii="Gadugi" w:hAnsi="Gadugi"/>
        </w:rPr>
      </w:pPr>
    </w:p>
    <w:p w:rsidR="0034609B" w:rsidRPr="0063108A" w:rsidRDefault="0034609B">
      <w:pPr>
        <w:rPr>
          <w:rFonts w:ascii="Gadugi" w:hAnsi="Gadugi"/>
          <w:b/>
        </w:rPr>
      </w:pPr>
      <w:r w:rsidRPr="0063108A">
        <w:rPr>
          <w:rFonts w:ascii="Gadugi" w:hAnsi="Gadugi"/>
          <w:b/>
        </w:rPr>
        <w:lastRenderedPageBreak/>
        <w:t>Introduction</w:t>
      </w:r>
    </w:p>
    <w:p w:rsidR="0039591F" w:rsidRPr="0063108A" w:rsidRDefault="0034609B" w:rsidP="0063108A">
      <w:pPr>
        <w:jc w:val="both"/>
        <w:rPr>
          <w:rFonts w:ascii="Gadugi" w:hAnsi="Gadugi"/>
        </w:rPr>
      </w:pPr>
      <w:r w:rsidRPr="0063108A">
        <w:rPr>
          <w:rFonts w:ascii="Gadugi" w:hAnsi="Gadugi"/>
        </w:rPr>
        <w:t xml:space="preserve">The purpose of this report is for the inclusion in the delegate pack focusing on ‘Business Issues and the Contexts of Human Resource”.  The report will outline the importance of HR within an organisation and its role.  </w:t>
      </w:r>
      <w:proofErr w:type="gramStart"/>
      <w:r w:rsidRPr="0063108A">
        <w:rPr>
          <w:rFonts w:ascii="Gadugi" w:hAnsi="Gadugi"/>
        </w:rPr>
        <w:t>During the course of</w:t>
      </w:r>
      <w:proofErr w:type="gramEnd"/>
      <w:r w:rsidRPr="0063108A">
        <w:rPr>
          <w:rFonts w:ascii="Gadugi" w:hAnsi="Gadugi"/>
        </w:rPr>
        <w:t xml:space="preserve"> the report it will outline the key forces which shape the HR agenda and compare and analyse various models, making reference to </w:t>
      </w:r>
      <w:r w:rsidR="0039591F" w:rsidRPr="0063108A">
        <w:rPr>
          <w:rFonts w:ascii="Gadugi" w:hAnsi="Gadugi"/>
        </w:rPr>
        <w:t xml:space="preserve">published theorists and authors.   </w:t>
      </w:r>
    </w:p>
    <w:p w:rsidR="0034609B" w:rsidRPr="0063108A" w:rsidRDefault="0034609B">
      <w:pPr>
        <w:rPr>
          <w:rFonts w:ascii="Gadugi" w:hAnsi="Gadugi"/>
        </w:rPr>
      </w:pPr>
    </w:p>
    <w:p w:rsidR="0034609B" w:rsidRPr="0063108A" w:rsidRDefault="0034609B">
      <w:pPr>
        <w:rPr>
          <w:rFonts w:ascii="Gadugi" w:hAnsi="Gadugi"/>
        </w:rPr>
      </w:pPr>
    </w:p>
    <w:p w:rsidR="0034609B" w:rsidRPr="0063108A" w:rsidRDefault="0034609B">
      <w:pPr>
        <w:rPr>
          <w:rFonts w:ascii="Gadugi" w:hAnsi="Gadugi"/>
        </w:rPr>
      </w:pPr>
    </w:p>
    <w:p w:rsidR="0034609B" w:rsidRPr="0063108A" w:rsidRDefault="0034609B">
      <w:pPr>
        <w:rPr>
          <w:rFonts w:ascii="Gadugi" w:hAnsi="Gadugi"/>
        </w:rPr>
      </w:pPr>
    </w:p>
    <w:p w:rsidR="0034609B" w:rsidRPr="0063108A" w:rsidRDefault="0034609B">
      <w:pPr>
        <w:rPr>
          <w:rFonts w:ascii="Gadugi" w:hAnsi="Gadugi"/>
        </w:rPr>
      </w:pPr>
    </w:p>
    <w:p w:rsidR="0034609B" w:rsidRPr="0063108A" w:rsidRDefault="0034609B">
      <w:pPr>
        <w:rPr>
          <w:rFonts w:ascii="Gadugi" w:hAnsi="Gadugi"/>
        </w:rPr>
      </w:pPr>
    </w:p>
    <w:p w:rsidR="0034609B" w:rsidRPr="0063108A" w:rsidRDefault="0034609B">
      <w:pPr>
        <w:rPr>
          <w:rFonts w:ascii="Gadugi" w:hAnsi="Gadugi"/>
        </w:rPr>
      </w:pPr>
    </w:p>
    <w:p w:rsidR="0034609B" w:rsidRPr="0063108A" w:rsidRDefault="0034609B">
      <w:pPr>
        <w:rPr>
          <w:rFonts w:ascii="Gadugi" w:hAnsi="Gadugi"/>
        </w:rPr>
      </w:pPr>
    </w:p>
    <w:p w:rsidR="0034609B" w:rsidRPr="0063108A" w:rsidRDefault="0034609B">
      <w:pPr>
        <w:rPr>
          <w:rFonts w:ascii="Gadugi" w:hAnsi="Gadugi"/>
        </w:rPr>
      </w:pPr>
    </w:p>
    <w:p w:rsidR="0034609B" w:rsidRPr="0063108A" w:rsidRDefault="0034609B">
      <w:pPr>
        <w:rPr>
          <w:rFonts w:ascii="Gadugi" w:hAnsi="Gadugi"/>
        </w:rPr>
      </w:pPr>
    </w:p>
    <w:p w:rsidR="0034609B" w:rsidRPr="0063108A" w:rsidRDefault="0034609B">
      <w:pPr>
        <w:rPr>
          <w:rFonts w:ascii="Gadugi" w:hAnsi="Gadugi"/>
        </w:rPr>
      </w:pPr>
    </w:p>
    <w:p w:rsidR="0034609B" w:rsidRPr="0063108A" w:rsidRDefault="0034609B">
      <w:pPr>
        <w:rPr>
          <w:rFonts w:ascii="Gadugi" w:hAnsi="Gadugi"/>
        </w:rPr>
      </w:pPr>
    </w:p>
    <w:p w:rsidR="0034609B" w:rsidRPr="0063108A" w:rsidRDefault="0034609B">
      <w:pPr>
        <w:rPr>
          <w:rFonts w:ascii="Gadugi" w:hAnsi="Gadugi"/>
        </w:rPr>
      </w:pPr>
    </w:p>
    <w:p w:rsidR="0034609B" w:rsidRPr="0063108A" w:rsidRDefault="0034609B">
      <w:pPr>
        <w:rPr>
          <w:rFonts w:ascii="Gadugi" w:hAnsi="Gadugi"/>
        </w:rPr>
      </w:pPr>
    </w:p>
    <w:p w:rsidR="0034609B" w:rsidRPr="0063108A" w:rsidRDefault="0034609B">
      <w:pPr>
        <w:rPr>
          <w:rFonts w:ascii="Gadugi" w:hAnsi="Gadugi"/>
        </w:rPr>
      </w:pPr>
    </w:p>
    <w:p w:rsidR="0034609B" w:rsidRPr="0063108A" w:rsidRDefault="0034609B">
      <w:pPr>
        <w:rPr>
          <w:rFonts w:ascii="Gadugi" w:hAnsi="Gadugi"/>
        </w:rPr>
      </w:pPr>
    </w:p>
    <w:p w:rsidR="0034609B" w:rsidRPr="0063108A" w:rsidRDefault="0034609B">
      <w:pPr>
        <w:rPr>
          <w:rFonts w:ascii="Gadugi" w:hAnsi="Gadugi"/>
        </w:rPr>
      </w:pPr>
    </w:p>
    <w:p w:rsidR="0034609B" w:rsidRPr="0063108A" w:rsidRDefault="0034609B">
      <w:pPr>
        <w:rPr>
          <w:rFonts w:ascii="Gadugi" w:hAnsi="Gadugi"/>
        </w:rPr>
      </w:pPr>
    </w:p>
    <w:p w:rsidR="0034609B" w:rsidRPr="0063108A" w:rsidRDefault="0034609B">
      <w:pPr>
        <w:rPr>
          <w:rFonts w:ascii="Gadugi" w:hAnsi="Gadugi"/>
        </w:rPr>
      </w:pPr>
    </w:p>
    <w:p w:rsidR="004461D7" w:rsidRDefault="004461D7" w:rsidP="004461D7">
      <w:pPr>
        <w:rPr>
          <w:rFonts w:ascii="Gadugi" w:hAnsi="Gadugi"/>
        </w:rPr>
      </w:pPr>
    </w:p>
    <w:p w:rsidR="008749A7" w:rsidRDefault="008749A7" w:rsidP="004461D7">
      <w:pPr>
        <w:rPr>
          <w:rFonts w:ascii="Gadugi" w:hAnsi="Gadugi"/>
          <w:b/>
        </w:rPr>
      </w:pPr>
    </w:p>
    <w:p w:rsidR="00FA6D99" w:rsidRPr="004461D7" w:rsidRDefault="004461D7" w:rsidP="004461D7">
      <w:pPr>
        <w:rPr>
          <w:rFonts w:ascii="Gadugi" w:hAnsi="Gadugi"/>
          <w:b/>
        </w:rPr>
      </w:pPr>
      <w:r>
        <w:rPr>
          <w:rFonts w:ascii="Gadugi" w:hAnsi="Gadugi"/>
          <w:b/>
        </w:rPr>
        <w:t>1.</w:t>
      </w:r>
      <w:r w:rsidR="009356DC" w:rsidRPr="004461D7">
        <w:rPr>
          <w:rFonts w:ascii="Gadugi" w:hAnsi="Gadugi"/>
          <w:b/>
        </w:rPr>
        <w:t>Forces Shaping HR</w:t>
      </w:r>
    </w:p>
    <w:p w:rsidR="009356DC" w:rsidRPr="0063108A" w:rsidRDefault="009356DC" w:rsidP="008749A7">
      <w:pPr>
        <w:jc w:val="both"/>
        <w:rPr>
          <w:rFonts w:ascii="Gadugi" w:hAnsi="Gadugi"/>
        </w:rPr>
      </w:pPr>
      <w:r w:rsidRPr="0063108A">
        <w:rPr>
          <w:rFonts w:ascii="Gadugi" w:hAnsi="Gadugi"/>
        </w:rPr>
        <w:t xml:space="preserve">HR plays an important role in supporting the business strategy within an organisation and ensuring the HR strategy is in unison with the business activities </w:t>
      </w:r>
      <w:sdt>
        <w:sdtPr>
          <w:rPr>
            <w:rFonts w:ascii="Gadugi" w:hAnsi="Gadugi"/>
          </w:rPr>
          <w:id w:val="1121568330"/>
          <w:citation/>
        </w:sdtPr>
        <w:sdtContent>
          <w:r w:rsidRPr="0063108A">
            <w:rPr>
              <w:rFonts w:ascii="Gadugi" w:hAnsi="Gadugi"/>
            </w:rPr>
            <w:fldChar w:fldCharType="begin"/>
          </w:r>
          <w:r w:rsidRPr="0063108A">
            <w:rPr>
              <w:rFonts w:ascii="Gadugi" w:hAnsi="Gadugi"/>
            </w:rPr>
            <w:instrText xml:space="preserve"> CITATION Wil16 \l 2057 </w:instrText>
          </w:r>
          <w:r w:rsidRPr="0063108A">
            <w:rPr>
              <w:rFonts w:ascii="Gadugi" w:hAnsi="Gadugi"/>
            </w:rPr>
            <w:fldChar w:fldCharType="separate"/>
          </w:r>
          <w:r w:rsidRPr="0063108A">
            <w:rPr>
              <w:rFonts w:ascii="Gadugi" w:hAnsi="Gadugi"/>
              <w:noProof/>
            </w:rPr>
            <w:t>(Wilkinson &amp; Taylor, 2016)</w:t>
          </w:r>
          <w:r w:rsidRPr="0063108A">
            <w:rPr>
              <w:rFonts w:ascii="Gadugi" w:hAnsi="Gadugi"/>
            </w:rPr>
            <w:fldChar w:fldCharType="end"/>
          </w:r>
        </w:sdtContent>
      </w:sdt>
    </w:p>
    <w:p w:rsidR="00FA6D99" w:rsidRPr="0063108A" w:rsidRDefault="009356DC" w:rsidP="008749A7">
      <w:pPr>
        <w:jc w:val="both"/>
        <w:rPr>
          <w:rFonts w:ascii="Gadugi" w:hAnsi="Gadugi"/>
        </w:rPr>
      </w:pPr>
      <w:r w:rsidRPr="0063108A">
        <w:rPr>
          <w:rFonts w:ascii="Gadugi" w:hAnsi="Gadugi"/>
        </w:rPr>
        <w:t xml:space="preserve"> </w:t>
      </w:r>
      <w:r w:rsidR="00EE1865" w:rsidRPr="0063108A">
        <w:rPr>
          <w:rFonts w:ascii="Gadugi" w:hAnsi="Gadugi"/>
        </w:rPr>
        <w:t>“HR</w:t>
      </w:r>
      <w:r w:rsidR="00AB6461" w:rsidRPr="0063108A">
        <w:rPr>
          <w:rFonts w:ascii="Gadugi" w:hAnsi="Gadugi"/>
        </w:rPr>
        <w:t>M</w:t>
      </w:r>
      <w:r w:rsidR="00EE1865" w:rsidRPr="0063108A">
        <w:rPr>
          <w:rFonts w:ascii="Gadugi" w:hAnsi="Gadugi"/>
        </w:rPr>
        <w:t xml:space="preserve"> is the term used to describe formal systems devised for the management of people within an organisation.” </w:t>
      </w:r>
      <w:sdt>
        <w:sdtPr>
          <w:rPr>
            <w:rFonts w:ascii="Gadugi" w:hAnsi="Gadugi"/>
          </w:rPr>
          <w:id w:val="441037763"/>
          <w:citation/>
        </w:sdtPr>
        <w:sdtContent>
          <w:r w:rsidR="00EE1865" w:rsidRPr="0063108A">
            <w:rPr>
              <w:rFonts w:ascii="Gadugi" w:hAnsi="Gadugi"/>
            </w:rPr>
            <w:fldChar w:fldCharType="begin"/>
          </w:r>
          <w:r w:rsidR="00EE1865" w:rsidRPr="0063108A">
            <w:rPr>
              <w:rFonts w:ascii="Gadugi" w:hAnsi="Gadugi"/>
            </w:rPr>
            <w:instrText xml:space="preserve"> CITATION inc17 \l 2057 </w:instrText>
          </w:r>
          <w:r w:rsidR="00EE1865" w:rsidRPr="0063108A">
            <w:rPr>
              <w:rFonts w:ascii="Gadugi" w:hAnsi="Gadugi"/>
            </w:rPr>
            <w:fldChar w:fldCharType="separate"/>
          </w:r>
          <w:r w:rsidR="00EE1865" w:rsidRPr="0063108A">
            <w:rPr>
              <w:rFonts w:ascii="Gadugi" w:hAnsi="Gadugi"/>
              <w:noProof/>
            </w:rPr>
            <w:t>(inc.com, 2017)</w:t>
          </w:r>
          <w:r w:rsidR="00EE1865" w:rsidRPr="0063108A">
            <w:rPr>
              <w:rFonts w:ascii="Gadugi" w:hAnsi="Gadugi"/>
            </w:rPr>
            <w:fldChar w:fldCharType="end"/>
          </w:r>
        </w:sdtContent>
      </w:sdt>
      <w:r w:rsidR="000D5819" w:rsidRPr="0063108A">
        <w:rPr>
          <w:rFonts w:ascii="Gadugi" w:hAnsi="Gadugi"/>
        </w:rPr>
        <w:t xml:space="preserve">.  Currently more, emphasis is being put on HRM in relation to whether an organisation will succeed or fail </w:t>
      </w:r>
      <w:sdt>
        <w:sdtPr>
          <w:rPr>
            <w:rFonts w:ascii="Gadugi" w:hAnsi="Gadugi"/>
          </w:rPr>
          <w:id w:val="218328953"/>
          <w:citation/>
        </w:sdtPr>
        <w:sdtContent>
          <w:r w:rsidR="000D5819" w:rsidRPr="0063108A">
            <w:rPr>
              <w:rFonts w:ascii="Gadugi" w:hAnsi="Gadugi"/>
            </w:rPr>
            <w:fldChar w:fldCharType="begin"/>
          </w:r>
          <w:r w:rsidR="000D5819" w:rsidRPr="0063108A">
            <w:rPr>
              <w:rFonts w:ascii="Gadugi" w:hAnsi="Gadugi"/>
            </w:rPr>
            <w:instrText xml:space="preserve"> CITATION Mar12 \l 2057 </w:instrText>
          </w:r>
          <w:r w:rsidR="000D5819" w:rsidRPr="0063108A">
            <w:rPr>
              <w:rFonts w:ascii="Gadugi" w:hAnsi="Gadugi"/>
            </w:rPr>
            <w:fldChar w:fldCharType="separate"/>
          </w:r>
          <w:r w:rsidR="000D5819" w:rsidRPr="0063108A">
            <w:rPr>
              <w:rFonts w:ascii="Gadugi" w:hAnsi="Gadugi"/>
              <w:noProof/>
            </w:rPr>
            <w:t>(Marchington &amp; Wilkinson, 2012)</w:t>
          </w:r>
          <w:r w:rsidR="000D5819" w:rsidRPr="0063108A">
            <w:rPr>
              <w:rFonts w:ascii="Gadugi" w:hAnsi="Gadugi"/>
            </w:rPr>
            <w:fldChar w:fldCharType="end"/>
          </w:r>
        </w:sdtContent>
      </w:sdt>
      <w:r w:rsidR="000D5819" w:rsidRPr="0063108A">
        <w:rPr>
          <w:rFonts w:ascii="Gadugi" w:hAnsi="Gadugi"/>
        </w:rPr>
        <w:t xml:space="preserve"> </w:t>
      </w:r>
      <w:r w:rsidR="00896412" w:rsidRPr="0063108A">
        <w:rPr>
          <w:rFonts w:ascii="Gadugi" w:hAnsi="Gadugi"/>
        </w:rPr>
        <w:t xml:space="preserve"> Prior to HRM organisations had ‘Personnel Departments’ which looked after the employee’s welfare and liaised with trade unions. HRM was first documented in text books in the mid 1960’s (ibid) which gradually resulted in Personnel Departments being phased out and replaced my Human Resource </w:t>
      </w:r>
      <w:r w:rsidR="00FA6D99" w:rsidRPr="0063108A">
        <w:rPr>
          <w:rFonts w:ascii="Gadugi" w:hAnsi="Gadugi"/>
        </w:rPr>
        <w:t xml:space="preserve">Management. </w:t>
      </w:r>
    </w:p>
    <w:p w:rsidR="00AB6461" w:rsidRPr="0063108A" w:rsidRDefault="00AB6461">
      <w:pPr>
        <w:rPr>
          <w:rFonts w:ascii="Gadugi" w:hAnsi="Gadugi"/>
        </w:rPr>
      </w:pPr>
      <w:r w:rsidRPr="0063108A">
        <w:rPr>
          <w:rFonts w:ascii="Gadugi" w:hAnsi="Gadugi"/>
        </w:rPr>
        <w:t>Table 1</w:t>
      </w:r>
      <w:r w:rsidR="007E073E" w:rsidRPr="0063108A">
        <w:rPr>
          <w:rFonts w:ascii="Gadugi" w:hAnsi="Gadugi"/>
        </w:rPr>
        <w:t xml:space="preserve"> summarises the difference between Personnel Management and HRM</w:t>
      </w:r>
      <w:sdt>
        <w:sdtPr>
          <w:rPr>
            <w:rFonts w:ascii="Gadugi" w:hAnsi="Gadugi"/>
          </w:rPr>
          <w:id w:val="-215752544"/>
          <w:citation/>
        </w:sdtPr>
        <w:sdtContent>
          <w:r w:rsidR="007E073E" w:rsidRPr="0063108A">
            <w:rPr>
              <w:rFonts w:ascii="Gadugi" w:hAnsi="Gadugi"/>
            </w:rPr>
            <w:fldChar w:fldCharType="begin"/>
          </w:r>
          <w:r w:rsidR="007E073E" w:rsidRPr="0063108A">
            <w:rPr>
              <w:rFonts w:ascii="Gadugi" w:hAnsi="Gadugi"/>
            </w:rPr>
            <w:instrText xml:space="preserve"> CITATION Dav15 \l 2057 </w:instrText>
          </w:r>
          <w:r w:rsidR="007E073E" w:rsidRPr="0063108A">
            <w:rPr>
              <w:rFonts w:ascii="Gadugi" w:hAnsi="Gadugi"/>
            </w:rPr>
            <w:fldChar w:fldCharType="separate"/>
          </w:r>
          <w:r w:rsidR="007E073E" w:rsidRPr="0063108A">
            <w:rPr>
              <w:rFonts w:ascii="Gadugi" w:hAnsi="Gadugi"/>
              <w:noProof/>
            </w:rPr>
            <w:t xml:space="preserve"> (Farnham, 2015)</w:t>
          </w:r>
          <w:r w:rsidR="007E073E" w:rsidRPr="0063108A">
            <w:rPr>
              <w:rFonts w:ascii="Gadugi" w:hAnsi="Gadugi"/>
            </w:rPr>
            <w:fldChar w:fldCharType="end"/>
          </w:r>
        </w:sdtContent>
      </w:sdt>
      <w:r w:rsidR="007E073E" w:rsidRPr="0063108A">
        <w:rPr>
          <w:rFonts w:ascii="Gadugi" w:hAnsi="Gadugi"/>
        </w:rPr>
        <w:t xml:space="preserve"> </w:t>
      </w:r>
    </w:p>
    <w:tbl>
      <w:tblPr>
        <w:tblStyle w:val="TableGrid"/>
        <w:tblW w:w="0" w:type="auto"/>
        <w:tblLook w:val="04A0" w:firstRow="1" w:lastRow="0" w:firstColumn="1" w:lastColumn="0" w:noHBand="0" w:noVBand="1"/>
      </w:tblPr>
      <w:tblGrid>
        <w:gridCol w:w="3005"/>
        <w:gridCol w:w="3005"/>
        <w:gridCol w:w="3006"/>
      </w:tblGrid>
      <w:tr w:rsidR="00AB6461" w:rsidRPr="0063108A" w:rsidTr="00AB6461">
        <w:tc>
          <w:tcPr>
            <w:tcW w:w="3005" w:type="dxa"/>
          </w:tcPr>
          <w:p w:rsidR="00AB6461" w:rsidRPr="0063108A" w:rsidRDefault="00AB6461">
            <w:pPr>
              <w:rPr>
                <w:rFonts w:ascii="Gadugi" w:hAnsi="Gadugi"/>
                <w:b/>
              </w:rPr>
            </w:pPr>
            <w:r w:rsidRPr="0063108A">
              <w:rPr>
                <w:rFonts w:ascii="Gadugi" w:hAnsi="Gadugi"/>
                <w:b/>
              </w:rPr>
              <w:t>Area</w:t>
            </w:r>
          </w:p>
        </w:tc>
        <w:tc>
          <w:tcPr>
            <w:tcW w:w="3005" w:type="dxa"/>
          </w:tcPr>
          <w:p w:rsidR="00AB6461" w:rsidRPr="0063108A" w:rsidRDefault="00AB6461">
            <w:pPr>
              <w:rPr>
                <w:rFonts w:ascii="Gadugi" w:hAnsi="Gadugi"/>
                <w:b/>
              </w:rPr>
            </w:pPr>
            <w:r w:rsidRPr="0063108A">
              <w:rPr>
                <w:rFonts w:ascii="Gadugi" w:hAnsi="Gadugi"/>
                <w:b/>
              </w:rPr>
              <w:t>Personnel Management</w:t>
            </w:r>
          </w:p>
        </w:tc>
        <w:tc>
          <w:tcPr>
            <w:tcW w:w="3006" w:type="dxa"/>
          </w:tcPr>
          <w:p w:rsidR="00AB6461" w:rsidRPr="0063108A" w:rsidRDefault="00AB6461">
            <w:pPr>
              <w:rPr>
                <w:rFonts w:ascii="Gadugi" w:hAnsi="Gadugi"/>
                <w:b/>
              </w:rPr>
            </w:pPr>
            <w:r w:rsidRPr="0063108A">
              <w:rPr>
                <w:rFonts w:ascii="Gadugi" w:hAnsi="Gadugi"/>
                <w:b/>
              </w:rPr>
              <w:t>HRM</w:t>
            </w:r>
          </w:p>
        </w:tc>
      </w:tr>
      <w:tr w:rsidR="00AB6461" w:rsidRPr="0063108A" w:rsidTr="00AB6461">
        <w:tc>
          <w:tcPr>
            <w:tcW w:w="3005" w:type="dxa"/>
          </w:tcPr>
          <w:p w:rsidR="00AB6461" w:rsidRPr="0063108A" w:rsidRDefault="00AB6461">
            <w:pPr>
              <w:rPr>
                <w:rFonts w:ascii="Gadugi" w:hAnsi="Gadugi"/>
              </w:rPr>
            </w:pPr>
            <w:r w:rsidRPr="0063108A">
              <w:rPr>
                <w:rFonts w:ascii="Gadugi" w:hAnsi="Gadugi"/>
              </w:rPr>
              <w:t>Motivated</w:t>
            </w:r>
          </w:p>
        </w:tc>
        <w:tc>
          <w:tcPr>
            <w:tcW w:w="3005" w:type="dxa"/>
          </w:tcPr>
          <w:p w:rsidR="00AB6461" w:rsidRPr="0063108A" w:rsidRDefault="00AB6461">
            <w:pPr>
              <w:rPr>
                <w:rFonts w:ascii="Gadugi" w:hAnsi="Gadugi"/>
              </w:rPr>
            </w:pPr>
            <w:r w:rsidRPr="0063108A">
              <w:rPr>
                <w:rFonts w:ascii="Gadugi" w:hAnsi="Gadugi"/>
              </w:rPr>
              <w:t>Driven by employer needs to treat people fairly</w:t>
            </w:r>
          </w:p>
        </w:tc>
        <w:tc>
          <w:tcPr>
            <w:tcW w:w="3006" w:type="dxa"/>
          </w:tcPr>
          <w:p w:rsidR="00AB6461" w:rsidRPr="0063108A" w:rsidRDefault="00AB6461">
            <w:pPr>
              <w:rPr>
                <w:rFonts w:ascii="Gadugi" w:hAnsi="Gadugi"/>
              </w:rPr>
            </w:pPr>
            <w:r w:rsidRPr="0063108A">
              <w:rPr>
                <w:rFonts w:ascii="Gadugi" w:hAnsi="Gadugi"/>
              </w:rPr>
              <w:t>Response to globalisation and Neo-Liberal Policies.  Driven by the employer needs for a competitive advantage in the marketplace</w:t>
            </w:r>
          </w:p>
        </w:tc>
      </w:tr>
      <w:tr w:rsidR="00AB6461" w:rsidRPr="0063108A" w:rsidTr="00AB6461">
        <w:tc>
          <w:tcPr>
            <w:tcW w:w="3005" w:type="dxa"/>
          </w:tcPr>
          <w:p w:rsidR="00AB6461" w:rsidRPr="0063108A" w:rsidRDefault="00AB6461">
            <w:pPr>
              <w:rPr>
                <w:rFonts w:ascii="Gadugi" w:hAnsi="Gadugi"/>
              </w:rPr>
            </w:pPr>
            <w:r w:rsidRPr="0063108A">
              <w:rPr>
                <w:rFonts w:ascii="Gadugi" w:hAnsi="Gadugi"/>
              </w:rPr>
              <w:t>Structure</w:t>
            </w:r>
          </w:p>
        </w:tc>
        <w:tc>
          <w:tcPr>
            <w:tcW w:w="3005" w:type="dxa"/>
          </w:tcPr>
          <w:p w:rsidR="00AB6461" w:rsidRPr="0063108A" w:rsidRDefault="00AB6461">
            <w:pPr>
              <w:rPr>
                <w:rFonts w:ascii="Gadugi" w:hAnsi="Gadugi"/>
              </w:rPr>
            </w:pPr>
            <w:r w:rsidRPr="0063108A">
              <w:rPr>
                <w:rFonts w:ascii="Gadugi" w:hAnsi="Gadugi"/>
              </w:rPr>
              <w:t>Centralised</w:t>
            </w:r>
          </w:p>
        </w:tc>
        <w:tc>
          <w:tcPr>
            <w:tcW w:w="3006" w:type="dxa"/>
          </w:tcPr>
          <w:p w:rsidR="00AB6461" w:rsidRPr="0063108A" w:rsidRDefault="00AB6461">
            <w:pPr>
              <w:rPr>
                <w:rFonts w:ascii="Gadugi" w:hAnsi="Gadugi"/>
              </w:rPr>
            </w:pPr>
            <w:r w:rsidRPr="0063108A">
              <w:rPr>
                <w:rFonts w:ascii="Gadugi" w:hAnsi="Gadugi"/>
              </w:rPr>
              <w:t>Divisional</w:t>
            </w:r>
          </w:p>
        </w:tc>
      </w:tr>
      <w:tr w:rsidR="00AB6461" w:rsidRPr="0063108A" w:rsidTr="00AB6461">
        <w:tc>
          <w:tcPr>
            <w:tcW w:w="3005" w:type="dxa"/>
          </w:tcPr>
          <w:p w:rsidR="00AB6461" w:rsidRPr="0063108A" w:rsidRDefault="00AB6461">
            <w:pPr>
              <w:rPr>
                <w:rFonts w:ascii="Gadugi" w:hAnsi="Gadugi"/>
              </w:rPr>
            </w:pPr>
            <w:r w:rsidRPr="0063108A">
              <w:rPr>
                <w:rFonts w:ascii="Gadugi" w:hAnsi="Gadugi"/>
              </w:rPr>
              <w:t>Market Condition</w:t>
            </w:r>
          </w:p>
        </w:tc>
        <w:tc>
          <w:tcPr>
            <w:tcW w:w="3005" w:type="dxa"/>
          </w:tcPr>
          <w:p w:rsidR="00AB6461" w:rsidRPr="0063108A" w:rsidRDefault="00AB6461">
            <w:pPr>
              <w:rPr>
                <w:rFonts w:ascii="Gadugi" w:hAnsi="Gadugi"/>
              </w:rPr>
            </w:pPr>
            <w:r w:rsidRPr="0063108A">
              <w:rPr>
                <w:rFonts w:ascii="Gadugi" w:hAnsi="Gadugi"/>
              </w:rPr>
              <w:t>Operates in relatively stable market conditions</w:t>
            </w:r>
          </w:p>
        </w:tc>
        <w:tc>
          <w:tcPr>
            <w:tcW w:w="3006" w:type="dxa"/>
          </w:tcPr>
          <w:p w:rsidR="00AB6461" w:rsidRPr="0063108A" w:rsidRDefault="00AB6461">
            <w:pPr>
              <w:rPr>
                <w:rFonts w:ascii="Gadugi" w:hAnsi="Gadugi"/>
              </w:rPr>
            </w:pPr>
            <w:r w:rsidRPr="0063108A">
              <w:rPr>
                <w:rFonts w:ascii="Gadugi" w:hAnsi="Gadugi"/>
              </w:rPr>
              <w:t>Operates within a competitive market and a change agenda</w:t>
            </w:r>
          </w:p>
        </w:tc>
      </w:tr>
      <w:tr w:rsidR="00AB6461" w:rsidRPr="0063108A" w:rsidTr="00AB6461">
        <w:tc>
          <w:tcPr>
            <w:tcW w:w="3005" w:type="dxa"/>
          </w:tcPr>
          <w:p w:rsidR="00AB6461" w:rsidRPr="0063108A" w:rsidRDefault="00AB6461">
            <w:pPr>
              <w:rPr>
                <w:rFonts w:ascii="Gadugi" w:hAnsi="Gadugi"/>
              </w:rPr>
            </w:pPr>
            <w:r w:rsidRPr="0063108A">
              <w:rPr>
                <w:rFonts w:ascii="Gadugi" w:hAnsi="Gadugi"/>
              </w:rPr>
              <w:t>Management Approach</w:t>
            </w:r>
          </w:p>
        </w:tc>
        <w:tc>
          <w:tcPr>
            <w:tcW w:w="3005" w:type="dxa"/>
          </w:tcPr>
          <w:p w:rsidR="00AB6461" w:rsidRPr="0063108A" w:rsidRDefault="00AB6461">
            <w:pPr>
              <w:rPr>
                <w:rFonts w:ascii="Gadugi" w:hAnsi="Gadugi"/>
              </w:rPr>
            </w:pPr>
            <w:r w:rsidRPr="0063108A">
              <w:rPr>
                <w:rFonts w:ascii="Gadugi" w:hAnsi="Gadugi"/>
              </w:rPr>
              <w:t>Traditional approach to managing people with a strong administrative purpose</w:t>
            </w:r>
          </w:p>
        </w:tc>
        <w:tc>
          <w:tcPr>
            <w:tcW w:w="3006" w:type="dxa"/>
          </w:tcPr>
          <w:p w:rsidR="00AB6461" w:rsidRPr="0063108A" w:rsidRDefault="00AB6461">
            <w:pPr>
              <w:rPr>
                <w:rFonts w:ascii="Gadugi" w:hAnsi="Gadugi"/>
              </w:rPr>
            </w:pPr>
            <w:r w:rsidRPr="0063108A">
              <w:rPr>
                <w:rFonts w:ascii="Gadugi" w:hAnsi="Gadugi"/>
              </w:rPr>
              <w:t>A distinctive approach to managing people with a strong strategic purpose</w:t>
            </w:r>
          </w:p>
        </w:tc>
      </w:tr>
      <w:tr w:rsidR="00AB6461" w:rsidRPr="0063108A" w:rsidTr="00AB6461">
        <w:tc>
          <w:tcPr>
            <w:tcW w:w="3005" w:type="dxa"/>
          </w:tcPr>
          <w:p w:rsidR="00AB6461" w:rsidRPr="0063108A" w:rsidRDefault="00AB6461">
            <w:pPr>
              <w:rPr>
                <w:rFonts w:ascii="Gadugi" w:hAnsi="Gadugi"/>
              </w:rPr>
            </w:pPr>
            <w:r w:rsidRPr="0063108A">
              <w:rPr>
                <w:rFonts w:ascii="Gadugi" w:hAnsi="Gadugi"/>
              </w:rPr>
              <w:t>Perspective</w:t>
            </w:r>
          </w:p>
        </w:tc>
        <w:tc>
          <w:tcPr>
            <w:tcW w:w="3005" w:type="dxa"/>
          </w:tcPr>
          <w:p w:rsidR="00AB6461" w:rsidRPr="0063108A" w:rsidRDefault="00AB6461">
            <w:pPr>
              <w:rPr>
                <w:rFonts w:ascii="Gadugi" w:hAnsi="Gadugi"/>
              </w:rPr>
            </w:pPr>
            <w:r w:rsidRPr="0063108A">
              <w:rPr>
                <w:rFonts w:ascii="Gadugi" w:hAnsi="Gadugi"/>
              </w:rPr>
              <w:t>Short term ad hoc perspective</w:t>
            </w:r>
          </w:p>
        </w:tc>
        <w:tc>
          <w:tcPr>
            <w:tcW w:w="3006" w:type="dxa"/>
          </w:tcPr>
          <w:p w:rsidR="00AB6461" w:rsidRPr="0063108A" w:rsidRDefault="00AB6461">
            <w:pPr>
              <w:rPr>
                <w:rFonts w:ascii="Gadugi" w:hAnsi="Gadugi"/>
              </w:rPr>
            </w:pPr>
            <w:r w:rsidRPr="0063108A">
              <w:rPr>
                <w:rFonts w:ascii="Gadugi" w:hAnsi="Gadugi"/>
              </w:rPr>
              <w:t>Long term strategic perspective</w:t>
            </w:r>
          </w:p>
        </w:tc>
      </w:tr>
      <w:tr w:rsidR="00AB6461" w:rsidRPr="0063108A" w:rsidTr="00AB6461">
        <w:tc>
          <w:tcPr>
            <w:tcW w:w="3005" w:type="dxa"/>
          </w:tcPr>
          <w:p w:rsidR="00AB6461" w:rsidRPr="0063108A" w:rsidRDefault="00AB6461">
            <w:pPr>
              <w:rPr>
                <w:rFonts w:ascii="Gadugi" w:hAnsi="Gadugi"/>
              </w:rPr>
            </w:pPr>
            <w:r w:rsidRPr="0063108A">
              <w:rPr>
                <w:rFonts w:ascii="Gadugi" w:hAnsi="Gadugi"/>
              </w:rPr>
              <w:t>Approach</w:t>
            </w:r>
          </w:p>
        </w:tc>
        <w:tc>
          <w:tcPr>
            <w:tcW w:w="3005" w:type="dxa"/>
          </w:tcPr>
          <w:p w:rsidR="00AB6461" w:rsidRPr="0063108A" w:rsidRDefault="00AB6461">
            <w:pPr>
              <w:rPr>
                <w:rFonts w:ascii="Gadugi" w:hAnsi="Gadugi"/>
              </w:rPr>
            </w:pPr>
            <w:r w:rsidRPr="0063108A">
              <w:rPr>
                <w:rFonts w:ascii="Gadugi" w:hAnsi="Gadugi"/>
              </w:rPr>
              <w:t>Adopts a pluralist approach to people and organisation management</w:t>
            </w:r>
          </w:p>
        </w:tc>
        <w:tc>
          <w:tcPr>
            <w:tcW w:w="3006" w:type="dxa"/>
          </w:tcPr>
          <w:p w:rsidR="00AB6461" w:rsidRPr="0063108A" w:rsidRDefault="00AB6461">
            <w:pPr>
              <w:rPr>
                <w:rFonts w:ascii="Gadugi" w:hAnsi="Gadugi"/>
              </w:rPr>
            </w:pPr>
            <w:r w:rsidRPr="0063108A">
              <w:rPr>
                <w:rFonts w:ascii="Gadugi" w:hAnsi="Gadugi"/>
              </w:rPr>
              <w:t>Adopts a unitary approach to people and organisation management</w:t>
            </w:r>
          </w:p>
        </w:tc>
      </w:tr>
      <w:tr w:rsidR="00AB6461" w:rsidRPr="0063108A" w:rsidTr="00AB6461">
        <w:tc>
          <w:tcPr>
            <w:tcW w:w="3005" w:type="dxa"/>
          </w:tcPr>
          <w:p w:rsidR="00AB6461" w:rsidRPr="0063108A" w:rsidRDefault="00AB6461">
            <w:pPr>
              <w:rPr>
                <w:rFonts w:ascii="Gadugi" w:hAnsi="Gadugi"/>
              </w:rPr>
            </w:pPr>
            <w:r w:rsidRPr="0063108A">
              <w:rPr>
                <w:rFonts w:ascii="Gadugi" w:hAnsi="Gadugi"/>
              </w:rPr>
              <w:t>Negotiation</w:t>
            </w:r>
          </w:p>
        </w:tc>
        <w:tc>
          <w:tcPr>
            <w:tcW w:w="3005" w:type="dxa"/>
          </w:tcPr>
          <w:p w:rsidR="00AB6461" w:rsidRPr="0063108A" w:rsidRDefault="00AB6461">
            <w:pPr>
              <w:rPr>
                <w:rFonts w:ascii="Gadugi" w:hAnsi="Gadugi"/>
              </w:rPr>
            </w:pPr>
            <w:r w:rsidRPr="0063108A">
              <w:rPr>
                <w:rFonts w:ascii="Gadugi" w:hAnsi="Gadugi"/>
              </w:rPr>
              <w:t>Negotiates collectively</w:t>
            </w:r>
          </w:p>
        </w:tc>
        <w:tc>
          <w:tcPr>
            <w:tcW w:w="3006" w:type="dxa"/>
          </w:tcPr>
          <w:p w:rsidR="00AB6461" w:rsidRPr="0063108A" w:rsidRDefault="00AB6461">
            <w:pPr>
              <w:rPr>
                <w:rFonts w:ascii="Gadugi" w:hAnsi="Gadugi"/>
              </w:rPr>
            </w:pPr>
            <w:r w:rsidRPr="0063108A">
              <w:rPr>
                <w:rFonts w:ascii="Gadugi" w:hAnsi="Gadugi"/>
              </w:rPr>
              <w:t>Manages individually</w:t>
            </w:r>
          </w:p>
        </w:tc>
      </w:tr>
      <w:tr w:rsidR="00AB6461" w:rsidRPr="0063108A" w:rsidTr="00AB6461">
        <w:tc>
          <w:tcPr>
            <w:tcW w:w="3005" w:type="dxa"/>
          </w:tcPr>
          <w:p w:rsidR="00AB6461" w:rsidRPr="0063108A" w:rsidRDefault="00AB6461">
            <w:pPr>
              <w:rPr>
                <w:rFonts w:ascii="Gadugi" w:hAnsi="Gadugi"/>
              </w:rPr>
            </w:pPr>
            <w:r w:rsidRPr="0063108A">
              <w:rPr>
                <w:rFonts w:ascii="Gadugi" w:hAnsi="Gadugi"/>
              </w:rPr>
              <w:t>Delivery Method</w:t>
            </w:r>
          </w:p>
        </w:tc>
        <w:tc>
          <w:tcPr>
            <w:tcW w:w="3005" w:type="dxa"/>
          </w:tcPr>
          <w:p w:rsidR="00AB6461" w:rsidRPr="0063108A" w:rsidRDefault="00AB6461">
            <w:pPr>
              <w:rPr>
                <w:rFonts w:ascii="Gadugi" w:hAnsi="Gadugi"/>
              </w:rPr>
            </w:pPr>
            <w:r w:rsidRPr="0063108A">
              <w:rPr>
                <w:rFonts w:ascii="Gadugi" w:hAnsi="Gadugi"/>
              </w:rPr>
              <w:t>Delivered monitored and policed by personnel specialist</w:t>
            </w:r>
          </w:p>
        </w:tc>
        <w:tc>
          <w:tcPr>
            <w:tcW w:w="3006" w:type="dxa"/>
          </w:tcPr>
          <w:p w:rsidR="00AB6461" w:rsidRPr="0063108A" w:rsidRDefault="00AB6461">
            <w:pPr>
              <w:rPr>
                <w:rFonts w:ascii="Gadugi" w:hAnsi="Gadugi"/>
              </w:rPr>
            </w:pPr>
            <w:r w:rsidRPr="0063108A">
              <w:rPr>
                <w:rFonts w:ascii="Gadugi" w:hAnsi="Gadugi"/>
              </w:rPr>
              <w:t>Delivered by HR Professionals in collaboration with line managers.  Move to vertical and horizontal fit</w:t>
            </w:r>
          </w:p>
        </w:tc>
      </w:tr>
    </w:tbl>
    <w:p w:rsidR="007E073E" w:rsidRPr="0063108A" w:rsidRDefault="007E073E">
      <w:pPr>
        <w:rPr>
          <w:rFonts w:ascii="Gadugi" w:hAnsi="Gadugi"/>
        </w:rPr>
      </w:pPr>
    </w:p>
    <w:p w:rsidR="006812F3" w:rsidRPr="0063108A" w:rsidRDefault="007E073E" w:rsidP="008749A7">
      <w:pPr>
        <w:jc w:val="both"/>
        <w:rPr>
          <w:rFonts w:ascii="Gadugi" w:hAnsi="Gadugi"/>
        </w:rPr>
      </w:pPr>
      <w:r w:rsidRPr="0063108A">
        <w:rPr>
          <w:rFonts w:ascii="Gadugi" w:hAnsi="Gadugi"/>
        </w:rPr>
        <w:t xml:space="preserve">It is important to understand that HR practice </w:t>
      </w:r>
      <w:r w:rsidR="00436CCE" w:rsidRPr="0063108A">
        <w:rPr>
          <w:rFonts w:ascii="Gadugi" w:hAnsi="Gadugi"/>
        </w:rPr>
        <w:t xml:space="preserve">although similar in a lot of ways </w:t>
      </w:r>
      <w:r w:rsidRPr="0063108A">
        <w:rPr>
          <w:rFonts w:ascii="Gadugi" w:hAnsi="Gadugi"/>
        </w:rPr>
        <w:t xml:space="preserve">will differ to an extent depending on the sector the organisation is categorised. </w:t>
      </w:r>
      <w:sdt>
        <w:sdtPr>
          <w:rPr>
            <w:rFonts w:ascii="Gadugi" w:hAnsi="Gadugi"/>
          </w:rPr>
          <w:id w:val="1212606822"/>
          <w:citation/>
        </w:sdtPr>
        <w:sdtContent>
          <w:r w:rsidRPr="0063108A">
            <w:rPr>
              <w:rFonts w:ascii="Gadugi" w:hAnsi="Gadugi"/>
            </w:rPr>
            <w:fldChar w:fldCharType="begin"/>
          </w:r>
          <w:r w:rsidRPr="0063108A">
            <w:rPr>
              <w:rFonts w:ascii="Gadugi" w:hAnsi="Gadugi"/>
            </w:rPr>
            <w:instrText xml:space="preserve">CITATION Tay16 \l 2057 </w:instrText>
          </w:r>
          <w:r w:rsidRPr="0063108A">
            <w:rPr>
              <w:rFonts w:ascii="Gadugi" w:hAnsi="Gadugi"/>
            </w:rPr>
            <w:fldChar w:fldCharType="separate"/>
          </w:r>
          <w:r w:rsidRPr="0063108A">
            <w:rPr>
              <w:rFonts w:ascii="Gadugi" w:hAnsi="Gadugi"/>
              <w:noProof/>
            </w:rPr>
            <w:t>(Taylor &amp; Wilkinson, 2016)</w:t>
          </w:r>
          <w:r w:rsidRPr="0063108A">
            <w:rPr>
              <w:rFonts w:ascii="Gadugi" w:hAnsi="Gadugi"/>
            </w:rPr>
            <w:fldChar w:fldCharType="end"/>
          </w:r>
        </w:sdtContent>
      </w:sdt>
      <w:r w:rsidR="002F5003" w:rsidRPr="0063108A">
        <w:rPr>
          <w:rFonts w:ascii="Gadugi" w:hAnsi="Gadugi"/>
        </w:rPr>
        <w:t>.</w:t>
      </w:r>
      <w:r w:rsidR="00436CCE" w:rsidRPr="0063108A">
        <w:rPr>
          <w:rFonts w:ascii="Gadugi" w:hAnsi="Gadugi"/>
        </w:rPr>
        <w:t xml:space="preserve">  </w:t>
      </w:r>
    </w:p>
    <w:p w:rsidR="008749A7" w:rsidRDefault="008749A7" w:rsidP="006812F3">
      <w:pPr>
        <w:pStyle w:val="NoSpacing"/>
        <w:rPr>
          <w:rFonts w:ascii="Gadugi" w:hAnsi="Gadugi"/>
          <w:u w:val="single"/>
        </w:rPr>
      </w:pPr>
    </w:p>
    <w:p w:rsidR="006812F3" w:rsidRPr="004461D7" w:rsidRDefault="006812F3" w:rsidP="006812F3">
      <w:pPr>
        <w:pStyle w:val="NoSpacing"/>
        <w:rPr>
          <w:rFonts w:ascii="Gadugi" w:hAnsi="Gadugi"/>
          <w:u w:val="single"/>
        </w:rPr>
      </w:pPr>
      <w:r w:rsidRPr="004461D7">
        <w:rPr>
          <w:rFonts w:ascii="Gadugi" w:hAnsi="Gadugi"/>
          <w:u w:val="single"/>
        </w:rPr>
        <w:t xml:space="preserve">The 3 main business sectors are: </w:t>
      </w:r>
    </w:p>
    <w:p w:rsidR="006812F3" w:rsidRPr="0063108A" w:rsidRDefault="006812F3" w:rsidP="006812F3">
      <w:pPr>
        <w:pStyle w:val="NoSpacing"/>
        <w:rPr>
          <w:rFonts w:ascii="Gadugi" w:hAnsi="Gadugi"/>
        </w:rPr>
      </w:pPr>
      <w:r w:rsidRPr="0063108A">
        <w:rPr>
          <w:rFonts w:ascii="Gadugi" w:hAnsi="Gadugi"/>
        </w:rPr>
        <w:t xml:space="preserve">The Private Sector – </w:t>
      </w:r>
      <w:r w:rsidR="003436BD" w:rsidRPr="0063108A">
        <w:rPr>
          <w:rFonts w:ascii="Gadugi" w:hAnsi="Gadugi"/>
        </w:rPr>
        <w:t xml:space="preserve">owned by private individuals, collaborative and/or shareholders.  They are a </w:t>
      </w:r>
      <w:r w:rsidR="008749A7" w:rsidRPr="0063108A">
        <w:rPr>
          <w:rFonts w:ascii="Gadugi" w:hAnsi="Gadugi"/>
        </w:rPr>
        <w:t>profit-making</w:t>
      </w:r>
      <w:r w:rsidR="003436BD" w:rsidRPr="0063108A">
        <w:rPr>
          <w:rFonts w:ascii="Gadugi" w:hAnsi="Gadugi"/>
        </w:rPr>
        <w:t xml:space="preserve"> business. </w:t>
      </w:r>
    </w:p>
    <w:p w:rsidR="006812F3" w:rsidRPr="0063108A" w:rsidRDefault="006812F3" w:rsidP="006812F3">
      <w:pPr>
        <w:pStyle w:val="NoSpacing"/>
        <w:rPr>
          <w:rFonts w:ascii="Gadugi" w:hAnsi="Gadugi"/>
        </w:rPr>
      </w:pPr>
      <w:r w:rsidRPr="0063108A">
        <w:rPr>
          <w:rFonts w:ascii="Gadugi" w:hAnsi="Gadugi"/>
        </w:rPr>
        <w:t>The Public Sector – include government departments and public services</w:t>
      </w:r>
      <w:r w:rsidR="002F5003" w:rsidRPr="0063108A">
        <w:rPr>
          <w:rFonts w:ascii="Gadugi" w:hAnsi="Gadugi"/>
        </w:rPr>
        <w:t xml:space="preserve">, </w:t>
      </w:r>
    </w:p>
    <w:p w:rsidR="006812F3" w:rsidRPr="0063108A" w:rsidRDefault="006812F3" w:rsidP="006812F3">
      <w:pPr>
        <w:pStyle w:val="NoSpacing"/>
        <w:rPr>
          <w:rFonts w:ascii="Gadugi" w:hAnsi="Gadugi"/>
        </w:rPr>
      </w:pPr>
      <w:r w:rsidRPr="0063108A">
        <w:rPr>
          <w:rFonts w:ascii="Gadugi" w:hAnsi="Gadugi"/>
        </w:rPr>
        <w:t>The Third Sector – include charities, co-operatives and campaigning groups</w:t>
      </w:r>
    </w:p>
    <w:p w:rsidR="00436CCE" w:rsidRPr="0063108A" w:rsidRDefault="00436CCE" w:rsidP="006812F3">
      <w:pPr>
        <w:pStyle w:val="NoSpacing"/>
        <w:rPr>
          <w:rFonts w:ascii="Gadugi" w:hAnsi="Gadugi"/>
        </w:rPr>
      </w:pPr>
    </w:p>
    <w:p w:rsidR="009572E7" w:rsidRPr="0063108A" w:rsidRDefault="006C6EB9">
      <w:pPr>
        <w:rPr>
          <w:rFonts w:ascii="Gadugi" w:hAnsi="Gadugi"/>
        </w:rPr>
      </w:pPr>
      <w:r w:rsidRPr="0063108A">
        <w:rPr>
          <w:rFonts w:ascii="Gadugi" w:hAnsi="Gadugi"/>
        </w:rPr>
        <w:t xml:space="preserve">According to </w:t>
      </w:r>
      <w:sdt>
        <w:sdtPr>
          <w:rPr>
            <w:rFonts w:ascii="Gadugi" w:hAnsi="Gadugi"/>
          </w:rPr>
          <w:id w:val="-616521604"/>
          <w:citation/>
        </w:sdtPr>
        <w:sdtContent>
          <w:r w:rsidRPr="0063108A">
            <w:rPr>
              <w:rFonts w:ascii="Gadugi" w:hAnsi="Gadugi"/>
            </w:rPr>
            <w:fldChar w:fldCharType="begin"/>
          </w:r>
          <w:r w:rsidRPr="0063108A">
            <w:rPr>
              <w:rFonts w:ascii="Gadugi" w:hAnsi="Gadugi"/>
            </w:rPr>
            <w:instrText xml:space="preserve"> CITATION Mar12 \l 2057 </w:instrText>
          </w:r>
          <w:r w:rsidRPr="0063108A">
            <w:rPr>
              <w:rFonts w:ascii="Gadugi" w:hAnsi="Gadugi"/>
            </w:rPr>
            <w:fldChar w:fldCharType="separate"/>
          </w:r>
          <w:r w:rsidRPr="0063108A">
            <w:rPr>
              <w:rFonts w:ascii="Gadugi" w:hAnsi="Gadugi"/>
              <w:noProof/>
            </w:rPr>
            <w:t>(Marchington &amp; Wilkinson, 2012)</w:t>
          </w:r>
          <w:r w:rsidRPr="0063108A">
            <w:rPr>
              <w:rFonts w:ascii="Gadugi" w:hAnsi="Gadugi"/>
            </w:rPr>
            <w:fldChar w:fldCharType="end"/>
          </w:r>
        </w:sdtContent>
      </w:sdt>
      <w:r w:rsidR="009572E7" w:rsidRPr="0063108A">
        <w:rPr>
          <w:rFonts w:ascii="Gadugi" w:hAnsi="Gadugi"/>
        </w:rPr>
        <w:t xml:space="preserve">Key factors which influence the choice of HRM Systems are outlined in Table </w:t>
      </w:r>
      <w:r w:rsidR="001A2E5E" w:rsidRPr="0063108A">
        <w:rPr>
          <w:rFonts w:ascii="Gadugi" w:hAnsi="Gadugi"/>
        </w:rPr>
        <w:t>2</w:t>
      </w:r>
    </w:p>
    <w:tbl>
      <w:tblPr>
        <w:tblStyle w:val="TableGrid"/>
        <w:tblW w:w="0" w:type="auto"/>
        <w:tblLook w:val="04A0" w:firstRow="1" w:lastRow="0" w:firstColumn="1" w:lastColumn="0" w:noHBand="0" w:noVBand="1"/>
      </w:tblPr>
      <w:tblGrid>
        <w:gridCol w:w="3005"/>
        <w:gridCol w:w="3005"/>
        <w:gridCol w:w="3006"/>
      </w:tblGrid>
      <w:tr w:rsidR="009572E7" w:rsidRPr="0063108A" w:rsidTr="009572E7">
        <w:tc>
          <w:tcPr>
            <w:tcW w:w="3005" w:type="dxa"/>
          </w:tcPr>
          <w:p w:rsidR="009572E7" w:rsidRPr="0063108A" w:rsidRDefault="009572E7">
            <w:pPr>
              <w:rPr>
                <w:rFonts w:ascii="Gadugi" w:hAnsi="Gadugi"/>
                <w:b/>
              </w:rPr>
            </w:pPr>
            <w:r w:rsidRPr="0063108A">
              <w:rPr>
                <w:rFonts w:ascii="Gadugi" w:hAnsi="Gadugi"/>
                <w:b/>
              </w:rPr>
              <w:t>Factor shaping HRM</w:t>
            </w:r>
          </w:p>
        </w:tc>
        <w:tc>
          <w:tcPr>
            <w:tcW w:w="3005" w:type="dxa"/>
          </w:tcPr>
          <w:p w:rsidR="009572E7" w:rsidRPr="0063108A" w:rsidRDefault="009572E7">
            <w:pPr>
              <w:rPr>
                <w:rFonts w:ascii="Gadugi" w:hAnsi="Gadugi"/>
                <w:b/>
              </w:rPr>
            </w:pPr>
            <w:r w:rsidRPr="0063108A">
              <w:rPr>
                <w:rFonts w:ascii="Gadugi" w:hAnsi="Gadugi"/>
                <w:b/>
              </w:rPr>
              <w:t>Endorsing high commitment in HRM</w:t>
            </w:r>
          </w:p>
        </w:tc>
        <w:tc>
          <w:tcPr>
            <w:tcW w:w="3006" w:type="dxa"/>
          </w:tcPr>
          <w:p w:rsidR="009572E7" w:rsidRPr="0063108A" w:rsidRDefault="009572E7">
            <w:pPr>
              <w:rPr>
                <w:rFonts w:ascii="Gadugi" w:hAnsi="Gadugi"/>
                <w:b/>
              </w:rPr>
            </w:pPr>
            <w:r w:rsidRPr="0063108A">
              <w:rPr>
                <w:rFonts w:ascii="Gadugi" w:hAnsi="Gadugi"/>
                <w:b/>
              </w:rPr>
              <w:t>Obstructing high commitment in HRM</w:t>
            </w:r>
          </w:p>
        </w:tc>
      </w:tr>
      <w:tr w:rsidR="009572E7" w:rsidRPr="0063108A" w:rsidTr="009572E7">
        <w:tc>
          <w:tcPr>
            <w:tcW w:w="3005" w:type="dxa"/>
          </w:tcPr>
          <w:p w:rsidR="009572E7" w:rsidRPr="0063108A" w:rsidRDefault="009572E7">
            <w:pPr>
              <w:rPr>
                <w:rFonts w:ascii="Gadugi" w:hAnsi="Gadugi"/>
              </w:rPr>
            </w:pPr>
            <w:r w:rsidRPr="0063108A">
              <w:rPr>
                <w:rFonts w:ascii="Gadugi" w:hAnsi="Gadugi"/>
              </w:rPr>
              <w:t>Policy framework, societal regime and financial system</w:t>
            </w:r>
          </w:p>
        </w:tc>
        <w:tc>
          <w:tcPr>
            <w:tcW w:w="3005" w:type="dxa"/>
          </w:tcPr>
          <w:p w:rsidR="009572E7" w:rsidRPr="0063108A" w:rsidRDefault="009572E7">
            <w:pPr>
              <w:rPr>
                <w:rFonts w:ascii="Gadugi" w:hAnsi="Gadugi"/>
              </w:rPr>
            </w:pPr>
            <w:r w:rsidRPr="0063108A">
              <w:rPr>
                <w:rFonts w:ascii="Gadugi" w:hAnsi="Gadugi"/>
              </w:rPr>
              <w:t xml:space="preserve">Co-ordinated market economies, legislation supporting worker rights and voice. Stakeholder viewpoint. </w:t>
            </w:r>
          </w:p>
        </w:tc>
        <w:tc>
          <w:tcPr>
            <w:tcW w:w="3006" w:type="dxa"/>
          </w:tcPr>
          <w:p w:rsidR="009572E7" w:rsidRPr="0063108A" w:rsidRDefault="009572E7">
            <w:pPr>
              <w:rPr>
                <w:rFonts w:ascii="Gadugi" w:hAnsi="Gadugi"/>
              </w:rPr>
            </w:pPr>
            <w:r w:rsidRPr="0063108A">
              <w:rPr>
                <w:rFonts w:ascii="Gadugi" w:hAnsi="Gadugi"/>
              </w:rPr>
              <w:t xml:space="preserve">Liberal market economies. </w:t>
            </w:r>
          </w:p>
          <w:p w:rsidR="009572E7" w:rsidRPr="0063108A" w:rsidRDefault="009572E7">
            <w:pPr>
              <w:rPr>
                <w:rFonts w:ascii="Gadugi" w:hAnsi="Gadugi"/>
              </w:rPr>
            </w:pPr>
            <w:r w:rsidRPr="0063108A">
              <w:rPr>
                <w:rFonts w:ascii="Gadugi" w:hAnsi="Gadugi"/>
              </w:rPr>
              <w:t>Voluntarist approach to worker rights and voice.</w:t>
            </w:r>
          </w:p>
          <w:p w:rsidR="009572E7" w:rsidRPr="0063108A" w:rsidRDefault="009572E7">
            <w:pPr>
              <w:rPr>
                <w:rFonts w:ascii="Gadugi" w:hAnsi="Gadugi"/>
              </w:rPr>
            </w:pPr>
            <w:r w:rsidRPr="0063108A">
              <w:rPr>
                <w:rFonts w:ascii="Gadugi" w:hAnsi="Gadugi"/>
              </w:rPr>
              <w:t xml:space="preserve">Shareholder perspective. </w:t>
            </w:r>
          </w:p>
        </w:tc>
      </w:tr>
      <w:tr w:rsidR="009572E7" w:rsidRPr="0063108A" w:rsidTr="009572E7">
        <w:tc>
          <w:tcPr>
            <w:tcW w:w="3005" w:type="dxa"/>
          </w:tcPr>
          <w:p w:rsidR="009572E7" w:rsidRPr="0063108A" w:rsidRDefault="009572E7">
            <w:pPr>
              <w:rPr>
                <w:rFonts w:ascii="Gadugi" w:hAnsi="Gadugi"/>
              </w:rPr>
            </w:pPr>
            <w:r w:rsidRPr="0063108A">
              <w:rPr>
                <w:rFonts w:ascii="Gadugi" w:hAnsi="Gadugi"/>
              </w:rPr>
              <w:t>Product markets</w:t>
            </w:r>
          </w:p>
        </w:tc>
        <w:tc>
          <w:tcPr>
            <w:tcW w:w="3005" w:type="dxa"/>
          </w:tcPr>
          <w:p w:rsidR="009572E7" w:rsidRPr="0063108A" w:rsidRDefault="009572E7">
            <w:pPr>
              <w:rPr>
                <w:rFonts w:ascii="Gadugi" w:hAnsi="Gadugi"/>
              </w:rPr>
            </w:pPr>
            <w:r w:rsidRPr="0063108A">
              <w:rPr>
                <w:rFonts w:ascii="Gadugi" w:hAnsi="Gadugi"/>
              </w:rPr>
              <w:t>Stable product markets</w:t>
            </w:r>
          </w:p>
          <w:p w:rsidR="009572E7" w:rsidRPr="0063108A" w:rsidRDefault="009572E7">
            <w:pPr>
              <w:rPr>
                <w:rFonts w:ascii="Gadugi" w:hAnsi="Gadugi"/>
              </w:rPr>
            </w:pPr>
            <w:r w:rsidRPr="0063108A">
              <w:rPr>
                <w:rFonts w:ascii="Gadugi" w:hAnsi="Gadugi"/>
              </w:rPr>
              <w:t>Long-term partnership between organisations.</w:t>
            </w:r>
          </w:p>
          <w:p w:rsidR="009572E7" w:rsidRPr="0063108A" w:rsidRDefault="009572E7">
            <w:pPr>
              <w:rPr>
                <w:rFonts w:ascii="Gadugi" w:hAnsi="Gadugi"/>
              </w:rPr>
            </w:pPr>
            <w:r w:rsidRPr="0063108A">
              <w:rPr>
                <w:rFonts w:ascii="Gadugi" w:hAnsi="Gadugi"/>
              </w:rPr>
              <w:t>Employer dominates markets</w:t>
            </w:r>
          </w:p>
        </w:tc>
        <w:tc>
          <w:tcPr>
            <w:tcW w:w="3006" w:type="dxa"/>
          </w:tcPr>
          <w:p w:rsidR="009572E7" w:rsidRPr="0063108A" w:rsidRDefault="009572E7">
            <w:pPr>
              <w:rPr>
                <w:rFonts w:ascii="Gadugi" w:hAnsi="Gadugi"/>
              </w:rPr>
            </w:pPr>
            <w:r w:rsidRPr="0063108A">
              <w:rPr>
                <w:rFonts w:ascii="Gadugi" w:hAnsi="Gadugi"/>
              </w:rPr>
              <w:t xml:space="preserve">Highly competitive and unstable product markets. </w:t>
            </w:r>
          </w:p>
          <w:p w:rsidR="009572E7" w:rsidRPr="0063108A" w:rsidRDefault="009572E7">
            <w:pPr>
              <w:rPr>
                <w:rFonts w:ascii="Gadugi" w:hAnsi="Gadugi"/>
              </w:rPr>
            </w:pPr>
            <w:r w:rsidRPr="0063108A">
              <w:rPr>
                <w:rFonts w:ascii="Gadugi" w:hAnsi="Gadugi"/>
              </w:rPr>
              <w:t>Market driven by contracting culture.</w:t>
            </w:r>
          </w:p>
          <w:p w:rsidR="009572E7" w:rsidRPr="0063108A" w:rsidRDefault="009572E7">
            <w:pPr>
              <w:rPr>
                <w:rFonts w:ascii="Gadugi" w:hAnsi="Gadugi"/>
              </w:rPr>
            </w:pPr>
            <w:r w:rsidRPr="0063108A">
              <w:rPr>
                <w:rFonts w:ascii="Gadugi" w:hAnsi="Gadugi"/>
              </w:rPr>
              <w:t>Employer marginal within markets.</w:t>
            </w:r>
          </w:p>
        </w:tc>
      </w:tr>
      <w:tr w:rsidR="009572E7" w:rsidRPr="0063108A" w:rsidTr="009572E7">
        <w:tc>
          <w:tcPr>
            <w:tcW w:w="3005" w:type="dxa"/>
          </w:tcPr>
          <w:p w:rsidR="009572E7" w:rsidRPr="0063108A" w:rsidRDefault="006C6EB9">
            <w:pPr>
              <w:rPr>
                <w:rFonts w:ascii="Gadugi" w:hAnsi="Gadugi"/>
              </w:rPr>
            </w:pPr>
            <w:r w:rsidRPr="0063108A">
              <w:rPr>
                <w:rFonts w:ascii="Gadugi" w:hAnsi="Gadugi"/>
              </w:rPr>
              <w:t>Technology, skill and staffing levels</w:t>
            </w:r>
          </w:p>
        </w:tc>
        <w:tc>
          <w:tcPr>
            <w:tcW w:w="3005" w:type="dxa"/>
          </w:tcPr>
          <w:p w:rsidR="009572E7" w:rsidRPr="0063108A" w:rsidRDefault="006C6EB9">
            <w:pPr>
              <w:rPr>
                <w:rFonts w:ascii="Gadugi" w:hAnsi="Gadugi"/>
              </w:rPr>
            </w:pPr>
            <w:r w:rsidRPr="0063108A">
              <w:rPr>
                <w:rFonts w:ascii="Gadugi" w:hAnsi="Gadugi"/>
              </w:rPr>
              <w:t>Capital-intensive systems</w:t>
            </w:r>
          </w:p>
          <w:p w:rsidR="006C6EB9" w:rsidRPr="0063108A" w:rsidRDefault="006C6EB9">
            <w:pPr>
              <w:rPr>
                <w:rFonts w:ascii="Gadugi" w:hAnsi="Gadugi"/>
              </w:rPr>
            </w:pPr>
            <w:r w:rsidRPr="0063108A">
              <w:rPr>
                <w:rFonts w:ascii="Gadugi" w:hAnsi="Gadugi"/>
              </w:rPr>
              <w:t>High staff-to-customer ratios</w:t>
            </w:r>
          </w:p>
          <w:p w:rsidR="006C6EB9" w:rsidRPr="0063108A" w:rsidRDefault="006C6EB9">
            <w:pPr>
              <w:rPr>
                <w:rFonts w:ascii="Gadugi" w:hAnsi="Gadugi"/>
              </w:rPr>
            </w:pPr>
          </w:p>
          <w:p w:rsidR="006C6EB9" w:rsidRPr="0063108A" w:rsidRDefault="006C6EB9">
            <w:pPr>
              <w:rPr>
                <w:rFonts w:ascii="Gadugi" w:hAnsi="Gadugi"/>
              </w:rPr>
            </w:pPr>
          </w:p>
        </w:tc>
        <w:tc>
          <w:tcPr>
            <w:tcW w:w="3006" w:type="dxa"/>
          </w:tcPr>
          <w:p w:rsidR="009572E7" w:rsidRPr="0063108A" w:rsidRDefault="006C6EB9">
            <w:pPr>
              <w:rPr>
                <w:rFonts w:ascii="Gadugi" w:hAnsi="Gadugi"/>
              </w:rPr>
            </w:pPr>
            <w:r w:rsidRPr="0063108A">
              <w:rPr>
                <w:rFonts w:ascii="Gadugi" w:hAnsi="Gadugi"/>
              </w:rPr>
              <w:t>Labour intensive systems</w:t>
            </w:r>
          </w:p>
          <w:p w:rsidR="006C6EB9" w:rsidRPr="0063108A" w:rsidRDefault="006C6EB9">
            <w:pPr>
              <w:rPr>
                <w:rFonts w:ascii="Gadugi" w:hAnsi="Gadugi"/>
              </w:rPr>
            </w:pPr>
            <w:r w:rsidRPr="0063108A">
              <w:rPr>
                <w:rFonts w:ascii="Gadugi" w:hAnsi="Gadugi"/>
              </w:rPr>
              <w:t>Low staff-to-customer ratios</w:t>
            </w:r>
          </w:p>
        </w:tc>
      </w:tr>
      <w:tr w:rsidR="009572E7" w:rsidRPr="0063108A" w:rsidTr="009572E7">
        <w:tc>
          <w:tcPr>
            <w:tcW w:w="3005" w:type="dxa"/>
          </w:tcPr>
          <w:p w:rsidR="009572E7" w:rsidRPr="0063108A" w:rsidRDefault="006C6EB9">
            <w:pPr>
              <w:rPr>
                <w:rFonts w:ascii="Gadugi" w:hAnsi="Gadugi"/>
              </w:rPr>
            </w:pPr>
            <w:r w:rsidRPr="0063108A">
              <w:rPr>
                <w:rFonts w:ascii="Gadugi" w:hAnsi="Gadugi"/>
              </w:rPr>
              <w:t>Labour markets and industrial relations</w:t>
            </w:r>
          </w:p>
        </w:tc>
        <w:tc>
          <w:tcPr>
            <w:tcW w:w="3005" w:type="dxa"/>
          </w:tcPr>
          <w:p w:rsidR="009572E7" w:rsidRPr="0063108A" w:rsidRDefault="006C6EB9">
            <w:pPr>
              <w:rPr>
                <w:rFonts w:ascii="Gadugi" w:hAnsi="Gadugi"/>
              </w:rPr>
            </w:pPr>
            <w:r w:rsidRPr="0063108A">
              <w:rPr>
                <w:rFonts w:ascii="Gadugi" w:hAnsi="Gadugi"/>
              </w:rPr>
              <w:t>High skill levels, workers hard to replace</w:t>
            </w:r>
          </w:p>
          <w:p w:rsidR="006C6EB9" w:rsidRPr="0063108A" w:rsidRDefault="006C6EB9">
            <w:pPr>
              <w:rPr>
                <w:rFonts w:ascii="Gadugi" w:hAnsi="Gadugi"/>
              </w:rPr>
            </w:pPr>
            <w:r w:rsidRPr="0063108A">
              <w:rPr>
                <w:rFonts w:ascii="Gadugi" w:hAnsi="Gadugi"/>
              </w:rPr>
              <w:t>Strong co-operative management-union relations</w:t>
            </w:r>
          </w:p>
        </w:tc>
        <w:tc>
          <w:tcPr>
            <w:tcW w:w="3006" w:type="dxa"/>
          </w:tcPr>
          <w:p w:rsidR="009572E7" w:rsidRPr="0063108A" w:rsidRDefault="006C6EB9">
            <w:pPr>
              <w:rPr>
                <w:rFonts w:ascii="Gadugi" w:hAnsi="Gadugi"/>
              </w:rPr>
            </w:pPr>
            <w:r w:rsidRPr="0063108A">
              <w:rPr>
                <w:rFonts w:ascii="Gadugi" w:hAnsi="Gadugi"/>
              </w:rPr>
              <w:t>Low skill levels, workers easy to replace</w:t>
            </w:r>
          </w:p>
          <w:p w:rsidR="006C6EB9" w:rsidRPr="0063108A" w:rsidRDefault="006C6EB9">
            <w:pPr>
              <w:rPr>
                <w:rFonts w:ascii="Gadugi" w:hAnsi="Gadugi"/>
              </w:rPr>
            </w:pPr>
            <w:r w:rsidRPr="0063108A">
              <w:rPr>
                <w:rFonts w:ascii="Gadugi" w:hAnsi="Gadugi"/>
              </w:rPr>
              <w:t>Hostile management-union relations or aggressive non-union stance</w:t>
            </w:r>
          </w:p>
        </w:tc>
      </w:tr>
    </w:tbl>
    <w:p w:rsidR="009572E7" w:rsidRPr="0063108A" w:rsidRDefault="009572E7">
      <w:pPr>
        <w:rPr>
          <w:rFonts w:ascii="Gadugi" w:hAnsi="Gadugi"/>
        </w:rPr>
      </w:pPr>
    </w:p>
    <w:p w:rsidR="009952AB" w:rsidRPr="0063108A" w:rsidRDefault="004461D7">
      <w:pPr>
        <w:rPr>
          <w:rFonts w:ascii="Gadugi" w:hAnsi="Gadugi"/>
          <w:b/>
        </w:rPr>
      </w:pPr>
      <w:r>
        <w:rPr>
          <w:rFonts w:ascii="Gadugi" w:hAnsi="Gadugi"/>
          <w:b/>
        </w:rPr>
        <w:t xml:space="preserve">1.1 </w:t>
      </w:r>
      <w:r w:rsidR="009952AB" w:rsidRPr="0063108A">
        <w:rPr>
          <w:rFonts w:ascii="Gadugi" w:hAnsi="Gadugi"/>
          <w:b/>
        </w:rPr>
        <w:t>Ethics</w:t>
      </w:r>
      <w:r w:rsidR="00436CCE" w:rsidRPr="0063108A">
        <w:rPr>
          <w:rFonts w:ascii="Gadugi" w:hAnsi="Gadugi"/>
          <w:b/>
        </w:rPr>
        <w:t xml:space="preserve"> and Accountability</w:t>
      </w:r>
    </w:p>
    <w:p w:rsidR="009952AB" w:rsidRPr="0063108A" w:rsidRDefault="009356DC" w:rsidP="008749A7">
      <w:pPr>
        <w:jc w:val="both"/>
        <w:rPr>
          <w:rFonts w:ascii="Gadugi" w:hAnsi="Gadugi"/>
        </w:rPr>
      </w:pPr>
      <w:r w:rsidRPr="0063108A">
        <w:rPr>
          <w:rFonts w:ascii="Gadugi" w:hAnsi="Gadugi"/>
        </w:rPr>
        <w:t xml:space="preserve">Billingham (2003) sites in </w:t>
      </w:r>
      <w:sdt>
        <w:sdtPr>
          <w:rPr>
            <w:rFonts w:ascii="Gadugi" w:hAnsi="Gadugi"/>
          </w:rPr>
          <w:id w:val="-213813344"/>
          <w:citation/>
        </w:sdtPr>
        <w:sdtContent>
          <w:r w:rsidRPr="0063108A">
            <w:rPr>
              <w:rFonts w:ascii="Gadugi" w:hAnsi="Gadugi"/>
            </w:rPr>
            <w:fldChar w:fldCharType="begin"/>
          </w:r>
          <w:r w:rsidRPr="0063108A">
            <w:rPr>
              <w:rFonts w:ascii="Gadugi" w:hAnsi="Gadugi"/>
            </w:rPr>
            <w:instrText xml:space="preserve"> CITATION Kew10 \l 2057 </w:instrText>
          </w:r>
          <w:r w:rsidRPr="0063108A">
            <w:rPr>
              <w:rFonts w:ascii="Gadugi" w:hAnsi="Gadugi"/>
            </w:rPr>
            <w:fldChar w:fldCharType="separate"/>
          </w:r>
          <w:r w:rsidRPr="0063108A">
            <w:rPr>
              <w:rFonts w:ascii="Gadugi" w:hAnsi="Gadugi"/>
              <w:noProof/>
            </w:rPr>
            <w:t>(Kew &amp; Stredwick, 2010)</w:t>
          </w:r>
          <w:r w:rsidRPr="0063108A">
            <w:rPr>
              <w:rFonts w:ascii="Gadugi" w:hAnsi="Gadugi"/>
            </w:rPr>
            <w:fldChar w:fldCharType="end"/>
          </w:r>
        </w:sdtContent>
      </w:sdt>
      <w:r w:rsidRPr="0063108A">
        <w:rPr>
          <w:rFonts w:ascii="Gadugi" w:hAnsi="Gadugi"/>
        </w:rPr>
        <w:t xml:space="preserve"> “Ethics involves the values that a person seeks to express in a certain situation; morals the way he/she sets out to achieve this”.</w:t>
      </w:r>
      <w:r w:rsidR="001A2E5E" w:rsidRPr="0063108A">
        <w:rPr>
          <w:rFonts w:ascii="Gadugi" w:hAnsi="Gadugi"/>
        </w:rPr>
        <w:t xml:space="preserve">  According to</w:t>
      </w:r>
      <w:sdt>
        <w:sdtPr>
          <w:rPr>
            <w:rFonts w:ascii="Gadugi" w:hAnsi="Gadugi"/>
          </w:rPr>
          <w:id w:val="-241649604"/>
          <w:citation/>
        </w:sdtPr>
        <w:sdtContent>
          <w:r w:rsidR="001A2E5E" w:rsidRPr="0063108A">
            <w:rPr>
              <w:rFonts w:ascii="Gadugi" w:hAnsi="Gadugi"/>
            </w:rPr>
            <w:fldChar w:fldCharType="begin"/>
          </w:r>
          <w:r w:rsidR="001A2E5E" w:rsidRPr="0063108A">
            <w:rPr>
              <w:rFonts w:ascii="Gadugi" w:hAnsi="Gadugi"/>
            </w:rPr>
            <w:instrText xml:space="preserve">CITATION Mic \l 2057 </w:instrText>
          </w:r>
          <w:r w:rsidR="001A2E5E" w:rsidRPr="0063108A">
            <w:rPr>
              <w:rFonts w:ascii="Gadugi" w:hAnsi="Gadugi"/>
            </w:rPr>
            <w:fldChar w:fldCharType="separate"/>
          </w:r>
          <w:r w:rsidR="001A2E5E" w:rsidRPr="0063108A">
            <w:rPr>
              <w:rFonts w:ascii="Gadugi" w:hAnsi="Gadugi"/>
              <w:noProof/>
            </w:rPr>
            <w:t xml:space="preserve"> (Armstrongb, 2012)</w:t>
          </w:r>
          <w:r w:rsidR="001A2E5E" w:rsidRPr="0063108A">
            <w:rPr>
              <w:rFonts w:ascii="Gadugi" w:hAnsi="Gadugi"/>
            </w:rPr>
            <w:fldChar w:fldCharType="end"/>
          </w:r>
        </w:sdtContent>
      </w:sdt>
      <w:r w:rsidR="00436CCE" w:rsidRPr="0063108A">
        <w:rPr>
          <w:rFonts w:ascii="Gadugi" w:hAnsi="Gadugi"/>
        </w:rPr>
        <w:t xml:space="preserve"> HRM ethical guidelines should include that employees are treated as human beings with strategic goals embracing the rights of the employees. </w:t>
      </w:r>
      <w:r w:rsidR="00DA7202" w:rsidRPr="0063108A">
        <w:rPr>
          <w:rFonts w:ascii="Gadugi" w:hAnsi="Gadugi"/>
        </w:rPr>
        <w:t xml:space="preserve"> Connock and Johns (1995) stress that ‘ethical leadership’ must start at the top and be fed downwards.  </w:t>
      </w:r>
    </w:p>
    <w:p w:rsidR="00436CCE" w:rsidRPr="0063108A" w:rsidRDefault="00670EA4" w:rsidP="008749A7">
      <w:pPr>
        <w:jc w:val="both"/>
        <w:rPr>
          <w:rFonts w:ascii="Gadugi" w:hAnsi="Gadugi"/>
        </w:rPr>
      </w:pPr>
      <w:r w:rsidRPr="0063108A">
        <w:rPr>
          <w:rFonts w:ascii="Gadugi" w:hAnsi="Gadugi"/>
        </w:rPr>
        <w:t xml:space="preserve">An article on the CIPD website </w:t>
      </w:r>
      <w:sdt>
        <w:sdtPr>
          <w:rPr>
            <w:rFonts w:ascii="Gadugi" w:hAnsi="Gadugi"/>
          </w:rPr>
          <w:id w:val="-1199160376"/>
          <w:citation/>
        </w:sdtPr>
        <w:sdtContent>
          <w:r w:rsidRPr="0063108A">
            <w:rPr>
              <w:rFonts w:ascii="Gadugi" w:hAnsi="Gadugi"/>
            </w:rPr>
            <w:fldChar w:fldCharType="begin"/>
          </w:r>
          <w:r w:rsidRPr="0063108A">
            <w:rPr>
              <w:rFonts w:ascii="Gadugi" w:hAnsi="Gadugi"/>
            </w:rPr>
            <w:instrText xml:space="preserve"> CITATION Spe11 \l 2057 </w:instrText>
          </w:r>
          <w:r w:rsidRPr="0063108A">
            <w:rPr>
              <w:rFonts w:ascii="Gadugi" w:hAnsi="Gadugi"/>
            </w:rPr>
            <w:fldChar w:fldCharType="separate"/>
          </w:r>
          <w:r w:rsidRPr="0063108A">
            <w:rPr>
              <w:rFonts w:ascii="Gadugi" w:hAnsi="Gadugi"/>
              <w:noProof/>
            </w:rPr>
            <w:t>(Spellman, 2011)</w:t>
          </w:r>
          <w:r w:rsidRPr="0063108A">
            <w:rPr>
              <w:rFonts w:ascii="Gadugi" w:hAnsi="Gadugi"/>
            </w:rPr>
            <w:fldChar w:fldCharType="end"/>
          </w:r>
        </w:sdtContent>
      </w:sdt>
      <w:r w:rsidRPr="0063108A">
        <w:rPr>
          <w:rFonts w:ascii="Gadugi" w:hAnsi="Gadugi"/>
        </w:rPr>
        <w:t xml:space="preserve"> states accountability and transparency should be at the top of the tier of organisation values and managers should incorporate them into the framework to monitor their ethical performance.  At Wales Air Ambulance (WAA) Accountability and Transparency are at the core of their values as are Innovation, Valuing people and Integrity and are incorporated into the business strategies. </w:t>
      </w:r>
    </w:p>
    <w:p w:rsidR="00AA2DD5" w:rsidRPr="0063108A" w:rsidRDefault="004461D7" w:rsidP="00AA2DD5">
      <w:pPr>
        <w:rPr>
          <w:rFonts w:ascii="Gadugi" w:hAnsi="Gadugi"/>
          <w:b/>
        </w:rPr>
      </w:pPr>
      <w:r>
        <w:rPr>
          <w:rFonts w:ascii="Gadugi" w:hAnsi="Gadugi"/>
          <w:b/>
        </w:rPr>
        <w:t xml:space="preserve">1.2 </w:t>
      </w:r>
      <w:r w:rsidR="00AA2DD5" w:rsidRPr="0063108A">
        <w:rPr>
          <w:rFonts w:ascii="Gadugi" w:hAnsi="Gadugi"/>
          <w:b/>
        </w:rPr>
        <w:t>Models of the HR Function</w:t>
      </w:r>
    </w:p>
    <w:p w:rsidR="00AA2DD5" w:rsidRPr="0063108A" w:rsidRDefault="00AA2DD5" w:rsidP="008749A7">
      <w:pPr>
        <w:jc w:val="both"/>
        <w:rPr>
          <w:rFonts w:ascii="Gadugi" w:hAnsi="Gadugi"/>
        </w:rPr>
      </w:pPr>
      <w:r w:rsidRPr="0063108A">
        <w:rPr>
          <w:rFonts w:ascii="Gadugi" w:hAnsi="Gadugi"/>
        </w:rPr>
        <w:t xml:space="preserve">Theorists such as Beer et al (1984), Storey (2001) and </w:t>
      </w:r>
      <w:proofErr w:type="spellStart"/>
      <w:r w:rsidRPr="0063108A">
        <w:rPr>
          <w:rFonts w:ascii="Gadugi" w:hAnsi="Gadugi"/>
        </w:rPr>
        <w:t>Formbrun</w:t>
      </w:r>
      <w:proofErr w:type="spellEnd"/>
      <w:r w:rsidRPr="0063108A">
        <w:rPr>
          <w:rFonts w:ascii="Gadugi" w:hAnsi="Gadugi"/>
        </w:rPr>
        <w:t xml:space="preserve"> et al (1984) HRM can be split into two categories, Soft HRM and Hard HRM.  </w:t>
      </w:r>
      <w:r w:rsidR="008749A7">
        <w:rPr>
          <w:rFonts w:ascii="Gadugi" w:hAnsi="Gadugi"/>
        </w:rPr>
        <w:t>(Figure 1)</w:t>
      </w:r>
    </w:p>
    <w:p w:rsidR="00AA2DD5" w:rsidRPr="0063108A" w:rsidRDefault="00AA2DD5" w:rsidP="008749A7">
      <w:pPr>
        <w:jc w:val="both"/>
        <w:rPr>
          <w:rFonts w:ascii="Gadugi" w:hAnsi="Gadugi"/>
        </w:rPr>
      </w:pPr>
      <w:r w:rsidRPr="0063108A">
        <w:rPr>
          <w:rFonts w:ascii="Gadugi" w:hAnsi="Gadugi"/>
        </w:rPr>
        <w:t xml:space="preserve">Soft HRM emphasis on the human element within an organisation where employees are viewed as valued assets. </w:t>
      </w:r>
      <w:sdt>
        <w:sdtPr>
          <w:rPr>
            <w:rFonts w:ascii="Gadugi" w:hAnsi="Gadugi"/>
          </w:rPr>
          <w:id w:val="-1811781066"/>
          <w:citation/>
        </w:sdtPr>
        <w:sdtContent>
          <w:r w:rsidRPr="0063108A">
            <w:rPr>
              <w:rFonts w:ascii="Gadugi" w:hAnsi="Gadugi"/>
            </w:rPr>
            <w:fldChar w:fldCharType="begin"/>
          </w:r>
          <w:r w:rsidRPr="0063108A">
            <w:rPr>
              <w:rFonts w:ascii="Gadugi" w:hAnsi="Gadugi"/>
            </w:rPr>
            <w:instrText xml:space="preserve"> CITATION Dun11 \l 2057 </w:instrText>
          </w:r>
          <w:r w:rsidRPr="0063108A">
            <w:rPr>
              <w:rFonts w:ascii="Gadugi" w:hAnsi="Gadugi"/>
            </w:rPr>
            <w:fldChar w:fldCharType="separate"/>
          </w:r>
          <w:r w:rsidRPr="0063108A">
            <w:rPr>
              <w:rFonts w:ascii="Gadugi" w:hAnsi="Gadugi"/>
              <w:noProof/>
            </w:rPr>
            <w:t>(Dundon &amp; Rollinson, 2011)</w:t>
          </w:r>
          <w:r w:rsidRPr="0063108A">
            <w:rPr>
              <w:rFonts w:ascii="Gadugi" w:hAnsi="Gadugi"/>
            </w:rPr>
            <w:fldChar w:fldCharType="end"/>
          </w:r>
        </w:sdtContent>
      </w:sdt>
      <w:r w:rsidRPr="0063108A">
        <w:rPr>
          <w:rFonts w:ascii="Gadugi" w:hAnsi="Gadugi"/>
        </w:rPr>
        <w:t xml:space="preserve"> In contrast hard HRM is mainly driven by results and </w:t>
      </w:r>
      <w:r w:rsidRPr="0063108A">
        <w:rPr>
          <w:rFonts w:ascii="Gadugi" w:hAnsi="Gadugi"/>
        </w:rPr>
        <w:lastRenderedPageBreak/>
        <w:t>achieving its objectives, therefore the human aspect of the company is considered in the same category as land or machinery. (ibid)</w:t>
      </w:r>
    </w:p>
    <w:p w:rsidR="00AA2DD5" w:rsidRPr="0063108A" w:rsidRDefault="008749A7" w:rsidP="00AA2DD5">
      <w:pPr>
        <w:rPr>
          <w:rFonts w:ascii="Gadugi" w:hAnsi="Gadugi"/>
        </w:rPr>
      </w:pPr>
      <w:r>
        <w:rPr>
          <w:rFonts w:ascii="Gadugi" w:hAnsi="Gadugi"/>
        </w:rPr>
        <w:t xml:space="preserve">Figure 1. Hard v Soft HRM </w:t>
      </w:r>
    </w:p>
    <w:p w:rsidR="004706AE" w:rsidRPr="0063108A" w:rsidRDefault="004706AE" w:rsidP="004706AE">
      <w:pPr>
        <w:pStyle w:val="NoSpacing"/>
        <w:rPr>
          <w:rFonts w:ascii="Gadugi" w:hAnsi="Gadugi"/>
        </w:rPr>
      </w:pPr>
      <w:r w:rsidRPr="0063108A">
        <w:rPr>
          <w:rFonts w:ascii="Gadugi" w:hAnsi="Gadugi"/>
          <w:noProof/>
          <w:color w:val="0000FF"/>
        </w:rPr>
        <w:drawing>
          <wp:inline distT="0" distB="0" distL="0" distR="0" wp14:anchorId="71B4396F" wp14:editId="2CE6F704">
            <wp:extent cx="5731510" cy="4303124"/>
            <wp:effectExtent l="0" t="0" r="2540" b="2540"/>
            <wp:docPr id="7" name="irc_mi" descr="Image result for hard model of hrm">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hard model of hrm">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303124"/>
                    </a:xfrm>
                    <a:prstGeom prst="rect">
                      <a:avLst/>
                    </a:prstGeom>
                    <a:noFill/>
                    <a:ln>
                      <a:noFill/>
                    </a:ln>
                  </pic:spPr>
                </pic:pic>
              </a:graphicData>
            </a:graphic>
          </wp:inline>
        </w:drawing>
      </w:r>
    </w:p>
    <w:p w:rsidR="00AA2DD5" w:rsidRPr="004461D7" w:rsidRDefault="00AA2DD5" w:rsidP="008749A7">
      <w:pPr>
        <w:pStyle w:val="NoSpacing"/>
        <w:jc w:val="both"/>
        <w:rPr>
          <w:rFonts w:ascii="Gadugi" w:hAnsi="Gadugi"/>
          <w:u w:val="single"/>
        </w:rPr>
      </w:pPr>
      <w:r w:rsidRPr="004461D7">
        <w:rPr>
          <w:rFonts w:ascii="Gadugi" w:hAnsi="Gadugi"/>
          <w:u w:val="single"/>
        </w:rPr>
        <w:t>Hard Models of HRM</w:t>
      </w:r>
    </w:p>
    <w:p w:rsidR="00FA6D99" w:rsidRPr="0063108A" w:rsidRDefault="00FA6D99" w:rsidP="008749A7">
      <w:pPr>
        <w:jc w:val="both"/>
        <w:rPr>
          <w:rFonts w:ascii="Gadugi" w:hAnsi="Gadugi"/>
        </w:rPr>
      </w:pPr>
      <w:r w:rsidRPr="0063108A">
        <w:rPr>
          <w:rFonts w:ascii="Gadugi" w:hAnsi="Gadugi"/>
        </w:rPr>
        <w:t xml:space="preserve">It is the role of HR to ensure the talent strategy is closely associated with the corporate strategy of the organisation.  The strategic analysis from the viewpoint of the business should be fed into the HR forecast. </w:t>
      </w:r>
      <w:r w:rsidR="00E73AC3" w:rsidRPr="0063108A">
        <w:rPr>
          <w:rFonts w:ascii="Gadugi" w:hAnsi="Gadugi"/>
        </w:rPr>
        <w:t>HRM supports the organisation to achieve its goals and objectives. The various duties of the HRM include, planning and coordinating the company’s employee talent, recommending internal and external policies and procedures, support management to ensure the culture within the organisation improves productivity</w:t>
      </w:r>
      <w:r w:rsidR="00A7284A" w:rsidRPr="0063108A">
        <w:rPr>
          <w:rFonts w:ascii="Gadugi" w:hAnsi="Gadugi"/>
        </w:rPr>
        <w:t xml:space="preserve">. </w:t>
      </w:r>
      <w:sdt>
        <w:sdtPr>
          <w:rPr>
            <w:rFonts w:ascii="Gadugi" w:hAnsi="Gadugi"/>
          </w:rPr>
          <w:id w:val="-1620755528"/>
          <w:citation/>
        </w:sdtPr>
        <w:sdtContent>
          <w:r w:rsidR="009952AB" w:rsidRPr="0063108A">
            <w:rPr>
              <w:rFonts w:ascii="Gadugi" w:hAnsi="Gadugi"/>
            </w:rPr>
            <w:fldChar w:fldCharType="begin"/>
          </w:r>
          <w:r w:rsidR="009952AB" w:rsidRPr="0063108A">
            <w:rPr>
              <w:rFonts w:ascii="Gadugi" w:hAnsi="Gadugi"/>
            </w:rPr>
            <w:instrText xml:space="preserve"> CITATION Mic12 \l 2057 </w:instrText>
          </w:r>
          <w:r w:rsidR="009952AB" w:rsidRPr="0063108A">
            <w:rPr>
              <w:rFonts w:ascii="Gadugi" w:hAnsi="Gadugi"/>
            </w:rPr>
            <w:fldChar w:fldCharType="separate"/>
          </w:r>
          <w:r w:rsidR="009952AB" w:rsidRPr="0063108A">
            <w:rPr>
              <w:rFonts w:ascii="Gadugi" w:hAnsi="Gadugi"/>
              <w:noProof/>
            </w:rPr>
            <w:t>(Armstrong, 2012)</w:t>
          </w:r>
          <w:r w:rsidR="009952AB" w:rsidRPr="0063108A">
            <w:rPr>
              <w:rFonts w:ascii="Gadugi" w:hAnsi="Gadugi"/>
            </w:rPr>
            <w:fldChar w:fldCharType="end"/>
          </w:r>
        </w:sdtContent>
      </w:sdt>
      <w:r w:rsidR="00A7284A" w:rsidRPr="0063108A">
        <w:rPr>
          <w:rFonts w:ascii="Gadugi" w:hAnsi="Gadugi"/>
        </w:rPr>
        <w:t xml:space="preserve"> </w:t>
      </w:r>
    </w:p>
    <w:p w:rsidR="00FA6D99" w:rsidRPr="004461D7" w:rsidRDefault="006C6EB9" w:rsidP="008749A7">
      <w:pPr>
        <w:pStyle w:val="NoSpacing"/>
        <w:jc w:val="both"/>
        <w:rPr>
          <w:rFonts w:ascii="Gadugi" w:hAnsi="Gadugi"/>
          <w:u w:val="single"/>
          <w:lang w:val="en-US" w:eastAsia="en-GB"/>
        </w:rPr>
      </w:pPr>
      <w:r w:rsidRPr="004461D7">
        <w:rPr>
          <w:rFonts w:ascii="Gadugi" w:hAnsi="Gadugi"/>
          <w:u w:val="single"/>
          <w:lang w:val="en-US" w:eastAsia="en-GB"/>
        </w:rPr>
        <w:t>B</w:t>
      </w:r>
      <w:r w:rsidR="008A0A85" w:rsidRPr="004461D7">
        <w:rPr>
          <w:rFonts w:ascii="Gadugi" w:hAnsi="Gadugi"/>
          <w:u w:val="single"/>
          <w:lang w:val="en-US" w:eastAsia="en-GB"/>
        </w:rPr>
        <w:t>est Practice Models</w:t>
      </w:r>
      <w:r w:rsidR="00AA2DD5" w:rsidRPr="004461D7">
        <w:rPr>
          <w:rFonts w:ascii="Gadugi" w:hAnsi="Gadugi"/>
          <w:u w:val="single"/>
          <w:lang w:val="en-US" w:eastAsia="en-GB"/>
        </w:rPr>
        <w:t xml:space="preserve"> (Hard Models)</w:t>
      </w:r>
    </w:p>
    <w:p w:rsidR="008A0A85" w:rsidRPr="0063108A" w:rsidRDefault="008A0A85" w:rsidP="008749A7">
      <w:pPr>
        <w:pStyle w:val="NoSpacing"/>
        <w:jc w:val="both"/>
        <w:rPr>
          <w:rFonts w:ascii="Gadugi" w:hAnsi="Gadugi"/>
          <w:lang w:val="en-US" w:eastAsia="en-GB"/>
        </w:rPr>
      </w:pPr>
      <w:r w:rsidRPr="0063108A">
        <w:rPr>
          <w:rFonts w:ascii="Gadugi" w:hAnsi="Gadugi"/>
          <w:lang w:val="en-US" w:eastAsia="en-GB"/>
        </w:rPr>
        <w:t>Best Practice Models have three main elements:</w:t>
      </w:r>
    </w:p>
    <w:p w:rsidR="008A0A85" w:rsidRPr="0063108A" w:rsidRDefault="008A0A85" w:rsidP="008749A7">
      <w:pPr>
        <w:pStyle w:val="NoSpacing"/>
        <w:numPr>
          <w:ilvl w:val="0"/>
          <w:numId w:val="8"/>
        </w:numPr>
        <w:jc w:val="both"/>
        <w:rPr>
          <w:rFonts w:ascii="Gadugi" w:hAnsi="Gadugi"/>
          <w:lang w:val="en-US" w:eastAsia="en-GB"/>
        </w:rPr>
      </w:pPr>
      <w:r w:rsidRPr="0063108A">
        <w:rPr>
          <w:rFonts w:ascii="Gadugi" w:hAnsi="Gadugi"/>
          <w:lang w:val="en-US" w:eastAsia="en-GB"/>
        </w:rPr>
        <w:t>Improve and develop employees both at an organizational and personal level.</w:t>
      </w:r>
    </w:p>
    <w:p w:rsidR="00767E75" w:rsidRPr="0063108A" w:rsidRDefault="00767E75" w:rsidP="008749A7">
      <w:pPr>
        <w:pStyle w:val="NoSpacing"/>
        <w:numPr>
          <w:ilvl w:val="0"/>
          <w:numId w:val="8"/>
        </w:numPr>
        <w:jc w:val="both"/>
        <w:rPr>
          <w:rFonts w:ascii="Gadugi" w:hAnsi="Gadugi"/>
          <w:lang w:val="en-US" w:eastAsia="en-GB"/>
        </w:rPr>
      </w:pPr>
      <w:r w:rsidRPr="0063108A">
        <w:rPr>
          <w:rFonts w:ascii="Gadugi" w:hAnsi="Gadugi"/>
          <w:lang w:val="en-US" w:eastAsia="en-GB"/>
        </w:rPr>
        <w:t xml:space="preserve">Motivating desired </w:t>
      </w:r>
      <w:proofErr w:type="spellStart"/>
      <w:r w:rsidRPr="0063108A">
        <w:rPr>
          <w:rFonts w:ascii="Gadugi" w:hAnsi="Gadugi"/>
          <w:lang w:val="en-US" w:eastAsia="en-GB"/>
        </w:rPr>
        <w:t>behaviours</w:t>
      </w:r>
      <w:proofErr w:type="spellEnd"/>
      <w:r w:rsidRPr="0063108A">
        <w:rPr>
          <w:rFonts w:ascii="Gadugi" w:hAnsi="Gadugi"/>
          <w:lang w:val="en-US" w:eastAsia="en-GB"/>
        </w:rPr>
        <w:t xml:space="preserve"> in the workplace through strong incentives.</w:t>
      </w:r>
    </w:p>
    <w:p w:rsidR="00767E75" w:rsidRPr="0063108A" w:rsidRDefault="00767E75" w:rsidP="008749A7">
      <w:pPr>
        <w:pStyle w:val="NoSpacing"/>
        <w:numPr>
          <w:ilvl w:val="0"/>
          <w:numId w:val="8"/>
        </w:numPr>
        <w:jc w:val="both"/>
        <w:rPr>
          <w:rFonts w:ascii="Gadugi" w:hAnsi="Gadugi"/>
          <w:lang w:val="en-US" w:eastAsia="en-GB"/>
        </w:rPr>
      </w:pPr>
      <w:proofErr w:type="gramStart"/>
      <w:r w:rsidRPr="0063108A">
        <w:rPr>
          <w:rFonts w:ascii="Gadugi" w:hAnsi="Gadugi"/>
          <w:lang w:val="en-US" w:eastAsia="en-GB"/>
        </w:rPr>
        <w:t>Open up</w:t>
      </w:r>
      <w:proofErr w:type="gramEnd"/>
      <w:r w:rsidRPr="0063108A">
        <w:rPr>
          <w:rFonts w:ascii="Gadugi" w:hAnsi="Gadugi"/>
          <w:lang w:val="en-US" w:eastAsia="en-GB"/>
        </w:rPr>
        <w:t xml:space="preserve"> opportunities for better trained and more motivated workers to contribute their ideas at work through job redesign and indirect forms of employees’ participation. </w:t>
      </w:r>
    </w:p>
    <w:p w:rsidR="00DA7202" w:rsidRPr="0063108A" w:rsidRDefault="00DA7202" w:rsidP="008749A7">
      <w:pPr>
        <w:pStyle w:val="NoSpacing"/>
        <w:jc w:val="both"/>
        <w:rPr>
          <w:rFonts w:ascii="Gadugi" w:hAnsi="Gadugi"/>
          <w:lang w:val="en-US" w:eastAsia="en-GB"/>
        </w:rPr>
      </w:pPr>
    </w:p>
    <w:p w:rsidR="007522EB" w:rsidRPr="0063108A" w:rsidRDefault="007522EB" w:rsidP="008749A7">
      <w:pPr>
        <w:pStyle w:val="NoSpacing"/>
        <w:jc w:val="both"/>
        <w:rPr>
          <w:rFonts w:ascii="Gadugi" w:hAnsi="Gadugi"/>
          <w:lang w:val="en-US" w:eastAsia="en-GB"/>
        </w:rPr>
      </w:pPr>
    </w:p>
    <w:p w:rsidR="00767E75" w:rsidRPr="0063108A" w:rsidRDefault="00767E75" w:rsidP="00767E75">
      <w:pPr>
        <w:pStyle w:val="NoSpacing"/>
        <w:rPr>
          <w:rFonts w:ascii="Gadugi" w:hAnsi="Gadugi"/>
          <w:lang w:val="en-US" w:eastAsia="en-GB"/>
        </w:rPr>
      </w:pPr>
    </w:p>
    <w:p w:rsidR="001E6307" w:rsidRPr="0063108A" w:rsidRDefault="004461D7" w:rsidP="00767E75">
      <w:pPr>
        <w:pStyle w:val="NoSpacing"/>
        <w:rPr>
          <w:rFonts w:ascii="Gadugi" w:hAnsi="Gadugi"/>
          <w:b/>
        </w:rPr>
      </w:pPr>
      <w:r>
        <w:rPr>
          <w:rFonts w:ascii="Gadugi" w:hAnsi="Gadugi"/>
          <w:b/>
          <w:lang w:val="en-US" w:eastAsia="en-GB"/>
        </w:rPr>
        <w:t xml:space="preserve">1.2.1 </w:t>
      </w:r>
      <w:proofErr w:type="spellStart"/>
      <w:r w:rsidR="00FA6D99" w:rsidRPr="0063108A">
        <w:rPr>
          <w:rFonts w:ascii="Gadugi" w:hAnsi="Gadugi"/>
          <w:b/>
          <w:lang w:val="en-US" w:eastAsia="en-GB"/>
        </w:rPr>
        <w:t>Havard</w:t>
      </w:r>
      <w:proofErr w:type="spellEnd"/>
      <w:r w:rsidR="00FA6D99" w:rsidRPr="0063108A">
        <w:rPr>
          <w:rFonts w:ascii="Gadugi" w:hAnsi="Gadugi"/>
          <w:b/>
          <w:lang w:val="en-US" w:eastAsia="en-GB"/>
        </w:rPr>
        <w:t xml:space="preserve"> Model of HRM</w:t>
      </w:r>
    </w:p>
    <w:p w:rsidR="00C75671" w:rsidRPr="0063108A" w:rsidRDefault="00C75671" w:rsidP="008749A7">
      <w:pPr>
        <w:pStyle w:val="NoSpacing"/>
        <w:jc w:val="both"/>
        <w:rPr>
          <w:rFonts w:ascii="Gadugi" w:hAnsi="Gadugi"/>
          <w:lang w:val="en-US" w:eastAsia="en-GB"/>
        </w:rPr>
      </w:pPr>
      <w:r w:rsidRPr="0063108A">
        <w:rPr>
          <w:rFonts w:ascii="Gadugi" w:hAnsi="Gadugi"/>
          <w:lang w:val="en-US" w:eastAsia="en-GB"/>
        </w:rPr>
        <w:t xml:space="preserve">The </w:t>
      </w:r>
      <w:proofErr w:type="spellStart"/>
      <w:r w:rsidRPr="0063108A">
        <w:rPr>
          <w:rFonts w:ascii="Gadugi" w:hAnsi="Gadugi"/>
          <w:lang w:val="en-US" w:eastAsia="en-GB"/>
        </w:rPr>
        <w:t>Havard</w:t>
      </w:r>
      <w:proofErr w:type="spellEnd"/>
      <w:r w:rsidRPr="0063108A">
        <w:rPr>
          <w:rFonts w:ascii="Gadugi" w:hAnsi="Gadugi"/>
          <w:lang w:val="en-US" w:eastAsia="en-GB"/>
        </w:rPr>
        <w:t xml:space="preserve"> model</w:t>
      </w:r>
      <w:r w:rsidR="00CA773A" w:rsidRPr="0063108A">
        <w:rPr>
          <w:rFonts w:ascii="Gadugi" w:hAnsi="Gadugi"/>
          <w:lang w:val="en-US" w:eastAsia="en-GB"/>
        </w:rPr>
        <w:t xml:space="preserve"> (figure </w:t>
      </w:r>
      <w:r w:rsidR="008749A7">
        <w:rPr>
          <w:rFonts w:ascii="Gadugi" w:hAnsi="Gadugi"/>
          <w:lang w:val="en-US" w:eastAsia="en-GB"/>
        </w:rPr>
        <w:t>2</w:t>
      </w:r>
      <w:r w:rsidR="00CA773A" w:rsidRPr="0063108A">
        <w:rPr>
          <w:rFonts w:ascii="Gadugi" w:hAnsi="Gadugi"/>
          <w:lang w:val="en-US" w:eastAsia="en-GB"/>
        </w:rPr>
        <w:t>)</w:t>
      </w:r>
      <w:r w:rsidRPr="0063108A">
        <w:rPr>
          <w:rFonts w:ascii="Gadugi" w:hAnsi="Gadugi"/>
          <w:lang w:val="en-US" w:eastAsia="en-GB"/>
        </w:rPr>
        <w:t xml:space="preserve"> was devised by Beer et al (1984) and can arguably be defined as one of the most influential models of HRM </w:t>
      </w:r>
      <w:sdt>
        <w:sdtPr>
          <w:rPr>
            <w:rFonts w:ascii="Gadugi" w:hAnsi="Gadugi"/>
            <w:lang w:val="en-US" w:eastAsia="en-GB"/>
          </w:rPr>
          <w:id w:val="266197479"/>
          <w:citation/>
        </w:sdtPr>
        <w:sdtContent>
          <w:r w:rsidRPr="0063108A">
            <w:rPr>
              <w:rFonts w:ascii="Gadugi" w:hAnsi="Gadugi"/>
              <w:lang w:val="en-US" w:eastAsia="en-GB"/>
            </w:rPr>
            <w:fldChar w:fldCharType="begin"/>
          </w:r>
          <w:r w:rsidRPr="0063108A">
            <w:rPr>
              <w:rFonts w:ascii="Gadugi" w:hAnsi="Gadugi"/>
              <w:lang w:eastAsia="en-GB"/>
            </w:rPr>
            <w:instrText xml:space="preserve"> CITATION Pri07 \l 2057 </w:instrText>
          </w:r>
          <w:r w:rsidRPr="0063108A">
            <w:rPr>
              <w:rFonts w:ascii="Gadugi" w:hAnsi="Gadugi"/>
              <w:lang w:val="en-US" w:eastAsia="en-GB"/>
            </w:rPr>
            <w:fldChar w:fldCharType="separate"/>
          </w:r>
          <w:r w:rsidRPr="0063108A">
            <w:rPr>
              <w:rFonts w:ascii="Gadugi" w:hAnsi="Gadugi"/>
              <w:noProof/>
              <w:lang w:eastAsia="en-GB"/>
            </w:rPr>
            <w:t>(Price, 2007)</w:t>
          </w:r>
          <w:r w:rsidRPr="0063108A">
            <w:rPr>
              <w:rFonts w:ascii="Gadugi" w:hAnsi="Gadugi"/>
              <w:lang w:val="en-US" w:eastAsia="en-GB"/>
            </w:rPr>
            <w:fldChar w:fldCharType="end"/>
          </w:r>
        </w:sdtContent>
      </w:sdt>
      <w:r w:rsidRPr="0063108A">
        <w:rPr>
          <w:rFonts w:ascii="Gadugi" w:hAnsi="Gadugi"/>
          <w:lang w:val="en-US" w:eastAsia="en-GB"/>
        </w:rPr>
        <w:t xml:space="preserve">  The model demonstrates that HRM policies are influenced by two significant factors; 1) Situational factors 2) Stakeholder </w:t>
      </w:r>
      <w:r w:rsidRPr="0063108A">
        <w:rPr>
          <w:rFonts w:ascii="Gadugi" w:hAnsi="Gadugi"/>
          <w:lang w:val="en-US" w:eastAsia="en-GB"/>
        </w:rPr>
        <w:lastRenderedPageBreak/>
        <w:t xml:space="preserve">interests (ibid). </w:t>
      </w:r>
      <w:r w:rsidR="00CA773A" w:rsidRPr="0063108A">
        <w:rPr>
          <w:rFonts w:ascii="Gadugi" w:hAnsi="Gadugi"/>
          <w:lang w:val="en-US" w:eastAsia="en-GB"/>
        </w:rPr>
        <w:t xml:space="preserve"> “The underlying to this concept is that of creating a better and committed relationship between the </w:t>
      </w:r>
      <w:proofErr w:type="spellStart"/>
      <w:r w:rsidR="00CA773A" w:rsidRPr="0063108A">
        <w:rPr>
          <w:rFonts w:ascii="Gadugi" w:hAnsi="Gadugi"/>
          <w:lang w:val="en-US" w:eastAsia="en-GB"/>
        </w:rPr>
        <w:t>organisation</w:t>
      </w:r>
      <w:proofErr w:type="spellEnd"/>
      <w:r w:rsidR="00CA773A" w:rsidRPr="0063108A">
        <w:rPr>
          <w:rFonts w:ascii="Gadugi" w:hAnsi="Gadugi"/>
          <w:lang w:val="en-US" w:eastAsia="en-GB"/>
        </w:rPr>
        <w:t xml:space="preserve"> and its employees as necessarily to achieving higher levels of outputs to the </w:t>
      </w:r>
      <w:proofErr w:type="spellStart"/>
      <w:r w:rsidR="00CA773A" w:rsidRPr="0063108A">
        <w:rPr>
          <w:rFonts w:ascii="Gadugi" w:hAnsi="Gadugi"/>
          <w:lang w:val="en-US" w:eastAsia="en-GB"/>
        </w:rPr>
        <w:t>organisation</w:t>
      </w:r>
      <w:r w:rsidR="00CA773A" w:rsidRPr="0063108A">
        <w:rPr>
          <w:rFonts w:ascii="Arial" w:hAnsi="Arial" w:cs="Arial"/>
          <w:lang w:val="en-US" w:eastAsia="en-GB"/>
        </w:rPr>
        <w:t>‟</w:t>
      </w:r>
      <w:r w:rsidR="00CA773A" w:rsidRPr="0063108A">
        <w:rPr>
          <w:rFonts w:ascii="Gadugi" w:hAnsi="Gadugi"/>
          <w:lang w:val="en-US" w:eastAsia="en-GB"/>
        </w:rPr>
        <w:t>s</w:t>
      </w:r>
      <w:proofErr w:type="spellEnd"/>
      <w:r w:rsidR="00CA773A" w:rsidRPr="0063108A">
        <w:rPr>
          <w:rFonts w:ascii="Gadugi" w:hAnsi="Gadugi"/>
          <w:lang w:val="en-US" w:eastAsia="en-GB"/>
        </w:rPr>
        <w:t xml:space="preserve"> objectives.”</w:t>
      </w:r>
      <w:sdt>
        <w:sdtPr>
          <w:rPr>
            <w:rFonts w:ascii="Gadugi" w:hAnsi="Gadugi"/>
            <w:lang w:val="en-US" w:eastAsia="en-GB"/>
          </w:rPr>
          <w:id w:val="1047725413"/>
          <w:citation/>
        </w:sdtPr>
        <w:sdtContent>
          <w:r w:rsidR="00CA773A" w:rsidRPr="0063108A">
            <w:rPr>
              <w:rFonts w:ascii="Gadugi" w:hAnsi="Gadugi"/>
              <w:lang w:val="en-US" w:eastAsia="en-GB"/>
            </w:rPr>
            <w:fldChar w:fldCharType="begin"/>
          </w:r>
          <w:r w:rsidR="00CA773A" w:rsidRPr="0063108A">
            <w:rPr>
              <w:rFonts w:ascii="Gadugi" w:hAnsi="Gadugi"/>
              <w:lang w:eastAsia="en-GB"/>
            </w:rPr>
            <w:instrText xml:space="preserve"> CITATION PWI17 \l 2057 </w:instrText>
          </w:r>
          <w:r w:rsidR="00CA773A" w:rsidRPr="0063108A">
            <w:rPr>
              <w:rFonts w:ascii="Gadugi" w:hAnsi="Gadugi"/>
              <w:lang w:val="en-US" w:eastAsia="en-GB"/>
            </w:rPr>
            <w:fldChar w:fldCharType="separate"/>
          </w:r>
          <w:r w:rsidR="00CA773A" w:rsidRPr="0063108A">
            <w:rPr>
              <w:rFonts w:ascii="Gadugi" w:hAnsi="Gadugi"/>
              <w:noProof/>
              <w:lang w:eastAsia="en-GB"/>
            </w:rPr>
            <w:t xml:space="preserve"> (Ihauh, 2017)</w:t>
          </w:r>
          <w:r w:rsidR="00CA773A" w:rsidRPr="0063108A">
            <w:rPr>
              <w:rFonts w:ascii="Gadugi" w:hAnsi="Gadugi"/>
              <w:lang w:val="en-US" w:eastAsia="en-GB"/>
            </w:rPr>
            <w:fldChar w:fldCharType="end"/>
          </w:r>
        </w:sdtContent>
      </w:sdt>
    </w:p>
    <w:p w:rsidR="00CA773A" w:rsidRPr="0063108A" w:rsidRDefault="00CA773A" w:rsidP="008749A7">
      <w:pPr>
        <w:pStyle w:val="NoSpacing"/>
        <w:jc w:val="both"/>
        <w:rPr>
          <w:rFonts w:ascii="Gadugi" w:hAnsi="Gadugi"/>
          <w:lang w:val="en-US" w:eastAsia="en-GB"/>
        </w:rPr>
      </w:pPr>
    </w:p>
    <w:p w:rsidR="004706AE" w:rsidRPr="0063108A" w:rsidRDefault="004706AE" w:rsidP="00FA6D99">
      <w:pPr>
        <w:pStyle w:val="NoSpacing"/>
        <w:rPr>
          <w:rFonts w:ascii="Gadugi" w:hAnsi="Gadugi"/>
          <w:lang w:val="en-US" w:eastAsia="en-GB"/>
        </w:rPr>
      </w:pPr>
    </w:p>
    <w:p w:rsidR="004706AE" w:rsidRPr="0063108A" w:rsidRDefault="004706AE" w:rsidP="00FA6D99">
      <w:pPr>
        <w:pStyle w:val="NoSpacing"/>
        <w:rPr>
          <w:rFonts w:ascii="Gadugi" w:hAnsi="Gadugi"/>
          <w:lang w:val="en-US" w:eastAsia="en-GB"/>
        </w:rPr>
      </w:pPr>
    </w:p>
    <w:p w:rsidR="00FA6D99" w:rsidRPr="0063108A" w:rsidRDefault="00FA6D99" w:rsidP="00FA6D99">
      <w:pPr>
        <w:pStyle w:val="NoSpacing"/>
        <w:rPr>
          <w:rFonts w:ascii="Gadugi" w:hAnsi="Gadugi"/>
          <w:lang w:val="en-US" w:eastAsia="en-GB"/>
        </w:rPr>
      </w:pPr>
      <w:r w:rsidRPr="0063108A">
        <w:rPr>
          <w:rFonts w:ascii="Gadugi" w:hAnsi="Gadugi"/>
          <w:lang w:val="en-US" w:eastAsia="en-GB"/>
        </w:rPr>
        <w:t xml:space="preserve">Figure </w:t>
      </w:r>
      <w:r w:rsidR="008749A7">
        <w:rPr>
          <w:rFonts w:ascii="Gadugi" w:hAnsi="Gadugi"/>
          <w:lang w:val="en-US" w:eastAsia="en-GB"/>
        </w:rPr>
        <w:t>2</w:t>
      </w:r>
      <w:r w:rsidRPr="0063108A">
        <w:rPr>
          <w:rFonts w:ascii="Gadugi" w:hAnsi="Gadugi"/>
          <w:lang w:val="en-US" w:eastAsia="en-GB"/>
        </w:rPr>
        <w:t xml:space="preserve">. </w:t>
      </w:r>
    </w:p>
    <w:p w:rsidR="000D5819" w:rsidRPr="0063108A" w:rsidRDefault="00303EA6">
      <w:pPr>
        <w:rPr>
          <w:rFonts w:ascii="Gadugi" w:hAnsi="Gadugi"/>
        </w:rPr>
      </w:pPr>
      <w:r w:rsidRPr="0063108A">
        <w:rPr>
          <w:rFonts w:ascii="Gadugi" w:hAnsi="Gadugi"/>
          <w:noProof/>
        </w:rPr>
        <w:drawing>
          <wp:inline distT="0" distB="0" distL="0" distR="0" wp14:anchorId="1CA5A14E" wp14:editId="27CAE144">
            <wp:extent cx="3750267" cy="2313296"/>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92401" cy="2339286"/>
                    </a:xfrm>
                    <a:prstGeom prst="rect">
                      <a:avLst/>
                    </a:prstGeom>
                  </pic:spPr>
                </pic:pic>
              </a:graphicData>
            </a:graphic>
          </wp:inline>
        </w:drawing>
      </w:r>
    </w:p>
    <w:p w:rsidR="006D1098" w:rsidRPr="0063108A" w:rsidRDefault="006D1098">
      <w:pPr>
        <w:rPr>
          <w:rFonts w:ascii="Gadugi" w:hAnsi="Gadugi"/>
        </w:rPr>
      </w:pPr>
      <w:r w:rsidRPr="0063108A">
        <w:rPr>
          <w:rFonts w:ascii="Gadugi" w:hAnsi="Gadugi"/>
        </w:rPr>
        <w:t xml:space="preserve">The </w:t>
      </w:r>
      <w:proofErr w:type="spellStart"/>
      <w:r w:rsidRPr="0063108A">
        <w:rPr>
          <w:rFonts w:ascii="Gadugi" w:hAnsi="Gadugi"/>
        </w:rPr>
        <w:t>Havard</w:t>
      </w:r>
      <w:proofErr w:type="spellEnd"/>
      <w:r w:rsidRPr="0063108A">
        <w:rPr>
          <w:rFonts w:ascii="Gadugi" w:hAnsi="Gadugi"/>
        </w:rPr>
        <w:t xml:space="preserve"> model emphasis four main areas:</w:t>
      </w:r>
    </w:p>
    <w:p w:rsidR="006D1098" w:rsidRPr="0063108A" w:rsidRDefault="006D1098" w:rsidP="006D1098">
      <w:pPr>
        <w:pStyle w:val="NoSpacing"/>
        <w:numPr>
          <w:ilvl w:val="0"/>
          <w:numId w:val="6"/>
        </w:numPr>
        <w:rPr>
          <w:rFonts w:ascii="Gadugi" w:hAnsi="Gadugi"/>
        </w:rPr>
      </w:pPr>
      <w:r w:rsidRPr="0063108A">
        <w:rPr>
          <w:rFonts w:ascii="Gadugi" w:hAnsi="Gadugi"/>
        </w:rPr>
        <w:t xml:space="preserve">Human resource flows – recruitment, placement, promotion, appraisals. </w:t>
      </w:r>
    </w:p>
    <w:p w:rsidR="006D1098" w:rsidRPr="0063108A" w:rsidRDefault="006D1098" w:rsidP="006D1098">
      <w:pPr>
        <w:pStyle w:val="NoSpacing"/>
        <w:numPr>
          <w:ilvl w:val="0"/>
          <w:numId w:val="6"/>
        </w:numPr>
        <w:rPr>
          <w:rFonts w:ascii="Gadugi" w:hAnsi="Gadugi"/>
        </w:rPr>
      </w:pPr>
      <w:r w:rsidRPr="0063108A">
        <w:rPr>
          <w:rFonts w:ascii="Gadugi" w:hAnsi="Gadugi"/>
        </w:rPr>
        <w:t xml:space="preserve">Reward systems – pay systems, motivation. </w:t>
      </w:r>
    </w:p>
    <w:p w:rsidR="006D1098" w:rsidRPr="0063108A" w:rsidRDefault="006D1098" w:rsidP="006D1098">
      <w:pPr>
        <w:pStyle w:val="NoSpacing"/>
        <w:numPr>
          <w:ilvl w:val="0"/>
          <w:numId w:val="6"/>
        </w:numPr>
        <w:rPr>
          <w:rFonts w:ascii="Gadugi" w:hAnsi="Gadugi"/>
        </w:rPr>
      </w:pPr>
      <w:r w:rsidRPr="0063108A">
        <w:rPr>
          <w:rFonts w:ascii="Gadugi" w:hAnsi="Gadugi"/>
        </w:rPr>
        <w:t>Employee influence – delegated levels of authority, responsibility.</w:t>
      </w:r>
    </w:p>
    <w:p w:rsidR="006D1098" w:rsidRPr="0063108A" w:rsidRDefault="006D1098" w:rsidP="006D1098">
      <w:pPr>
        <w:pStyle w:val="NoSpacing"/>
        <w:numPr>
          <w:ilvl w:val="0"/>
          <w:numId w:val="6"/>
        </w:numPr>
        <w:rPr>
          <w:rFonts w:ascii="Gadugi" w:hAnsi="Gadugi"/>
        </w:rPr>
      </w:pPr>
      <w:r w:rsidRPr="0063108A">
        <w:rPr>
          <w:rFonts w:ascii="Gadugi" w:hAnsi="Gadugi"/>
        </w:rPr>
        <w:t xml:space="preserve">Work systems – definition of work and alignment of people. </w:t>
      </w:r>
    </w:p>
    <w:p w:rsidR="006D1098" w:rsidRPr="0063108A" w:rsidRDefault="006D1098" w:rsidP="008E03E3">
      <w:pPr>
        <w:pStyle w:val="NoSpacing"/>
        <w:ind w:left="360"/>
        <w:rPr>
          <w:rFonts w:ascii="Gadugi" w:hAnsi="Gadugi"/>
        </w:rPr>
      </w:pPr>
    </w:p>
    <w:p w:rsidR="006D1098" w:rsidRPr="0063108A" w:rsidRDefault="006D1098" w:rsidP="006D1098">
      <w:pPr>
        <w:pStyle w:val="NoSpacing"/>
        <w:rPr>
          <w:rFonts w:ascii="Gadugi" w:hAnsi="Gadugi"/>
        </w:rPr>
      </w:pPr>
      <w:r w:rsidRPr="0063108A">
        <w:rPr>
          <w:rFonts w:ascii="Gadugi" w:hAnsi="Gadugi"/>
        </w:rPr>
        <w:t xml:space="preserve">Which in turn lead to the 'four C's' or HR policies that </w:t>
      </w:r>
      <w:proofErr w:type="gramStart"/>
      <w:r w:rsidRPr="0063108A">
        <w:rPr>
          <w:rFonts w:ascii="Gadugi" w:hAnsi="Gadugi"/>
        </w:rPr>
        <w:t>have to</w:t>
      </w:r>
      <w:proofErr w:type="gramEnd"/>
      <w:r w:rsidRPr="0063108A">
        <w:rPr>
          <w:rFonts w:ascii="Gadugi" w:hAnsi="Gadugi"/>
        </w:rPr>
        <w:t xml:space="preserve"> be achieved: </w:t>
      </w:r>
    </w:p>
    <w:p w:rsidR="006D1098" w:rsidRPr="0063108A" w:rsidRDefault="006D1098" w:rsidP="008E03E3">
      <w:pPr>
        <w:pStyle w:val="NoSpacing"/>
        <w:numPr>
          <w:ilvl w:val="0"/>
          <w:numId w:val="7"/>
        </w:numPr>
        <w:rPr>
          <w:rFonts w:ascii="Gadugi" w:hAnsi="Gadugi"/>
        </w:rPr>
      </w:pPr>
      <w:r w:rsidRPr="0063108A">
        <w:rPr>
          <w:rFonts w:ascii="Gadugi" w:hAnsi="Gadugi"/>
        </w:rPr>
        <w:t>Commitment</w:t>
      </w:r>
    </w:p>
    <w:p w:rsidR="006D1098" w:rsidRPr="0063108A" w:rsidRDefault="006D1098" w:rsidP="008E03E3">
      <w:pPr>
        <w:pStyle w:val="NoSpacing"/>
        <w:numPr>
          <w:ilvl w:val="0"/>
          <w:numId w:val="7"/>
        </w:numPr>
        <w:rPr>
          <w:rFonts w:ascii="Gadugi" w:hAnsi="Gadugi"/>
        </w:rPr>
      </w:pPr>
      <w:r w:rsidRPr="0063108A">
        <w:rPr>
          <w:rFonts w:ascii="Gadugi" w:hAnsi="Gadugi"/>
        </w:rPr>
        <w:t>Congruence</w:t>
      </w:r>
    </w:p>
    <w:p w:rsidR="006D1098" w:rsidRPr="0063108A" w:rsidRDefault="006D1098" w:rsidP="008E03E3">
      <w:pPr>
        <w:pStyle w:val="NoSpacing"/>
        <w:numPr>
          <w:ilvl w:val="0"/>
          <w:numId w:val="7"/>
        </w:numPr>
        <w:rPr>
          <w:rFonts w:ascii="Gadugi" w:hAnsi="Gadugi"/>
          <w:lang w:eastAsia="en-GB"/>
        </w:rPr>
      </w:pPr>
      <w:r w:rsidRPr="0063108A">
        <w:rPr>
          <w:rFonts w:ascii="Gadugi" w:hAnsi="Gadugi"/>
          <w:lang w:eastAsia="en-GB"/>
        </w:rPr>
        <w:t>Competence</w:t>
      </w:r>
    </w:p>
    <w:p w:rsidR="00665D02" w:rsidRPr="0063108A" w:rsidRDefault="00665D02">
      <w:pPr>
        <w:rPr>
          <w:rFonts w:ascii="Gadugi" w:hAnsi="Gadugi"/>
        </w:rPr>
      </w:pPr>
    </w:p>
    <w:p w:rsidR="00013408" w:rsidRPr="0063108A" w:rsidRDefault="004461D7">
      <w:pPr>
        <w:rPr>
          <w:rFonts w:ascii="Gadugi" w:hAnsi="Gadugi"/>
          <w:b/>
        </w:rPr>
      </w:pPr>
      <w:r>
        <w:rPr>
          <w:rFonts w:ascii="Gadugi" w:hAnsi="Gadugi"/>
          <w:b/>
        </w:rPr>
        <w:t xml:space="preserve">1.2.2 </w:t>
      </w:r>
      <w:r w:rsidR="00E73AC3" w:rsidRPr="0063108A">
        <w:rPr>
          <w:rFonts w:ascii="Gadugi" w:hAnsi="Gadugi"/>
          <w:b/>
        </w:rPr>
        <w:t>Michigan Model</w:t>
      </w:r>
      <w:r w:rsidR="00665D02" w:rsidRPr="0063108A">
        <w:rPr>
          <w:rFonts w:ascii="Gadugi" w:hAnsi="Gadugi"/>
          <w:b/>
        </w:rPr>
        <w:t xml:space="preserve"> (Best Fit Model)</w:t>
      </w:r>
    </w:p>
    <w:p w:rsidR="00E73AC3" w:rsidRPr="0063108A" w:rsidRDefault="00E73AC3" w:rsidP="008749A7">
      <w:pPr>
        <w:jc w:val="both"/>
        <w:rPr>
          <w:rFonts w:ascii="Gadugi" w:hAnsi="Gadugi"/>
        </w:rPr>
      </w:pPr>
      <w:proofErr w:type="spellStart"/>
      <w:r w:rsidRPr="0063108A">
        <w:rPr>
          <w:rFonts w:ascii="Gadugi" w:hAnsi="Gadugi"/>
        </w:rPr>
        <w:t>Fombrun</w:t>
      </w:r>
      <w:proofErr w:type="spellEnd"/>
      <w:r w:rsidRPr="0063108A">
        <w:rPr>
          <w:rFonts w:ascii="Gadugi" w:hAnsi="Gadugi"/>
        </w:rPr>
        <w:t xml:space="preserve"> et al (1984) Michigan model also known as the ‘Best Fit Model’ (figure </w:t>
      </w:r>
      <w:r w:rsidR="008749A7">
        <w:rPr>
          <w:rFonts w:ascii="Gadugi" w:hAnsi="Gadugi"/>
        </w:rPr>
        <w:t>3</w:t>
      </w:r>
      <w:r w:rsidRPr="0063108A">
        <w:rPr>
          <w:rFonts w:ascii="Gadugi" w:hAnsi="Gadugi"/>
        </w:rPr>
        <w:t xml:space="preserve">) provides a set of frameworks for HR strategy and explores the link between HRM and strategic and business objectives.  It is an integral tool to be used in strategy determination.  The managerial task is to align the formal structure and HR systems so that they drive the strategic objectives of the organisation. </w:t>
      </w:r>
      <w:sdt>
        <w:sdtPr>
          <w:rPr>
            <w:rFonts w:ascii="Gadugi" w:hAnsi="Gadugi"/>
          </w:rPr>
          <w:id w:val="-1706940846"/>
          <w:citation/>
        </w:sdtPr>
        <w:sdtContent>
          <w:r w:rsidR="00F17D83" w:rsidRPr="0063108A">
            <w:rPr>
              <w:rFonts w:ascii="Gadugi" w:hAnsi="Gadugi"/>
            </w:rPr>
            <w:fldChar w:fldCharType="begin"/>
          </w:r>
          <w:r w:rsidR="00F17D83" w:rsidRPr="0063108A">
            <w:rPr>
              <w:rFonts w:ascii="Gadugi" w:hAnsi="Gadugi"/>
            </w:rPr>
            <w:instrText xml:space="preserve"> CITATION Tay165 \l 2057 </w:instrText>
          </w:r>
          <w:r w:rsidR="00F17D83" w:rsidRPr="0063108A">
            <w:rPr>
              <w:rFonts w:ascii="Gadugi" w:hAnsi="Gadugi"/>
            </w:rPr>
            <w:fldChar w:fldCharType="separate"/>
          </w:r>
          <w:r w:rsidR="00F17D83" w:rsidRPr="0063108A">
            <w:rPr>
              <w:rFonts w:ascii="Gadugi" w:hAnsi="Gadugi"/>
              <w:noProof/>
            </w:rPr>
            <w:t>(Taylor &amp; Woodhams, 2016)</w:t>
          </w:r>
          <w:r w:rsidR="00F17D83" w:rsidRPr="0063108A">
            <w:rPr>
              <w:rFonts w:ascii="Gadugi" w:hAnsi="Gadugi"/>
            </w:rPr>
            <w:fldChar w:fldCharType="end"/>
          </w:r>
        </w:sdtContent>
      </w:sdt>
    </w:p>
    <w:p w:rsidR="00E73AC3" w:rsidRPr="0063108A" w:rsidRDefault="00E73AC3">
      <w:pPr>
        <w:rPr>
          <w:rFonts w:ascii="Gadugi" w:hAnsi="Gadugi"/>
        </w:rPr>
      </w:pPr>
    </w:p>
    <w:p w:rsidR="00E73AC3" w:rsidRPr="0063108A" w:rsidRDefault="00E73AC3">
      <w:pPr>
        <w:rPr>
          <w:rFonts w:ascii="Gadugi" w:hAnsi="Gadugi"/>
        </w:rPr>
      </w:pPr>
      <w:r w:rsidRPr="0063108A">
        <w:rPr>
          <w:rFonts w:ascii="Gadugi" w:hAnsi="Gadugi" w:cs="Arial"/>
          <w:noProof/>
          <w:lang w:val="en"/>
        </w:rPr>
        <w:lastRenderedPageBreak/>
        <w:drawing>
          <wp:inline distT="0" distB="0" distL="0" distR="0" wp14:anchorId="21A0D333" wp14:editId="1921586B">
            <wp:extent cx="3519705" cy="2005330"/>
            <wp:effectExtent l="0" t="0" r="5080" b="0"/>
            <wp:docPr id="2" name="Picture 2" descr="Image result for Michigan Model of H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ichigan Model of HR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41095" cy="2017517"/>
                    </a:xfrm>
                    <a:prstGeom prst="rect">
                      <a:avLst/>
                    </a:prstGeom>
                    <a:noFill/>
                    <a:ln>
                      <a:noFill/>
                    </a:ln>
                  </pic:spPr>
                </pic:pic>
              </a:graphicData>
            </a:graphic>
          </wp:inline>
        </w:drawing>
      </w:r>
      <w:r w:rsidRPr="0063108A">
        <w:rPr>
          <w:rFonts w:ascii="Gadugi" w:hAnsi="Gadugi"/>
        </w:rPr>
        <w:t xml:space="preserve">Figure </w:t>
      </w:r>
      <w:r w:rsidR="008749A7">
        <w:rPr>
          <w:rFonts w:ascii="Gadugi" w:hAnsi="Gadugi"/>
        </w:rPr>
        <w:t>3</w:t>
      </w:r>
      <w:r w:rsidRPr="0063108A">
        <w:rPr>
          <w:rFonts w:ascii="Gadugi" w:hAnsi="Gadugi"/>
        </w:rPr>
        <w:t xml:space="preserve"> Michigan Model</w:t>
      </w:r>
    </w:p>
    <w:p w:rsidR="00E73AC3" w:rsidRPr="0063108A" w:rsidRDefault="00E73AC3" w:rsidP="00665D02">
      <w:pPr>
        <w:pStyle w:val="NoSpacing"/>
        <w:rPr>
          <w:rFonts w:ascii="Gadugi" w:hAnsi="Gadugi"/>
          <w:b/>
        </w:rPr>
      </w:pPr>
      <w:r w:rsidRPr="0063108A">
        <w:rPr>
          <w:rFonts w:ascii="Gadugi" w:hAnsi="Gadugi"/>
          <w:b/>
        </w:rPr>
        <w:t>Criticisms of the Michigan Model</w:t>
      </w:r>
    </w:p>
    <w:p w:rsidR="00665D02" w:rsidRPr="0063108A" w:rsidRDefault="00E73AC3" w:rsidP="008749A7">
      <w:pPr>
        <w:pStyle w:val="NoSpacing"/>
        <w:numPr>
          <w:ilvl w:val="0"/>
          <w:numId w:val="3"/>
        </w:numPr>
        <w:jc w:val="both"/>
        <w:rPr>
          <w:rFonts w:ascii="Gadugi" w:hAnsi="Gadugi"/>
        </w:rPr>
      </w:pPr>
      <w:r w:rsidRPr="0063108A">
        <w:rPr>
          <w:rFonts w:ascii="Gadugi" w:hAnsi="Gadugi"/>
        </w:rPr>
        <w:t>Ignores employee interests and the important aspects of the psychological contact.</w:t>
      </w:r>
    </w:p>
    <w:p w:rsidR="00665D02" w:rsidRPr="0063108A" w:rsidRDefault="00665D02" w:rsidP="008749A7">
      <w:pPr>
        <w:pStyle w:val="NoSpacing"/>
        <w:numPr>
          <w:ilvl w:val="0"/>
          <w:numId w:val="3"/>
        </w:numPr>
        <w:jc w:val="both"/>
        <w:rPr>
          <w:rFonts w:ascii="Gadugi" w:hAnsi="Gadugi"/>
        </w:rPr>
      </w:pPr>
      <w:r w:rsidRPr="0063108A">
        <w:rPr>
          <w:rFonts w:ascii="Gadugi" w:hAnsi="Gadugi"/>
        </w:rPr>
        <w:t xml:space="preserve">May be the pursuit of economic performance to the detriment of everything else. </w:t>
      </w:r>
    </w:p>
    <w:p w:rsidR="00E73AC3" w:rsidRPr="0063108A" w:rsidRDefault="00665D02" w:rsidP="008749A7">
      <w:pPr>
        <w:pStyle w:val="NoSpacing"/>
        <w:numPr>
          <w:ilvl w:val="0"/>
          <w:numId w:val="3"/>
        </w:numPr>
        <w:jc w:val="both"/>
        <w:rPr>
          <w:rFonts w:ascii="Gadugi" w:hAnsi="Gadugi"/>
        </w:rPr>
      </w:pPr>
      <w:r w:rsidRPr="0063108A">
        <w:rPr>
          <w:rFonts w:ascii="Gadugi" w:hAnsi="Gadugi"/>
        </w:rPr>
        <w:t xml:space="preserve">How do we assess the validity of the best fit practices – the nature of the strategy and the constant need for change makes alignment of current and future needs difficult. </w:t>
      </w:r>
      <w:r w:rsidR="00E73AC3" w:rsidRPr="0063108A">
        <w:rPr>
          <w:rFonts w:ascii="Gadugi" w:hAnsi="Gadugi"/>
        </w:rPr>
        <w:t xml:space="preserve"> </w:t>
      </w:r>
    </w:p>
    <w:p w:rsidR="0089008C" w:rsidRPr="0063108A" w:rsidRDefault="0089008C" w:rsidP="008749A7">
      <w:pPr>
        <w:pStyle w:val="NoSpacing"/>
        <w:jc w:val="both"/>
        <w:rPr>
          <w:rFonts w:ascii="Gadugi" w:hAnsi="Gadugi"/>
        </w:rPr>
      </w:pPr>
    </w:p>
    <w:p w:rsidR="0089008C" w:rsidRPr="008F0B8C" w:rsidRDefault="008F0B8C" w:rsidP="008749A7">
      <w:pPr>
        <w:pStyle w:val="NoSpacing"/>
        <w:jc w:val="both"/>
        <w:rPr>
          <w:rFonts w:ascii="Gadugi" w:hAnsi="Gadugi"/>
          <w:b/>
        </w:rPr>
      </w:pPr>
      <w:r w:rsidRPr="008F0B8C">
        <w:rPr>
          <w:rFonts w:ascii="Gadugi" w:hAnsi="Gadugi"/>
          <w:b/>
        </w:rPr>
        <w:t>1.2.3 Human Resource Flow Model</w:t>
      </w:r>
      <w:r w:rsidR="008749A7">
        <w:rPr>
          <w:rFonts w:ascii="Gadugi" w:hAnsi="Gadugi"/>
          <w:b/>
        </w:rPr>
        <w:t xml:space="preserve"> (figure 4)</w:t>
      </w:r>
    </w:p>
    <w:p w:rsidR="00DD6070" w:rsidRPr="0063108A" w:rsidRDefault="00DD6070" w:rsidP="008749A7">
      <w:pPr>
        <w:pStyle w:val="NoSpacing"/>
        <w:jc w:val="both"/>
        <w:rPr>
          <w:rFonts w:ascii="Gadugi" w:hAnsi="Gadugi"/>
        </w:rPr>
      </w:pPr>
      <w:r w:rsidRPr="0063108A">
        <w:rPr>
          <w:rFonts w:ascii="Gadugi" w:hAnsi="Gadugi"/>
        </w:rPr>
        <w:t xml:space="preserve">Emphasise employee commitment and engagement and attempt to align the interest of employees and management. ‘Best practice’ model often referred to as high commitment or high involvement.  These models typically emphasise three main elements in their prescriptions for high commitment, high performance HR strategies and practices. </w:t>
      </w:r>
    </w:p>
    <w:p w:rsidR="00DD6070" w:rsidRPr="0063108A" w:rsidRDefault="00DD6070" w:rsidP="008749A7">
      <w:pPr>
        <w:pStyle w:val="NoSpacing"/>
        <w:numPr>
          <w:ilvl w:val="0"/>
          <w:numId w:val="20"/>
        </w:numPr>
        <w:jc w:val="both"/>
        <w:rPr>
          <w:rFonts w:ascii="Gadugi" w:hAnsi="Gadugi"/>
        </w:rPr>
      </w:pPr>
      <w:r w:rsidRPr="0063108A">
        <w:rPr>
          <w:rFonts w:ascii="Gadugi" w:hAnsi="Gadugi"/>
        </w:rPr>
        <w:t>Enhancing employee abilities or knowledge and skills through effective training.</w:t>
      </w:r>
    </w:p>
    <w:p w:rsidR="00DD6070" w:rsidRPr="0063108A" w:rsidRDefault="00DD6070" w:rsidP="008749A7">
      <w:pPr>
        <w:pStyle w:val="NoSpacing"/>
        <w:numPr>
          <w:ilvl w:val="0"/>
          <w:numId w:val="20"/>
        </w:numPr>
        <w:jc w:val="both"/>
        <w:rPr>
          <w:rFonts w:ascii="Gadugi" w:hAnsi="Gadugi"/>
        </w:rPr>
      </w:pPr>
      <w:r w:rsidRPr="0063108A">
        <w:rPr>
          <w:rFonts w:ascii="Gadugi" w:hAnsi="Gadugi"/>
        </w:rPr>
        <w:t>Motivating desired behaviours through strong incentives.</w:t>
      </w:r>
    </w:p>
    <w:p w:rsidR="00DD6070" w:rsidRPr="0063108A" w:rsidRDefault="00DD6070" w:rsidP="008749A7">
      <w:pPr>
        <w:pStyle w:val="NoSpacing"/>
        <w:numPr>
          <w:ilvl w:val="0"/>
          <w:numId w:val="20"/>
        </w:numPr>
        <w:jc w:val="both"/>
        <w:rPr>
          <w:rFonts w:ascii="Gadugi" w:hAnsi="Gadugi"/>
        </w:rPr>
      </w:pPr>
      <w:r w:rsidRPr="0063108A">
        <w:rPr>
          <w:rFonts w:ascii="Gadugi" w:hAnsi="Gadugi"/>
        </w:rPr>
        <w:t xml:space="preserve">Opening opportunities for better trained and more motivated workers to contribute their ideas at work, through job redesign and indirect forms of employee participation. </w:t>
      </w:r>
    </w:p>
    <w:p w:rsidR="00DD6070" w:rsidRPr="0063108A" w:rsidRDefault="00DD6070" w:rsidP="008749A7">
      <w:pPr>
        <w:pStyle w:val="NoSpacing"/>
        <w:jc w:val="both"/>
        <w:rPr>
          <w:rFonts w:ascii="Gadugi" w:hAnsi="Gadugi"/>
        </w:rPr>
      </w:pPr>
    </w:p>
    <w:p w:rsidR="00DD6070" w:rsidRPr="0063108A" w:rsidRDefault="00DD6070" w:rsidP="0089008C">
      <w:pPr>
        <w:pStyle w:val="NoSpacing"/>
        <w:rPr>
          <w:rFonts w:ascii="Gadugi" w:hAnsi="Gadugi"/>
        </w:rPr>
      </w:pPr>
      <w:r w:rsidRPr="0063108A">
        <w:rPr>
          <w:rFonts w:ascii="Gadugi" w:hAnsi="Gadugi" w:cs="Arial"/>
          <w:noProof/>
          <w:color w:val="0000FF"/>
        </w:rPr>
        <w:drawing>
          <wp:inline distT="0" distB="0" distL="0" distR="0" wp14:anchorId="265D95D1" wp14:editId="7C9B3C1E">
            <wp:extent cx="3821430" cy="3088005"/>
            <wp:effectExtent l="0" t="0" r="7620" b="0"/>
            <wp:docPr id="11" name="Picture 11" descr="Image result for Human resource flow model">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uman resource flow model">
                      <a:hlinkClick r:id="rId12" tgtFrame="&quot;_blank&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21430" cy="3088005"/>
                    </a:xfrm>
                    <a:prstGeom prst="rect">
                      <a:avLst/>
                    </a:prstGeom>
                    <a:noFill/>
                    <a:ln>
                      <a:noFill/>
                    </a:ln>
                  </pic:spPr>
                </pic:pic>
              </a:graphicData>
            </a:graphic>
          </wp:inline>
        </w:drawing>
      </w:r>
    </w:p>
    <w:p w:rsidR="00DD6070" w:rsidRPr="0063108A" w:rsidRDefault="00DD6070" w:rsidP="0089008C">
      <w:pPr>
        <w:pStyle w:val="NoSpacing"/>
        <w:rPr>
          <w:rFonts w:ascii="Gadugi" w:hAnsi="Gadugi"/>
        </w:rPr>
      </w:pPr>
      <w:r w:rsidRPr="0063108A">
        <w:rPr>
          <w:rFonts w:ascii="Gadugi" w:hAnsi="Gadugi"/>
        </w:rPr>
        <w:t xml:space="preserve"> Figure </w:t>
      </w:r>
      <w:r w:rsidR="008749A7">
        <w:rPr>
          <w:rFonts w:ascii="Gadugi" w:hAnsi="Gadugi"/>
        </w:rPr>
        <w:t>4</w:t>
      </w:r>
      <w:r w:rsidRPr="0063108A">
        <w:rPr>
          <w:rFonts w:ascii="Gadugi" w:hAnsi="Gadugi"/>
        </w:rPr>
        <w:t>. Human Resource Flow (Beer 1984)</w:t>
      </w:r>
    </w:p>
    <w:p w:rsidR="00DD6070" w:rsidRPr="0063108A" w:rsidRDefault="00DD6070" w:rsidP="0089008C">
      <w:pPr>
        <w:pStyle w:val="NoSpacing"/>
        <w:rPr>
          <w:rFonts w:ascii="Gadugi" w:hAnsi="Gadugi"/>
        </w:rPr>
      </w:pPr>
    </w:p>
    <w:p w:rsidR="00DA7202" w:rsidRPr="0063108A" w:rsidRDefault="00DA7202" w:rsidP="0089008C">
      <w:pPr>
        <w:pStyle w:val="NoSpacing"/>
        <w:rPr>
          <w:rFonts w:ascii="Gadugi" w:hAnsi="Gadugi"/>
        </w:rPr>
      </w:pPr>
    </w:p>
    <w:p w:rsidR="006C6EB9" w:rsidRPr="0063108A" w:rsidRDefault="008F0B8C" w:rsidP="0089008C">
      <w:pPr>
        <w:pStyle w:val="NoSpacing"/>
        <w:rPr>
          <w:rFonts w:ascii="Gadugi" w:hAnsi="Gadugi"/>
          <w:b/>
        </w:rPr>
      </w:pPr>
      <w:r>
        <w:rPr>
          <w:rFonts w:ascii="Gadugi" w:hAnsi="Gadugi"/>
          <w:b/>
        </w:rPr>
        <w:lastRenderedPageBreak/>
        <w:t xml:space="preserve">2. </w:t>
      </w:r>
      <w:r w:rsidR="006C6EB9" w:rsidRPr="0063108A">
        <w:rPr>
          <w:rFonts w:ascii="Gadugi" w:hAnsi="Gadugi"/>
          <w:b/>
        </w:rPr>
        <w:t>HR Strategies</w:t>
      </w:r>
    </w:p>
    <w:p w:rsidR="00771849" w:rsidRPr="0063108A" w:rsidRDefault="00771849" w:rsidP="008749A7">
      <w:pPr>
        <w:pStyle w:val="NoSpacing"/>
        <w:jc w:val="both"/>
        <w:rPr>
          <w:rFonts w:ascii="Gadugi" w:hAnsi="Gadugi"/>
        </w:rPr>
      </w:pPr>
      <w:r w:rsidRPr="0063108A">
        <w:rPr>
          <w:rFonts w:ascii="Gadugi" w:hAnsi="Gadugi"/>
        </w:rPr>
        <w:t xml:space="preserve">The strategic choices most organisations face </w:t>
      </w:r>
      <w:proofErr w:type="gramStart"/>
      <w:r w:rsidRPr="0063108A">
        <w:rPr>
          <w:rFonts w:ascii="Gadugi" w:hAnsi="Gadugi"/>
        </w:rPr>
        <w:t>are</w:t>
      </w:r>
      <w:proofErr w:type="gramEnd"/>
      <w:r w:rsidRPr="0063108A">
        <w:rPr>
          <w:rFonts w:ascii="Gadugi" w:hAnsi="Gadugi"/>
        </w:rPr>
        <w:t xml:space="preserve"> ultimately shaped by forces outside their control. </w:t>
      </w:r>
      <w:sdt>
        <w:sdtPr>
          <w:rPr>
            <w:rFonts w:ascii="Gadugi" w:hAnsi="Gadugi"/>
          </w:rPr>
          <w:id w:val="-1899814244"/>
          <w:citation/>
        </w:sdtPr>
        <w:sdtContent>
          <w:r w:rsidR="00F00645" w:rsidRPr="0063108A">
            <w:rPr>
              <w:rFonts w:ascii="Gadugi" w:hAnsi="Gadugi"/>
            </w:rPr>
            <w:fldChar w:fldCharType="begin"/>
          </w:r>
          <w:r w:rsidR="00F00645" w:rsidRPr="0063108A">
            <w:rPr>
              <w:rFonts w:ascii="Gadugi" w:hAnsi="Gadugi"/>
            </w:rPr>
            <w:instrText xml:space="preserve"> CITATION Mar12 \l 2057 </w:instrText>
          </w:r>
          <w:r w:rsidR="00F00645" w:rsidRPr="0063108A">
            <w:rPr>
              <w:rFonts w:ascii="Gadugi" w:hAnsi="Gadugi"/>
            </w:rPr>
            <w:fldChar w:fldCharType="separate"/>
          </w:r>
          <w:r w:rsidR="00F00645" w:rsidRPr="0063108A">
            <w:rPr>
              <w:rFonts w:ascii="Gadugi" w:hAnsi="Gadugi"/>
              <w:noProof/>
            </w:rPr>
            <w:t>(Marchington &amp; Wilkinson, 2012)</w:t>
          </w:r>
          <w:r w:rsidR="00F00645" w:rsidRPr="0063108A">
            <w:rPr>
              <w:rFonts w:ascii="Gadugi" w:hAnsi="Gadugi"/>
            </w:rPr>
            <w:fldChar w:fldCharType="end"/>
          </w:r>
        </w:sdtContent>
      </w:sdt>
    </w:p>
    <w:p w:rsidR="00771849" w:rsidRPr="0063108A" w:rsidRDefault="00771849" w:rsidP="008749A7">
      <w:pPr>
        <w:pStyle w:val="NoSpacing"/>
        <w:jc w:val="both"/>
        <w:rPr>
          <w:rFonts w:ascii="Gadugi" w:hAnsi="Gadugi"/>
        </w:rPr>
      </w:pPr>
    </w:p>
    <w:p w:rsidR="006C6EB9" w:rsidRPr="0063108A" w:rsidRDefault="00441836" w:rsidP="008749A7">
      <w:pPr>
        <w:pStyle w:val="NoSpacing"/>
        <w:jc w:val="both"/>
        <w:rPr>
          <w:rFonts w:ascii="Gadugi" w:hAnsi="Gadugi"/>
        </w:rPr>
      </w:pPr>
      <w:sdt>
        <w:sdtPr>
          <w:rPr>
            <w:rFonts w:ascii="Gadugi" w:hAnsi="Gadugi"/>
          </w:rPr>
          <w:id w:val="-2081811641"/>
          <w:citation/>
        </w:sdtPr>
        <w:sdtContent>
          <w:r w:rsidR="003436BD" w:rsidRPr="0063108A">
            <w:rPr>
              <w:rFonts w:ascii="Gadugi" w:hAnsi="Gadugi"/>
            </w:rPr>
            <w:fldChar w:fldCharType="begin"/>
          </w:r>
          <w:r w:rsidR="003436BD" w:rsidRPr="0063108A">
            <w:rPr>
              <w:rFonts w:ascii="Gadugi" w:hAnsi="Gadugi"/>
            </w:rPr>
            <w:instrText xml:space="preserve"> CITATION Tay16 \l 2057 </w:instrText>
          </w:r>
          <w:r w:rsidR="003436BD" w:rsidRPr="0063108A">
            <w:rPr>
              <w:rFonts w:ascii="Gadugi" w:hAnsi="Gadugi"/>
            </w:rPr>
            <w:fldChar w:fldCharType="separate"/>
          </w:r>
          <w:r w:rsidR="003436BD" w:rsidRPr="0063108A">
            <w:rPr>
              <w:rFonts w:ascii="Gadugi" w:hAnsi="Gadugi"/>
              <w:noProof/>
            </w:rPr>
            <w:t>(Taylor &amp; Wilkinson, 2016)</w:t>
          </w:r>
          <w:r w:rsidR="003436BD" w:rsidRPr="0063108A">
            <w:rPr>
              <w:rFonts w:ascii="Gadugi" w:hAnsi="Gadugi"/>
            </w:rPr>
            <w:fldChar w:fldCharType="end"/>
          </w:r>
        </w:sdtContent>
      </w:sdt>
      <w:r w:rsidR="003436BD" w:rsidRPr="0063108A">
        <w:rPr>
          <w:rFonts w:ascii="Gadugi" w:hAnsi="Gadugi"/>
        </w:rPr>
        <w:t xml:space="preserve"> states that a formulation of a business strategy can be categorised as:</w:t>
      </w:r>
    </w:p>
    <w:p w:rsidR="00771849" w:rsidRPr="0063108A" w:rsidRDefault="00771849" w:rsidP="008749A7">
      <w:pPr>
        <w:pStyle w:val="NoSpacing"/>
        <w:jc w:val="both"/>
        <w:rPr>
          <w:rFonts w:ascii="Gadugi" w:hAnsi="Gadugi"/>
        </w:rPr>
      </w:pPr>
    </w:p>
    <w:p w:rsidR="003436BD" w:rsidRPr="0063108A" w:rsidRDefault="003436BD" w:rsidP="008749A7">
      <w:pPr>
        <w:pStyle w:val="NoSpacing"/>
        <w:numPr>
          <w:ilvl w:val="0"/>
          <w:numId w:val="22"/>
        </w:numPr>
        <w:jc w:val="both"/>
        <w:rPr>
          <w:rFonts w:ascii="Gadugi" w:hAnsi="Gadugi"/>
        </w:rPr>
      </w:pPr>
      <w:r w:rsidRPr="0063108A">
        <w:rPr>
          <w:rFonts w:ascii="Gadugi" w:hAnsi="Gadugi"/>
        </w:rPr>
        <w:t>Rational/ classical</w:t>
      </w:r>
      <w:r w:rsidR="00771849" w:rsidRPr="0063108A">
        <w:rPr>
          <w:rFonts w:ascii="Gadugi" w:hAnsi="Gadugi"/>
        </w:rPr>
        <w:t xml:space="preserve"> </w:t>
      </w:r>
      <w:r w:rsidR="00F00645" w:rsidRPr="0063108A">
        <w:rPr>
          <w:rFonts w:ascii="Gadugi" w:hAnsi="Gadugi"/>
        </w:rPr>
        <w:t>–</w:t>
      </w:r>
      <w:r w:rsidR="00771849" w:rsidRPr="0063108A">
        <w:rPr>
          <w:rFonts w:ascii="Gadugi" w:hAnsi="Gadugi"/>
        </w:rPr>
        <w:t xml:space="preserve"> </w:t>
      </w:r>
      <w:r w:rsidR="00F00645" w:rsidRPr="0063108A">
        <w:rPr>
          <w:rFonts w:ascii="Gadugi" w:hAnsi="Gadugi"/>
        </w:rPr>
        <w:t xml:space="preserve">Organisational goal setting using internal and external factors which effect the company and utilise the information to set objectives. </w:t>
      </w:r>
    </w:p>
    <w:p w:rsidR="003436BD" w:rsidRPr="0063108A" w:rsidRDefault="003436BD" w:rsidP="008749A7">
      <w:pPr>
        <w:pStyle w:val="NoSpacing"/>
        <w:numPr>
          <w:ilvl w:val="0"/>
          <w:numId w:val="22"/>
        </w:numPr>
        <w:jc w:val="both"/>
        <w:rPr>
          <w:rFonts w:ascii="Gadugi" w:hAnsi="Gadugi"/>
        </w:rPr>
      </w:pPr>
      <w:r w:rsidRPr="0063108A">
        <w:rPr>
          <w:rFonts w:ascii="Gadugi" w:hAnsi="Gadugi"/>
        </w:rPr>
        <w:t>Eme</w:t>
      </w:r>
      <w:r w:rsidR="00771849" w:rsidRPr="0063108A">
        <w:rPr>
          <w:rFonts w:ascii="Gadugi" w:hAnsi="Gadugi"/>
        </w:rPr>
        <w:t>rgent</w:t>
      </w:r>
      <w:r w:rsidRPr="0063108A">
        <w:rPr>
          <w:rFonts w:ascii="Gadugi" w:hAnsi="Gadugi"/>
        </w:rPr>
        <w:t>/logical incrementalism</w:t>
      </w:r>
      <w:r w:rsidR="00F00645" w:rsidRPr="0063108A">
        <w:rPr>
          <w:rFonts w:ascii="Gadugi" w:hAnsi="Gadugi"/>
        </w:rPr>
        <w:t xml:space="preserve"> – this strategy is predominately devised by senior managers and have an influential input</w:t>
      </w:r>
      <w:r w:rsidR="00CF577D" w:rsidRPr="0063108A">
        <w:rPr>
          <w:rFonts w:ascii="Gadugi" w:hAnsi="Gadugi"/>
        </w:rPr>
        <w:t xml:space="preserve">, however external factors such as the environment may hinder the development of the strategy.  </w:t>
      </w:r>
    </w:p>
    <w:p w:rsidR="00771849" w:rsidRPr="0063108A" w:rsidRDefault="00771849" w:rsidP="008749A7">
      <w:pPr>
        <w:pStyle w:val="NoSpacing"/>
        <w:numPr>
          <w:ilvl w:val="0"/>
          <w:numId w:val="22"/>
        </w:numPr>
        <w:jc w:val="both"/>
        <w:rPr>
          <w:rFonts w:ascii="Gadugi" w:hAnsi="Gadugi"/>
        </w:rPr>
      </w:pPr>
      <w:r w:rsidRPr="0063108A">
        <w:rPr>
          <w:rFonts w:ascii="Gadugi" w:hAnsi="Gadugi"/>
        </w:rPr>
        <w:t>Symbolic/radical</w:t>
      </w:r>
      <w:r w:rsidR="00CF577D" w:rsidRPr="0063108A">
        <w:rPr>
          <w:rFonts w:ascii="Gadugi" w:hAnsi="Gadugi"/>
        </w:rPr>
        <w:t xml:space="preserve"> -  this strategic approach has no planning and is a constant work in progress. </w:t>
      </w:r>
    </w:p>
    <w:p w:rsidR="00CF577D" w:rsidRPr="0063108A" w:rsidRDefault="00CF577D" w:rsidP="008749A7">
      <w:pPr>
        <w:pStyle w:val="NoSpacing"/>
        <w:jc w:val="both"/>
        <w:rPr>
          <w:rFonts w:ascii="Gadugi" w:hAnsi="Gadugi"/>
        </w:rPr>
      </w:pPr>
    </w:p>
    <w:p w:rsidR="00BD4084" w:rsidRPr="0063108A" w:rsidRDefault="00DA7202" w:rsidP="008749A7">
      <w:pPr>
        <w:pStyle w:val="NoSpacing"/>
        <w:jc w:val="both"/>
        <w:rPr>
          <w:rFonts w:ascii="Gadugi" w:hAnsi="Gadugi"/>
          <w:noProof/>
        </w:rPr>
      </w:pPr>
      <w:r w:rsidRPr="0063108A">
        <w:rPr>
          <w:rFonts w:ascii="Gadugi" w:hAnsi="Gadugi"/>
        </w:rPr>
        <w:t xml:space="preserve">“A main characteristic of an effective HR strategy, </w:t>
      </w:r>
      <w:r w:rsidR="00BD4084" w:rsidRPr="0063108A">
        <w:rPr>
          <w:rFonts w:ascii="Gadugi" w:hAnsi="Gadugi"/>
        </w:rPr>
        <w:t xml:space="preserve">whatever form it takes is its integration with business strategy” </w:t>
      </w:r>
      <w:r w:rsidR="00BD4084" w:rsidRPr="0063108A">
        <w:rPr>
          <w:rFonts w:ascii="Gadugi" w:hAnsi="Gadugi"/>
          <w:noProof/>
        </w:rPr>
        <w:t xml:space="preserve">(Taylor; Woodhams 2016) It is important that the HR strategy algins with the business strategy, policy’s must not contradict oneanother. </w:t>
      </w:r>
    </w:p>
    <w:p w:rsidR="00BD4084" w:rsidRPr="0063108A" w:rsidRDefault="00BD4084" w:rsidP="008749A7">
      <w:pPr>
        <w:pStyle w:val="NoSpacing"/>
        <w:jc w:val="both"/>
        <w:rPr>
          <w:rFonts w:ascii="Gadugi" w:hAnsi="Gadugi"/>
          <w:noProof/>
        </w:rPr>
      </w:pPr>
    </w:p>
    <w:p w:rsidR="00CF577D" w:rsidRPr="008F0B8C" w:rsidRDefault="008F0B8C" w:rsidP="008749A7">
      <w:pPr>
        <w:pStyle w:val="NoSpacing"/>
        <w:jc w:val="both"/>
        <w:rPr>
          <w:rFonts w:ascii="Gadugi" w:hAnsi="Gadugi"/>
          <w:b/>
        </w:rPr>
      </w:pPr>
      <w:r w:rsidRPr="008F0B8C">
        <w:rPr>
          <w:rFonts w:ascii="Gadugi" w:hAnsi="Gadugi"/>
          <w:b/>
        </w:rPr>
        <w:t xml:space="preserve">2.1 </w:t>
      </w:r>
      <w:r w:rsidR="00CF577D" w:rsidRPr="008F0B8C">
        <w:rPr>
          <w:rFonts w:ascii="Gadugi" w:hAnsi="Gadugi"/>
          <w:b/>
        </w:rPr>
        <w:t>Models of Strategy</w:t>
      </w:r>
    </w:p>
    <w:p w:rsidR="00DA7202" w:rsidRPr="0063108A" w:rsidRDefault="00DA7202" w:rsidP="008749A7">
      <w:pPr>
        <w:pStyle w:val="NoSpacing"/>
        <w:jc w:val="both"/>
        <w:rPr>
          <w:rFonts w:ascii="Gadugi" w:hAnsi="Gadugi"/>
        </w:rPr>
      </w:pPr>
    </w:p>
    <w:p w:rsidR="0009171B" w:rsidRPr="0063108A" w:rsidRDefault="00BD4084" w:rsidP="008749A7">
      <w:pPr>
        <w:pStyle w:val="NoSpacing"/>
        <w:jc w:val="both"/>
        <w:rPr>
          <w:rFonts w:ascii="Gadugi" w:hAnsi="Gadugi"/>
        </w:rPr>
      </w:pPr>
      <w:r w:rsidRPr="0063108A">
        <w:rPr>
          <w:rFonts w:ascii="Gadugi" w:hAnsi="Gadugi"/>
        </w:rPr>
        <w:t>The Guest Model is widely used in formulating a strategy as it focuses</w:t>
      </w:r>
      <w:r w:rsidR="0009171B" w:rsidRPr="0063108A">
        <w:rPr>
          <w:rFonts w:ascii="Gadugi" w:hAnsi="Gadugi"/>
        </w:rPr>
        <w:t xml:space="preserve"> on the individual needs rather than the </w:t>
      </w:r>
      <w:r w:rsidR="00A70E8B" w:rsidRPr="0063108A">
        <w:rPr>
          <w:rFonts w:ascii="Gadugi" w:hAnsi="Gadugi"/>
        </w:rPr>
        <w:t>workforce,</w:t>
      </w:r>
      <w:r w:rsidR="0009171B" w:rsidRPr="0063108A">
        <w:rPr>
          <w:rFonts w:ascii="Gadugi" w:hAnsi="Gadugi"/>
        </w:rPr>
        <w:t xml:space="preserve"> </w:t>
      </w:r>
      <w:r w:rsidR="00A70E8B" w:rsidRPr="0063108A">
        <w:rPr>
          <w:rFonts w:ascii="Gadugi" w:hAnsi="Gadugi"/>
        </w:rPr>
        <w:t>which allows</w:t>
      </w:r>
      <w:r w:rsidR="0009171B" w:rsidRPr="0063108A">
        <w:rPr>
          <w:rFonts w:ascii="Gadugi" w:hAnsi="Gadugi"/>
        </w:rPr>
        <w:t xml:space="preserve"> organisations to develop power and flexibility</w:t>
      </w:r>
      <w:r w:rsidR="00A70E8B" w:rsidRPr="0063108A">
        <w:rPr>
          <w:rFonts w:ascii="Gadugi" w:hAnsi="Gadugi"/>
        </w:rPr>
        <w:t xml:space="preserve">.  Four main areas are the basis of the model: </w:t>
      </w:r>
    </w:p>
    <w:p w:rsidR="0009171B" w:rsidRPr="0063108A" w:rsidRDefault="0009171B" w:rsidP="008749A7">
      <w:pPr>
        <w:pStyle w:val="NoSpacing"/>
        <w:jc w:val="both"/>
        <w:rPr>
          <w:rFonts w:ascii="Gadugi" w:hAnsi="Gadugi"/>
        </w:rPr>
      </w:pPr>
    </w:p>
    <w:p w:rsidR="00734893" w:rsidRPr="0063108A" w:rsidRDefault="00734893" w:rsidP="008749A7">
      <w:pPr>
        <w:pStyle w:val="NoSpacing"/>
        <w:numPr>
          <w:ilvl w:val="0"/>
          <w:numId w:val="23"/>
        </w:numPr>
        <w:jc w:val="both"/>
        <w:rPr>
          <w:rFonts w:ascii="Gadugi" w:hAnsi="Gadugi"/>
        </w:rPr>
      </w:pPr>
      <w:r w:rsidRPr="0063108A">
        <w:rPr>
          <w:rFonts w:ascii="Gadugi" w:hAnsi="Gadugi"/>
        </w:rPr>
        <w:t xml:space="preserve">Strategic </w:t>
      </w:r>
      <w:r w:rsidR="00A70E8B" w:rsidRPr="0063108A">
        <w:rPr>
          <w:rFonts w:ascii="Gadugi" w:hAnsi="Gadugi"/>
        </w:rPr>
        <w:t>Integration -  HR strategy and the business strategy must align</w:t>
      </w:r>
      <w:r w:rsidR="007E75EA" w:rsidRPr="0063108A">
        <w:rPr>
          <w:rFonts w:ascii="Gadugi" w:hAnsi="Gadugi"/>
        </w:rPr>
        <w:t xml:space="preserve"> or </w:t>
      </w:r>
      <w:proofErr w:type="gramStart"/>
      <w:r w:rsidR="007E75EA" w:rsidRPr="0063108A">
        <w:rPr>
          <w:rFonts w:ascii="Gadugi" w:hAnsi="Gadugi"/>
        </w:rPr>
        <w:t>interconnect  to</w:t>
      </w:r>
      <w:proofErr w:type="gramEnd"/>
      <w:r w:rsidR="007E75EA" w:rsidRPr="0063108A">
        <w:rPr>
          <w:rFonts w:ascii="Gadugi" w:hAnsi="Gadugi"/>
        </w:rPr>
        <w:t xml:space="preserve"> achieve the organisations goals.</w:t>
      </w:r>
    </w:p>
    <w:p w:rsidR="00734893" w:rsidRPr="0063108A" w:rsidRDefault="00734893" w:rsidP="00734893">
      <w:pPr>
        <w:pStyle w:val="NoSpacing"/>
        <w:numPr>
          <w:ilvl w:val="0"/>
          <w:numId w:val="23"/>
        </w:numPr>
        <w:rPr>
          <w:rFonts w:ascii="Gadugi" w:hAnsi="Gadugi"/>
        </w:rPr>
      </w:pPr>
      <w:r w:rsidRPr="0063108A">
        <w:rPr>
          <w:rFonts w:ascii="Gadugi" w:hAnsi="Gadugi"/>
        </w:rPr>
        <w:t xml:space="preserve">Commitment – ensuring employees are on board with the impending </w:t>
      </w:r>
      <w:r w:rsidR="0009171B" w:rsidRPr="0063108A">
        <w:rPr>
          <w:rFonts w:ascii="Gadugi" w:hAnsi="Gadugi"/>
        </w:rPr>
        <w:t>strategy</w:t>
      </w:r>
      <w:r w:rsidR="007E75EA" w:rsidRPr="0063108A">
        <w:rPr>
          <w:rFonts w:ascii="Gadugi" w:hAnsi="Gadugi"/>
        </w:rPr>
        <w:t xml:space="preserve">, are prepared to go the extra mile and fully engaged. </w:t>
      </w:r>
    </w:p>
    <w:p w:rsidR="00734893" w:rsidRPr="0063108A" w:rsidRDefault="00734893" w:rsidP="00734893">
      <w:pPr>
        <w:pStyle w:val="NoSpacing"/>
        <w:numPr>
          <w:ilvl w:val="0"/>
          <w:numId w:val="23"/>
        </w:numPr>
        <w:rPr>
          <w:rFonts w:ascii="Gadugi" w:hAnsi="Gadugi"/>
        </w:rPr>
      </w:pPr>
      <w:r w:rsidRPr="0063108A">
        <w:rPr>
          <w:rFonts w:ascii="Gadugi" w:hAnsi="Gadugi"/>
        </w:rPr>
        <w:t>Flexibility</w:t>
      </w:r>
      <w:r w:rsidR="007E75EA" w:rsidRPr="0063108A">
        <w:rPr>
          <w:rFonts w:ascii="Gadugi" w:hAnsi="Gadugi"/>
        </w:rPr>
        <w:t xml:space="preserve"> – this can be numeric, functional, pay, distancing.  Ensuring all concerned are adaptable and willing for change.</w:t>
      </w:r>
    </w:p>
    <w:p w:rsidR="00734893" w:rsidRPr="0063108A" w:rsidRDefault="00734893" w:rsidP="00734893">
      <w:pPr>
        <w:pStyle w:val="NoSpacing"/>
        <w:numPr>
          <w:ilvl w:val="0"/>
          <w:numId w:val="23"/>
        </w:numPr>
        <w:rPr>
          <w:rFonts w:ascii="Gadugi" w:hAnsi="Gadugi"/>
        </w:rPr>
      </w:pPr>
      <w:r w:rsidRPr="0063108A">
        <w:rPr>
          <w:rFonts w:ascii="Gadugi" w:hAnsi="Gadugi"/>
        </w:rPr>
        <w:t>Quality – ensuring the highest standard is achieved</w:t>
      </w:r>
    </w:p>
    <w:p w:rsidR="007E75EA" w:rsidRPr="0063108A" w:rsidRDefault="007E75EA" w:rsidP="007E75EA">
      <w:pPr>
        <w:pStyle w:val="NoSpacing"/>
        <w:rPr>
          <w:rFonts w:ascii="Gadugi" w:hAnsi="Gadugi"/>
        </w:rPr>
      </w:pPr>
    </w:p>
    <w:p w:rsidR="00734893" w:rsidRPr="0063108A" w:rsidRDefault="00734893" w:rsidP="00734893">
      <w:pPr>
        <w:pStyle w:val="NoSpacing"/>
        <w:rPr>
          <w:rFonts w:ascii="Gadugi" w:hAnsi="Gadugi"/>
        </w:rPr>
      </w:pPr>
    </w:p>
    <w:p w:rsidR="00A2544E" w:rsidRPr="0063108A" w:rsidRDefault="008F0B8C" w:rsidP="0089008C">
      <w:pPr>
        <w:pStyle w:val="NoSpacing"/>
        <w:rPr>
          <w:rFonts w:ascii="Gadugi" w:hAnsi="Gadugi" w:cs="Helvetica"/>
          <w:b/>
          <w:color w:val="1A1A1A"/>
        </w:rPr>
      </w:pPr>
      <w:r>
        <w:rPr>
          <w:rFonts w:ascii="Gadugi" w:hAnsi="Gadugi" w:cs="Helvetica"/>
          <w:b/>
          <w:color w:val="1A1A1A"/>
        </w:rPr>
        <w:t>3.</w:t>
      </w:r>
      <w:r w:rsidR="00A2544E" w:rsidRPr="0063108A">
        <w:rPr>
          <w:rFonts w:ascii="Gadugi" w:hAnsi="Gadugi" w:cs="Helvetica"/>
          <w:color w:val="1A1A1A"/>
        </w:rPr>
        <w:t xml:space="preserve"> </w:t>
      </w:r>
      <w:r w:rsidR="00A2544E" w:rsidRPr="0063108A">
        <w:rPr>
          <w:rFonts w:ascii="Gadugi" w:hAnsi="Gadugi" w:cs="Helvetica"/>
          <w:b/>
          <w:color w:val="1A1A1A"/>
        </w:rPr>
        <w:t>Tools for analysing the business environment</w:t>
      </w:r>
    </w:p>
    <w:p w:rsidR="00E470F9" w:rsidRPr="0063108A" w:rsidRDefault="00E470F9" w:rsidP="0089008C">
      <w:pPr>
        <w:pStyle w:val="NoSpacing"/>
        <w:rPr>
          <w:rFonts w:ascii="Gadugi" w:hAnsi="Gadugi" w:cs="Helvetica"/>
          <w:b/>
          <w:color w:val="1A1A1A"/>
        </w:rPr>
      </w:pPr>
    </w:p>
    <w:p w:rsidR="00A2544E" w:rsidRPr="0063108A" w:rsidRDefault="008F0B8C" w:rsidP="0089008C">
      <w:pPr>
        <w:pStyle w:val="NoSpacing"/>
        <w:rPr>
          <w:rFonts w:ascii="Gadugi" w:hAnsi="Gadugi" w:cs="Helvetica"/>
          <w:b/>
          <w:color w:val="1A1A1A"/>
        </w:rPr>
      </w:pPr>
      <w:r>
        <w:rPr>
          <w:rFonts w:ascii="Gadugi" w:hAnsi="Gadugi" w:cs="Helvetica"/>
          <w:b/>
          <w:color w:val="1A1A1A"/>
        </w:rPr>
        <w:t>3</w:t>
      </w:r>
      <w:r w:rsidR="00A2544E" w:rsidRPr="0063108A">
        <w:rPr>
          <w:rFonts w:ascii="Gadugi" w:hAnsi="Gadugi" w:cs="Helvetica"/>
          <w:b/>
          <w:color w:val="1A1A1A"/>
        </w:rPr>
        <w:t>.1 PESTLE Analysis</w:t>
      </w:r>
    </w:p>
    <w:p w:rsidR="007A3ADD" w:rsidRPr="0063108A" w:rsidRDefault="000E5195" w:rsidP="00221E1D">
      <w:pPr>
        <w:spacing w:before="100" w:beforeAutospacing="1" w:after="100" w:afterAutospacing="1" w:line="240" w:lineRule="auto"/>
        <w:jc w:val="both"/>
        <w:rPr>
          <w:rFonts w:ascii="Gadugi" w:hAnsi="Gadugi" w:cs="Helvetica"/>
          <w:color w:val="1A1A1A"/>
        </w:rPr>
      </w:pPr>
      <w:r w:rsidRPr="0063108A">
        <w:rPr>
          <w:rFonts w:ascii="Gadugi" w:hAnsi="Gadugi" w:cs="Helvetica"/>
          <w:color w:val="1A1A1A"/>
        </w:rPr>
        <w:t xml:space="preserve">Organisations have the option to sit back and wait for the environment to change or they can be proactive in how they manage their relationship with the environment and plan for </w:t>
      </w:r>
      <w:r w:rsidR="00480918" w:rsidRPr="0063108A">
        <w:rPr>
          <w:rFonts w:ascii="Gadugi" w:hAnsi="Gadugi" w:cs="Helvetica"/>
          <w:color w:val="1A1A1A"/>
        </w:rPr>
        <w:t>any</w:t>
      </w:r>
      <w:r w:rsidRPr="0063108A">
        <w:rPr>
          <w:rFonts w:ascii="Gadugi" w:hAnsi="Gadugi" w:cs="Helvetica"/>
          <w:color w:val="1A1A1A"/>
        </w:rPr>
        <w:t xml:space="preserve"> </w:t>
      </w:r>
      <w:r w:rsidR="00E1365A" w:rsidRPr="0063108A">
        <w:rPr>
          <w:rFonts w:ascii="Gadugi" w:hAnsi="Gadugi" w:cs="Helvetica"/>
          <w:color w:val="1A1A1A"/>
        </w:rPr>
        <w:t xml:space="preserve">changes </w:t>
      </w:r>
      <w:sdt>
        <w:sdtPr>
          <w:rPr>
            <w:rFonts w:ascii="Gadugi" w:hAnsi="Gadugi" w:cs="Helvetica"/>
            <w:color w:val="1A1A1A"/>
          </w:rPr>
          <w:id w:val="-99953933"/>
          <w:citation/>
        </w:sdtPr>
        <w:sdtContent>
          <w:r w:rsidR="00480918" w:rsidRPr="0063108A">
            <w:rPr>
              <w:rFonts w:ascii="Gadugi" w:hAnsi="Gadugi" w:cs="Helvetica"/>
              <w:color w:val="1A1A1A"/>
            </w:rPr>
            <w:fldChar w:fldCharType="begin"/>
          </w:r>
          <w:r w:rsidR="00480918" w:rsidRPr="0063108A">
            <w:rPr>
              <w:rFonts w:ascii="Gadugi" w:hAnsi="Gadugi" w:cs="Helvetica"/>
              <w:color w:val="1A1A1A"/>
            </w:rPr>
            <w:instrText xml:space="preserve"> CITATION Kew10 \l 2057 </w:instrText>
          </w:r>
          <w:r w:rsidR="00480918" w:rsidRPr="0063108A">
            <w:rPr>
              <w:rFonts w:ascii="Gadugi" w:hAnsi="Gadugi" w:cs="Helvetica"/>
              <w:color w:val="1A1A1A"/>
            </w:rPr>
            <w:fldChar w:fldCharType="separate"/>
          </w:r>
          <w:r w:rsidR="00480918" w:rsidRPr="0063108A">
            <w:rPr>
              <w:rFonts w:ascii="Gadugi" w:hAnsi="Gadugi" w:cs="Helvetica"/>
              <w:noProof/>
              <w:color w:val="1A1A1A"/>
            </w:rPr>
            <w:t>(Kew &amp; Stredwick, 2010)</w:t>
          </w:r>
          <w:r w:rsidR="00480918" w:rsidRPr="0063108A">
            <w:rPr>
              <w:rFonts w:ascii="Gadugi" w:hAnsi="Gadugi" w:cs="Helvetica"/>
              <w:color w:val="1A1A1A"/>
            </w:rPr>
            <w:fldChar w:fldCharType="end"/>
          </w:r>
        </w:sdtContent>
      </w:sdt>
      <w:r w:rsidR="00480918" w:rsidRPr="0063108A">
        <w:rPr>
          <w:rFonts w:ascii="Gadugi" w:hAnsi="Gadugi" w:cs="Helvetica"/>
          <w:color w:val="1A1A1A"/>
        </w:rPr>
        <w:t>.  PEST</w:t>
      </w:r>
      <w:r w:rsidR="00E1365A" w:rsidRPr="0063108A">
        <w:rPr>
          <w:rFonts w:ascii="Gadugi" w:hAnsi="Gadugi" w:cs="Helvetica"/>
          <w:color w:val="1A1A1A"/>
        </w:rPr>
        <w:t xml:space="preserve"> </w:t>
      </w:r>
      <w:r w:rsidR="00480918" w:rsidRPr="0063108A">
        <w:rPr>
          <w:rFonts w:ascii="Gadugi" w:hAnsi="Gadugi" w:cs="Helvetica"/>
          <w:color w:val="1A1A1A"/>
        </w:rPr>
        <w:t>analysis was predominately used during the 1980’s and early 1990’s</w:t>
      </w:r>
      <w:r w:rsidR="00E1365A" w:rsidRPr="0063108A">
        <w:rPr>
          <w:rFonts w:ascii="Gadugi" w:hAnsi="Gadugi" w:cs="Helvetica"/>
          <w:color w:val="1A1A1A"/>
        </w:rPr>
        <w:t xml:space="preserve"> before the separation of ‘Political and Legal and the inclusion of Environment’.  The </w:t>
      </w:r>
      <w:r w:rsidR="00480918" w:rsidRPr="0063108A">
        <w:rPr>
          <w:rFonts w:ascii="Gadugi" w:hAnsi="Gadugi" w:cs="Helvetica"/>
          <w:color w:val="1A1A1A"/>
        </w:rPr>
        <w:t>PEST</w:t>
      </w:r>
      <w:r w:rsidR="00E1365A" w:rsidRPr="0063108A">
        <w:rPr>
          <w:rFonts w:ascii="Gadugi" w:hAnsi="Gadugi" w:cs="Helvetica"/>
          <w:color w:val="1A1A1A"/>
        </w:rPr>
        <w:t xml:space="preserve">LE </w:t>
      </w:r>
      <w:r w:rsidR="00480918" w:rsidRPr="0063108A">
        <w:rPr>
          <w:rFonts w:ascii="Gadugi" w:hAnsi="Gadugi" w:cs="Helvetica"/>
          <w:color w:val="1A1A1A"/>
        </w:rPr>
        <w:t xml:space="preserve">analysis categorises the </w:t>
      </w:r>
      <w:r w:rsidR="00E1365A" w:rsidRPr="0063108A">
        <w:rPr>
          <w:rFonts w:ascii="Gadugi" w:hAnsi="Gadugi" w:cs="Helvetica"/>
          <w:color w:val="1A1A1A"/>
        </w:rPr>
        <w:t>six</w:t>
      </w:r>
      <w:r w:rsidR="00480918" w:rsidRPr="0063108A">
        <w:rPr>
          <w:rFonts w:ascii="Gadugi" w:hAnsi="Gadugi" w:cs="Helvetica"/>
          <w:color w:val="1A1A1A"/>
        </w:rPr>
        <w:t xml:space="preserve"> main environmental influences: Political</w:t>
      </w:r>
      <w:r w:rsidR="00E1365A" w:rsidRPr="0063108A">
        <w:rPr>
          <w:rFonts w:ascii="Gadugi" w:hAnsi="Gadugi" w:cs="Helvetica"/>
          <w:color w:val="1A1A1A"/>
        </w:rPr>
        <w:t>,</w:t>
      </w:r>
      <w:r w:rsidR="00480918" w:rsidRPr="0063108A">
        <w:rPr>
          <w:rFonts w:ascii="Gadugi" w:hAnsi="Gadugi" w:cs="Helvetica"/>
          <w:color w:val="1A1A1A"/>
        </w:rPr>
        <w:t xml:space="preserve"> Economic, S</w:t>
      </w:r>
      <w:r w:rsidR="00E1365A" w:rsidRPr="0063108A">
        <w:rPr>
          <w:rFonts w:ascii="Gadugi" w:hAnsi="Gadugi" w:cs="Helvetica"/>
          <w:color w:val="1A1A1A"/>
        </w:rPr>
        <w:t xml:space="preserve">ocial, Legal, </w:t>
      </w:r>
      <w:r w:rsidR="00480918" w:rsidRPr="0063108A">
        <w:rPr>
          <w:rFonts w:ascii="Gadugi" w:hAnsi="Gadugi" w:cs="Helvetica"/>
          <w:color w:val="1A1A1A"/>
        </w:rPr>
        <w:t>Technological</w:t>
      </w:r>
      <w:r w:rsidR="00E1365A" w:rsidRPr="0063108A">
        <w:rPr>
          <w:rFonts w:ascii="Gadugi" w:hAnsi="Gadugi" w:cs="Helvetica"/>
          <w:color w:val="1A1A1A"/>
        </w:rPr>
        <w:t xml:space="preserve"> and Environment (figure </w:t>
      </w:r>
      <w:r w:rsidR="008749A7">
        <w:rPr>
          <w:rFonts w:ascii="Gadugi" w:hAnsi="Gadugi" w:cs="Helvetica"/>
          <w:color w:val="1A1A1A"/>
        </w:rPr>
        <w:t>5</w:t>
      </w:r>
      <w:r w:rsidR="003C3470" w:rsidRPr="0063108A">
        <w:rPr>
          <w:rFonts w:ascii="Gadugi" w:hAnsi="Gadugi" w:cs="Helvetica"/>
          <w:color w:val="1A1A1A"/>
        </w:rPr>
        <w:t xml:space="preserve">).  The PESTLE analysis tool is used by organisations as it offers a simple framework to develop external and strategic thinking, anticipate impending business threats and spot potential business opportunities. </w:t>
      </w:r>
      <w:sdt>
        <w:sdtPr>
          <w:rPr>
            <w:rFonts w:ascii="Gadugi" w:hAnsi="Gadugi" w:cs="Helvetica"/>
            <w:color w:val="1A1A1A"/>
          </w:rPr>
          <w:id w:val="60374651"/>
          <w:citation/>
        </w:sdtPr>
        <w:sdtContent>
          <w:r w:rsidR="003C3470" w:rsidRPr="0063108A">
            <w:rPr>
              <w:rFonts w:ascii="Gadugi" w:hAnsi="Gadugi" w:cs="Helvetica"/>
              <w:color w:val="1A1A1A"/>
            </w:rPr>
            <w:fldChar w:fldCharType="begin"/>
          </w:r>
          <w:r w:rsidR="003C3470" w:rsidRPr="0063108A">
            <w:rPr>
              <w:rFonts w:ascii="Gadugi" w:hAnsi="Gadugi" w:cs="Helvetica"/>
              <w:color w:val="1A1A1A"/>
            </w:rPr>
            <w:instrText xml:space="preserve"> CITATION CIP18 \l 2057 </w:instrText>
          </w:r>
          <w:r w:rsidR="003C3470" w:rsidRPr="0063108A">
            <w:rPr>
              <w:rFonts w:ascii="Gadugi" w:hAnsi="Gadugi" w:cs="Helvetica"/>
              <w:color w:val="1A1A1A"/>
            </w:rPr>
            <w:fldChar w:fldCharType="separate"/>
          </w:r>
          <w:r w:rsidR="003C3470" w:rsidRPr="0063108A">
            <w:rPr>
              <w:rFonts w:ascii="Gadugi" w:hAnsi="Gadugi" w:cs="Helvetica"/>
              <w:noProof/>
              <w:color w:val="1A1A1A"/>
            </w:rPr>
            <w:t>(CIPD, 2018)</w:t>
          </w:r>
          <w:r w:rsidR="003C3470" w:rsidRPr="0063108A">
            <w:rPr>
              <w:rFonts w:ascii="Gadugi" w:hAnsi="Gadugi" w:cs="Helvetica"/>
              <w:color w:val="1A1A1A"/>
            </w:rPr>
            <w:fldChar w:fldCharType="end"/>
          </w:r>
        </w:sdtContent>
      </w:sdt>
    </w:p>
    <w:p w:rsidR="007A3ADD" w:rsidRPr="0063108A" w:rsidRDefault="009F367F" w:rsidP="00221E1D">
      <w:pPr>
        <w:spacing w:before="100" w:beforeAutospacing="1" w:after="100" w:afterAutospacing="1" w:line="240" w:lineRule="auto"/>
        <w:jc w:val="both"/>
        <w:rPr>
          <w:rFonts w:ascii="Gadugi" w:hAnsi="Gadugi" w:cs="Helvetica"/>
          <w:color w:val="1A1A1A"/>
        </w:rPr>
      </w:pPr>
      <w:r w:rsidRPr="0063108A">
        <w:rPr>
          <w:rFonts w:ascii="Gadugi" w:hAnsi="Gadugi" w:cs="Helvetica"/>
          <w:color w:val="1A1A1A"/>
        </w:rPr>
        <w:t xml:space="preserve">Organisations must recognise that strategies that suited them in the past may no longer be relevant if the environment has changed.  HR must recognise that failure to take onboard the broad data available to them can be detrimental to the organisation. </w:t>
      </w:r>
      <w:r w:rsidR="00221E1D" w:rsidRPr="0063108A">
        <w:rPr>
          <w:rFonts w:ascii="Gadugi" w:hAnsi="Gadugi" w:cs="Helvetica"/>
          <w:color w:val="1A1A1A"/>
        </w:rPr>
        <w:t xml:space="preserve">It can be argued that by using the PESTLE analysis it may prove disadvantageous in certain areas such as, oversimplifying the data used for decisions, fail to keep up with external changes which can make it difficult to keep up with </w:t>
      </w:r>
      <w:r w:rsidR="00221E1D" w:rsidRPr="0063108A">
        <w:rPr>
          <w:rFonts w:ascii="Gadugi" w:hAnsi="Gadugi" w:cs="Helvetica"/>
          <w:color w:val="1A1A1A"/>
        </w:rPr>
        <w:lastRenderedPageBreak/>
        <w:t>developments which may affect an organisations future.  It can also be said the information used during the PESTLE analysis is based on assumptions and not fact. (ibid)</w:t>
      </w:r>
    </w:p>
    <w:p w:rsidR="00E1365A" w:rsidRPr="0063108A" w:rsidRDefault="00E1365A" w:rsidP="0089008C">
      <w:pPr>
        <w:pStyle w:val="NoSpacing"/>
        <w:rPr>
          <w:rFonts w:ascii="Gadugi" w:hAnsi="Gadugi" w:cs="Helvetica"/>
          <w:color w:val="1A1A1A"/>
        </w:rPr>
      </w:pPr>
    </w:p>
    <w:p w:rsidR="003649FC" w:rsidRPr="0063108A" w:rsidRDefault="00E1365A" w:rsidP="0089008C">
      <w:pPr>
        <w:pStyle w:val="NoSpacing"/>
        <w:rPr>
          <w:rFonts w:ascii="Gadugi" w:hAnsi="Gadugi" w:cs="Helvetica"/>
          <w:color w:val="1A1A1A"/>
        </w:rPr>
      </w:pPr>
      <w:r w:rsidRPr="0063108A">
        <w:rPr>
          <w:rFonts w:ascii="Gadugi" w:hAnsi="Gadugi"/>
          <w:noProof/>
        </w:rPr>
        <w:drawing>
          <wp:inline distT="0" distB="0" distL="0" distR="0" wp14:anchorId="368AB2A0" wp14:editId="7482066B">
            <wp:extent cx="4972050" cy="47053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972050" cy="4705350"/>
                    </a:xfrm>
                    <a:prstGeom prst="rect">
                      <a:avLst/>
                    </a:prstGeom>
                  </pic:spPr>
                </pic:pic>
              </a:graphicData>
            </a:graphic>
          </wp:inline>
        </w:drawing>
      </w:r>
    </w:p>
    <w:p w:rsidR="007A7EBB" w:rsidRPr="0063108A" w:rsidRDefault="00E1365A" w:rsidP="0089008C">
      <w:pPr>
        <w:pStyle w:val="NoSpacing"/>
        <w:rPr>
          <w:rFonts w:ascii="Gadugi" w:hAnsi="Gadugi" w:cs="Helvetica"/>
          <w:color w:val="1A1A1A"/>
        </w:rPr>
      </w:pPr>
      <w:r w:rsidRPr="0063108A">
        <w:rPr>
          <w:rFonts w:ascii="Gadugi" w:hAnsi="Gadugi" w:cs="Helvetica"/>
          <w:color w:val="1A1A1A"/>
        </w:rPr>
        <w:t xml:space="preserve">Figure </w:t>
      </w:r>
      <w:r w:rsidR="008749A7">
        <w:rPr>
          <w:rFonts w:ascii="Gadugi" w:hAnsi="Gadugi" w:cs="Helvetica"/>
          <w:color w:val="1A1A1A"/>
        </w:rPr>
        <w:t>5</w:t>
      </w:r>
      <w:r w:rsidRPr="0063108A">
        <w:rPr>
          <w:rFonts w:ascii="Gadugi" w:hAnsi="Gadugi" w:cs="Helvetica"/>
          <w:color w:val="1A1A1A"/>
        </w:rPr>
        <w:t xml:space="preserve"> PESTLE MODEL</w:t>
      </w:r>
    </w:p>
    <w:p w:rsidR="007A7EBB" w:rsidRPr="0063108A" w:rsidRDefault="007A7EBB" w:rsidP="0089008C">
      <w:pPr>
        <w:pStyle w:val="NoSpacing"/>
        <w:rPr>
          <w:rFonts w:ascii="Gadugi" w:hAnsi="Gadugi" w:cs="Helvetica"/>
          <w:color w:val="1A1A1A"/>
        </w:rPr>
      </w:pPr>
    </w:p>
    <w:p w:rsidR="007A7EBB" w:rsidRPr="0063108A" w:rsidRDefault="007A7EBB" w:rsidP="0089008C">
      <w:pPr>
        <w:pStyle w:val="NoSpacing"/>
        <w:rPr>
          <w:rFonts w:ascii="Gadugi" w:hAnsi="Gadugi" w:cs="Helvetica"/>
          <w:color w:val="1A1A1A"/>
        </w:rPr>
      </w:pPr>
    </w:p>
    <w:p w:rsidR="007A7EBB" w:rsidRPr="0063108A" w:rsidRDefault="008F0B8C" w:rsidP="0089008C">
      <w:pPr>
        <w:pStyle w:val="NoSpacing"/>
        <w:rPr>
          <w:rFonts w:ascii="Gadugi" w:hAnsi="Gadugi" w:cs="Helvetica"/>
          <w:b/>
          <w:color w:val="1A1A1A"/>
        </w:rPr>
      </w:pPr>
      <w:r>
        <w:rPr>
          <w:rFonts w:ascii="Gadugi" w:hAnsi="Gadugi" w:cs="Helvetica"/>
          <w:b/>
          <w:color w:val="1A1A1A"/>
        </w:rPr>
        <w:t>3</w:t>
      </w:r>
      <w:r w:rsidR="00221E1D" w:rsidRPr="0063108A">
        <w:rPr>
          <w:rFonts w:ascii="Gadugi" w:hAnsi="Gadugi" w:cs="Helvetica"/>
          <w:b/>
          <w:color w:val="1A1A1A"/>
        </w:rPr>
        <w:t>.2 SWOT Analysis</w:t>
      </w:r>
    </w:p>
    <w:p w:rsidR="008208AE" w:rsidRPr="0063108A" w:rsidRDefault="008208AE" w:rsidP="0063108A">
      <w:pPr>
        <w:pStyle w:val="NoSpacing"/>
        <w:jc w:val="both"/>
        <w:rPr>
          <w:rFonts w:ascii="Gadugi" w:hAnsi="Gadugi" w:cs="Helvetica"/>
          <w:color w:val="1A1A1A"/>
        </w:rPr>
      </w:pPr>
      <w:r w:rsidRPr="0063108A">
        <w:rPr>
          <w:rFonts w:ascii="Gadugi" w:hAnsi="Gadugi" w:cs="Helvetica"/>
          <w:color w:val="1A1A1A"/>
        </w:rPr>
        <w:t>“A SWOT analysis</w:t>
      </w:r>
      <w:r w:rsidR="00157A65" w:rsidRPr="0063108A">
        <w:rPr>
          <w:rFonts w:ascii="Gadugi" w:hAnsi="Gadugi" w:cs="Helvetica"/>
          <w:color w:val="1A1A1A"/>
        </w:rPr>
        <w:t xml:space="preserve"> (figure </w:t>
      </w:r>
      <w:r w:rsidR="008749A7">
        <w:rPr>
          <w:rFonts w:ascii="Gadugi" w:hAnsi="Gadugi" w:cs="Helvetica"/>
          <w:color w:val="1A1A1A"/>
        </w:rPr>
        <w:t>6</w:t>
      </w:r>
      <w:r w:rsidR="00157A65" w:rsidRPr="0063108A">
        <w:rPr>
          <w:rFonts w:ascii="Gadugi" w:hAnsi="Gadugi" w:cs="Helvetica"/>
          <w:color w:val="1A1A1A"/>
        </w:rPr>
        <w:t>)</w:t>
      </w:r>
      <w:r w:rsidRPr="0063108A">
        <w:rPr>
          <w:rFonts w:ascii="Gadugi" w:hAnsi="Gadugi" w:cs="Helvetica"/>
          <w:color w:val="1A1A1A"/>
        </w:rPr>
        <w:t xml:space="preserve"> is a planning tool which seeks to identify the strengths, weaknesses, opportunities and threats involved in a project or business.  It is a model for matching an organisations goals, programmes and capacities to the social environment in which it operates.” </w:t>
      </w:r>
      <w:sdt>
        <w:sdtPr>
          <w:rPr>
            <w:rFonts w:ascii="Gadugi" w:hAnsi="Gadugi" w:cs="Helvetica"/>
            <w:color w:val="1A1A1A"/>
          </w:rPr>
          <w:id w:val="-812334357"/>
          <w:citation/>
        </w:sdtPr>
        <w:sdtContent>
          <w:r w:rsidRPr="0063108A">
            <w:rPr>
              <w:rFonts w:ascii="Gadugi" w:hAnsi="Gadugi" w:cs="Helvetica"/>
              <w:color w:val="1A1A1A"/>
            </w:rPr>
            <w:fldChar w:fldCharType="begin"/>
          </w:r>
          <w:r w:rsidRPr="0063108A">
            <w:rPr>
              <w:rFonts w:ascii="Gadugi" w:hAnsi="Gadugi" w:cs="Helvetica"/>
              <w:color w:val="1A1A1A"/>
            </w:rPr>
            <w:instrText xml:space="preserve"> CITATION CIP15 \l 2057 </w:instrText>
          </w:r>
          <w:r w:rsidRPr="0063108A">
            <w:rPr>
              <w:rFonts w:ascii="Gadugi" w:hAnsi="Gadugi" w:cs="Helvetica"/>
              <w:color w:val="1A1A1A"/>
            </w:rPr>
            <w:fldChar w:fldCharType="separate"/>
          </w:r>
          <w:r w:rsidRPr="0063108A">
            <w:rPr>
              <w:rFonts w:ascii="Gadugi" w:hAnsi="Gadugi" w:cs="Helvetica"/>
              <w:noProof/>
              <w:color w:val="1A1A1A"/>
            </w:rPr>
            <w:t>(CIPD, 2015)</w:t>
          </w:r>
          <w:r w:rsidRPr="0063108A">
            <w:rPr>
              <w:rFonts w:ascii="Gadugi" w:hAnsi="Gadugi" w:cs="Helvetica"/>
              <w:color w:val="1A1A1A"/>
            </w:rPr>
            <w:fldChar w:fldCharType="end"/>
          </w:r>
        </w:sdtContent>
      </w:sdt>
    </w:p>
    <w:p w:rsidR="008208AE" w:rsidRPr="0063108A" w:rsidRDefault="008208AE" w:rsidP="0063108A">
      <w:pPr>
        <w:pStyle w:val="NoSpacing"/>
        <w:jc w:val="both"/>
        <w:rPr>
          <w:rFonts w:ascii="Gadugi" w:hAnsi="Gadugi" w:cs="Helvetica"/>
          <w:color w:val="1A1A1A"/>
        </w:rPr>
      </w:pPr>
    </w:p>
    <w:p w:rsidR="00157A65" w:rsidRPr="0063108A" w:rsidRDefault="00441836" w:rsidP="0063108A">
      <w:pPr>
        <w:pStyle w:val="NoSpacing"/>
        <w:jc w:val="both"/>
        <w:rPr>
          <w:rFonts w:ascii="Gadugi" w:hAnsi="Gadugi" w:cs="Helvetica"/>
          <w:color w:val="1A1A1A"/>
        </w:rPr>
      </w:pPr>
      <w:sdt>
        <w:sdtPr>
          <w:rPr>
            <w:rFonts w:ascii="Gadugi" w:hAnsi="Gadugi" w:cs="Helvetica"/>
            <w:color w:val="1A1A1A"/>
          </w:rPr>
          <w:id w:val="1299649568"/>
          <w:citation/>
        </w:sdtPr>
        <w:sdtContent>
          <w:r w:rsidR="008208AE" w:rsidRPr="0063108A">
            <w:rPr>
              <w:rFonts w:ascii="Gadugi" w:hAnsi="Gadugi" w:cs="Helvetica"/>
              <w:color w:val="1A1A1A"/>
            </w:rPr>
            <w:fldChar w:fldCharType="begin"/>
          </w:r>
          <w:r w:rsidR="008208AE" w:rsidRPr="0063108A">
            <w:rPr>
              <w:rFonts w:ascii="Gadugi" w:hAnsi="Gadugi" w:cs="Helvetica"/>
              <w:color w:val="1A1A1A"/>
            </w:rPr>
            <w:instrText xml:space="preserve"> CITATION Kew10 \l 2057 </w:instrText>
          </w:r>
          <w:r w:rsidR="008208AE" w:rsidRPr="0063108A">
            <w:rPr>
              <w:rFonts w:ascii="Gadugi" w:hAnsi="Gadugi" w:cs="Helvetica"/>
              <w:color w:val="1A1A1A"/>
            </w:rPr>
            <w:fldChar w:fldCharType="separate"/>
          </w:r>
          <w:r w:rsidR="008208AE" w:rsidRPr="0063108A">
            <w:rPr>
              <w:rFonts w:ascii="Gadugi" w:hAnsi="Gadugi" w:cs="Helvetica"/>
              <w:noProof/>
              <w:color w:val="1A1A1A"/>
            </w:rPr>
            <w:t>(Kew &amp; Stredwick, 2010)</w:t>
          </w:r>
          <w:r w:rsidR="008208AE" w:rsidRPr="0063108A">
            <w:rPr>
              <w:rFonts w:ascii="Gadugi" w:hAnsi="Gadugi" w:cs="Helvetica"/>
              <w:color w:val="1A1A1A"/>
            </w:rPr>
            <w:fldChar w:fldCharType="end"/>
          </w:r>
        </w:sdtContent>
      </w:sdt>
      <w:r w:rsidR="008208AE" w:rsidRPr="0063108A">
        <w:rPr>
          <w:rFonts w:ascii="Gadugi" w:hAnsi="Gadugi" w:cs="Helvetica"/>
          <w:color w:val="1A1A1A"/>
        </w:rPr>
        <w:t xml:space="preserve"> describe SWOT analysis as having many strengths, such as being simple to use and understand and does not over complicate the need for managers to investigate both the internal and external factors relating to the organisation. </w:t>
      </w:r>
      <w:r w:rsidR="007D4D1A" w:rsidRPr="0063108A">
        <w:rPr>
          <w:rFonts w:ascii="Gadugi" w:hAnsi="Gadugi" w:cs="Helvetica"/>
          <w:color w:val="1A1A1A"/>
        </w:rPr>
        <w:t xml:space="preserve"> In </w:t>
      </w:r>
      <w:r w:rsidR="00157A65" w:rsidRPr="0063108A">
        <w:rPr>
          <w:rFonts w:ascii="Gadugi" w:hAnsi="Gadugi" w:cs="Helvetica"/>
          <w:color w:val="1A1A1A"/>
        </w:rPr>
        <w:t>addition,</w:t>
      </w:r>
      <w:r w:rsidR="007D4D1A" w:rsidRPr="0063108A">
        <w:rPr>
          <w:rFonts w:ascii="Gadugi" w:hAnsi="Gadugi" w:cs="Helvetica"/>
          <w:color w:val="1A1A1A"/>
        </w:rPr>
        <w:t xml:space="preserve"> </w:t>
      </w:r>
      <w:sdt>
        <w:sdtPr>
          <w:rPr>
            <w:rFonts w:ascii="Gadugi" w:hAnsi="Gadugi" w:cs="Helvetica"/>
            <w:color w:val="1A1A1A"/>
          </w:rPr>
          <w:id w:val="-53080174"/>
          <w:citation/>
        </w:sdtPr>
        <w:sdtContent>
          <w:r w:rsidR="007D4D1A" w:rsidRPr="0063108A">
            <w:rPr>
              <w:rFonts w:ascii="Gadugi" w:hAnsi="Gadugi" w:cs="Helvetica"/>
              <w:color w:val="1A1A1A"/>
            </w:rPr>
            <w:fldChar w:fldCharType="begin"/>
          </w:r>
          <w:r w:rsidR="007D4D1A" w:rsidRPr="0063108A">
            <w:rPr>
              <w:rFonts w:ascii="Gadugi" w:hAnsi="Gadugi" w:cs="Helvetica"/>
              <w:color w:val="1A1A1A"/>
            </w:rPr>
            <w:instrText xml:space="preserve"> CITATION CIP15 \l 2057 </w:instrText>
          </w:r>
          <w:r w:rsidR="007D4D1A" w:rsidRPr="0063108A">
            <w:rPr>
              <w:rFonts w:ascii="Gadugi" w:hAnsi="Gadugi" w:cs="Helvetica"/>
              <w:color w:val="1A1A1A"/>
            </w:rPr>
            <w:fldChar w:fldCharType="separate"/>
          </w:r>
          <w:r w:rsidR="007D4D1A" w:rsidRPr="0063108A">
            <w:rPr>
              <w:rFonts w:ascii="Gadugi" w:hAnsi="Gadugi" w:cs="Helvetica"/>
              <w:noProof/>
              <w:color w:val="1A1A1A"/>
            </w:rPr>
            <w:t>(CIPD, 2015)</w:t>
          </w:r>
          <w:r w:rsidR="007D4D1A" w:rsidRPr="0063108A">
            <w:rPr>
              <w:rFonts w:ascii="Gadugi" w:hAnsi="Gadugi" w:cs="Helvetica"/>
              <w:color w:val="1A1A1A"/>
            </w:rPr>
            <w:fldChar w:fldCharType="end"/>
          </w:r>
        </w:sdtContent>
      </w:sdt>
      <w:r w:rsidR="007D4D1A" w:rsidRPr="0063108A">
        <w:rPr>
          <w:rFonts w:ascii="Gadugi" w:hAnsi="Gadugi" w:cs="Helvetica"/>
          <w:color w:val="1A1A1A"/>
        </w:rPr>
        <w:t xml:space="preserve"> also documents the advantages such as encouraging the dev</w:t>
      </w:r>
      <w:r w:rsidR="00157A65" w:rsidRPr="0063108A">
        <w:rPr>
          <w:rFonts w:ascii="Gadugi" w:hAnsi="Gadugi" w:cs="Helvetica"/>
          <w:color w:val="1A1A1A"/>
        </w:rPr>
        <w:t xml:space="preserve">elopment of strategic thinking, flexibility, encourages management to focus on strengths and build on opportunities. </w:t>
      </w:r>
    </w:p>
    <w:p w:rsidR="00157A65" w:rsidRPr="0063108A" w:rsidRDefault="00157A65" w:rsidP="0063108A">
      <w:pPr>
        <w:pStyle w:val="NoSpacing"/>
        <w:jc w:val="both"/>
        <w:rPr>
          <w:rFonts w:ascii="Gadugi" w:hAnsi="Gadugi" w:cs="Helvetica"/>
          <w:color w:val="1A1A1A"/>
        </w:rPr>
      </w:pPr>
    </w:p>
    <w:p w:rsidR="007D4D1A" w:rsidRPr="0063108A" w:rsidRDefault="008208AE" w:rsidP="0063108A">
      <w:pPr>
        <w:pStyle w:val="NoSpacing"/>
        <w:jc w:val="both"/>
        <w:rPr>
          <w:rFonts w:ascii="Gadugi" w:hAnsi="Gadugi" w:cs="Helvetica"/>
          <w:color w:val="1A1A1A"/>
        </w:rPr>
      </w:pPr>
      <w:r w:rsidRPr="0063108A">
        <w:rPr>
          <w:rFonts w:ascii="Gadugi" w:hAnsi="Gadugi" w:cs="Helvetica"/>
          <w:color w:val="1A1A1A"/>
        </w:rPr>
        <w:t>However</w:t>
      </w:r>
      <w:r w:rsidR="00157A65" w:rsidRPr="0063108A">
        <w:rPr>
          <w:rFonts w:ascii="Gadugi" w:hAnsi="Gadugi" w:cs="Helvetica"/>
          <w:color w:val="1A1A1A"/>
        </w:rPr>
        <w:t>,</w:t>
      </w:r>
      <w:r w:rsidRPr="0063108A">
        <w:rPr>
          <w:rFonts w:ascii="Gadugi" w:hAnsi="Gadugi" w:cs="Helvetica"/>
          <w:color w:val="1A1A1A"/>
        </w:rPr>
        <w:t xml:space="preserve"> </w:t>
      </w:r>
      <w:sdt>
        <w:sdtPr>
          <w:rPr>
            <w:rFonts w:ascii="Gadugi" w:hAnsi="Gadugi" w:cs="Helvetica"/>
            <w:color w:val="1A1A1A"/>
          </w:rPr>
          <w:id w:val="-2143484144"/>
          <w:citation/>
        </w:sdtPr>
        <w:sdtContent>
          <w:r w:rsidRPr="0063108A">
            <w:rPr>
              <w:rFonts w:ascii="Gadugi" w:hAnsi="Gadugi" w:cs="Helvetica"/>
              <w:color w:val="1A1A1A"/>
            </w:rPr>
            <w:fldChar w:fldCharType="begin"/>
          </w:r>
          <w:r w:rsidRPr="0063108A">
            <w:rPr>
              <w:rFonts w:ascii="Gadugi" w:hAnsi="Gadugi" w:cs="Helvetica"/>
              <w:color w:val="1A1A1A"/>
            </w:rPr>
            <w:instrText xml:space="preserve"> CITATION Kew10 \l 2057 </w:instrText>
          </w:r>
          <w:r w:rsidRPr="0063108A">
            <w:rPr>
              <w:rFonts w:ascii="Gadugi" w:hAnsi="Gadugi" w:cs="Helvetica"/>
              <w:color w:val="1A1A1A"/>
            </w:rPr>
            <w:fldChar w:fldCharType="separate"/>
          </w:r>
          <w:r w:rsidRPr="0063108A">
            <w:rPr>
              <w:rFonts w:ascii="Gadugi" w:hAnsi="Gadugi" w:cs="Helvetica"/>
              <w:noProof/>
              <w:color w:val="1A1A1A"/>
            </w:rPr>
            <w:t>(Kew &amp; Stredwick, 2010)</w:t>
          </w:r>
          <w:r w:rsidRPr="0063108A">
            <w:rPr>
              <w:rFonts w:ascii="Gadugi" w:hAnsi="Gadugi" w:cs="Helvetica"/>
              <w:color w:val="1A1A1A"/>
            </w:rPr>
            <w:fldChar w:fldCharType="end"/>
          </w:r>
        </w:sdtContent>
      </w:sdt>
      <w:r w:rsidRPr="0063108A">
        <w:rPr>
          <w:rFonts w:ascii="Gadugi" w:hAnsi="Gadugi" w:cs="Helvetica"/>
          <w:color w:val="1A1A1A"/>
        </w:rPr>
        <w:t xml:space="preserve"> also </w:t>
      </w:r>
      <w:r w:rsidR="007D4D1A" w:rsidRPr="0063108A">
        <w:rPr>
          <w:rFonts w:ascii="Gadugi" w:hAnsi="Gadugi" w:cs="Helvetica"/>
          <w:color w:val="1A1A1A"/>
        </w:rPr>
        <w:t xml:space="preserve">site criticisms such as being subjective, too general and lack the ability for forward thinking. </w:t>
      </w:r>
      <w:r w:rsidR="00157A65" w:rsidRPr="0063108A">
        <w:rPr>
          <w:rFonts w:ascii="Gadugi" w:hAnsi="Gadugi" w:cs="Helvetica"/>
          <w:color w:val="1A1A1A"/>
        </w:rPr>
        <w:t xml:space="preserve"> As with the PESTLE analysis the SWOT analysis can be guilty </w:t>
      </w:r>
      <w:r w:rsidR="00157A65" w:rsidRPr="0063108A">
        <w:rPr>
          <w:rFonts w:ascii="Gadugi" w:hAnsi="Gadugi" w:cs="Helvetica"/>
          <w:color w:val="1A1A1A"/>
        </w:rPr>
        <w:lastRenderedPageBreak/>
        <w:t xml:space="preserve">of over-simplifying the amount of data used for decisions and relying on data which are based on assumptions with the risk of key elements being omitted. </w:t>
      </w:r>
    </w:p>
    <w:p w:rsidR="00F56D55" w:rsidRPr="0063108A" w:rsidRDefault="00F56D55" w:rsidP="0089008C">
      <w:pPr>
        <w:pStyle w:val="NoSpacing"/>
        <w:rPr>
          <w:rFonts w:ascii="Gadugi" w:hAnsi="Gadugi" w:cs="Helvetica"/>
          <w:color w:val="1A1A1A"/>
        </w:rPr>
      </w:pPr>
    </w:p>
    <w:p w:rsidR="008F0B8C" w:rsidRDefault="008F0B8C" w:rsidP="0089008C">
      <w:pPr>
        <w:pStyle w:val="NoSpacing"/>
        <w:rPr>
          <w:rFonts w:ascii="Gadugi" w:hAnsi="Gadugi" w:cs="Helvetica"/>
          <w:color w:val="1A1A1A"/>
        </w:rPr>
      </w:pPr>
    </w:p>
    <w:p w:rsidR="003649FC" w:rsidRPr="0063108A" w:rsidRDefault="00157A65" w:rsidP="0089008C">
      <w:pPr>
        <w:pStyle w:val="NoSpacing"/>
        <w:rPr>
          <w:rFonts w:ascii="Gadugi" w:hAnsi="Gadugi" w:cs="Helvetica"/>
          <w:color w:val="1A1A1A"/>
        </w:rPr>
      </w:pPr>
      <w:r w:rsidRPr="0063108A">
        <w:rPr>
          <w:rFonts w:ascii="Gadugi" w:hAnsi="Gadugi" w:cs="Helvetica"/>
          <w:color w:val="1A1A1A"/>
        </w:rPr>
        <w:t xml:space="preserve">Figure </w:t>
      </w:r>
      <w:proofErr w:type="gramStart"/>
      <w:r w:rsidR="008749A7">
        <w:rPr>
          <w:rFonts w:ascii="Gadugi" w:hAnsi="Gadugi" w:cs="Helvetica"/>
          <w:color w:val="1A1A1A"/>
        </w:rPr>
        <w:t>6</w:t>
      </w:r>
      <w:r w:rsidRPr="0063108A">
        <w:rPr>
          <w:rFonts w:ascii="Gadugi" w:hAnsi="Gadugi" w:cs="Helvetica"/>
          <w:color w:val="1A1A1A"/>
        </w:rPr>
        <w:t xml:space="preserve">  Example</w:t>
      </w:r>
      <w:proofErr w:type="gramEnd"/>
      <w:r w:rsidRPr="0063108A">
        <w:rPr>
          <w:rFonts w:ascii="Gadugi" w:hAnsi="Gadugi" w:cs="Helvetica"/>
          <w:color w:val="1A1A1A"/>
        </w:rPr>
        <w:t xml:space="preserve"> of a SWOT Analysis</w:t>
      </w:r>
    </w:p>
    <w:p w:rsidR="003649FC" w:rsidRPr="0063108A" w:rsidRDefault="003649FC" w:rsidP="0089008C">
      <w:pPr>
        <w:pStyle w:val="NoSpacing"/>
        <w:rPr>
          <w:rFonts w:ascii="Gadugi" w:hAnsi="Gadugi" w:cs="Helvetica"/>
          <w:color w:val="1A1A1A"/>
        </w:rPr>
      </w:pPr>
      <w:r w:rsidRPr="0063108A">
        <w:rPr>
          <w:rFonts w:ascii="Gadugi" w:hAnsi="Gadugi" w:cs="Arial"/>
          <w:noProof/>
          <w:color w:val="0000FF"/>
        </w:rPr>
        <w:drawing>
          <wp:inline distT="0" distB="0" distL="0" distR="0" wp14:anchorId="6093A9D0" wp14:editId="0E924A8B">
            <wp:extent cx="3950970" cy="3864610"/>
            <wp:effectExtent l="0" t="0" r="0" b="2540"/>
            <wp:docPr id="3" name="Picture 3" descr="Image result for steeple analysis example">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teeple analysis example">
                      <a:hlinkClick r:id="rId15" tgtFrame="&quot;_blank&quo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50970" cy="3864610"/>
                    </a:xfrm>
                    <a:prstGeom prst="rect">
                      <a:avLst/>
                    </a:prstGeom>
                    <a:noFill/>
                    <a:ln>
                      <a:noFill/>
                    </a:ln>
                  </pic:spPr>
                </pic:pic>
              </a:graphicData>
            </a:graphic>
          </wp:inline>
        </w:drawing>
      </w:r>
    </w:p>
    <w:p w:rsidR="00157A65" w:rsidRPr="0063108A" w:rsidRDefault="00157A65" w:rsidP="0089008C">
      <w:pPr>
        <w:pStyle w:val="NoSpacing"/>
        <w:rPr>
          <w:rFonts w:ascii="Gadugi" w:hAnsi="Gadugi" w:cs="Helvetica"/>
          <w:color w:val="1A1A1A"/>
        </w:rPr>
      </w:pPr>
    </w:p>
    <w:p w:rsidR="000D03DA" w:rsidRPr="0063108A" w:rsidRDefault="000D03DA" w:rsidP="0089008C">
      <w:pPr>
        <w:pStyle w:val="NoSpacing"/>
        <w:rPr>
          <w:rFonts w:ascii="Gadugi" w:hAnsi="Gadugi" w:cs="Helvetica"/>
          <w:color w:val="1A1A1A"/>
        </w:rPr>
      </w:pPr>
    </w:p>
    <w:p w:rsidR="000D03DA" w:rsidRPr="008F0B8C" w:rsidRDefault="008F0B8C" w:rsidP="008F0B8C">
      <w:pPr>
        <w:pStyle w:val="NoSpacing"/>
        <w:rPr>
          <w:rFonts w:ascii="Gadugi" w:hAnsi="Gadugi"/>
          <w:b/>
        </w:rPr>
      </w:pPr>
      <w:r w:rsidRPr="008F0B8C">
        <w:rPr>
          <w:rFonts w:ascii="Gadugi" w:hAnsi="Gadugi"/>
          <w:b/>
        </w:rPr>
        <w:t>3</w:t>
      </w:r>
      <w:r w:rsidR="000D03DA" w:rsidRPr="008F0B8C">
        <w:rPr>
          <w:rFonts w:ascii="Gadugi" w:hAnsi="Gadugi"/>
          <w:b/>
        </w:rPr>
        <w:t>.3 Porter’s Five Forces Model</w:t>
      </w:r>
    </w:p>
    <w:p w:rsidR="000D03DA" w:rsidRPr="0063108A" w:rsidRDefault="000D03DA" w:rsidP="0089008C">
      <w:pPr>
        <w:pStyle w:val="NoSpacing"/>
        <w:rPr>
          <w:rFonts w:ascii="Gadugi" w:hAnsi="Gadugi" w:cs="Helvetica"/>
          <w:color w:val="1A1A1A"/>
        </w:rPr>
      </w:pPr>
      <w:r w:rsidRPr="0063108A">
        <w:rPr>
          <w:rFonts w:ascii="Gadugi" w:hAnsi="Gadugi" w:cs="Helvetica"/>
          <w:color w:val="1A1A1A"/>
        </w:rPr>
        <w:t>The structure of competition can be categorised in five major forces according to Porter’s Five Forces model</w:t>
      </w:r>
      <w:r w:rsidR="007F3C31" w:rsidRPr="0063108A">
        <w:rPr>
          <w:rFonts w:ascii="Gadugi" w:hAnsi="Gadugi" w:cs="Helvetica"/>
          <w:color w:val="1A1A1A"/>
        </w:rPr>
        <w:t xml:space="preserve"> (Figure </w:t>
      </w:r>
      <w:r w:rsidR="008749A7">
        <w:rPr>
          <w:rFonts w:ascii="Gadugi" w:hAnsi="Gadugi" w:cs="Helvetica"/>
          <w:color w:val="1A1A1A"/>
        </w:rPr>
        <w:t>7</w:t>
      </w:r>
      <w:r w:rsidR="007F3C31" w:rsidRPr="0063108A">
        <w:rPr>
          <w:rFonts w:ascii="Gadugi" w:hAnsi="Gadugi" w:cs="Helvetica"/>
          <w:color w:val="1A1A1A"/>
        </w:rPr>
        <w:t xml:space="preserve">). </w:t>
      </w:r>
      <w:r w:rsidRPr="0063108A">
        <w:rPr>
          <w:rFonts w:ascii="Gadugi" w:hAnsi="Gadugi" w:cs="Helvetica"/>
          <w:color w:val="1A1A1A"/>
        </w:rPr>
        <w:t xml:space="preserve">  These are:</w:t>
      </w:r>
    </w:p>
    <w:p w:rsidR="000D03DA" w:rsidRPr="0063108A" w:rsidRDefault="000D03DA" w:rsidP="000D03DA">
      <w:pPr>
        <w:pStyle w:val="NoSpacing"/>
        <w:numPr>
          <w:ilvl w:val="0"/>
          <w:numId w:val="13"/>
        </w:numPr>
        <w:rPr>
          <w:rFonts w:ascii="Gadugi" w:hAnsi="Gadugi" w:cs="Helvetica"/>
          <w:color w:val="1A1A1A"/>
        </w:rPr>
      </w:pPr>
      <w:r w:rsidRPr="0063108A">
        <w:rPr>
          <w:rFonts w:ascii="Gadugi" w:hAnsi="Gadugi" w:cs="Helvetica"/>
          <w:color w:val="1A1A1A"/>
        </w:rPr>
        <w:t>The threat of entry of new firms</w:t>
      </w:r>
    </w:p>
    <w:p w:rsidR="000D03DA" w:rsidRPr="0063108A" w:rsidRDefault="000D03DA" w:rsidP="000D03DA">
      <w:pPr>
        <w:pStyle w:val="NoSpacing"/>
        <w:numPr>
          <w:ilvl w:val="0"/>
          <w:numId w:val="13"/>
        </w:numPr>
        <w:rPr>
          <w:rFonts w:ascii="Gadugi" w:hAnsi="Gadugi" w:cs="Helvetica"/>
          <w:color w:val="1A1A1A"/>
        </w:rPr>
      </w:pPr>
      <w:r w:rsidRPr="0063108A">
        <w:rPr>
          <w:rFonts w:ascii="Gadugi" w:hAnsi="Gadugi" w:cs="Helvetica"/>
          <w:color w:val="1A1A1A"/>
        </w:rPr>
        <w:t>The power of buyers</w:t>
      </w:r>
    </w:p>
    <w:p w:rsidR="000D03DA" w:rsidRPr="0063108A" w:rsidRDefault="000D03DA" w:rsidP="000D03DA">
      <w:pPr>
        <w:pStyle w:val="NoSpacing"/>
        <w:numPr>
          <w:ilvl w:val="0"/>
          <w:numId w:val="13"/>
        </w:numPr>
        <w:rPr>
          <w:rFonts w:ascii="Gadugi" w:hAnsi="Gadugi" w:cs="Helvetica"/>
          <w:color w:val="1A1A1A"/>
        </w:rPr>
      </w:pPr>
      <w:r w:rsidRPr="0063108A">
        <w:rPr>
          <w:rFonts w:ascii="Gadugi" w:hAnsi="Gadugi" w:cs="Helvetica"/>
          <w:color w:val="1A1A1A"/>
        </w:rPr>
        <w:t xml:space="preserve">The power of suppliers </w:t>
      </w:r>
    </w:p>
    <w:p w:rsidR="000D03DA" w:rsidRPr="0063108A" w:rsidRDefault="000D03DA" w:rsidP="000D03DA">
      <w:pPr>
        <w:pStyle w:val="NoSpacing"/>
        <w:numPr>
          <w:ilvl w:val="0"/>
          <w:numId w:val="13"/>
        </w:numPr>
        <w:rPr>
          <w:rFonts w:ascii="Gadugi" w:hAnsi="Gadugi" w:cs="Helvetica"/>
          <w:color w:val="1A1A1A"/>
        </w:rPr>
      </w:pPr>
      <w:r w:rsidRPr="0063108A">
        <w:rPr>
          <w:rFonts w:ascii="Gadugi" w:hAnsi="Gadugi" w:cs="Helvetica"/>
          <w:color w:val="1A1A1A"/>
        </w:rPr>
        <w:t>The threat of substitutes</w:t>
      </w:r>
    </w:p>
    <w:p w:rsidR="000D03DA" w:rsidRPr="0063108A" w:rsidRDefault="000D03DA" w:rsidP="000D03DA">
      <w:pPr>
        <w:pStyle w:val="NoSpacing"/>
        <w:numPr>
          <w:ilvl w:val="0"/>
          <w:numId w:val="13"/>
        </w:numPr>
        <w:rPr>
          <w:rFonts w:ascii="Gadugi" w:hAnsi="Gadugi" w:cs="Helvetica"/>
          <w:color w:val="1A1A1A"/>
        </w:rPr>
      </w:pPr>
      <w:r w:rsidRPr="0063108A">
        <w:rPr>
          <w:rFonts w:ascii="Gadugi" w:hAnsi="Gadugi" w:cs="Helvetica"/>
          <w:color w:val="1A1A1A"/>
        </w:rPr>
        <w:t>The intensity of rivalry among existing forms</w:t>
      </w:r>
    </w:p>
    <w:p w:rsidR="000D03DA" w:rsidRPr="0063108A" w:rsidRDefault="000D03DA" w:rsidP="000D03DA">
      <w:pPr>
        <w:pStyle w:val="NoSpacing"/>
        <w:rPr>
          <w:rFonts w:ascii="Gadugi" w:hAnsi="Gadugi" w:cs="Helvetica"/>
          <w:color w:val="1A1A1A"/>
        </w:rPr>
      </w:pPr>
    </w:p>
    <w:p w:rsidR="000875C4" w:rsidRPr="0063108A" w:rsidRDefault="00353022" w:rsidP="004461D7">
      <w:pPr>
        <w:pStyle w:val="NoSpacing"/>
        <w:jc w:val="both"/>
        <w:rPr>
          <w:rFonts w:ascii="Gadugi" w:hAnsi="Gadugi" w:cs="Helvetica"/>
          <w:color w:val="1A1A1A"/>
        </w:rPr>
      </w:pPr>
      <w:r w:rsidRPr="0063108A">
        <w:rPr>
          <w:rFonts w:ascii="Gadugi" w:hAnsi="Gadugi" w:cs="Helvetica"/>
          <w:color w:val="1A1A1A"/>
        </w:rPr>
        <w:t xml:space="preserve">“The value of this model lies not in its predictive ability but in the way in which it provides a checklist whereby firms can analyse and define their own position in relation to their own industry” </w:t>
      </w:r>
      <w:sdt>
        <w:sdtPr>
          <w:rPr>
            <w:rFonts w:ascii="Gadugi" w:hAnsi="Gadugi" w:cs="Helvetica"/>
            <w:color w:val="1A1A1A"/>
          </w:rPr>
          <w:id w:val="-1621763172"/>
          <w:citation/>
        </w:sdtPr>
        <w:sdtContent>
          <w:r w:rsidRPr="0063108A">
            <w:rPr>
              <w:rFonts w:ascii="Gadugi" w:hAnsi="Gadugi" w:cs="Helvetica"/>
              <w:color w:val="1A1A1A"/>
            </w:rPr>
            <w:fldChar w:fldCharType="begin"/>
          </w:r>
          <w:r w:rsidRPr="0063108A">
            <w:rPr>
              <w:rFonts w:ascii="Gadugi" w:hAnsi="Gadugi" w:cs="Helvetica"/>
              <w:color w:val="1A1A1A"/>
            </w:rPr>
            <w:instrText xml:space="preserve"> CITATION Kew10 \l 2057 </w:instrText>
          </w:r>
          <w:r w:rsidRPr="0063108A">
            <w:rPr>
              <w:rFonts w:ascii="Gadugi" w:hAnsi="Gadugi" w:cs="Helvetica"/>
              <w:color w:val="1A1A1A"/>
            </w:rPr>
            <w:fldChar w:fldCharType="separate"/>
          </w:r>
          <w:r w:rsidRPr="0063108A">
            <w:rPr>
              <w:rFonts w:ascii="Gadugi" w:hAnsi="Gadugi" w:cs="Helvetica"/>
              <w:noProof/>
              <w:color w:val="1A1A1A"/>
            </w:rPr>
            <w:t>(Kew &amp; Stredwick, 2010)</w:t>
          </w:r>
          <w:r w:rsidRPr="0063108A">
            <w:rPr>
              <w:rFonts w:ascii="Gadugi" w:hAnsi="Gadugi" w:cs="Helvetica"/>
              <w:color w:val="1A1A1A"/>
            </w:rPr>
            <w:fldChar w:fldCharType="end"/>
          </w:r>
        </w:sdtContent>
      </w:sdt>
      <w:r w:rsidR="009D2D4A" w:rsidRPr="0063108A">
        <w:rPr>
          <w:rFonts w:ascii="Gadugi" w:hAnsi="Gadugi" w:cs="Helvetica"/>
          <w:color w:val="1A1A1A"/>
        </w:rPr>
        <w:t xml:space="preserve">  When using this model it is important to understand it is based in the here and now and is not really the best tool to use for future projections. </w:t>
      </w:r>
      <w:r w:rsidR="007F3C31" w:rsidRPr="0063108A">
        <w:rPr>
          <w:rFonts w:ascii="Gadugi" w:hAnsi="Gadugi" w:cs="Helvetica"/>
          <w:color w:val="1A1A1A"/>
        </w:rPr>
        <w:t xml:space="preserve"> A major criticism of the model is that it is geared more towards the private sector and has little relevance to the public and third sectors (ibid)</w:t>
      </w:r>
    </w:p>
    <w:p w:rsidR="007F3C31" w:rsidRPr="0063108A" w:rsidRDefault="007F3C31" w:rsidP="000D03DA">
      <w:pPr>
        <w:pStyle w:val="NoSpacing"/>
        <w:rPr>
          <w:rFonts w:ascii="Gadugi" w:hAnsi="Gadugi" w:cs="Helvetica"/>
          <w:color w:val="1A1A1A"/>
        </w:rPr>
      </w:pPr>
    </w:p>
    <w:p w:rsidR="004461D7" w:rsidRDefault="004461D7" w:rsidP="000D03DA">
      <w:pPr>
        <w:pStyle w:val="NoSpacing"/>
        <w:rPr>
          <w:rFonts w:ascii="Gadugi" w:hAnsi="Gadugi" w:cs="Helvetica"/>
          <w:color w:val="1A1A1A"/>
        </w:rPr>
      </w:pPr>
    </w:p>
    <w:p w:rsidR="004461D7" w:rsidRDefault="004461D7" w:rsidP="000D03DA">
      <w:pPr>
        <w:pStyle w:val="NoSpacing"/>
        <w:rPr>
          <w:rFonts w:ascii="Gadugi" w:hAnsi="Gadugi" w:cs="Helvetica"/>
          <w:color w:val="1A1A1A"/>
        </w:rPr>
      </w:pPr>
    </w:p>
    <w:p w:rsidR="004461D7" w:rsidRDefault="004461D7" w:rsidP="000D03DA">
      <w:pPr>
        <w:pStyle w:val="NoSpacing"/>
        <w:rPr>
          <w:rFonts w:ascii="Gadugi" w:hAnsi="Gadugi" w:cs="Helvetica"/>
          <w:color w:val="1A1A1A"/>
        </w:rPr>
      </w:pPr>
    </w:p>
    <w:p w:rsidR="004461D7" w:rsidRDefault="004461D7" w:rsidP="000D03DA">
      <w:pPr>
        <w:pStyle w:val="NoSpacing"/>
        <w:rPr>
          <w:rFonts w:ascii="Gadugi" w:hAnsi="Gadugi" w:cs="Helvetica"/>
          <w:color w:val="1A1A1A"/>
        </w:rPr>
      </w:pPr>
    </w:p>
    <w:p w:rsidR="004461D7" w:rsidRDefault="004461D7" w:rsidP="000D03DA">
      <w:pPr>
        <w:pStyle w:val="NoSpacing"/>
        <w:rPr>
          <w:rFonts w:ascii="Gadugi" w:hAnsi="Gadugi" w:cs="Helvetica"/>
          <w:color w:val="1A1A1A"/>
        </w:rPr>
      </w:pPr>
    </w:p>
    <w:p w:rsidR="004461D7" w:rsidRDefault="004461D7" w:rsidP="000D03DA">
      <w:pPr>
        <w:pStyle w:val="NoSpacing"/>
        <w:rPr>
          <w:rFonts w:ascii="Gadugi" w:hAnsi="Gadugi" w:cs="Helvetica"/>
          <w:color w:val="1A1A1A"/>
        </w:rPr>
      </w:pPr>
    </w:p>
    <w:p w:rsidR="008F0B8C" w:rsidRDefault="008F0B8C" w:rsidP="000D03DA">
      <w:pPr>
        <w:pStyle w:val="NoSpacing"/>
        <w:rPr>
          <w:rFonts w:ascii="Gadugi" w:hAnsi="Gadugi" w:cs="Helvetica"/>
          <w:color w:val="1A1A1A"/>
        </w:rPr>
      </w:pPr>
    </w:p>
    <w:p w:rsidR="007F3C31" w:rsidRPr="0063108A" w:rsidRDefault="007F3C31" w:rsidP="000D03DA">
      <w:pPr>
        <w:pStyle w:val="NoSpacing"/>
        <w:rPr>
          <w:rFonts w:ascii="Gadugi" w:hAnsi="Gadugi" w:cs="Helvetica"/>
          <w:color w:val="1A1A1A"/>
        </w:rPr>
      </w:pPr>
      <w:r w:rsidRPr="0063108A">
        <w:rPr>
          <w:rFonts w:ascii="Gadugi" w:hAnsi="Gadugi" w:cs="Helvetica"/>
          <w:color w:val="1A1A1A"/>
        </w:rPr>
        <w:t xml:space="preserve">Figure </w:t>
      </w:r>
      <w:r w:rsidR="008749A7">
        <w:rPr>
          <w:rFonts w:ascii="Gadugi" w:hAnsi="Gadugi" w:cs="Helvetica"/>
          <w:color w:val="1A1A1A"/>
        </w:rPr>
        <w:t>7</w:t>
      </w:r>
      <w:r w:rsidRPr="0063108A">
        <w:rPr>
          <w:rFonts w:ascii="Gadugi" w:hAnsi="Gadugi" w:cs="Helvetica"/>
          <w:color w:val="1A1A1A"/>
        </w:rPr>
        <w:t>.  Porters Five Forces Model</w:t>
      </w:r>
    </w:p>
    <w:p w:rsidR="00353022" w:rsidRPr="0063108A" w:rsidRDefault="00353022" w:rsidP="000D03DA">
      <w:pPr>
        <w:pStyle w:val="NoSpacing"/>
        <w:rPr>
          <w:rFonts w:ascii="Gadugi" w:hAnsi="Gadugi" w:cs="Helvetica"/>
          <w:color w:val="1A1A1A"/>
        </w:rPr>
      </w:pPr>
      <w:r w:rsidRPr="0063108A">
        <w:rPr>
          <w:rFonts w:ascii="Gadugi" w:hAnsi="Gadugi" w:cs="Arial"/>
          <w:noProof/>
          <w:lang w:val="en"/>
        </w:rPr>
        <w:lastRenderedPageBreak/>
        <w:drawing>
          <wp:inline distT="0" distB="0" distL="0" distR="0" wp14:anchorId="6782D341" wp14:editId="73A4F0E6">
            <wp:extent cx="4045789" cy="3053486"/>
            <wp:effectExtent l="0" t="0" r="0" b="0"/>
            <wp:docPr id="6" name="Picture 6" descr="Image result for porter five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orter five forces model"/>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87374" cy="3084871"/>
                    </a:xfrm>
                    <a:prstGeom prst="rect">
                      <a:avLst/>
                    </a:prstGeom>
                    <a:noFill/>
                    <a:ln>
                      <a:noFill/>
                    </a:ln>
                  </pic:spPr>
                </pic:pic>
              </a:graphicData>
            </a:graphic>
          </wp:inline>
        </w:drawing>
      </w:r>
    </w:p>
    <w:p w:rsidR="00353022" w:rsidRPr="0063108A" w:rsidRDefault="00353022" w:rsidP="000D03DA">
      <w:pPr>
        <w:pStyle w:val="NoSpacing"/>
        <w:rPr>
          <w:rFonts w:ascii="Gadugi" w:hAnsi="Gadugi" w:cs="Helvetica"/>
          <w:color w:val="1A1A1A"/>
        </w:rPr>
      </w:pPr>
      <w:r w:rsidRPr="0063108A">
        <w:rPr>
          <w:rFonts w:ascii="Gadugi" w:hAnsi="Gadugi" w:cs="Helvetica"/>
          <w:color w:val="1A1A1A"/>
        </w:rPr>
        <w:t xml:space="preserve"> </w:t>
      </w:r>
    </w:p>
    <w:p w:rsidR="007F3C31" w:rsidRPr="0063108A" w:rsidRDefault="007F3C31" w:rsidP="000D03DA">
      <w:pPr>
        <w:pStyle w:val="NoSpacing"/>
        <w:rPr>
          <w:rFonts w:ascii="Gadugi" w:hAnsi="Gadugi" w:cs="Helvetica"/>
          <w:color w:val="1A1A1A"/>
        </w:rPr>
      </w:pPr>
    </w:p>
    <w:p w:rsidR="007F3C31" w:rsidRPr="004461D7" w:rsidRDefault="007F3C31" w:rsidP="0027749F">
      <w:pPr>
        <w:pStyle w:val="NoSpacing"/>
        <w:numPr>
          <w:ilvl w:val="0"/>
          <w:numId w:val="8"/>
        </w:numPr>
        <w:rPr>
          <w:rFonts w:ascii="Gadugi" w:hAnsi="Gadugi" w:cs="Helvetica"/>
          <w:b/>
          <w:color w:val="1A1A1A"/>
        </w:rPr>
      </w:pPr>
      <w:r w:rsidRPr="004461D7">
        <w:rPr>
          <w:rFonts w:ascii="Gadugi" w:hAnsi="Gadugi" w:cs="Helvetica"/>
          <w:b/>
          <w:color w:val="1A1A1A"/>
        </w:rPr>
        <w:t>Factors impacting on an organisations business a</w:t>
      </w:r>
      <w:bookmarkStart w:id="1" w:name="_GoBack"/>
      <w:bookmarkEnd w:id="1"/>
      <w:r w:rsidRPr="004461D7">
        <w:rPr>
          <w:rFonts w:ascii="Gadugi" w:hAnsi="Gadugi" w:cs="Helvetica"/>
          <w:b/>
          <w:color w:val="1A1A1A"/>
        </w:rPr>
        <w:t>nd HR function.</w:t>
      </w:r>
    </w:p>
    <w:p w:rsidR="003A4519" w:rsidRPr="0063108A" w:rsidRDefault="003A4519" w:rsidP="003A4519">
      <w:pPr>
        <w:pStyle w:val="NoSpacing"/>
        <w:ind w:left="720"/>
        <w:rPr>
          <w:rFonts w:ascii="Gadugi" w:hAnsi="Gadugi" w:cs="Helvetica"/>
          <w:color w:val="1A1A1A"/>
        </w:rPr>
      </w:pPr>
    </w:p>
    <w:p w:rsidR="007F3C31" w:rsidRPr="004461D7" w:rsidRDefault="003A4519" w:rsidP="0027749F">
      <w:pPr>
        <w:pStyle w:val="NoSpacing"/>
        <w:numPr>
          <w:ilvl w:val="1"/>
          <w:numId w:val="8"/>
        </w:numPr>
        <w:rPr>
          <w:rFonts w:ascii="Gadugi" w:hAnsi="Gadugi" w:cs="Helvetica"/>
          <w:b/>
          <w:color w:val="1A1A1A"/>
        </w:rPr>
      </w:pPr>
      <w:r w:rsidRPr="004461D7">
        <w:rPr>
          <w:rFonts w:ascii="Gadugi" w:hAnsi="Gadugi" w:cs="Helvetica"/>
          <w:b/>
          <w:color w:val="1A1A1A"/>
        </w:rPr>
        <w:t>Globalisation</w:t>
      </w:r>
    </w:p>
    <w:p w:rsidR="00332F98" w:rsidRPr="0063108A" w:rsidRDefault="00332F98" w:rsidP="008749A7">
      <w:pPr>
        <w:pStyle w:val="NoSpacing"/>
        <w:ind w:left="720"/>
        <w:jc w:val="both"/>
        <w:rPr>
          <w:rFonts w:ascii="Gadugi" w:hAnsi="Gadugi" w:cs="Helvetica"/>
          <w:color w:val="1A1A1A"/>
        </w:rPr>
      </w:pPr>
      <w:r w:rsidRPr="0063108A">
        <w:rPr>
          <w:rFonts w:ascii="Gadugi" w:hAnsi="Gadugi" w:cs="Helvetica"/>
          <w:color w:val="1A1A1A"/>
        </w:rPr>
        <w:t>Globalisation is frequently cited as the most significant factor affecting the deployment of human resources worldwide”</w:t>
      </w:r>
      <w:sdt>
        <w:sdtPr>
          <w:rPr>
            <w:rFonts w:ascii="Gadugi" w:hAnsi="Gadugi" w:cs="Helvetica"/>
            <w:color w:val="1A1A1A"/>
          </w:rPr>
          <w:id w:val="2021196631"/>
          <w:citation/>
        </w:sdtPr>
        <w:sdtContent>
          <w:r w:rsidRPr="0063108A">
            <w:rPr>
              <w:rFonts w:ascii="Gadugi" w:hAnsi="Gadugi" w:cs="Helvetica"/>
              <w:color w:val="1A1A1A"/>
            </w:rPr>
            <w:fldChar w:fldCharType="begin"/>
          </w:r>
          <w:r w:rsidRPr="0063108A">
            <w:rPr>
              <w:rFonts w:ascii="Gadugi" w:hAnsi="Gadugi" w:cs="Helvetica"/>
              <w:color w:val="1A1A1A"/>
            </w:rPr>
            <w:instrText xml:space="preserve"> CITATION Pri07 \l 2057 </w:instrText>
          </w:r>
          <w:r w:rsidRPr="0063108A">
            <w:rPr>
              <w:rFonts w:ascii="Gadugi" w:hAnsi="Gadugi" w:cs="Helvetica"/>
              <w:color w:val="1A1A1A"/>
            </w:rPr>
            <w:fldChar w:fldCharType="separate"/>
          </w:r>
          <w:r w:rsidRPr="0063108A">
            <w:rPr>
              <w:rFonts w:ascii="Gadugi" w:hAnsi="Gadugi" w:cs="Helvetica"/>
              <w:noProof/>
              <w:color w:val="1A1A1A"/>
            </w:rPr>
            <w:t xml:space="preserve"> (Price, 2007)</w:t>
          </w:r>
          <w:r w:rsidRPr="0063108A">
            <w:rPr>
              <w:rFonts w:ascii="Gadugi" w:hAnsi="Gadugi" w:cs="Helvetica"/>
              <w:color w:val="1A1A1A"/>
            </w:rPr>
            <w:fldChar w:fldCharType="end"/>
          </w:r>
        </w:sdtContent>
      </w:sdt>
      <w:r w:rsidRPr="0063108A">
        <w:rPr>
          <w:rFonts w:ascii="Gadugi" w:hAnsi="Gadugi" w:cs="Helvetica"/>
          <w:color w:val="1A1A1A"/>
        </w:rPr>
        <w:t xml:space="preserve">  With the enhancement of technology it is becoming less of an issue the physical location of the organisation. (ibid) An example of this is the car manufacturing industry such as Ford and Toyota, who manufacture certain components in </w:t>
      </w:r>
      <w:proofErr w:type="gramStart"/>
      <w:r w:rsidRPr="0063108A">
        <w:rPr>
          <w:rFonts w:ascii="Gadugi" w:hAnsi="Gadugi" w:cs="Helvetica"/>
          <w:color w:val="1A1A1A"/>
        </w:rPr>
        <w:t>a number of</w:t>
      </w:r>
      <w:proofErr w:type="gramEnd"/>
      <w:r w:rsidRPr="0063108A">
        <w:rPr>
          <w:rFonts w:ascii="Gadugi" w:hAnsi="Gadugi" w:cs="Helvetica"/>
          <w:color w:val="1A1A1A"/>
        </w:rPr>
        <w:t xml:space="preserve"> global locations due to the economic advantages of imported the parts, resulting in factory closures and loss of jobs in the UK. </w:t>
      </w:r>
    </w:p>
    <w:p w:rsidR="00332F98" w:rsidRPr="0063108A" w:rsidRDefault="00332F98" w:rsidP="008749A7">
      <w:pPr>
        <w:pStyle w:val="NoSpacing"/>
        <w:ind w:left="720"/>
        <w:jc w:val="both"/>
        <w:rPr>
          <w:rFonts w:ascii="Gadugi" w:hAnsi="Gadugi" w:cs="Helvetica"/>
          <w:color w:val="1A1A1A"/>
        </w:rPr>
      </w:pPr>
    </w:p>
    <w:p w:rsidR="0027749F" w:rsidRPr="0063108A" w:rsidRDefault="0027749F" w:rsidP="008749A7">
      <w:pPr>
        <w:pStyle w:val="NoSpacing"/>
        <w:ind w:left="720"/>
        <w:jc w:val="both"/>
        <w:rPr>
          <w:rFonts w:ascii="Gadugi" w:hAnsi="Gadugi" w:cs="Helvetica"/>
          <w:color w:val="1A1A1A"/>
        </w:rPr>
      </w:pPr>
      <w:r w:rsidRPr="0063108A">
        <w:rPr>
          <w:rFonts w:ascii="Gadugi" w:hAnsi="Gadugi" w:cs="Helvetica"/>
          <w:color w:val="1A1A1A"/>
        </w:rPr>
        <w:t xml:space="preserve">Increased technology, better communications and tighter competition leading to cost- cutting has meant organisations have relocated operations abroad with lower cost bases.  Trend to relocate white collar jobs abroad and routine manufacturing work to developing countries due to the </w:t>
      </w:r>
      <w:r w:rsidR="003A4519" w:rsidRPr="0063108A">
        <w:rPr>
          <w:rFonts w:ascii="Gadugi" w:hAnsi="Gadugi" w:cs="Helvetica"/>
          <w:color w:val="1A1A1A"/>
        </w:rPr>
        <w:t>low-cost</w:t>
      </w:r>
      <w:r w:rsidRPr="0063108A">
        <w:rPr>
          <w:rFonts w:ascii="Gadugi" w:hAnsi="Gadugi" w:cs="Helvetica"/>
          <w:color w:val="1A1A1A"/>
        </w:rPr>
        <w:t xml:space="preserve"> provision. </w:t>
      </w:r>
    </w:p>
    <w:p w:rsidR="003A4519" w:rsidRPr="0063108A" w:rsidRDefault="003A4519" w:rsidP="0027749F">
      <w:pPr>
        <w:pStyle w:val="NoSpacing"/>
        <w:ind w:left="720"/>
        <w:rPr>
          <w:rFonts w:ascii="Gadugi" w:hAnsi="Gadugi" w:cs="Helvetica"/>
          <w:color w:val="1A1A1A"/>
        </w:rPr>
      </w:pPr>
    </w:p>
    <w:p w:rsidR="001D2549" w:rsidRPr="0063108A" w:rsidRDefault="001D2549" w:rsidP="003A4519">
      <w:pPr>
        <w:pStyle w:val="NoSpacing"/>
        <w:rPr>
          <w:rFonts w:ascii="Gadugi" w:hAnsi="Gadugi" w:cs="Helvetica"/>
          <w:color w:val="1A1A1A"/>
        </w:rPr>
      </w:pPr>
    </w:p>
    <w:p w:rsidR="002A7545" w:rsidRPr="008F0B8C" w:rsidRDefault="002A7545" w:rsidP="002A7545">
      <w:pPr>
        <w:pStyle w:val="NoSpacing"/>
        <w:numPr>
          <w:ilvl w:val="1"/>
          <w:numId w:val="8"/>
        </w:numPr>
        <w:rPr>
          <w:rFonts w:ascii="Gadugi" w:hAnsi="Gadugi" w:cs="Helvetica"/>
          <w:b/>
          <w:color w:val="1A1A1A"/>
        </w:rPr>
      </w:pPr>
      <w:r w:rsidRPr="008F0B8C">
        <w:rPr>
          <w:rFonts w:ascii="Gadugi" w:hAnsi="Gadugi" w:cs="Helvetica"/>
          <w:b/>
          <w:color w:val="1A1A1A"/>
        </w:rPr>
        <w:t>Legislation</w:t>
      </w:r>
    </w:p>
    <w:p w:rsidR="002A7545" w:rsidRPr="0063108A" w:rsidRDefault="002A7545" w:rsidP="004461D7">
      <w:pPr>
        <w:pStyle w:val="NoSpacing"/>
        <w:ind w:left="720"/>
        <w:jc w:val="both"/>
        <w:rPr>
          <w:rFonts w:ascii="Gadugi" w:hAnsi="Gadugi" w:cs="Helvetica"/>
          <w:color w:val="1A1A1A"/>
        </w:rPr>
      </w:pPr>
      <w:r w:rsidRPr="0063108A">
        <w:rPr>
          <w:rFonts w:ascii="Gadugi" w:hAnsi="Gadugi" w:cs="Helvetica"/>
          <w:color w:val="1A1A1A"/>
        </w:rPr>
        <w:t>Legislation has an impact on all HR activities</w:t>
      </w:r>
      <w:r w:rsidR="00E11397" w:rsidRPr="0063108A">
        <w:rPr>
          <w:rFonts w:ascii="Gadugi" w:hAnsi="Gadugi" w:cs="Helvetica"/>
          <w:color w:val="1A1A1A"/>
        </w:rPr>
        <w:t xml:space="preserve"> such as the</w:t>
      </w:r>
      <w:r w:rsidRPr="0063108A">
        <w:rPr>
          <w:rFonts w:ascii="Gadugi" w:hAnsi="Gadugi" w:cs="Helvetica"/>
          <w:color w:val="1A1A1A"/>
        </w:rPr>
        <w:t xml:space="preserve"> new General Data Protection Regulation (GDPR) </w:t>
      </w:r>
      <w:r w:rsidR="00E11397" w:rsidRPr="0063108A">
        <w:rPr>
          <w:rFonts w:ascii="Gadugi" w:hAnsi="Gadugi" w:cs="Helvetica"/>
          <w:color w:val="1A1A1A"/>
        </w:rPr>
        <w:t xml:space="preserve">which is set to be introduced in the UK by May 2018.  The legislation will replace the current Data Protection Policy which has been in situ for the past 20 years. GDPR will dictate how long an organisation can keep personnel records and other employee data as well as ensuring external companies are compliant with </w:t>
      </w:r>
      <w:proofErr w:type="spellStart"/>
      <w:r w:rsidR="00E11397" w:rsidRPr="0063108A">
        <w:rPr>
          <w:rFonts w:ascii="Gadugi" w:hAnsi="Gadugi" w:cs="Helvetica"/>
          <w:color w:val="1A1A1A"/>
        </w:rPr>
        <w:t>he</w:t>
      </w:r>
      <w:proofErr w:type="spellEnd"/>
      <w:r w:rsidR="00E11397" w:rsidRPr="0063108A">
        <w:rPr>
          <w:rFonts w:ascii="Gadugi" w:hAnsi="Gadugi" w:cs="Helvetica"/>
          <w:color w:val="1A1A1A"/>
        </w:rPr>
        <w:t xml:space="preserve"> </w:t>
      </w:r>
      <w:proofErr w:type="spellStart"/>
      <w:r w:rsidR="00E11397" w:rsidRPr="0063108A">
        <w:rPr>
          <w:rFonts w:ascii="Gadugi" w:hAnsi="Gadugi" w:cs="Helvetica"/>
          <w:color w:val="1A1A1A"/>
        </w:rPr>
        <w:t>new</w:t>
      </w:r>
      <w:proofErr w:type="spellEnd"/>
      <w:r w:rsidR="00E11397" w:rsidRPr="0063108A">
        <w:rPr>
          <w:rFonts w:ascii="Gadugi" w:hAnsi="Gadugi" w:cs="Helvetica"/>
          <w:color w:val="1A1A1A"/>
        </w:rPr>
        <w:t xml:space="preserve"> legislation.  It will no longer be a tick box exercise.  Both the processer and controller will have to prove they are being compliant with the new ruling. </w:t>
      </w:r>
      <w:sdt>
        <w:sdtPr>
          <w:rPr>
            <w:rFonts w:ascii="Gadugi" w:hAnsi="Gadugi" w:cs="Helvetica"/>
            <w:color w:val="1A1A1A"/>
          </w:rPr>
          <w:id w:val="1903089320"/>
          <w:citation/>
        </w:sdtPr>
        <w:sdtContent>
          <w:r w:rsidR="00E11397" w:rsidRPr="0063108A">
            <w:rPr>
              <w:rFonts w:ascii="Gadugi" w:hAnsi="Gadugi" w:cs="Helvetica"/>
              <w:color w:val="1A1A1A"/>
            </w:rPr>
            <w:fldChar w:fldCharType="begin"/>
          </w:r>
          <w:r w:rsidR="00E11397" w:rsidRPr="0063108A">
            <w:rPr>
              <w:rFonts w:ascii="Gadugi" w:hAnsi="Gadugi" w:cs="Helvetica"/>
              <w:color w:val="1A1A1A"/>
            </w:rPr>
            <w:instrText xml:space="preserve"> CITATION CIP174 \l 2057 </w:instrText>
          </w:r>
          <w:r w:rsidR="00E11397" w:rsidRPr="0063108A">
            <w:rPr>
              <w:rFonts w:ascii="Gadugi" w:hAnsi="Gadugi" w:cs="Helvetica"/>
              <w:color w:val="1A1A1A"/>
            </w:rPr>
            <w:fldChar w:fldCharType="separate"/>
          </w:r>
          <w:r w:rsidR="00E11397" w:rsidRPr="0063108A">
            <w:rPr>
              <w:rFonts w:ascii="Gadugi" w:hAnsi="Gadugi" w:cs="Helvetica"/>
              <w:noProof/>
              <w:color w:val="1A1A1A"/>
            </w:rPr>
            <w:t>(CIPD, 2017)</w:t>
          </w:r>
          <w:r w:rsidR="00E11397" w:rsidRPr="0063108A">
            <w:rPr>
              <w:rFonts w:ascii="Gadugi" w:hAnsi="Gadugi" w:cs="Helvetica"/>
              <w:color w:val="1A1A1A"/>
            </w:rPr>
            <w:fldChar w:fldCharType="end"/>
          </w:r>
        </w:sdtContent>
      </w:sdt>
      <w:r w:rsidR="00E11397" w:rsidRPr="0063108A">
        <w:rPr>
          <w:rFonts w:ascii="Gadugi" w:hAnsi="Gadugi" w:cs="Helvetica"/>
          <w:color w:val="1A1A1A"/>
        </w:rPr>
        <w:t xml:space="preserve">  It is the responsibility of the HR professional to ensure that managers are trained on their responsibilities. </w:t>
      </w:r>
    </w:p>
    <w:p w:rsidR="00332F98" w:rsidRPr="0063108A" w:rsidRDefault="00332F98" w:rsidP="004461D7">
      <w:pPr>
        <w:pStyle w:val="NoSpacing"/>
        <w:ind w:left="720"/>
        <w:jc w:val="both"/>
        <w:rPr>
          <w:rFonts w:ascii="Gadugi" w:hAnsi="Gadugi" w:cs="Helvetica"/>
          <w:color w:val="1A1A1A"/>
        </w:rPr>
      </w:pPr>
    </w:p>
    <w:p w:rsidR="00332F98" w:rsidRPr="0063108A" w:rsidRDefault="00332F98" w:rsidP="004461D7">
      <w:pPr>
        <w:pStyle w:val="NoSpacing"/>
        <w:ind w:left="720"/>
        <w:jc w:val="both"/>
        <w:rPr>
          <w:rFonts w:ascii="Gadugi" w:hAnsi="Gadugi" w:cs="Helvetica"/>
          <w:color w:val="1A1A1A"/>
        </w:rPr>
      </w:pPr>
      <w:r w:rsidRPr="0063108A">
        <w:rPr>
          <w:rFonts w:ascii="Gadugi" w:hAnsi="Gadugi" w:cs="Helvetica"/>
          <w:color w:val="1A1A1A"/>
        </w:rPr>
        <w:t xml:space="preserve">The internal impact the new legislation will have on Wales Air Ambulance (WAA) will be the restriction on sending raffle tickets out to our lottery members.  </w:t>
      </w:r>
      <w:proofErr w:type="gramStart"/>
      <w:r w:rsidRPr="0063108A">
        <w:rPr>
          <w:rFonts w:ascii="Gadugi" w:hAnsi="Gadugi" w:cs="Helvetica"/>
          <w:color w:val="1A1A1A"/>
        </w:rPr>
        <w:t>GDPR  will</w:t>
      </w:r>
      <w:proofErr w:type="gramEnd"/>
      <w:r w:rsidRPr="0063108A">
        <w:rPr>
          <w:rFonts w:ascii="Gadugi" w:hAnsi="Gadugi" w:cs="Helvetica"/>
          <w:color w:val="1A1A1A"/>
        </w:rPr>
        <w:t xml:space="preserve"> require a member to opt-in in contrast to the current opt-out tick box on our literature. </w:t>
      </w:r>
    </w:p>
    <w:p w:rsidR="00332F98" w:rsidRPr="0063108A" w:rsidRDefault="00332F98" w:rsidP="004461D7">
      <w:pPr>
        <w:pStyle w:val="NoSpacing"/>
        <w:ind w:left="720"/>
        <w:jc w:val="both"/>
        <w:rPr>
          <w:rFonts w:ascii="Gadugi" w:hAnsi="Gadugi" w:cs="Helvetica"/>
          <w:color w:val="1A1A1A"/>
        </w:rPr>
      </w:pPr>
    </w:p>
    <w:p w:rsidR="00E21D2B" w:rsidRPr="004461D7" w:rsidRDefault="00E21D2B" w:rsidP="004461D7">
      <w:pPr>
        <w:pStyle w:val="NoSpacing"/>
        <w:numPr>
          <w:ilvl w:val="1"/>
          <w:numId w:val="8"/>
        </w:numPr>
        <w:jc w:val="both"/>
        <w:rPr>
          <w:rFonts w:ascii="Gadugi" w:hAnsi="Gadugi" w:cs="Helvetica"/>
          <w:b/>
          <w:color w:val="1A1A1A"/>
        </w:rPr>
      </w:pPr>
      <w:r w:rsidRPr="004461D7">
        <w:rPr>
          <w:rFonts w:ascii="Gadugi" w:hAnsi="Gadugi" w:cs="Helvetica"/>
          <w:b/>
          <w:color w:val="1A1A1A"/>
        </w:rPr>
        <w:t>Employee Relations</w:t>
      </w:r>
    </w:p>
    <w:p w:rsidR="00E21D2B" w:rsidRPr="0063108A" w:rsidRDefault="00E21D2B" w:rsidP="004461D7">
      <w:pPr>
        <w:pStyle w:val="NoSpacing"/>
        <w:ind w:left="720"/>
        <w:jc w:val="both"/>
        <w:rPr>
          <w:rFonts w:ascii="Gadugi" w:hAnsi="Gadugi" w:cs="Helvetica"/>
          <w:color w:val="1A1A1A"/>
        </w:rPr>
      </w:pPr>
      <w:r w:rsidRPr="0063108A">
        <w:rPr>
          <w:rFonts w:ascii="Gadugi" w:hAnsi="Gadugi" w:cs="Helvetica"/>
          <w:color w:val="1A1A1A"/>
        </w:rPr>
        <w:t xml:space="preserve">An organisations internal policies and procedures have an impact on HR.  Ensuring organisational direction is an important internal business factor.  The leadership style within an organisation should </w:t>
      </w:r>
      <w:r w:rsidR="005D1EFA" w:rsidRPr="0063108A">
        <w:rPr>
          <w:rFonts w:ascii="Gadugi" w:hAnsi="Gadugi" w:cs="Helvetica"/>
          <w:color w:val="1A1A1A"/>
        </w:rPr>
        <w:t>reflect the company’s values, ensuring communication is paramount along with transparency.   HR is an important cog in the wheel by ensuring managers leadership style is in line with the company’s values and policies.  Having a motivated, talented and engaged workforce will produce far better results than an unmotivated workforce</w:t>
      </w:r>
      <w:sdt>
        <w:sdtPr>
          <w:rPr>
            <w:rFonts w:ascii="Gadugi" w:hAnsi="Gadugi" w:cs="Helvetica"/>
            <w:color w:val="1A1A1A"/>
          </w:rPr>
          <w:id w:val="-505740433"/>
          <w:citation/>
        </w:sdtPr>
        <w:sdtContent>
          <w:r w:rsidR="005D1EFA" w:rsidRPr="0063108A">
            <w:rPr>
              <w:rFonts w:ascii="Gadugi" w:hAnsi="Gadugi" w:cs="Helvetica"/>
              <w:color w:val="1A1A1A"/>
            </w:rPr>
            <w:fldChar w:fldCharType="begin"/>
          </w:r>
          <w:r w:rsidR="005D1EFA" w:rsidRPr="0063108A">
            <w:rPr>
              <w:rFonts w:ascii="Gadugi" w:hAnsi="Gadugi" w:cs="Helvetica"/>
              <w:color w:val="1A1A1A"/>
            </w:rPr>
            <w:instrText xml:space="preserve"> CITATION Nei07 \l 2057 </w:instrText>
          </w:r>
          <w:r w:rsidR="005D1EFA" w:rsidRPr="0063108A">
            <w:rPr>
              <w:rFonts w:ascii="Gadugi" w:hAnsi="Gadugi" w:cs="Helvetica"/>
              <w:color w:val="1A1A1A"/>
            </w:rPr>
            <w:fldChar w:fldCharType="separate"/>
          </w:r>
          <w:r w:rsidR="005D1EFA" w:rsidRPr="0063108A">
            <w:rPr>
              <w:rFonts w:ascii="Gadugi" w:hAnsi="Gadugi" w:cs="Helvetica"/>
              <w:noProof/>
              <w:color w:val="1A1A1A"/>
            </w:rPr>
            <w:t xml:space="preserve"> (Kokemuller, 2007)</w:t>
          </w:r>
          <w:r w:rsidR="005D1EFA" w:rsidRPr="0063108A">
            <w:rPr>
              <w:rFonts w:ascii="Gadugi" w:hAnsi="Gadugi" w:cs="Helvetica"/>
              <w:color w:val="1A1A1A"/>
            </w:rPr>
            <w:fldChar w:fldCharType="end"/>
          </w:r>
        </w:sdtContent>
      </w:sdt>
      <w:r w:rsidR="005D1EFA" w:rsidRPr="0063108A">
        <w:rPr>
          <w:rFonts w:ascii="Gadugi" w:hAnsi="Gadugi" w:cs="Helvetica"/>
          <w:color w:val="1A1A1A"/>
        </w:rPr>
        <w:t xml:space="preserve">  A common practice at WAA is promoting staff from within.   Ensuring an employee’s personnel records, such as absence records, disciplinary’s and appraisals are up to date is an important factor in </w:t>
      </w:r>
      <w:r w:rsidR="008B6174" w:rsidRPr="0063108A">
        <w:rPr>
          <w:rFonts w:ascii="Gadugi" w:hAnsi="Gadugi" w:cs="Helvetica"/>
          <w:color w:val="1A1A1A"/>
        </w:rPr>
        <w:t xml:space="preserve">when recruiting from within. </w:t>
      </w:r>
    </w:p>
    <w:p w:rsidR="008B6174" w:rsidRPr="0063108A" w:rsidRDefault="008B6174" w:rsidP="008B6174">
      <w:pPr>
        <w:pStyle w:val="NoSpacing"/>
        <w:rPr>
          <w:rFonts w:ascii="Gadugi" w:hAnsi="Gadugi" w:cs="Helvetica"/>
          <w:color w:val="1A1A1A"/>
        </w:rPr>
      </w:pPr>
    </w:p>
    <w:p w:rsidR="008B6174" w:rsidRPr="004461D7" w:rsidRDefault="008B6174" w:rsidP="008B6174">
      <w:pPr>
        <w:pStyle w:val="NoSpacing"/>
        <w:numPr>
          <w:ilvl w:val="1"/>
          <w:numId w:val="8"/>
        </w:numPr>
        <w:rPr>
          <w:rFonts w:ascii="Gadugi" w:hAnsi="Gadugi" w:cs="Helvetica"/>
          <w:b/>
          <w:color w:val="1A1A1A"/>
        </w:rPr>
      </w:pPr>
      <w:r w:rsidRPr="004461D7">
        <w:rPr>
          <w:rFonts w:ascii="Gadugi" w:hAnsi="Gadugi" w:cs="Helvetica"/>
          <w:b/>
          <w:color w:val="1A1A1A"/>
        </w:rPr>
        <w:t>External Competition</w:t>
      </w:r>
    </w:p>
    <w:p w:rsidR="008B6174" w:rsidRPr="0063108A" w:rsidRDefault="008B6174" w:rsidP="004461D7">
      <w:pPr>
        <w:pStyle w:val="NoSpacing"/>
        <w:ind w:left="720"/>
        <w:jc w:val="both"/>
        <w:rPr>
          <w:rFonts w:ascii="Gadugi" w:hAnsi="Gadugi" w:cs="Helvetica"/>
          <w:color w:val="1A1A1A"/>
        </w:rPr>
      </w:pPr>
      <w:r w:rsidRPr="0063108A">
        <w:rPr>
          <w:rFonts w:ascii="Gadugi" w:hAnsi="Gadugi" w:cs="Helvetica"/>
          <w:color w:val="1A1A1A"/>
        </w:rPr>
        <w:t>“When developing business philosophies and products, it is useful to help your strength in quality production, customer service or operational efficiency to build competitive advantages that benefit your customers” (ibid)</w:t>
      </w:r>
    </w:p>
    <w:p w:rsidR="008B6174" w:rsidRPr="0063108A" w:rsidRDefault="008B6174" w:rsidP="004461D7">
      <w:pPr>
        <w:pStyle w:val="NoSpacing"/>
        <w:ind w:left="720"/>
        <w:jc w:val="both"/>
        <w:rPr>
          <w:rFonts w:ascii="Gadugi" w:hAnsi="Gadugi" w:cs="Helvetica"/>
          <w:color w:val="1A1A1A"/>
        </w:rPr>
      </w:pPr>
    </w:p>
    <w:p w:rsidR="00236290" w:rsidRPr="0063108A" w:rsidRDefault="008B6174" w:rsidP="004461D7">
      <w:pPr>
        <w:pStyle w:val="NoSpacing"/>
        <w:ind w:left="720"/>
        <w:jc w:val="both"/>
        <w:rPr>
          <w:rFonts w:ascii="Gadugi" w:hAnsi="Gadugi" w:cs="Helvetica"/>
          <w:color w:val="1A1A1A"/>
        </w:rPr>
      </w:pPr>
      <w:r w:rsidRPr="0063108A">
        <w:rPr>
          <w:rFonts w:ascii="Gadugi" w:hAnsi="Gadugi" w:cs="Helvetica"/>
          <w:color w:val="1A1A1A"/>
        </w:rPr>
        <w:t xml:space="preserve">WAA has three emergency helicopters and one Children’s Wales Air Ambulance (CWAA). The CWAA is a specialised arm of the charity as it provides highly advanced neonatal care for babies across Wales.  This air craft is also used to transfer patients (children and adults) to specialist hospitals across the UK. </w:t>
      </w:r>
      <w:r w:rsidR="00A51B69" w:rsidRPr="0063108A">
        <w:rPr>
          <w:rFonts w:ascii="Gadugi" w:hAnsi="Gadugi" w:cs="Helvetica"/>
          <w:color w:val="1A1A1A"/>
        </w:rPr>
        <w:t xml:space="preserve"> </w:t>
      </w:r>
      <w:r w:rsidRPr="0063108A">
        <w:rPr>
          <w:rFonts w:ascii="Gadugi" w:hAnsi="Gadugi" w:cs="Helvetica"/>
          <w:color w:val="1A1A1A"/>
        </w:rPr>
        <w:t xml:space="preserve">Warwickshire Air Ambulance </w:t>
      </w:r>
      <w:r w:rsidR="00A51B69" w:rsidRPr="0063108A">
        <w:rPr>
          <w:rFonts w:ascii="Gadugi" w:hAnsi="Gadugi" w:cs="Helvetica"/>
          <w:color w:val="1A1A1A"/>
        </w:rPr>
        <w:t xml:space="preserve">are currently promoting </w:t>
      </w:r>
      <w:r w:rsidR="001A5DE5" w:rsidRPr="0063108A">
        <w:rPr>
          <w:rFonts w:ascii="Gadugi" w:hAnsi="Gadugi" w:cs="Helvetica"/>
          <w:color w:val="1A1A1A"/>
        </w:rPr>
        <w:t xml:space="preserve">their Children’s Air Ambulance as the only one in the UK and are fundraising throughout Wales and indirectly making the people of Wales believe it is WAA. </w:t>
      </w:r>
      <w:r w:rsidR="00D724AB" w:rsidRPr="0063108A">
        <w:rPr>
          <w:rFonts w:ascii="Gadugi" w:hAnsi="Gadugi" w:cs="Helvetica"/>
          <w:color w:val="1A1A1A"/>
        </w:rPr>
        <w:t xml:space="preserve"> </w:t>
      </w:r>
      <w:proofErr w:type="gramStart"/>
      <w:r w:rsidR="00D724AB" w:rsidRPr="0063108A">
        <w:rPr>
          <w:rFonts w:ascii="Gadugi" w:hAnsi="Gadugi" w:cs="Helvetica"/>
          <w:color w:val="1A1A1A"/>
        </w:rPr>
        <w:t>In order for</w:t>
      </w:r>
      <w:proofErr w:type="gramEnd"/>
      <w:r w:rsidR="00D724AB" w:rsidRPr="0063108A">
        <w:rPr>
          <w:rFonts w:ascii="Gadugi" w:hAnsi="Gadugi" w:cs="Helvetica"/>
          <w:color w:val="1A1A1A"/>
        </w:rPr>
        <w:t xml:space="preserve"> an organisation to cope with turbulent and complex environment, the charity needs to be ready to change within the environment in which it operates.</w:t>
      </w:r>
    </w:p>
    <w:p w:rsidR="00236290" w:rsidRPr="0063108A" w:rsidRDefault="00236290" w:rsidP="008B6174">
      <w:pPr>
        <w:pStyle w:val="NoSpacing"/>
        <w:ind w:left="720"/>
        <w:rPr>
          <w:rFonts w:ascii="Gadugi" w:hAnsi="Gadugi" w:cs="Helvetica"/>
          <w:color w:val="1A1A1A"/>
        </w:rPr>
      </w:pPr>
    </w:p>
    <w:p w:rsidR="00D724AB" w:rsidRPr="004461D7" w:rsidRDefault="000C4F5A" w:rsidP="00D724AB">
      <w:pPr>
        <w:pStyle w:val="NoSpacing"/>
        <w:numPr>
          <w:ilvl w:val="0"/>
          <w:numId w:val="8"/>
        </w:numPr>
        <w:rPr>
          <w:rFonts w:ascii="Gadugi" w:hAnsi="Gadugi" w:cs="Helvetica"/>
          <w:b/>
          <w:color w:val="1A1A1A"/>
        </w:rPr>
      </w:pPr>
      <w:r w:rsidRPr="004461D7">
        <w:rPr>
          <w:rFonts w:ascii="Gadugi" w:hAnsi="Gadugi" w:cs="Helvetica"/>
          <w:b/>
          <w:color w:val="1A1A1A"/>
        </w:rPr>
        <w:t>The key stages in strategy formulation</w:t>
      </w:r>
      <w:r w:rsidR="00D724AB" w:rsidRPr="004461D7">
        <w:rPr>
          <w:rFonts w:ascii="Gadugi" w:hAnsi="Gadugi" w:cs="Helvetica"/>
          <w:b/>
          <w:color w:val="1A1A1A"/>
        </w:rPr>
        <w:t xml:space="preserve"> and implementation</w:t>
      </w:r>
    </w:p>
    <w:p w:rsidR="0027426E" w:rsidRPr="004461D7" w:rsidRDefault="0027426E" w:rsidP="00E978CB">
      <w:pPr>
        <w:pStyle w:val="NoSpacing"/>
        <w:ind w:left="720"/>
        <w:rPr>
          <w:rFonts w:ascii="Gadugi" w:hAnsi="Gadugi" w:cs="Helvetica"/>
          <w:b/>
          <w:color w:val="1A1A1A"/>
        </w:rPr>
      </w:pPr>
    </w:p>
    <w:p w:rsidR="00086909" w:rsidRPr="0063108A" w:rsidRDefault="0070019E" w:rsidP="00086909">
      <w:pPr>
        <w:pStyle w:val="NoSpacing"/>
        <w:ind w:left="720"/>
        <w:rPr>
          <w:rFonts w:ascii="Gadugi" w:hAnsi="Gadugi" w:cs="Helvetica"/>
          <w:noProof/>
          <w:color w:val="1A1A1A"/>
        </w:rPr>
      </w:pPr>
      <w:r w:rsidRPr="0063108A">
        <w:rPr>
          <w:rFonts w:ascii="Gadugi" w:hAnsi="Gadugi" w:cs="Helvetica"/>
          <w:color w:val="1A1A1A"/>
        </w:rPr>
        <w:t xml:space="preserve">According to </w:t>
      </w:r>
      <w:r w:rsidRPr="0063108A">
        <w:rPr>
          <w:rFonts w:ascii="Gadugi" w:hAnsi="Gadugi" w:cs="Helvetica"/>
          <w:noProof/>
          <w:color w:val="1A1A1A"/>
        </w:rPr>
        <w:t xml:space="preserve">(Kew &amp; Stredwick, 2010b) a stratergy can be divided into three basic questions: </w:t>
      </w:r>
    </w:p>
    <w:p w:rsidR="0070019E" w:rsidRPr="0063108A" w:rsidRDefault="0070019E" w:rsidP="0070019E">
      <w:pPr>
        <w:pStyle w:val="NoSpacing"/>
        <w:numPr>
          <w:ilvl w:val="0"/>
          <w:numId w:val="18"/>
        </w:numPr>
        <w:rPr>
          <w:rFonts w:ascii="Gadugi" w:hAnsi="Gadugi" w:cs="Helvetica"/>
          <w:color w:val="1A1A1A"/>
        </w:rPr>
      </w:pPr>
      <w:r w:rsidRPr="0063108A">
        <w:rPr>
          <w:rFonts w:ascii="Gadugi" w:hAnsi="Gadugi" w:cs="Helvetica"/>
          <w:color w:val="1A1A1A"/>
        </w:rPr>
        <w:lastRenderedPageBreak/>
        <w:t>Where do you want to get?</w:t>
      </w:r>
    </w:p>
    <w:p w:rsidR="0070019E" w:rsidRPr="0063108A" w:rsidRDefault="0070019E" w:rsidP="0070019E">
      <w:pPr>
        <w:pStyle w:val="NoSpacing"/>
        <w:numPr>
          <w:ilvl w:val="0"/>
          <w:numId w:val="18"/>
        </w:numPr>
        <w:rPr>
          <w:rFonts w:ascii="Gadugi" w:hAnsi="Gadugi" w:cs="Helvetica"/>
          <w:color w:val="1A1A1A"/>
        </w:rPr>
      </w:pPr>
      <w:r w:rsidRPr="0063108A">
        <w:rPr>
          <w:rFonts w:ascii="Gadugi" w:hAnsi="Gadugi" w:cs="Helvetica"/>
          <w:color w:val="1A1A1A"/>
        </w:rPr>
        <w:t>What actions should we take to get there?</w:t>
      </w:r>
    </w:p>
    <w:p w:rsidR="0070019E" w:rsidRPr="0063108A" w:rsidRDefault="0070019E" w:rsidP="0070019E">
      <w:pPr>
        <w:pStyle w:val="NoSpacing"/>
        <w:numPr>
          <w:ilvl w:val="0"/>
          <w:numId w:val="18"/>
        </w:numPr>
        <w:rPr>
          <w:rFonts w:ascii="Gadugi" w:hAnsi="Gadugi" w:cs="Helvetica"/>
          <w:color w:val="1A1A1A"/>
        </w:rPr>
      </w:pPr>
      <w:r w:rsidRPr="0063108A">
        <w:rPr>
          <w:rFonts w:ascii="Gadugi" w:hAnsi="Gadugi" w:cs="Helvetica"/>
          <w:color w:val="1A1A1A"/>
        </w:rPr>
        <w:t>How can we carry out these actions?</w:t>
      </w:r>
    </w:p>
    <w:p w:rsidR="0070019E" w:rsidRPr="0063108A" w:rsidRDefault="00BB01D0" w:rsidP="004461D7">
      <w:pPr>
        <w:pStyle w:val="NoSpacing"/>
        <w:ind w:left="720"/>
        <w:jc w:val="both"/>
        <w:rPr>
          <w:rFonts w:ascii="Gadugi" w:hAnsi="Gadugi" w:cs="Helvetica"/>
          <w:color w:val="1A1A1A"/>
        </w:rPr>
      </w:pPr>
      <w:r w:rsidRPr="0063108A">
        <w:rPr>
          <w:rFonts w:ascii="Gadugi" w:hAnsi="Gadugi" w:cs="Helvetica"/>
          <w:color w:val="1A1A1A"/>
        </w:rPr>
        <w:t>“The essence of a strategy is to build a position so strong that the organisation will achieve its objectives no matter what unforeseeable forces attack it” (ibid)</w:t>
      </w:r>
    </w:p>
    <w:p w:rsidR="00BB01D0" w:rsidRPr="0063108A" w:rsidRDefault="00BB01D0" w:rsidP="004461D7">
      <w:pPr>
        <w:pStyle w:val="NoSpacing"/>
        <w:ind w:left="720"/>
        <w:jc w:val="both"/>
        <w:rPr>
          <w:rFonts w:ascii="Gadugi" w:hAnsi="Gadugi" w:cs="Helvetica"/>
          <w:color w:val="1A1A1A"/>
        </w:rPr>
      </w:pPr>
    </w:p>
    <w:p w:rsidR="00BB01D0" w:rsidRPr="0063108A" w:rsidRDefault="00BB01D0" w:rsidP="004461D7">
      <w:pPr>
        <w:pStyle w:val="NoSpacing"/>
        <w:ind w:left="720"/>
        <w:jc w:val="both"/>
        <w:rPr>
          <w:rFonts w:ascii="Gadugi" w:hAnsi="Gadugi" w:cs="Helvetica"/>
          <w:color w:val="1A1A1A"/>
        </w:rPr>
      </w:pPr>
      <w:r w:rsidRPr="0063108A">
        <w:rPr>
          <w:rFonts w:ascii="Gadugi" w:hAnsi="Gadugi" w:cs="Helvetica"/>
          <w:color w:val="1A1A1A"/>
        </w:rPr>
        <w:t>Henry Mintzberg argues that old style strategic planning concentrated on linearity, analysis, and numbers.  Mintzberg’s Five P’s of Strategy</w:t>
      </w:r>
      <w:r w:rsidR="00DB051F" w:rsidRPr="0063108A">
        <w:rPr>
          <w:rFonts w:ascii="Gadugi" w:hAnsi="Gadugi" w:cs="Helvetica"/>
          <w:color w:val="1A1A1A"/>
        </w:rPr>
        <w:t xml:space="preserve"> (figure </w:t>
      </w:r>
      <w:r w:rsidR="008749A7">
        <w:rPr>
          <w:rFonts w:ascii="Gadugi" w:hAnsi="Gadugi" w:cs="Helvetica"/>
          <w:color w:val="1A1A1A"/>
        </w:rPr>
        <w:t>8</w:t>
      </w:r>
      <w:r w:rsidR="00DB051F" w:rsidRPr="0063108A">
        <w:rPr>
          <w:rFonts w:ascii="Gadugi" w:hAnsi="Gadugi" w:cs="Helvetica"/>
          <w:color w:val="1A1A1A"/>
        </w:rPr>
        <w:t>)</w:t>
      </w:r>
      <w:r w:rsidRPr="0063108A">
        <w:rPr>
          <w:rFonts w:ascii="Gadugi" w:hAnsi="Gadugi" w:cs="Helvetica"/>
          <w:color w:val="1A1A1A"/>
        </w:rPr>
        <w:t xml:space="preserve"> is based on crafting strategy rather than the planning strategy.</w:t>
      </w:r>
    </w:p>
    <w:p w:rsidR="00BB01D0" w:rsidRPr="0063108A" w:rsidRDefault="00BB01D0" w:rsidP="004461D7">
      <w:pPr>
        <w:pStyle w:val="NoSpacing"/>
        <w:ind w:left="720"/>
        <w:jc w:val="both"/>
        <w:rPr>
          <w:rFonts w:ascii="Gadugi" w:hAnsi="Gadugi" w:cs="Helvetica"/>
          <w:color w:val="1A1A1A"/>
        </w:rPr>
      </w:pPr>
    </w:p>
    <w:p w:rsidR="00BB01D0" w:rsidRPr="0063108A" w:rsidRDefault="00BB01D0" w:rsidP="00086909">
      <w:pPr>
        <w:pStyle w:val="NoSpacing"/>
        <w:ind w:left="720"/>
        <w:rPr>
          <w:rFonts w:ascii="Gadugi" w:hAnsi="Gadugi" w:cs="Helvetica"/>
          <w:color w:val="1A1A1A"/>
        </w:rPr>
      </w:pPr>
      <w:r w:rsidRPr="0063108A">
        <w:rPr>
          <w:rFonts w:ascii="Gadugi" w:hAnsi="Gadugi" w:cs="Arial"/>
          <w:noProof/>
          <w:color w:val="0000FF"/>
        </w:rPr>
        <w:drawing>
          <wp:inline distT="0" distB="0" distL="0" distR="0" wp14:anchorId="2277E782" wp14:editId="3484E8F1">
            <wp:extent cx="4692650" cy="3234906"/>
            <wp:effectExtent l="0" t="0" r="0" b="3810"/>
            <wp:docPr id="10" name="Picture 10" descr="Image result for mintzberg five ps for strategy">
              <a:hlinkClick xmlns:a="http://schemas.openxmlformats.org/drawingml/2006/main" r:id="rId1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mintzberg five ps for strategy">
                      <a:hlinkClick r:id="rId18" tgtFrame="&quot;_blank&quot;"/>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19374" cy="3253328"/>
                    </a:xfrm>
                    <a:prstGeom prst="rect">
                      <a:avLst/>
                    </a:prstGeom>
                    <a:noFill/>
                    <a:ln>
                      <a:noFill/>
                    </a:ln>
                  </pic:spPr>
                </pic:pic>
              </a:graphicData>
            </a:graphic>
          </wp:inline>
        </w:drawing>
      </w:r>
    </w:p>
    <w:p w:rsidR="00DB051F" w:rsidRPr="0063108A" w:rsidRDefault="00DB051F" w:rsidP="00086909">
      <w:pPr>
        <w:pStyle w:val="NoSpacing"/>
        <w:ind w:left="720"/>
        <w:rPr>
          <w:rFonts w:ascii="Gadugi" w:hAnsi="Gadugi" w:cs="Helvetica"/>
          <w:color w:val="1A1A1A"/>
        </w:rPr>
      </w:pPr>
      <w:r w:rsidRPr="0063108A">
        <w:rPr>
          <w:rFonts w:ascii="Gadugi" w:hAnsi="Gadugi" w:cs="Helvetica"/>
          <w:color w:val="1A1A1A"/>
        </w:rPr>
        <w:t xml:space="preserve">Figure </w:t>
      </w:r>
      <w:r w:rsidR="008749A7">
        <w:rPr>
          <w:rFonts w:ascii="Gadugi" w:hAnsi="Gadugi" w:cs="Helvetica"/>
          <w:color w:val="1A1A1A"/>
        </w:rPr>
        <w:t>8</w:t>
      </w:r>
      <w:r w:rsidRPr="0063108A">
        <w:rPr>
          <w:rFonts w:ascii="Gadugi" w:hAnsi="Gadugi" w:cs="Helvetica"/>
          <w:color w:val="1A1A1A"/>
        </w:rPr>
        <w:t>. Mintzberg’s Five P’s of Strategy.</w:t>
      </w:r>
    </w:p>
    <w:p w:rsidR="00DB051F" w:rsidRPr="0063108A" w:rsidRDefault="00DB051F" w:rsidP="00086909">
      <w:pPr>
        <w:pStyle w:val="NoSpacing"/>
        <w:ind w:left="720"/>
        <w:rPr>
          <w:rFonts w:ascii="Gadugi" w:hAnsi="Gadugi" w:cs="Helvetica"/>
          <w:color w:val="1A1A1A"/>
        </w:rPr>
      </w:pPr>
    </w:p>
    <w:p w:rsidR="00E01A56" w:rsidRPr="0063108A" w:rsidRDefault="00E01A56" w:rsidP="004461D7">
      <w:pPr>
        <w:pStyle w:val="NoSpacing"/>
        <w:ind w:left="720"/>
        <w:jc w:val="both"/>
        <w:rPr>
          <w:rFonts w:ascii="Gadugi" w:hAnsi="Gadugi" w:cs="Helvetica"/>
          <w:color w:val="1A1A1A"/>
        </w:rPr>
      </w:pPr>
      <w:r w:rsidRPr="0063108A">
        <w:rPr>
          <w:rFonts w:ascii="Gadugi" w:hAnsi="Gadugi" w:cs="Helvetica"/>
          <w:color w:val="1A1A1A"/>
        </w:rPr>
        <w:t xml:space="preserve">Strategy is what an organisation does, or plans to do, with its resources </w:t>
      </w:r>
      <w:proofErr w:type="gramStart"/>
      <w:r w:rsidRPr="0063108A">
        <w:rPr>
          <w:rFonts w:ascii="Gadugi" w:hAnsi="Gadugi" w:cs="Helvetica"/>
          <w:color w:val="1A1A1A"/>
        </w:rPr>
        <w:t>in order to</w:t>
      </w:r>
      <w:proofErr w:type="gramEnd"/>
      <w:r w:rsidRPr="0063108A">
        <w:rPr>
          <w:rFonts w:ascii="Gadugi" w:hAnsi="Gadugi" w:cs="Helvetica"/>
          <w:color w:val="1A1A1A"/>
        </w:rPr>
        <w:t xml:space="preserve"> achieve and sustain a competitive position in the market that will enable fulfilment of the organisations vision and objectives.</w:t>
      </w:r>
    </w:p>
    <w:p w:rsidR="00E01A56" w:rsidRPr="0063108A" w:rsidRDefault="00E01A56" w:rsidP="004461D7">
      <w:pPr>
        <w:pStyle w:val="NoSpacing"/>
        <w:ind w:left="720"/>
        <w:jc w:val="both"/>
        <w:rPr>
          <w:rFonts w:ascii="Gadugi" w:hAnsi="Gadugi" w:cs="Helvetica"/>
          <w:color w:val="1A1A1A"/>
        </w:rPr>
      </w:pPr>
    </w:p>
    <w:p w:rsidR="006E3FD8" w:rsidRPr="0063108A" w:rsidRDefault="00E01A56" w:rsidP="004461D7">
      <w:pPr>
        <w:pStyle w:val="NoSpacing"/>
        <w:ind w:left="720"/>
        <w:jc w:val="both"/>
        <w:rPr>
          <w:rFonts w:ascii="Gadugi" w:hAnsi="Gadugi" w:cs="Helvetica"/>
          <w:color w:val="1A1A1A"/>
        </w:rPr>
      </w:pPr>
      <w:r w:rsidRPr="0063108A">
        <w:rPr>
          <w:rFonts w:ascii="Gadugi" w:hAnsi="Gadugi" w:cs="Helvetica"/>
          <w:color w:val="1A1A1A"/>
        </w:rPr>
        <w:t xml:space="preserve">As represented in Figure </w:t>
      </w:r>
      <w:r w:rsidR="008749A7">
        <w:rPr>
          <w:rFonts w:ascii="Gadugi" w:hAnsi="Gadugi" w:cs="Helvetica"/>
          <w:color w:val="1A1A1A"/>
        </w:rPr>
        <w:t>9</w:t>
      </w:r>
      <w:r w:rsidR="006E3FD8" w:rsidRPr="0063108A">
        <w:rPr>
          <w:rFonts w:ascii="Gadugi" w:hAnsi="Gadugi" w:cs="Helvetica"/>
          <w:color w:val="1A1A1A"/>
        </w:rPr>
        <w:t xml:space="preserve"> the </w:t>
      </w:r>
      <w:r w:rsidR="00F154D2" w:rsidRPr="0063108A">
        <w:rPr>
          <w:rFonts w:ascii="Gadugi" w:hAnsi="Gadugi" w:cs="Helvetica"/>
          <w:color w:val="1A1A1A"/>
        </w:rPr>
        <w:t xml:space="preserve">entirety </w:t>
      </w:r>
      <w:r w:rsidR="006E3FD8" w:rsidRPr="0063108A">
        <w:rPr>
          <w:rFonts w:ascii="Gadugi" w:hAnsi="Gadugi" w:cs="Helvetica"/>
          <w:color w:val="1A1A1A"/>
        </w:rPr>
        <w:t xml:space="preserve">of strategic management can be </w:t>
      </w:r>
      <w:r w:rsidR="00FC04BE" w:rsidRPr="0063108A">
        <w:rPr>
          <w:rFonts w:ascii="Gadugi" w:hAnsi="Gadugi" w:cs="Helvetica"/>
          <w:color w:val="1A1A1A"/>
        </w:rPr>
        <w:t>abbreviated</w:t>
      </w:r>
      <w:r w:rsidR="006E3FD8" w:rsidRPr="0063108A">
        <w:rPr>
          <w:rFonts w:ascii="Gadugi" w:hAnsi="Gadugi" w:cs="Helvetica"/>
          <w:color w:val="1A1A1A"/>
        </w:rPr>
        <w:t xml:space="preserve"> as the sequence of activities, what </w:t>
      </w:r>
      <w:proofErr w:type="spellStart"/>
      <w:r w:rsidR="006E3FD8" w:rsidRPr="0063108A">
        <w:rPr>
          <w:rFonts w:ascii="Gadugi" w:hAnsi="Gadugi" w:cs="Helvetica"/>
          <w:color w:val="1A1A1A"/>
        </w:rPr>
        <w:t>Mitzberg</w:t>
      </w:r>
      <w:proofErr w:type="spellEnd"/>
      <w:r w:rsidR="006E3FD8" w:rsidRPr="0063108A">
        <w:rPr>
          <w:rFonts w:ascii="Gadugi" w:hAnsi="Gadugi" w:cs="Helvetica"/>
          <w:color w:val="1A1A1A"/>
        </w:rPr>
        <w:t xml:space="preserve"> termed as ‘streams of behaviour’ undertaken by an organisation in the following stages:</w:t>
      </w:r>
    </w:p>
    <w:p w:rsidR="006E3FD8" w:rsidRPr="0063108A" w:rsidRDefault="006E3FD8" w:rsidP="00F154D2">
      <w:pPr>
        <w:pStyle w:val="NoSpacing"/>
        <w:numPr>
          <w:ilvl w:val="0"/>
          <w:numId w:val="32"/>
        </w:numPr>
        <w:rPr>
          <w:rFonts w:ascii="Gadugi" w:hAnsi="Gadugi" w:cs="Helvetica"/>
          <w:color w:val="1A1A1A"/>
        </w:rPr>
      </w:pPr>
      <w:r w:rsidRPr="0063108A">
        <w:rPr>
          <w:rFonts w:ascii="Gadugi" w:hAnsi="Gadugi" w:cs="Helvetica"/>
          <w:color w:val="1A1A1A"/>
        </w:rPr>
        <w:t>Formulating and choosing its business strategy</w:t>
      </w:r>
    </w:p>
    <w:p w:rsidR="006E3FD8" w:rsidRPr="0063108A" w:rsidRDefault="006E3FD8" w:rsidP="00F154D2">
      <w:pPr>
        <w:pStyle w:val="NoSpacing"/>
        <w:numPr>
          <w:ilvl w:val="0"/>
          <w:numId w:val="32"/>
        </w:numPr>
        <w:rPr>
          <w:rFonts w:ascii="Gadugi" w:hAnsi="Gadugi" w:cs="Helvetica"/>
          <w:color w:val="1A1A1A"/>
        </w:rPr>
      </w:pPr>
      <w:r w:rsidRPr="0063108A">
        <w:rPr>
          <w:rFonts w:ascii="Gadugi" w:hAnsi="Gadugi" w:cs="Helvetica"/>
          <w:color w:val="1A1A1A"/>
        </w:rPr>
        <w:t>Implanting the chosen strategy to achieve its envisaged objectives</w:t>
      </w:r>
    </w:p>
    <w:p w:rsidR="006E3FD8" w:rsidRPr="0063108A" w:rsidRDefault="006E3FD8" w:rsidP="00F154D2">
      <w:pPr>
        <w:pStyle w:val="NoSpacing"/>
        <w:numPr>
          <w:ilvl w:val="0"/>
          <w:numId w:val="32"/>
        </w:numPr>
        <w:rPr>
          <w:rFonts w:ascii="Gadugi" w:hAnsi="Gadugi" w:cs="Helvetica"/>
          <w:color w:val="1A1A1A"/>
        </w:rPr>
      </w:pPr>
      <w:r w:rsidRPr="0063108A">
        <w:rPr>
          <w:rFonts w:ascii="Gadugi" w:hAnsi="Gadugi" w:cs="Helvetica"/>
          <w:color w:val="1A1A1A"/>
        </w:rPr>
        <w:t xml:space="preserve">Managing and sustaining the implemented strategy to maintain its competitive advantage in the market. </w:t>
      </w:r>
    </w:p>
    <w:p w:rsidR="006E3FD8" w:rsidRPr="0063108A" w:rsidRDefault="006E3FD8" w:rsidP="00E01A56">
      <w:pPr>
        <w:pStyle w:val="NoSpacing"/>
        <w:ind w:left="720"/>
        <w:rPr>
          <w:rFonts w:ascii="Gadugi" w:hAnsi="Gadugi" w:cs="Helvetica"/>
          <w:color w:val="1A1A1A"/>
        </w:rPr>
      </w:pPr>
    </w:p>
    <w:p w:rsidR="00E01A56" w:rsidRPr="0063108A" w:rsidRDefault="00E01A56" w:rsidP="00E01A56">
      <w:pPr>
        <w:spacing w:after="0" w:line="240" w:lineRule="auto"/>
        <w:rPr>
          <w:rFonts w:ascii="Gadugi" w:eastAsia="Times New Roman" w:hAnsi="Gadugi" w:cs="Helvetica"/>
          <w:color w:val="000000"/>
          <w:lang w:val="en" w:eastAsia="en-GB"/>
        </w:rPr>
      </w:pPr>
      <w:r w:rsidRPr="0063108A">
        <w:rPr>
          <w:rFonts w:ascii="Gadugi" w:eastAsia="Times New Roman" w:hAnsi="Gadugi" w:cs="Helvetica"/>
          <w:noProof/>
          <w:color w:val="000000"/>
          <w:lang w:val="en" w:eastAsia="en-GB"/>
        </w:rPr>
        <w:drawing>
          <wp:inline distT="0" distB="0" distL="0" distR="0" wp14:anchorId="7630971E" wp14:editId="0936A4FF">
            <wp:extent cx="6814820" cy="6383655"/>
            <wp:effectExtent l="0" t="0" r="5080" b="0"/>
            <wp:docPr id="5" name="Picture 5" descr="https://html2-f.scribdassets.com/7bidmgn9ds31gfpu/images/3-4e32fd08f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html2-f.scribdassets.com/7bidmgn9ds31gfpu/images/3-4e32fd08f8.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814820" cy="6383655"/>
                    </a:xfrm>
                    <a:prstGeom prst="rect">
                      <a:avLst/>
                    </a:prstGeom>
                    <a:noFill/>
                    <a:ln>
                      <a:noFill/>
                    </a:ln>
                  </pic:spPr>
                </pic:pic>
              </a:graphicData>
            </a:graphic>
          </wp:inline>
        </w:drawing>
      </w:r>
    </w:p>
    <w:p w:rsidR="00E01A56" w:rsidRDefault="004461D7" w:rsidP="00E01A56">
      <w:pPr>
        <w:pStyle w:val="NoSpacing"/>
        <w:ind w:left="720"/>
        <w:rPr>
          <w:rFonts w:ascii="Gadugi" w:hAnsi="Gadugi" w:cs="Helvetica"/>
          <w:color w:val="1A1A1A"/>
        </w:rPr>
      </w:pPr>
      <w:r>
        <w:rPr>
          <w:rFonts w:ascii="Gadugi" w:hAnsi="Gadugi" w:cs="Helvetica"/>
          <w:color w:val="1A1A1A"/>
        </w:rPr>
        <w:t xml:space="preserve">Figure </w:t>
      </w:r>
      <w:proofErr w:type="gramStart"/>
      <w:r w:rsidR="008749A7">
        <w:rPr>
          <w:rFonts w:ascii="Gadugi" w:hAnsi="Gadugi" w:cs="Helvetica"/>
          <w:color w:val="1A1A1A"/>
        </w:rPr>
        <w:t>9</w:t>
      </w:r>
      <w:r>
        <w:rPr>
          <w:rFonts w:ascii="Gadugi" w:hAnsi="Gadugi" w:cs="Helvetica"/>
          <w:color w:val="1A1A1A"/>
        </w:rPr>
        <w:t xml:space="preserve">  Streams</w:t>
      </w:r>
      <w:proofErr w:type="gramEnd"/>
      <w:r>
        <w:rPr>
          <w:rFonts w:ascii="Gadugi" w:hAnsi="Gadugi" w:cs="Helvetica"/>
          <w:color w:val="1A1A1A"/>
        </w:rPr>
        <w:t xml:space="preserve"> of Behaviour - </w:t>
      </w:r>
      <w:proofErr w:type="spellStart"/>
      <w:r>
        <w:rPr>
          <w:rFonts w:ascii="Gadugi" w:hAnsi="Gadugi" w:cs="Helvetica"/>
          <w:color w:val="1A1A1A"/>
        </w:rPr>
        <w:t>Mitzberg</w:t>
      </w:r>
      <w:proofErr w:type="spellEnd"/>
    </w:p>
    <w:p w:rsidR="004461D7" w:rsidRPr="0063108A" w:rsidRDefault="004461D7" w:rsidP="00E01A56">
      <w:pPr>
        <w:pStyle w:val="NoSpacing"/>
        <w:ind w:left="720"/>
        <w:rPr>
          <w:rFonts w:ascii="Gadugi" w:hAnsi="Gadugi" w:cs="Helvetica"/>
          <w:color w:val="1A1A1A"/>
        </w:rPr>
      </w:pPr>
    </w:p>
    <w:p w:rsidR="00B9126E" w:rsidRPr="0063108A" w:rsidRDefault="00B9126E" w:rsidP="00B9126E">
      <w:pPr>
        <w:pStyle w:val="NoSpacing"/>
        <w:ind w:left="720"/>
        <w:rPr>
          <w:rFonts w:ascii="Gadugi" w:hAnsi="Gadugi" w:cs="Helvetica"/>
          <w:color w:val="1A1A1A"/>
        </w:rPr>
      </w:pPr>
      <w:r w:rsidRPr="0063108A">
        <w:rPr>
          <w:rFonts w:ascii="Gadugi" w:hAnsi="Gadugi" w:cs="Helvetica"/>
          <w:color w:val="1A1A1A"/>
        </w:rPr>
        <w:t xml:space="preserve">Strategic Implementation involves resource planning, organisational structure, systems, change management techniques etc” </w:t>
      </w:r>
      <w:sdt>
        <w:sdtPr>
          <w:rPr>
            <w:rFonts w:ascii="Gadugi" w:hAnsi="Gadugi" w:cs="Helvetica"/>
            <w:color w:val="1A1A1A"/>
          </w:rPr>
          <w:id w:val="570624768"/>
          <w:citation/>
        </w:sdtPr>
        <w:sdtContent>
          <w:r w:rsidRPr="0063108A">
            <w:rPr>
              <w:rFonts w:ascii="Gadugi" w:hAnsi="Gadugi" w:cs="Helvetica"/>
              <w:color w:val="1A1A1A"/>
            </w:rPr>
            <w:fldChar w:fldCharType="begin"/>
          </w:r>
          <w:r w:rsidRPr="0063108A">
            <w:rPr>
              <w:rFonts w:ascii="Gadugi" w:hAnsi="Gadugi" w:cs="Helvetica"/>
              <w:color w:val="1A1A1A"/>
            </w:rPr>
            <w:instrText xml:space="preserve"> CITATION Kew101 \l 2057 </w:instrText>
          </w:r>
          <w:r w:rsidRPr="0063108A">
            <w:rPr>
              <w:rFonts w:ascii="Gadugi" w:hAnsi="Gadugi" w:cs="Helvetica"/>
              <w:color w:val="1A1A1A"/>
            </w:rPr>
            <w:fldChar w:fldCharType="separate"/>
          </w:r>
          <w:r w:rsidRPr="0063108A">
            <w:rPr>
              <w:rFonts w:ascii="Gadugi" w:hAnsi="Gadugi" w:cs="Helvetica"/>
              <w:noProof/>
              <w:color w:val="1A1A1A"/>
            </w:rPr>
            <w:t>(Kew &amp; Stredwick, 2010)</w:t>
          </w:r>
          <w:r w:rsidRPr="0063108A">
            <w:rPr>
              <w:rFonts w:ascii="Gadugi" w:hAnsi="Gadugi" w:cs="Helvetica"/>
              <w:color w:val="1A1A1A"/>
            </w:rPr>
            <w:fldChar w:fldCharType="end"/>
          </w:r>
        </w:sdtContent>
      </w:sdt>
    </w:p>
    <w:p w:rsidR="00B9126E" w:rsidRPr="0063108A" w:rsidRDefault="00B9126E" w:rsidP="00B9126E">
      <w:pPr>
        <w:pStyle w:val="NoSpacing"/>
        <w:ind w:left="720"/>
        <w:rPr>
          <w:rFonts w:ascii="Gadugi" w:hAnsi="Gadugi" w:cs="Helvetica"/>
          <w:color w:val="1A1A1A"/>
        </w:rPr>
      </w:pPr>
    </w:p>
    <w:p w:rsidR="00B9126E" w:rsidRPr="004461D7" w:rsidRDefault="008F0B8C" w:rsidP="00B9126E">
      <w:pPr>
        <w:pStyle w:val="NoSpacing"/>
        <w:ind w:left="720"/>
        <w:rPr>
          <w:rFonts w:ascii="Gadugi" w:hAnsi="Gadugi" w:cs="Helvetica"/>
          <w:b/>
          <w:color w:val="1A1A1A"/>
        </w:rPr>
      </w:pPr>
      <w:r>
        <w:rPr>
          <w:rFonts w:ascii="Gadugi" w:hAnsi="Gadugi" w:cs="Helvetica"/>
          <w:b/>
          <w:color w:val="1A1A1A"/>
        </w:rPr>
        <w:t xml:space="preserve">5.1 </w:t>
      </w:r>
      <w:r w:rsidR="00B9126E" w:rsidRPr="004461D7">
        <w:rPr>
          <w:rFonts w:ascii="Gadugi" w:hAnsi="Gadugi" w:cs="Helvetica"/>
          <w:b/>
          <w:color w:val="1A1A1A"/>
        </w:rPr>
        <w:t xml:space="preserve">Strategic Analysis </w:t>
      </w:r>
    </w:p>
    <w:p w:rsidR="00B9126E" w:rsidRPr="0063108A" w:rsidRDefault="00B9126E" w:rsidP="00B9126E">
      <w:pPr>
        <w:pStyle w:val="NoSpacing"/>
        <w:ind w:left="720"/>
        <w:rPr>
          <w:rFonts w:ascii="Gadugi" w:hAnsi="Gadugi" w:cs="Helvetica"/>
          <w:color w:val="1A1A1A"/>
        </w:rPr>
      </w:pPr>
      <w:r w:rsidRPr="0063108A">
        <w:rPr>
          <w:rFonts w:ascii="Gadugi" w:hAnsi="Gadugi" w:cs="Helvetica"/>
          <w:color w:val="1A1A1A"/>
        </w:rPr>
        <w:t xml:space="preserve">The strategic analysis should consist of an organisations Vision, Mission, Values and Objectives. Johnson et al (2004) sites in </w:t>
      </w:r>
      <w:sdt>
        <w:sdtPr>
          <w:rPr>
            <w:rFonts w:ascii="Gadugi" w:hAnsi="Gadugi" w:cs="Helvetica"/>
            <w:color w:val="1A1A1A"/>
          </w:rPr>
          <w:id w:val="-744493585"/>
          <w:citation/>
        </w:sdtPr>
        <w:sdtContent>
          <w:r w:rsidRPr="0063108A">
            <w:rPr>
              <w:rFonts w:ascii="Gadugi" w:hAnsi="Gadugi" w:cs="Helvetica"/>
              <w:color w:val="1A1A1A"/>
            </w:rPr>
            <w:fldChar w:fldCharType="begin"/>
          </w:r>
          <w:r w:rsidRPr="0063108A">
            <w:rPr>
              <w:rFonts w:ascii="Gadugi" w:hAnsi="Gadugi" w:cs="Helvetica"/>
              <w:color w:val="1A1A1A"/>
            </w:rPr>
            <w:instrText xml:space="preserve"> CITATION Kew101 \l 2057 </w:instrText>
          </w:r>
          <w:r w:rsidRPr="0063108A">
            <w:rPr>
              <w:rFonts w:ascii="Gadugi" w:hAnsi="Gadugi" w:cs="Helvetica"/>
              <w:color w:val="1A1A1A"/>
            </w:rPr>
            <w:fldChar w:fldCharType="separate"/>
          </w:r>
          <w:r w:rsidRPr="0063108A">
            <w:rPr>
              <w:rFonts w:ascii="Gadugi" w:hAnsi="Gadugi" w:cs="Helvetica"/>
              <w:noProof/>
              <w:color w:val="1A1A1A"/>
            </w:rPr>
            <w:t>(Kew &amp; Stredwick, 2010)</w:t>
          </w:r>
          <w:r w:rsidRPr="0063108A">
            <w:rPr>
              <w:rFonts w:ascii="Gadugi" w:hAnsi="Gadugi" w:cs="Helvetica"/>
              <w:color w:val="1A1A1A"/>
            </w:rPr>
            <w:fldChar w:fldCharType="end"/>
          </w:r>
        </w:sdtContent>
      </w:sdt>
      <w:r w:rsidRPr="0063108A">
        <w:rPr>
          <w:rFonts w:ascii="Gadugi" w:hAnsi="Gadugi" w:cs="Helvetica"/>
          <w:color w:val="1A1A1A"/>
        </w:rPr>
        <w:t xml:space="preserve"> that the mission and objectives of an organisation are controlled by four main factors:</w:t>
      </w:r>
    </w:p>
    <w:p w:rsidR="00B9126E" w:rsidRPr="0063108A" w:rsidRDefault="00B9126E" w:rsidP="00B9126E">
      <w:pPr>
        <w:pStyle w:val="NoSpacing"/>
        <w:numPr>
          <w:ilvl w:val="0"/>
          <w:numId w:val="21"/>
        </w:numPr>
        <w:rPr>
          <w:rFonts w:ascii="Gadugi" w:hAnsi="Gadugi" w:cs="Helvetica"/>
          <w:color w:val="1A1A1A"/>
        </w:rPr>
      </w:pPr>
      <w:r w:rsidRPr="0063108A">
        <w:rPr>
          <w:rFonts w:ascii="Gadugi" w:hAnsi="Gadugi" w:cs="Helvetica"/>
          <w:color w:val="1A1A1A"/>
        </w:rPr>
        <w:t>Corporate governance</w:t>
      </w:r>
    </w:p>
    <w:p w:rsidR="00B9126E" w:rsidRPr="0063108A" w:rsidRDefault="00B9126E" w:rsidP="00B9126E">
      <w:pPr>
        <w:pStyle w:val="NoSpacing"/>
        <w:numPr>
          <w:ilvl w:val="0"/>
          <w:numId w:val="21"/>
        </w:numPr>
        <w:rPr>
          <w:rFonts w:ascii="Gadugi" w:hAnsi="Gadugi" w:cs="Helvetica"/>
          <w:color w:val="1A1A1A"/>
        </w:rPr>
      </w:pPr>
      <w:r w:rsidRPr="0063108A">
        <w:rPr>
          <w:rFonts w:ascii="Gadugi" w:hAnsi="Gadugi" w:cs="Helvetica"/>
          <w:color w:val="1A1A1A"/>
        </w:rPr>
        <w:t>Stakeholders</w:t>
      </w:r>
    </w:p>
    <w:p w:rsidR="00B9126E" w:rsidRPr="0063108A" w:rsidRDefault="00B9126E" w:rsidP="00B9126E">
      <w:pPr>
        <w:pStyle w:val="NoSpacing"/>
        <w:numPr>
          <w:ilvl w:val="0"/>
          <w:numId w:val="21"/>
        </w:numPr>
        <w:rPr>
          <w:rFonts w:ascii="Gadugi" w:hAnsi="Gadugi" w:cs="Helvetica"/>
          <w:color w:val="1A1A1A"/>
        </w:rPr>
      </w:pPr>
      <w:r w:rsidRPr="0063108A">
        <w:rPr>
          <w:rFonts w:ascii="Gadugi" w:hAnsi="Gadugi" w:cs="Helvetica"/>
          <w:color w:val="1A1A1A"/>
        </w:rPr>
        <w:t>Business ethics</w:t>
      </w:r>
    </w:p>
    <w:p w:rsidR="00B9126E" w:rsidRPr="0063108A" w:rsidRDefault="00B9126E" w:rsidP="00B9126E">
      <w:pPr>
        <w:pStyle w:val="NoSpacing"/>
        <w:numPr>
          <w:ilvl w:val="0"/>
          <w:numId w:val="21"/>
        </w:numPr>
        <w:rPr>
          <w:rFonts w:ascii="Gadugi" w:hAnsi="Gadugi" w:cs="Helvetica"/>
          <w:color w:val="1A1A1A"/>
        </w:rPr>
      </w:pPr>
      <w:r w:rsidRPr="0063108A">
        <w:rPr>
          <w:rFonts w:ascii="Gadugi" w:hAnsi="Gadugi" w:cs="Helvetica"/>
          <w:color w:val="1A1A1A"/>
        </w:rPr>
        <w:t>Culture</w:t>
      </w:r>
    </w:p>
    <w:p w:rsidR="00B9126E" w:rsidRPr="0063108A" w:rsidRDefault="00B9126E" w:rsidP="00B9126E">
      <w:pPr>
        <w:pStyle w:val="NoSpacing"/>
        <w:ind w:left="720"/>
        <w:rPr>
          <w:rFonts w:ascii="Gadugi" w:hAnsi="Gadugi" w:cs="Helvetica"/>
          <w:color w:val="1A1A1A"/>
        </w:rPr>
      </w:pPr>
    </w:p>
    <w:p w:rsidR="00B9126E" w:rsidRPr="0063108A" w:rsidRDefault="00B9126E" w:rsidP="00B9126E">
      <w:pPr>
        <w:pStyle w:val="NoSpacing"/>
        <w:ind w:left="720"/>
        <w:rPr>
          <w:rFonts w:ascii="Gadugi" w:hAnsi="Gadugi" w:cs="Helvetica"/>
          <w:color w:val="1A1A1A"/>
        </w:rPr>
      </w:pPr>
      <w:r w:rsidRPr="0063108A">
        <w:rPr>
          <w:rFonts w:ascii="Gadugi" w:hAnsi="Gadugi" w:cs="Helvetica"/>
          <w:color w:val="1A1A1A"/>
        </w:rPr>
        <w:t xml:space="preserve">Table </w:t>
      </w:r>
      <w:r w:rsidR="008749A7">
        <w:rPr>
          <w:rFonts w:ascii="Gadugi" w:hAnsi="Gadugi" w:cs="Helvetica"/>
          <w:color w:val="1A1A1A"/>
        </w:rPr>
        <w:t>3</w:t>
      </w:r>
      <w:r w:rsidRPr="0063108A">
        <w:rPr>
          <w:rFonts w:ascii="Gadugi" w:hAnsi="Gadugi" w:cs="Helvetica"/>
          <w:color w:val="1A1A1A"/>
        </w:rPr>
        <w:t xml:space="preserve"> describes the Strategic Analysis within Wales Air Ambulance</w:t>
      </w:r>
    </w:p>
    <w:p w:rsidR="00B9126E" w:rsidRPr="0063108A" w:rsidRDefault="00B9126E" w:rsidP="00B9126E">
      <w:pPr>
        <w:pStyle w:val="NoSpacing"/>
        <w:ind w:left="720"/>
        <w:rPr>
          <w:rFonts w:ascii="Gadugi" w:hAnsi="Gadugi" w:cs="Helvetica"/>
          <w:color w:val="1A1A1A"/>
        </w:rPr>
      </w:pPr>
    </w:p>
    <w:tbl>
      <w:tblPr>
        <w:tblStyle w:val="TableGrid"/>
        <w:tblW w:w="0" w:type="auto"/>
        <w:tblInd w:w="720" w:type="dxa"/>
        <w:tblLook w:val="04A0" w:firstRow="1" w:lastRow="0" w:firstColumn="1" w:lastColumn="0" w:noHBand="0" w:noVBand="1"/>
      </w:tblPr>
      <w:tblGrid>
        <w:gridCol w:w="4126"/>
        <w:gridCol w:w="4170"/>
      </w:tblGrid>
      <w:tr w:rsidR="00B9126E" w:rsidRPr="0063108A" w:rsidTr="0063108A">
        <w:tc>
          <w:tcPr>
            <w:tcW w:w="4508" w:type="dxa"/>
          </w:tcPr>
          <w:p w:rsidR="00B9126E" w:rsidRPr="0063108A" w:rsidRDefault="00B9126E" w:rsidP="0063108A">
            <w:pPr>
              <w:pStyle w:val="NoSpacing"/>
              <w:rPr>
                <w:rFonts w:ascii="Gadugi" w:hAnsi="Gadugi" w:cs="Helvetica"/>
                <w:color w:val="1A1A1A"/>
              </w:rPr>
            </w:pPr>
            <w:r w:rsidRPr="0063108A">
              <w:rPr>
                <w:rFonts w:ascii="Gadugi" w:hAnsi="Gadugi" w:cs="Helvetica"/>
                <w:color w:val="1A1A1A"/>
              </w:rPr>
              <w:t>Vision - what we aim to provide in the future</w:t>
            </w:r>
          </w:p>
        </w:tc>
        <w:tc>
          <w:tcPr>
            <w:tcW w:w="4508" w:type="dxa"/>
          </w:tcPr>
          <w:p w:rsidR="00B9126E" w:rsidRPr="0063108A" w:rsidRDefault="00B9126E" w:rsidP="0063108A">
            <w:pPr>
              <w:pStyle w:val="NoSpacing"/>
              <w:rPr>
                <w:rFonts w:ascii="Gadugi" w:hAnsi="Gadugi" w:cs="Helvetica"/>
                <w:color w:val="1A1A1A"/>
              </w:rPr>
            </w:pPr>
            <w:r w:rsidRPr="0063108A">
              <w:rPr>
                <w:rFonts w:ascii="Gadugi" w:hAnsi="Gadugi" w:cs="Helvetica"/>
                <w:color w:val="1A1A1A"/>
              </w:rPr>
              <w:t xml:space="preserve">To provide a </w:t>
            </w:r>
            <w:proofErr w:type="gramStart"/>
            <w:r w:rsidRPr="0063108A">
              <w:rPr>
                <w:rFonts w:ascii="Gadugi" w:hAnsi="Gadugi" w:cs="Helvetica"/>
                <w:color w:val="1A1A1A"/>
              </w:rPr>
              <w:t>24 hour</w:t>
            </w:r>
            <w:proofErr w:type="gramEnd"/>
            <w:r w:rsidRPr="0063108A">
              <w:rPr>
                <w:rFonts w:ascii="Gadugi" w:hAnsi="Gadugi" w:cs="Helvetica"/>
                <w:color w:val="1A1A1A"/>
              </w:rPr>
              <w:t xml:space="preserve"> air ambulance operation, and continually strive for an outstanding air ambulance service available to everyone in Wales. </w:t>
            </w:r>
          </w:p>
        </w:tc>
      </w:tr>
      <w:tr w:rsidR="00B9126E" w:rsidRPr="0063108A" w:rsidTr="0063108A">
        <w:tc>
          <w:tcPr>
            <w:tcW w:w="4508" w:type="dxa"/>
          </w:tcPr>
          <w:p w:rsidR="00B9126E" w:rsidRPr="0063108A" w:rsidRDefault="00B9126E" w:rsidP="0063108A">
            <w:pPr>
              <w:pStyle w:val="NoSpacing"/>
              <w:tabs>
                <w:tab w:val="left" w:pos="2622"/>
              </w:tabs>
              <w:rPr>
                <w:rFonts w:ascii="Gadugi" w:hAnsi="Gadugi" w:cs="Helvetica"/>
                <w:color w:val="1A1A1A"/>
              </w:rPr>
            </w:pPr>
            <w:r w:rsidRPr="0063108A">
              <w:rPr>
                <w:rFonts w:ascii="Gadugi" w:hAnsi="Gadugi" w:cs="Helvetica"/>
                <w:color w:val="1A1A1A"/>
              </w:rPr>
              <w:t>Mission – purpose of the charity</w:t>
            </w:r>
          </w:p>
        </w:tc>
        <w:tc>
          <w:tcPr>
            <w:tcW w:w="4508" w:type="dxa"/>
          </w:tcPr>
          <w:p w:rsidR="00B9126E" w:rsidRPr="0063108A" w:rsidRDefault="00B9126E" w:rsidP="0063108A">
            <w:pPr>
              <w:pStyle w:val="NoSpacing"/>
              <w:rPr>
                <w:rFonts w:ascii="Gadugi" w:hAnsi="Gadugi" w:cs="Helvetica"/>
                <w:color w:val="1A1A1A"/>
              </w:rPr>
            </w:pPr>
            <w:r w:rsidRPr="0063108A">
              <w:rPr>
                <w:rFonts w:ascii="Gadugi" w:hAnsi="Gadugi" w:cs="Helvetica"/>
                <w:color w:val="1A1A1A"/>
              </w:rPr>
              <w:t xml:space="preserve">To aid the relief of sickness and injury, and the protection of human life, by the provision of an air ambulance across Wales. </w:t>
            </w:r>
          </w:p>
        </w:tc>
      </w:tr>
      <w:tr w:rsidR="00B9126E" w:rsidRPr="0063108A" w:rsidTr="0063108A">
        <w:tc>
          <w:tcPr>
            <w:tcW w:w="4508" w:type="dxa"/>
          </w:tcPr>
          <w:p w:rsidR="00B9126E" w:rsidRPr="0063108A" w:rsidRDefault="00B9126E" w:rsidP="0063108A">
            <w:pPr>
              <w:pStyle w:val="NoSpacing"/>
              <w:rPr>
                <w:rFonts w:ascii="Gadugi" w:hAnsi="Gadugi" w:cs="Helvetica"/>
                <w:color w:val="1A1A1A"/>
              </w:rPr>
            </w:pPr>
            <w:r w:rsidRPr="0063108A">
              <w:rPr>
                <w:rFonts w:ascii="Gadugi" w:hAnsi="Gadugi" w:cs="Helvetica"/>
                <w:color w:val="1A1A1A"/>
              </w:rPr>
              <w:t xml:space="preserve">Values - </w:t>
            </w:r>
          </w:p>
        </w:tc>
        <w:tc>
          <w:tcPr>
            <w:tcW w:w="4508" w:type="dxa"/>
          </w:tcPr>
          <w:p w:rsidR="00B9126E" w:rsidRPr="0063108A" w:rsidRDefault="00B9126E" w:rsidP="0063108A">
            <w:pPr>
              <w:pStyle w:val="NoSpacing"/>
              <w:rPr>
                <w:rFonts w:ascii="Gadugi" w:hAnsi="Gadugi" w:cs="Helvetica"/>
                <w:color w:val="1A1A1A"/>
              </w:rPr>
            </w:pPr>
            <w:r w:rsidRPr="0063108A">
              <w:rPr>
                <w:rFonts w:ascii="Gadugi" w:hAnsi="Gadugi" w:cs="Helvetica"/>
                <w:color w:val="1A1A1A"/>
              </w:rPr>
              <w:t>Integrity, Valuing People, Innovation and Accountability</w:t>
            </w:r>
          </w:p>
        </w:tc>
      </w:tr>
      <w:tr w:rsidR="00B9126E" w:rsidRPr="0063108A" w:rsidTr="0063108A">
        <w:tc>
          <w:tcPr>
            <w:tcW w:w="4508" w:type="dxa"/>
          </w:tcPr>
          <w:p w:rsidR="00B9126E" w:rsidRPr="0063108A" w:rsidRDefault="00B9126E" w:rsidP="0063108A">
            <w:pPr>
              <w:pStyle w:val="NoSpacing"/>
              <w:rPr>
                <w:rFonts w:ascii="Gadugi" w:hAnsi="Gadugi" w:cs="Helvetica"/>
                <w:color w:val="1A1A1A"/>
              </w:rPr>
            </w:pPr>
            <w:r w:rsidRPr="0063108A">
              <w:rPr>
                <w:rFonts w:ascii="Gadugi" w:hAnsi="Gadugi" w:cs="Helvetica"/>
                <w:color w:val="1A1A1A"/>
              </w:rPr>
              <w:t>Objectives</w:t>
            </w:r>
          </w:p>
        </w:tc>
        <w:tc>
          <w:tcPr>
            <w:tcW w:w="4508" w:type="dxa"/>
          </w:tcPr>
          <w:p w:rsidR="00B9126E" w:rsidRPr="0063108A" w:rsidRDefault="00B9126E" w:rsidP="0063108A">
            <w:pPr>
              <w:pStyle w:val="NoSpacing"/>
              <w:rPr>
                <w:rFonts w:ascii="Gadugi" w:hAnsi="Gadugi" w:cs="Helvetica"/>
                <w:color w:val="1A1A1A"/>
              </w:rPr>
            </w:pPr>
            <w:r w:rsidRPr="0063108A">
              <w:rPr>
                <w:rFonts w:ascii="Gadugi" w:hAnsi="Gadugi" w:cs="Helvetica"/>
                <w:color w:val="1A1A1A"/>
              </w:rPr>
              <w:t xml:space="preserve">Incorporate the charity’s vision, mission and values. The objectives should be SMART. </w:t>
            </w:r>
          </w:p>
        </w:tc>
      </w:tr>
    </w:tbl>
    <w:p w:rsidR="00B9126E" w:rsidRPr="0063108A" w:rsidRDefault="00B9126E" w:rsidP="00B9126E">
      <w:pPr>
        <w:pStyle w:val="NoSpacing"/>
        <w:ind w:left="720"/>
        <w:rPr>
          <w:rFonts w:ascii="Gadugi" w:hAnsi="Gadugi" w:cs="Helvetica"/>
          <w:color w:val="1A1A1A"/>
        </w:rPr>
      </w:pPr>
    </w:p>
    <w:p w:rsidR="007160C8" w:rsidRPr="0063108A" w:rsidRDefault="007160C8" w:rsidP="00B9126E">
      <w:pPr>
        <w:pStyle w:val="NoSpacing"/>
        <w:ind w:left="720"/>
        <w:rPr>
          <w:rFonts w:ascii="Gadugi" w:hAnsi="Gadugi" w:cs="Helvetica"/>
          <w:color w:val="1A1A1A"/>
        </w:rPr>
      </w:pPr>
      <w:r w:rsidRPr="0063108A">
        <w:rPr>
          <w:rFonts w:ascii="Gadugi" w:hAnsi="Gadugi" w:cs="Helvetica"/>
          <w:color w:val="1A1A1A"/>
        </w:rPr>
        <w:t>According to</w:t>
      </w:r>
      <w:sdt>
        <w:sdtPr>
          <w:rPr>
            <w:rFonts w:ascii="Gadugi" w:hAnsi="Gadugi" w:cs="Helvetica"/>
            <w:color w:val="1A1A1A"/>
          </w:rPr>
          <w:id w:val="983038574"/>
          <w:citation/>
        </w:sdtPr>
        <w:sdtContent>
          <w:r w:rsidR="00F154D2" w:rsidRPr="0063108A">
            <w:rPr>
              <w:rFonts w:ascii="Gadugi" w:hAnsi="Gadugi" w:cs="Helvetica"/>
              <w:color w:val="1A1A1A"/>
            </w:rPr>
            <w:fldChar w:fldCharType="begin"/>
          </w:r>
          <w:r w:rsidR="00F154D2" w:rsidRPr="0063108A">
            <w:rPr>
              <w:rFonts w:ascii="Gadugi" w:hAnsi="Gadugi" w:cs="Helvetica"/>
              <w:color w:val="1A1A1A"/>
            </w:rPr>
            <w:instrText xml:space="preserve"> CITATION CIP172 \l 2057 </w:instrText>
          </w:r>
          <w:r w:rsidR="00F154D2" w:rsidRPr="0063108A">
            <w:rPr>
              <w:rFonts w:ascii="Gadugi" w:hAnsi="Gadugi" w:cs="Helvetica"/>
              <w:color w:val="1A1A1A"/>
            </w:rPr>
            <w:fldChar w:fldCharType="separate"/>
          </w:r>
          <w:r w:rsidR="00F154D2" w:rsidRPr="0063108A">
            <w:rPr>
              <w:rFonts w:ascii="Gadugi" w:hAnsi="Gadugi" w:cs="Helvetica"/>
              <w:noProof/>
              <w:color w:val="1A1A1A"/>
            </w:rPr>
            <w:t xml:space="preserve"> (CIPD, 2017)</w:t>
          </w:r>
          <w:r w:rsidR="00F154D2" w:rsidRPr="0063108A">
            <w:rPr>
              <w:rFonts w:ascii="Gadugi" w:hAnsi="Gadugi" w:cs="Helvetica"/>
              <w:color w:val="1A1A1A"/>
            </w:rPr>
            <w:fldChar w:fldCharType="end"/>
          </w:r>
        </w:sdtContent>
      </w:sdt>
      <w:r w:rsidRPr="0063108A">
        <w:rPr>
          <w:rFonts w:ascii="Gadugi" w:hAnsi="Gadugi" w:cs="Helvetica"/>
          <w:color w:val="1A1A1A"/>
        </w:rPr>
        <w:t xml:space="preserve"> the keys stages for ‘</w:t>
      </w:r>
      <w:r w:rsidR="00F154D2" w:rsidRPr="0063108A">
        <w:rPr>
          <w:rFonts w:ascii="Gadugi" w:hAnsi="Gadugi" w:cs="Helvetica"/>
          <w:color w:val="1A1A1A"/>
        </w:rPr>
        <w:t>business</w:t>
      </w:r>
      <w:r w:rsidRPr="0063108A">
        <w:rPr>
          <w:rFonts w:ascii="Gadugi" w:hAnsi="Gadugi" w:cs="Helvetica"/>
          <w:color w:val="1A1A1A"/>
        </w:rPr>
        <w:t xml:space="preserve"> ethics and the role of hr’ are:</w:t>
      </w:r>
    </w:p>
    <w:p w:rsidR="007160C8" w:rsidRPr="0063108A" w:rsidRDefault="007160C8" w:rsidP="00F154D2">
      <w:pPr>
        <w:pStyle w:val="NoSpacing"/>
        <w:numPr>
          <w:ilvl w:val="0"/>
          <w:numId w:val="31"/>
        </w:numPr>
        <w:rPr>
          <w:rFonts w:ascii="Gadugi" w:hAnsi="Gadugi" w:cs="Helvetica"/>
          <w:color w:val="1A1A1A"/>
        </w:rPr>
      </w:pPr>
      <w:r w:rsidRPr="0063108A">
        <w:rPr>
          <w:rFonts w:ascii="Gadugi" w:hAnsi="Gadugi" w:cs="Helvetica"/>
          <w:color w:val="1A1A1A"/>
        </w:rPr>
        <w:t>Doing the right thing</w:t>
      </w:r>
    </w:p>
    <w:p w:rsidR="007160C8" w:rsidRPr="0063108A" w:rsidRDefault="007160C8" w:rsidP="00F154D2">
      <w:pPr>
        <w:pStyle w:val="NoSpacing"/>
        <w:numPr>
          <w:ilvl w:val="0"/>
          <w:numId w:val="30"/>
        </w:numPr>
        <w:rPr>
          <w:rFonts w:ascii="Gadugi" w:hAnsi="Gadugi" w:cs="Helvetica"/>
          <w:color w:val="1A1A1A"/>
        </w:rPr>
      </w:pPr>
      <w:r w:rsidRPr="0063108A">
        <w:rPr>
          <w:rFonts w:ascii="Gadugi" w:hAnsi="Gadugi" w:cs="Helvetica"/>
          <w:color w:val="1A1A1A"/>
        </w:rPr>
        <w:t>Ensuring the core values are adhered to within the ethics programme</w:t>
      </w:r>
    </w:p>
    <w:p w:rsidR="007160C8" w:rsidRPr="0063108A" w:rsidRDefault="00F154D2" w:rsidP="00F154D2">
      <w:pPr>
        <w:pStyle w:val="NoSpacing"/>
        <w:numPr>
          <w:ilvl w:val="0"/>
          <w:numId w:val="30"/>
        </w:numPr>
        <w:rPr>
          <w:rFonts w:ascii="Gadugi" w:hAnsi="Gadugi" w:cs="Helvetica"/>
          <w:color w:val="1A1A1A"/>
        </w:rPr>
      </w:pPr>
      <w:r w:rsidRPr="0063108A">
        <w:rPr>
          <w:rFonts w:ascii="Gadugi" w:hAnsi="Gadugi" w:cs="Helvetica"/>
          <w:color w:val="1A1A1A"/>
        </w:rPr>
        <w:t>HR plays an instrumental role in enabling an ethical culture</w:t>
      </w:r>
    </w:p>
    <w:p w:rsidR="00F154D2" w:rsidRPr="0063108A" w:rsidRDefault="00F154D2" w:rsidP="00F154D2">
      <w:pPr>
        <w:pStyle w:val="NoSpacing"/>
        <w:numPr>
          <w:ilvl w:val="0"/>
          <w:numId w:val="30"/>
        </w:numPr>
        <w:rPr>
          <w:rFonts w:ascii="Gadugi" w:hAnsi="Gadugi" w:cs="Helvetica"/>
          <w:color w:val="1A1A1A"/>
        </w:rPr>
      </w:pPr>
      <w:r w:rsidRPr="0063108A">
        <w:rPr>
          <w:rFonts w:ascii="Gadugi" w:hAnsi="Gadugi" w:cs="Helvetica"/>
          <w:color w:val="1A1A1A"/>
        </w:rPr>
        <w:t>Individuals are better equipped to face ethical dilemmas if organisations support a principles-based approach</w:t>
      </w:r>
    </w:p>
    <w:p w:rsidR="00F154D2" w:rsidRPr="0063108A" w:rsidRDefault="00F154D2" w:rsidP="00F154D2">
      <w:pPr>
        <w:pStyle w:val="NoSpacing"/>
        <w:rPr>
          <w:rFonts w:ascii="Gadugi" w:hAnsi="Gadugi" w:cs="Helvetica"/>
          <w:color w:val="1A1A1A"/>
        </w:rPr>
      </w:pPr>
    </w:p>
    <w:p w:rsidR="00F154D2" w:rsidRPr="0063108A" w:rsidRDefault="00F154D2" w:rsidP="004461D7">
      <w:pPr>
        <w:pStyle w:val="NoSpacing"/>
        <w:jc w:val="both"/>
        <w:rPr>
          <w:rFonts w:ascii="Gadugi" w:hAnsi="Gadugi" w:cs="Helvetica"/>
          <w:color w:val="1A1A1A"/>
        </w:rPr>
      </w:pPr>
      <w:r w:rsidRPr="0063108A">
        <w:rPr>
          <w:rFonts w:ascii="Gadugi" w:hAnsi="Gadugi" w:cs="Helvetica"/>
          <w:color w:val="1A1A1A"/>
        </w:rPr>
        <w:t xml:space="preserve">HR is accountable to its organisation by providing leadership and upholding ethical standards. “Developing a strong sense of purpose and identification with the HR profession can equip them with the courage to challenge unethical organisational practice” (ibid) </w:t>
      </w:r>
    </w:p>
    <w:p w:rsidR="008F0B8C" w:rsidRDefault="008F0B8C" w:rsidP="008F0B8C">
      <w:pPr>
        <w:jc w:val="both"/>
        <w:rPr>
          <w:rFonts w:ascii="Gadugi" w:hAnsi="Gadugi"/>
          <w:b/>
        </w:rPr>
      </w:pPr>
    </w:p>
    <w:p w:rsidR="00441836" w:rsidRPr="008F0B8C" w:rsidRDefault="008F0B8C" w:rsidP="008F0B8C">
      <w:pPr>
        <w:jc w:val="both"/>
        <w:rPr>
          <w:rFonts w:ascii="Gadugi" w:hAnsi="Gadugi"/>
          <w:b/>
        </w:rPr>
      </w:pPr>
      <w:r>
        <w:rPr>
          <w:rFonts w:ascii="Gadugi" w:hAnsi="Gadugi"/>
          <w:b/>
        </w:rPr>
        <w:t>6 B</w:t>
      </w:r>
      <w:r w:rsidR="00441836" w:rsidRPr="008F0B8C">
        <w:rPr>
          <w:rFonts w:ascii="Gadugi" w:hAnsi="Gadugi"/>
          <w:b/>
        </w:rPr>
        <w:t>usiness Performance</w:t>
      </w:r>
    </w:p>
    <w:p w:rsidR="00441836" w:rsidRPr="0063108A" w:rsidRDefault="00441836" w:rsidP="004461D7">
      <w:pPr>
        <w:jc w:val="both"/>
        <w:rPr>
          <w:rFonts w:ascii="Gadugi" w:hAnsi="Gadugi"/>
        </w:rPr>
      </w:pPr>
      <w:r w:rsidRPr="0063108A">
        <w:rPr>
          <w:rFonts w:ascii="Gadugi" w:hAnsi="Gadugi"/>
        </w:rPr>
        <w:t xml:space="preserve">A simply way to measure the performance of an organisation is against the company’s objectives and vision.  It is also important to take into consideration the company’s financial analysis when evaluating the current and future climate. </w:t>
      </w:r>
    </w:p>
    <w:p w:rsidR="00441836" w:rsidRPr="0063108A" w:rsidRDefault="00441836" w:rsidP="004461D7">
      <w:pPr>
        <w:jc w:val="both"/>
        <w:rPr>
          <w:rFonts w:ascii="Gadugi" w:hAnsi="Gadugi"/>
        </w:rPr>
      </w:pPr>
      <w:r w:rsidRPr="0063108A">
        <w:rPr>
          <w:rFonts w:ascii="Gadugi" w:hAnsi="Gadugi"/>
        </w:rPr>
        <w:t xml:space="preserve">HR works alongside the senior managers at WAA to ensure their objectives are continually evolving and continue to be the leading medical and life saving operation in the UK. </w:t>
      </w:r>
    </w:p>
    <w:p w:rsidR="00441836" w:rsidRPr="0063108A" w:rsidRDefault="00441836" w:rsidP="004461D7">
      <w:pPr>
        <w:jc w:val="both"/>
        <w:rPr>
          <w:rFonts w:ascii="Gadugi" w:hAnsi="Gadugi"/>
        </w:rPr>
      </w:pPr>
      <w:r w:rsidRPr="0063108A">
        <w:rPr>
          <w:rFonts w:ascii="Gadugi" w:hAnsi="Gadugi"/>
        </w:rPr>
        <w:t xml:space="preserve">Traditional methods for measuring business performance is based on increased profit, turnover or market share. However, the data used for this method is predominately retrospective. </w:t>
      </w:r>
      <w:sdt>
        <w:sdtPr>
          <w:rPr>
            <w:rFonts w:ascii="Gadugi" w:hAnsi="Gadugi"/>
          </w:rPr>
          <w:id w:val="532311330"/>
          <w:citation/>
        </w:sdtPr>
        <w:sdtContent>
          <w:r w:rsidRPr="0063108A">
            <w:rPr>
              <w:rFonts w:ascii="Gadugi" w:hAnsi="Gadugi"/>
            </w:rPr>
            <w:fldChar w:fldCharType="begin"/>
          </w:r>
          <w:r w:rsidRPr="0063108A">
            <w:rPr>
              <w:rFonts w:ascii="Gadugi" w:hAnsi="Gadugi"/>
            </w:rPr>
            <w:instrText xml:space="preserve"> CITATION Ros12 \l 2057 </w:instrText>
          </w:r>
          <w:r w:rsidRPr="0063108A">
            <w:rPr>
              <w:rFonts w:ascii="Gadugi" w:hAnsi="Gadugi"/>
            </w:rPr>
            <w:fldChar w:fldCharType="separate"/>
          </w:r>
          <w:r w:rsidRPr="0063108A">
            <w:rPr>
              <w:rFonts w:ascii="Gadugi" w:hAnsi="Gadugi"/>
              <w:noProof/>
            </w:rPr>
            <w:t>(Rosova &amp; Balog, 2012)</w:t>
          </w:r>
          <w:r w:rsidRPr="0063108A">
            <w:rPr>
              <w:rFonts w:ascii="Gadugi" w:hAnsi="Gadugi"/>
            </w:rPr>
            <w:fldChar w:fldCharType="end"/>
          </w:r>
        </w:sdtContent>
      </w:sdt>
      <w:r w:rsidRPr="0063108A">
        <w:rPr>
          <w:rFonts w:ascii="Gadugi" w:hAnsi="Gadugi"/>
        </w:rPr>
        <w:t xml:space="preserve">  In addition (ibid) states overall performance is reliant on effective management and engaged employees.  “Traditional indicators have also their disadvantages which are given by that they are based on accounting data and especially on earnings.  Inflation, risk, the time value of money and alternative cost are not considered” </w:t>
      </w:r>
      <w:sdt>
        <w:sdtPr>
          <w:rPr>
            <w:rFonts w:ascii="Gadugi" w:hAnsi="Gadugi"/>
          </w:rPr>
          <w:id w:val="2123257869"/>
          <w:citation/>
        </w:sdtPr>
        <w:sdtContent>
          <w:r w:rsidRPr="0063108A">
            <w:rPr>
              <w:rFonts w:ascii="Gadugi" w:hAnsi="Gadugi"/>
            </w:rPr>
            <w:fldChar w:fldCharType="begin"/>
          </w:r>
          <w:r w:rsidRPr="0063108A">
            <w:rPr>
              <w:rFonts w:ascii="Gadugi" w:hAnsi="Gadugi"/>
            </w:rPr>
            <w:instrText xml:space="preserve"> CITATION Mar10 \l 2057 </w:instrText>
          </w:r>
          <w:r w:rsidRPr="0063108A">
            <w:rPr>
              <w:rFonts w:ascii="Gadugi" w:hAnsi="Gadugi"/>
            </w:rPr>
            <w:fldChar w:fldCharType="separate"/>
          </w:r>
          <w:r w:rsidRPr="0063108A">
            <w:rPr>
              <w:rFonts w:ascii="Gadugi" w:hAnsi="Gadugi"/>
              <w:noProof/>
            </w:rPr>
            <w:t>(Misankova, 2010)</w:t>
          </w:r>
          <w:r w:rsidRPr="0063108A">
            <w:rPr>
              <w:rFonts w:ascii="Gadugi" w:hAnsi="Gadugi"/>
            </w:rPr>
            <w:fldChar w:fldCharType="end"/>
          </w:r>
        </w:sdtContent>
      </w:sdt>
      <w:r w:rsidRPr="0063108A">
        <w:rPr>
          <w:rFonts w:ascii="Gadugi" w:hAnsi="Gadugi"/>
        </w:rPr>
        <w:t xml:space="preserve">  Modern method key factors for influencing business performance include ensuring senior managers communicate effectively to employees and how they feed down information to the workforce. (ibid) Modern methods rely on the notion that the workforce should be treated as humans and not just a cog in the wheel. </w:t>
      </w:r>
    </w:p>
    <w:p w:rsidR="00441836" w:rsidRPr="0063108A" w:rsidRDefault="00441836" w:rsidP="004461D7">
      <w:pPr>
        <w:jc w:val="both"/>
        <w:rPr>
          <w:rFonts w:ascii="Gadugi" w:hAnsi="Gadugi"/>
        </w:rPr>
      </w:pPr>
      <w:r w:rsidRPr="0063108A">
        <w:rPr>
          <w:rFonts w:ascii="Gadugi" w:hAnsi="Gadugi"/>
        </w:rPr>
        <w:t xml:space="preserve">Evaluating business performance and its processes provides evidence not only for comparing results with plans, but also company’s make plans for future periods, which respect current situation and expected changes in the future from these results. </w:t>
      </w:r>
    </w:p>
    <w:p w:rsidR="00441836" w:rsidRPr="0063108A" w:rsidRDefault="008F0B8C" w:rsidP="004461D7">
      <w:pPr>
        <w:jc w:val="both"/>
        <w:rPr>
          <w:rFonts w:ascii="Gadugi" w:hAnsi="Gadugi"/>
          <w:b/>
        </w:rPr>
      </w:pPr>
      <w:r>
        <w:rPr>
          <w:rFonts w:ascii="Gadugi" w:hAnsi="Gadugi"/>
          <w:b/>
        </w:rPr>
        <w:t xml:space="preserve">6.1 </w:t>
      </w:r>
      <w:r w:rsidR="00441836" w:rsidRPr="0063108A">
        <w:rPr>
          <w:rFonts w:ascii="Gadugi" w:hAnsi="Gadugi"/>
          <w:b/>
        </w:rPr>
        <w:t>Business Planning and Change Management</w:t>
      </w:r>
    </w:p>
    <w:p w:rsidR="0063108A" w:rsidRDefault="00441836" w:rsidP="004461D7">
      <w:pPr>
        <w:jc w:val="both"/>
        <w:rPr>
          <w:rFonts w:ascii="Gadugi" w:hAnsi="Gadugi"/>
        </w:rPr>
      </w:pPr>
      <w:r w:rsidRPr="0063108A">
        <w:rPr>
          <w:rFonts w:ascii="Gadugi" w:hAnsi="Gadugi"/>
        </w:rPr>
        <w:t xml:space="preserve">There are many reasons why change </w:t>
      </w:r>
      <w:proofErr w:type="gramStart"/>
      <w:r w:rsidRPr="0063108A">
        <w:rPr>
          <w:rFonts w:ascii="Gadugi" w:hAnsi="Gadugi"/>
        </w:rPr>
        <w:t>has to</w:t>
      </w:r>
      <w:proofErr w:type="gramEnd"/>
      <w:r w:rsidRPr="0063108A">
        <w:rPr>
          <w:rFonts w:ascii="Gadugi" w:hAnsi="Gadugi"/>
        </w:rPr>
        <w:t xml:space="preserve"> happen within a business, new government legislations, changing customer needs, growth and expansion are to name a few.  Managing these changes effectively and efficiently is important.  Involving staff in a decision could have a huge impact on the positive, effectiveness and longevity of the change</w:t>
      </w:r>
    </w:p>
    <w:p w:rsidR="004461D7" w:rsidRDefault="00D10181" w:rsidP="004461D7">
      <w:pPr>
        <w:jc w:val="both"/>
        <w:rPr>
          <w:rFonts w:ascii="Gadugi" w:hAnsi="Gadugi"/>
        </w:rPr>
      </w:pPr>
      <w:r w:rsidRPr="0063108A">
        <w:rPr>
          <w:rFonts w:ascii="Gadugi" w:hAnsi="Gadugi"/>
        </w:rPr>
        <w:t>The change management approach should be informing and realistic to the organisation and with its readiness for change.  The change should be le</w:t>
      </w:r>
      <w:r w:rsidR="00A97ECA" w:rsidRPr="0063108A">
        <w:rPr>
          <w:rFonts w:ascii="Gadugi" w:hAnsi="Gadugi"/>
        </w:rPr>
        <w:t>d</w:t>
      </w:r>
      <w:r w:rsidRPr="0063108A">
        <w:rPr>
          <w:rFonts w:ascii="Gadugi" w:hAnsi="Gadugi"/>
        </w:rPr>
        <w:t xml:space="preserve"> by the managers, once they have gained the full understanding of the change it should then be filtered down to the stakeholders.  By this the employees will have faith in the management for the change and the reasoning behind it.</w:t>
      </w:r>
      <w:sdt>
        <w:sdtPr>
          <w:rPr>
            <w:rFonts w:ascii="Gadugi" w:hAnsi="Gadugi"/>
          </w:rPr>
          <w:id w:val="1751159629"/>
          <w:citation/>
        </w:sdtPr>
        <w:sdtContent>
          <w:r w:rsidR="007F14D5" w:rsidRPr="0063108A">
            <w:rPr>
              <w:rFonts w:ascii="Gadugi" w:hAnsi="Gadugi"/>
            </w:rPr>
            <w:fldChar w:fldCharType="begin"/>
          </w:r>
          <w:r w:rsidR="007F14D5" w:rsidRPr="0063108A">
            <w:rPr>
              <w:rFonts w:ascii="Gadugi" w:hAnsi="Gadugi"/>
            </w:rPr>
            <w:instrText xml:space="preserve"> CITATION Mic12 \l 2057 </w:instrText>
          </w:r>
          <w:r w:rsidR="007F14D5" w:rsidRPr="0063108A">
            <w:rPr>
              <w:rFonts w:ascii="Gadugi" w:hAnsi="Gadugi"/>
            </w:rPr>
            <w:fldChar w:fldCharType="separate"/>
          </w:r>
          <w:r w:rsidR="007F14D5" w:rsidRPr="0063108A">
            <w:rPr>
              <w:rFonts w:ascii="Gadugi" w:hAnsi="Gadugi"/>
              <w:noProof/>
            </w:rPr>
            <w:t xml:space="preserve"> (Armstrong, 2012)</w:t>
          </w:r>
          <w:r w:rsidR="007F14D5" w:rsidRPr="0063108A">
            <w:rPr>
              <w:rFonts w:ascii="Gadugi" w:hAnsi="Gadugi"/>
            </w:rPr>
            <w:fldChar w:fldCharType="end"/>
          </w:r>
        </w:sdtContent>
      </w:sdt>
      <w:r w:rsidRPr="0063108A">
        <w:rPr>
          <w:rFonts w:ascii="Gadugi" w:hAnsi="Gadugi"/>
        </w:rPr>
        <w:t xml:space="preserve">  Communication is paramount to managing a successful transitional period within an organisation.  This communication could be as simple as an informal chat at lunch </w:t>
      </w:r>
      <w:r w:rsidRPr="0063108A">
        <w:rPr>
          <w:rFonts w:ascii="Gadugi" w:hAnsi="Gadugi"/>
        </w:rPr>
        <w:lastRenderedPageBreak/>
        <w:t>time to official meetings, email to formally following procedures.  Employees are more likely to be less scared of change if the process is transparent and communicated openly</w:t>
      </w:r>
      <w:r w:rsidR="004461D7">
        <w:rPr>
          <w:rFonts w:ascii="Gadugi" w:hAnsi="Gadugi"/>
        </w:rPr>
        <w:t>.</w:t>
      </w:r>
    </w:p>
    <w:p w:rsidR="00A97ECA" w:rsidRPr="0063108A" w:rsidRDefault="00A97ECA" w:rsidP="004461D7">
      <w:pPr>
        <w:jc w:val="both"/>
        <w:rPr>
          <w:rFonts w:ascii="Gadugi" w:hAnsi="Gadugi"/>
        </w:rPr>
      </w:pPr>
      <w:r w:rsidRPr="0063108A">
        <w:rPr>
          <w:rFonts w:ascii="Gadugi" w:hAnsi="Gadugi"/>
        </w:rPr>
        <w:t xml:space="preserve">Kurt Lewin’s ‘Three Step Change Process’ </w:t>
      </w:r>
      <w:r w:rsidR="008749A7">
        <w:rPr>
          <w:rFonts w:ascii="Gadugi" w:hAnsi="Gadugi"/>
        </w:rPr>
        <w:t xml:space="preserve">(Figure 10) </w:t>
      </w:r>
      <w:r w:rsidRPr="0063108A">
        <w:rPr>
          <w:rFonts w:ascii="Gadugi" w:hAnsi="Gadugi"/>
        </w:rPr>
        <w:t>is a tool widely used in business when implementing change.  The model is based on three steps; unfreezing – change – refreezing.  Using the tool can aid employees who may be reluctant to the necessary change</w:t>
      </w:r>
      <w:r w:rsidR="007F14D5" w:rsidRPr="0063108A">
        <w:rPr>
          <w:rFonts w:ascii="Gadugi" w:hAnsi="Gadugi"/>
        </w:rPr>
        <w:t xml:space="preserve"> </w:t>
      </w:r>
      <w:sdt>
        <w:sdtPr>
          <w:rPr>
            <w:rFonts w:ascii="Gadugi" w:hAnsi="Gadugi"/>
          </w:rPr>
          <w:id w:val="-870383678"/>
          <w:citation/>
        </w:sdtPr>
        <w:sdtContent>
          <w:r w:rsidR="007F14D5" w:rsidRPr="0063108A">
            <w:rPr>
              <w:rFonts w:ascii="Gadugi" w:hAnsi="Gadugi"/>
            </w:rPr>
            <w:fldChar w:fldCharType="begin"/>
          </w:r>
          <w:r w:rsidR="007F14D5" w:rsidRPr="0063108A">
            <w:rPr>
              <w:rFonts w:ascii="Gadugi" w:hAnsi="Gadugi"/>
            </w:rPr>
            <w:instrText xml:space="preserve"> CITATION Mic12 \l 2057 </w:instrText>
          </w:r>
          <w:r w:rsidR="007F14D5" w:rsidRPr="0063108A">
            <w:rPr>
              <w:rFonts w:ascii="Gadugi" w:hAnsi="Gadugi"/>
            </w:rPr>
            <w:fldChar w:fldCharType="separate"/>
          </w:r>
          <w:r w:rsidR="007F14D5" w:rsidRPr="0063108A">
            <w:rPr>
              <w:rFonts w:ascii="Gadugi" w:hAnsi="Gadugi"/>
              <w:noProof/>
            </w:rPr>
            <w:t>(Armstrong, 2012)</w:t>
          </w:r>
          <w:r w:rsidR="007F14D5" w:rsidRPr="0063108A">
            <w:rPr>
              <w:rFonts w:ascii="Gadugi" w:hAnsi="Gadugi"/>
            </w:rPr>
            <w:fldChar w:fldCharType="end"/>
          </w:r>
        </w:sdtContent>
      </w:sdt>
    </w:p>
    <w:p w:rsidR="000E340A" w:rsidRPr="0063108A" w:rsidRDefault="008749A7" w:rsidP="004461D7">
      <w:pPr>
        <w:ind w:left="720"/>
        <w:contextualSpacing/>
        <w:jc w:val="both"/>
        <w:rPr>
          <w:rFonts w:ascii="Gadugi" w:hAnsi="Gadugi"/>
        </w:rPr>
      </w:pPr>
      <w:r>
        <w:rPr>
          <w:rFonts w:ascii="Gadugi" w:hAnsi="Gadugi"/>
        </w:rPr>
        <w:t>Figure 10 Lewin’s ‘Three Step Change Model’</w:t>
      </w:r>
    </w:p>
    <w:p w:rsidR="00441836" w:rsidRPr="0063108A" w:rsidRDefault="0016637B" w:rsidP="004461D7">
      <w:pPr>
        <w:ind w:left="720"/>
        <w:contextualSpacing/>
        <w:jc w:val="both"/>
        <w:rPr>
          <w:rFonts w:ascii="Gadugi" w:hAnsi="Gadugi"/>
          <w:color w:val="000000" w:themeColor="text1"/>
        </w:rPr>
      </w:pPr>
      <w:r w:rsidRPr="0063108A">
        <w:rPr>
          <w:rFonts w:ascii="Gadugi" w:hAnsi="Gadugi" w:cs="Arial"/>
          <w:noProof/>
          <w:color w:val="0000FF"/>
        </w:rPr>
        <w:drawing>
          <wp:inline distT="0" distB="0" distL="0" distR="0" wp14:anchorId="71EBE2A6" wp14:editId="0A54C29E">
            <wp:extent cx="5589905" cy="2501900"/>
            <wp:effectExtent l="0" t="0" r="0" b="0"/>
            <wp:docPr id="12" name="Picture 12" descr="Related image">
              <a:hlinkClick xmlns:a="http://schemas.openxmlformats.org/drawingml/2006/main" r:id="rId2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a:hlinkClick r:id="rId21" tgtFrame="&quot;_blank&quot;"/>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89905" cy="2501900"/>
                    </a:xfrm>
                    <a:prstGeom prst="rect">
                      <a:avLst/>
                    </a:prstGeom>
                    <a:noFill/>
                    <a:ln>
                      <a:noFill/>
                    </a:ln>
                  </pic:spPr>
                </pic:pic>
              </a:graphicData>
            </a:graphic>
          </wp:inline>
        </w:drawing>
      </w:r>
      <w:r w:rsidR="00441836" w:rsidRPr="0063108A">
        <w:rPr>
          <w:rFonts w:ascii="Gadugi" w:hAnsi="Gadugi"/>
          <w:color w:val="000000" w:themeColor="text1"/>
        </w:rPr>
        <w:t xml:space="preserve">HR plays an important role when dealing with the ‘Change Process’ by liaising and advising senior managers on topics such as succession planning, organisational change, people planning, culture and environment changes.  </w:t>
      </w:r>
    </w:p>
    <w:p w:rsidR="00441836" w:rsidRPr="0063108A" w:rsidRDefault="00441836" w:rsidP="004461D7">
      <w:pPr>
        <w:ind w:left="720"/>
        <w:contextualSpacing/>
        <w:jc w:val="both"/>
        <w:rPr>
          <w:rFonts w:ascii="Gadugi" w:hAnsi="Gadugi"/>
          <w:color w:val="000000" w:themeColor="text1"/>
        </w:rPr>
      </w:pPr>
    </w:p>
    <w:p w:rsidR="00441836" w:rsidRPr="0063108A" w:rsidRDefault="00441836" w:rsidP="004461D7">
      <w:pPr>
        <w:ind w:left="720"/>
        <w:contextualSpacing/>
        <w:jc w:val="both"/>
        <w:rPr>
          <w:rFonts w:ascii="Gadugi" w:hAnsi="Gadugi"/>
          <w:color w:val="000000" w:themeColor="text1"/>
        </w:rPr>
      </w:pPr>
      <w:r w:rsidRPr="0063108A">
        <w:rPr>
          <w:rFonts w:ascii="Gadugi" w:hAnsi="Gadugi"/>
          <w:color w:val="000000" w:themeColor="text1"/>
        </w:rPr>
        <w:t>WAA runs an inhouse lottery, which previously employed canvassers to sign up new members.  The canvassers were paid a basic salary plus commission.   Following a review on the business performance of the lottery, it was decided to outsource the canvassing.   The existing employees were offered a position with the new company</w:t>
      </w:r>
      <w:r w:rsidR="007F14D5" w:rsidRPr="0063108A">
        <w:rPr>
          <w:rFonts w:ascii="Gadugi" w:hAnsi="Gadugi"/>
          <w:color w:val="000000" w:themeColor="text1"/>
        </w:rPr>
        <w:t xml:space="preserve">.  HR was involved in ensuring the TUPE process was adhered to correctly ensuring transparency was paramount throughout the process. </w:t>
      </w:r>
    </w:p>
    <w:p w:rsidR="007F14D5" w:rsidRPr="0063108A" w:rsidRDefault="007F14D5" w:rsidP="004461D7">
      <w:pPr>
        <w:ind w:left="720"/>
        <w:contextualSpacing/>
        <w:jc w:val="both"/>
        <w:rPr>
          <w:rFonts w:ascii="Gadugi" w:hAnsi="Gadugi"/>
          <w:color w:val="000000" w:themeColor="text1"/>
        </w:rPr>
      </w:pPr>
    </w:p>
    <w:p w:rsidR="007F14D5" w:rsidRPr="0063108A" w:rsidRDefault="008F0B8C" w:rsidP="004461D7">
      <w:pPr>
        <w:ind w:left="720"/>
        <w:contextualSpacing/>
        <w:jc w:val="both"/>
        <w:rPr>
          <w:rFonts w:ascii="Gadugi" w:hAnsi="Gadugi"/>
          <w:b/>
        </w:rPr>
      </w:pPr>
      <w:r>
        <w:rPr>
          <w:rFonts w:ascii="Gadugi" w:hAnsi="Gadugi"/>
          <w:b/>
        </w:rPr>
        <w:t xml:space="preserve">6.2 </w:t>
      </w:r>
      <w:r w:rsidR="007F14D5" w:rsidRPr="0063108A">
        <w:rPr>
          <w:rFonts w:ascii="Gadugi" w:hAnsi="Gadugi"/>
          <w:b/>
        </w:rPr>
        <w:t>HR Analytics</w:t>
      </w:r>
    </w:p>
    <w:p w:rsidR="006E3BAE" w:rsidRPr="0063108A" w:rsidRDefault="006E3BAE" w:rsidP="004461D7">
      <w:pPr>
        <w:ind w:left="720"/>
        <w:contextualSpacing/>
        <w:jc w:val="both"/>
        <w:rPr>
          <w:rFonts w:ascii="Gadugi" w:hAnsi="Gadugi"/>
          <w:u w:val="single"/>
        </w:rPr>
      </w:pPr>
      <w:r w:rsidRPr="0063108A">
        <w:rPr>
          <w:rFonts w:ascii="Gadugi" w:hAnsi="Gadugi"/>
          <w:lang w:val="en"/>
        </w:rPr>
        <w:t>“HR analytics is the use of people-data in analytical processes to solve business problems. HR analytics uses both people-data, collected by HR systems (e.g. payroll, absence management) and business information (e.g. operations performance data). At its core, HR analytics enables HR practitioners and employers to gain insights into their workforce, HR policies and practices, with a focus on the human capital element of the workforce, and can ultimately inform more evidence-based decision making.”</w:t>
      </w:r>
      <w:sdt>
        <w:sdtPr>
          <w:rPr>
            <w:rFonts w:ascii="Gadugi" w:hAnsi="Gadugi"/>
            <w:lang w:val="en"/>
          </w:rPr>
          <w:id w:val="1231266719"/>
          <w:citation/>
        </w:sdtPr>
        <w:sdtContent>
          <w:r w:rsidRPr="0063108A">
            <w:rPr>
              <w:rFonts w:ascii="Gadugi" w:hAnsi="Gadugi"/>
              <w:lang w:val="en"/>
            </w:rPr>
            <w:fldChar w:fldCharType="begin"/>
          </w:r>
          <w:r w:rsidRPr="0063108A">
            <w:rPr>
              <w:rFonts w:ascii="Gadugi" w:hAnsi="Gadugi"/>
            </w:rPr>
            <w:instrText xml:space="preserve"> CITATION CIP171 \l 2057 </w:instrText>
          </w:r>
          <w:r w:rsidRPr="0063108A">
            <w:rPr>
              <w:rFonts w:ascii="Gadugi" w:hAnsi="Gadugi"/>
              <w:lang w:val="en"/>
            </w:rPr>
            <w:fldChar w:fldCharType="separate"/>
          </w:r>
          <w:r w:rsidRPr="0063108A">
            <w:rPr>
              <w:rFonts w:ascii="Gadugi" w:hAnsi="Gadugi"/>
              <w:noProof/>
            </w:rPr>
            <w:t xml:space="preserve"> (CIPD, 2017)</w:t>
          </w:r>
          <w:r w:rsidRPr="0063108A">
            <w:rPr>
              <w:rFonts w:ascii="Gadugi" w:hAnsi="Gadugi"/>
              <w:lang w:val="en"/>
            </w:rPr>
            <w:fldChar w:fldCharType="end"/>
          </w:r>
        </w:sdtContent>
      </w:sdt>
    </w:p>
    <w:p w:rsidR="006E3BAE" w:rsidRPr="0063108A" w:rsidRDefault="006E3BAE" w:rsidP="00871E2A">
      <w:pPr>
        <w:ind w:left="720"/>
        <w:contextualSpacing/>
        <w:rPr>
          <w:rFonts w:ascii="Gadugi" w:hAnsi="Gadugi"/>
          <w:u w:val="single"/>
        </w:rPr>
      </w:pPr>
    </w:p>
    <w:p w:rsidR="006E3BAE" w:rsidRDefault="006E3BAE" w:rsidP="004461D7">
      <w:pPr>
        <w:ind w:left="720"/>
        <w:contextualSpacing/>
        <w:jc w:val="both"/>
        <w:rPr>
          <w:rFonts w:ascii="Gadugi" w:hAnsi="Gadugi"/>
        </w:rPr>
      </w:pPr>
      <w:r w:rsidRPr="0063108A">
        <w:rPr>
          <w:rFonts w:ascii="Gadugi" w:hAnsi="Gadugi"/>
        </w:rPr>
        <w:t xml:space="preserve">Rousseau (2006: 2012) sites in </w:t>
      </w:r>
      <w:sdt>
        <w:sdtPr>
          <w:rPr>
            <w:rFonts w:ascii="Gadugi" w:hAnsi="Gadugi"/>
          </w:rPr>
          <w:id w:val="101539778"/>
          <w:citation/>
        </w:sdtPr>
        <w:sdtContent>
          <w:r w:rsidRPr="0063108A">
            <w:rPr>
              <w:rFonts w:ascii="Gadugi" w:hAnsi="Gadugi"/>
            </w:rPr>
            <w:fldChar w:fldCharType="begin"/>
          </w:r>
          <w:r w:rsidRPr="0063108A">
            <w:rPr>
              <w:rFonts w:ascii="Gadugi" w:hAnsi="Gadugi"/>
            </w:rPr>
            <w:instrText xml:space="preserve"> CITATION Mic12 \l 2057 </w:instrText>
          </w:r>
          <w:r w:rsidRPr="0063108A">
            <w:rPr>
              <w:rFonts w:ascii="Gadugi" w:hAnsi="Gadugi"/>
            </w:rPr>
            <w:fldChar w:fldCharType="separate"/>
          </w:r>
          <w:r w:rsidRPr="0063108A">
            <w:rPr>
              <w:rFonts w:ascii="Gadugi" w:hAnsi="Gadugi"/>
              <w:noProof/>
            </w:rPr>
            <w:t>(Armstrong, 2012)</w:t>
          </w:r>
          <w:r w:rsidRPr="0063108A">
            <w:rPr>
              <w:rFonts w:ascii="Gadugi" w:hAnsi="Gadugi"/>
            </w:rPr>
            <w:fldChar w:fldCharType="end"/>
          </w:r>
        </w:sdtContent>
      </w:sdt>
      <w:r w:rsidRPr="0063108A">
        <w:rPr>
          <w:rFonts w:ascii="Gadugi" w:hAnsi="Gadugi"/>
        </w:rPr>
        <w:t xml:space="preserve"> that an evidence based theory based on 4 core elements should feature in daily decision making.  However</w:t>
      </w:r>
      <w:r w:rsidR="004461D7">
        <w:rPr>
          <w:rFonts w:ascii="Gadugi" w:hAnsi="Gadugi"/>
        </w:rPr>
        <w:t>,</w:t>
      </w:r>
      <w:r w:rsidRPr="0063108A">
        <w:rPr>
          <w:rFonts w:ascii="Gadugi" w:hAnsi="Gadugi"/>
        </w:rPr>
        <w:t xml:space="preserve"> Briner et al (2009: 23) </w:t>
      </w:r>
      <w:r w:rsidR="00151C80" w:rsidRPr="0063108A">
        <w:rPr>
          <w:rFonts w:ascii="Gadugi" w:hAnsi="Gadugi"/>
        </w:rPr>
        <w:t xml:space="preserve">recommends a </w:t>
      </w:r>
      <w:proofErr w:type="gramStart"/>
      <w:r w:rsidR="00151C80" w:rsidRPr="0063108A">
        <w:rPr>
          <w:rFonts w:ascii="Gadugi" w:hAnsi="Gadugi"/>
        </w:rPr>
        <w:t>five step</w:t>
      </w:r>
      <w:proofErr w:type="gramEnd"/>
      <w:r w:rsidR="00151C80" w:rsidRPr="0063108A">
        <w:rPr>
          <w:rFonts w:ascii="Gadugi" w:hAnsi="Gadugi"/>
        </w:rPr>
        <w:t xml:space="preserve"> approach(ibid)</w:t>
      </w:r>
      <w:r w:rsidR="004461D7">
        <w:rPr>
          <w:rFonts w:ascii="Gadugi" w:hAnsi="Gadugi"/>
        </w:rPr>
        <w:t xml:space="preserve"> </w:t>
      </w:r>
    </w:p>
    <w:p w:rsidR="004461D7" w:rsidRDefault="008749A7" w:rsidP="004461D7">
      <w:pPr>
        <w:ind w:left="720"/>
        <w:contextualSpacing/>
        <w:jc w:val="both"/>
        <w:rPr>
          <w:rFonts w:ascii="Gadugi" w:hAnsi="Gadugi"/>
        </w:rPr>
      </w:pPr>
      <w:r>
        <w:rPr>
          <w:rFonts w:ascii="Gadugi" w:hAnsi="Gadugi"/>
        </w:rPr>
        <w:t xml:space="preserve">Table 4. </w:t>
      </w:r>
    </w:p>
    <w:tbl>
      <w:tblPr>
        <w:tblStyle w:val="TableGrid"/>
        <w:tblW w:w="0" w:type="auto"/>
        <w:tblInd w:w="720" w:type="dxa"/>
        <w:tblLook w:val="04A0" w:firstRow="1" w:lastRow="0" w:firstColumn="1" w:lastColumn="0" w:noHBand="0" w:noVBand="1"/>
      </w:tblPr>
      <w:tblGrid>
        <w:gridCol w:w="4148"/>
        <w:gridCol w:w="4148"/>
      </w:tblGrid>
      <w:tr w:rsidR="00151C80" w:rsidRPr="0063108A" w:rsidTr="004461D7">
        <w:tc>
          <w:tcPr>
            <w:tcW w:w="4148" w:type="dxa"/>
          </w:tcPr>
          <w:p w:rsidR="00151C80" w:rsidRPr="0063108A" w:rsidRDefault="00151C80" w:rsidP="00871E2A">
            <w:pPr>
              <w:contextualSpacing/>
              <w:rPr>
                <w:rFonts w:ascii="Gadugi" w:hAnsi="Gadugi"/>
              </w:rPr>
            </w:pPr>
            <w:r w:rsidRPr="0063108A">
              <w:rPr>
                <w:rFonts w:ascii="Gadugi" w:hAnsi="Gadugi"/>
              </w:rPr>
              <w:t>Rousseau Four core features</w:t>
            </w:r>
          </w:p>
        </w:tc>
        <w:tc>
          <w:tcPr>
            <w:tcW w:w="4148" w:type="dxa"/>
          </w:tcPr>
          <w:p w:rsidR="00151C80" w:rsidRPr="0063108A" w:rsidRDefault="00151C80" w:rsidP="00151C80">
            <w:pPr>
              <w:contextualSpacing/>
              <w:rPr>
                <w:rFonts w:ascii="Gadugi" w:hAnsi="Gadugi"/>
              </w:rPr>
            </w:pPr>
            <w:r w:rsidRPr="0063108A">
              <w:rPr>
                <w:rFonts w:ascii="Gadugi" w:hAnsi="Gadugi"/>
              </w:rPr>
              <w:t>Briner et al Five step approach</w:t>
            </w:r>
          </w:p>
        </w:tc>
      </w:tr>
      <w:tr w:rsidR="00151C80" w:rsidRPr="0063108A" w:rsidTr="004461D7">
        <w:tc>
          <w:tcPr>
            <w:tcW w:w="4148" w:type="dxa"/>
          </w:tcPr>
          <w:p w:rsidR="00151C80" w:rsidRPr="0063108A" w:rsidRDefault="00151C80" w:rsidP="00151C80">
            <w:pPr>
              <w:pStyle w:val="ListParagraph"/>
              <w:numPr>
                <w:ilvl w:val="0"/>
                <w:numId w:val="26"/>
              </w:numPr>
              <w:rPr>
                <w:rFonts w:ascii="Gadugi" w:hAnsi="Gadugi"/>
              </w:rPr>
            </w:pPr>
            <w:r w:rsidRPr="0063108A">
              <w:rPr>
                <w:rFonts w:ascii="Gadugi" w:hAnsi="Gadugi"/>
              </w:rPr>
              <w:t>Use of the best-available evidence from peer-reviewed sources.</w:t>
            </w:r>
          </w:p>
          <w:p w:rsidR="00151C80" w:rsidRPr="0063108A" w:rsidRDefault="00151C80" w:rsidP="00151C80">
            <w:pPr>
              <w:pStyle w:val="ListParagraph"/>
              <w:numPr>
                <w:ilvl w:val="0"/>
                <w:numId w:val="26"/>
              </w:numPr>
              <w:rPr>
                <w:rFonts w:ascii="Gadugi" w:hAnsi="Gadugi"/>
              </w:rPr>
            </w:pPr>
            <w:r w:rsidRPr="0063108A">
              <w:rPr>
                <w:rFonts w:ascii="Gadugi" w:hAnsi="Gadugi"/>
              </w:rPr>
              <w:t>Systematic gathering of organizational facts, indicators and metrics to better act on the evidence.</w:t>
            </w:r>
          </w:p>
          <w:p w:rsidR="00151C80" w:rsidRPr="0063108A" w:rsidRDefault="00151C80" w:rsidP="00151C80">
            <w:pPr>
              <w:pStyle w:val="ListParagraph"/>
              <w:numPr>
                <w:ilvl w:val="0"/>
                <w:numId w:val="26"/>
              </w:numPr>
              <w:rPr>
                <w:rFonts w:ascii="Gadugi" w:hAnsi="Gadugi"/>
              </w:rPr>
            </w:pPr>
            <w:r w:rsidRPr="0063108A">
              <w:rPr>
                <w:rFonts w:ascii="Gadugi" w:hAnsi="Gadugi"/>
              </w:rPr>
              <w:t>Practitioner judgement assisted by procedures, practices and framework that reduce bias, improve decision and quality.</w:t>
            </w:r>
          </w:p>
          <w:p w:rsidR="00151C80" w:rsidRPr="0063108A" w:rsidRDefault="00151C80" w:rsidP="00151C80">
            <w:pPr>
              <w:pStyle w:val="ListParagraph"/>
              <w:numPr>
                <w:ilvl w:val="0"/>
                <w:numId w:val="26"/>
              </w:numPr>
              <w:rPr>
                <w:rFonts w:ascii="Gadugi" w:hAnsi="Gadugi"/>
              </w:rPr>
            </w:pPr>
            <w:r w:rsidRPr="0063108A">
              <w:rPr>
                <w:rFonts w:ascii="Gadugi" w:hAnsi="Gadugi"/>
              </w:rPr>
              <w:t xml:space="preserve">Ethical considerations weighing the short and long-term impacts of decisions on stakeholders and society. </w:t>
            </w:r>
          </w:p>
        </w:tc>
        <w:tc>
          <w:tcPr>
            <w:tcW w:w="4148" w:type="dxa"/>
          </w:tcPr>
          <w:p w:rsidR="00151C80" w:rsidRPr="0063108A" w:rsidRDefault="00151C80" w:rsidP="00151C80">
            <w:pPr>
              <w:pStyle w:val="ListParagraph"/>
              <w:numPr>
                <w:ilvl w:val="0"/>
                <w:numId w:val="27"/>
              </w:numPr>
              <w:rPr>
                <w:rFonts w:ascii="Gadugi" w:hAnsi="Gadugi"/>
              </w:rPr>
            </w:pPr>
            <w:r w:rsidRPr="0063108A">
              <w:rPr>
                <w:rFonts w:ascii="Gadugi" w:hAnsi="Gadugi"/>
              </w:rPr>
              <w:t xml:space="preserve">Practitioners or managers gain understanding of the problem or issue. </w:t>
            </w:r>
          </w:p>
          <w:p w:rsidR="00151C80" w:rsidRPr="0063108A" w:rsidRDefault="00151C80" w:rsidP="00151C80">
            <w:pPr>
              <w:pStyle w:val="ListParagraph"/>
              <w:numPr>
                <w:ilvl w:val="0"/>
                <w:numId w:val="27"/>
              </w:numPr>
              <w:rPr>
                <w:rFonts w:ascii="Gadugi" w:hAnsi="Gadugi"/>
              </w:rPr>
            </w:pPr>
            <w:r w:rsidRPr="0063108A">
              <w:rPr>
                <w:rFonts w:ascii="Gadugi" w:hAnsi="Gadugi"/>
              </w:rPr>
              <w:t xml:space="preserve">Internal evidence is gathered about the issue of problem leading, possibly, to a reformulation of the problem to make it more specific. </w:t>
            </w:r>
          </w:p>
          <w:p w:rsidR="00151C80" w:rsidRPr="0063108A" w:rsidRDefault="00151C80" w:rsidP="00151C80">
            <w:pPr>
              <w:pStyle w:val="ListParagraph"/>
              <w:numPr>
                <w:ilvl w:val="0"/>
                <w:numId w:val="27"/>
              </w:numPr>
              <w:rPr>
                <w:rFonts w:ascii="Gadugi" w:hAnsi="Gadugi"/>
              </w:rPr>
            </w:pPr>
            <w:r w:rsidRPr="0063108A">
              <w:rPr>
                <w:rFonts w:ascii="Gadugi" w:hAnsi="Gadugi"/>
              </w:rPr>
              <w:t>External evidence is gathered from published research.</w:t>
            </w:r>
          </w:p>
          <w:p w:rsidR="00151C80" w:rsidRPr="0063108A" w:rsidRDefault="00151C80" w:rsidP="00151C80">
            <w:pPr>
              <w:pStyle w:val="ListParagraph"/>
              <w:numPr>
                <w:ilvl w:val="0"/>
                <w:numId w:val="27"/>
              </w:numPr>
              <w:rPr>
                <w:rFonts w:ascii="Gadugi" w:hAnsi="Gadugi"/>
              </w:rPr>
            </w:pPr>
            <w:r w:rsidRPr="0063108A">
              <w:rPr>
                <w:rFonts w:ascii="Gadugi" w:hAnsi="Gadugi"/>
              </w:rPr>
              <w:t>The views of stakeholders are obtained.</w:t>
            </w:r>
          </w:p>
          <w:p w:rsidR="00151C80" w:rsidRPr="0063108A" w:rsidRDefault="00151C80" w:rsidP="00151C80">
            <w:pPr>
              <w:pStyle w:val="ListParagraph"/>
              <w:numPr>
                <w:ilvl w:val="0"/>
                <w:numId w:val="27"/>
              </w:numPr>
              <w:rPr>
                <w:rFonts w:ascii="Gadugi" w:hAnsi="Gadugi"/>
              </w:rPr>
            </w:pPr>
            <w:r w:rsidRPr="0063108A">
              <w:rPr>
                <w:rFonts w:ascii="Gadugi" w:hAnsi="Gadugi"/>
              </w:rPr>
              <w:t xml:space="preserve">All the sources of information are examined. </w:t>
            </w:r>
          </w:p>
        </w:tc>
      </w:tr>
    </w:tbl>
    <w:p w:rsidR="00151C80" w:rsidRPr="0063108A" w:rsidRDefault="00151C80" w:rsidP="00871E2A">
      <w:pPr>
        <w:ind w:left="720"/>
        <w:contextualSpacing/>
        <w:rPr>
          <w:rFonts w:ascii="Gadugi" w:hAnsi="Gadugi"/>
        </w:rPr>
      </w:pPr>
    </w:p>
    <w:p w:rsidR="00FC04BE" w:rsidRPr="0063108A" w:rsidRDefault="00FC04BE" w:rsidP="00871E2A">
      <w:pPr>
        <w:ind w:left="720"/>
        <w:contextualSpacing/>
        <w:rPr>
          <w:rFonts w:ascii="Gadugi" w:hAnsi="Gadugi"/>
        </w:rPr>
      </w:pPr>
      <w:r w:rsidRPr="0063108A">
        <w:rPr>
          <w:rFonts w:ascii="Gadugi" w:hAnsi="Gadugi"/>
        </w:rPr>
        <w:t>HR metrics are measurement tools which aid in the tracking of HR data, they include:</w:t>
      </w:r>
    </w:p>
    <w:p w:rsidR="00FC04BE" w:rsidRPr="004461D7" w:rsidRDefault="00FC04BE" w:rsidP="004461D7">
      <w:pPr>
        <w:pStyle w:val="ListParagraph"/>
        <w:numPr>
          <w:ilvl w:val="0"/>
          <w:numId w:val="33"/>
        </w:numPr>
        <w:rPr>
          <w:rFonts w:ascii="Gadugi" w:hAnsi="Gadugi"/>
        </w:rPr>
      </w:pPr>
      <w:r w:rsidRPr="004461D7">
        <w:rPr>
          <w:rFonts w:ascii="Gadugi" w:hAnsi="Gadugi"/>
        </w:rPr>
        <w:t>Turnover percentages (profit &amp; loss)</w:t>
      </w:r>
    </w:p>
    <w:p w:rsidR="00FC04BE" w:rsidRPr="004461D7" w:rsidRDefault="00FC04BE" w:rsidP="004461D7">
      <w:pPr>
        <w:pStyle w:val="ListParagraph"/>
        <w:numPr>
          <w:ilvl w:val="0"/>
          <w:numId w:val="33"/>
        </w:numPr>
        <w:rPr>
          <w:rFonts w:ascii="Gadugi" w:hAnsi="Gadugi"/>
        </w:rPr>
      </w:pPr>
      <w:r w:rsidRPr="004461D7">
        <w:rPr>
          <w:rFonts w:ascii="Gadugi" w:hAnsi="Gadugi"/>
        </w:rPr>
        <w:t>Absence percentages and behaviour</w:t>
      </w:r>
    </w:p>
    <w:p w:rsidR="00FC04BE" w:rsidRPr="004461D7" w:rsidRDefault="00FC04BE" w:rsidP="004461D7">
      <w:pPr>
        <w:pStyle w:val="ListParagraph"/>
        <w:numPr>
          <w:ilvl w:val="0"/>
          <w:numId w:val="33"/>
        </w:numPr>
        <w:rPr>
          <w:rFonts w:ascii="Gadugi" w:hAnsi="Gadugi"/>
        </w:rPr>
      </w:pPr>
      <w:r w:rsidRPr="004461D7">
        <w:rPr>
          <w:rFonts w:ascii="Gadugi" w:hAnsi="Gadugi"/>
        </w:rPr>
        <w:t>Recruitment and leavers</w:t>
      </w:r>
    </w:p>
    <w:p w:rsidR="00FC04BE" w:rsidRPr="004461D7" w:rsidRDefault="00FC04BE" w:rsidP="004461D7">
      <w:pPr>
        <w:pStyle w:val="ListParagraph"/>
        <w:numPr>
          <w:ilvl w:val="0"/>
          <w:numId w:val="33"/>
        </w:numPr>
        <w:rPr>
          <w:rFonts w:ascii="Gadugi" w:hAnsi="Gadugi"/>
        </w:rPr>
      </w:pPr>
      <w:r w:rsidRPr="004461D7">
        <w:rPr>
          <w:rFonts w:ascii="Gadugi" w:hAnsi="Gadugi"/>
        </w:rPr>
        <w:t>Benchmarking</w:t>
      </w:r>
    </w:p>
    <w:p w:rsidR="00FC04BE" w:rsidRPr="004461D7" w:rsidRDefault="00FC04BE" w:rsidP="004461D7">
      <w:pPr>
        <w:pStyle w:val="ListParagraph"/>
        <w:numPr>
          <w:ilvl w:val="0"/>
          <w:numId w:val="33"/>
        </w:numPr>
        <w:rPr>
          <w:rFonts w:ascii="Gadugi" w:hAnsi="Gadugi"/>
        </w:rPr>
      </w:pPr>
      <w:r w:rsidRPr="004461D7">
        <w:rPr>
          <w:rFonts w:ascii="Gadugi" w:hAnsi="Gadugi"/>
        </w:rPr>
        <w:t>Government Statistics</w:t>
      </w:r>
    </w:p>
    <w:p w:rsidR="00FC04BE" w:rsidRPr="0063108A" w:rsidRDefault="00FC04BE" w:rsidP="00871E2A">
      <w:pPr>
        <w:ind w:left="720"/>
        <w:contextualSpacing/>
        <w:rPr>
          <w:rFonts w:ascii="Gadugi" w:hAnsi="Gadugi"/>
        </w:rPr>
      </w:pPr>
    </w:p>
    <w:p w:rsidR="00243051" w:rsidRPr="0063108A" w:rsidRDefault="00243051" w:rsidP="004461D7">
      <w:pPr>
        <w:ind w:left="720"/>
        <w:contextualSpacing/>
        <w:jc w:val="both"/>
        <w:rPr>
          <w:rFonts w:ascii="Gadugi" w:hAnsi="Gadugi"/>
        </w:rPr>
      </w:pPr>
      <w:r w:rsidRPr="0063108A">
        <w:rPr>
          <w:rFonts w:ascii="Gadugi" w:hAnsi="Gadugi"/>
        </w:rPr>
        <w:t xml:space="preserve">At WAA all staff have annual appraisals where Key Performance Indicators (KPI’s) are set based on their individual role within the charity.  Retail Shop Managers have financial targets to aim towards each week.  The figures are based on factors such as cost of the rent, rates, location of the premises </w:t>
      </w:r>
      <w:proofErr w:type="gramStart"/>
      <w:r w:rsidRPr="0063108A">
        <w:rPr>
          <w:rFonts w:ascii="Gadugi" w:hAnsi="Gadugi"/>
        </w:rPr>
        <w:t>and also</w:t>
      </w:r>
      <w:proofErr w:type="gramEnd"/>
      <w:r w:rsidRPr="0063108A">
        <w:rPr>
          <w:rFonts w:ascii="Gadugi" w:hAnsi="Gadugi"/>
        </w:rPr>
        <w:t xml:space="preserve"> the type of goods sold from the store.  Not all WAA are able accommodate furniture in their stores thus decreasing the potential income considerably.  </w:t>
      </w:r>
    </w:p>
    <w:p w:rsidR="00243051" w:rsidRPr="0063108A" w:rsidRDefault="00243051" w:rsidP="004461D7">
      <w:pPr>
        <w:contextualSpacing/>
        <w:jc w:val="both"/>
        <w:rPr>
          <w:rFonts w:ascii="Gadugi" w:hAnsi="Gadugi"/>
        </w:rPr>
      </w:pPr>
    </w:p>
    <w:p w:rsidR="00243051" w:rsidRPr="0063108A" w:rsidRDefault="00243051" w:rsidP="004461D7">
      <w:pPr>
        <w:ind w:left="720"/>
        <w:contextualSpacing/>
        <w:jc w:val="both"/>
        <w:rPr>
          <w:rFonts w:ascii="Gadugi" w:hAnsi="Gadugi"/>
        </w:rPr>
      </w:pPr>
      <w:r w:rsidRPr="0063108A">
        <w:rPr>
          <w:rFonts w:ascii="Gadugi" w:hAnsi="Gadugi"/>
        </w:rPr>
        <w:t xml:space="preserve">Absenteeism is monitored by HR at WAA with records kept electronically on the Payroll system.  Each quarter the qualitative is recorded on a spreadsheet and distributed to each department manager.  HR will liaise with the managers to distinguish if there are reoccurring trends. </w:t>
      </w:r>
    </w:p>
    <w:p w:rsidR="00243051" w:rsidRPr="0063108A" w:rsidRDefault="00243051" w:rsidP="004461D7">
      <w:pPr>
        <w:ind w:left="720"/>
        <w:contextualSpacing/>
        <w:jc w:val="both"/>
        <w:rPr>
          <w:rFonts w:ascii="Gadugi" w:hAnsi="Gadugi"/>
        </w:rPr>
      </w:pPr>
    </w:p>
    <w:p w:rsidR="00243051" w:rsidRPr="0063108A" w:rsidRDefault="00243051" w:rsidP="004461D7">
      <w:pPr>
        <w:ind w:left="720"/>
        <w:contextualSpacing/>
        <w:jc w:val="both"/>
        <w:rPr>
          <w:rFonts w:ascii="Gadugi" w:hAnsi="Gadugi"/>
        </w:rPr>
      </w:pPr>
      <w:r w:rsidRPr="0063108A">
        <w:rPr>
          <w:rFonts w:ascii="Gadugi" w:hAnsi="Gadugi"/>
        </w:rPr>
        <w:t xml:space="preserve">At WAA </w:t>
      </w:r>
      <w:r w:rsidR="00FF767D" w:rsidRPr="0063108A">
        <w:rPr>
          <w:rFonts w:ascii="Gadugi" w:hAnsi="Gadugi"/>
        </w:rPr>
        <w:t xml:space="preserve">salaries are loosely bench marked against the NHS. The charity is unable to match the remuneration packages offered by the NHS such as holiday entitlement, however it does ensure that it pays staff accordingly, by doing so increases staff retention. </w:t>
      </w:r>
    </w:p>
    <w:p w:rsidR="00FF767D" w:rsidRPr="0063108A" w:rsidRDefault="00FF767D" w:rsidP="004461D7">
      <w:pPr>
        <w:ind w:left="720"/>
        <w:contextualSpacing/>
        <w:jc w:val="both"/>
        <w:rPr>
          <w:rFonts w:ascii="Gadugi" w:hAnsi="Gadugi"/>
        </w:rPr>
      </w:pPr>
    </w:p>
    <w:p w:rsidR="00FF767D" w:rsidRPr="0063108A" w:rsidRDefault="00FF767D" w:rsidP="004461D7">
      <w:pPr>
        <w:ind w:left="720"/>
        <w:contextualSpacing/>
        <w:jc w:val="both"/>
        <w:rPr>
          <w:rFonts w:ascii="Gadugi" w:hAnsi="Gadugi"/>
        </w:rPr>
      </w:pPr>
    </w:p>
    <w:p w:rsidR="00243051" w:rsidRPr="004461D7" w:rsidRDefault="0039591F" w:rsidP="004461D7">
      <w:pPr>
        <w:contextualSpacing/>
        <w:jc w:val="both"/>
        <w:rPr>
          <w:rFonts w:ascii="Gadugi" w:hAnsi="Gadugi"/>
          <w:b/>
          <w:u w:val="single"/>
        </w:rPr>
      </w:pPr>
      <w:r w:rsidRPr="004461D7">
        <w:rPr>
          <w:rFonts w:ascii="Gadugi" w:hAnsi="Gadugi"/>
          <w:b/>
          <w:u w:val="single"/>
        </w:rPr>
        <w:t>Conclusion</w:t>
      </w:r>
    </w:p>
    <w:p w:rsidR="0039591F" w:rsidRPr="0063108A" w:rsidRDefault="0039591F" w:rsidP="004461D7">
      <w:pPr>
        <w:contextualSpacing/>
        <w:jc w:val="both"/>
        <w:rPr>
          <w:rFonts w:ascii="Gadugi" w:hAnsi="Gadugi"/>
        </w:rPr>
      </w:pPr>
      <w:r w:rsidRPr="0063108A">
        <w:rPr>
          <w:rFonts w:ascii="Gadugi" w:hAnsi="Gadugi"/>
        </w:rPr>
        <w:t xml:space="preserve">It is important for all businesses to analyse the environment and assess the potential changes which may occur.  Increased competitive intensity brings with it uncertainty and unpredictability, resulting in organisations being unable to </w:t>
      </w:r>
      <w:proofErr w:type="gramStart"/>
      <w:r w:rsidRPr="0063108A">
        <w:rPr>
          <w:rFonts w:ascii="Gadugi" w:hAnsi="Gadugi"/>
        </w:rPr>
        <w:t>plan ahead</w:t>
      </w:r>
      <w:proofErr w:type="gramEnd"/>
      <w:r w:rsidRPr="0063108A">
        <w:rPr>
          <w:rFonts w:ascii="Gadugi" w:hAnsi="Gadugi"/>
        </w:rPr>
        <w:t xml:space="preserve"> long term, keeping this in mind </w:t>
      </w:r>
      <w:r w:rsidR="009C7E3B" w:rsidRPr="0063108A">
        <w:rPr>
          <w:rFonts w:ascii="Gadugi" w:hAnsi="Gadugi"/>
        </w:rPr>
        <w:t xml:space="preserve">it is more important than ever that HR keep up to date on all aspects within an organisation.  </w:t>
      </w:r>
    </w:p>
    <w:p w:rsidR="0063108A" w:rsidRPr="0063108A" w:rsidRDefault="0063108A" w:rsidP="004461D7">
      <w:pPr>
        <w:contextualSpacing/>
        <w:jc w:val="both"/>
        <w:rPr>
          <w:rFonts w:ascii="Gadugi" w:hAnsi="Gadugi"/>
        </w:rPr>
      </w:pPr>
    </w:p>
    <w:p w:rsidR="0063108A" w:rsidRPr="0063108A" w:rsidRDefault="0063108A" w:rsidP="004461D7">
      <w:pPr>
        <w:contextualSpacing/>
        <w:jc w:val="both"/>
        <w:rPr>
          <w:rFonts w:ascii="Gadugi" w:hAnsi="Gadugi"/>
        </w:rPr>
      </w:pPr>
      <w:r w:rsidRPr="0063108A">
        <w:rPr>
          <w:rFonts w:ascii="Gadugi" w:hAnsi="Gadugi"/>
        </w:rPr>
        <w:t xml:space="preserve">The HR function needs to clearly understand the business to ensure HR strategy and policies contribute to the overall business strategy and are appropriate for the context.  HR has a role of guardian and how decisions or behaviour can support/undermine the long-term interests of the organisation and build cultures for the long term. </w:t>
      </w:r>
    </w:p>
    <w:p w:rsidR="0063108A" w:rsidRPr="0063108A" w:rsidRDefault="0063108A" w:rsidP="004461D7">
      <w:pPr>
        <w:contextualSpacing/>
        <w:jc w:val="both"/>
        <w:rPr>
          <w:rFonts w:ascii="Gadugi" w:hAnsi="Gadugi"/>
        </w:rPr>
      </w:pPr>
    </w:p>
    <w:p w:rsidR="000C4F5A" w:rsidRPr="0063108A" w:rsidRDefault="0039591F" w:rsidP="004461D7">
      <w:pPr>
        <w:pStyle w:val="NoSpacing"/>
        <w:tabs>
          <w:tab w:val="left" w:pos="1380"/>
        </w:tabs>
        <w:jc w:val="both"/>
        <w:rPr>
          <w:rFonts w:ascii="Gadugi" w:hAnsi="Gadugi" w:cs="Helvetica"/>
          <w:color w:val="1A1A1A"/>
        </w:rPr>
      </w:pPr>
      <w:r w:rsidRPr="0063108A">
        <w:rPr>
          <w:rFonts w:ascii="Gadugi" w:hAnsi="Gadugi" w:cs="Helvetica"/>
          <w:color w:val="1A1A1A"/>
        </w:rPr>
        <w:tab/>
      </w:r>
    </w:p>
    <w:p w:rsidR="008B6174" w:rsidRPr="0063108A" w:rsidRDefault="008B6174" w:rsidP="004461D7">
      <w:pPr>
        <w:pStyle w:val="NoSpacing"/>
        <w:ind w:left="720"/>
        <w:jc w:val="both"/>
        <w:rPr>
          <w:rFonts w:ascii="Gadugi" w:hAnsi="Gadugi" w:cs="Helvetica"/>
          <w:color w:val="1A1A1A"/>
        </w:rPr>
      </w:pPr>
    </w:p>
    <w:p w:rsidR="008B6174" w:rsidRPr="0063108A" w:rsidRDefault="008B6174" w:rsidP="004461D7">
      <w:pPr>
        <w:pStyle w:val="NoSpacing"/>
        <w:ind w:left="720"/>
        <w:jc w:val="both"/>
        <w:rPr>
          <w:rFonts w:ascii="Gadugi" w:hAnsi="Gadugi" w:cs="Helvetica"/>
          <w:color w:val="1A1A1A"/>
        </w:rPr>
      </w:pPr>
    </w:p>
    <w:p w:rsidR="00DA74D0" w:rsidRPr="0063108A" w:rsidRDefault="00DA74D0" w:rsidP="004461D7">
      <w:pPr>
        <w:pStyle w:val="NoSpacing"/>
        <w:ind w:left="720"/>
        <w:jc w:val="both"/>
        <w:rPr>
          <w:rFonts w:ascii="Gadugi" w:hAnsi="Gadugi" w:cs="Helvetica"/>
          <w:color w:val="1A1A1A"/>
        </w:rPr>
      </w:pPr>
    </w:p>
    <w:p w:rsidR="001D2549" w:rsidRPr="0063108A" w:rsidRDefault="001D2549" w:rsidP="004461D7">
      <w:pPr>
        <w:pStyle w:val="NoSpacing"/>
        <w:ind w:left="720"/>
        <w:jc w:val="both"/>
        <w:rPr>
          <w:rFonts w:ascii="Gadugi" w:hAnsi="Gadugi" w:cs="Helvetica"/>
          <w:color w:val="1A1A1A"/>
        </w:rPr>
      </w:pPr>
    </w:p>
    <w:p w:rsidR="001D2549" w:rsidRPr="0063108A" w:rsidRDefault="001D2549" w:rsidP="003A4519">
      <w:pPr>
        <w:pStyle w:val="NoSpacing"/>
        <w:rPr>
          <w:rFonts w:ascii="Gadugi" w:hAnsi="Gadugi" w:cs="Helvetica"/>
          <w:color w:val="1A1A1A"/>
        </w:rPr>
      </w:pPr>
    </w:p>
    <w:p w:rsidR="0027749F" w:rsidRPr="0063108A" w:rsidRDefault="0027749F" w:rsidP="0027749F">
      <w:pPr>
        <w:pStyle w:val="NoSpacing"/>
        <w:ind w:left="720"/>
        <w:rPr>
          <w:rFonts w:ascii="Gadugi" w:hAnsi="Gadugi" w:cs="Helvetica"/>
          <w:color w:val="1A1A1A"/>
        </w:rPr>
      </w:pPr>
    </w:p>
    <w:p w:rsidR="00157A65" w:rsidRPr="0063108A" w:rsidRDefault="00157A65" w:rsidP="0089008C">
      <w:pPr>
        <w:pStyle w:val="NoSpacing"/>
        <w:rPr>
          <w:rFonts w:ascii="Gadugi" w:hAnsi="Gadugi" w:cs="Helvetica"/>
          <w:color w:val="1A1A1A"/>
        </w:rPr>
      </w:pPr>
    </w:p>
    <w:p w:rsidR="00157A65" w:rsidRPr="0063108A" w:rsidRDefault="00157A65" w:rsidP="0089008C">
      <w:pPr>
        <w:pStyle w:val="NoSpacing"/>
        <w:rPr>
          <w:rFonts w:ascii="Gadugi" w:hAnsi="Gadugi" w:cs="Helvetica"/>
          <w:color w:val="1A1A1A"/>
        </w:rPr>
      </w:pPr>
    </w:p>
    <w:p w:rsidR="00A2544E" w:rsidRPr="0063108A" w:rsidRDefault="00A2544E" w:rsidP="0089008C">
      <w:pPr>
        <w:pStyle w:val="NoSpacing"/>
        <w:rPr>
          <w:rFonts w:ascii="Gadugi" w:hAnsi="Gadugi" w:cs="Helvetica"/>
          <w:color w:val="1A1A1A"/>
        </w:rPr>
      </w:pPr>
    </w:p>
    <w:p w:rsidR="00A2544E" w:rsidRPr="0063108A" w:rsidRDefault="00A2544E" w:rsidP="0089008C">
      <w:pPr>
        <w:pStyle w:val="NoSpacing"/>
        <w:rPr>
          <w:rFonts w:ascii="Gadugi" w:hAnsi="Gadugi" w:cs="Helvetica"/>
          <w:color w:val="1A1A1A"/>
        </w:rPr>
      </w:pPr>
    </w:p>
    <w:p w:rsidR="00A2544E" w:rsidRPr="0063108A" w:rsidRDefault="00A2544E" w:rsidP="0089008C">
      <w:pPr>
        <w:pStyle w:val="NoSpacing"/>
        <w:rPr>
          <w:rFonts w:ascii="Gadugi" w:hAnsi="Gadugi" w:cs="Helvetica"/>
          <w:color w:val="1A1A1A"/>
        </w:rPr>
      </w:pPr>
    </w:p>
    <w:p w:rsidR="00A2544E" w:rsidRPr="0063108A" w:rsidRDefault="00A2544E" w:rsidP="0089008C">
      <w:pPr>
        <w:pStyle w:val="NoSpacing"/>
        <w:rPr>
          <w:rFonts w:ascii="Gadugi" w:hAnsi="Gadugi" w:cs="Helvetica"/>
          <w:color w:val="1A1A1A"/>
        </w:rPr>
      </w:pPr>
    </w:p>
    <w:p w:rsidR="00B223EE" w:rsidRPr="0063108A" w:rsidRDefault="00985251" w:rsidP="0089008C">
      <w:pPr>
        <w:pStyle w:val="NoSpacing"/>
        <w:rPr>
          <w:rFonts w:ascii="Gadugi" w:hAnsi="Gadugi" w:cs="Helvetica"/>
          <w:color w:val="1A1A1A"/>
        </w:rPr>
      </w:pPr>
      <w:r w:rsidRPr="0063108A">
        <w:rPr>
          <w:rFonts w:ascii="Gadugi" w:hAnsi="Gadugi" w:cs="Helvetica"/>
          <w:color w:val="1A1A1A"/>
        </w:rPr>
        <w:t xml:space="preserve"> </w:t>
      </w:r>
    </w:p>
    <w:p w:rsidR="008A0A85" w:rsidRPr="0063108A" w:rsidRDefault="008A0A85" w:rsidP="0089008C">
      <w:pPr>
        <w:pStyle w:val="NoSpacing"/>
        <w:rPr>
          <w:rFonts w:ascii="Gadugi" w:hAnsi="Gadugi"/>
        </w:rPr>
      </w:pPr>
    </w:p>
    <w:sectPr w:rsidR="008A0A85" w:rsidRPr="0063108A">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24C06" w:rsidRDefault="00724C06" w:rsidP="0039591F">
      <w:pPr>
        <w:spacing w:after="0" w:line="240" w:lineRule="auto"/>
      </w:pPr>
      <w:r>
        <w:separator/>
      </w:r>
    </w:p>
  </w:endnote>
  <w:endnote w:type="continuationSeparator" w:id="0">
    <w:p w:rsidR="00724C06" w:rsidRDefault="00724C06" w:rsidP="003959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Gadugi">
    <w:panose1 w:val="020B0502040204020203"/>
    <w:charset w:val="00"/>
    <w:family w:val="swiss"/>
    <w:pitch w:val="variable"/>
    <w:sig w:usb0="80000003" w:usb1="00000000" w:usb2="00003000" w:usb3="00000000" w:csb0="00000001"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963935"/>
      <w:docPartObj>
        <w:docPartGallery w:val="Page Numbers (Bottom of Page)"/>
        <w:docPartUnique/>
      </w:docPartObj>
    </w:sdtPr>
    <w:sdtEndPr>
      <w:rPr>
        <w:noProof/>
      </w:rPr>
    </w:sdtEndPr>
    <w:sdtContent>
      <w:p w:rsidR="00724C06" w:rsidRDefault="00724C06">
        <w:pPr>
          <w:pStyle w:val="Footer"/>
          <w:jc w:val="center"/>
        </w:pPr>
        <w:r>
          <w:fldChar w:fldCharType="begin"/>
        </w:r>
        <w:r>
          <w:instrText xml:space="preserve"> PAGE   \* MERGEFORMAT </w:instrText>
        </w:r>
        <w:r>
          <w:fldChar w:fldCharType="separate"/>
        </w:r>
        <w:r w:rsidR="008749A7">
          <w:rPr>
            <w:noProof/>
          </w:rPr>
          <w:t>20</w:t>
        </w:r>
        <w:r>
          <w:rPr>
            <w:noProof/>
          </w:rPr>
          <w:fldChar w:fldCharType="end"/>
        </w:r>
      </w:p>
    </w:sdtContent>
  </w:sdt>
  <w:p w:rsidR="00724C06" w:rsidRDefault="00724C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24C06" w:rsidRDefault="00724C06" w:rsidP="0039591F">
      <w:pPr>
        <w:spacing w:after="0" w:line="240" w:lineRule="auto"/>
      </w:pPr>
      <w:r>
        <w:separator/>
      </w:r>
    </w:p>
  </w:footnote>
  <w:footnote w:type="continuationSeparator" w:id="0">
    <w:p w:rsidR="00724C06" w:rsidRDefault="00724C06" w:rsidP="003959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C6D17"/>
    <w:multiLevelType w:val="hybridMultilevel"/>
    <w:tmpl w:val="4202D0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071E21"/>
    <w:multiLevelType w:val="hybridMultilevel"/>
    <w:tmpl w:val="36EC4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D86717"/>
    <w:multiLevelType w:val="hybridMultilevel"/>
    <w:tmpl w:val="48E6F1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7D13CD"/>
    <w:multiLevelType w:val="multilevel"/>
    <w:tmpl w:val="8A149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D52EA4"/>
    <w:multiLevelType w:val="hybridMultilevel"/>
    <w:tmpl w:val="2F9614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D24621A"/>
    <w:multiLevelType w:val="multilevel"/>
    <w:tmpl w:val="A78C5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484646"/>
    <w:multiLevelType w:val="hybridMultilevel"/>
    <w:tmpl w:val="F1FE23E8"/>
    <w:lvl w:ilvl="0" w:tplc="A908228E">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1300DCE"/>
    <w:multiLevelType w:val="hybridMultilevel"/>
    <w:tmpl w:val="CE58B732"/>
    <w:lvl w:ilvl="0" w:tplc="34F2B824">
      <w:start w:val="1"/>
      <w:numFmt w:val="decimal"/>
      <w:lvlText w:val="%1."/>
      <w:lvlJc w:val="left"/>
      <w:pPr>
        <w:tabs>
          <w:tab w:val="num" w:pos="1080"/>
        </w:tabs>
        <w:ind w:left="1080" w:hanging="720"/>
      </w:pPr>
      <w:rPr>
        <w:b w:val="0"/>
        <w:strike w:val="0"/>
        <w:dstrike w:val="0"/>
        <w:u w:val="none"/>
        <w:effect w:val="none"/>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8" w15:restartNumberingAfterBreak="0">
    <w:nsid w:val="114E1E81"/>
    <w:multiLevelType w:val="hybridMultilevel"/>
    <w:tmpl w:val="84C4E3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209177D"/>
    <w:multiLevelType w:val="hybridMultilevel"/>
    <w:tmpl w:val="99BA1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C6E3C"/>
    <w:multiLevelType w:val="hybridMultilevel"/>
    <w:tmpl w:val="7FCE6C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9E1746C"/>
    <w:multiLevelType w:val="multilevel"/>
    <w:tmpl w:val="6A0CB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CC73A4"/>
    <w:multiLevelType w:val="hybridMultilevel"/>
    <w:tmpl w:val="636EE5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CB9617B"/>
    <w:multiLevelType w:val="hybridMultilevel"/>
    <w:tmpl w:val="588C5600"/>
    <w:lvl w:ilvl="0" w:tplc="A1C6BE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D5961FE"/>
    <w:multiLevelType w:val="hybridMultilevel"/>
    <w:tmpl w:val="6C9E521A"/>
    <w:lvl w:ilvl="0" w:tplc="8B107E5E">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C26ECC"/>
    <w:multiLevelType w:val="hybridMultilevel"/>
    <w:tmpl w:val="DC6CD00E"/>
    <w:lvl w:ilvl="0" w:tplc="612A1BCC">
      <w:numFmt w:val="bullet"/>
      <w:lvlText w:val=""/>
      <w:lvlJc w:val="left"/>
      <w:pPr>
        <w:tabs>
          <w:tab w:val="num" w:pos="1080"/>
        </w:tabs>
        <w:ind w:left="1080" w:hanging="720"/>
      </w:pPr>
      <w:rPr>
        <w:rFonts w:ascii="Symbol" w:eastAsia="Times New Roman" w:hAnsi="Symbol" w:cs="Times New Roman" w:hint="default"/>
        <w:b/>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A69192B"/>
    <w:multiLevelType w:val="multilevel"/>
    <w:tmpl w:val="5DFE3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D593741"/>
    <w:multiLevelType w:val="multilevel"/>
    <w:tmpl w:val="E1BEB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F22487C"/>
    <w:multiLevelType w:val="hybridMultilevel"/>
    <w:tmpl w:val="F89A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DC4526"/>
    <w:multiLevelType w:val="multilevel"/>
    <w:tmpl w:val="0B4CCE8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4F815BA"/>
    <w:multiLevelType w:val="hybridMultilevel"/>
    <w:tmpl w:val="45900F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5F212D3"/>
    <w:multiLevelType w:val="hybridMultilevel"/>
    <w:tmpl w:val="BD5E37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15D2707"/>
    <w:multiLevelType w:val="hybridMultilevel"/>
    <w:tmpl w:val="E2F448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1C23F3D"/>
    <w:multiLevelType w:val="multilevel"/>
    <w:tmpl w:val="915E3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4672E03"/>
    <w:multiLevelType w:val="hybridMultilevel"/>
    <w:tmpl w:val="BD90A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024A0C"/>
    <w:multiLevelType w:val="multilevel"/>
    <w:tmpl w:val="05F04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B575D32"/>
    <w:multiLevelType w:val="hybridMultilevel"/>
    <w:tmpl w:val="15BC1A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E5359D1"/>
    <w:multiLevelType w:val="hybridMultilevel"/>
    <w:tmpl w:val="CC7418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1636BC1"/>
    <w:multiLevelType w:val="hybridMultilevel"/>
    <w:tmpl w:val="4CC8F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E82218"/>
    <w:multiLevelType w:val="hybridMultilevel"/>
    <w:tmpl w:val="35A2D2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65886FAD"/>
    <w:multiLevelType w:val="multilevel"/>
    <w:tmpl w:val="FABEE9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66A44FF"/>
    <w:multiLevelType w:val="hybridMultilevel"/>
    <w:tmpl w:val="4DF04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BFF5A9F"/>
    <w:multiLevelType w:val="hybridMultilevel"/>
    <w:tmpl w:val="85CC54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6E8375F3"/>
    <w:multiLevelType w:val="multilevel"/>
    <w:tmpl w:val="9884711C"/>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4" w15:restartNumberingAfterBreak="0">
    <w:nsid w:val="739329DA"/>
    <w:multiLevelType w:val="hybridMultilevel"/>
    <w:tmpl w:val="C63A4D46"/>
    <w:lvl w:ilvl="0" w:tplc="C234C778">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C1467BE"/>
    <w:multiLevelType w:val="hybridMultilevel"/>
    <w:tmpl w:val="63DC68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C3720AB"/>
    <w:multiLevelType w:val="hybridMultilevel"/>
    <w:tmpl w:val="F6F24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A23629"/>
    <w:multiLevelType w:val="hybridMultilevel"/>
    <w:tmpl w:val="E1FC1F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5"/>
  </w:num>
  <w:num w:numId="2">
    <w:abstractNumId w:val="21"/>
  </w:num>
  <w:num w:numId="3">
    <w:abstractNumId w:val="28"/>
  </w:num>
  <w:num w:numId="4">
    <w:abstractNumId w:val="30"/>
  </w:num>
  <w:num w:numId="5">
    <w:abstractNumId w:val="3"/>
  </w:num>
  <w:num w:numId="6">
    <w:abstractNumId w:val="35"/>
  </w:num>
  <w:num w:numId="7">
    <w:abstractNumId w:val="24"/>
  </w:num>
  <w:num w:numId="8">
    <w:abstractNumId w:val="33"/>
  </w:num>
  <w:num w:numId="9">
    <w:abstractNumId w:val="11"/>
  </w:num>
  <w:num w:numId="10">
    <w:abstractNumId w:val="5"/>
  </w:num>
  <w:num w:numId="11">
    <w:abstractNumId w:val="17"/>
  </w:num>
  <w:num w:numId="12">
    <w:abstractNumId w:val="16"/>
  </w:num>
  <w:num w:numId="13">
    <w:abstractNumId w:val="31"/>
  </w:num>
  <w:num w:numId="14">
    <w:abstractNumId w:val="26"/>
  </w:num>
  <w:num w:numId="15">
    <w:abstractNumId w:val="9"/>
  </w:num>
  <w:num w:numId="16">
    <w:abstractNumId w:val="4"/>
  </w:num>
  <w:num w:numId="17">
    <w:abstractNumId w:val="20"/>
  </w:num>
  <w:num w:numId="18">
    <w:abstractNumId w:val="32"/>
  </w:num>
  <w:num w:numId="19">
    <w:abstractNumId w:val="37"/>
  </w:num>
  <w:num w:numId="20">
    <w:abstractNumId w:val="18"/>
  </w:num>
  <w:num w:numId="21">
    <w:abstractNumId w:val="29"/>
  </w:num>
  <w:num w:numId="22">
    <w:abstractNumId w:val="36"/>
  </w:num>
  <w:num w:numId="23">
    <w:abstractNumId w:val="1"/>
  </w:num>
  <w:num w:numId="24">
    <w:abstractNumId w:val="15"/>
  </w:num>
  <w:num w:numId="2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8"/>
  </w:num>
  <w:num w:numId="27">
    <w:abstractNumId w:val="2"/>
  </w:num>
  <w:num w:numId="28">
    <w:abstractNumId w:val="19"/>
  </w:num>
  <w:num w:numId="29">
    <w:abstractNumId w:val="23"/>
  </w:num>
  <w:num w:numId="30">
    <w:abstractNumId w:val="22"/>
  </w:num>
  <w:num w:numId="31">
    <w:abstractNumId w:val="27"/>
  </w:num>
  <w:num w:numId="32">
    <w:abstractNumId w:val="12"/>
  </w:num>
  <w:num w:numId="33">
    <w:abstractNumId w:val="10"/>
  </w:num>
  <w:num w:numId="34">
    <w:abstractNumId w:val="0"/>
  </w:num>
  <w:num w:numId="35">
    <w:abstractNumId w:val="13"/>
  </w:num>
  <w:num w:numId="36">
    <w:abstractNumId w:val="6"/>
  </w:num>
  <w:num w:numId="37">
    <w:abstractNumId w:val="34"/>
  </w:num>
  <w:num w:numId="3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18F"/>
    <w:rsid w:val="00013408"/>
    <w:rsid w:val="00016367"/>
    <w:rsid w:val="00070403"/>
    <w:rsid w:val="0007261A"/>
    <w:rsid w:val="00074735"/>
    <w:rsid w:val="00086909"/>
    <w:rsid w:val="000875C4"/>
    <w:rsid w:val="0009171B"/>
    <w:rsid w:val="000C4F5A"/>
    <w:rsid w:val="000D03DA"/>
    <w:rsid w:val="000D5819"/>
    <w:rsid w:val="000E340A"/>
    <w:rsid w:val="000E5195"/>
    <w:rsid w:val="000E7967"/>
    <w:rsid w:val="0014182B"/>
    <w:rsid w:val="00151C80"/>
    <w:rsid w:val="00157A65"/>
    <w:rsid w:val="0016637B"/>
    <w:rsid w:val="001A2E5E"/>
    <w:rsid w:val="001A5DE5"/>
    <w:rsid w:val="001B0863"/>
    <w:rsid w:val="001D2549"/>
    <w:rsid w:val="001E6307"/>
    <w:rsid w:val="00221E1D"/>
    <w:rsid w:val="00236290"/>
    <w:rsid w:val="00243051"/>
    <w:rsid w:val="0027426E"/>
    <w:rsid w:val="0027749F"/>
    <w:rsid w:val="002A7545"/>
    <w:rsid w:val="002B46B0"/>
    <w:rsid w:val="002F5003"/>
    <w:rsid w:val="002F512D"/>
    <w:rsid w:val="00303EA6"/>
    <w:rsid w:val="00332F98"/>
    <w:rsid w:val="003436BD"/>
    <w:rsid w:val="0034609B"/>
    <w:rsid w:val="00353022"/>
    <w:rsid w:val="003649FC"/>
    <w:rsid w:val="0039591F"/>
    <w:rsid w:val="003A4519"/>
    <w:rsid w:val="003C3470"/>
    <w:rsid w:val="00436CCE"/>
    <w:rsid w:val="00441836"/>
    <w:rsid w:val="004461D7"/>
    <w:rsid w:val="004706AE"/>
    <w:rsid w:val="00480918"/>
    <w:rsid w:val="00486087"/>
    <w:rsid w:val="004C4B83"/>
    <w:rsid w:val="004E4F88"/>
    <w:rsid w:val="005C294C"/>
    <w:rsid w:val="005D1EFA"/>
    <w:rsid w:val="0061066B"/>
    <w:rsid w:val="00610E07"/>
    <w:rsid w:val="00626D87"/>
    <w:rsid w:val="0063108A"/>
    <w:rsid w:val="00665D02"/>
    <w:rsid w:val="00670EA4"/>
    <w:rsid w:val="006812F3"/>
    <w:rsid w:val="006C6EB9"/>
    <w:rsid w:val="006D1098"/>
    <w:rsid w:val="006D1A7A"/>
    <w:rsid w:val="006E3BAE"/>
    <w:rsid w:val="006E3FD8"/>
    <w:rsid w:val="0070019E"/>
    <w:rsid w:val="007160C8"/>
    <w:rsid w:val="00721A92"/>
    <w:rsid w:val="00724C06"/>
    <w:rsid w:val="00734893"/>
    <w:rsid w:val="007522EB"/>
    <w:rsid w:val="00767E75"/>
    <w:rsid w:val="00771849"/>
    <w:rsid w:val="00775CDD"/>
    <w:rsid w:val="007A3ADD"/>
    <w:rsid w:val="007A7EBB"/>
    <w:rsid w:val="007D4D1A"/>
    <w:rsid w:val="007E073E"/>
    <w:rsid w:val="007E75EA"/>
    <w:rsid w:val="007F14D5"/>
    <w:rsid w:val="007F2BD4"/>
    <w:rsid w:val="007F3C31"/>
    <w:rsid w:val="007F7D2D"/>
    <w:rsid w:val="008208AE"/>
    <w:rsid w:val="008529B5"/>
    <w:rsid w:val="00871E2A"/>
    <w:rsid w:val="008749A7"/>
    <w:rsid w:val="00876304"/>
    <w:rsid w:val="0089008C"/>
    <w:rsid w:val="00896412"/>
    <w:rsid w:val="008A0A85"/>
    <w:rsid w:val="008B3F9C"/>
    <w:rsid w:val="008B6174"/>
    <w:rsid w:val="008E03E3"/>
    <w:rsid w:val="008F0B8C"/>
    <w:rsid w:val="009356DC"/>
    <w:rsid w:val="009572E7"/>
    <w:rsid w:val="00985251"/>
    <w:rsid w:val="009952AB"/>
    <w:rsid w:val="009C29C1"/>
    <w:rsid w:val="009C7E3B"/>
    <w:rsid w:val="009D2D4A"/>
    <w:rsid w:val="009F367F"/>
    <w:rsid w:val="00A148D2"/>
    <w:rsid w:val="00A2544E"/>
    <w:rsid w:val="00A51B69"/>
    <w:rsid w:val="00A70E8B"/>
    <w:rsid w:val="00A7284A"/>
    <w:rsid w:val="00A97ECA"/>
    <w:rsid w:val="00AA2DD5"/>
    <w:rsid w:val="00AB6461"/>
    <w:rsid w:val="00B223EE"/>
    <w:rsid w:val="00B9126E"/>
    <w:rsid w:val="00BA3C6A"/>
    <w:rsid w:val="00BB01D0"/>
    <w:rsid w:val="00BD4084"/>
    <w:rsid w:val="00C75671"/>
    <w:rsid w:val="00C80B66"/>
    <w:rsid w:val="00CA773A"/>
    <w:rsid w:val="00CF577D"/>
    <w:rsid w:val="00D10181"/>
    <w:rsid w:val="00D45F2B"/>
    <w:rsid w:val="00D724AB"/>
    <w:rsid w:val="00D73C80"/>
    <w:rsid w:val="00D85CE0"/>
    <w:rsid w:val="00DA7202"/>
    <w:rsid w:val="00DA74D0"/>
    <w:rsid w:val="00DB051F"/>
    <w:rsid w:val="00DD6070"/>
    <w:rsid w:val="00E01A56"/>
    <w:rsid w:val="00E11397"/>
    <w:rsid w:val="00E1365A"/>
    <w:rsid w:val="00E21D2B"/>
    <w:rsid w:val="00E470F9"/>
    <w:rsid w:val="00E600E4"/>
    <w:rsid w:val="00E73AC3"/>
    <w:rsid w:val="00E978CB"/>
    <w:rsid w:val="00EA2954"/>
    <w:rsid w:val="00EE1865"/>
    <w:rsid w:val="00EE718F"/>
    <w:rsid w:val="00F00645"/>
    <w:rsid w:val="00F0101F"/>
    <w:rsid w:val="00F154D2"/>
    <w:rsid w:val="00F17D83"/>
    <w:rsid w:val="00F56D55"/>
    <w:rsid w:val="00FA5BCC"/>
    <w:rsid w:val="00FA6D99"/>
    <w:rsid w:val="00FC04BE"/>
    <w:rsid w:val="00FF76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E8A51"/>
  <w15:chartTrackingRefBased/>
  <w15:docId w15:val="{8A73B1F2-FDF0-417D-98DD-BF1857132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134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gc">
    <w:name w:val="_tgc"/>
    <w:basedOn w:val="DefaultParagraphFont"/>
    <w:rsid w:val="00EE1865"/>
  </w:style>
  <w:style w:type="paragraph" w:styleId="NoSpacing">
    <w:name w:val="No Spacing"/>
    <w:uiPriority w:val="1"/>
    <w:qFormat/>
    <w:rsid w:val="00FA6D99"/>
    <w:pPr>
      <w:spacing w:after="0" w:line="240" w:lineRule="auto"/>
    </w:pPr>
  </w:style>
  <w:style w:type="paragraph" w:customStyle="1" w:styleId="mwy">
    <w:name w:val="mwy"/>
    <w:basedOn w:val="Normal"/>
    <w:rsid w:val="006D1098"/>
    <w:pPr>
      <w:spacing w:before="100" w:beforeAutospacing="1" w:after="100" w:afterAutospacing="1" w:line="240" w:lineRule="auto"/>
    </w:pPr>
    <w:rPr>
      <w:rFonts w:ascii="Arial" w:eastAsia="Times New Roman" w:hAnsi="Arial" w:cs="Arial"/>
      <w:color w:val="000000"/>
      <w:sz w:val="24"/>
      <w:szCs w:val="24"/>
      <w:lang w:eastAsia="en-GB"/>
    </w:rPr>
  </w:style>
  <w:style w:type="table" w:styleId="TableGrid">
    <w:name w:val="Table Grid"/>
    <w:basedOn w:val="TableNormal"/>
    <w:uiPriority w:val="39"/>
    <w:rsid w:val="003A45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32F98"/>
    <w:pPr>
      <w:ind w:left="720"/>
      <w:contextualSpacing/>
    </w:pPr>
  </w:style>
  <w:style w:type="paragraph" w:styleId="BodyText">
    <w:name w:val="Body Text"/>
    <w:basedOn w:val="Normal"/>
    <w:link w:val="BodyTextChar"/>
    <w:semiHidden/>
    <w:unhideWhenUsed/>
    <w:rsid w:val="007E75EA"/>
    <w:pPr>
      <w:spacing w:after="0" w:line="240" w:lineRule="auto"/>
    </w:pPr>
    <w:rPr>
      <w:rFonts w:ascii="Times New Roman" w:eastAsia="Times New Roman" w:hAnsi="Times New Roman" w:cs="Times New Roman"/>
      <w:b/>
      <w:bCs/>
      <w:sz w:val="24"/>
      <w:szCs w:val="24"/>
      <w:u w:val="single"/>
      <w:lang w:val="en-US"/>
    </w:rPr>
  </w:style>
  <w:style w:type="character" w:customStyle="1" w:styleId="BodyTextChar">
    <w:name w:val="Body Text Char"/>
    <w:basedOn w:val="DefaultParagraphFont"/>
    <w:link w:val="BodyText"/>
    <w:semiHidden/>
    <w:rsid w:val="007E75EA"/>
    <w:rPr>
      <w:rFonts w:ascii="Times New Roman" w:eastAsia="Times New Roman" w:hAnsi="Times New Roman" w:cs="Times New Roman"/>
      <w:b/>
      <w:bCs/>
      <w:sz w:val="24"/>
      <w:szCs w:val="24"/>
      <w:u w:val="single"/>
      <w:lang w:val="en-US"/>
    </w:rPr>
  </w:style>
  <w:style w:type="paragraph" w:styleId="Header">
    <w:name w:val="header"/>
    <w:basedOn w:val="Normal"/>
    <w:link w:val="HeaderChar"/>
    <w:uiPriority w:val="99"/>
    <w:unhideWhenUsed/>
    <w:rsid w:val="003959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591F"/>
  </w:style>
  <w:style w:type="paragraph" w:styleId="Footer">
    <w:name w:val="footer"/>
    <w:basedOn w:val="Normal"/>
    <w:link w:val="FooterChar"/>
    <w:uiPriority w:val="99"/>
    <w:unhideWhenUsed/>
    <w:rsid w:val="003959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591F"/>
  </w:style>
  <w:style w:type="paragraph" w:styleId="BalloonText">
    <w:name w:val="Balloon Text"/>
    <w:basedOn w:val="Normal"/>
    <w:link w:val="BalloonTextChar"/>
    <w:uiPriority w:val="99"/>
    <w:semiHidden/>
    <w:unhideWhenUsed/>
    <w:rsid w:val="004461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61D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95255">
      <w:bodyDiv w:val="1"/>
      <w:marLeft w:val="0"/>
      <w:marRight w:val="0"/>
      <w:marTop w:val="0"/>
      <w:marBottom w:val="0"/>
      <w:divBdr>
        <w:top w:val="none" w:sz="0" w:space="0" w:color="auto"/>
        <w:left w:val="none" w:sz="0" w:space="0" w:color="auto"/>
        <w:bottom w:val="none" w:sz="0" w:space="0" w:color="auto"/>
        <w:right w:val="none" w:sz="0" w:space="0" w:color="auto"/>
      </w:divBdr>
    </w:div>
    <w:div w:id="36980272">
      <w:bodyDiv w:val="1"/>
      <w:marLeft w:val="0"/>
      <w:marRight w:val="0"/>
      <w:marTop w:val="0"/>
      <w:marBottom w:val="0"/>
      <w:divBdr>
        <w:top w:val="none" w:sz="0" w:space="0" w:color="auto"/>
        <w:left w:val="none" w:sz="0" w:space="0" w:color="auto"/>
        <w:bottom w:val="none" w:sz="0" w:space="0" w:color="auto"/>
        <w:right w:val="none" w:sz="0" w:space="0" w:color="auto"/>
      </w:divBdr>
    </w:div>
    <w:div w:id="43675101">
      <w:bodyDiv w:val="1"/>
      <w:marLeft w:val="0"/>
      <w:marRight w:val="0"/>
      <w:marTop w:val="0"/>
      <w:marBottom w:val="0"/>
      <w:divBdr>
        <w:top w:val="none" w:sz="0" w:space="0" w:color="auto"/>
        <w:left w:val="none" w:sz="0" w:space="0" w:color="auto"/>
        <w:bottom w:val="none" w:sz="0" w:space="0" w:color="auto"/>
        <w:right w:val="none" w:sz="0" w:space="0" w:color="auto"/>
      </w:divBdr>
    </w:div>
    <w:div w:id="53967428">
      <w:bodyDiv w:val="1"/>
      <w:marLeft w:val="0"/>
      <w:marRight w:val="0"/>
      <w:marTop w:val="0"/>
      <w:marBottom w:val="0"/>
      <w:divBdr>
        <w:top w:val="none" w:sz="0" w:space="0" w:color="auto"/>
        <w:left w:val="none" w:sz="0" w:space="0" w:color="auto"/>
        <w:bottom w:val="none" w:sz="0" w:space="0" w:color="auto"/>
        <w:right w:val="none" w:sz="0" w:space="0" w:color="auto"/>
      </w:divBdr>
    </w:div>
    <w:div w:id="64379305">
      <w:bodyDiv w:val="1"/>
      <w:marLeft w:val="0"/>
      <w:marRight w:val="0"/>
      <w:marTop w:val="0"/>
      <w:marBottom w:val="0"/>
      <w:divBdr>
        <w:top w:val="none" w:sz="0" w:space="0" w:color="auto"/>
        <w:left w:val="none" w:sz="0" w:space="0" w:color="auto"/>
        <w:bottom w:val="none" w:sz="0" w:space="0" w:color="auto"/>
        <w:right w:val="none" w:sz="0" w:space="0" w:color="auto"/>
      </w:divBdr>
    </w:div>
    <w:div w:id="164825558">
      <w:bodyDiv w:val="1"/>
      <w:marLeft w:val="0"/>
      <w:marRight w:val="0"/>
      <w:marTop w:val="0"/>
      <w:marBottom w:val="0"/>
      <w:divBdr>
        <w:top w:val="none" w:sz="0" w:space="0" w:color="auto"/>
        <w:left w:val="none" w:sz="0" w:space="0" w:color="auto"/>
        <w:bottom w:val="none" w:sz="0" w:space="0" w:color="auto"/>
        <w:right w:val="none" w:sz="0" w:space="0" w:color="auto"/>
      </w:divBdr>
    </w:div>
    <w:div w:id="175271926">
      <w:bodyDiv w:val="1"/>
      <w:marLeft w:val="0"/>
      <w:marRight w:val="0"/>
      <w:marTop w:val="0"/>
      <w:marBottom w:val="0"/>
      <w:divBdr>
        <w:top w:val="none" w:sz="0" w:space="0" w:color="auto"/>
        <w:left w:val="none" w:sz="0" w:space="0" w:color="auto"/>
        <w:bottom w:val="none" w:sz="0" w:space="0" w:color="auto"/>
        <w:right w:val="none" w:sz="0" w:space="0" w:color="auto"/>
      </w:divBdr>
    </w:div>
    <w:div w:id="180240984">
      <w:bodyDiv w:val="1"/>
      <w:marLeft w:val="0"/>
      <w:marRight w:val="0"/>
      <w:marTop w:val="0"/>
      <w:marBottom w:val="0"/>
      <w:divBdr>
        <w:top w:val="none" w:sz="0" w:space="0" w:color="auto"/>
        <w:left w:val="none" w:sz="0" w:space="0" w:color="auto"/>
        <w:bottom w:val="none" w:sz="0" w:space="0" w:color="auto"/>
        <w:right w:val="none" w:sz="0" w:space="0" w:color="auto"/>
      </w:divBdr>
    </w:div>
    <w:div w:id="199175356">
      <w:bodyDiv w:val="1"/>
      <w:marLeft w:val="0"/>
      <w:marRight w:val="0"/>
      <w:marTop w:val="0"/>
      <w:marBottom w:val="0"/>
      <w:divBdr>
        <w:top w:val="none" w:sz="0" w:space="0" w:color="auto"/>
        <w:left w:val="none" w:sz="0" w:space="0" w:color="auto"/>
        <w:bottom w:val="none" w:sz="0" w:space="0" w:color="auto"/>
        <w:right w:val="none" w:sz="0" w:space="0" w:color="auto"/>
      </w:divBdr>
    </w:div>
    <w:div w:id="202908281">
      <w:bodyDiv w:val="1"/>
      <w:marLeft w:val="0"/>
      <w:marRight w:val="0"/>
      <w:marTop w:val="0"/>
      <w:marBottom w:val="0"/>
      <w:divBdr>
        <w:top w:val="none" w:sz="0" w:space="0" w:color="auto"/>
        <w:left w:val="none" w:sz="0" w:space="0" w:color="auto"/>
        <w:bottom w:val="none" w:sz="0" w:space="0" w:color="auto"/>
        <w:right w:val="none" w:sz="0" w:space="0" w:color="auto"/>
      </w:divBdr>
    </w:div>
    <w:div w:id="213155410">
      <w:bodyDiv w:val="1"/>
      <w:marLeft w:val="0"/>
      <w:marRight w:val="0"/>
      <w:marTop w:val="0"/>
      <w:marBottom w:val="0"/>
      <w:divBdr>
        <w:top w:val="none" w:sz="0" w:space="0" w:color="auto"/>
        <w:left w:val="none" w:sz="0" w:space="0" w:color="auto"/>
        <w:bottom w:val="none" w:sz="0" w:space="0" w:color="auto"/>
        <w:right w:val="none" w:sz="0" w:space="0" w:color="auto"/>
      </w:divBdr>
    </w:div>
    <w:div w:id="295573390">
      <w:bodyDiv w:val="1"/>
      <w:marLeft w:val="0"/>
      <w:marRight w:val="0"/>
      <w:marTop w:val="0"/>
      <w:marBottom w:val="0"/>
      <w:divBdr>
        <w:top w:val="none" w:sz="0" w:space="0" w:color="auto"/>
        <w:left w:val="none" w:sz="0" w:space="0" w:color="auto"/>
        <w:bottom w:val="none" w:sz="0" w:space="0" w:color="auto"/>
        <w:right w:val="none" w:sz="0" w:space="0" w:color="auto"/>
      </w:divBdr>
      <w:divsChild>
        <w:div w:id="640615912">
          <w:marLeft w:val="0"/>
          <w:marRight w:val="0"/>
          <w:marTop w:val="0"/>
          <w:marBottom w:val="0"/>
          <w:divBdr>
            <w:top w:val="none" w:sz="0" w:space="0" w:color="auto"/>
            <w:left w:val="none" w:sz="0" w:space="0" w:color="auto"/>
            <w:bottom w:val="none" w:sz="0" w:space="0" w:color="auto"/>
            <w:right w:val="none" w:sz="0" w:space="0" w:color="auto"/>
          </w:divBdr>
          <w:divsChild>
            <w:div w:id="1810900295">
              <w:marLeft w:val="0"/>
              <w:marRight w:val="0"/>
              <w:marTop w:val="0"/>
              <w:marBottom w:val="0"/>
              <w:divBdr>
                <w:top w:val="none" w:sz="0" w:space="0" w:color="auto"/>
                <w:left w:val="none" w:sz="0" w:space="0" w:color="auto"/>
                <w:bottom w:val="none" w:sz="0" w:space="0" w:color="auto"/>
                <w:right w:val="none" w:sz="0" w:space="0" w:color="auto"/>
              </w:divBdr>
              <w:divsChild>
                <w:div w:id="222644048">
                  <w:marLeft w:val="0"/>
                  <w:marRight w:val="0"/>
                  <w:marTop w:val="360"/>
                  <w:marBottom w:val="0"/>
                  <w:divBdr>
                    <w:top w:val="none" w:sz="0" w:space="0" w:color="auto"/>
                    <w:left w:val="none" w:sz="0" w:space="0" w:color="auto"/>
                    <w:bottom w:val="none" w:sz="0" w:space="0" w:color="auto"/>
                    <w:right w:val="none" w:sz="0" w:space="0" w:color="auto"/>
                  </w:divBdr>
                  <w:divsChild>
                    <w:div w:id="1119447341">
                      <w:marLeft w:val="0"/>
                      <w:marRight w:val="0"/>
                      <w:marTop w:val="0"/>
                      <w:marBottom w:val="0"/>
                      <w:divBdr>
                        <w:top w:val="none" w:sz="0" w:space="0" w:color="auto"/>
                        <w:left w:val="none" w:sz="0" w:space="0" w:color="auto"/>
                        <w:bottom w:val="none" w:sz="0" w:space="0" w:color="auto"/>
                        <w:right w:val="none" w:sz="0" w:space="0" w:color="auto"/>
                      </w:divBdr>
                      <w:divsChild>
                        <w:div w:id="1999378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8846498">
      <w:bodyDiv w:val="1"/>
      <w:marLeft w:val="0"/>
      <w:marRight w:val="0"/>
      <w:marTop w:val="0"/>
      <w:marBottom w:val="0"/>
      <w:divBdr>
        <w:top w:val="none" w:sz="0" w:space="0" w:color="auto"/>
        <w:left w:val="none" w:sz="0" w:space="0" w:color="auto"/>
        <w:bottom w:val="none" w:sz="0" w:space="0" w:color="auto"/>
        <w:right w:val="none" w:sz="0" w:space="0" w:color="auto"/>
      </w:divBdr>
      <w:divsChild>
        <w:div w:id="881285694">
          <w:marLeft w:val="0"/>
          <w:marRight w:val="0"/>
          <w:marTop w:val="0"/>
          <w:marBottom w:val="0"/>
          <w:divBdr>
            <w:top w:val="none" w:sz="0" w:space="0" w:color="auto"/>
            <w:left w:val="none" w:sz="0" w:space="0" w:color="auto"/>
            <w:bottom w:val="none" w:sz="0" w:space="0" w:color="auto"/>
            <w:right w:val="none" w:sz="0" w:space="0" w:color="auto"/>
          </w:divBdr>
          <w:divsChild>
            <w:div w:id="2083721288">
              <w:marLeft w:val="0"/>
              <w:marRight w:val="0"/>
              <w:marTop w:val="0"/>
              <w:marBottom w:val="0"/>
              <w:divBdr>
                <w:top w:val="none" w:sz="0" w:space="0" w:color="auto"/>
                <w:left w:val="none" w:sz="0" w:space="0" w:color="auto"/>
                <w:bottom w:val="none" w:sz="0" w:space="0" w:color="auto"/>
                <w:right w:val="none" w:sz="0" w:space="0" w:color="auto"/>
              </w:divBdr>
              <w:divsChild>
                <w:div w:id="1390492736">
                  <w:marLeft w:val="0"/>
                  <w:marRight w:val="0"/>
                  <w:marTop w:val="0"/>
                  <w:marBottom w:val="0"/>
                  <w:divBdr>
                    <w:top w:val="none" w:sz="0" w:space="0" w:color="auto"/>
                    <w:left w:val="none" w:sz="0" w:space="0" w:color="auto"/>
                    <w:bottom w:val="none" w:sz="0" w:space="0" w:color="auto"/>
                    <w:right w:val="none" w:sz="0" w:space="0" w:color="auto"/>
                  </w:divBdr>
                  <w:divsChild>
                    <w:div w:id="750272135">
                      <w:marLeft w:val="0"/>
                      <w:marRight w:val="0"/>
                      <w:marTop w:val="0"/>
                      <w:marBottom w:val="0"/>
                      <w:divBdr>
                        <w:top w:val="none" w:sz="0" w:space="0" w:color="auto"/>
                        <w:left w:val="none" w:sz="0" w:space="0" w:color="auto"/>
                        <w:bottom w:val="none" w:sz="0" w:space="0" w:color="auto"/>
                        <w:right w:val="none" w:sz="0" w:space="0" w:color="auto"/>
                      </w:divBdr>
                      <w:divsChild>
                        <w:div w:id="1200624122">
                          <w:marLeft w:val="0"/>
                          <w:marRight w:val="0"/>
                          <w:marTop w:val="0"/>
                          <w:marBottom w:val="0"/>
                          <w:divBdr>
                            <w:top w:val="none" w:sz="0" w:space="0" w:color="auto"/>
                            <w:left w:val="none" w:sz="0" w:space="0" w:color="auto"/>
                            <w:bottom w:val="none" w:sz="0" w:space="0" w:color="auto"/>
                            <w:right w:val="none" w:sz="0" w:space="0" w:color="auto"/>
                          </w:divBdr>
                          <w:divsChild>
                            <w:div w:id="1763060717">
                              <w:marLeft w:val="0"/>
                              <w:marRight w:val="0"/>
                              <w:marTop w:val="0"/>
                              <w:marBottom w:val="0"/>
                              <w:divBdr>
                                <w:top w:val="none" w:sz="0" w:space="0" w:color="auto"/>
                                <w:left w:val="none" w:sz="0" w:space="0" w:color="auto"/>
                                <w:bottom w:val="none" w:sz="0" w:space="0" w:color="auto"/>
                                <w:right w:val="none" w:sz="0" w:space="0" w:color="auto"/>
                              </w:divBdr>
                              <w:divsChild>
                                <w:div w:id="1264415555">
                                  <w:marLeft w:val="0"/>
                                  <w:marRight w:val="0"/>
                                  <w:marTop w:val="0"/>
                                  <w:marBottom w:val="0"/>
                                  <w:divBdr>
                                    <w:top w:val="none" w:sz="0" w:space="0" w:color="auto"/>
                                    <w:left w:val="none" w:sz="0" w:space="0" w:color="auto"/>
                                    <w:bottom w:val="none" w:sz="0" w:space="0" w:color="auto"/>
                                    <w:right w:val="none" w:sz="0" w:space="0" w:color="auto"/>
                                  </w:divBdr>
                                  <w:divsChild>
                                    <w:div w:id="834880305">
                                      <w:marLeft w:val="0"/>
                                      <w:marRight w:val="0"/>
                                      <w:marTop w:val="0"/>
                                      <w:marBottom w:val="0"/>
                                      <w:divBdr>
                                        <w:top w:val="none" w:sz="0" w:space="0" w:color="auto"/>
                                        <w:left w:val="none" w:sz="0" w:space="0" w:color="auto"/>
                                        <w:bottom w:val="none" w:sz="0" w:space="0" w:color="auto"/>
                                        <w:right w:val="none" w:sz="0" w:space="0" w:color="auto"/>
                                      </w:divBdr>
                                      <w:divsChild>
                                        <w:div w:id="1251692577">
                                          <w:marLeft w:val="0"/>
                                          <w:marRight w:val="0"/>
                                          <w:marTop w:val="0"/>
                                          <w:marBottom w:val="0"/>
                                          <w:divBdr>
                                            <w:top w:val="none" w:sz="0" w:space="0" w:color="auto"/>
                                            <w:left w:val="none" w:sz="0" w:space="0" w:color="auto"/>
                                            <w:bottom w:val="none" w:sz="0" w:space="0" w:color="auto"/>
                                            <w:right w:val="none" w:sz="0" w:space="0" w:color="auto"/>
                                          </w:divBdr>
                                          <w:divsChild>
                                            <w:div w:id="1017080281">
                                              <w:marLeft w:val="0"/>
                                              <w:marRight w:val="0"/>
                                              <w:marTop w:val="0"/>
                                              <w:marBottom w:val="0"/>
                                              <w:divBdr>
                                                <w:top w:val="none" w:sz="0" w:space="0" w:color="auto"/>
                                                <w:left w:val="none" w:sz="0" w:space="0" w:color="auto"/>
                                                <w:bottom w:val="none" w:sz="0" w:space="0" w:color="auto"/>
                                                <w:right w:val="none" w:sz="0" w:space="0" w:color="auto"/>
                                              </w:divBdr>
                                              <w:divsChild>
                                                <w:div w:id="1327703251">
                                                  <w:marLeft w:val="0"/>
                                                  <w:marRight w:val="0"/>
                                                  <w:marTop w:val="0"/>
                                                  <w:marBottom w:val="0"/>
                                                  <w:divBdr>
                                                    <w:top w:val="none" w:sz="0" w:space="0" w:color="auto"/>
                                                    <w:left w:val="none" w:sz="0" w:space="0" w:color="auto"/>
                                                    <w:bottom w:val="none" w:sz="0" w:space="0" w:color="auto"/>
                                                    <w:right w:val="none" w:sz="0" w:space="0" w:color="auto"/>
                                                  </w:divBdr>
                                                  <w:divsChild>
                                                    <w:div w:id="796795348">
                                                      <w:marLeft w:val="0"/>
                                                      <w:marRight w:val="0"/>
                                                      <w:marTop w:val="0"/>
                                                      <w:marBottom w:val="0"/>
                                                      <w:divBdr>
                                                        <w:top w:val="none" w:sz="0" w:space="0" w:color="auto"/>
                                                        <w:left w:val="none" w:sz="0" w:space="0" w:color="auto"/>
                                                        <w:bottom w:val="none" w:sz="0" w:space="0" w:color="auto"/>
                                                        <w:right w:val="none" w:sz="0" w:space="0" w:color="auto"/>
                                                      </w:divBdr>
                                                      <w:divsChild>
                                                        <w:div w:id="507914894">
                                                          <w:marLeft w:val="0"/>
                                                          <w:marRight w:val="0"/>
                                                          <w:marTop w:val="0"/>
                                                          <w:marBottom w:val="0"/>
                                                          <w:divBdr>
                                                            <w:top w:val="none" w:sz="0" w:space="0" w:color="auto"/>
                                                            <w:left w:val="none" w:sz="0" w:space="0" w:color="auto"/>
                                                            <w:bottom w:val="none" w:sz="0" w:space="0" w:color="auto"/>
                                                            <w:right w:val="none" w:sz="0" w:space="0" w:color="auto"/>
                                                          </w:divBdr>
                                                          <w:divsChild>
                                                            <w:div w:id="1224753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02073362">
      <w:bodyDiv w:val="1"/>
      <w:marLeft w:val="0"/>
      <w:marRight w:val="0"/>
      <w:marTop w:val="0"/>
      <w:marBottom w:val="0"/>
      <w:divBdr>
        <w:top w:val="none" w:sz="0" w:space="0" w:color="auto"/>
        <w:left w:val="none" w:sz="0" w:space="0" w:color="auto"/>
        <w:bottom w:val="none" w:sz="0" w:space="0" w:color="auto"/>
        <w:right w:val="none" w:sz="0" w:space="0" w:color="auto"/>
      </w:divBdr>
    </w:div>
    <w:div w:id="457185411">
      <w:bodyDiv w:val="1"/>
      <w:marLeft w:val="0"/>
      <w:marRight w:val="0"/>
      <w:marTop w:val="0"/>
      <w:marBottom w:val="0"/>
      <w:divBdr>
        <w:top w:val="none" w:sz="0" w:space="0" w:color="auto"/>
        <w:left w:val="none" w:sz="0" w:space="0" w:color="auto"/>
        <w:bottom w:val="none" w:sz="0" w:space="0" w:color="auto"/>
        <w:right w:val="none" w:sz="0" w:space="0" w:color="auto"/>
      </w:divBdr>
    </w:div>
    <w:div w:id="491334762">
      <w:bodyDiv w:val="1"/>
      <w:marLeft w:val="0"/>
      <w:marRight w:val="0"/>
      <w:marTop w:val="0"/>
      <w:marBottom w:val="0"/>
      <w:divBdr>
        <w:top w:val="none" w:sz="0" w:space="0" w:color="auto"/>
        <w:left w:val="none" w:sz="0" w:space="0" w:color="auto"/>
        <w:bottom w:val="none" w:sz="0" w:space="0" w:color="auto"/>
        <w:right w:val="none" w:sz="0" w:space="0" w:color="auto"/>
      </w:divBdr>
    </w:div>
    <w:div w:id="499393362">
      <w:bodyDiv w:val="1"/>
      <w:marLeft w:val="0"/>
      <w:marRight w:val="0"/>
      <w:marTop w:val="0"/>
      <w:marBottom w:val="0"/>
      <w:divBdr>
        <w:top w:val="none" w:sz="0" w:space="0" w:color="auto"/>
        <w:left w:val="none" w:sz="0" w:space="0" w:color="auto"/>
        <w:bottom w:val="none" w:sz="0" w:space="0" w:color="auto"/>
        <w:right w:val="none" w:sz="0" w:space="0" w:color="auto"/>
      </w:divBdr>
    </w:div>
    <w:div w:id="516770464">
      <w:bodyDiv w:val="1"/>
      <w:marLeft w:val="0"/>
      <w:marRight w:val="0"/>
      <w:marTop w:val="0"/>
      <w:marBottom w:val="0"/>
      <w:divBdr>
        <w:top w:val="none" w:sz="0" w:space="0" w:color="auto"/>
        <w:left w:val="none" w:sz="0" w:space="0" w:color="auto"/>
        <w:bottom w:val="none" w:sz="0" w:space="0" w:color="auto"/>
        <w:right w:val="none" w:sz="0" w:space="0" w:color="auto"/>
      </w:divBdr>
    </w:div>
    <w:div w:id="536090399">
      <w:bodyDiv w:val="1"/>
      <w:marLeft w:val="0"/>
      <w:marRight w:val="0"/>
      <w:marTop w:val="0"/>
      <w:marBottom w:val="0"/>
      <w:divBdr>
        <w:top w:val="none" w:sz="0" w:space="0" w:color="auto"/>
        <w:left w:val="none" w:sz="0" w:space="0" w:color="auto"/>
        <w:bottom w:val="none" w:sz="0" w:space="0" w:color="auto"/>
        <w:right w:val="none" w:sz="0" w:space="0" w:color="auto"/>
      </w:divBdr>
    </w:div>
    <w:div w:id="641008430">
      <w:bodyDiv w:val="1"/>
      <w:marLeft w:val="0"/>
      <w:marRight w:val="0"/>
      <w:marTop w:val="0"/>
      <w:marBottom w:val="0"/>
      <w:divBdr>
        <w:top w:val="none" w:sz="0" w:space="0" w:color="auto"/>
        <w:left w:val="none" w:sz="0" w:space="0" w:color="auto"/>
        <w:bottom w:val="none" w:sz="0" w:space="0" w:color="auto"/>
        <w:right w:val="none" w:sz="0" w:space="0" w:color="auto"/>
      </w:divBdr>
    </w:div>
    <w:div w:id="648172815">
      <w:bodyDiv w:val="1"/>
      <w:marLeft w:val="0"/>
      <w:marRight w:val="0"/>
      <w:marTop w:val="0"/>
      <w:marBottom w:val="0"/>
      <w:divBdr>
        <w:top w:val="none" w:sz="0" w:space="0" w:color="auto"/>
        <w:left w:val="none" w:sz="0" w:space="0" w:color="auto"/>
        <w:bottom w:val="none" w:sz="0" w:space="0" w:color="auto"/>
        <w:right w:val="none" w:sz="0" w:space="0" w:color="auto"/>
      </w:divBdr>
    </w:div>
    <w:div w:id="648904021">
      <w:bodyDiv w:val="1"/>
      <w:marLeft w:val="0"/>
      <w:marRight w:val="0"/>
      <w:marTop w:val="0"/>
      <w:marBottom w:val="0"/>
      <w:divBdr>
        <w:top w:val="none" w:sz="0" w:space="0" w:color="auto"/>
        <w:left w:val="none" w:sz="0" w:space="0" w:color="auto"/>
        <w:bottom w:val="none" w:sz="0" w:space="0" w:color="auto"/>
        <w:right w:val="none" w:sz="0" w:space="0" w:color="auto"/>
      </w:divBdr>
    </w:div>
    <w:div w:id="673532119">
      <w:bodyDiv w:val="1"/>
      <w:marLeft w:val="0"/>
      <w:marRight w:val="0"/>
      <w:marTop w:val="0"/>
      <w:marBottom w:val="0"/>
      <w:divBdr>
        <w:top w:val="none" w:sz="0" w:space="0" w:color="auto"/>
        <w:left w:val="none" w:sz="0" w:space="0" w:color="auto"/>
        <w:bottom w:val="none" w:sz="0" w:space="0" w:color="auto"/>
        <w:right w:val="none" w:sz="0" w:space="0" w:color="auto"/>
      </w:divBdr>
    </w:div>
    <w:div w:id="674260585">
      <w:bodyDiv w:val="1"/>
      <w:marLeft w:val="0"/>
      <w:marRight w:val="0"/>
      <w:marTop w:val="0"/>
      <w:marBottom w:val="0"/>
      <w:divBdr>
        <w:top w:val="none" w:sz="0" w:space="0" w:color="auto"/>
        <w:left w:val="none" w:sz="0" w:space="0" w:color="auto"/>
        <w:bottom w:val="none" w:sz="0" w:space="0" w:color="auto"/>
        <w:right w:val="none" w:sz="0" w:space="0" w:color="auto"/>
      </w:divBdr>
    </w:div>
    <w:div w:id="699932652">
      <w:bodyDiv w:val="1"/>
      <w:marLeft w:val="0"/>
      <w:marRight w:val="0"/>
      <w:marTop w:val="0"/>
      <w:marBottom w:val="0"/>
      <w:divBdr>
        <w:top w:val="none" w:sz="0" w:space="0" w:color="auto"/>
        <w:left w:val="none" w:sz="0" w:space="0" w:color="auto"/>
        <w:bottom w:val="none" w:sz="0" w:space="0" w:color="auto"/>
        <w:right w:val="none" w:sz="0" w:space="0" w:color="auto"/>
      </w:divBdr>
    </w:div>
    <w:div w:id="733041329">
      <w:bodyDiv w:val="1"/>
      <w:marLeft w:val="0"/>
      <w:marRight w:val="0"/>
      <w:marTop w:val="0"/>
      <w:marBottom w:val="0"/>
      <w:divBdr>
        <w:top w:val="none" w:sz="0" w:space="0" w:color="auto"/>
        <w:left w:val="none" w:sz="0" w:space="0" w:color="auto"/>
        <w:bottom w:val="none" w:sz="0" w:space="0" w:color="auto"/>
        <w:right w:val="none" w:sz="0" w:space="0" w:color="auto"/>
      </w:divBdr>
    </w:div>
    <w:div w:id="735467920">
      <w:bodyDiv w:val="1"/>
      <w:marLeft w:val="0"/>
      <w:marRight w:val="0"/>
      <w:marTop w:val="0"/>
      <w:marBottom w:val="0"/>
      <w:divBdr>
        <w:top w:val="none" w:sz="0" w:space="0" w:color="auto"/>
        <w:left w:val="none" w:sz="0" w:space="0" w:color="auto"/>
        <w:bottom w:val="none" w:sz="0" w:space="0" w:color="auto"/>
        <w:right w:val="none" w:sz="0" w:space="0" w:color="auto"/>
      </w:divBdr>
    </w:div>
    <w:div w:id="825054954">
      <w:bodyDiv w:val="1"/>
      <w:marLeft w:val="0"/>
      <w:marRight w:val="0"/>
      <w:marTop w:val="0"/>
      <w:marBottom w:val="0"/>
      <w:divBdr>
        <w:top w:val="none" w:sz="0" w:space="0" w:color="auto"/>
        <w:left w:val="none" w:sz="0" w:space="0" w:color="auto"/>
        <w:bottom w:val="none" w:sz="0" w:space="0" w:color="auto"/>
        <w:right w:val="none" w:sz="0" w:space="0" w:color="auto"/>
      </w:divBdr>
    </w:div>
    <w:div w:id="825635887">
      <w:bodyDiv w:val="1"/>
      <w:marLeft w:val="0"/>
      <w:marRight w:val="0"/>
      <w:marTop w:val="0"/>
      <w:marBottom w:val="0"/>
      <w:divBdr>
        <w:top w:val="none" w:sz="0" w:space="0" w:color="auto"/>
        <w:left w:val="none" w:sz="0" w:space="0" w:color="auto"/>
        <w:bottom w:val="none" w:sz="0" w:space="0" w:color="auto"/>
        <w:right w:val="none" w:sz="0" w:space="0" w:color="auto"/>
      </w:divBdr>
    </w:div>
    <w:div w:id="838426726">
      <w:bodyDiv w:val="1"/>
      <w:marLeft w:val="0"/>
      <w:marRight w:val="0"/>
      <w:marTop w:val="0"/>
      <w:marBottom w:val="0"/>
      <w:divBdr>
        <w:top w:val="none" w:sz="0" w:space="0" w:color="auto"/>
        <w:left w:val="none" w:sz="0" w:space="0" w:color="auto"/>
        <w:bottom w:val="none" w:sz="0" w:space="0" w:color="auto"/>
        <w:right w:val="none" w:sz="0" w:space="0" w:color="auto"/>
      </w:divBdr>
    </w:div>
    <w:div w:id="897782426">
      <w:bodyDiv w:val="1"/>
      <w:marLeft w:val="0"/>
      <w:marRight w:val="0"/>
      <w:marTop w:val="0"/>
      <w:marBottom w:val="0"/>
      <w:divBdr>
        <w:top w:val="none" w:sz="0" w:space="0" w:color="auto"/>
        <w:left w:val="none" w:sz="0" w:space="0" w:color="auto"/>
        <w:bottom w:val="none" w:sz="0" w:space="0" w:color="auto"/>
        <w:right w:val="none" w:sz="0" w:space="0" w:color="auto"/>
      </w:divBdr>
    </w:div>
    <w:div w:id="921641951">
      <w:bodyDiv w:val="1"/>
      <w:marLeft w:val="0"/>
      <w:marRight w:val="0"/>
      <w:marTop w:val="0"/>
      <w:marBottom w:val="0"/>
      <w:divBdr>
        <w:top w:val="none" w:sz="0" w:space="0" w:color="auto"/>
        <w:left w:val="none" w:sz="0" w:space="0" w:color="auto"/>
        <w:bottom w:val="none" w:sz="0" w:space="0" w:color="auto"/>
        <w:right w:val="none" w:sz="0" w:space="0" w:color="auto"/>
      </w:divBdr>
    </w:div>
    <w:div w:id="949822987">
      <w:bodyDiv w:val="1"/>
      <w:marLeft w:val="0"/>
      <w:marRight w:val="0"/>
      <w:marTop w:val="0"/>
      <w:marBottom w:val="0"/>
      <w:divBdr>
        <w:top w:val="none" w:sz="0" w:space="0" w:color="auto"/>
        <w:left w:val="none" w:sz="0" w:space="0" w:color="auto"/>
        <w:bottom w:val="none" w:sz="0" w:space="0" w:color="auto"/>
        <w:right w:val="none" w:sz="0" w:space="0" w:color="auto"/>
      </w:divBdr>
      <w:divsChild>
        <w:div w:id="10037109">
          <w:marLeft w:val="0"/>
          <w:marRight w:val="0"/>
          <w:marTop w:val="0"/>
          <w:marBottom w:val="0"/>
          <w:divBdr>
            <w:top w:val="none" w:sz="0" w:space="0" w:color="auto"/>
            <w:left w:val="none" w:sz="0" w:space="0" w:color="auto"/>
            <w:bottom w:val="none" w:sz="0" w:space="0" w:color="auto"/>
            <w:right w:val="none" w:sz="0" w:space="0" w:color="auto"/>
          </w:divBdr>
          <w:divsChild>
            <w:div w:id="695352261">
              <w:marLeft w:val="0"/>
              <w:marRight w:val="0"/>
              <w:marTop w:val="0"/>
              <w:marBottom w:val="0"/>
              <w:divBdr>
                <w:top w:val="none" w:sz="0" w:space="0" w:color="auto"/>
                <w:left w:val="none" w:sz="0" w:space="0" w:color="auto"/>
                <w:bottom w:val="none" w:sz="0" w:space="0" w:color="auto"/>
                <w:right w:val="none" w:sz="0" w:space="0" w:color="auto"/>
              </w:divBdr>
              <w:divsChild>
                <w:div w:id="1993410992">
                  <w:marLeft w:val="0"/>
                  <w:marRight w:val="0"/>
                  <w:marTop w:val="0"/>
                  <w:marBottom w:val="0"/>
                  <w:divBdr>
                    <w:top w:val="none" w:sz="0" w:space="0" w:color="auto"/>
                    <w:left w:val="none" w:sz="0" w:space="0" w:color="auto"/>
                    <w:bottom w:val="none" w:sz="0" w:space="0" w:color="auto"/>
                    <w:right w:val="none" w:sz="0" w:space="0" w:color="auto"/>
                  </w:divBdr>
                  <w:divsChild>
                    <w:div w:id="1807313917">
                      <w:marLeft w:val="0"/>
                      <w:marRight w:val="0"/>
                      <w:marTop w:val="0"/>
                      <w:marBottom w:val="0"/>
                      <w:divBdr>
                        <w:top w:val="none" w:sz="0" w:space="0" w:color="auto"/>
                        <w:left w:val="none" w:sz="0" w:space="0" w:color="auto"/>
                        <w:bottom w:val="none" w:sz="0" w:space="0" w:color="auto"/>
                        <w:right w:val="none" w:sz="0" w:space="0" w:color="auto"/>
                      </w:divBdr>
                      <w:divsChild>
                        <w:div w:id="36859878">
                          <w:marLeft w:val="0"/>
                          <w:marRight w:val="0"/>
                          <w:marTop w:val="0"/>
                          <w:marBottom w:val="0"/>
                          <w:divBdr>
                            <w:top w:val="none" w:sz="0" w:space="0" w:color="auto"/>
                            <w:left w:val="none" w:sz="0" w:space="0" w:color="auto"/>
                            <w:bottom w:val="none" w:sz="0" w:space="0" w:color="auto"/>
                            <w:right w:val="none" w:sz="0" w:space="0" w:color="auto"/>
                          </w:divBdr>
                          <w:divsChild>
                            <w:div w:id="1906329682">
                              <w:marLeft w:val="0"/>
                              <w:marRight w:val="0"/>
                              <w:marTop w:val="0"/>
                              <w:marBottom w:val="0"/>
                              <w:divBdr>
                                <w:top w:val="none" w:sz="0" w:space="0" w:color="auto"/>
                                <w:left w:val="none" w:sz="0" w:space="0" w:color="auto"/>
                                <w:bottom w:val="none" w:sz="0" w:space="0" w:color="auto"/>
                                <w:right w:val="none" w:sz="0" w:space="0" w:color="auto"/>
                              </w:divBdr>
                              <w:divsChild>
                                <w:div w:id="1695616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7830036">
      <w:bodyDiv w:val="1"/>
      <w:marLeft w:val="0"/>
      <w:marRight w:val="0"/>
      <w:marTop w:val="0"/>
      <w:marBottom w:val="0"/>
      <w:divBdr>
        <w:top w:val="none" w:sz="0" w:space="0" w:color="auto"/>
        <w:left w:val="none" w:sz="0" w:space="0" w:color="auto"/>
        <w:bottom w:val="none" w:sz="0" w:space="0" w:color="auto"/>
        <w:right w:val="none" w:sz="0" w:space="0" w:color="auto"/>
      </w:divBdr>
    </w:div>
    <w:div w:id="1014720998">
      <w:bodyDiv w:val="1"/>
      <w:marLeft w:val="0"/>
      <w:marRight w:val="0"/>
      <w:marTop w:val="0"/>
      <w:marBottom w:val="0"/>
      <w:divBdr>
        <w:top w:val="none" w:sz="0" w:space="0" w:color="auto"/>
        <w:left w:val="none" w:sz="0" w:space="0" w:color="auto"/>
        <w:bottom w:val="none" w:sz="0" w:space="0" w:color="auto"/>
        <w:right w:val="none" w:sz="0" w:space="0" w:color="auto"/>
      </w:divBdr>
    </w:div>
    <w:div w:id="1051149320">
      <w:bodyDiv w:val="1"/>
      <w:marLeft w:val="0"/>
      <w:marRight w:val="0"/>
      <w:marTop w:val="0"/>
      <w:marBottom w:val="0"/>
      <w:divBdr>
        <w:top w:val="none" w:sz="0" w:space="0" w:color="auto"/>
        <w:left w:val="none" w:sz="0" w:space="0" w:color="auto"/>
        <w:bottom w:val="none" w:sz="0" w:space="0" w:color="auto"/>
        <w:right w:val="none" w:sz="0" w:space="0" w:color="auto"/>
      </w:divBdr>
    </w:div>
    <w:div w:id="1063211167">
      <w:bodyDiv w:val="1"/>
      <w:marLeft w:val="0"/>
      <w:marRight w:val="0"/>
      <w:marTop w:val="0"/>
      <w:marBottom w:val="0"/>
      <w:divBdr>
        <w:top w:val="none" w:sz="0" w:space="0" w:color="auto"/>
        <w:left w:val="none" w:sz="0" w:space="0" w:color="auto"/>
        <w:bottom w:val="none" w:sz="0" w:space="0" w:color="auto"/>
        <w:right w:val="none" w:sz="0" w:space="0" w:color="auto"/>
      </w:divBdr>
    </w:div>
    <w:div w:id="1089499749">
      <w:bodyDiv w:val="1"/>
      <w:marLeft w:val="0"/>
      <w:marRight w:val="0"/>
      <w:marTop w:val="0"/>
      <w:marBottom w:val="0"/>
      <w:divBdr>
        <w:top w:val="none" w:sz="0" w:space="0" w:color="auto"/>
        <w:left w:val="none" w:sz="0" w:space="0" w:color="auto"/>
        <w:bottom w:val="none" w:sz="0" w:space="0" w:color="auto"/>
        <w:right w:val="none" w:sz="0" w:space="0" w:color="auto"/>
      </w:divBdr>
    </w:div>
    <w:div w:id="1153133374">
      <w:bodyDiv w:val="1"/>
      <w:marLeft w:val="0"/>
      <w:marRight w:val="0"/>
      <w:marTop w:val="0"/>
      <w:marBottom w:val="0"/>
      <w:divBdr>
        <w:top w:val="none" w:sz="0" w:space="0" w:color="auto"/>
        <w:left w:val="none" w:sz="0" w:space="0" w:color="auto"/>
        <w:bottom w:val="none" w:sz="0" w:space="0" w:color="auto"/>
        <w:right w:val="none" w:sz="0" w:space="0" w:color="auto"/>
      </w:divBdr>
      <w:divsChild>
        <w:div w:id="529493749">
          <w:marLeft w:val="0"/>
          <w:marRight w:val="0"/>
          <w:marTop w:val="0"/>
          <w:marBottom w:val="0"/>
          <w:divBdr>
            <w:top w:val="none" w:sz="0" w:space="0" w:color="auto"/>
            <w:left w:val="none" w:sz="0" w:space="0" w:color="auto"/>
            <w:bottom w:val="none" w:sz="0" w:space="0" w:color="auto"/>
            <w:right w:val="none" w:sz="0" w:space="0" w:color="auto"/>
          </w:divBdr>
          <w:divsChild>
            <w:div w:id="330641886">
              <w:marLeft w:val="0"/>
              <w:marRight w:val="0"/>
              <w:marTop w:val="0"/>
              <w:marBottom w:val="0"/>
              <w:divBdr>
                <w:top w:val="none" w:sz="0" w:space="0" w:color="auto"/>
                <w:left w:val="none" w:sz="0" w:space="0" w:color="auto"/>
                <w:bottom w:val="none" w:sz="0" w:space="0" w:color="auto"/>
                <w:right w:val="none" w:sz="0" w:space="0" w:color="auto"/>
              </w:divBdr>
              <w:divsChild>
                <w:div w:id="1047146933">
                  <w:marLeft w:val="0"/>
                  <w:marRight w:val="0"/>
                  <w:marTop w:val="0"/>
                  <w:marBottom w:val="0"/>
                  <w:divBdr>
                    <w:top w:val="none" w:sz="0" w:space="0" w:color="auto"/>
                    <w:left w:val="none" w:sz="0" w:space="0" w:color="auto"/>
                    <w:bottom w:val="none" w:sz="0" w:space="0" w:color="auto"/>
                    <w:right w:val="none" w:sz="0" w:space="0" w:color="auto"/>
                  </w:divBdr>
                  <w:divsChild>
                    <w:div w:id="288366562">
                      <w:marLeft w:val="0"/>
                      <w:marRight w:val="0"/>
                      <w:marTop w:val="0"/>
                      <w:marBottom w:val="0"/>
                      <w:divBdr>
                        <w:top w:val="none" w:sz="0" w:space="0" w:color="auto"/>
                        <w:left w:val="none" w:sz="0" w:space="0" w:color="auto"/>
                        <w:bottom w:val="none" w:sz="0" w:space="0" w:color="auto"/>
                        <w:right w:val="none" w:sz="0" w:space="0" w:color="auto"/>
                      </w:divBdr>
                      <w:divsChild>
                        <w:div w:id="1476798964">
                          <w:marLeft w:val="0"/>
                          <w:marRight w:val="0"/>
                          <w:marTop w:val="0"/>
                          <w:marBottom w:val="0"/>
                          <w:divBdr>
                            <w:top w:val="none" w:sz="0" w:space="0" w:color="auto"/>
                            <w:left w:val="none" w:sz="0" w:space="0" w:color="auto"/>
                            <w:bottom w:val="none" w:sz="0" w:space="0" w:color="auto"/>
                            <w:right w:val="none" w:sz="0" w:space="0" w:color="auto"/>
                          </w:divBdr>
                          <w:divsChild>
                            <w:div w:id="1167550307">
                              <w:marLeft w:val="0"/>
                              <w:marRight w:val="0"/>
                              <w:marTop w:val="0"/>
                              <w:marBottom w:val="0"/>
                              <w:divBdr>
                                <w:top w:val="none" w:sz="0" w:space="0" w:color="auto"/>
                                <w:left w:val="none" w:sz="0" w:space="0" w:color="auto"/>
                                <w:bottom w:val="none" w:sz="0" w:space="0" w:color="auto"/>
                                <w:right w:val="none" w:sz="0" w:space="0" w:color="auto"/>
                              </w:divBdr>
                              <w:divsChild>
                                <w:div w:id="1566911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6336658">
      <w:bodyDiv w:val="1"/>
      <w:marLeft w:val="0"/>
      <w:marRight w:val="0"/>
      <w:marTop w:val="0"/>
      <w:marBottom w:val="0"/>
      <w:divBdr>
        <w:top w:val="none" w:sz="0" w:space="0" w:color="auto"/>
        <w:left w:val="none" w:sz="0" w:space="0" w:color="auto"/>
        <w:bottom w:val="none" w:sz="0" w:space="0" w:color="auto"/>
        <w:right w:val="none" w:sz="0" w:space="0" w:color="auto"/>
      </w:divBdr>
    </w:div>
    <w:div w:id="1209151527">
      <w:bodyDiv w:val="1"/>
      <w:marLeft w:val="0"/>
      <w:marRight w:val="0"/>
      <w:marTop w:val="0"/>
      <w:marBottom w:val="0"/>
      <w:divBdr>
        <w:top w:val="none" w:sz="0" w:space="0" w:color="auto"/>
        <w:left w:val="none" w:sz="0" w:space="0" w:color="auto"/>
        <w:bottom w:val="none" w:sz="0" w:space="0" w:color="auto"/>
        <w:right w:val="none" w:sz="0" w:space="0" w:color="auto"/>
      </w:divBdr>
    </w:div>
    <w:div w:id="1213226044">
      <w:bodyDiv w:val="1"/>
      <w:marLeft w:val="0"/>
      <w:marRight w:val="0"/>
      <w:marTop w:val="0"/>
      <w:marBottom w:val="0"/>
      <w:divBdr>
        <w:top w:val="none" w:sz="0" w:space="0" w:color="auto"/>
        <w:left w:val="none" w:sz="0" w:space="0" w:color="auto"/>
        <w:bottom w:val="none" w:sz="0" w:space="0" w:color="auto"/>
        <w:right w:val="none" w:sz="0" w:space="0" w:color="auto"/>
      </w:divBdr>
    </w:div>
    <w:div w:id="1241325795">
      <w:bodyDiv w:val="1"/>
      <w:marLeft w:val="0"/>
      <w:marRight w:val="0"/>
      <w:marTop w:val="0"/>
      <w:marBottom w:val="0"/>
      <w:divBdr>
        <w:top w:val="none" w:sz="0" w:space="0" w:color="auto"/>
        <w:left w:val="none" w:sz="0" w:space="0" w:color="auto"/>
        <w:bottom w:val="none" w:sz="0" w:space="0" w:color="auto"/>
        <w:right w:val="none" w:sz="0" w:space="0" w:color="auto"/>
      </w:divBdr>
      <w:divsChild>
        <w:div w:id="7829158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66040209">
      <w:bodyDiv w:val="1"/>
      <w:marLeft w:val="0"/>
      <w:marRight w:val="0"/>
      <w:marTop w:val="0"/>
      <w:marBottom w:val="0"/>
      <w:divBdr>
        <w:top w:val="none" w:sz="0" w:space="0" w:color="auto"/>
        <w:left w:val="none" w:sz="0" w:space="0" w:color="auto"/>
        <w:bottom w:val="none" w:sz="0" w:space="0" w:color="auto"/>
        <w:right w:val="none" w:sz="0" w:space="0" w:color="auto"/>
      </w:divBdr>
    </w:div>
    <w:div w:id="1317605855">
      <w:bodyDiv w:val="1"/>
      <w:marLeft w:val="0"/>
      <w:marRight w:val="0"/>
      <w:marTop w:val="0"/>
      <w:marBottom w:val="0"/>
      <w:divBdr>
        <w:top w:val="none" w:sz="0" w:space="0" w:color="auto"/>
        <w:left w:val="none" w:sz="0" w:space="0" w:color="auto"/>
        <w:bottom w:val="none" w:sz="0" w:space="0" w:color="auto"/>
        <w:right w:val="none" w:sz="0" w:space="0" w:color="auto"/>
      </w:divBdr>
      <w:divsChild>
        <w:div w:id="2018186564">
          <w:marLeft w:val="0"/>
          <w:marRight w:val="0"/>
          <w:marTop w:val="0"/>
          <w:marBottom w:val="0"/>
          <w:divBdr>
            <w:top w:val="none" w:sz="0" w:space="0" w:color="auto"/>
            <w:left w:val="none" w:sz="0" w:space="0" w:color="auto"/>
            <w:bottom w:val="none" w:sz="0" w:space="0" w:color="auto"/>
            <w:right w:val="none" w:sz="0" w:space="0" w:color="auto"/>
          </w:divBdr>
          <w:divsChild>
            <w:div w:id="970479335">
              <w:marLeft w:val="0"/>
              <w:marRight w:val="0"/>
              <w:marTop w:val="0"/>
              <w:marBottom w:val="0"/>
              <w:divBdr>
                <w:top w:val="none" w:sz="0" w:space="0" w:color="auto"/>
                <w:left w:val="none" w:sz="0" w:space="0" w:color="auto"/>
                <w:bottom w:val="none" w:sz="0" w:space="0" w:color="auto"/>
                <w:right w:val="none" w:sz="0" w:space="0" w:color="auto"/>
              </w:divBdr>
              <w:divsChild>
                <w:div w:id="332414992">
                  <w:marLeft w:val="0"/>
                  <w:marRight w:val="0"/>
                  <w:marTop w:val="0"/>
                  <w:marBottom w:val="0"/>
                  <w:divBdr>
                    <w:top w:val="none" w:sz="0" w:space="0" w:color="auto"/>
                    <w:left w:val="none" w:sz="0" w:space="0" w:color="auto"/>
                    <w:bottom w:val="none" w:sz="0" w:space="0" w:color="auto"/>
                    <w:right w:val="none" w:sz="0" w:space="0" w:color="auto"/>
                  </w:divBdr>
                  <w:divsChild>
                    <w:div w:id="1496068977">
                      <w:marLeft w:val="0"/>
                      <w:marRight w:val="0"/>
                      <w:marTop w:val="0"/>
                      <w:marBottom w:val="0"/>
                      <w:divBdr>
                        <w:top w:val="none" w:sz="0" w:space="0" w:color="auto"/>
                        <w:left w:val="none" w:sz="0" w:space="0" w:color="auto"/>
                        <w:bottom w:val="none" w:sz="0" w:space="0" w:color="auto"/>
                        <w:right w:val="none" w:sz="0" w:space="0" w:color="auto"/>
                      </w:divBdr>
                      <w:divsChild>
                        <w:div w:id="813647506">
                          <w:marLeft w:val="0"/>
                          <w:marRight w:val="0"/>
                          <w:marTop w:val="0"/>
                          <w:marBottom w:val="0"/>
                          <w:divBdr>
                            <w:top w:val="none" w:sz="0" w:space="0" w:color="auto"/>
                            <w:left w:val="none" w:sz="0" w:space="0" w:color="auto"/>
                            <w:bottom w:val="none" w:sz="0" w:space="0" w:color="auto"/>
                            <w:right w:val="none" w:sz="0" w:space="0" w:color="auto"/>
                          </w:divBdr>
                          <w:divsChild>
                            <w:div w:id="1515992633">
                              <w:marLeft w:val="0"/>
                              <w:marRight w:val="0"/>
                              <w:marTop w:val="0"/>
                              <w:marBottom w:val="0"/>
                              <w:divBdr>
                                <w:top w:val="none" w:sz="0" w:space="0" w:color="auto"/>
                                <w:left w:val="none" w:sz="0" w:space="0" w:color="auto"/>
                                <w:bottom w:val="none" w:sz="0" w:space="0" w:color="auto"/>
                                <w:right w:val="none" w:sz="0" w:space="0" w:color="auto"/>
                              </w:divBdr>
                              <w:divsChild>
                                <w:div w:id="917984608">
                                  <w:marLeft w:val="0"/>
                                  <w:marRight w:val="0"/>
                                  <w:marTop w:val="0"/>
                                  <w:marBottom w:val="0"/>
                                  <w:divBdr>
                                    <w:top w:val="none" w:sz="0" w:space="0" w:color="auto"/>
                                    <w:left w:val="none" w:sz="0" w:space="0" w:color="auto"/>
                                    <w:bottom w:val="none" w:sz="0" w:space="0" w:color="auto"/>
                                    <w:right w:val="none" w:sz="0" w:space="0" w:color="auto"/>
                                  </w:divBdr>
                                  <w:divsChild>
                                    <w:div w:id="13264888">
                                      <w:marLeft w:val="0"/>
                                      <w:marRight w:val="0"/>
                                      <w:marTop w:val="0"/>
                                      <w:marBottom w:val="0"/>
                                      <w:divBdr>
                                        <w:top w:val="none" w:sz="0" w:space="0" w:color="auto"/>
                                        <w:left w:val="none" w:sz="0" w:space="0" w:color="auto"/>
                                        <w:bottom w:val="none" w:sz="0" w:space="0" w:color="auto"/>
                                        <w:right w:val="none" w:sz="0" w:space="0" w:color="auto"/>
                                      </w:divBdr>
                                      <w:divsChild>
                                        <w:div w:id="179390212">
                                          <w:marLeft w:val="0"/>
                                          <w:marRight w:val="0"/>
                                          <w:marTop w:val="0"/>
                                          <w:marBottom w:val="0"/>
                                          <w:divBdr>
                                            <w:top w:val="none" w:sz="0" w:space="0" w:color="auto"/>
                                            <w:left w:val="none" w:sz="0" w:space="0" w:color="auto"/>
                                            <w:bottom w:val="none" w:sz="0" w:space="0" w:color="auto"/>
                                            <w:right w:val="none" w:sz="0" w:space="0" w:color="auto"/>
                                          </w:divBdr>
                                          <w:divsChild>
                                            <w:div w:id="2099859492">
                                              <w:marLeft w:val="0"/>
                                              <w:marRight w:val="0"/>
                                              <w:marTop w:val="0"/>
                                              <w:marBottom w:val="0"/>
                                              <w:divBdr>
                                                <w:top w:val="none" w:sz="0" w:space="0" w:color="auto"/>
                                                <w:left w:val="none" w:sz="0" w:space="0" w:color="auto"/>
                                                <w:bottom w:val="none" w:sz="0" w:space="0" w:color="auto"/>
                                                <w:right w:val="none" w:sz="0" w:space="0" w:color="auto"/>
                                              </w:divBdr>
                                              <w:divsChild>
                                                <w:div w:id="1016692121">
                                                  <w:marLeft w:val="0"/>
                                                  <w:marRight w:val="0"/>
                                                  <w:marTop w:val="0"/>
                                                  <w:marBottom w:val="0"/>
                                                  <w:divBdr>
                                                    <w:top w:val="none" w:sz="0" w:space="0" w:color="auto"/>
                                                    <w:left w:val="none" w:sz="0" w:space="0" w:color="auto"/>
                                                    <w:bottom w:val="none" w:sz="0" w:space="0" w:color="auto"/>
                                                    <w:right w:val="none" w:sz="0" w:space="0" w:color="auto"/>
                                                  </w:divBdr>
                                                </w:div>
                                                <w:div w:id="1912958564">
                                                  <w:marLeft w:val="0"/>
                                                  <w:marRight w:val="0"/>
                                                  <w:marTop w:val="0"/>
                                                  <w:marBottom w:val="0"/>
                                                  <w:divBdr>
                                                    <w:top w:val="none" w:sz="0" w:space="0" w:color="auto"/>
                                                    <w:left w:val="none" w:sz="0" w:space="0" w:color="auto"/>
                                                    <w:bottom w:val="none" w:sz="0" w:space="0" w:color="auto"/>
                                                    <w:right w:val="none" w:sz="0" w:space="0" w:color="auto"/>
                                                  </w:divBdr>
                                                </w:div>
                                                <w:div w:id="544103046">
                                                  <w:marLeft w:val="0"/>
                                                  <w:marRight w:val="0"/>
                                                  <w:marTop w:val="0"/>
                                                  <w:marBottom w:val="0"/>
                                                  <w:divBdr>
                                                    <w:top w:val="none" w:sz="0" w:space="0" w:color="auto"/>
                                                    <w:left w:val="none" w:sz="0" w:space="0" w:color="auto"/>
                                                    <w:bottom w:val="none" w:sz="0" w:space="0" w:color="auto"/>
                                                    <w:right w:val="none" w:sz="0" w:space="0" w:color="auto"/>
                                                  </w:divBdr>
                                                </w:div>
                                                <w:div w:id="1855997202">
                                                  <w:marLeft w:val="0"/>
                                                  <w:marRight w:val="0"/>
                                                  <w:marTop w:val="0"/>
                                                  <w:marBottom w:val="0"/>
                                                  <w:divBdr>
                                                    <w:top w:val="none" w:sz="0" w:space="0" w:color="auto"/>
                                                    <w:left w:val="none" w:sz="0" w:space="0" w:color="auto"/>
                                                    <w:bottom w:val="none" w:sz="0" w:space="0" w:color="auto"/>
                                                    <w:right w:val="none" w:sz="0" w:space="0" w:color="auto"/>
                                                  </w:divBdr>
                                                </w:div>
                                                <w:div w:id="1344018488">
                                                  <w:marLeft w:val="0"/>
                                                  <w:marRight w:val="0"/>
                                                  <w:marTop w:val="0"/>
                                                  <w:marBottom w:val="0"/>
                                                  <w:divBdr>
                                                    <w:top w:val="none" w:sz="0" w:space="0" w:color="auto"/>
                                                    <w:left w:val="none" w:sz="0" w:space="0" w:color="auto"/>
                                                    <w:bottom w:val="none" w:sz="0" w:space="0" w:color="auto"/>
                                                    <w:right w:val="none" w:sz="0" w:space="0" w:color="auto"/>
                                                  </w:divBdr>
                                                </w:div>
                                                <w:div w:id="912087996">
                                                  <w:marLeft w:val="0"/>
                                                  <w:marRight w:val="0"/>
                                                  <w:marTop w:val="0"/>
                                                  <w:marBottom w:val="0"/>
                                                  <w:divBdr>
                                                    <w:top w:val="none" w:sz="0" w:space="0" w:color="auto"/>
                                                    <w:left w:val="none" w:sz="0" w:space="0" w:color="auto"/>
                                                    <w:bottom w:val="none" w:sz="0" w:space="0" w:color="auto"/>
                                                    <w:right w:val="none" w:sz="0" w:space="0" w:color="auto"/>
                                                  </w:divBdr>
                                                </w:div>
                                                <w:div w:id="1761173710">
                                                  <w:marLeft w:val="0"/>
                                                  <w:marRight w:val="0"/>
                                                  <w:marTop w:val="0"/>
                                                  <w:marBottom w:val="0"/>
                                                  <w:divBdr>
                                                    <w:top w:val="none" w:sz="0" w:space="0" w:color="auto"/>
                                                    <w:left w:val="none" w:sz="0" w:space="0" w:color="auto"/>
                                                    <w:bottom w:val="none" w:sz="0" w:space="0" w:color="auto"/>
                                                    <w:right w:val="none" w:sz="0" w:space="0" w:color="auto"/>
                                                  </w:divBdr>
                                                </w:div>
                                                <w:div w:id="1687710363">
                                                  <w:marLeft w:val="0"/>
                                                  <w:marRight w:val="0"/>
                                                  <w:marTop w:val="0"/>
                                                  <w:marBottom w:val="0"/>
                                                  <w:divBdr>
                                                    <w:top w:val="none" w:sz="0" w:space="0" w:color="auto"/>
                                                    <w:left w:val="none" w:sz="0" w:space="0" w:color="auto"/>
                                                    <w:bottom w:val="none" w:sz="0" w:space="0" w:color="auto"/>
                                                    <w:right w:val="none" w:sz="0" w:space="0" w:color="auto"/>
                                                  </w:divBdr>
                                                </w:div>
                                                <w:div w:id="1661956401">
                                                  <w:marLeft w:val="0"/>
                                                  <w:marRight w:val="0"/>
                                                  <w:marTop w:val="0"/>
                                                  <w:marBottom w:val="0"/>
                                                  <w:divBdr>
                                                    <w:top w:val="none" w:sz="0" w:space="0" w:color="auto"/>
                                                    <w:left w:val="none" w:sz="0" w:space="0" w:color="auto"/>
                                                    <w:bottom w:val="none" w:sz="0" w:space="0" w:color="auto"/>
                                                    <w:right w:val="none" w:sz="0" w:space="0" w:color="auto"/>
                                                  </w:divBdr>
                                                </w:div>
                                                <w:div w:id="371424654">
                                                  <w:marLeft w:val="0"/>
                                                  <w:marRight w:val="0"/>
                                                  <w:marTop w:val="0"/>
                                                  <w:marBottom w:val="0"/>
                                                  <w:divBdr>
                                                    <w:top w:val="none" w:sz="0" w:space="0" w:color="auto"/>
                                                    <w:left w:val="none" w:sz="0" w:space="0" w:color="auto"/>
                                                    <w:bottom w:val="none" w:sz="0" w:space="0" w:color="auto"/>
                                                    <w:right w:val="none" w:sz="0" w:space="0" w:color="auto"/>
                                                  </w:divBdr>
                                                </w:div>
                                                <w:div w:id="1661272845">
                                                  <w:marLeft w:val="0"/>
                                                  <w:marRight w:val="0"/>
                                                  <w:marTop w:val="0"/>
                                                  <w:marBottom w:val="0"/>
                                                  <w:divBdr>
                                                    <w:top w:val="none" w:sz="0" w:space="0" w:color="auto"/>
                                                    <w:left w:val="none" w:sz="0" w:space="0" w:color="auto"/>
                                                    <w:bottom w:val="none" w:sz="0" w:space="0" w:color="auto"/>
                                                    <w:right w:val="none" w:sz="0" w:space="0" w:color="auto"/>
                                                  </w:divBdr>
                                                </w:div>
                                                <w:div w:id="113523134">
                                                  <w:marLeft w:val="0"/>
                                                  <w:marRight w:val="0"/>
                                                  <w:marTop w:val="0"/>
                                                  <w:marBottom w:val="0"/>
                                                  <w:divBdr>
                                                    <w:top w:val="none" w:sz="0" w:space="0" w:color="auto"/>
                                                    <w:left w:val="none" w:sz="0" w:space="0" w:color="auto"/>
                                                    <w:bottom w:val="none" w:sz="0" w:space="0" w:color="auto"/>
                                                    <w:right w:val="none" w:sz="0" w:space="0" w:color="auto"/>
                                                  </w:divBdr>
                                                </w:div>
                                                <w:div w:id="1256278896">
                                                  <w:marLeft w:val="0"/>
                                                  <w:marRight w:val="0"/>
                                                  <w:marTop w:val="0"/>
                                                  <w:marBottom w:val="0"/>
                                                  <w:divBdr>
                                                    <w:top w:val="none" w:sz="0" w:space="0" w:color="auto"/>
                                                    <w:left w:val="none" w:sz="0" w:space="0" w:color="auto"/>
                                                    <w:bottom w:val="none" w:sz="0" w:space="0" w:color="auto"/>
                                                    <w:right w:val="none" w:sz="0" w:space="0" w:color="auto"/>
                                                  </w:divBdr>
                                                </w:div>
                                                <w:div w:id="791637294">
                                                  <w:marLeft w:val="0"/>
                                                  <w:marRight w:val="0"/>
                                                  <w:marTop w:val="0"/>
                                                  <w:marBottom w:val="0"/>
                                                  <w:divBdr>
                                                    <w:top w:val="none" w:sz="0" w:space="0" w:color="auto"/>
                                                    <w:left w:val="none" w:sz="0" w:space="0" w:color="auto"/>
                                                    <w:bottom w:val="none" w:sz="0" w:space="0" w:color="auto"/>
                                                    <w:right w:val="none" w:sz="0" w:space="0" w:color="auto"/>
                                                  </w:divBdr>
                                                </w:div>
                                                <w:div w:id="415321481">
                                                  <w:marLeft w:val="0"/>
                                                  <w:marRight w:val="0"/>
                                                  <w:marTop w:val="0"/>
                                                  <w:marBottom w:val="0"/>
                                                  <w:divBdr>
                                                    <w:top w:val="none" w:sz="0" w:space="0" w:color="auto"/>
                                                    <w:left w:val="none" w:sz="0" w:space="0" w:color="auto"/>
                                                    <w:bottom w:val="none" w:sz="0" w:space="0" w:color="auto"/>
                                                    <w:right w:val="none" w:sz="0" w:space="0" w:color="auto"/>
                                                  </w:divBdr>
                                                </w:div>
                                                <w:div w:id="414326539">
                                                  <w:marLeft w:val="0"/>
                                                  <w:marRight w:val="0"/>
                                                  <w:marTop w:val="0"/>
                                                  <w:marBottom w:val="0"/>
                                                  <w:divBdr>
                                                    <w:top w:val="none" w:sz="0" w:space="0" w:color="auto"/>
                                                    <w:left w:val="none" w:sz="0" w:space="0" w:color="auto"/>
                                                    <w:bottom w:val="none" w:sz="0" w:space="0" w:color="auto"/>
                                                    <w:right w:val="none" w:sz="0" w:space="0" w:color="auto"/>
                                                  </w:divBdr>
                                                </w:div>
                                                <w:div w:id="1973751966">
                                                  <w:marLeft w:val="0"/>
                                                  <w:marRight w:val="0"/>
                                                  <w:marTop w:val="0"/>
                                                  <w:marBottom w:val="0"/>
                                                  <w:divBdr>
                                                    <w:top w:val="none" w:sz="0" w:space="0" w:color="auto"/>
                                                    <w:left w:val="none" w:sz="0" w:space="0" w:color="auto"/>
                                                    <w:bottom w:val="none" w:sz="0" w:space="0" w:color="auto"/>
                                                    <w:right w:val="none" w:sz="0" w:space="0" w:color="auto"/>
                                                  </w:divBdr>
                                                </w:div>
                                                <w:div w:id="471295970">
                                                  <w:marLeft w:val="0"/>
                                                  <w:marRight w:val="0"/>
                                                  <w:marTop w:val="0"/>
                                                  <w:marBottom w:val="0"/>
                                                  <w:divBdr>
                                                    <w:top w:val="none" w:sz="0" w:space="0" w:color="auto"/>
                                                    <w:left w:val="none" w:sz="0" w:space="0" w:color="auto"/>
                                                    <w:bottom w:val="none" w:sz="0" w:space="0" w:color="auto"/>
                                                    <w:right w:val="none" w:sz="0" w:space="0" w:color="auto"/>
                                                  </w:divBdr>
                                                </w:div>
                                                <w:div w:id="1612130312">
                                                  <w:marLeft w:val="0"/>
                                                  <w:marRight w:val="0"/>
                                                  <w:marTop w:val="0"/>
                                                  <w:marBottom w:val="0"/>
                                                  <w:divBdr>
                                                    <w:top w:val="none" w:sz="0" w:space="0" w:color="auto"/>
                                                    <w:left w:val="none" w:sz="0" w:space="0" w:color="auto"/>
                                                    <w:bottom w:val="none" w:sz="0" w:space="0" w:color="auto"/>
                                                    <w:right w:val="none" w:sz="0" w:space="0" w:color="auto"/>
                                                  </w:divBdr>
                                                </w:div>
                                                <w:div w:id="1287925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47563731">
      <w:bodyDiv w:val="1"/>
      <w:marLeft w:val="0"/>
      <w:marRight w:val="0"/>
      <w:marTop w:val="0"/>
      <w:marBottom w:val="0"/>
      <w:divBdr>
        <w:top w:val="none" w:sz="0" w:space="0" w:color="auto"/>
        <w:left w:val="none" w:sz="0" w:space="0" w:color="auto"/>
        <w:bottom w:val="none" w:sz="0" w:space="0" w:color="auto"/>
        <w:right w:val="none" w:sz="0" w:space="0" w:color="auto"/>
      </w:divBdr>
    </w:div>
    <w:div w:id="1430080940">
      <w:bodyDiv w:val="1"/>
      <w:marLeft w:val="0"/>
      <w:marRight w:val="0"/>
      <w:marTop w:val="0"/>
      <w:marBottom w:val="0"/>
      <w:divBdr>
        <w:top w:val="none" w:sz="0" w:space="0" w:color="auto"/>
        <w:left w:val="none" w:sz="0" w:space="0" w:color="auto"/>
        <w:bottom w:val="none" w:sz="0" w:space="0" w:color="auto"/>
        <w:right w:val="none" w:sz="0" w:space="0" w:color="auto"/>
      </w:divBdr>
    </w:div>
    <w:div w:id="1436169151">
      <w:bodyDiv w:val="1"/>
      <w:marLeft w:val="0"/>
      <w:marRight w:val="0"/>
      <w:marTop w:val="0"/>
      <w:marBottom w:val="0"/>
      <w:divBdr>
        <w:top w:val="none" w:sz="0" w:space="0" w:color="auto"/>
        <w:left w:val="none" w:sz="0" w:space="0" w:color="auto"/>
        <w:bottom w:val="none" w:sz="0" w:space="0" w:color="auto"/>
        <w:right w:val="none" w:sz="0" w:space="0" w:color="auto"/>
      </w:divBdr>
    </w:div>
    <w:div w:id="1443956427">
      <w:bodyDiv w:val="1"/>
      <w:marLeft w:val="0"/>
      <w:marRight w:val="0"/>
      <w:marTop w:val="0"/>
      <w:marBottom w:val="0"/>
      <w:divBdr>
        <w:top w:val="none" w:sz="0" w:space="0" w:color="auto"/>
        <w:left w:val="none" w:sz="0" w:space="0" w:color="auto"/>
        <w:bottom w:val="none" w:sz="0" w:space="0" w:color="auto"/>
        <w:right w:val="none" w:sz="0" w:space="0" w:color="auto"/>
      </w:divBdr>
      <w:divsChild>
        <w:div w:id="1048459100">
          <w:marLeft w:val="0"/>
          <w:marRight w:val="0"/>
          <w:marTop w:val="0"/>
          <w:marBottom w:val="0"/>
          <w:divBdr>
            <w:top w:val="none" w:sz="0" w:space="0" w:color="auto"/>
            <w:left w:val="none" w:sz="0" w:space="0" w:color="auto"/>
            <w:bottom w:val="none" w:sz="0" w:space="0" w:color="auto"/>
            <w:right w:val="none" w:sz="0" w:space="0" w:color="auto"/>
          </w:divBdr>
          <w:divsChild>
            <w:div w:id="334000408">
              <w:marLeft w:val="0"/>
              <w:marRight w:val="0"/>
              <w:marTop w:val="0"/>
              <w:marBottom w:val="0"/>
              <w:divBdr>
                <w:top w:val="none" w:sz="0" w:space="0" w:color="auto"/>
                <w:left w:val="none" w:sz="0" w:space="0" w:color="auto"/>
                <w:bottom w:val="none" w:sz="0" w:space="0" w:color="auto"/>
                <w:right w:val="none" w:sz="0" w:space="0" w:color="auto"/>
              </w:divBdr>
              <w:divsChild>
                <w:div w:id="1916621804">
                  <w:marLeft w:val="0"/>
                  <w:marRight w:val="0"/>
                  <w:marTop w:val="0"/>
                  <w:marBottom w:val="0"/>
                  <w:divBdr>
                    <w:top w:val="none" w:sz="0" w:space="0" w:color="auto"/>
                    <w:left w:val="none" w:sz="0" w:space="0" w:color="auto"/>
                    <w:bottom w:val="none" w:sz="0" w:space="0" w:color="auto"/>
                    <w:right w:val="none" w:sz="0" w:space="0" w:color="auto"/>
                  </w:divBdr>
                  <w:divsChild>
                    <w:div w:id="448208487">
                      <w:marLeft w:val="0"/>
                      <w:marRight w:val="0"/>
                      <w:marTop w:val="0"/>
                      <w:marBottom w:val="0"/>
                      <w:divBdr>
                        <w:top w:val="none" w:sz="0" w:space="0" w:color="auto"/>
                        <w:left w:val="none" w:sz="0" w:space="0" w:color="auto"/>
                        <w:bottom w:val="none" w:sz="0" w:space="0" w:color="auto"/>
                        <w:right w:val="none" w:sz="0" w:space="0" w:color="auto"/>
                      </w:divBdr>
                      <w:divsChild>
                        <w:div w:id="316300098">
                          <w:marLeft w:val="0"/>
                          <w:marRight w:val="0"/>
                          <w:marTop w:val="0"/>
                          <w:marBottom w:val="0"/>
                          <w:divBdr>
                            <w:top w:val="none" w:sz="0" w:space="0" w:color="auto"/>
                            <w:left w:val="none" w:sz="0" w:space="0" w:color="auto"/>
                            <w:bottom w:val="none" w:sz="0" w:space="0" w:color="auto"/>
                            <w:right w:val="none" w:sz="0" w:space="0" w:color="auto"/>
                          </w:divBdr>
                          <w:divsChild>
                            <w:div w:id="1337879904">
                              <w:marLeft w:val="0"/>
                              <w:marRight w:val="0"/>
                              <w:marTop w:val="0"/>
                              <w:marBottom w:val="0"/>
                              <w:divBdr>
                                <w:top w:val="none" w:sz="0" w:space="0" w:color="auto"/>
                                <w:left w:val="none" w:sz="0" w:space="0" w:color="auto"/>
                                <w:bottom w:val="none" w:sz="0" w:space="0" w:color="auto"/>
                                <w:right w:val="none" w:sz="0" w:space="0" w:color="auto"/>
                              </w:divBdr>
                              <w:divsChild>
                                <w:div w:id="2065325655">
                                  <w:marLeft w:val="0"/>
                                  <w:marRight w:val="0"/>
                                  <w:marTop w:val="0"/>
                                  <w:marBottom w:val="0"/>
                                  <w:divBdr>
                                    <w:top w:val="none" w:sz="0" w:space="0" w:color="auto"/>
                                    <w:left w:val="none" w:sz="0" w:space="0" w:color="auto"/>
                                    <w:bottom w:val="none" w:sz="0" w:space="0" w:color="auto"/>
                                    <w:right w:val="none" w:sz="0" w:space="0" w:color="auto"/>
                                  </w:divBdr>
                                  <w:divsChild>
                                    <w:div w:id="100608126">
                                      <w:marLeft w:val="0"/>
                                      <w:marRight w:val="0"/>
                                      <w:marTop w:val="0"/>
                                      <w:marBottom w:val="0"/>
                                      <w:divBdr>
                                        <w:top w:val="none" w:sz="0" w:space="0" w:color="auto"/>
                                        <w:left w:val="none" w:sz="0" w:space="0" w:color="auto"/>
                                        <w:bottom w:val="none" w:sz="0" w:space="0" w:color="auto"/>
                                        <w:right w:val="none" w:sz="0" w:space="0" w:color="auto"/>
                                      </w:divBdr>
                                      <w:divsChild>
                                        <w:div w:id="1169448326">
                                          <w:marLeft w:val="0"/>
                                          <w:marRight w:val="0"/>
                                          <w:marTop w:val="0"/>
                                          <w:marBottom w:val="0"/>
                                          <w:divBdr>
                                            <w:top w:val="none" w:sz="0" w:space="0" w:color="auto"/>
                                            <w:left w:val="none" w:sz="0" w:space="0" w:color="auto"/>
                                            <w:bottom w:val="none" w:sz="0" w:space="0" w:color="auto"/>
                                            <w:right w:val="none" w:sz="0" w:space="0" w:color="auto"/>
                                          </w:divBdr>
                                          <w:divsChild>
                                            <w:div w:id="1366830382">
                                              <w:marLeft w:val="0"/>
                                              <w:marRight w:val="0"/>
                                              <w:marTop w:val="0"/>
                                              <w:marBottom w:val="0"/>
                                              <w:divBdr>
                                                <w:top w:val="none" w:sz="0" w:space="0" w:color="auto"/>
                                                <w:left w:val="none" w:sz="0" w:space="0" w:color="auto"/>
                                                <w:bottom w:val="none" w:sz="0" w:space="0" w:color="auto"/>
                                                <w:right w:val="none" w:sz="0" w:space="0" w:color="auto"/>
                                              </w:divBdr>
                                              <w:divsChild>
                                                <w:div w:id="954212153">
                                                  <w:marLeft w:val="0"/>
                                                  <w:marRight w:val="0"/>
                                                  <w:marTop w:val="0"/>
                                                  <w:marBottom w:val="0"/>
                                                  <w:divBdr>
                                                    <w:top w:val="none" w:sz="0" w:space="0" w:color="auto"/>
                                                    <w:left w:val="none" w:sz="0" w:space="0" w:color="auto"/>
                                                    <w:bottom w:val="none" w:sz="0" w:space="0" w:color="auto"/>
                                                    <w:right w:val="none" w:sz="0" w:space="0" w:color="auto"/>
                                                  </w:divBdr>
                                                  <w:divsChild>
                                                    <w:div w:id="507789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01643270">
      <w:bodyDiv w:val="1"/>
      <w:marLeft w:val="0"/>
      <w:marRight w:val="0"/>
      <w:marTop w:val="0"/>
      <w:marBottom w:val="0"/>
      <w:divBdr>
        <w:top w:val="none" w:sz="0" w:space="0" w:color="auto"/>
        <w:left w:val="none" w:sz="0" w:space="0" w:color="auto"/>
        <w:bottom w:val="none" w:sz="0" w:space="0" w:color="auto"/>
        <w:right w:val="none" w:sz="0" w:space="0" w:color="auto"/>
      </w:divBdr>
      <w:divsChild>
        <w:div w:id="629283601">
          <w:marLeft w:val="0"/>
          <w:marRight w:val="0"/>
          <w:marTop w:val="0"/>
          <w:marBottom w:val="0"/>
          <w:divBdr>
            <w:top w:val="none" w:sz="0" w:space="0" w:color="auto"/>
            <w:left w:val="none" w:sz="0" w:space="0" w:color="auto"/>
            <w:bottom w:val="none" w:sz="0" w:space="0" w:color="auto"/>
            <w:right w:val="none" w:sz="0" w:space="0" w:color="auto"/>
          </w:divBdr>
          <w:divsChild>
            <w:div w:id="1719276940">
              <w:marLeft w:val="0"/>
              <w:marRight w:val="0"/>
              <w:marTop w:val="0"/>
              <w:marBottom w:val="0"/>
              <w:divBdr>
                <w:top w:val="none" w:sz="0" w:space="0" w:color="auto"/>
                <w:left w:val="none" w:sz="0" w:space="0" w:color="auto"/>
                <w:bottom w:val="none" w:sz="0" w:space="0" w:color="auto"/>
                <w:right w:val="none" w:sz="0" w:space="0" w:color="auto"/>
              </w:divBdr>
              <w:divsChild>
                <w:div w:id="10956639">
                  <w:marLeft w:val="0"/>
                  <w:marRight w:val="0"/>
                  <w:marTop w:val="0"/>
                  <w:marBottom w:val="0"/>
                  <w:divBdr>
                    <w:top w:val="none" w:sz="0" w:space="0" w:color="auto"/>
                    <w:left w:val="none" w:sz="0" w:space="0" w:color="auto"/>
                    <w:bottom w:val="none" w:sz="0" w:space="0" w:color="auto"/>
                    <w:right w:val="none" w:sz="0" w:space="0" w:color="auto"/>
                  </w:divBdr>
                  <w:divsChild>
                    <w:div w:id="1546747439">
                      <w:marLeft w:val="0"/>
                      <w:marRight w:val="0"/>
                      <w:marTop w:val="0"/>
                      <w:marBottom w:val="0"/>
                      <w:divBdr>
                        <w:top w:val="none" w:sz="0" w:space="0" w:color="auto"/>
                        <w:left w:val="none" w:sz="0" w:space="0" w:color="auto"/>
                        <w:bottom w:val="none" w:sz="0" w:space="0" w:color="auto"/>
                        <w:right w:val="none" w:sz="0" w:space="0" w:color="auto"/>
                      </w:divBdr>
                      <w:divsChild>
                        <w:div w:id="1710953322">
                          <w:marLeft w:val="0"/>
                          <w:marRight w:val="0"/>
                          <w:marTop w:val="0"/>
                          <w:marBottom w:val="0"/>
                          <w:divBdr>
                            <w:top w:val="none" w:sz="0" w:space="0" w:color="auto"/>
                            <w:left w:val="none" w:sz="0" w:space="0" w:color="auto"/>
                            <w:bottom w:val="none" w:sz="0" w:space="0" w:color="auto"/>
                            <w:right w:val="none" w:sz="0" w:space="0" w:color="auto"/>
                          </w:divBdr>
                          <w:divsChild>
                            <w:div w:id="1112281956">
                              <w:marLeft w:val="0"/>
                              <w:marRight w:val="0"/>
                              <w:marTop w:val="0"/>
                              <w:marBottom w:val="0"/>
                              <w:divBdr>
                                <w:top w:val="none" w:sz="0" w:space="0" w:color="auto"/>
                                <w:left w:val="none" w:sz="0" w:space="0" w:color="auto"/>
                                <w:bottom w:val="none" w:sz="0" w:space="0" w:color="auto"/>
                                <w:right w:val="none" w:sz="0" w:space="0" w:color="auto"/>
                              </w:divBdr>
                              <w:divsChild>
                                <w:div w:id="1225413803">
                                  <w:marLeft w:val="0"/>
                                  <w:marRight w:val="0"/>
                                  <w:marTop w:val="0"/>
                                  <w:marBottom w:val="0"/>
                                  <w:divBdr>
                                    <w:top w:val="none" w:sz="0" w:space="0" w:color="auto"/>
                                    <w:left w:val="none" w:sz="0" w:space="0" w:color="auto"/>
                                    <w:bottom w:val="none" w:sz="0" w:space="0" w:color="auto"/>
                                    <w:right w:val="none" w:sz="0" w:space="0" w:color="auto"/>
                                  </w:divBdr>
                                  <w:divsChild>
                                    <w:div w:id="467094882">
                                      <w:marLeft w:val="0"/>
                                      <w:marRight w:val="0"/>
                                      <w:marTop w:val="0"/>
                                      <w:marBottom w:val="0"/>
                                      <w:divBdr>
                                        <w:top w:val="none" w:sz="0" w:space="0" w:color="auto"/>
                                        <w:left w:val="none" w:sz="0" w:space="0" w:color="auto"/>
                                        <w:bottom w:val="none" w:sz="0" w:space="0" w:color="auto"/>
                                        <w:right w:val="none" w:sz="0" w:space="0" w:color="auto"/>
                                      </w:divBdr>
                                      <w:divsChild>
                                        <w:div w:id="1052847818">
                                          <w:marLeft w:val="0"/>
                                          <w:marRight w:val="0"/>
                                          <w:marTop w:val="0"/>
                                          <w:marBottom w:val="0"/>
                                          <w:divBdr>
                                            <w:top w:val="none" w:sz="0" w:space="0" w:color="auto"/>
                                            <w:left w:val="none" w:sz="0" w:space="0" w:color="auto"/>
                                            <w:bottom w:val="none" w:sz="0" w:space="0" w:color="auto"/>
                                            <w:right w:val="none" w:sz="0" w:space="0" w:color="auto"/>
                                          </w:divBdr>
                                          <w:divsChild>
                                            <w:div w:id="1193298484">
                                              <w:marLeft w:val="0"/>
                                              <w:marRight w:val="0"/>
                                              <w:marTop w:val="0"/>
                                              <w:marBottom w:val="0"/>
                                              <w:divBdr>
                                                <w:top w:val="none" w:sz="0" w:space="0" w:color="auto"/>
                                                <w:left w:val="none" w:sz="0" w:space="0" w:color="auto"/>
                                                <w:bottom w:val="none" w:sz="0" w:space="0" w:color="auto"/>
                                                <w:right w:val="none" w:sz="0" w:space="0" w:color="auto"/>
                                              </w:divBdr>
                                              <w:divsChild>
                                                <w:div w:id="671640111">
                                                  <w:marLeft w:val="0"/>
                                                  <w:marRight w:val="0"/>
                                                  <w:marTop w:val="0"/>
                                                  <w:marBottom w:val="0"/>
                                                  <w:divBdr>
                                                    <w:top w:val="none" w:sz="0" w:space="0" w:color="auto"/>
                                                    <w:left w:val="none" w:sz="0" w:space="0" w:color="auto"/>
                                                    <w:bottom w:val="none" w:sz="0" w:space="0" w:color="auto"/>
                                                    <w:right w:val="none" w:sz="0" w:space="0" w:color="auto"/>
                                                  </w:divBdr>
                                                  <w:divsChild>
                                                    <w:div w:id="1723557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16323509">
      <w:bodyDiv w:val="1"/>
      <w:marLeft w:val="0"/>
      <w:marRight w:val="0"/>
      <w:marTop w:val="0"/>
      <w:marBottom w:val="0"/>
      <w:divBdr>
        <w:top w:val="none" w:sz="0" w:space="0" w:color="auto"/>
        <w:left w:val="none" w:sz="0" w:space="0" w:color="auto"/>
        <w:bottom w:val="none" w:sz="0" w:space="0" w:color="auto"/>
        <w:right w:val="none" w:sz="0" w:space="0" w:color="auto"/>
      </w:divBdr>
    </w:div>
    <w:div w:id="1619919731">
      <w:bodyDiv w:val="1"/>
      <w:marLeft w:val="0"/>
      <w:marRight w:val="0"/>
      <w:marTop w:val="0"/>
      <w:marBottom w:val="0"/>
      <w:divBdr>
        <w:top w:val="none" w:sz="0" w:space="0" w:color="auto"/>
        <w:left w:val="none" w:sz="0" w:space="0" w:color="auto"/>
        <w:bottom w:val="none" w:sz="0" w:space="0" w:color="auto"/>
        <w:right w:val="none" w:sz="0" w:space="0" w:color="auto"/>
      </w:divBdr>
      <w:divsChild>
        <w:div w:id="755983026">
          <w:marLeft w:val="0"/>
          <w:marRight w:val="0"/>
          <w:marTop w:val="0"/>
          <w:marBottom w:val="0"/>
          <w:divBdr>
            <w:top w:val="none" w:sz="0" w:space="0" w:color="auto"/>
            <w:left w:val="none" w:sz="0" w:space="0" w:color="auto"/>
            <w:bottom w:val="none" w:sz="0" w:space="0" w:color="auto"/>
            <w:right w:val="none" w:sz="0" w:space="0" w:color="auto"/>
          </w:divBdr>
          <w:divsChild>
            <w:div w:id="396325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978535">
      <w:bodyDiv w:val="1"/>
      <w:marLeft w:val="0"/>
      <w:marRight w:val="0"/>
      <w:marTop w:val="0"/>
      <w:marBottom w:val="0"/>
      <w:divBdr>
        <w:top w:val="none" w:sz="0" w:space="0" w:color="auto"/>
        <w:left w:val="none" w:sz="0" w:space="0" w:color="auto"/>
        <w:bottom w:val="none" w:sz="0" w:space="0" w:color="auto"/>
        <w:right w:val="none" w:sz="0" w:space="0" w:color="auto"/>
      </w:divBdr>
      <w:divsChild>
        <w:div w:id="617219599">
          <w:marLeft w:val="0"/>
          <w:marRight w:val="0"/>
          <w:marTop w:val="0"/>
          <w:marBottom w:val="0"/>
          <w:divBdr>
            <w:top w:val="none" w:sz="0" w:space="0" w:color="auto"/>
            <w:left w:val="none" w:sz="0" w:space="0" w:color="auto"/>
            <w:bottom w:val="none" w:sz="0" w:space="0" w:color="auto"/>
            <w:right w:val="none" w:sz="0" w:space="0" w:color="auto"/>
          </w:divBdr>
          <w:divsChild>
            <w:div w:id="1205291821">
              <w:marLeft w:val="0"/>
              <w:marRight w:val="0"/>
              <w:marTop w:val="0"/>
              <w:marBottom w:val="0"/>
              <w:divBdr>
                <w:top w:val="none" w:sz="0" w:space="0" w:color="auto"/>
                <w:left w:val="none" w:sz="0" w:space="0" w:color="auto"/>
                <w:bottom w:val="none" w:sz="0" w:space="0" w:color="auto"/>
                <w:right w:val="none" w:sz="0" w:space="0" w:color="auto"/>
              </w:divBdr>
              <w:divsChild>
                <w:div w:id="975834989">
                  <w:marLeft w:val="0"/>
                  <w:marRight w:val="0"/>
                  <w:marTop w:val="0"/>
                  <w:marBottom w:val="0"/>
                  <w:divBdr>
                    <w:top w:val="none" w:sz="0" w:space="0" w:color="auto"/>
                    <w:left w:val="none" w:sz="0" w:space="0" w:color="auto"/>
                    <w:bottom w:val="none" w:sz="0" w:space="0" w:color="auto"/>
                    <w:right w:val="none" w:sz="0" w:space="0" w:color="auto"/>
                  </w:divBdr>
                  <w:divsChild>
                    <w:div w:id="68582136">
                      <w:marLeft w:val="0"/>
                      <w:marRight w:val="0"/>
                      <w:marTop w:val="0"/>
                      <w:marBottom w:val="0"/>
                      <w:divBdr>
                        <w:top w:val="none" w:sz="0" w:space="0" w:color="auto"/>
                        <w:left w:val="none" w:sz="0" w:space="0" w:color="auto"/>
                        <w:bottom w:val="none" w:sz="0" w:space="0" w:color="auto"/>
                        <w:right w:val="none" w:sz="0" w:space="0" w:color="auto"/>
                      </w:divBdr>
                      <w:divsChild>
                        <w:div w:id="1143886367">
                          <w:marLeft w:val="0"/>
                          <w:marRight w:val="0"/>
                          <w:marTop w:val="0"/>
                          <w:marBottom w:val="0"/>
                          <w:divBdr>
                            <w:top w:val="none" w:sz="0" w:space="0" w:color="auto"/>
                            <w:left w:val="none" w:sz="0" w:space="0" w:color="auto"/>
                            <w:bottom w:val="none" w:sz="0" w:space="0" w:color="auto"/>
                            <w:right w:val="none" w:sz="0" w:space="0" w:color="auto"/>
                          </w:divBdr>
                          <w:divsChild>
                            <w:div w:id="992023892">
                              <w:marLeft w:val="-225"/>
                              <w:marRight w:val="-225"/>
                              <w:marTop w:val="0"/>
                              <w:marBottom w:val="0"/>
                              <w:divBdr>
                                <w:top w:val="none" w:sz="0" w:space="0" w:color="auto"/>
                                <w:left w:val="none" w:sz="0" w:space="0" w:color="auto"/>
                                <w:bottom w:val="none" w:sz="0" w:space="0" w:color="auto"/>
                                <w:right w:val="none" w:sz="0" w:space="0" w:color="auto"/>
                              </w:divBdr>
                              <w:divsChild>
                                <w:div w:id="283388322">
                                  <w:marLeft w:val="0"/>
                                  <w:marRight w:val="0"/>
                                  <w:marTop w:val="0"/>
                                  <w:marBottom w:val="0"/>
                                  <w:divBdr>
                                    <w:top w:val="none" w:sz="0" w:space="0" w:color="auto"/>
                                    <w:left w:val="none" w:sz="0" w:space="0" w:color="auto"/>
                                    <w:bottom w:val="none" w:sz="0" w:space="0" w:color="auto"/>
                                    <w:right w:val="none" w:sz="0" w:space="0" w:color="auto"/>
                                  </w:divBdr>
                                  <w:divsChild>
                                    <w:div w:id="1890067936">
                                      <w:marLeft w:val="-150"/>
                                      <w:marRight w:val="-150"/>
                                      <w:marTop w:val="0"/>
                                      <w:marBottom w:val="0"/>
                                      <w:divBdr>
                                        <w:top w:val="none" w:sz="0" w:space="0" w:color="auto"/>
                                        <w:left w:val="none" w:sz="0" w:space="0" w:color="auto"/>
                                        <w:bottom w:val="none" w:sz="0" w:space="0" w:color="auto"/>
                                        <w:right w:val="none" w:sz="0" w:space="0" w:color="auto"/>
                                      </w:divBdr>
                                      <w:divsChild>
                                        <w:div w:id="2014380125">
                                          <w:marLeft w:val="0"/>
                                          <w:marRight w:val="0"/>
                                          <w:marTop w:val="0"/>
                                          <w:marBottom w:val="0"/>
                                          <w:divBdr>
                                            <w:top w:val="none" w:sz="0" w:space="0" w:color="auto"/>
                                            <w:left w:val="none" w:sz="0" w:space="0" w:color="auto"/>
                                            <w:bottom w:val="none" w:sz="0" w:space="0" w:color="auto"/>
                                            <w:right w:val="none" w:sz="0" w:space="0" w:color="auto"/>
                                          </w:divBdr>
                                          <w:divsChild>
                                            <w:div w:id="1909341295">
                                              <w:marLeft w:val="0"/>
                                              <w:marRight w:val="0"/>
                                              <w:marTop w:val="0"/>
                                              <w:marBottom w:val="0"/>
                                              <w:divBdr>
                                                <w:top w:val="none" w:sz="0" w:space="0" w:color="auto"/>
                                                <w:left w:val="none" w:sz="0" w:space="0" w:color="auto"/>
                                                <w:bottom w:val="none" w:sz="0" w:space="0" w:color="auto"/>
                                                <w:right w:val="none" w:sz="0" w:space="0" w:color="auto"/>
                                              </w:divBdr>
                                              <w:divsChild>
                                                <w:div w:id="819611636">
                                                  <w:marLeft w:val="0"/>
                                                  <w:marRight w:val="0"/>
                                                  <w:marTop w:val="0"/>
                                                  <w:marBottom w:val="0"/>
                                                  <w:divBdr>
                                                    <w:top w:val="none" w:sz="0" w:space="0" w:color="auto"/>
                                                    <w:left w:val="none" w:sz="0" w:space="0" w:color="auto"/>
                                                    <w:bottom w:val="none" w:sz="0" w:space="0" w:color="auto"/>
                                                    <w:right w:val="none" w:sz="0" w:space="0" w:color="auto"/>
                                                  </w:divBdr>
                                                  <w:divsChild>
                                                    <w:div w:id="462045837">
                                                      <w:marLeft w:val="0"/>
                                                      <w:marRight w:val="0"/>
                                                      <w:marTop w:val="0"/>
                                                      <w:marBottom w:val="0"/>
                                                      <w:divBdr>
                                                        <w:top w:val="none" w:sz="0" w:space="0" w:color="auto"/>
                                                        <w:left w:val="none" w:sz="0" w:space="0" w:color="auto"/>
                                                        <w:bottom w:val="none" w:sz="0" w:space="0" w:color="auto"/>
                                                        <w:right w:val="none" w:sz="0" w:space="0" w:color="auto"/>
                                                      </w:divBdr>
                                                      <w:divsChild>
                                                        <w:div w:id="863711289">
                                                          <w:marLeft w:val="150"/>
                                                          <w:marRight w:val="150"/>
                                                          <w:marTop w:val="150"/>
                                                          <w:marBottom w:val="300"/>
                                                          <w:divBdr>
                                                            <w:top w:val="none" w:sz="0" w:space="0" w:color="auto"/>
                                                            <w:left w:val="none" w:sz="0" w:space="0" w:color="auto"/>
                                                            <w:bottom w:val="none" w:sz="0" w:space="0" w:color="auto"/>
                                                            <w:right w:val="none" w:sz="0" w:space="0" w:color="auto"/>
                                                          </w:divBdr>
                                                          <w:divsChild>
                                                            <w:div w:id="176193529">
                                                              <w:marLeft w:val="0"/>
                                                              <w:marRight w:val="0"/>
                                                              <w:marTop w:val="0"/>
                                                              <w:marBottom w:val="0"/>
                                                              <w:divBdr>
                                                                <w:top w:val="none" w:sz="0" w:space="0" w:color="auto"/>
                                                                <w:left w:val="none" w:sz="0" w:space="0" w:color="auto"/>
                                                                <w:bottom w:val="none" w:sz="0" w:space="0" w:color="auto"/>
                                                                <w:right w:val="none" w:sz="0" w:space="0" w:color="auto"/>
                                                              </w:divBdr>
                                                              <w:divsChild>
                                                                <w:div w:id="1648632954">
                                                                  <w:marLeft w:val="0"/>
                                                                  <w:marRight w:val="0"/>
                                                                  <w:marTop w:val="0"/>
                                                                  <w:marBottom w:val="0"/>
                                                                  <w:divBdr>
                                                                    <w:top w:val="none" w:sz="0" w:space="0" w:color="auto"/>
                                                                    <w:left w:val="none" w:sz="0" w:space="0" w:color="auto"/>
                                                                    <w:bottom w:val="none" w:sz="0" w:space="0" w:color="auto"/>
                                                                    <w:right w:val="none" w:sz="0" w:space="0" w:color="auto"/>
                                                                  </w:divBdr>
                                                                  <w:divsChild>
                                                                    <w:div w:id="1728406754">
                                                                      <w:marLeft w:val="0"/>
                                                                      <w:marRight w:val="0"/>
                                                                      <w:marTop w:val="0"/>
                                                                      <w:marBottom w:val="0"/>
                                                                      <w:divBdr>
                                                                        <w:top w:val="none" w:sz="0" w:space="0" w:color="auto"/>
                                                                        <w:left w:val="none" w:sz="0" w:space="0" w:color="auto"/>
                                                                        <w:bottom w:val="none" w:sz="0" w:space="0" w:color="auto"/>
                                                                        <w:right w:val="none" w:sz="0" w:space="0" w:color="auto"/>
                                                                      </w:divBdr>
                                                                      <w:divsChild>
                                                                        <w:div w:id="654650344">
                                                                          <w:marLeft w:val="0"/>
                                                                          <w:marRight w:val="0"/>
                                                                          <w:marTop w:val="0"/>
                                                                          <w:marBottom w:val="0"/>
                                                                          <w:divBdr>
                                                                            <w:top w:val="none" w:sz="0" w:space="0" w:color="auto"/>
                                                                            <w:left w:val="none" w:sz="0" w:space="0" w:color="auto"/>
                                                                            <w:bottom w:val="none" w:sz="0" w:space="0" w:color="auto"/>
                                                                            <w:right w:val="none" w:sz="0" w:space="0" w:color="auto"/>
                                                                          </w:divBdr>
                                                                        </w:div>
                                                                        <w:div w:id="1979148181">
                                                                          <w:marLeft w:val="0"/>
                                                                          <w:marRight w:val="0"/>
                                                                          <w:marTop w:val="0"/>
                                                                          <w:marBottom w:val="0"/>
                                                                          <w:divBdr>
                                                                            <w:top w:val="none" w:sz="0" w:space="0" w:color="auto"/>
                                                                            <w:left w:val="none" w:sz="0" w:space="0" w:color="auto"/>
                                                                            <w:bottom w:val="none" w:sz="0" w:space="0" w:color="auto"/>
                                                                            <w:right w:val="none" w:sz="0" w:space="0" w:color="auto"/>
                                                                          </w:divBdr>
                                                                        </w:div>
                                                                        <w:div w:id="1650937494">
                                                                          <w:marLeft w:val="0"/>
                                                                          <w:marRight w:val="0"/>
                                                                          <w:marTop w:val="0"/>
                                                                          <w:marBottom w:val="0"/>
                                                                          <w:divBdr>
                                                                            <w:top w:val="none" w:sz="0" w:space="0" w:color="auto"/>
                                                                            <w:left w:val="none" w:sz="0" w:space="0" w:color="auto"/>
                                                                            <w:bottom w:val="none" w:sz="0" w:space="0" w:color="auto"/>
                                                                            <w:right w:val="none" w:sz="0" w:space="0" w:color="auto"/>
                                                                          </w:divBdr>
                                                                        </w:div>
                                                                        <w:div w:id="1802840889">
                                                                          <w:marLeft w:val="0"/>
                                                                          <w:marRight w:val="0"/>
                                                                          <w:marTop w:val="0"/>
                                                                          <w:marBottom w:val="0"/>
                                                                          <w:divBdr>
                                                                            <w:top w:val="none" w:sz="0" w:space="0" w:color="auto"/>
                                                                            <w:left w:val="none" w:sz="0" w:space="0" w:color="auto"/>
                                                                            <w:bottom w:val="none" w:sz="0" w:space="0" w:color="auto"/>
                                                                            <w:right w:val="none" w:sz="0" w:space="0" w:color="auto"/>
                                                                          </w:divBdr>
                                                                        </w:div>
                                                                        <w:div w:id="1156801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518340">
                                                                  <w:marLeft w:val="0"/>
                                                                  <w:marRight w:val="0"/>
                                                                  <w:marTop w:val="0"/>
                                                                  <w:marBottom w:val="0"/>
                                                                  <w:divBdr>
                                                                    <w:top w:val="none" w:sz="0" w:space="0" w:color="auto"/>
                                                                    <w:left w:val="none" w:sz="0" w:space="0" w:color="auto"/>
                                                                    <w:bottom w:val="none" w:sz="0" w:space="0" w:color="auto"/>
                                                                    <w:right w:val="none" w:sz="0" w:space="0" w:color="auto"/>
                                                                  </w:divBdr>
                                                                  <w:divsChild>
                                                                    <w:div w:id="1543328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728257390">
      <w:bodyDiv w:val="1"/>
      <w:marLeft w:val="0"/>
      <w:marRight w:val="0"/>
      <w:marTop w:val="0"/>
      <w:marBottom w:val="0"/>
      <w:divBdr>
        <w:top w:val="none" w:sz="0" w:space="0" w:color="auto"/>
        <w:left w:val="none" w:sz="0" w:space="0" w:color="auto"/>
        <w:bottom w:val="none" w:sz="0" w:space="0" w:color="auto"/>
        <w:right w:val="none" w:sz="0" w:space="0" w:color="auto"/>
      </w:divBdr>
    </w:div>
    <w:div w:id="1784499190">
      <w:bodyDiv w:val="1"/>
      <w:marLeft w:val="0"/>
      <w:marRight w:val="0"/>
      <w:marTop w:val="0"/>
      <w:marBottom w:val="0"/>
      <w:divBdr>
        <w:top w:val="none" w:sz="0" w:space="0" w:color="auto"/>
        <w:left w:val="none" w:sz="0" w:space="0" w:color="auto"/>
        <w:bottom w:val="none" w:sz="0" w:space="0" w:color="auto"/>
        <w:right w:val="none" w:sz="0" w:space="0" w:color="auto"/>
      </w:divBdr>
    </w:div>
    <w:div w:id="1791708251">
      <w:bodyDiv w:val="1"/>
      <w:marLeft w:val="0"/>
      <w:marRight w:val="0"/>
      <w:marTop w:val="0"/>
      <w:marBottom w:val="0"/>
      <w:divBdr>
        <w:top w:val="none" w:sz="0" w:space="0" w:color="auto"/>
        <w:left w:val="none" w:sz="0" w:space="0" w:color="auto"/>
        <w:bottom w:val="none" w:sz="0" w:space="0" w:color="auto"/>
        <w:right w:val="none" w:sz="0" w:space="0" w:color="auto"/>
      </w:divBdr>
    </w:div>
    <w:div w:id="1840122763">
      <w:bodyDiv w:val="1"/>
      <w:marLeft w:val="0"/>
      <w:marRight w:val="0"/>
      <w:marTop w:val="0"/>
      <w:marBottom w:val="0"/>
      <w:divBdr>
        <w:top w:val="none" w:sz="0" w:space="0" w:color="auto"/>
        <w:left w:val="none" w:sz="0" w:space="0" w:color="auto"/>
        <w:bottom w:val="none" w:sz="0" w:space="0" w:color="auto"/>
        <w:right w:val="none" w:sz="0" w:space="0" w:color="auto"/>
      </w:divBdr>
    </w:div>
    <w:div w:id="1926378590">
      <w:bodyDiv w:val="1"/>
      <w:marLeft w:val="0"/>
      <w:marRight w:val="0"/>
      <w:marTop w:val="0"/>
      <w:marBottom w:val="0"/>
      <w:divBdr>
        <w:top w:val="none" w:sz="0" w:space="0" w:color="auto"/>
        <w:left w:val="none" w:sz="0" w:space="0" w:color="auto"/>
        <w:bottom w:val="none" w:sz="0" w:space="0" w:color="auto"/>
        <w:right w:val="none" w:sz="0" w:space="0" w:color="auto"/>
      </w:divBdr>
    </w:div>
    <w:div w:id="2049059994">
      <w:bodyDiv w:val="1"/>
      <w:marLeft w:val="0"/>
      <w:marRight w:val="0"/>
      <w:marTop w:val="0"/>
      <w:marBottom w:val="0"/>
      <w:divBdr>
        <w:top w:val="none" w:sz="0" w:space="0" w:color="auto"/>
        <w:left w:val="none" w:sz="0" w:space="0" w:color="auto"/>
        <w:bottom w:val="none" w:sz="0" w:space="0" w:color="auto"/>
        <w:right w:val="none" w:sz="0" w:space="0" w:color="auto"/>
      </w:divBdr>
    </w:div>
    <w:div w:id="2061660321">
      <w:bodyDiv w:val="1"/>
      <w:marLeft w:val="0"/>
      <w:marRight w:val="0"/>
      <w:marTop w:val="0"/>
      <w:marBottom w:val="0"/>
      <w:divBdr>
        <w:top w:val="none" w:sz="0" w:space="0" w:color="auto"/>
        <w:left w:val="none" w:sz="0" w:space="0" w:color="auto"/>
        <w:bottom w:val="none" w:sz="0" w:space="0" w:color="auto"/>
        <w:right w:val="none" w:sz="0" w:space="0" w:color="auto"/>
      </w:divBdr>
    </w:div>
    <w:div w:id="2071465535">
      <w:bodyDiv w:val="1"/>
      <w:marLeft w:val="0"/>
      <w:marRight w:val="0"/>
      <w:marTop w:val="0"/>
      <w:marBottom w:val="0"/>
      <w:divBdr>
        <w:top w:val="none" w:sz="0" w:space="0" w:color="auto"/>
        <w:left w:val="none" w:sz="0" w:space="0" w:color="auto"/>
        <w:bottom w:val="none" w:sz="0" w:space="0" w:color="auto"/>
        <w:right w:val="none" w:sz="0" w:space="0" w:color="auto"/>
      </w:divBdr>
      <w:divsChild>
        <w:div w:id="817258532">
          <w:marLeft w:val="0"/>
          <w:marRight w:val="0"/>
          <w:marTop w:val="0"/>
          <w:marBottom w:val="0"/>
          <w:divBdr>
            <w:top w:val="none" w:sz="0" w:space="0" w:color="auto"/>
            <w:left w:val="none" w:sz="0" w:space="0" w:color="auto"/>
            <w:bottom w:val="none" w:sz="0" w:space="0" w:color="auto"/>
            <w:right w:val="none" w:sz="0" w:space="0" w:color="auto"/>
          </w:divBdr>
          <w:divsChild>
            <w:div w:id="1743218423">
              <w:marLeft w:val="0"/>
              <w:marRight w:val="0"/>
              <w:marTop w:val="0"/>
              <w:marBottom w:val="0"/>
              <w:divBdr>
                <w:top w:val="none" w:sz="0" w:space="0" w:color="auto"/>
                <w:left w:val="none" w:sz="0" w:space="0" w:color="auto"/>
                <w:bottom w:val="none" w:sz="0" w:space="0" w:color="auto"/>
                <w:right w:val="none" w:sz="0" w:space="0" w:color="auto"/>
              </w:divBdr>
              <w:divsChild>
                <w:div w:id="1671104452">
                  <w:marLeft w:val="0"/>
                  <w:marRight w:val="0"/>
                  <w:marTop w:val="0"/>
                  <w:marBottom w:val="0"/>
                  <w:divBdr>
                    <w:top w:val="none" w:sz="0" w:space="0" w:color="auto"/>
                    <w:left w:val="none" w:sz="0" w:space="0" w:color="auto"/>
                    <w:bottom w:val="none" w:sz="0" w:space="0" w:color="auto"/>
                    <w:right w:val="none" w:sz="0" w:space="0" w:color="auto"/>
                  </w:divBdr>
                  <w:divsChild>
                    <w:div w:id="2005237007">
                      <w:marLeft w:val="0"/>
                      <w:marRight w:val="0"/>
                      <w:marTop w:val="0"/>
                      <w:marBottom w:val="0"/>
                      <w:divBdr>
                        <w:top w:val="none" w:sz="0" w:space="0" w:color="auto"/>
                        <w:left w:val="none" w:sz="0" w:space="0" w:color="auto"/>
                        <w:bottom w:val="none" w:sz="0" w:space="0" w:color="auto"/>
                        <w:right w:val="none" w:sz="0" w:space="0" w:color="auto"/>
                      </w:divBdr>
                      <w:divsChild>
                        <w:div w:id="1501501248">
                          <w:marLeft w:val="-225"/>
                          <w:marRight w:val="-225"/>
                          <w:marTop w:val="0"/>
                          <w:marBottom w:val="0"/>
                          <w:divBdr>
                            <w:top w:val="none" w:sz="0" w:space="0" w:color="auto"/>
                            <w:left w:val="none" w:sz="0" w:space="0" w:color="auto"/>
                            <w:bottom w:val="none" w:sz="0" w:space="0" w:color="auto"/>
                            <w:right w:val="none" w:sz="0" w:space="0" w:color="auto"/>
                          </w:divBdr>
                          <w:divsChild>
                            <w:div w:id="1521426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9764535">
      <w:bodyDiv w:val="1"/>
      <w:marLeft w:val="0"/>
      <w:marRight w:val="0"/>
      <w:marTop w:val="0"/>
      <w:marBottom w:val="0"/>
      <w:divBdr>
        <w:top w:val="none" w:sz="0" w:space="0" w:color="auto"/>
        <w:left w:val="none" w:sz="0" w:space="0" w:color="auto"/>
        <w:bottom w:val="none" w:sz="0" w:space="0" w:color="auto"/>
        <w:right w:val="none" w:sz="0" w:space="0" w:color="auto"/>
      </w:divBdr>
    </w:div>
    <w:div w:id="2108188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0ahUKEwiEkZm22MjYAhUFvxQKHa9JCL8QjRwIBw&amp;url=https://www.slideshare.net/tutor2u/introduction-to-hr-objectives-strategies&amp;psig=AOvVaw0b2DjZy51o0BXfhnfntzxb&amp;ust=1515511663964467" TargetMode="External"/><Relationship Id="rId13" Type="http://schemas.openxmlformats.org/officeDocument/2006/relationships/image" Target="media/image4.jpeg"/><Relationship Id="rId18" Type="http://schemas.openxmlformats.org/officeDocument/2006/relationships/hyperlink" Target="https://www.google.co.uk/url?sa=i&amp;rct=j&amp;q=&amp;esrc=s&amp;source=images&amp;cd=&amp;cad=rja&amp;uact=8&amp;ved=0ahUKEwj7oomq7sXYAhWPbVAKHZ1lC28QjRwIBw&amp;url=https://www.slideshare.net/manumelwin/5-ps-of-strategy-strategic-management-manu-melwin-joy&amp;psig=AOvVaw0z_ZaDouf2prbEpW0Vz9HA&amp;ust=1515414765312631" TargetMode="External"/><Relationship Id="rId3" Type="http://schemas.openxmlformats.org/officeDocument/2006/relationships/styles" Target="styles.xml"/><Relationship Id="rId21" Type="http://schemas.openxmlformats.org/officeDocument/2006/relationships/hyperlink" Target="https://www.google.co.uk/url?sa=i&amp;rct=j&amp;q=&amp;esrc=s&amp;source=images&amp;cd=&amp;cad=rja&amp;uact=8&amp;ved=0ahUKEwjuseS6ncbYAhUOblAKHeUaDTYQjRwIBw&amp;url=https://www.cscollege.gov.sg/Knowledge/Pages/Organisation-Development-for-Leaders.aspx&amp;psig=AOvVaw3YSS03HM6LcHqOhV2oMy46&amp;ust=1515427457046718" TargetMode="External"/><Relationship Id="rId7" Type="http://schemas.openxmlformats.org/officeDocument/2006/relationships/endnotes" Target="endnotes.xml"/><Relationship Id="rId12" Type="http://schemas.openxmlformats.org/officeDocument/2006/relationships/hyperlink" Target="https://www.google.co.uk/url?sa=i&amp;rct=j&amp;q=&amp;esrc=s&amp;source=images&amp;cd=&amp;cad=rja&amp;uact=8&amp;ved=0ahUKEwj_vtPX_8XYAhWBbFAKHUx9CG8QjRwIBw&amp;url=http://paulooliveiramartins1967.blogspot.com/2012/11/unit-1-harvard-model.html&amp;psig=AOvVaw0Nopu4GjgTp2osKRS6gItx&amp;ust=1515419481302865" TargetMode="External"/><Relationship Id="rId17" Type="http://schemas.openxmlformats.org/officeDocument/2006/relationships/image" Target="media/image7.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ogle.co.uk/url?sa=i&amp;rct=j&amp;q=&amp;esrc=s&amp;source=images&amp;cd=&amp;cad=rja&amp;uact=8&amp;ved=0ahUKEwjS8d2i2sPYAhWSJVAKHT6jB24QjRwIBw&amp;url=https://kimbia.com/fundraising-organization-swot-analysis-2014/&amp;psig=AOvVaw29datHinr4POic2aRodQx7&amp;ust=1515340651988677"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8.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inc17</b:Tag>
    <b:SourceType>InternetSite</b:SourceType>
    <b:Guid>{4D520C88-4F58-4BAD-86D7-37DF149E4854}</b:Guid>
    <b:Title>www.inc.com</b:Title>
    <b:Year>2017</b:Year>
    <b:YearAccessed>2017</b:YearAccessed>
    <b:MonthAccessed>December</b:MonthAccessed>
    <b:DayAccessed>4</b:DayAccessed>
    <b:URL>https://www.inc.com/encyclopedia/human-resource-management.html</b:URL>
    <b:Author>
      <b:Author>
        <b:NameList>
          <b:Person>
            <b:Last>inc.com</b:Last>
          </b:Person>
        </b:NameList>
      </b:Author>
    </b:Author>
    <b:RefOrder>2</b:RefOrder>
  </b:Source>
  <b:Source>
    <b:Tag>Mar12</b:Tag>
    <b:SourceType>Book</b:SourceType>
    <b:Guid>{0439363F-099B-4BDC-8815-07580F85AAEE}</b:Guid>
    <b:Title>Human Resource Management at Work</b:Title>
    <b:Year>2012</b:Year>
    <b:City>London</b:City>
    <b:Publisher>CIPD</b:Publisher>
    <b:Edition>5</b:Edition>
    <b:Author>
      <b:Author>
        <b:NameList>
          <b:Person>
            <b:Last>Marchington</b:Last>
            <b:First>Mick</b:First>
          </b:Person>
          <b:Person>
            <b:Last>Wilkinson</b:Last>
            <b:First>Adrian</b:First>
          </b:Person>
        </b:NameList>
      </b:Author>
    </b:Author>
    <b:RefOrder>3</b:RefOrder>
  </b:Source>
  <b:Source>
    <b:Tag>Pri07</b:Tag>
    <b:SourceType>Book</b:SourceType>
    <b:Guid>{C3E7CE7D-F828-49B1-9853-C45BC559DA0F}</b:Guid>
    <b:Title>Human Resource Management in a Business Context</b:Title>
    <b:Year>2007</b:Year>
    <b:City>London</b:City>
    <b:Publisher>Thomsom</b:Publisher>
    <b:Author>
      <b:Author>
        <b:NameList>
          <b:Person>
            <b:Last>Price</b:Last>
            <b:First>Alan</b:First>
          </b:Person>
        </b:NameList>
      </b:Author>
    </b:Author>
    <b:Edition>3</b:Edition>
    <b:RefOrder>11</b:RefOrder>
  </b:Source>
  <b:Source>
    <b:Tag>PWI17</b:Tag>
    <b:SourceType>Report</b:SourceType>
    <b:Guid>{B8CE5FDF-BB22-4652-992D-8C88718575FE}</b:Guid>
    <b:Title>A review of soft and hard approaches of human resource management and the sucess of real estate development in Nigeria</b:Title>
    <b:Year>2017</b:Year>
    <b:City>Manachester</b:City>
    <b:Publisher>Salford University</b:Publisher>
    <b:Author>
      <b:Author>
        <b:NameList>
          <b:Person>
            <b:Last>Ihauh</b:Last>
            <b:First>PW</b:First>
          </b:Person>
        </b:NameList>
      </b:Author>
    </b:Author>
    <b:RefOrder>12</b:RefOrder>
  </b:Source>
  <b:Source>
    <b:Tag>Tay165</b:Tag>
    <b:SourceType>BookSection</b:SourceType>
    <b:Guid>{133A5EF5-3021-4263-96A3-5859575531CD}</b:Guid>
    <b:Title>Human Resource Management and its External Contexts</b:Title>
    <b:Year>2016</b:Year>
    <b:Publisher>CIPD</b:Publisher>
    <b:City>London</b:City>
    <b:BookTitle>Studying Human Resource Management</b:BookTitle>
    <b:Author>
      <b:Author>
        <b:NameList>
          <b:Person>
            <b:Last>Taylor</b:Last>
            <b:First>Stephen</b:First>
          </b:Person>
          <b:Person>
            <b:Last>Woodhams</b:Last>
            <b:First>Carol</b:First>
          </b:Person>
        </b:NameList>
      </b:Author>
      <b:Editor>
        <b:NameList>
          <b:Person>
            <b:Last>Taylor</b:Last>
            <b:First>Stephen</b:First>
          </b:Person>
          <b:Person>
            <b:Last>Woodhams</b:Last>
            <b:First>Carol</b:First>
          </b:Person>
        </b:NameList>
      </b:Editor>
    </b:Author>
    <b:RefOrder>13</b:RefOrder>
  </b:Source>
  <b:Source>
    <b:Tag>Dun11</b:Tag>
    <b:SourceType>Book</b:SourceType>
    <b:Guid>{AA094FFA-65A1-4114-8C36-41C5F3B3471E}</b:Guid>
    <b:Title>Understanding Employment Relations</b:Title>
    <b:Year>2011</b:Year>
    <b:City>Maidenhead</b:City>
    <b:Publisher>McGraw- Hill Education </b:Publisher>
    <b:Author>
      <b:Author>
        <b:NameList>
          <b:Person>
            <b:Last>Dundon</b:Last>
            <b:First>Tony</b:First>
          </b:Person>
          <b:Person>
            <b:Last>Rollinson</b:Last>
            <b:First>Derek</b:First>
          </b:Person>
        </b:NameList>
      </b:Author>
    </b:Author>
    <b:RefOrder>9</b:RefOrder>
  </b:Source>
  <b:Source>
    <b:Tag>Joh18</b:Tag>
    <b:SourceType>InternetSite</b:SourceType>
    <b:Guid>{403076D1-40AE-4283-B647-3192803DEF57}</b:Guid>
    <b:Title>hr magazine</b:Title>
    <b:Year>2018</b:Year>
    <b:YearAccessed>2018</b:YearAccessed>
    <b:MonthAccessed>January</b:MonthAccessed>
    <b:DayAccessed>5</b:DayAccessed>
    <b:URL>http://www.hrmagazine.co.uk/article-details/is-the-ulrich-model-still-valid</b:URL>
    <b:Author>
      <b:Author>
        <b:NameList>
          <b:Person>
            <b:Last>magazine</b:Last>
            <b:First>hr</b:First>
          </b:Person>
        </b:NameList>
      </b:Author>
    </b:Author>
    <b:RefOrder>21</b:RefOrder>
  </b:Source>
  <b:Source>
    <b:Tag>Kew10</b:Tag>
    <b:SourceType>Book</b:SourceType>
    <b:Guid>{7D3C206B-54F2-4C92-8826-45745190EAD2}</b:Guid>
    <b:Title>Human Resource Management in a Business Context</b:Title>
    <b:Year>2010</b:Year>
    <b:Author>
      <b:Author>
        <b:NameList>
          <b:Person>
            <b:Last>Kew</b:Last>
            <b:First>John</b:First>
          </b:Person>
          <b:Person>
            <b:Last>Stredwick</b:Last>
            <b:First>John</b:First>
          </b:Person>
        </b:NameList>
      </b:Author>
    </b:Author>
    <b:City>London</b:City>
    <b:Publisher>CIPD</b:Publisher>
    <b:Edition>1</b:Edition>
    <b:RefOrder>6</b:RefOrder>
  </b:Source>
  <b:Source>
    <b:Tag>CIP18</b:Tag>
    <b:SourceType>DocumentFromInternetSite</b:SourceType>
    <b:Guid>{BA495204-E838-49A3-BE47-12949057B4CD}</b:Guid>
    <b:Title>CIPD.co.uk</b:Title>
    <b:Year>2018</b:Year>
    <b:Month>January</b:Month>
    <b:Day>6</b:Day>
    <b:YearAccessed>2018</b:YearAccessed>
    <b:MonthAccessed>January</b:MonthAccessed>
    <b:DayAccessed>6</b:DayAccessed>
    <b:URL>https://www.cipd.co.uk/knowledge/strategy/organisational-development/pestle-analysis-factsheet</b:URL>
    <b:Author>
      <b:Author>
        <b:Corporate>CIPD</b:Corporate>
      </b:Author>
    </b:Author>
    <b:RefOrder>14</b:RefOrder>
  </b:Source>
  <b:Source>
    <b:Tag>CIP15</b:Tag>
    <b:SourceType>DocumentFromInternetSite</b:SourceType>
    <b:Guid>{E3701CC0-0B68-4E2B-A105-807368039762}</b:Guid>
    <b:Title>CIPD.co.uk</b:Title>
    <b:Year>2015</b:Year>
    <b:Month>October</b:Month>
    <b:Day>15</b:Day>
    <b:YearAccessed>2018</b:YearAccessed>
    <b:MonthAccessed>January</b:MonthAccessed>
    <b:DayAccessed>6</b:DayAccessed>
    <b:URL>https://www.cipd.co.uk/knowledge/strategy/organisational-development/swot-analysis-factsheet</b:URL>
    <b:Author>
      <b:Author>
        <b:NameList>
          <b:Person>
            <b:Last>CIPD</b:Last>
          </b:Person>
        </b:NameList>
      </b:Author>
    </b:Author>
    <b:RefOrder>15</b:RefOrder>
  </b:Source>
  <b:Source>
    <b:Tag>CIP174</b:Tag>
    <b:SourceType>DocumentFromInternetSite</b:SourceType>
    <b:Guid>{29C438D0-8543-4232-B58C-36AFA35ABAC3}</b:Guid>
    <b:Title>CIPD.co.uk</b:Title>
    <b:Year>2017</b:Year>
    <b:Month>November </b:Month>
    <b:Day>29</b:Day>
    <b:YearAccessed>2018</b:YearAccessed>
    <b:MonthAccessed>January</b:MonthAccessed>
    <b:DayAccessed>6</b:DayAccessed>
    <b:URL>https://www.cipd.co.uk/knowledge/fundamentals/emp-law/data-protection/gdpr-factsheet#30043</b:URL>
    <b:Author>
      <b:Author>
        <b:NameList>
          <b:Person>
            <b:Last>CIPD</b:Last>
          </b:Person>
        </b:NameList>
      </b:Author>
    </b:Author>
    <b:RefOrder>16</b:RefOrder>
  </b:Source>
  <b:Source>
    <b:Tag>CIP7b</b:Tag>
    <b:SourceType>InternetSite</b:SourceType>
    <b:Guid>{D8680220-DEDD-44C1-8ED7-A9783D909FB1}</b:Guid>
    <b:Author>
      <b:Author>
        <b:Corporate>CIPD</b:Corporate>
      </b:Author>
    </b:Author>
    <b:Title>Pestle Analysis</b:Title>
    <b:Year>2017b</b:Year>
    <b:YearAccessed>2018</b:YearAccessed>
    <b:MonthAccessed>January</b:MonthAccessed>
    <b:DayAccessed>2</b:DayAccessed>
    <b:URL>https://www.cipd.co.uk/knowledge/strategy/organisational-development/pestle-analysis-factsheet</b:URL>
    <b:InternetSiteTitle>CIPD</b:InternetSiteTitle>
    <b:Month>September</b:Month>
    <b:Day>1</b:Day>
    <b:RefOrder>22</b:RefOrder>
  </b:Source>
  <b:Source>
    <b:Tag>Osb15</b:Tag>
    <b:SourceType>InternetSite</b:SourceType>
    <b:Guid>{B508540E-437A-4A25-B409-FB914FA3289F}</b:Guid>
    <b:Title>BBC</b:Title>
    <b:Year>2015</b:Year>
    <b:YearAccessed>2017</b:YearAccessed>
    <b:MonthAccessed>December</b:MonthAccessed>
    <b:DayAccessed>15</b:DayAccessed>
    <b:URL>http://www.bbc.co.uk/news/technology-34066941</b:URL>
    <b:Month>September</b:Month>
    <b:Day>11</b:Day>
    <b:Author>
      <b:Author>
        <b:NameList>
          <b:Person>
            <b:Last>Osborne</b:Last>
            <b:First>Michael</b:First>
          </b:Person>
          <b:Person>
            <b:Last>Frey</b:Last>
            <b:First>Carl</b:First>
          </b:Person>
        </b:NameList>
      </b:Author>
    </b:Author>
    <b:RefOrder>23</b:RefOrder>
  </b:Source>
  <b:Source>
    <b:Tag>Rop16</b:Tag>
    <b:SourceType>JournalArticle</b:SourceType>
    <b:Guid>{9E804A8E-B094-4216-A297-9CA6C98077FB}</b:Guid>
    <b:Title>Rise of the machines: what automation means for HR</b:Title>
    <b:Year>2016</b:Year>
    <b:YearAccessed>2018</b:YearAccessed>
    <b:MonthAccessed>January </b:MonthAccessed>
    <b:DayAccessed>3</b:DayAccessed>
    <b:URL>http://www.hrmagazine.co.uk/article-details/what-automation-means-for-hr</b:URL>
    <b:JournalName>HR Magazine</b:JournalName>
    <b:Month>January</b:Month>
    <b:Day>20</b:Day>
    <b:Author>
      <b:Author>
        <b:NameList>
          <b:Person>
            <b:Last>Roper</b:Last>
            <b:First>Jenny</b:First>
          </b:Person>
        </b:NameList>
      </b:Author>
    </b:Author>
    <b:RefOrder>24</b:RefOrder>
  </b:Source>
  <b:Source>
    <b:Tag>Nei07</b:Tag>
    <b:SourceType>DocumentFromInternetSite</b:SourceType>
    <b:Guid>{DE11B0DB-8A45-4BAA-A2C6-19A82046D17D}</b:Guid>
    <b:Title>chron.com</b:Title>
    <b:Year>2007</b:Year>
    <b:YearAccessed>2018</b:YearAccessed>
    <b:MonthAccessed>January</b:MonthAccessed>
    <b:DayAccessed>7</b:DayAccessed>
    <b:URL>http://smallbusiness.chron.com/internal-external-environmental-factors-affect-business-69474.html</b:URL>
    <b:Author>
      <b:Author>
        <b:NameList>
          <b:Person>
            <b:Last>Kokemuller</b:Last>
            <b:First>Neil</b:First>
          </b:Person>
        </b:NameList>
      </b:Author>
    </b:Author>
    <b:RefOrder>17</b:RefOrder>
  </b:Source>
  <b:Source>
    <b:Tag>Kew101</b:Tag>
    <b:SourceType>BookSection</b:SourceType>
    <b:Guid>{EE9A4876-929B-4464-8084-1CB510376205}</b:Guid>
    <b:Title>Strategic Management</b:Title>
    <b:Year>2010</b:Year>
    <b:City>London</b:City>
    <b:Publisher>CIPD</b:Publisher>
    <b:Pages>386-428</b:Pages>
    <b:Author>
      <b:Author>
        <b:NameList>
          <b:Person>
            <b:Last>Kew</b:Last>
            <b:First>John</b:First>
          </b:Person>
          <b:Person>
            <b:Last>Stredwick</b:Last>
            <b:First>John</b:First>
          </b:Person>
        </b:NameList>
      </b:Author>
    </b:Author>
    <b:BookTitle>Human Resource Management in a Business Context</b:BookTitle>
    <b:RefOrder>18</b:RefOrder>
  </b:Source>
  <b:Source>
    <b:Tag>cha14</b:Tag>
    <b:SourceType>InternetSite</b:SourceType>
    <b:Guid>{955B992A-1829-41F8-B96E-0920ECF8FC68}</b:Guid>
    <b:Title>www.change-management-consultant.com</b:Title>
    <b:Year>2014</b:Year>
    <b:YearAccessed>2018</b:YearAccessed>
    <b:MonthAccessed>January</b:MonthAccessed>
    <b:DayAccessed>7</b:DayAccessed>
    <b:URL>www.change-management-consultant.com </b:URL>
    <b:Author>
      <b:Author>
        <b:NameList>
          <b:Person>
            <b:Last>change-management-consultant</b:Last>
          </b:Person>
        </b:NameList>
      </b:Author>
    </b:Author>
    <b:RefOrder>25</b:RefOrder>
  </b:Source>
  <b:Source>
    <b:Tag>Mic12</b:Tag>
    <b:SourceType>Book</b:SourceType>
    <b:Guid>{26AF7C1C-34C3-4EB0-B0B7-C67DB1CBC247}</b:Guid>
    <b:Title>Armstrongs Handbook of Human Resource Management Practice</b:Title>
    <b:Year>2012</b:Year>
    <b:City>London</b:City>
    <b:Publisher>Kogan Page Ltd </b:Publisher>
    <b:Author>
      <b:Author>
        <b:NameList>
          <b:Person>
            <b:Last>Armstrong</b:Last>
            <b:First>Michael</b:First>
          </b:Person>
        </b:NameList>
      </b:Author>
    </b:Author>
    <b:RefOrder>10</b:RefOrder>
  </b:Source>
  <b:Source>
    <b:Tag>Wil16</b:Tag>
    <b:SourceType>BookSection</b:SourceType>
    <b:Guid>{60F926CC-EC60-42BB-99A2-81A97CA335C2}</b:Guid>
    <b:Title>Managing and Co-ordinating the HR Function</b:Title>
    <b:Year>2016</b:Year>
    <b:City>London</b:City>
    <b:Publisher>CIPD</b:Publisher>
    <b:BookTitle>Studying Human Resource Management</b:BookTitle>
    <b:Pages>21-41</b:Pages>
    <b:Author>
      <b:Author>
        <b:NameList>
          <b:Person>
            <b:Last>Wilkinson</b:Last>
            <b:First>Krystan</b:First>
          </b:Person>
          <b:Person>
            <b:Last>Taylor</b:Last>
            <b:First>Stephen</b:First>
          </b:Person>
        </b:NameList>
      </b:Author>
      <b:Editor>
        <b:NameList>
          <b:Person>
            <b:Last>Taylor</b:Last>
            <b:First>Stephen</b:First>
          </b:Person>
          <b:Person>
            <b:Last>Woodhams</b:Last>
            <b:First>Carol</b:First>
          </b:Person>
        </b:NameList>
      </b:Editor>
    </b:Author>
    <b:RefOrder>1</b:RefOrder>
  </b:Source>
  <b:Source>
    <b:Tag>Dav15</b:Tag>
    <b:SourceType>Book</b:SourceType>
    <b:Guid>{FEB6DA7A-7DBE-4E7B-8257-53D96945B24A}</b:Guid>
    <b:Title>Human Resource Management in Context: Insights, Strategy and Solutions</b:Title>
    <b:Year>2015</b:Year>
    <b:City>London</b:City>
    <b:Publisher>Kogan Page</b:Publisher>
    <b:Edition>4</b:Edition>
    <b:Author>
      <b:Author>
        <b:NameList>
          <b:Person>
            <b:Last>Farnham</b:Last>
            <b:First>David</b:First>
          </b:Person>
        </b:NameList>
      </b:Author>
    </b:Author>
    <b:RefOrder>4</b:RefOrder>
  </b:Source>
  <b:Source>
    <b:Tag>Tay16</b:Tag>
    <b:SourceType>BookSection</b:SourceType>
    <b:Guid>{CE7D3D5C-9FB9-402E-99B4-0F52F5F8F1BD}</b:Guid>
    <b:Title>Business Issues and the Contexts of Human Resources</b:Title>
    <b:Year>2016</b:Year>
    <b:City>London</b:City>
    <b:Publisher>CIPD</b:Publisher>
    <b:BookTitle>Studying Human Resource Management</b:BookTitle>
    <b:Pages>43-66</b:Pages>
    <b:Author>
      <b:Author>
        <b:NameList>
          <b:Person>
            <b:Last>Taylor</b:Last>
            <b:First>Stephen</b:First>
          </b:Person>
          <b:Person>
            <b:Last>Wilkinson</b:Last>
            <b:First>Krystal</b:First>
          </b:Person>
        </b:NameList>
      </b:Author>
      <b:Editor>
        <b:NameList>
          <b:Person>
            <b:Last>Taylor</b:Last>
            <b:First>Stephen</b:First>
          </b:Person>
          <b:Person>
            <b:Last>Woodhams</b:Last>
            <b:First>Carol</b:First>
          </b:Person>
        </b:NameList>
      </b:Editor>
    </b:Author>
    <b:RefOrder>5</b:RefOrder>
  </b:Source>
  <b:Source>
    <b:Tag>Mic</b:Tag>
    <b:SourceType>Book</b:SourceType>
    <b:Guid>{443DBA70-9F16-4D38-98AC-65B725D31FD4}</b:Guid>
    <b:Title>Armstrong's Book of Human Resource Management Practice</b:Title>
    <b:Author>
      <b:Author>
        <b:NameList>
          <b:Person>
            <b:Last>Armstrongb</b:Last>
            <b:First>Michael</b:First>
          </b:Person>
        </b:NameList>
      </b:Author>
    </b:Author>
    <b:Year>2012</b:Year>
    <b:City>London</b:City>
    <b:Publisher>Kogan Page</b:Publisher>
    <b:Edition>12</b:Edition>
    <b:RefOrder>7</b:RefOrder>
  </b:Source>
  <b:Source>
    <b:Tag>Spe11</b:Tag>
    <b:SourceType>DocumentFromInternetSite</b:SourceType>
    <b:Guid>{695F2AFF-E232-48AB-998F-D92E5FC86132}</b:Guid>
    <b:Title>www.cipd.co.uk</b:Title>
    <b:Year>2011</b:Year>
    <b:Month>June</b:Month>
    <b:Day>7</b:Day>
    <b:YearAccessed>2018</b:YearAccessed>
    <b:MonthAccessed>January </b:MonthAccessed>
    <b:DayAccessed>8</b:DayAccessed>
    <b:URL>http://www2.cipd.co.uk/pm/peoplemanagement/b/weblog/archive/2011/06/07/accountability-and-transparency-are-key-to-business-success-2011-06.aspx</b:URL>
    <b:Author>
      <b:Author>
        <b:NameList>
          <b:Person>
            <b:Last>Spellman</b:Last>
            <b:First>Ruth</b:First>
          </b:Person>
        </b:NameList>
      </b:Author>
    </b:Author>
    <b:PeriodicalTitle>People Management</b:PeriodicalTitle>
    <b:RefOrder>8</b:RefOrder>
  </b:Source>
  <b:Source>
    <b:Tag>Tay161</b:Tag>
    <b:SourceType>BookSection</b:SourceType>
    <b:Guid>{842F7615-BD9C-4CDA-B9DF-2F34D48E51A2}</b:Guid>
    <b:Title>Human Resource Management and its External Contexts</b:Title>
    <b:Year>2016</b:Year>
    <b:City>London</b:City>
    <b:Publisher>CIPD</b:Publisher>
    <b:Edition>2</b:Edition>
    <b:Author>
      <b:Author>
        <b:Corporate>Taylor, Stephen; Woodhams, Carol</b:Corporate>
      </b:Author>
      <b:Editor>
        <b:NameList>
          <b:Person>
            <b:Last>Taylor</b:Last>
            <b:First>Stephen</b:First>
          </b:Person>
          <b:Person>
            <b:Last>Woodhams</b:Last>
            <b:First>Carol</b:First>
          </b:Person>
        </b:NameList>
      </b:Editor>
    </b:Author>
    <b:BookTitle>Studying Human Resource Management</b:BookTitle>
    <b:RefOrder>26</b:RefOrder>
  </b:Source>
  <b:Source>
    <b:Tag>CIP171</b:Tag>
    <b:SourceType>InternetSite</b:SourceType>
    <b:Guid>{FE711033-04AA-41C5-B451-1D9474AB6679}</b:Guid>
    <b:Title>www.cipd.co.uk</b:Title>
    <b:Year>2017</b:Year>
    <b:YearAccessed>2018</b:YearAccessed>
    <b:MonthAccessed>January</b:MonthAccessed>
    <b:DayAccessed>10</b:DayAccessed>
    <b:URL>https://www.cipd.co.uk/knowledge/strategy/analytics/factsheet</b:URL>
    <b:Author>
      <b:Author>
        <b:NameList>
          <b:Person>
            <b:Last>CIPD</b:Last>
          </b:Person>
        </b:NameList>
      </b:Author>
    </b:Author>
    <b:Month>May</b:Month>
    <b:Day>17</b:Day>
    <b:RefOrder>20</b:RefOrder>
  </b:Source>
  <b:Source>
    <b:Tag>CIP172</b:Tag>
    <b:SourceType>InternetSite</b:SourceType>
    <b:Guid>{F9A87703-8394-4AE1-9F8C-99166ED3BB1E}</b:Guid>
    <b:Title>www.cipd.co.uk</b:Title>
    <b:Year>2017</b:Year>
    <b:YearAccessed>2018</b:YearAccessed>
    <b:MonthAccessed>January </b:MonthAccessed>
    <b:DayAccessed>10</b:DayAccessed>
    <b:URL>https://www.cipd.co.uk/knowledge/culture/ethics/role-hr-factsheet</b:URL>
    <b:Author>
      <b:Author>
        <b:NameList>
          <b:Person>
            <b:Last>CIPD</b:Last>
          </b:Person>
        </b:NameList>
      </b:Author>
    </b:Author>
    <b:Month>June</b:Month>
    <b:Day>14</b:Day>
    <b:RefOrder>19</b:RefOrder>
  </b:Source>
</b:Sources>
</file>

<file path=customXml/itemProps1.xml><?xml version="1.0" encoding="utf-8"?>
<ds:datastoreItem xmlns:ds="http://schemas.openxmlformats.org/officeDocument/2006/customXml" ds:itemID="{DA67D59F-629F-4FA5-93FB-69ABDA105A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251</TotalTime>
  <Pages>20</Pages>
  <Words>4506</Words>
  <Characters>25688</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John</dc:creator>
  <cp:keywords/>
  <dc:description/>
  <cp:lastModifiedBy>Emma John</cp:lastModifiedBy>
  <cp:revision>5</cp:revision>
  <cp:lastPrinted>2018-01-10T15:12:00Z</cp:lastPrinted>
  <dcterms:created xsi:type="dcterms:W3CDTF">2018-01-09T19:34:00Z</dcterms:created>
  <dcterms:modified xsi:type="dcterms:W3CDTF">2018-01-10T15:45:00Z</dcterms:modified>
</cp:coreProperties>
</file>