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F27CFF4" w14:textId="390F2293" w:rsidR="00890C6B" w:rsidRDefault="009F581D" w:rsidP="00890C6B">
      <w:r>
        <w:rPr>
          <w:noProof/>
        </w:rPr>
        <w:drawing>
          <wp:inline distT="0" distB="0" distL="0" distR="0" wp14:anchorId="0CF7CD42" wp14:editId="6DDFAD7A">
            <wp:extent cx="2298700" cy="914400"/>
            <wp:effectExtent l="0" t="0" r="12700" b="0"/>
            <wp:docPr id="1" name="Picture 1" descr="Description: U:\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U:\UWTSD Logo.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298700" cy="914400"/>
                    </a:xfrm>
                    <a:prstGeom prst="rect">
                      <a:avLst/>
                    </a:prstGeom>
                    <a:noFill/>
                    <a:ln>
                      <a:noFill/>
                    </a:ln>
                  </pic:spPr>
                </pic:pic>
              </a:graphicData>
            </a:graphic>
          </wp:inline>
        </w:drawing>
      </w:r>
    </w:p>
    <w:p w14:paraId="25618222" w14:textId="77777777" w:rsidR="00890C6B" w:rsidRDefault="00890C6B" w:rsidP="00890C6B"/>
    <w:p w14:paraId="28CA1890" w14:textId="77777777" w:rsidR="00890C6B" w:rsidRDefault="00890C6B" w:rsidP="00890C6B">
      <w:pPr>
        <w:pStyle w:val="Modcode"/>
        <w:jc w:val="left"/>
        <w:rPr>
          <w:color w:val="FF0000"/>
        </w:rPr>
      </w:pPr>
      <w:r>
        <w:t>LEVEL</w:t>
      </w:r>
      <w:r w:rsidRPr="005637E6">
        <w:t xml:space="preserve"> 4     </w:t>
      </w:r>
    </w:p>
    <w:p w14:paraId="6C1D075B" w14:textId="77777777" w:rsidR="00890C6B" w:rsidRDefault="00890C6B" w:rsidP="00890C6B">
      <w:pPr>
        <w:pStyle w:val="Modcode"/>
        <w:jc w:val="left"/>
        <w:rPr>
          <w:color w:val="FF0000"/>
        </w:rPr>
      </w:pPr>
      <w:r w:rsidRPr="00EB1F41">
        <w:rPr>
          <w:color w:val="FF0000"/>
        </w:rPr>
        <w:t xml:space="preserve">                                                                      </w:t>
      </w:r>
    </w:p>
    <w:p w14:paraId="30B00CFE" w14:textId="77777777" w:rsidR="00890C6B" w:rsidRPr="008D3003" w:rsidRDefault="00890C6B" w:rsidP="00890C6B">
      <w:pPr>
        <w:pStyle w:val="Modcode"/>
        <w:jc w:val="left"/>
      </w:pPr>
      <w:r w:rsidRPr="008D3003">
        <w:t xml:space="preserve">SEMESTER 1                                                                        </w:t>
      </w:r>
    </w:p>
    <w:p w14:paraId="6CEF4B81" w14:textId="77777777" w:rsidR="00890C6B" w:rsidRPr="008D3003" w:rsidRDefault="00890C6B" w:rsidP="00890C6B">
      <w:pPr>
        <w:pStyle w:val="Modcode"/>
        <w:jc w:val="left"/>
      </w:pPr>
    </w:p>
    <w:p w14:paraId="33308EE6" w14:textId="77777777" w:rsidR="00890C6B" w:rsidRPr="008D3003" w:rsidRDefault="00890C6B" w:rsidP="00890C6B">
      <w:pPr>
        <w:pStyle w:val="Modcode"/>
        <w:jc w:val="left"/>
      </w:pPr>
    </w:p>
    <w:p w14:paraId="68E6CAEB" w14:textId="77777777" w:rsidR="00890C6B" w:rsidRPr="008D3003" w:rsidRDefault="00890C6B" w:rsidP="00257FB4">
      <w:pPr>
        <w:pStyle w:val="Modcode"/>
        <w:ind w:left="1440" w:firstLine="720"/>
        <w:jc w:val="left"/>
        <w:rPr>
          <w:sz w:val="36"/>
          <w:szCs w:val="36"/>
        </w:rPr>
      </w:pPr>
      <w:r w:rsidRPr="008D3003">
        <w:rPr>
          <w:sz w:val="36"/>
          <w:szCs w:val="36"/>
        </w:rPr>
        <w:t>MODULE CODE: sshs4076</w:t>
      </w:r>
    </w:p>
    <w:p w14:paraId="79039081" w14:textId="1AFCBB20" w:rsidR="00890C6B" w:rsidRPr="008D3003" w:rsidRDefault="00257FB4" w:rsidP="00257FB4">
      <w:pPr>
        <w:pStyle w:val="Modname"/>
        <w:ind w:left="1440" w:firstLine="720"/>
        <w:jc w:val="left"/>
        <w:rPr>
          <w:sz w:val="36"/>
          <w:szCs w:val="36"/>
        </w:rPr>
      </w:pPr>
      <w:r w:rsidRPr="008D3003">
        <w:rPr>
          <w:sz w:val="36"/>
          <w:szCs w:val="36"/>
        </w:rPr>
        <w:t xml:space="preserve">  </w:t>
      </w:r>
      <w:r w:rsidR="00890C6B" w:rsidRPr="008D3003">
        <w:rPr>
          <w:sz w:val="36"/>
          <w:szCs w:val="36"/>
        </w:rPr>
        <w:t>THE GREAT OUTDOORS</w:t>
      </w:r>
    </w:p>
    <w:p w14:paraId="18CB9DBA" w14:textId="77777777" w:rsidR="00890C6B" w:rsidRPr="008D3003" w:rsidRDefault="00890C6B" w:rsidP="00890C6B">
      <w:pPr>
        <w:pStyle w:val="Time"/>
        <w:rPr>
          <w:sz w:val="36"/>
          <w:szCs w:val="36"/>
        </w:rPr>
      </w:pPr>
    </w:p>
    <w:p w14:paraId="566E9B98" w14:textId="77777777" w:rsidR="00890C6B" w:rsidRPr="008D3003" w:rsidRDefault="00890C6B" w:rsidP="00890C6B">
      <w:pPr>
        <w:pStyle w:val="Time"/>
        <w:rPr>
          <w:sz w:val="36"/>
          <w:szCs w:val="36"/>
        </w:rPr>
      </w:pPr>
      <w:r w:rsidRPr="008D3003">
        <w:rPr>
          <w:sz w:val="36"/>
          <w:szCs w:val="36"/>
        </w:rPr>
        <w:t xml:space="preserve">aSSESSMENT TYPE: essay  </w:t>
      </w:r>
    </w:p>
    <w:p w14:paraId="6C540ACE" w14:textId="77777777" w:rsidR="00890C6B" w:rsidRPr="008D3003" w:rsidRDefault="00890C6B" w:rsidP="00890C6B">
      <w:pPr>
        <w:pStyle w:val="Answer"/>
        <w:rPr>
          <w:sz w:val="36"/>
          <w:szCs w:val="36"/>
        </w:rPr>
      </w:pPr>
      <w:r w:rsidRPr="008D3003">
        <w:rPr>
          <w:sz w:val="36"/>
          <w:szCs w:val="36"/>
        </w:rPr>
        <w:t>Assessment/Component: 1</w:t>
      </w:r>
    </w:p>
    <w:p w14:paraId="6F2F72F3" w14:textId="77777777" w:rsidR="00890C6B" w:rsidRPr="00F5223E" w:rsidRDefault="00890C6B" w:rsidP="00890C6B">
      <w:pPr>
        <w:pStyle w:val="BodyText"/>
        <w:rPr>
          <w:sz w:val="36"/>
          <w:szCs w:val="36"/>
        </w:rPr>
      </w:pPr>
    </w:p>
    <w:p w14:paraId="0A59C6B2" w14:textId="77777777" w:rsidR="00890C6B" w:rsidRPr="008D3003" w:rsidRDefault="00890C6B" w:rsidP="00890C6B">
      <w:pPr>
        <w:pStyle w:val="BodyText"/>
        <w:rPr>
          <w:b/>
          <w:sz w:val="36"/>
          <w:szCs w:val="36"/>
          <w:u w:val="single"/>
        </w:rPr>
      </w:pPr>
      <w:r w:rsidRPr="00F5223E">
        <w:rPr>
          <w:b/>
          <w:sz w:val="36"/>
          <w:szCs w:val="36"/>
        </w:rPr>
        <w:t>COMPONENT WEIGH</w:t>
      </w:r>
      <w:r w:rsidRPr="008D3003">
        <w:rPr>
          <w:b/>
          <w:sz w:val="36"/>
          <w:szCs w:val="36"/>
        </w:rPr>
        <w:t xml:space="preserve">TING: </w:t>
      </w:r>
      <w:r w:rsidRPr="008D3003">
        <w:rPr>
          <w:b/>
          <w:sz w:val="36"/>
          <w:szCs w:val="36"/>
          <w:u w:val="single"/>
        </w:rPr>
        <w:t xml:space="preserve">50 </w:t>
      </w:r>
      <w:r w:rsidRPr="008D3003">
        <w:rPr>
          <w:b/>
          <w:sz w:val="36"/>
          <w:szCs w:val="36"/>
        </w:rPr>
        <w:t>%</w:t>
      </w:r>
    </w:p>
    <w:p w14:paraId="31285C3A" w14:textId="77777777" w:rsidR="00890C6B" w:rsidRPr="008D3003" w:rsidRDefault="00890C6B" w:rsidP="00890C6B">
      <w:pPr>
        <w:pStyle w:val="BodyText"/>
        <w:rPr>
          <w:sz w:val="36"/>
          <w:szCs w:val="36"/>
        </w:rPr>
      </w:pPr>
    </w:p>
    <w:p w14:paraId="7466F46F" w14:textId="2DF75D4B" w:rsidR="00890C6B" w:rsidRPr="008D3003" w:rsidRDefault="00890C6B" w:rsidP="00890C6B">
      <w:pPr>
        <w:pStyle w:val="BodyText"/>
        <w:rPr>
          <w:b/>
          <w:sz w:val="36"/>
          <w:szCs w:val="36"/>
          <w:u w:val="single"/>
        </w:rPr>
      </w:pPr>
      <w:r w:rsidRPr="008D3003">
        <w:rPr>
          <w:b/>
          <w:sz w:val="36"/>
          <w:szCs w:val="36"/>
        </w:rPr>
        <w:t xml:space="preserve">WORD COUNT: </w:t>
      </w:r>
      <w:r w:rsidR="008D3003" w:rsidRPr="008D3003">
        <w:rPr>
          <w:b/>
          <w:sz w:val="36"/>
          <w:szCs w:val="36"/>
          <w:u w:val="single"/>
        </w:rPr>
        <w:t>2000</w:t>
      </w:r>
      <w:r w:rsidRPr="008D3003">
        <w:rPr>
          <w:b/>
          <w:sz w:val="36"/>
          <w:szCs w:val="36"/>
          <w:u w:val="single"/>
        </w:rPr>
        <w:t xml:space="preserve"> </w:t>
      </w:r>
      <w:r w:rsidRPr="008D3003">
        <w:rPr>
          <w:b/>
          <w:sz w:val="36"/>
          <w:szCs w:val="36"/>
        </w:rPr>
        <w:t>WORDS</w:t>
      </w:r>
      <w:r w:rsidRPr="008D3003">
        <w:rPr>
          <w:b/>
          <w:sz w:val="36"/>
          <w:szCs w:val="36"/>
          <w:u w:val="single"/>
        </w:rPr>
        <w:t xml:space="preserve"> </w:t>
      </w:r>
    </w:p>
    <w:p w14:paraId="2CBC3E96" w14:textId="77777777" w:rsidR="00890C6B" w:rsidRPr="008D3003" w:rsidRDefault="00890C6B" w:rsidP="00890C6B">
      <w:pPr>
        <w:pStyle w:val="BodyText"/>
        <w:rPr>
          <w:b/>
          <w:sz w:val="36"/>
          <w:szCs w:val="36"/>
          <w:u w:val="single"/>
        </w:rPr>
      </w:pPr>
    </w:p>
    <w:p w14:paraId="4CB9C87F" w14:textId="48739A77" w:rsidR="00890C6B" w:rsidRPr="008D3003" w:rsidRDefault="00890C6B" w:rsidP="00890C6B">
      <w:pPr>
        <w:pStyle w:val="BodyText"/>
        <w:rPr>
          <w:b/>
          <w:sz w:val="36"/>
          <w:szCs w:val="36"/>
          <w:u w:val="single"/>
        </w:rPr>
      </w:pPr>
      <w:r w:rsidRPr="008D3003">
        <w:rPr>
          <w:b/>
          <w:sz w:val="36"/>
          <w:szCs w:val="36"/>
        </w:rPr>
        <w:t xml:space="preserve">MODULE TUTOR: </w:t>
      </w:r>
      <w:r w:rsidR="008D3003" w:rsidRPr="008D3003">
        <w:rPr>
          <w:b/>
          <w:sz w:val="36"/>
          <w:szCs w:val="36"/>
          <w:u w:val="single"/>
        </w:rPr>
        <w:t>D. LEONARD</w:t>
      </w:r>
    </w:p>
    <w:p w14:paraId="4E7F8745" w14:textId="75A65ECD" w:rsidR="00890C6B" w:rsidRPr="002C703C" w:rsidRDefault="00890C6B" w:rsidP="00890C6B">
      <w:pPr>
        <w:pStyle w:val="BodyText"/>
        <w:rPr>
          <w:b/>
          <w:sz w:val="36"/>
          <w:szCs w:val="36"/>
          <w:u w:val="single"/>
        </w:rPr>
      </w:pPr>
    </w:p>
    <w:p w14:paraId="7EFDB2D5" w14:textId="77777777" w:rsidR="002C703C" w:rsidRPr="00F5223E" w:rsidRDefault="00890C6B" w:rsidP="002C703C">
      <w:pPr>
        <w:pStyle w:val="BodyText"/>
        <w:rPr>
          <w:b/>
          <w:color w:val="FF0000"/>
          <w:sz w:val="36"/>
          <w:szCs w:val="36"/>
        </w:rPr>
      </w:pPr>
      <w:r w:rsidRPr="00C536A6">
        <w:rPr>
          <w:b/>
          <w:sz w:val="28"/>
          <w:szCs w:val="28"/>
        </w:rPr>
        <w:t xml:space="preserve">SUBMISSION DETAILS: </w:t>
      </w:r>
      <w:r w:rsidR="002C703C" w:rsidRPr="008D3003">
        <w:rPr>
          <w:b/>
          <w:sz w:val="36"/>
          <w:szCs w:val="36"/>
        </w:rPr>
        <w:t>Essay: How important is environmental learning to outdoor adventure education?</w:t>
      </w:r>
    </w:p>
    <w:p w14:paraId="436B4EF4" w14:textId="77777777" w:rsidR="00B23398" w:rsidRDefault="00B23398" w:rsidP="00B23398">
      <w:pPr>
        <w:pStyle w:val="Title"/>
        <w:jc w:val="left"/>
        <w:rPr>
          <w:bCs w:val="0"/>
        </w:rPr>
      </w:pPr>
    </w:p>
    <w:p w14:paraId="2BB63F95" w14:textId="4524E648" w:rsidR="00B23398" w:rsidRPr="00B23398" w:rsidRDefault="00B23398" w:rsidP="00B23398">
      <w:pPr>
        <w:pStyle w:val="Title"/>
        <w:jc w:val="left"/>
        <w:rPr>
          <w:sz w:val="36"/>
          <w:szCs w:val="36"/>
        </w:rPr>
      </w:pPr>
      <w:r w:rsidRPr="00B23398">
        <w:rPr>
          <w:bCs w:val="0"/>
          <w:sz w:val="36"/>
          <w:szCs w:val="36"/>
        </w:rPr>
        <w:t>Date of Submission:</w:t>
      </w:r>
      <w:r w:rsidR="00CF1DB7" w:rsidRPr="00CF1DB7">
        <w:rPr>
          <w:b w:val="0"/>
          <w:bCs w:val="0"/>
          <w:sz w:val="24"/>
          <w:szCs w:val="24"/>
        </w:rPr>
        <w:t xml:space="preserve"> </w:t>
      </w:r>
      <w:r w:rsidR="00CF1DB7" w:rsidRPr="005637E6">
        <w:rPr>
          <w:b w:val="0"/>
          <w:bCs w:val="0"/>
          <w:sz w:val="36"/>
          <w:szCs w:val="36"/>
        </w:rPr>
        <w:t xml:space="preserve">By </w:t>
      </w:r>
      <w:r w:rsidR="005637E6" w:rsidRPr="005637E6">
        <w:rPr>
          <w:b w:val="0"/>
          <w:bCs w:val="0"/>
          <w:sz w:val="36"/>
          <w:szCs w:val="36"/>
        </w:rPr>
        <w:t>3 pm on Friday 23</w:t>
      </w:r>
      <w:r w:rsidR="00CF1DB7" w:rsidRPr="005637E6">
        <w:rPr>
          <w:b w:val="0"/>
          <w:bCs w:val="0"/>
          <w:sz w:val="36"/>
          <w:szCs w:val="36"/>
        </w:rPr>
        <w:t xml:space="preserve"> November </w:t>
      </w:r>
      <w:r w:rsidR="005637E6" w:rsidRPr="005637E6">
        <w:rPr>
          <w:b w:val="0"/>
          <w:bCs w:val="0"/>
          <w:sz w:val="36"/>
          <w:szCs w:val="36"/>
        </w:rPr>
        <w:t>2018</w:t>
      </w:r>
    </w:p>
    <w:p w14:paraId="06C0C0EF" w14:textId="77777777" w:rsidR="00B23398" w:rsidRDefault="00B23398" w:rsidP="006D39C6">
      <w:pPr>
        <w:pStyle w:val="Title"/>
      </w:pPr>
    </w:p>
    <w:p w14:paraId="7E7C8DAD" w14:textId="77777777" w:rsidR="00890C6B" w:rsidRDefault="00890C6B" w:rsidP="006D39C6">
      <w:pPr>
        <w:pStyle w:val="Title"/>
      </w:pPr>
      <w:r>
        <w:br w:type="page"/>
      </w:r>
    </w:p>
    <w:p w14:paraId="0B542800" w14:textId="77777777" w:rsidR="00890C6B" w:rsidRDefault="00890C6B" w:rsidP="006D39C6">
      <w:pPr>
        <w:pStyle w:val="Title"/>
      </w:pPr>
    </w:p>
    <w:p w14:paraId="368F4F1C" w14:textId="77777777" w:rsidR="00EE138C" w:rsidRPr="007A2699" w:rsidRDefault="00EE138C" w:rsidP="006D39C6">
      <w:pPr>
        <w:pStyle w:val="Title"/>
      </w:pPr>
      <w:r w:rsidRPr="007A2699">
        <w:t>School of Sport, Health &amp; Outdoor Education</w:t>
      </w:r>
    </w:p>
    <w:p w14:paraId="32DAA71C" w14:textId="77777777" w:rsidR="00EE138C" w:rsidRPr="00DB29C9" w:rsidRDefault="00EE138C" w:rsidP="006D39C6">
      <w:pPr>
        <w:rPr>
          <w:b/>
          <w:bCs/>
          <w:sz w:val="16"/>
          <w:szCs w:val="16"/>
        </w:rPr>
      </w:pPr>
    </w:p>
    <w:p w14:paraId="0949B105" w14:textId="77777777" w:rsidR="00EE138C" w:rsidRPr="007A2699" w:rsidRDefault="00EE138C" w:rsidP="006D39C6">
      <w:pPr>
        <w:pStyle w:val="Subtitle"/>
      </w:pPr>
      <w:r>
        <w:t>Assessment Feedback Sheet</w:t>
      </w:r>
    </w:p>
    <w:p w14:paraId="6B18CA1B" w14:textId="77777777" w:rsidR="00EE138C" w:rsidRPr="00DB29C9" w:rsidRDefault="00EE138C" w:rsidP="006D39C6">
      <w:pPr>
        <w:pStyle w:val="Subtitle"/>
        <w:rPr>
          <w:sz w:val="16"/>
          <w:szCs w:val="16"/>
        </w:rPr>
      </w:pPr>
    </w:p>
    <w:p w14:paraId="310E5DFA" w14:textId="107C2C19" w:rsidR="00EE138C" w:rsidRPr="00952485" w:rsidRDefault="00EE138C" w:rsidP="006D39C6">
      <w:pPr>
        <w:pStyle w:val="Subtitle"/>
        <w:jc w:val="both"/>
        <w:rPr>
          <w:b/>
          <w:bCs/>
          <w:u w:val="none"/>
        </w:rPr>
      </w:pPr>
      <w:r w:rsidRPr="00952485">
        <w:rPr>
          <w:b/>
          <w:bCs/>
          <w:sz w:val="24"/>
          <w:szCs w:val="24"/>
          <w:u w:val="none"/>
        </w:rPr>
        <w:tab/>
        <w:t xml:space="preserve">            </w:t>
      </w:r>
      <w:r>
        <w:rPr>
          <w:b/>
          <w:bCs/>
          <w:sz w:val="24"/>
          <w:szCs w:val="24"/>
          <w:u w:val="none"/>
        </w:rPr>
        <w:t xml:space="preserve">    Student No</w:t>
      </w:r>
      <w:r w:rsidR="009746CF">
        <w:rPr>
          <w:b/>
          <w:bCs/>
          <w:sz w:val="24"/>
          <w:szCs w:val="24"/>
          <w:u w:val="none"/>
        </w:rPr>
        <w:t>. /</w:t>
      </w:r>
      <w:r>
        <w:rPr>
          <w:b/>
          <w:bCs/>
          <w:sz w:val="24"/>
          <w:szCs w:val="24"/>
          <w:u w:val="none"/>
        </w:rPr>
        <w:t>Name:</w:t>
      </w:r>
      <w:r w:rsidR="00F87186">
        <w:rPr>
          <w:b/>
          <w:bCs/>
          <w:sz w:val="24"/>
          <w:szCs w:val="24"/>
          <w:u w:val="none"/>
        </w:rPr>
        <w:t xml:space="preserve"> 1801265/Samuel Chivers</w:t>
      </w:r>
      <w:r>
        <w:rPr>
          <w:b/>
          <w:bCs/>
          <w:sz w:val="24"/>
          <w:szCs w:val="24"/>
          <w:u w:val="none"/>
        </w:rPr>
        <w:tab/>
      </w:r>
    </w:p>
    <w:p w14:paraId="0F381684" w14:textId="77777777" w:rsidR="00EE138C" w:rsidRPr="00952485" w:rsidRDefault="00EE138C" w:rsidP="006D39C6">
      <w:pPr>
        <w:pStyle w:val="Subtitle"/>
        <w:jc w:val="left"/>
        <w:rPr>
          <w:b/>
          <w:bCs/>
          <w:sz w:val="24"/>
          <w:szCs w:val="24"/>
          <w:u w:val="none"/>
        </w:rPr>
      </w:pPr>
      <w:r w:rsidRPr="00952485">
        <w:rPr>
          <w:b/>
          <w:bCs/>
          <w:sz w:val="24"/>
          <w:szCs w:val="24"/>
          <w:u w:val="none"/>
        </w:rPr>
        <w:t xml:space="preserve">              </w:t>
      </w:r>
      <w:r w:rsidR="00A45DD2">
        <w:rPr>
          <w:b/>
          <w:bCs/>
          <w:sz w:val="24"/>
          <w:szCs w:val="24"/>
          <w:u w:val="none"/>
        </w:rPr>
        <w:t xml:space="preserve">              Module: The Great Outdoors</w:t>
      </w:r>
      <w:r>
        <w:rPr>
          <w:b/>
          <w:bCs/>
          <w:sz w:val="24"/>
          <w:szCs w:val="24"/>
          <w:u w:val="none"/>
        </w:rPr>
        <w:tab/>
      </w:r>
    </w:p>
    <w:p w14:paraId="75C47F7F" w14:textId="77777777" w:rsidR="00EE138C" w:rsidRDefault="00EE138C" w:rsidP="006D39C6">
      <w:pPr>
        <w:pStyle w:val="Subtitle"/>
        <w:jc w:val="left"/>
        <w:rPr>
          <w:b/>
          <w:bCs/>
          <w:sz w:val="24"/>
          <w:szCs w:val="24"/>
          <w:u w:val="none"/>
        </w:rPr>
      </w:pPr>
      <w:r w:rsidRPr="00952485">
        <w:rPr>
          <w:b/>
          <w:bCs/>
          <w:sz w:val="24"/>
          <w:szCs w:val="24"/>
          <w:u w:val="none"/>
        </w:rPr>
        <w:t xml:space="preserve">                      </w:t>
      </w:r>
      <w:r>
        <w:rPr>
          <w:b/>
          <w:bCs/>
          <w:sz w:val="24"/>
          <w:szCs w:val="24"/>
          <w:u w:val="none"/>
        </w:rPr>
        <w:t xml:space="preserve">      Module Code: </w:t>
      </w:r>
      <w:r w:rsidR="00A45DD2">
        <w:rPr>
          <w:b/>
          <w:bCs/>
          <w:sz w:val="24"/>
          <w:szCs w:val="24"/>
          <w:u w:val="none"/>
        </w:rPr>
        <w:t>SHSS4076</w:t>
      </w:r>
    </w:p>
    <w:p w14:paraId="0E5C1829" w14:textId="77777777" w:rsidR="00CE2F77" w:rsidRDefault="00CE2F77" w:rsidP="006D39C6">
      <w:pPr>
        <w:pStyle w:val="Subtitle"/>
        <w:jc w:val="left"/>
        <w:rPr>
          <w:b/>
          <w:bCs/>
          <w:sz w:val="24"/>
          <w:szCs w:val="24"/>
          <w:u w:val="none"/>
        </w:rPr>
      </w:pPr>
      <w:r>
        <w:rPr>
          <w:b/>
          <w:bCs/>
          <w:sz w:val="24"/>
          <w:szCs w:val="24"/>
          <w:u w:val="none"/>
        </w:rPr>
        <w:t xml:space="preserve">        </w:t>
      </w:r>
    </w:p>
    <w:p w14:paraId="7E179B75" w14:textId="524DFD9A" w:rsidR="00CE2F77" w:rsidRDefault="00CE2F77" w:rsidP="006D39C6">
      <w:pPr>
        <w:pStyle w:val="Subtitle"/>
        <w:jc w:val="left"/>
        <w:rPr>
          <w:b/>
          <w:bCs/>
          <w:sz w:val="24"/>
          <w:szCs w:val="24"/>
          <w:u w:val="none"/>
        </w:rPr>
      </w:pPr>
      <w:r>
        <w:rPr>
          <w:b/>
          <w:bCs/>
          <w:sz w:val="24"/>
          <w:szCs w:val="24"/>
          <w:u w:val="none"/>
        </w:rPr>
        <w:t xml:space="preserve">                            Submission date: </w:t>
      </w:r>
      <w:r w:rsidR="005637E6" w:rsidRPr="005637E6">
        <w:rPr>
          <w:b/>
          <w:bCs/>
          <w:sz w:val="24"/>
          <w:szCs w:val="24"/>
          <w:u w:val="none"/>
        </w:rPr>
        <w:t>By 3 pm on Friday 23 November 2018</w:t>
      </w:r>
    </w:p>
    <w:p w14:paraId="6AB3CB0B" w14:textId="77777777" w:rsidR="00EE138C" w:rsidRDefault="00EE138C" w:rsidP="006D39C6">
      <w:pPr>
        <w:pStyle w:val="Subtitle"/>
        <w:jc w:val="left"/>
        <w:rPr>
          <w:b/>
          <w:bCs/>
          <w:sz w:val="24"/>
          <w:szCs w:val="24"/>
          <w:u w:val="none"/>
        </w:rPr>
      </w:pPr>
    </w:p>
    <w:p w14:paraId="0E81426F" w14:textId="259C3617" w:rsidR="00EE138C" w:rsidRPr="00E02EA9" w:rsidRDefault="00EE138C" w:rsidP="006D39C6">
      <w:pPr>
        <w:pStyle w:val="Subtitle"/>
        <w:jc w:val="left"/>
        <w:rPr>
          <w:sz w:val="24"/>
          <w:szCs w:val="24"/>
          <w:u w:val="none"/>
        </w:rPr>
      </w:pPr>
      <w:r>
        <w:rPr>
          <w:b/>
          <w:bCs/>
          <w:sz w:val="24"/>
          <w:szCs w:val="24"/>
          <w:u w:val="none"/>
        </w:rPr>
        <w:t xml:space="preserve">Module assessment: </w:t>
      </w:r>
      <w:r w:rsidRPr="00E02EA9">
        <w:rPr>
          <w:sz w:val="24"/>
          <w:szCs w:val="24"/>
          <w:u w:val="none"/>
        </w:rPr>
        <w:t xml:space="preserve">How important is environmental learning to outdoor </w:t>
      </w:r>
      <w:r w:rsidR="00890C6B">
        <w:rPr>
          <w:sz w:val="24"/>
          <w:szCs w:val="24"/>
          <w:u w:val="none"/>
        </w:rPr>
        <w:t xml:space="preserve">adventure </w:t>
      </w:r>
      <w:r w:rsidR="008D3003">
        <w:rPr>
          <w:sz w:val="24"/>
          <w:szCs w:val="24"/>
          <w:u w:val="none"/>
        </w:rPr>
        <w:t>education? (2000</w:t>
      </w:r>
      <w:r w:rsidRPr="00E02EA9">
        <w:rPr>
          <w:sz w:val="24"/>
          <w:szCs w:val="24"/>
          <w:u w:val="none"/>
        </w:rPr>
        <w:t xml:space="preserve"> words)</w:t>
      </w:r>
    </w:p>
    <w:p w14:paraId="0FDE6336" w14:textId="77777777" w:rsidR="00EE138C" w:rsidRDefault="00EE138C" w:rsidP="006D39C6">
      <w:pPr>
        <w:pStyle w:val="Subtitle"/>
        <w:jc w:val="left"/>
        <w:rPr>
          <w:b/>
          <w:bCs/>
          <w:sz w:val="24"/>
          <w:szCs w:val="24"/>
          <w:u w:val="none"/>
        </w:rPr>
      </w:pPr>
    </w:p>
    <w:tbl>
      <w:tblPr>
        <w:tblW w:w="10980" w:type="dxa"/>
        <w:tblInd w:w="-11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420"/>
        <w:gridCol w:w="7560"/>
      </w:tblGrid>
      <w:tr w:rsidR="00EE138C" w:rsidRPr="003E28EA" w14:paraId="087BAF84" w14:textId="77777777">
        <w:tc>
          <w:tcPr>
            <w:tcW w:w="10980" w:type="dxa"/>
            <w:gridSpan w:val="2"/>
          </w:tcPr>
          <w:p w14:paraId="6190BBA6" w14:textId="77777777" w:rsidR="00EE138C" w:rsidRPr="008D4E60" w:rsidRDefault="00EE138C" w:rsidP="008D4E60">
            <w:pPr>
              <w:pStyle w:val="Subtitle"/>
              <w:tabs>
                <w:tab w:val="left" w:pos="5850"/>
              </w:tabs>
              <w:jc w:val="left"/>
              <w:rPr>
                <w:rFonts w:eastAsia="Times New Roman"/>
                <w:u w:val="none"/>
                <w:lang w:eastAsia="en-US"/>
              </w:rPr>
            </w:pPr>
            <w:r w:rsidRPr="008D4E60">
              <w:rPr>
                <w:rFonts w:eastAsia="Times New Roman"/>
                <w:b/>
                <w:bCs/>
                <w:sz w:val="18"/>
                <w:szCs w:val="18"/>
                <w:u w:val="none"/>
                <w:lang w:eastAsia="en-US"/>
              </w:rPr>
              <w:t>Personal Evaluation</w:t>
            </w:r>
            <w:r w:rsidRPr="008D4E60">
              <w:rPr>
                <w:rFonts w:eastAsia="Times New Roman"/>
                <w:sz w:val="18"/>
                <w:szCs w:val="18"/>
                <w:u w:val="none"/>
                <w:lang w:eastAsia="en-US"/>
              </w:rPr>
              <w:t xml:space="preserve"> – to support your academic progress please complete the section below </w:t>
            </w:r>
            <w:r w:rsidRPr="008D4E60">
              <w:rPr>
                <w:rFonts w:eastAsia="Times New Roman"/>
                <w:b/>
                <w:bCs/>
                <w:sz w:val="18"/>
                <w:szCs w:val="18"/>
                <w:lang w:eastAsia="en-US"/>
              </w:rPr>
              <w:t>BEFORE</w:t>
            </w:r>
            <w:r w:rsidRPr="008D4E60">
              <w:rPr>
                <w:rFonts w:eastAsia="Times New Roman"/>
                <w:sz w:val="18"/>
                <w:szCs w:val="18"/>
                <w:u w:val="none"/>
                <w:lang w:eastAsia="en-US"/>
              </w:rPr>
              <w:t xml:space="preserve"> submitting your work.</w:t>
            </w:r>
          </w:p>
        </w:tc>
      </w:tr>
      <w:tr w:rsidR="00EE138C" w:rsidRPr="003E28EA" w14:paraId="5A92128F" w14:textId="77777777">
        <w:tc>
          <w:tcPr>
            <w:tcW w:w="3420" w:type="dxa"/>
          </w:tcPr>
          <w:p w14:paraId="0C091720" w14:textId="77777777" w:rsidR="00EE138C" w:rsidRPr="008D4E60" w:rsidRDefault="00EE138C" w:rsidP="008D4E60">
            <w:pPr>
              <w:pStyle w:val="Subtitle"/>
              <w:jc w:val="left"/>
              <w:rPr>
                <w:rFonts w:eastAsia="Times New Roman"/>
                <w:sz w:val="18"/>
                <w:szCs w:val="18"/>
                <w:u w:val="none"/>
                <w:lang w:eastAsia="en-US"/>
              </w:rPr>
            </w:pPr>
            <w:r w:rsidRPr="008D4E60">
              <w:rPr>
                <w:rFonts w:eastAsia="Times New Roman"/>
                <w:sz w:val="18"/>
                <w:szCs w:val="18"/>
                <w:u w:val="none"/>
                <w:lang w:eastAsia="en-US"/>
              </w:rPr>
              <w:t>What do you consider to be the best aspects of this work?</w:t>
            </w:r>
          </w:p>
        </w:tc>
        <w:tc>
          <w:tcPr>
            <w:tcW w:w="7560" w:type="dxa"/>
          </w:tcPr>
          <w:p w14:paraId="53C8D4A1" w14:textId="73D22516" w:rsidR="00EE138C" w:rsidRPr="009746CF" w:rsidRDefault="009746CF" w:rsidP="008D4E60">
            <w:pPr>
              <w:pStyle w:val="Subtitle"/>
              <w:tabs>
                <w:tab w:val="left" w:pos="5850"/>
              </w:tabs>
              <w:jc w:val="left"/>
              <w:rPr>
                <w:rFonts w:eastAsia="Times New Roman"/>
                <w:sz w:val="18"/>
                <w:u w:val="none"/>
                <w:lang w:eastAsia="en-US"/>
              </w:rPr>
            </w:pPr>
            <w:r>
              <w:rPr>
                <w:rFonts w:eastAsia="Times New Roman"/>
                <w:sz w:val="18"/>
                <w:u w:val="none"/>
                <w:lang w:eastAsia="en-US"/>
              </w:rPr>
              <w:t>The points I have outlined are accurate. The conclusion is concise.</w:t>
            </w:r>
          </w:p>
        </w:tc>
      </w:tr>
      <w:tr w:rsidR="00EE138C" w:rsidRPr="003E28EA" w14:paraId="337169FD" w14:textId="77777777">
        <w:tc>
          <w:tcPr>
            <w:tcW w:w="3420" w:type="dxa"/>
          </w:tcPr>
          <w:p w14:paraId="30DECB45" w14:textId="77777777" w:rsidR="00EE138C" w:rsidRPr="008D4E60" w:rsidRDefault="00EE138C" w:rsidP="008D4E60">
            <w:pPr>
              <w:pStyle w:val="Subtitle"/>
              <w:jc w:val="left"/>
              <w:rPr>
                <w:rFonts w:eastAsia="Times New Roman"/>
                <w:sz w:val="18"/>
                <w:szCs w:val="18"/>
                <w:u w:val="none"/>
                <w:lang w:eastAsia="en-US"/>
              </w:rPr>
            </w:pPr>
            <w:r w:rsidRPr="008D4E60">
              <w:rPr>
                <w:rFonts w:eastAsia="Times New Roman"/>
                <w:sz w:val="18"/>
                <w:szCs w:val="18"/>
                <w:u w:val="none"/>
                <w:lang w:eastAsia="en-US"/>
              </w:rPr>
              <w:t>Which aspects do you consider could have been improved in this piece of work?</w:t>
            </w:r>
          </w:p>
        </w:tc>
        <w:tc>
          <w:tcPr>
            <w:tcW w:w="7560" w:type="dxa"/>
          </w:tcPr>
          <w:p w14:paraId="6E28EF4E" w14:textId="64CB3503" w:rsidR="00EE138C" w:rsidRPr="008D4E60" w:rsidRDefault="009746CF" w:rsidP="008D4E60">
            <w:pPr>
              <w:pStyle w:val="Subtitle"/>
              <w:tabs>
                <w:tab w:val="left" w:pos="5850"/>
              </w:tabs>
              <w:jc w:val="left"/>
              <w:rPr>
                <w:rFonts w:eastAsia="Times New Roman"/>
                <w:u w:val="none"/>
                <w:lang w:eastAsia="en-US"/>
              </w:rPr>
            </w:pPr>
            <w:r w:rsidRPr="009746CF">
              <w:rPr>
                <w:rFonts w:eastAsia="Times New Roman"/>
                <w:sz w:val="18"/>
                <w:u w:val="none"/>
                <w:lang w:eastAsia="en-US"/>
              </w:rPr>
              <w:t>More in depth research into the different key aspects of Environmental Learning.</w:t>
            </w:r>
          </w:p>
        </w:tc>
      </w:tr>
      <w:tr w:rsidR="00EE138C" w:rsidRPr="003E28EA" w14:paraId="60CC9BEF" w14:textId="77777777">
        <w:tc>
          <w:tcPr>
            <w:tcW w:w="3420" w:type="dxa"/>
          </w:tcPr>
          <w:p w14:paraId="20FBE30F" w14:textId="77777777" w:rsidR="00EE138C" w:rsidRPr="008D4E60" w:rsidRDefault="00EE138C" w:rsidP="008D4E60">
            <w:pPr>
              <w:pStyle w:val="Subtitle"/>
              <w:jc w:val="left"/>
              <w:rPr>
                <w:rFonts w:eastAsia="Times New Roman"/>
                <w:sz w:val="18"/>
                <w:szCs w:val="18"/>
                <w:u w:val="none"/>
                <w:lang w:eastAsia="en-US"/>
              </w:rPr>
            </w:pPr>
            <w:r w:rsidRPr="008D4E60">
              <w:rPr>
                <w:rFonts w:eastAsia="Times New Roman"/>
                <w:sz w:val="18"/>
                <w:szCs w:val="18"/>
                <w:u w:val="none"/>
                <w:lang w:eastAsia="en-US"/>
              </w:rPr>
              <w:t>What have you found most satisfying whilst undertaking this submission?</w:t>
            </w:r>
          </w:p>
        </w:tc>
        <w:tc>
          <w:tcPr>
            <w:tcW w:w="7560" w:type="dxa"/>
          </w:tcPr>
          <w:p w14:paraId="7A42693F" w14:textId="7BE05D59" w:rsidR="00EE138C" w:rsidRPr="009746CF" w:rsidRDefault="009746CF" w:rsidP="008D4E60">
            <w:pPr>
              <w:pStyle w:val="Subtitle"/>
              <w:tabs>
                <w:tab w:val="left" w:pos="5850"/>
              </w:tabs>
              <w:jc w:val="left"/>
              <w:rPr>
                <w:rFonts w:eastAsia="Times New Roman"/>
                <w:sz w:val="18"/>
                <w:u w:val="none"/>
                <w:lang w:eastAsia="en-US"/>
              </w:rPr>
            </w:pPr>
            <w:r>
              <w:rPr>
                <w:rFonts w:eastAsia="Times New Roman"/>
                <w:sz w:val="18"/>
                <w:u w:val="none"/>
                <w:lang w:eastAsia="en-US"/>
              </w:rPr>
              <w:t>Researching the different benefits of Environmental Learning.</w:t>
            </w:r>
          </w:p>
        </w:tc>
      </w:tr>
    </w:tbl>
    <w:p w14:paraId="2486F804" w14:textId="77777777" w:rsidR="00EE138C" w:rsidRPr="00DB29C9" w:rsidRDefault="00EE138C" w:rsidP="006D39C6">
      <w:pPr>
        <w:pStyle w:val="Subtitle"/>
        <w:jc w:val="left"/>
        <w:rPr>
          <w:b/>
          <w:bCs/>
          <w:sz w:val="16"/>
          <w:szCs w:val="16"/>
        </w:rPr>
      </w:pPr>
    </w:p>
    <w:tbl>
      <w:tblPr>
        <w:tblW w:w="10945" w:type="dxa"/>
        <w:tblInd w:w="-11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05"/>
        <w:gridCol w:w="356"/>
        <w:gridCol w:w="184"/>
        <w:gridCol w:w="922"/>
        <w:gridCol w:w="923"/>
        <w:gridCol w:w="308"/>
        <w:gridCol w:w="614"/>
        <w:gridCol w:w="923"/>
        <w:gridCol w:w="922"/>
        <w:gridCol w:w="923"/>
        <w:gridCol w:w="218"/>
        <w:gridCol w:w="704"/>
        <w:gridCol w:w="923"/>
        <w:gridCol w:w="720"/>
      </w:tblGrid>
      <w:tr w:rsidR="00EE138C" w:rsidRPr="00313008" w14:paraId="16FFC8FE" w14:textId="77777777">
        <w:trPr>
          <w:cantSplit/>
        </w:trPr>
        <w:tc>
          <w:tcPr>
            <w:tcW w:w="2305" w:type="dxa"/>
            <w:vMerge w:val="restart"/>
            <w:tcBorders>
              <w:top w:val="thinThickLargeGap" w:sz="24" w:space="0" w:color="auto"/>
              <w:left w:val="thinThickLargeGap" w:sz="24" w:space="0" w:color="auto"/>
              <w:bottom w:val="single" w:sz="6" w:space="0" w:color="auto"/>
            </w:tcBorders>
          </w:tcPr>
          <w:p w14:paraId="68E58346" w14:textId="77777777" w:rsidR="00EE138C" w:rsidRPr="00313008" w:rsidRDefault="00EE138C" w:rsidP="006D39C6">
            <w:pPr>
              <w:pStyle w:val="Subtitle"/>
              <w:jc w:val="left"/>
              <w:rPr>
                <w:b/>
                <w:bCs/>
                <w:sz w:val="24"/>
                <w:szCs w:val="24"/>
                <w:u w:val="none"/>
              </w:rPr>
            </w:pPr>
          </w:p>
          <w:p w14:paraId="47E9FBC1" w14:textId="77777777" w:rsidR="00EE138C" w:rsidRPr="009574BA" w:rsidRDefault="00EE138C" w:rsidP="009574BA">
            <w:pPr>
              <w:pStyle w:val="Subtitle"/>
              <w:rPr>
                <w:b/>
                <w:bCs/>
                <w:sz w:val="24"/>
                <w:szCs w:val="24"/>
                <w:u w:val="none"/>
              </w:rPr>
            </w:pPr>
            <w:r w:rsidRPr="00313008">
              <w:rPr>
                <w:b/>
                <w:bCs/>
                <w:sz w:val="24"/>
                <w:szCs w:val="24"/>
                <w:u w:val="none"/>
              </w:rPr>
              <w:t>ASSESSMENT CRITERIA</w:t>
            </w:r>
          </w:p>
        </w:tc>
        <w:tc>
          <w:tcPr>
            <w:tcW w:w="540" w:type="dxa"/>
            <w:gridSpan w:val="2"/>
            <w:vMerge w:val="restart"/>
            <w:tcBorders>
              <w:top w:val="thinThickLargeGap" w:sz="24" w:space="0" w:color="auto"/>
              <w:bottom w:val="single" w:sz="6" w:space="0" w:color="auto"/>
              <w:right w:val="single" w:sz="6" w:space="0" w:color="auto"/>
            </w:tcBorders>
            <w:textDirection w:val="btLr"/>
          </w:tcPr>
          <w:p w14:paraId="766C0775" w14:textId="77777777" w:rsidR="00EE138C" w:rsidRPr="00313008" w:rsidRDefault="00EE138C" w:rsidP="006D39C6">
            <w:pPr>
              <w:ind w:left="113" w:right="113"/>
              <w:rPr>
                <w:sz w:val="16"/>
                <w:szCs w:val="16"/>
              </w:rPr>
            </w:pPr>
            <w:r w:rsidRPr="00313008">
              <w:rPr>
                <w:sz w:val="16"/>
                <w:szCs w:val="16"/>
              </w:rPr>
              <w:t>Learning</w:t>
            </w:r>
          </w:p>
          <w:p w14:paraId="2967065F" w14:textId="77777777" w:rsidR="00EE138C" w:rsidRPr="00313008" w:rsidRDefault="00EE138C" w:rsidP="006D39C6">
            <w:pPr>
              <w:ind w:left="113" w:right="113"/>
              <w:rPr>
                <w:sz w:val="16"/>
                <w:szCs w:val="16"/>
              </w:rPr>
            </w:pPr>
            <w:r w:rsidRPr="00313008">
              <w:rPr>
                <w:sz w:val="16"/>
                <w:szCs w:val="16"/>
              </w:rPr>
              <w:t>Outcomes</w:t>
            </w:r>
          </w:p>
          <w:p w14:paraId="706C2F85" w14:textId="77777777" w:rsidR="00EE138C" w:rsidRPr="00313008" w:rsidRDefault="00EE138C" w:rsidP="006D39C6">
            <w:pPr>
              <w:ind w:left="113" w:right="113"/>
              <w:rPr>
                <w:sz w:val="16"/>
                <w:szCs w:val="16"/>
              </w:rPr>
            </w:pPr>
          </w:p>
          <w:p w14:paraId="0167E653" w14:textId="77777777" w:rsidR="00EE138C" w:rsidRPr="00313008" w:rsidRDefault="00EE138C" w:rsidP="006D39C6">
            <w:pPr>
              <w:pStyle w:val="Subtitle"/>
              <w:ind w:left="113" w:right="113"/>
              <w:rPr>
                <w:b/>
                <w:bCs/>
                <w:sz w:val="16"/>
                <w:szCs w:val="16"/>
                <w:u w:val="none"/>
              </w:rPr>
            </w:pPr>
          </w:p>
        </w:tc>
        <w:tc>
          <w:tcPr>
            <w:tcW w:w="8100" w:type="dxa"/>
            <w:gridSpan w:val="11"/>
            <w:tcBorders>
              <w:top w:val="thinThickLargeGap" w:sz="24" w:space="0" w:color="auto"/>
              <w:left w:val="single" w:sz="6" w:space="0" w:color="auto"/>
              <w:bottom w:val="single" w:sz="6" w:space="0" w:color="auto"/>
              <w:right w:val="thickThinLargeGap" w:sz="24" w:space="0" w:color="auto"/>
            </w:tcBorders>
          </w:tcPr>
          <w:p w14:paraId="09FBABF0" w14:textId="77777777" w:rsidR="00EE138C" w:rsidRPr="00313008" w:rsidRDefault="00EE138C" w:rsidP="006D39C6">
            <w:pPr>
              <w:pStyle w:val="Subtitle"/>
              <w:rPr>
                <w:b/>
                <w:bCs/>
                <w:sz w:val="24"/>
                <w:szCs w:val="24"/>
                <w:u w:val="none"/>
              </w:rPr>
            </w:pPr>
            <w:r w:rsidRPr="00313008">
              <w:rPr>
                <w:b/>
                <w:bCs/>
                <w:sz w:val="24"/>
                <w:szCs w:val="24"/>
                <w:u w:val="none"/>
              </w:rPr>
              <w:t>GRADE</w:t>
            </w:r>
          </w:p>
        </w:tc>
      </w:tr>
      <w:tr w:rsidR="00890C6B" w:rsidRPr="00313008" w14:paraId="5FC11706" w14:textId="77777777" w:rsidTr="00890C6B">
        <w:trPr>
          <w:cantSplit/>
        </w:trPr>
        <w:tc>
          <w:tcPr>
            <w:tcW w:w="2305" w:type="dxa"/>
            <w:vMerge/>
            <w:tcBorders>
              <w:top w:val="single" w:sz="6" w:space="0" w:color="auto"/>
              <w:left w:val="thinThickLargeGap" w:sz="24" w:space="0" w:color="auto"/>
              <w:bottom w:val="single" w:sz="6" w:space="0" w:color="auto"/>
            </w:tcBorders>
          </w:tcPr>
          <w:p w14:paraId="6DCE7D18" w14:textId="77777777" w:rsidR="00890C6B" w:rsidRPr="00313008" w:rsidRDefault="00890C6B" w:rsidP="006D39C6">
            <w:pPr>
              <w:pStyle w:val="Subtitle"/>
              <w:jc w:val="left"/>
              <w:rPr>
                <w:b/>
                <w:bCs/>
                <w:sz w:val="24"/>
                <w:szCs w:val="24"/>
                <w:u w:val="none"/>
              </w:rPr>
            </w:pPr>
          </w:p>
        </w:tc>
        <w:tc>
          <w:tcPr>
            <w:tcW w:w="540" w:type="dxa"/>
            <w:gridSpan w:val="2"/>
            <w:vMerge/>
            <w:tcBorders>
              <w:top w:val="single" w:sz="6" w:space="0" w:color="auto"/>
              <w:bottom w:val="single" w:sz="6" w:space="0" w:color="auto"/>
              <w:right w:val="single" w:sz="6" w:space="0" w:color="auto"/>
            </w:tcBorders>
          </w:tcPr>
          <w:p w14:paraId="25A1E87C" w14:textId="77777777" w:rsidR="00890C6B" w:rsidRPr="00313008" w:rsidRDefault="00890C6B" w:rsidP="006D39C6">
            <w:pPr>
              <w:pStyle w:val="Subtitle"/>
              <w:jc w:val="left"/>
              <w:rPr>
                <w:b/>
                <w:bCs/>
                <w:sz w:val="24"/>
                <w:szCs w:val="24"/>
                <w:u w:val="none"/>
              </w:rPr>
            </w:pPr>
          </w:p>
        </w:tc>
        <w:tc>
          <w:tcPr>
            <w:tcW w:w="922" w:type="dxa"/>
            <w:tcBorders>
              <w:top w:val="single" w:sz="6" w:space="0" w:color="auto"/>
              <w:left w:val="single" w:sz="6" w:space="0" w:color="auto"/>
              <w:right w:val="single" w:sz="6" w:space="0" w:color="auto"/>
            </w:tcBorders>
          </w:tcPr>
          <w:p w14:paraId="4F60A859" w14:textId="77777777" w:rsidR="00890C6B" w:rsidRDefault="00890C6B" w:rsidP="00890C6B">
            <w:pPr>
              <w:pStyle w:val="Subtitle"/>
              <w:jc w:val="left"/>
              <w:rPr>
                <w:sz w:val="16"/>
                <w:szCs w:val="16"/>
                <w:u w:val="none"/>
              </w:rPr>
            </w:pPr>
            <w:r>
              <w:rPr>
                <w:sz w:val="16"/>
                <w:szCs w:val="16"/>
                <w:u w:val="none"/>
              </w:rPr>
              <w:t xml:space="preserve">  Poor</w:t>
            </w:r>
          </w:p>
          <w:p w14:paraId="4A274D3A" w14:textId="77777777" w:rsidR="00890C6B" w:rsidRPr="00890C6B" w:rsidRDefault="00890C6B" w:rsidP="00890C6B">
            <w:pPr>
              <w:pStyle w:val="Subtitle"/>
              <w:jc w:val="left"/>
              <w:rPr>
                <w:b/>
                <w:bCs/>
                <w:sz w:val="16"/>
                <w:szCs w:val="16"/>
                <w:u w:val="none"/>
              </w:rPr>
            </w:pPr>
            <w:r>
              <w:rPr>
                <w:sz w:val="16"/>
                <w:szCs w:val="16"/>
                <w:u w:val="none"/>
              </w:rPr>
              <w:t>&lt; 19%</w:t>
            </w:r>
          </w:p>
        </w:tc>
        <w:tc>
          <w:tcPr>
            <w:tcW w:w="923" w:type="dxa"/>
            <w:tcBorders>
              <w:top w:val="single" w:sz="6" w:space="0" w:color="auto"/>
              <w:left w:val="single" w:sz="6" w:space="0" w:color="auto"/>
              <w:right w:val="single" w:sz="6" w:space="0" w:color="auto"/>
            </w:tcBorders>
          </w:tcPr>
          <w:p w14:paraId="60CA7D50" w14:textId="77777777" w:rsidR="00890C6B" w:rsidRDefault="00890C6B" w:rsidP="00890C6B">
            <w:pPr>
              <w:pStyle w:val="Subtitle"/>
              <w:jc w:val="left"/>
              <w:rPr>
                <w:b/>
                <w:bCs/>
                <w:sz w:val="16"/>
                <w:szCs w:val="16"/>
                <w:u w:val="none"/>
              </w:rPr>
            </w:pPr>
            <w:r>
              <w:rPr>
                <w:b/>
                <w:bCs/>
                <w:sz w:val="16"/>
                <w:szCs w:val="16"/>
                <w:u w:val="none"/>
              </w:rPr>
              <w:t xml:space="preserve">  Weak</w:t>
            </w:r>
          </w:p>
          <w:p w14:paraId="53365EB2" w14:textId="77777777" w:rsidR="00890C6B" w:rsidRPr="00890C6B" w:rsidRDefault="00890C6B" w:rsidP="00890C6B">
            <w:pPr>
              <w:pStyle w:val="Subtitle"/>
              <w:jc w:val="left"/>
              <w:rPr>
                <w:b/>
                <w:bCs/>
                <w:sz w:val="16"/>
                <w:szCs w:val="16"/>
                <w:u w:val="none"/>
              </w:rPr>
            </w:pPr>
            <w:r>
              <w:rPr>
                <w:b/>
                <w:bCs/>
                <w:sz w:val="16"/>
                <w:szCs w:val="16"/>
                <w:u w:val="none"/>
              </w:rPr>
              <w:t>20 – 29%</w:t>
            </w:r>
          </w:p>
        </w:tc>
        <w:tc>
          <w:tcPr>
            <w:tcW w:w="922" w:type="dxa"/>
            <w:gridSpan w:val="2"/>
            <w:tcBorders>
              <w:top w:val="single" w:sz="6" w:space="0" w:color="auto"/>
              <w:left w:val="single" w:sz="6" w:space="0" w:color="auto"/>
              <w:right w:val="single" w:sz="6" w:space="0" w:color="auto"/>
            </w:tcBorders>
          </w:tcPr>
          <w:p w14:paraId="67DBBD6F" w14:textId="77777777" w:rsidR="00890C6B" w:rsidRDefault="00890C6B" w:rsidP="00890C6B">
            <w:pPr>
              <w:pStyle w:val="Subtitle"/>
              <w:rPr>
                <w:b/>
                <w:bCs/>
                <w:sz w:val="16"/>
                <w:szCs w:val="16"/>
                <w:u w:val="none"/>
              </w:rPr>
            </w:pPr>
            <w:r>
              <w:rPr>
                <w:b/>
                <w:bCs/>
                <w:sz w:val="16"/>
                <w:szCs w:val="16"/>
                <w:u w:val="none"/>
              </w:rPr>
              <w:t>Unsatisfactory</w:t>
            </w:r>
          </w:p>
          <w:p w14:paraId="73FF454E" w14:textId="77777777" w:rsidR="00890C6B" w:rsidRPr="00890C6B" w:rsidRDefault="00890C6B" w:rsidP="00890C6B">
            <w:pPr>
              <w:pStyle w:val="Subtitle"/>
              <w:rPr>
                <w:b/>
                <w:bCs/>
                <w:sz w:val="16"/>
                <w:szCs w:val="16"/>
                <w:u w:val="none"/>
              </w:rPr>
            </w:pPr>
            <w:r>
              <w:rPr>
                <w:b/>
                <w:bCs/>
                <w:sz w:val="16"/>
                <w:szCs w:val="16"/>
                <w:u w:val="none"/>
              </w:rPr>
              <w:t>30 – 39%</w:t>
            </w:r>
          </w:p>
        </w:tc>
        <w:tc>
          <w:tcPr>
            <w:tcW w:w="923" w:type="dxa"/>
            <w:tcBorders>
              <w:top w:val="single" w:sz="6" w:space="0" w:color="auto"/>
              <w:left w:val="single" w:sz="6" w:space="0" w:color="auto"/>
              <w:right w:val="single" w:sz="6" w:space="0" w:color="auto"/>
            </w:tcBorders>
          </w:tcPr>
          <w:p w14:paraId="2312B673" w14:textId="77777777" w:rsidR="00890C6B" w:rsidRDefault="00890C6B" w:rsidP="00890C6B">
            <w:pPr>
              <w:pStyle w:val="Subtitle"/>
              <w:rPr>
                <w:b/>
                <w:bCs/>
                <w:sz w:val="16"/>
                <w:szCs w:val="16"/>
                <w:u w:val="none"/>
              </w:rPr>
            </w:pPr>
            <w:r>
              <w:rPr>
                <w:b/>
                <w:bCs/>
                <w:sz w:val="16"/>
                <w:szCs w:val="16"/>
                <w:u w:val="none"/>
              </w:rPr>
              <w:t>Satisfactory</w:t>
            </w:r>
          </w:p>
          <w:p w14:paraId="1FEE3006" w14:textId="77777777" w:rsidR="00890C6B" w:rsidRPr="00890C6B" w:rsidRDefault="00890C6B" w:rsidP="00890C6B">
            <w:pPr>
              <w:pStyle w:val="Subtitle"/>
              <w:rPr>
                <w:b/>
                <w:bCs/>
                <w:sz w:val="16"/>
                <w:szCs w:val="16"/>
                <w:u w:val="none"/>
              </w:rPr>
            </w:pPr>
            <w:r>
              <w:rPr>
                <w:b/>
                <w:bCs/>
                <w:sz w:val="16"/>
                <w:szCs w:val="16"/>
                <w:u w:val="none"/>
              </w:rPr>
              <w:t>40 – 49%</w:t>
            </w:r>
          </w:p>
        </w:tc>
        <w:tc>
          <w:tcPr>
            <w:tcW w:w="922" w:type="dxa"/>
            <w:tcBorders>
              <w:top w:val="single" w:sz="6" w:space="0" w:color="auto"/>
              <w:left w:val="single" w:sz="6" w:space="0" w:color="auto"/>
              <w:right w:val="single" w:sz="6" w:space="0" w:color="auto"/>
            </w:tcBorders>
          </w:tcPr>
          <w:p w14:paraId="0FB50C48" w14:textId="77777777" w:rsidR="00890C6B" w:rsidRDefault="00890C6B" w:rsidP="006D39C6">
            <w:pPr>
              <w:pStyle w:val="Subtitle"/>
              <w:rPr>
                <w:b/>
                <w:bCs/>
                <w:sz w:val="16"/>
                <w:szCs w:val="16"/>
                <w:u w:val="none"/>
              </w:rPr>
            </w:pPr>
            <w:r>
              <w:rPr>
                <w:b/>
                <w:bCs/>
                <w:sz w:val="16"/>
                <w:szCs w:val="16"/>
                <w:u w:val="none"/>
              </w:rPr>
              <w:t>Good</w:t>
            </w:r>
          </w:p>
          <w:p w14:paraId="2FA4DF2E" w14:textId="77777777" w:rsidR="00890C6B" w:rsidRPr="00890C6B" w:rsidRDefault="00890C6B" w:rsidP="006D39C6">
            <w:pPr>
              <w:pStyle w:val="Subtitle"/>
              <w:rPr>
                <w:b/>
                <w:bCs/>
                <w:sz w:val="16"/>
                <w:szCs w:val="16"/>
                <w:u w:val="none"/>
              </w:rPr>
            </w:pPr>
            <w:r>
              <w:rPr>
                <w:b/>
                <w:bCs/>
                <w:sz w:val="16"/>
                <w:szCs w:val="16"/>
                <w:u w:val="none"/>
              </w:rPr>
              <w:t>50 – 59%</w:t>
            </w:r>
          </w:p>
        </w:tc>
        <w:tc>
          <w:tcPr>
            <w:tcW w:w="923" w:type="dxa"/>
            <w:tcBorders>
              <w:top w:val="single" w:sz="6" w:space="0" w:color="auto"/>
              <w:left w:val="single" w:sz="6" w:space="0" w:color="auto"/>
              <w:right w:val="single" w:sz="6" w:space="0" w:color="auto"/>
            </w:tcBorders>
          </w:tcPr>
          <w:p w14:paraId="6312A3F4" w14:textId="77777777" w:rsidR="00890C6B" w:rsidRDefault="00890C6B" w:rsidP="006D39C6">
            <w:pPr>
              <w:pStyle w:val="Subtitle"/>
              <w:rPr>
                <w:b/>
                <w:bCs/>
                <w:sz w:val="16"/>
                <w:szCs w:val="16"/>
                <w:u w:val="none"/>
              </w:rPr>
            </w:pPr>
            <w:r>
              <w:rPr>
                <w:b/>
                <w:bCs/>
                <w:sz w:val="16"/>
                <w:szCs w:val="16"/>
                <w:u w:val="none"/>
              </w:rPr>
              <w:t>Very Good</w:t>
            </w:r>
          </w:p>
          <w:p w14:paraId="5D28A2FA" w14:textId="77777777" w:rsidR="00890C6B" w:rsidRPr="00890C6B" w:rsidRDefault="00890C6B" w:rsidP="006D39C6">
            <w:pPr>
              <w:pStyle w:val="Subtitle"/>
              <w:rPr>
                <w:b/>
                <w:bCs/>
                <w:sz w:val="16"/>
                <w:szCs w:val="16"/>
                <w:u w:val="none"/>
              </w:rPr>
            </w:pPr>
            <w:r>
              <w:rPr>
                <w:b/>
                <w:bCs/>
                <w:sz w:val="16"/>
                <w:szCs w:val="16"/>
                <w:u w:val="none"/>
              </w:rPr>
              <w:t>60 – 69%</w:t>
            </w:r>
          </w:p>
        </w:tc>
        <w:tc>
          <w:tcPr>
            <w:tcW w:w="922" w:type="dxa"/>
            <w:gridSpan w:val="2"/>
            <w:tcBorders>
              <w:top w:val="single" w:sz="6" w:space="0" w:color="auto"/>
              <w:left w:val="single" w:sz="6" w:space="0" w:color="auto"/>
              <w:right w:val="single" w:sz="6" w:space="0" w:color="auto"/>
            </w:tcBorders>
          </w:tcPr>
          <w:p w14:paraId="7B013AC4" w14:textId="77777777" w:rsidR="00890C6B" w:rsidRDefault="00890C6B" w:rsidP="006D39C6">
            <w:pPr>
              <w:pStyle w:val="Subtitle"/>
              <w:rPr>
                <w:b/>
                <w:bCs/>
                <w:sz w:val="16"/>
                <w:szCs w:val="16"/>
                <w:u w:val="none"/>
              </w:rPr>
            </w:pPr>
            <w:r>
              <w:rPr>
                <w:b/>
                <w:bCs/>
                <w:sz w:val="16"/>
                <w:szCs w:val="16"/>
                <w:u w:val="none"/>
              </w:rPr>
              <w:t>Excellent</w:t>
            </w:r>
          </w:p>
          <w:p w14:paraId="79386B42" w14:textId="77777777" w:rsidR="00890C6B" w:rsidRPr="00890C6B" w:rsidRDefault="00890C6B" w:rsidP="006D39C6">
            <w:pPr>
              <w:pStyle w:val="Subtitle"/>
              <w:rPr>
                <w:b/>
                <w:bCs/>
                <w:sz w:val="16"/>
                <w:szCs w:val="16"/>
                <w:u w:val="none"/>
              </w:rPr>
            </w:pPr>
            <w:r>
              <w:rPr>
                <w:b/>
                <w:bCs/>
                <w:sz w:val="16"/>
                <w:szCs w:val="16"/>
                <w:u w:val="none"/>
              </w:rPr>
              <w:t>70 – 84%</w:t>
            </w:r>
          </w:p>
        </w:tc>
        <w:tc>
          <w:tcPr>
            <w:tcW w:w="923" w:type="dxa"/>
            <w:tcBorders>
              <w:top w:val="single" w:sz="6" w:space="0" w:color="auto"/>
              <w:left w:val="single" w:sz="6" w:space="0" w:color="auto"/>
              <w:right w:val="single" w:sz="6" w:space="0" w:color="auto"/>
            </w:tcBorders>
          </w:tcPr>
          <w:p w14:paraId="0477BF23" w14:textId="77777777" w:rsidR="00890C6B" w:rsidRDefault="00890C6B" w:rsidP="006D39C6">
            <w:pPr>
              <w:pStyle w:val="Subtitle"/>
              <w:rPr>
                <w:b/>
                <w:bCs/>
                <w:sz w:val="16"/>
                <w:szCs w:val="16"/>
                <w:u w:val="none"/>
              </w:rPr>
            </w:pPr>
            <w:r>
              <w:rPr>
                <w:b/>
                <w:bCs/>
                <w:sz w:val="16"/>
                <w:szCs w:val="16"/>
                <w:u w:val="none"/>
              </w:rPr>
              <w:t xml:space="preserve">Exceptional </w:t>
            </w:r>
          </w:p>
          <w:p w14:paraId="00EC5472" w14:textId="77777777" w:rsidR="00890C6B" w:rsidRPr="00890C6B" w:rsidRDefault="00890C6B" w:rsidP="006D39C6">
            <w:pPr>
              <w:pStyle w:val="Subtitle"/>
              <w:rPr>
                <w:b/>
                <w:bCs/>
                <w:sz w:val="16"/>
                <w:szCs w:val="16"/>
                <w:u w:val="none"/>
              </w:rPr>
            </w:pPr>
            <w:r>
              <w:rPr>
                <w:b/>
                <w:bCs/>
                <w:sz w:val="16"/>
                <w:szCs w:val="16"/>
                <w:u w:val="none"/>
              </w:rPr>
              <w:t>85 – 100%</w:t>
            </w:r>
          </w:p>
        </w:tc>
        <w:tc>
          <w:tcPr>
            <w:tcW w:w="720" w:type="dxa"/>
            <w:tcBorders>
              <w:top w:val="single" w:sz="6" w:space="0" w:color="auto"/>
              <w:left w:val="single" w:sz="6" w:space="0" w:color="auto"/>
              <w:bottom w:val="single" w:sz="6" w:space="0" w:color="auto"/>
              <w:right w:val="thickThinLargeGap" w:sz="24" w:space="0" w:color="auto"/>
            </w:tcBorders>
          </w:tcPr>
          <w:p w14:paraId="05704BC5" w14:textId="77777777" w:rsidR="00890C6B" w:rsidRPr="00313008" w:rsidRDefault="00890C6B" w:rsidP="006D39C6">
            <w:pPr>
              <w:pStyle w:val="Subtitle"/>
              <w:jc w:val="left"/>
              <w:rPr>
                <w:b/>
                <w:bCs/>
                <w:sz w:val="18"/>
                <w:szCs w:val="18"/>
                <w:u w:val="none"/>
              </w:rPr>
            </w:pPr>
          </w:p>
          <w:p w14:paraId="40177A71" w14:textId="77777777" w:rsidR="00890C6B" w:rsidRPr="00313008" w:rsidRDefault="00890C6B" w:rsidP="006D39C6">
            <w:pPr>
              <w:pStyle w:val="Subtitle"/>
              <w:jc w:val="left"/>
              <w:rPr>
                <w:b/>
                <w:bCs/>
                <w:sz w:val="18"/>
                <w:szCs w:val="18"/>
                <w:u w:val="none"/>
              </w:rPr>
            </w:pPr>
            <w:r w:rsidRPr="00313008">
              <w:rPr>
                <w:b/>
                <w:bCs/>
                <w:sz w:val="18"/>
                <w:szCs w:val="18"/>
                <w:u w:val="none"/>
              </w:rPr>
              <w:t xml:space="preserve">  %</w:t>
            </w:r>
          </w:p>
        </w:tc>
      </w:tr>
      <w:tr w:rsidR="00890C6B" w:rsidRPr="009574BA" w14:paraId="26DE9822" w14:textId="77777777" w:rsidTr="00890C6B">
        <w:tc>
          <w:tcPr>
            <w:tcW w:w="2305" w:type="dxa"/>
            <w:tcBorders>
              <w:top w:val="single" w:sz="6" w:space="0" w:color="auto"/>
              <w:left w:val="thinThickLargeGap" w:sz="24" w:space="0" w:color="auto"/>
              <w:bottom w:val="single" w:sz="6" w:space="0" w:color="auto"/>
            </w:tcBorders>
          </w:tcPr>
          <w:p w14:paraId="0D9D3732" w14:textId="4EBDB035" w:rsidR="00890C6B" w:rsidRPr="009574BA" w:rsidRDefault="00B73EE7" w:rsidP="003703EE">
            <w:pPr>
              <w:pStyle w:val="Subtitle"/>
              <w:ind w:left="-15"/>
              <w:jc w:val="left"/>
              <w:rPr>
                <w:sz w:val="18"/>
                <w:szCs w:val="18"/>
                <w:u w:val="none"/>
              </w:rPr>
            </w:pPr>
            <w:r>
              <w:rPr>
                <w:sz w:val="18"/>
                <w:szCs w:val="18"/>
                <w:u w:val="none"/>
              </w:rPr>
              <w:t>Appropriate use of</w:t>
            </w:r>
            <w:r w:rsidR="003703EE">
              <w:rPr>
                <w:sz w:val="18"/>
                <w:szCs w:val="18"/>
                <w:u w:val="none"/>
              </w:rPr>
              <w:t xml:space="preserve"> relevant high quality</w:t>
            </w:r>
            <w:r w:rsidR="00890C6B">
              <w:rPr>
                <w:sz w:val="18"/>
                <w:szCs w:val="18"/>
                <w:u w:val="none"/>
              </w:rPr>
              <w:t xml:space="preserve"> sources of information </w:t>
            </w:r>
          </w:p>
        </w:tc>
        <w:tc>
          <w:tcPr>
            <w:tcW w:w="540" w:type="dxa"/>
            <w:gridSpan w:val="2"/>
            <w:tcBorders>
              <w:top w:val="single" w:sz="6" w:space="0" w:color="auto"/>
              <w:bottom w:val="single" w:sz="6" w:space="0" w:color="auto"/>
              <w:right w:val="single" w:sz="6" w:space="0" w:color="auto"/>
            </w:tcBorders>
          </w:tcPr>
          <w:p w14:paraId="635B2FDC" w14:textId="77777777" w:rsidR="00890C6B" w:rsidRPr="009574BA" w:rsidRDefault="00890C6B" w:rsidP="00DE783D">
            <w:pPr>
              <w:pStyle w:val="Subtitle"/>
              <w:rPr>
                <w:sz w:val="18"/>
                <w:szCs w:val="18"/>
                <w:u w:val="none"/>
              </w:rPr>
            </w:pPr>
            <w:r>
              <w:rPr>
                <w:sz w:val="18"/>
                <w:szCs w:val="18"/>
                <w:u w:val="none"/>
              </w:rPr>
              <w:t>1,2, 3</w:t>
            </w:r>
          </w:p>
          <w:p w14:paraId="3C47FBB1" w14:textId="77777777" w:rsidR="00890C6B" w:rsidRPr="009574BA" w:rsidRDefault="00890C6B" w:rsidP="00DE783D">
            <w:pPr>
              <w:pStyle w:val="Subtitle"/>
              <w:rPr>
                <w:sz w:val="18"/>
                <w:szCs w:val="18"/>
                <w:u w:val="none"/>
              </w:rPr>
            </w:pPr>
          </w:p>
        </w:tc>
        <w:tc>
          <w:tcPr>
            <w:tcW w:w="922" w:type="dxa"/>
            <w:tcBorders>
              <w:left w:val="single" w:sz="6" w:space="0" w:color="auto"/>
              <w:right w:val="single" w:sz="6" w:space="0" w:color="auto"/>
            </w:tcBorders>
          </w:tcPr>
          <w:p w14:paraId="308F76F0" w14:textId="77777777" w:rsidR="00890C6B" w:rsidRPr="009574BA" w:rsidRDefault="00890C6B" w:rsidP="00DE783D">
            <w:pPr>
              <w:pStyle w:val="Subtitle"/>
              <w:rPr>
                <w:sz w:val="18"/>
                <w:szCs w:val="18"/>
                <w:u w:val="none"/>
              </w:rPr>
            </w:pPr>
          </w:p>
        </w:tc>
        <w:tc>
          <w:tcPr>
            <w:tcW w:w="923" w:type="dxa"/>
            <w:tcBorders>
              <w:left w:val="single" w:sz="6" w:space="0" w:color="auto"/>
              <w:right w:val="single" w:sz="6" w:space="0" w:color="auto"/>
            </w:tcBorders>
          </w:tcPr>
          <w:p w14:paraId="0AD2B387" w14:textId="77777777" w:rsidR="00890C6B" w:rsidRPr="009574BA" w:rsidRDefault="00890C6B" w:rsidP="00DE783D">
            <w:pPr>
              <w:pStyle w:val="Subtitle"/>
              <w:rPr>
                <w:sz w:val="18"/>
                <w:szCs w:val="18"/>
                <w:u w:val="none"/>
              </w:rPr>
            </w:pPr>
          </w:p>
        </w:tc>
        <w:tc>
          <w:tcPr>
            <w:tcW w:w="922" w:type="dxa"/>
            <w:gridSpan w:val="2"/>
            <w:tcBorders>
              <w:left w:val="single" w:sz="6" w:space="0" w:color="auto"/>
              <w:right w:val="single" w:sz="6" w:space="0" w:color="auto"/>
            </w:tcBorders>
          </w:tcPr>
          <w:p w14:paraId="503DE974" w14:textId="77777777" w:rsidR="00890C6B" w:rsidRPr="009574BA" w:rsidRDefault="00890C6B" w:rsidP="00DE783D">
            <w:pPr>
              <w:pStyle w:val="Subtitle"/>
              <w:rPr>
                <w:sz w:val="18"/>
                <w:szCs w:val="18"/>
                <w:u w:val="none"/>
              </w:rPr>
            </w:pPr>
          </w:p>
        </w:tc>
        <w:tc>
          <w:tcPr>
            <w:tcW w:w="923" w:type="dxa"/>
            <w:tcBorders>
              <w:left w:val="single" w:sz="6" w:space="0" w:color="auto"/>
              <w:right w:val="single" w:sz="6" w:space="0" w:color="auto"/>
            </w:tcBorders>
          </w:tcPr>
          <w:p w14:paraId="7231F5CF" w14:textId="77777777" w:rsidR="00890C6B" w:rsidRPr="009574BA" w:rsidRDefault="00890C6B" w:rsidP="00DE783D">
            <w:pPr>
              <w:pStyle w:val="Subtitle"/>
              <w:rPr>
                <w:sz w:val="18"/>
                <w:szCs w:val="18"/>
                <w:u w:val="none"/>
              </w:rPr>
            </w:pPr>
          </w:p>
        </w:tc>
        <w:tc>
          <w:tcPr>
            <w:tcW w:w="922" w:type="dxa"/>
            <w:tcBorders>
              <w:left w:val="single" w:sz="6" w:space="0" w:color="auto"/>
              <w:right w:val="single" w:sz="6" w:space="0" w:color="auto"/>
            </w:tcBorders>
          </w:tcPr>
          <w:p w14:paraId="01AFEAE8" w14:textId="77777777" w:rsidR="00890C6B" w:rsidRPr="009574BA" w:rsidRDefault="00890C6B" w:rsidP="00DE783D">
            <w:pPr>
              <w:pStyle w:val="Subtitle"/>
              <w:rPr>
                <w:sz w:val="18"/>
                <w:szCs w:val="18"/>
                <w:u w:val="none"/>
              </w:rPr>
            </w:pPr>
          </w:p>
        </w:tc>
        <w:tc>
          <w:tcPr>
            <w:tcW w:w="923" w:type="dxa"/>
            <w:tcBorders>
              <w:left w:val="single" w:sz="6" w:space="0" w:color="auto"/>
              <w:right w:val="single" w:sz="6" w:space="0" w:color="auto"/>
            </w:tcBorders>
          </w:tcPr>
          <w:p w14:paraId="54D37E8D" w14:textId="77777777" w:rsidR="00890C6B" w:rsidRPr="009574BA" w:rsidRDefault="00890C6B" w:rsidP="00DE783D">
            <w:pPr>
              <w:pStyle w:val="Subtitle"/>
              <w:rPr>
                <w:sz w:val="18"/>
                <w:szCs w:val="18"/>
                <w:u w:val="none"/>
              </w:rPr>
            </w:pPr>
          </w:p>
        </w:tc>
        <w:tc>
          <w:tcPr>
            <w:tcW w:w="922" w:type="dxa"/>
            <w:gridSpan w:val="2"/>
            <w:tcBorders>
              <w:left w:val="single" w:sz="6" w:space="0" w:color="auto"/>
              <w:right w:val="single" w:sz="6" w:space="0" w:color="auto"/>
            </w:tcBorders>
          </w:tcPr>
          <w:p w14:paraId="50AAD0E0" w14:textId="77777777" w:rsidR="00890C6B" w:rsidRPr="009574BA" w:rsidRDefault="00890C6B" w:rsidP="00DE783D">
            <w:pPr>
              <w:pStyle w:val="Subtitle"/>
              <w:rPr>
                <w:sz w:val="18"/>
                <w:szCs w:val="18"/>
                <w:u w:val="none"/>
              </w:rPr>
            </w:pPr>
          </w:p>
        </w:tc>
        <w:tc>
          <w:tcPr>
            <w:tcW w:w="923" w:type="dxa"/>
            <w:tcBorders>
              <w:left w:val="single" w:sz="6" w:space="0" w:color="auto"/>
              <w:right w:val="single" w:sz="6" w:space="0" w:color="auto"/>
            </w:tcBorders>
          </w:tcPr>
          <w:p w14:paraId="441BF033" w14:textId="77777777" w:rsidR="00890C6B" w:rsidRPr="009574BA" w:rsidRDefault="00890C6B" w:rsidP="00DE783D">
            <w:pPr>
              <w:pStyle w:val="Subtitle"/>
              <w:rPr>
                <w:sz w:val="18"/>
                <w:szCs w:val="18"/>
                <w:u w:val="none"/>
              </w:rPr>
            </w:pPr>
          </w:p>
        </w:tc>
        <w:tc>
          <w:tcPr>
            <w:tcW w:w="720" w:type="dxa"/>
            <w:tcBorders>
              <w:top w:val="single" w:sz="6" w:space="0" w:color="auto"/>
              <w:left w:val="single" w:sz="6" w:space="0" w:color="auto"/>
              <w:bottom w:val="single" w:sz="6" w:space="0" w:color="auto"/>
              <w:right w:val="thickThinLargeGap" w:sz="24" w:space="0" w:color="auto"/>
            </w:tcBorders>
          </w:tcPr>
          <w:p w14:paraId="7EDAB1A9" w14:textId="77777777" w:rsidR="00890C6B" w:rsidRPr="00C806E5" w:rsidRDefault="00890C6B" w:rsidP="00DE783D">
            <w:pPr>
              <w:pStyle w:val="Subtitle"/>
              <w:jc w:val="left"/>
              <w:rPr>
                <w:b/>
                <w:bCs/>
                <w:sz w:val="18"/>
                <w:szCs w:val="18"/>
                <w:u w:val="none"/>
              </w:rPr>
            </w:pPr>
            <w:r>
              <w:rPr>
                <w:b/>
                <w:bCs/>
                <w:sz w:val="18"/>
                <w:szCs w:val="18"/>
                <w:u w:val="none"/>
              </w:rPr>
              <w:t>50</w:t>
            </w:r>
            <w:r w:rsidRPr="00C806E5">
              <w:rPr>
                <w:b/>
                <w:bCs/>
                <w:sz w:val="18"/>
                <w:szCs w:val="18"/>
                <w:u w:val="none"/>
              </w:rPr>
              <w:t>%</w:t>
            </w:r>
          </w:p>
        </w:tc>
      </w:tr>
      <w:tr w:rsidR="00890C6B" w:rsidRPr="00313008" w14:paraId="716F4D31" w14:textId="77777777" w:rsidTr="00890C6B">
        <w:tc>
          <w:tcPr>
            <w:tcW w:w="2305" w:type="dxa"/>
            <w:tcBorders>
              <w:top w:val="single" w:sz="6" w:space="0" w:color="auto"/>
              <w:left w:val="thinThickLargeGap" w:sz="24" w:space="0" w:color="auto"/>
              <w:bottom w:val="single" w:sz="6" w:space="0" w:color="auto"/>
            </w:tcBorders>
          </w:tcPr>
          <w:p w14:paraId="447F0E05" w14:textId="654AD772" w:rsidR="00890C6B" w:rsidRPr="00313008" w:rsidRDefault="00B73EE7" w:rsidP="006D39C6">
            <w:pPr>
              <w:pStyle w:val="Subtitle"/>
              <w:jc w:val="left"/>
              <w:rPr>
                <w:sz w:val="18"/>
                <w:szCs w:val="18"/>
                <w:u w:val="none"/>
              </w:rPr>
            </w:pPr>
            <w:r>
              <w:rPr>
                <w:sz w:val="18"/>
                <w:szCs w:val="18"/>
                <w:u w:val="none"/>
              </w:rPr>
              <w:t>In-depth d</w:t>
            </w:r>
            <w:r w:rsidR="00890C6B">
              <w:rPr>
                <w:sz w:val="18"/>
                <w:szCs w:val="18"/>
                <w:u w:val="none"/>
              </w:rPr>
              <w:t>iscussio</w:t>
            </w:r>
            <w:r>
              <w:rPr>
                <w:sz w:val="18"/>
                <w:szCs w:val="18"/>
                <w:u w:val="none"/>
              </w:rPr>
              <w:t xml:space="preserve">n </w:t>
            </w:r>
            <w:r w:rsidR="00890C6B">
              <w:rPr>
                <w:sz w:val="18"/>
                <w:szCs w:val="18"/>
                <w:u w:val="none"/>
              </w:rPr>
              <w:t>of issues</w:t>
            </w:r>
          </w:p>
        </w:tc>
        <w:tc>
          <w:tcPr>
            <w:tcW w:w="540" w:type="dxa"/>
            <w:gridSpan w:val="2"/>
            <w:tcBorders>
              <w:top w:val="single" w:sz="6" w:space="0" w:color="auto"/>
              <w:bottom w:val="single" w:sz="6" w:space="0" w:color="auto"/>
              <w:right w:val="single" w:sz="6" w:space="0" w:color="auto"/>
            </w:tcBorders>
          </w:tcPr>
          <w:p w14:paraId="59499C19" w14:textId="77777777" w:rsidR="00890C6B" w:rsidRPr="00A12C5A" w:rsidRDefault="00890C6B" w:rsidP="006D39C6">
            <w:pPr>
              <w:pStyle w:val="Subtitle"/>
              <w:rPr>
                <w:sz w:val="18"/>
                <w:szCs w:val="18"/>
                <w:u w:val="none"/>
              </w:rPr>
            </w:pPr>
            <w:r w:rsidRPr="00A12C5A">
              <w:rPr>
                <w:sz w:val="18"/>
                <w:szCs w:val="18"/>
                <w:u w:val="none"/>
              </w:rPr>
              <w:t>2,3</w:t>
            </w:r>
            <w:r>
              <w:rPr>
                <w:sz w:val="18"/>
                <w:szCs w:val="18"/>
                <w:u w:val="none"/>
              </w:rPr>
              <w:t>,4</w:t>
            </w:r>
          </w:p>
        </w:tc>
        <w:tc>
          <w:tcPr>
            <w:tcW w:w="922" w:type="dxa"/>
            <w:tcBorders>
              <w:left w:val="single" w:sz="6" w:space="0" w:color="auto"/>
              <w:right w:val="single" w:sz="6" w:space="0" w:color="auto"/>
            </w:tcBorders>
          </w:tcPr>
          <w:p w14:paraId="77F65374" w14:textId="77777777" w:rsidR="00890C6B" w:rsidRPr="00313008" w:rsidRDefault="00890C6B" w:rsidP="006D39C6">
            <w:pPr>
              <w:pStyle w:val="Subtitle"/>
              <w:rPr>
                <w:sz w:val="18"/>
                <w:szCs w:val="18"/>
                <w:u w:val="none"/>
              </w:rPr>
            </w:pPr>
          </w:p>
        </w:tc>
        <w:tc>
          <w:tcPr>
            <w:tcW w:w="923" w:type="dxa"/>
            <w:tcBorders>
              <w:left w:val="single" w:sz="6" w:space="0" w:color="auto"/>
              <w:right w:val="single" w:sz="6" w:space="0" w:color="auto"/>
            </w:tcBorders>
          </w:tcPr>
          <w:p w14:paraId="3FEC8A51" w14:textId="77777777" w:rsidR="00890C6B" w:rsidRPr="00313008" w:rsidRDefault="00890C6B" w:rsidP="006D39C6">
            <w:pPr>
              <w:pStyle w:val="Subtitle"/>
              <w:rPr>
                <w:sz w:val="18"/>
                <w:szCs w:val="18"/>
                <w:u w:val="none"/>
              </w:rPr>
            </w:pPr>
          </w:p>
        </w:tc>
        <w:tc>
          <w:tcPr>
            <w:tcW w:w="922" w:type="dxa"/>
            <w:gridSpan w:val="2"/>
            <w:tcBorders>
              <w:left w:val="single" w:sz="6" w:space="0" w:color="auto"/>
              <w:right w:val="single" w:sz="6" w:space="0" w:color="auto"/>
            </w:tcBorders>
          </w:tcPr>
          <w:p w14:paraId="708324F5" w14:textId="77777777" w:rsidR="00890C6B" w:rsidRPr="00313008" w:rsidRDefault="00890C6B" w:rsidP="006D39C6">
            <w:pPr>
              <w:pStyle w:val="Subtitle"/>
              <w:rPr>
                <w:sz w:val="18"/>
                <w:szCs w:val="18"/>
                <w:u w:val="none"/>
              </w:rPr>
            </w:pPr>
          </w:p>
        </w:tc>
        <w:tc>
          <w:tcPr>
            <w:tcW w:w="923" w:type="dxa"/>
            <w:tcBorders>
              <w:left w:val="single" w:sz="6" w:space="0" w:color="auto"/>
              <w:right w:val="single" w:sz="6" w:space="0" w:color="auto"/>
            </w:tcBorders>
          </w:tcPr>
          <w:p w14:paraId="722DBB8B" w14:textId="77777777" w:rsidR="00890C6B" w:rsidRPr="00313008" w:rsidRDefault="00890C6B" w:rsidP="006D39C6">
            <w:pPr>
              <w:pStyle w:val="Subtitle"/>
              <w:rPr>
                <w:sz w:val="18"/>
                <w:szCs w:val="18"/>
                <w:u w:val="none"/>
              </w:rPr>
            </w:pPr>
          </w:p>
        </w:tc>
        <w:tc>
          <w:tcPr>
            <w:tcW w:w="922" w:type="dxa"/>
            <w:tcBorders>
              <w:left w:val="single" w:sz="6" w:space="0" w:color="auto"/>
              <w:right w:val="single" w:sz="6" w:space="0" w:color="auto"/>
            </w:tcBorders>
          </w:tcPr>
          <w:p w14:paraId="5F80BD1A" w14:textId="77777777" w:rsidR="00890C6B" w:rsidRPr="00313008" w:rsidRDefault="00890C6B" w:rsidP="006D39C6">
            <w:pPr>
              <w:pStyle w:val="Subtitle"/>
              <w:rPr>
                <w:sz w:val="18"/>
                <w:szCs w:val="18"/>
                <w:u w:val="none"/>
              </w:rPr>
            </w:pPr>
          </w:p>
        </w:tc>
        <w:tc>
          <w:tcPr>
            <w:tcW w:w="923" w:type="dxa"/>
            <w:tcBorders>
              <w:left w:val="single" w:sz="6" w:space="0" w:color="auto"/>
              <w:right w:val="single" w:sz="6" w:space="0" w:color="auto"/>
            </w:tcBorders>
          </w:tcPr>
          <w:p w14:paraId="68E38727" w14:textId="77777777" w:rsidR="00890C6B" w:rsidRPr="00313008" w:rsidRDefault="00890C6B" w:rsidP="006D39C6">
            <w:pPr>
              <w:pStyle w:val="Subtitle"/>
              <w:rPr>
                <w:sz w:val="18"/>
                <w:szCs w:val="18"/>
                <w:u w:val="none"/>
              </w:rPr>
            </w:pPr>
          </w:p>
        </w:tc>
        <w:tc>
          <w:tcPr>
            <w:tcW w:w="922" w:type="dxa"/>
            <w:gridSpan w:val="2"/>
            <w:tcBorders>
              <w:left w:val="single" w:sz="6" w:space="0" w:color="auto"/>
              <w:right w:val="single" w:sz="6" w:space="0" w:color="auto"/>
            </w:tcBorders>
          </w:tcPr>
          <w:p w14:paraId="7BC4D4E8" w14:textId="77777777" w:rsidR="00890C6B" w:rsidRPr="00313008" w:rsidRDefault="00890C6B" w:rsidP="006D39C6">
            <w:pPr>
              <w:pStyle w:val="Subtitle"/>
              <w:rPr>
                <w:sz w:val="18"/>
                <w:szCs w:val="18"/>
                <w:u w:val="none"/>
              </w:rPr>
            </w:pPr>
          </w:p>
        </w:tc>
        <w:tc>
          <w:tcPr>
            <w:tcW w:w="923" w:type="dxa"/>
            <w:tcBorders>
              <w:left w:val="single" w:sz="6" w:space="0" w:color="auto"/>
              <w:right w:val="single" w:sz="6" w:space="0" w:color="auto"/>
            </w:tcBorders>
          </w:tcPr>
          <w:p w14:paraId="4928BE25" w14:textId="77777777" w:rsidR="00890C6B" w:rsidRPr="00313008" w:rsidRDefault="00890C6B" w:rsidP="006D39C6">
            <w:pPr>
              <w:pStyle w:val="Subtitle"/>
              <w:rPr>
                <w:sz w:val="18"/>
                <w:szCs w:val="18"/>
                <w:u w:val="none"/>
              </w:rPr>
            </w:pPr>
          </w:p>
        </w:tc>
        <w:tc>
          <w:tcPr>
            <w:tcW w:w="720" w:type="dxa"/>
            <w:tcBorders>
              <w:top w:val="single" w:sz="6" w:space="0" w:color="auto"/>
              <w:left w:val="single" w:sz="6" w:space="0" w:color="auto"/>
              <w:bottom w:val="single" w:sz="6" w:space="0" w:color="auto"/>
              <w:right w:val="thickThinLargeGap" w:sz="24" w:space="0" w:color="auto"/>
            </w:tcBorders>
          </w:tcPr>
          <w:p w14:paraId="3B1360A4" w14:textId="77777777" w:rsidR="00890C6B" w:rsidRPr="00313008" w:rsidRDefault="00890C6B" w:rsidP="006D39C6">
            <w:pPr>
              <w:pStyle w:val="Subtitle"/>
              <w:jc w:val="left"/>
              <w:rPr>
                <w:b/>
                <w:bCs/>
                <w:sz w:val="18"/>
                <w:szCs w:val="18"/>
                <w:u w:val="none"/>
              </w:rPr>
            </w:pPr>
            <w:r>
              <w:rPr>
                <w:b/>
                <w:bCs/>
                <w:sz w:val="18"/>
                <w:szCs w:val="18"/>
                <w:u w:val="none"/>
              </w:rPr>
              <w:t>3</w:t>
            </w:r>
            <w:r w:rsidRPr="00313008">
              <w:rPr>
                <w:b/>
                <w:bCs/>
                <w:sz w:val="18"/>
                <w:szCs w:val="18"/>
                <w:u w:val="none"/>
              </w:rPr>
              <w:t>0%</w:t>
            </w:r>
          </w:p>
        </w:tc>
      </w:tr>
      <w:tr w:rsidR="00890C6B" w:rsidRPr="00313008" w14:paraId="5F63A566" w14:textId="77777777" w:rsidTr="00890C6B">
        <w:tc>
          <w:tcPr>
            <w:tcW w:w="2305" w:type="dxa"/>
            <w:tcBorders>
              <w:top w:val="single" w:sz="6" w:space="0" w:color="auto"/>
              <w:left w:val="thinThickLargeGap" w:sz="24" w:space="0" w:color="auto"/>
              <w:bottom w:val="single" w:sz="6" w:space="0" w:color="auto"/>
            </w:tcBorders>
          </w:tcPr>
          <w:p w14:paraId="55F133EE" w14:textId="77777777" w:rsidR="00890C6B" w:rsidRPr="00313008" w:rsidRDefault="00890C6B" w:rsidP="00C905FC">
            <w:pPr>
              <w:pStyle w:val="Subtitle"/>
              <w:jc w:val="left"/>
              <w:rPr>
                <w:sz w:val="18"/>
                <w:szCs w:val="18"/>
                <w:u w:val="none"/>
              </w:rPr>
            </w:pPr>
            <w:r>
              <w:rPr>
                <w:sz w:val="18"/>
                <w:szCs w:val="18"/>
                <w:u w:val="none"/>
              </w:rPr>
              <w:t>Structure and organisation of argument</w:t>
            </w:r>
          </w:p>
        </w:tc>
        <w:tc>
          <w:tcPr>
            <w:tcW w:w="540" w:type="dxa"/>
            <w:gridSpan w:val="2"/>
            <w:tcBorders>
              <w:top w:val="single" w:sz="6" w:space="0" w:color="auto"/>
              <w:bottom w:val="single" w:sz="6" w:space="0" w:color="auto"/>
              <w:right w:val="single" w:sz="6" w:space="0" w:color="auto"/>
            </w:tcBorders>
          </w:tcPr>
          <w:p w14:paraId="2162174A" w14:textId="77777777" w:rsidR="00890C6B" w:rsidRPr="00A12C5A" w:rsidRDefault="00890C6B" w:rsidP="006D39C6">
            <w:pPr>
              <w:pStyle w:val="Subtitle"/>
              <w:rPr>
                <w:sz w:val="18"/>
                <w:szCs w:val="18"/>
                <w:u w:val="none"/>
              </w:rPr>
            </w:pPr>
            <w:r w:rsidRPr="00A12C5A">
              <w:rPr>
                <w:sz w:val="18"/>
                <w:szCs w:val="18"/>
                <w:u w:val="none"/>
              </w:rPr>
              <w:t>1, 2,3</w:t>
            </w:r>
          </w:p>
        </w:tc>
        <w:tc>
          <w:tcPr>
            <w:tcW w:w="922" w:type="dxa"/>
            <w:tcBorders>
              <w:left w:val="single" w:sz="6" w:space="0" w:color="auto"/>
              <w:right w:val="single" w:sz="6" w:space="0" w:color="auto"/>
            </w:tcBorders>
          </w:tcPr>
          <w:p w14:paraId="4B2445F4" w14:textId="77777777" w:rsidR="00890C6B" w:rsidRPr="00313008" w:rsidRDefault="00890C6B" w:rsidP="006D39C6">
            <w:pPr>
              <w:pStyle w:val="Subtitle"/>
              <w:rPr>
                <w:sz w:val="18"/>
                <w:szCs w:val="18"/>
                <w:u w:val="none"/>
              </w:rPr>
            </w:pPr>
          </w:p>
        </w:tc>
        <w:tc>
          <w:tcPr>
            <w:tcW w:w="923" w:type="dxa"/>
            <w:tcBorders>
              <w:left w:val="single" w:sz="6" w:space="0" w:color="auto"/>
              <w:right w:val="single" w:sz="6" w:space="0" w:color="auto"/>
            </w:tcBorders>
          </w:tcPr>
          <w:p w14:paraId="499C73D6" w14:textId="77777777" w:rsidR="00890C6B" w:rsidRPr="00313008" w:rsidRDefault="00890C6B" w:rsidP="006D39C6">
            <w:pPr>
              <w:pStyle w:val="Subtitle"/>
              <w:rPr>
                <w:sz w:val="18"/>
                <w:szCs w:val="18"/>
                <w:u w:val="none"/>
              </w:rPr>
            </w:pPr>
          </w:p>
        </w:tc>
        <w:tc>
          <w:tcPr>
            <w:tcW w:w="922" w:type="dxa"/>
            <w:gridSpan w:val="2"/>
            <w:tcBorders>
              <w:left w:val="single" w:sz="6" w:space="0" w:color="auto"/>
              <w:right w:val="single" w:sz="6" w:space="0" w:color="auto"/>
            </w:tcBorders>
          </w:tcPr>
          <w:p w14:paraId="1214BC8D" w14:textId="77777777" w:rsidR="00890C6B" w:rsidRPr="00313008" w:rsidRDefault="00890C6B" w:rsidP="006D39C6">
            <w:pPr>
              <w:pStyle w:val="Subtitle"/>
              <w:rPr>
                <w:sz w:val="18"/>
                <w:szCs w:val="18"/>
                <w:u w:val="none"/>
              </w:rPr>
            </w:pPr>
          </w:p>
        </w:tc>
        <w:tc>
          <w:tcPr>
            <w:tcW w:w="923" w:type="dxa"/>
            <w:tcBorders>
              <w:left w:val="single" w:sz="6" w:space="0" w:color="auto"/>
              <w:right w:val="single" w:sz="6" w:space="0" w:color="auto"/>
            </w:tcBorders>
          </w:tcPr>
          <w:p w14:paraId="40921E9A" w14:textId="77777777" w:rsidR="00890C6B" w:rsidRPr="00313008" w:rsidRDefault="00890C6B" w:rsidP="006D39C6">
            <w:pPr>
              <w:pStyle w:val="Subtitle"/>
              <w:rPr>
                <w:sz w:val="18"/>
                <w:szCs w:val="18"/>
                <w:u w:val="none"/>
              </w:rPr>
            </w:pPr>
          </w:p>
        </w:tc>
        <w:tc>
          <w:tcPr>
            <w:tcW w:w="922" w:type="dxa"/>
            <w:tcBorders>
              <w:left w:val="single" w:sz="6" w:space="0" w:color="auto"/>
              <w:right w:val="single" w:sz="6" w:space="0" w:color="auto"/>
            </w:tcBorders>
          </w:tcPr>
          <w:p w14:paraId="40ACC852" w14:textId="77777777" w:rsidR="00890C6B" w:rsidRPr="00313008" w:rsidRDefault="00890C6B" w:rsidP="006D39C6">
            <w:pPr>
              <w:pStyle w:val="Subtitle"/>
              <w:rPr>
                <w:sz w:val="18"/>
                <w:szCs w:val="18"/>
                <w:u w:val="none"/>
              </w:rPr>
            </w:pPr>
          </w:p>
        </w:tc>
        <w:tc>
          <w:tcPr>
            <w:tcW w:w="923" w:type="dxa"/>
            <w:tcBorders>
              <w:left w:val="single" w:sz="6" w:space="0" w:color="auto"/>
              <w:right w:val="single" w:sz="6" w:space="0" w:color="auto"/>
            </w:tcBorders>
          </w:tcPr>
          <w:p w14:paraId="3F8DCB7B" w14:textId="77777777" w:rsidR="00890C6B" w:rsidRPr="00313008" w:rsidRDefault="00890C6B" w:rsidP="006D39C6">
            <w:pPr>
              <w:pStyle w:val="Subtitle"/>
              <w:rPr>
                <w:sz w:val="18"/>
                <w:szCs w:val="18"/>
                <w:u w:val="none"/>
              </w:rPr>
            </w:pPr>
          </w:p>
        </w:tc>
        <w:tc>
          <w:tcPr>
            <w:tcW w:w="922" w:type="dxa"/>
            <w:gridSpan w:val="2"/>
            <w:tcBorders>
              <w:left w:val="single" w:sz="6" w:space="0" w:color="auto"/>
              <w:right w:val="single" w:sz="6" w:space="0" w:color="auto"/>
            </w:tcBorders>
          </w:tcPr>
          <w:p w14:paraId="3DC3F16B" w14:textId="77777777" w:rsidR="00890C6B" w:rsidRPr="00313008" w:rsidRDefault="00890C6B" w:rsidP="006D39C6">
            <w:pPr>
              <w:pStyle w:val="Subtitle"/>
              <w:rPr>
                <w:sz w:val="18"/>
                <w:szCs w:val="18"/>
                <w:u w:val="none"/>
              </w:rPr>
            </w:pPr>
          </w:p>
        </w:tc>
        <w:tc>
          <w:tcPr>
            <w:tcW w:w="923" w:type="dxa"/>
            <w:tcBorders>
              <w:left w:val="single" w:sz="6" w:space="0" w:color="auto"/>
              <w:right w:val="single" w:sz="6" w:space="0" w:color="auto"/>
            </w:tcBorders>
          </w:tcPr>
          <w:p w14:paraId="21117781" w14:textId="77777777" w:rsidR="00890C6B" w:rsidRPr="00313008" w:rsidRDefault="00890C6B" w:rsidP="006D39C6">
            <w:pPr>
              <w:pStyle w:val="Subtitle"/>
              <w:rPr>
                <w:sz w:val="18"/>
                <w:szCs w:val="18"/>
                <w:u w:val="none"/>
              </w:rPr>
            </w:pPr>
          </w:p>
        </w:tc>
        <w:tc>
          <w:tcPr>
            <w:tcW w:w="720" w:type="dxa"/>
            <w:tcBorders>
              <w:top w:val="single" w:sz="6" w:space="0" w:color="auto"/>
              <w:left w:val="single" w:sz="6" w:space="0" w:color="auto"/>
              <w:bottom w:val="single" w:sz="6" w:space="0" w:color="auto"/>
              <w:right w:val="thickThinLargeGap" w:sz="24" w:space="0" w:color="auto"/>
            </w:tcBorders>
          </w:tcPr>
          <w:p w14:paraId="36225D57" w14:textId="77777777" w:rsidR="00890C6B" w:rsidRPr="00313008" w:rsidRDefault="00890C6B" w:rsidP="006D39C6">
            <w:pPr>
              <w:pStyle w:val="Subtitle"/>
              <w:jc w:val="left"/>
              <w:rPr>
                <w:b/>
                <w:bCs/>
                <w:sz w:val="18"/>
                <w:szCs w:val="18"/>
                <w:u w:val="none"/>
              </w:rPr>
            </w:pPr>
            <w:r>
              <w:rPr>
                <w:b/>
                <w:bCs/>
                <w:sz w:val="18"/>
                <w:szCs w:val="18"/>
                <w:u w:val="none"/>
              </w:rPr>
              <w:t>10</w:t>
            </w:r>
            <w:r w:rsidRPr="00313008">
              <w:rPr>
                <w:b/>
                <w:bCs/>
                <w:sz w:val="18"/>
                <w:szCs w:val="18"/>
                <w:u w:val="none"/>
              </w:rPr>
              <w:t>%</w:t>
            </w:r>
          </w:p>
        </w:tc>
      </w:tr>
      <w:tr w:rsidR="00890C6B" w:rsidRPr="00313008" w14:paraId="03E2D629" w14:textId="77777777" w:rsidTr="00890C6B">
        <w:tc>
          <w:tcPr>
            <w:tcW w:w="2305" w:type="dxa"/>
            <w:tcBorders>
              <w:top w:val="single" w:sz="6" w:space="0" w:color="auto"/>
              <w:left w:val="thinThickLargeGap" w:sz="24" w:space="0" w:color="auto"/>
              <w:bottom w:val="single" w:sz="6" w:space="0" w:color="auto"/>
            </w:tcBorders>
          </w:tcPr>
          <w:p w14:paraId="0CCD2F3F" w14:textId="77777777" w:rsidR="00890C6B" w:rsidRPr="00313008" w:rsidRDefault="00890C6B" w:rsidP="006D39C6">
            <w:pPr>
              <w:pStyle w:val="Subtitle"/>
              <w:ind w:left="-15"/>
              <w:jc w:val="left"/>
              <w:rPr>
                <w:sz w:val="18"/>
                <w:szCs w:val="18"/>
                <w:u w:val="none"/>
              </w:rPr>
            </w:pPr>
            <w:r>
              <w:rPr>
                <w:sz w:val="18"/>
                <w:szCs w:val="18"/>
                <w:u w:val="none"/>
              </w:rPr>
              <w:t>Conclusion</w:t>
            </w:r>
          </w:p>
        </w:tc>
        <w:tc>
          <w:tcPr>
            <w:tcW w:w="540" w:type="dxa"/>
            <w:gridSpan w:val="2"/>
            <w:tcBorders>
              <w:top w:val="single" w:sz="6" w:space="0" w:color="auto"/>
              <w:bottom w:val="single" w:sz="6" w:space="0" w:color="auto"/>
              <w:right w:val="single" w:sz="6" w:space="0" w:color="auto"/>
            </w:tcBorders>
          </w:tcPr>
          <w:p w14:paraId="369A3AA9" w14:textId="77777777" w:rsidR="00890C6B" w:rsidRPr="00A12C5A" w:rsidRDefault="00890C6B" w:rsidP="006D39C6">
            <w:pPr>
              <w:pStyle w:val="Subtitle"/>
              <w:rPr>
                <w:sz w:val="18"/>
                <w:szCs w:val="18"/>
                <w:u w:val="none"/>
              </w:rPr>
            </w:pPr>
            <w:r w:rsidRPr="00A12C5A">
              <w:rPr>
                <w:sz w:val="18"/>
                <w:szCs w:val="18"/>
                <w:u w:val="none"/>
              </w:rPr>
              <w:t>1, 2, 3</w:t>
            </w:r>
          </w:p>
        </w:tc>
        <w:tc>
          <w:tcPr>
            <w:tcW w:w="922" w:type="dxa"/>
            <w:tcBorders>
              <w:left w:val="single" w:sz="6" w:space="0" w:color="auto"/>
              <w:bottom w:val="single" w:sz="6" w:space="0" w:color="auto"/>
              <w:right w:val="single" w:sz="6" w:space="0" w:color="auto"/>
            </w:tcBorders>
          </w:tcPr>
          <w:p w14:paraId="55C936C4" w14:textId="77777777" w:rsidR="00890C6B" w:rsidRPr="00313008" w:rsidRDefault="00890C6B" w:rsidP="006D39C6">
            <w:pPr>
              <w:pStyle w:val="Subtitle"/>
              <w:rPr>
                <w:sz w:val="18"/>
                <w:szCs w:val="18"/>
                <w:u w:val="none"/>
              </w:rPr>
            </w:pPr>
          </w:p>
        </w:tc>
        <w:tc>
          <w:tcPr>
            <w:tcW w:w="923" w:type="dxa"/>
            <w:tcBorders>
              <w:left w:val="single" w:sz="6" w:space="0" w:color="auto"/>
              <w:bottom w:val="single" w:sz="6" w:space="0" w:color="auto"/>
              <w:right w:val="single" w:sz="6" w:space="0" w:color="auto"/>
            </w:tcBorders>
          </w:tcPr>
          <w:p w14:paraId="2346E116" w14:textId="77777777" w:rsidR="00890C6B" w:rsidRPr="00313008" w:rsidRDefault="00890C6B" w:rsidP="006D39C6">
            <w:pPr>
              <w:pStyle w:val="Subtitle"/>
              <w:rPr>
                <w:sz w:val="18"/>
                <w:szCs w:val="18"/>
                <w:u w:val="none"/>
              </w:rPr>
            </w:pPr>
          </w:p>
        </w:tc>
        <w:tc>
          <w:tcPr>
            <w:tcW w:w="922" w:type="dxa"/>
            <w:gridSpan w:val="2"/>
            <w:tcBorders>
              <w:left w:val="single" w:sz="6" w:space="0" w:color="auto"/>
              <w:bottom w:val="single" w:sz="6" w:space="0" w:color="auto"/>
              <w:right w:val="single" w:sz="6" w:space="0" w:color="auto"/>
            </w:tcBorders>
          </w:tcPr>
          <w:p w14:paraId="7135C156" w14:textId="77777777" w:rsidR="00890C6B" w:rsidRPr="00313008" w:rsidRDefault="00890C6B" w:rsidP="006D39C6">
            <w:pPr>
              <w:pStyle w:val="Subtitle"/>
              <w:rPr>
                <w:sz w:val="18"/>
                <w:szCs w:val="18"/>
                <w:u w:val="none"/>
              </w:rPr>
            </w:pPr>
          </w:p>
        </w:tc>
        <w:tc>
          <w:tcPr>
            <w:tcW w:w="923" w:type="dxa"/>
            <w:tcBorders>
              <w:left w:val="single" w:sz="6" w:space="0" w:color="auto"/>
              <w:bottom w:val="single" w:sz="6" w:space="0" w:color="auto"/>
              <w:right w:val="single" w:sz="6" w:space="0" w:color="auto"/>
            </w:tcBorders>
          </w:tcPr>
          <w:p w14:paraId="3646F0DC" w14:textId="77777777" w:rsidR="00890C6B" w:rsidRPr="00313008" w:rsidRDefault="00890C6B" w:rsidP="006D39C6">
            <w:pPr>
              <w:pStyle w:val="Subtitle"/>
              <w:rPr>
                <w:sz w:val="18"/>
                <w:szCs w:val="18"/>
                <w:u w:val="none"/>
              </w:rPr>
            </w:pPr>
          </w:p>
        </w:tc>
        <w:tc>
          <w:tcPr>
            <w:tcW w:w="922" w:type="dxa"/>
            <w:tcBorders>
              <w:left w:val="single" w:sz="6" w:space="0" w:color="auto"/>
              <w:bottom w:val="single" w:sz="6" w:space="0" w:color="auto"/>
              <w:right w:val="single" w:sz="6" w:space="0" w:color="auto"/>
            </w:tcBorders>
          </w:tcPr>
          <w:p w14:paraId="5A93020F" w14:textId="77777777" w:rsidR="00890C6B" w:rsidRPr="00313008" w:rsidRDefault="00890C6B" w:rsidP="006D39C6">
            <w:pPr>
              <w:pStyle w:val="Subtitle"/>
              <w:rPr>
                <w:sz w:val="18"/>
                <w:szCs w:val="18"/>
                <w:u w:val="none"/>
              </w:rPr>
            </w:pPr>
          </w:p>
        </w:tc>
        <w:tc>
          <w:tcPr>
            <w:tcW w:w="923" w:type="dxa"/>
            <w:tcBorders>
              <w:left w:val="single" w:sz="6" w:space="0" w:color="auto"/>
              <w:bottom w:val="single" w:sz="6" w:space="0" w:color="auto"/>
              <w:right w:val="single" w:sz="6" w:space="0" w:color="auto"/>
            </w:tcBorders>
          </w:tcPr>
          <w:p w14:paraId="54C2E6FE" w14:textId="77777777" w:rsidR="00890C6B" w:rsidRPr="00313008" w:rsidRDefault="00890C6B" w:rsidP="006D39C6">
            <w:pPr>
              <w:pStyle w:val="Subtitle"/>
              <w:rPr>
                <w:sz w:val="18"/>
                <w:szCs w:val="18"/>
                <w:u w:val="none"/>
              </w:rPr>
            </w:pPr>
          </w:p>
        </w:tc>
        <w:tc>
          <w:tcPr>
            <w:tcW w:w="922" w:type="dxa"/>
            <w:gridSpan w:val="2"/>
            <w:tcBorders>
              <w:left w:val="single" w:sz="6" w:space="0" w:color="auto"/>
              <w:bottom w:val="single" w:sz="6" w:space="0" w:color="auto"/>
              <w:right w:val="single" w:sz="6" w:space="0" w:color="auto"/>
            </w:tcBorders>
          </w:tcPr>
          <w:p w14:paraId="54248D8B" w14:textId="77777777" w:rsidR="00890C6B" w:rsidRPr="00313008" w:rsidRDefault="00890C6B" w:rsidP="006D39C6">
            <w:pPr>
              <w:pStyle w:val="Subtitle"/>
              <w:rPr>
                <w:sz w:val="18"/>
                <w:szCs w:val="18"/>
                <w:u w:val="none"/>
              </w:rPr>
            </w:pPr>
          </w:p>
        </w:tc>
        <w:tc>
          <w:tcPr>
            <w:tcW w:w="923" w:type="dxa"/>
            <w:tcBorders>
              <w:left w:val="single" w:sz="6" w:space="0" w:color="auto"/>
              <w:bottom w:val="single" w:sz="6" w:space="0" w:color="auto"/>
              <w:right w:val="single" w:sz="6" w:space="0" w:color="auto"/>
            </w:tcBorders>
          </w:tcPr>
          <w:p w14:paraId="1956DD39" w14:textId="77777777" w:rsidR="00890C6B" w:rsidRPr="00313008" w:rsidRDefault="00890C6B" w:rsidP="006D39C6">
            <w:pPr>
              <w:pStyle w:val="Subtitle"/>
              <w:rPr>
                <w:sz w:val="18"/>
                <w:szCs w:val="18"/>
                <w:u w:val="none"/>
              </w:rPr>
            </w:pPr>
          </w:p>
        </w:tc>
        <w:tc>
          <w:tcPr>
            <w:tcW w:w="720" w:type="dxa"/>
            <w:tcBorders>
              <w:top w:val="single" w:sz="6" w:space="0" w:color="auto"/>
              <w:left w:val="single" w:sz="6" w:space="0" w:color="auto"/>
              <w:bottom w:val="single" w:sz="6" w:space="0" w:color="auto"/>
              <w:right w:val="thickThinLargeGap" w:sz="24" w:space="0" w:color="auto"/>
            </w:tcBorders>
          </w:tcPr>
          <w:p w14:paraId="34719160" w14:textId="77777777" w:rsidR="00890C6B" w:rsidRPr="00313008" w:rsidRDefault="00890C6B" w:rsidP="006D39C6">
            <w:pPr>
              <w:pStyle w:val="Subtitle"/>
              <w:jc w:val="left"/>
              <w:rPr>
                <w:b/>
                <w:bCs/>
                <w:sz w:val="18"/>
                <w:szCs w:val="18"/>
                <w:u w:val="none"/>
              </w:rPr>
            </w:pPr>
            <w:r>
              <w:rPr>
                <w:b/>
                <w:bCs/>
                <w:sz w:val="18"/>
                <w:szCs w:val="18"/>
                <w:u w:val="none"/>
              </w:rPr>
              <w:t>1</w:t>
            </w:r>
            <w:r w:rsidRPr="00313008">
              <w:rPr>
                <w:b/>
                <w:bCs/>
                <w:sz w:val="18"/>
                <w:szCs w:val="18"/>
                <w:u w:val="none"/>
              </w:rPr>
              <w:t>0%</w:t>
            </w:r>
          </w:p>
        </w:tc>
      </w:tr>
      <w:tr w:rsidR="00EE138C" w:rsidRPr="00313008" w14:paraId="0939FF42" w14:textId="77777777">
        <w:tc>
          <w:tcPr>
            <w:tcW w:w="10225" w:type="dxa"/>
            <w:gridSpan w:val="13"/>
            <w:tcBorders>
              <w:top w:val="nil"/>
              <w:left w:val="thinThickLargeGap" w:sz="24" w:space="0" w:color="auto"/>
              <w:bottom w:val="single" w:sz="6" w:space="0" w:color="auto"/>
            </w:tcBorders>
            <w:vAlign w:val="center"/>
          </w:tcPr>
          <w:p w14:paraId="303EA4E8" w14:textId="77777777" w:rsidR="00EE138C" w:rsidRPr="00313008" w:rsidRDefault="00EE138C" w:rsidP="006D39C6">
            <w:pPr>
              <w:pStyle w:val="Subtitle"/>
              <w:jc w:val="left"/>
              <w:rPr>
                <w:sz w:val="18"/>
                <w:szCs w:val="18"/>
                <w:u w:val="none"/>
              </w:rPr>
            </w:pPr>
            <w:r>
              <w:rPr>
                <w:sz w:val="18"/>
                <w:szCs w:val="18"/>
                <w:u w:val="none"/>
              </w:rPr>
              <w:t>It is expec</w:t>
            </w:r>
            <w:r w:rsidRPr="00313008">
              <w:rPr>
                <w:sz w:val="18"/>
                <w:szCs w:val="18"/>
                <w:u w:val="none"/>
              </w:rPr>
              <w:t xml:space="preserve">ted that students will present work </w:t>
            </w:r>
            <w:r>
              <w:rPr>
                <w:sz w:val="18"/>
                <w:szCs w:val="18"/>
                <w:u w:val="none"/>
              </w:rPr>
              <w:t>that is proof read and follows the</w:t>
            </w:r>
            <w:r w:rsidRPr="00313008">
              <w:rPr>
                <w:sz w:val="18"/>
                <w:szCs w:val="18"/>
                <w:u w:val="none"/>
              </w:rPr>
              <w:t xml:space="preserve"> </w:t>
            </w:r>
            <w:r w:rsidRPr="00313008">
              <w:rPr>
                <w:b/>
                <w:bCs/>
                <w:sz w:val="18"/>
                <w:szCs w:val="18"/>
              </w:rPr>
              <w:t>School Reference Guide</w:t>
            </w:r>
            <w:r>
              <w:rPr>
                <w:sz w:val="18"/>
                <w:szCs w:val="18"/>
                <w:u w:val="none"/>
              </w:rPr>
              <w:t xml:space="preserve"> and </w:t>
            </w:r>
            <w:r w:rsidRPr="009574BA">
              <w:rPr>
                <w:b/>
                <w:bCs/>
                <w:sz w:val="18"/>
                <w:szCs w:val="18"/>
              </w:rPr>
              <w:t>Assessment Checklist</w:t>
            </w:r>
            <w:r>
              <w:rPr>
                <w:b/>
                <w:bCs/>
                <w:sz w:val="18"/>
                <w:szCs w:val="18"/>
              </w:rPr>
              <w:t>.</w:t>
            </w:r>
            <w:r>
              <w:rPr>
                <w:sz w:val="18"/>
                <w:szCs w:val="18"/>
                <w:u w:val="none"/>
              </w:rPr>
              <w:t xml:space="preserve"> </w:t>
            </w:r>
            <w:r w:rsidRPr="00313008">
              <w:rPr>
                <w:sz w:val="18"/>
                <w:szCs w:val="18"/>
                <w:u w:val="none"/>
              </w:rPr>
              <w:t xml:space="preserve">Therefore a range of 0 – 10 marks will be deducted for poor </w:t>
            </w:r>
            <w:r w:rsidRPr="009574BA">
              <w:rPr>
                <w:sz w:val="18"/>
                <w:szCs w:val="18"/>
                <w:u w:val="none"/>
              </w:rPr>
              <w:t>referencing</w:t>
            </w:r>
            <w:r w:rsidRPr="00313008">
              <w:rPr>
                <w:sz w:val="18"/>
                <w:szCs w:val="18"/>
                <w:u w:val="none"/>
              </w:rPr>
              <w:t xml:space="preserve">, spelling, grammar, punctuation, and presentation. </w:t>
            </w:r>
          </w:p>
        </w:tc>
        <w:tc>
          <w:tcPr>
            <w:tcW w:w="720" w:type="dxa"/>
            <w:tcBorders>
              <w:top w:val="nil"/>
              <w:bottom w:val="single" w:sz="6" w:space="0" w:color="auto"/>
              <w:right w:val="thickThinLargeGap" w:sz="24" w:space="0" w:color="auto"/>
            </w:tcBorders>
            <w:vAlign w:val="center"/>
          </w:tcPr>
          <w:p w14:paraId="6E493318" w14:textId="77777777" w:rsidR="00EE138C" w:rsidRPr="00313008" w:rsidRDefault="00EE138C" w:rsidP="006D39C6">
            <w:pPr>
              <w:pStyle w:val="Subtitle"/>
              <w:jc w:val="left"/>
              <w:rPr>
                <w:sz w:val="18"/>
                <w:szCs w:val="18"/>
                <w:u w:val="none"/>
              </w:rPr>
            </w:pPr>
          </w:p>
        </w:tc>
      </w:tr>
      <w:tr w:rsidR="00EE138C" w:rsidRPr="00313008" w14:paraId="60EDFC94" w14:textId="77777777">
        <w:trPr>
          <w:cantSplit/>
          <w:trHeight w:val="4341"/>
        </w:trPr>
        <w:tc>
          <w:tcPr>
            <w:tcW w:w="10945" w:type="dxa"/>
            <w:gridSpan w:val="14"/>
            <w:tcBorders>
              <w:left w:val="thinThickLargeGap" w:sz="24" w:space="0" w:color="auto"/>
              <w:right w:val="thickThinLargeGap" w:sz="24" w:space="0" w:color="auto"/>
            </w:tcBorders>
          </w:tcPr>
          <w:p w14:paraId="11022ADF" w14:textId="77777777" w:rsidR="00EE138C" w:rsidRPr="00313008" w:rsidRDefault="00EE138C" w:rsidP="006D39C6">
            <w:pPr>
              <w:pStyle w:val="Subtitle"/>
              <w:jc w:val="left"/>
              <w:rPr>
                <w:b/>
                <w:bCs/>
                <w:sz w:val="24"/>
                <w:szCs w:val="24"/>
                <w:u w:val="none"/>
              </w:rPr>
            </w:pPr>
            <w:r w:rsidRPr="00313008">
              <w:rPr>
                <w:b/>
                <w:bCs/>
                <w:sz w:val="24"/>
                <w:szCs w:val="24"/>
                <w:u w:val="none"/>
              </w:rPr>
              <w:t>TUTOR COMMENTS:</w:t>
            </w:r>
          </w:p>
          <w:p w14:paraId="1B3360B7" w14:textId="77777777" w:rsidR="00EE138C" w:rsidRDefault="00EE138C" w:rsidP="009574BA">
            <w:pPr>
              <w:pStyle w:val="Subtitle"/>
              <w:ind w:left="937" w:right="1152"/>
              <w:jc w:val="both"/>
              <w:rPr>
                <w:b/>
                <w:bCs/>
                <w:sz w:val="24"/>
                <w:szCs w:val="24"/>
                <w:u w:val="none"/>
              </w:rPr>
            </w:pPr>
          </w:p>
          <w:p w14:paraId="1D120CB2" w14:textId="77777777" w:rsidR="00EE138C" w:rsidRDefault="00EE138C" w:rsidP="009574BA">
            <w:pPr>
              <w:pStyle w:val="Subtitle"/>
              <w:ind w:left="937" w:right="1152"/>
              <w:jc w:val="both"/>
              <w:rPr>
                <w:b/>
                <w:bCs/>
                <w:sz w:val="24"/>
                <w:szCs w:val="24"/>
                <w:u w:val="none"/>
              </w:rPr>
            </w:pPr>
          </w:p>
          <w:p w14:paraId="587DD5B0" w14:textId="77777777" w:rsidR="00EE138C" w:rsidRDefault="00EE138C" w:rsidP="001C1FF3">
            <w:pPr>
              <w:pStyle w:val="Subtitle"/>
              <w:ind w:right="1152"/>
              <w:jc w:val="both"/>
              <w:rPr>
                <w:b/>
                <w:bCs/>
                <w:sz w:val="24"/>
                <w:szCs w:val="24"/>
                <w:u w:val="none"/>
              </w:rPr>
            </w:pPr>
          </w:p>
          <w:p w14:paraId="6E7BB6A6" w14:textId="77777777" w:rsidR="00EE138C" w:rsidRDefault="00EE138C" w:rsidP="009574BA">
            <w:pPr>
              <w:pStyle w:val="Subtitle"/>
              <w:ind w:left="937" w:right="1152"/>
              <w:jc w:val="both"/>
              <w:rPr>
                <w:b/>
                <w:bCs/>
                <w:sz w:val="24"/>
                <w:szCs w:val="24"/>
                <w:u w:val="none"/>
              </w:rPr>
            </w:pPr>
          </w:p>
          <w:p w14:paraId="1B1AE5DC" w14:textId="77777777" w:rsidR="00EE138C" w:rsidRDefault="00EE138C" w:rsidP="009574BA">
            <w:pPr>
              <w:pStyle w:val="Subtitle"/>
              <w:ind w:left="937" w:right="1152"/>
              <w:jc w:val="both"/>
              <w:rPr>
                <w:b/>
                <w:bCs/>
                <w:sz w:val="24"/>
                <w:szCs w:val="24"/>
                <w:u w:val="none"/>
              </w:rPr>
            </w:pPr>
          </w:p>
          <w:p w14:paraId="71F0DD98" w14:textId="77777777" w:rsidR="00EE138C" w:rsidRDefault="00EE138C" w:rsidP="009574BA">
            <w:pPr>
              <w:pStyle w:val="Subtitle"/>
              <w:ind w:left="937" w:right="1152"/>
              <w:jc w:val="both"/>
              <w:rPr>
                <w:b/>
                <w:bCs/>
                <w:sz w:val="24"/>
                <w:szCs w:val="24"/>
                <w:u w:val="none"/>
              </w:rPr>
            </w:pPr>
          </w:p>
          <w:p w14:paraId="407204A8" w14:textId="77777777" w:rsidR="00EE138C" w:rsidRDefault="00EE138C" w:rsidP="009574BA">
            <w:pPr>
              <w:pStyle w:val="Subtitle"/>
              <w:ind w:left="937" w:right="1152"/>
              <w:jc w:val="both"/>
              <w:rPr>
                <w:b/>
                <w:bCs/>
                <w:sz w:val="24"/>
                <w:szCs w:val="24"/>
                <w:u w:val="none"/>
              </w:rPr>
            </w:pPr>
          </w:p>
          <w:p w14:paraId="7129855C" w14:textId="77777777" w:rsidR="00EE138C" w:rsidRPr="00313008" w:rsidRDefault="00EE138C" w:rsidP="001C1FF3">
            <w:pPr>
              <w:pStyle w:val="Subtitle"/>
              <w:ind w:right="1152"/>
              <w:jc w:val="both"/>
              <w:rPr>
                <w:b/>
                <w:bCs/>
                <w:sz w:val="24"/>
                <w:szCs w:val="24"/>
                <w:u w:val="none"/>
              </w:rPr>
            </w:pPr>
          </w:p>
        </w:tc>
      </w:tr>
      <w:tr w:rsidR="00EE138C" w:rsidRPr="00313008" w14:paraId="1D97AEE1" w14:textId="77777777">
        <w:trPr>
          <w:cantSplit/>
          <w:trHeight w:val="365"/>
        </w:trPr>
        <w:tc>
          <w:tcPr>
            <w:tcW w:w="2661" w:type="dxa"/>
            <w:gridSpan w:val="2"/>
            <w:tcBorders>
              <w:left w:val="thinThickLargeGap" w:sz="24" w:space="0" w:color="auto"/>
              <w:bottom w:val="thickThinLargeGap" w:sz="24" w:space="0" w:color="auto"/>
            </w:tcBorders>
          </w:tcPr>
          <w:p w14:paraId="24FF91CF" w14:textId="1FBABE75" w:rsidR="00EE138C" w:rsidRPr="00313008" w:rsidRDefault="00EE138C" w:rsidP="006D39C6">
            <w:pPr>
              <w:pStyle w:val="Subtitle"/>
              <w:jc w:val="left"/>
              <w:rPr>
                <w:b/>
                <w:bCs/>
                <w:sz w:val="18"/>
                <w:szCs w:val="18"/>
                <w:u w:val="none"/>
              </w:rPr>
            </w:pPr>
            <w:r w:rsidRPr="00313008">
              <w:rPr>
                <w:b/>
                <w:bCs/>
                <w:sz w:val="18"/>
                <w:szCs w:val="18"/>
                <w:u w:val="none"/>
              </w:rPr>
              <w:t xml:space="preserve"> Submission date: </w:t>
            </w:r>
          </w:p>
          <w:p w14:paraId="7B897615" w14:textId="77777777" w:rsidR="00EE138C" w:rsidRPr="00313008" w:rsidRDefault="00EE138C" w:rsidP="006D39C6">
            <w:pPr>
              <w:pStyle w:val="Subtitle"/>
              <w:jc w:val="left"/>
              <w:rPr>
                <w:b/>
                <w:bCs/>
                <w:sz w:val="18"/>
                <w:szCs w:val="18"/>
                <w:u w:val="none"/>
              </w:rPr>
            </w:pPr>
          </w:p>
        </w:tc>
        <w:tc>
          <w:tcPr>
            <w:tcW w:w="2337" w:type="dxa"/>
            <w:gridSpan w:val="4"/>
            <w:tcBorders>
              <w:bottom w:val="thickThinLargeGap" w:sz="24" w:space="0" w:color="auto"/>
            </w:tcBorders>
          </w:tcPr>
          <w:p w14:paraId="6383F332" w14:textId="77777777" w:rsidR="00EE138C" w:rsidRPr="00313008" w:rsidRDefault="00EE138C" w:rsidP="006D39C6">
            <w:pPr>
              <w:pStyle w:val="Subtitle"/>
              <w:jc w:val="left"/>
              <w:rPr>
                <w:b/>
                <w:bCs/>
                <w:sz w:val="18"/>
                <w:szCs w:val="18"/>
                <w:u w:val="none"/>
              </w:rPr>
            </w:pPr>
            <w:r>
              <w:rPr>
                <w:b/>
                <w:bCs/>
                <w:sz w:val="18"/>
                <w:szCs w:val="18"/>
                <w:u w:val="none"/>
              </w:rPr>
              <w:t>Return date:</w:t>
            </w:r>
          </w:p>
          <w:p w14:paraId="5815B0D6" w14:textId="77777777" w:rsidR="00EE138C" w:rsidRPr="00313008" w:rsidRDefault="00EE138C" w:rsidP="006D39C6">
            <w:pPr>
              <w:pStyle w:val="Subtitle"/>
              <w:jc w:val="left"/>
              <w:rPr>
                <w:b/>
                <w:bCs/>
                <w:sz w:val="18"/>
                <w:szCs w:val="18"/>
                <w:u w:val="none"/>
              </w:rPr>
            </w:pPr>
            <w:r>
              <w:rPr>
                <w:b/>
                <w:bCs/>
                <w:sz w:val="18"/>
                <w:szCs w:val="18"/>
                <w:u w:val="none"/>
              </w:rPr>
              <w:t>(at least within 4</w:t>
            </w:r>
            <w:r w:rsidRPr="00313008">
              <w:rPr>
                <w:b/>
                <w:bCs/>
                <w:sz w:val="18"/>
                <w:szCs w:val="18"/>
                <w:u w:val="none"/>
              </w:rPr>
              <w:t xml:space="preserve"> weeks)</w:t>
            </w:r>
          </w:p>
        </w:tc>
        <w:tc>
          <w:tcPr>
            <w:tcW w:w="3600" w:type="dxa"/>
            <w:gridSpan w:val="5"/>
            <w:tcBorders>
              <w:bottom w:val="thickThinLargeGap" w:sz="24" w:space="0" w:color="auto"/>
            </w:tcBorders>
          </w:tcPr>
          <w:p w14:paraId="532DDC41" w14:textId="77777777" w:rsidR="00EE138C" w:rsidRPr="00313008" w:rsidRDefault="00EE138C" w:rsidP="006D39C6">
            <w:pPr>
              <w:pStyle w:val="Subtitle"/>
              <w:jc w:val="left"/>
              <w:rPr>
                <w:b/>
                <w:bCs/>
                <w:sz w:val="18"/>
                <w:szCs w:val="18"/>
                <w:u w:val="none"/>
              </w:rPr>
            </w:pPr>
            <w:r w:rsidRPr="00313008">
              <w:rPr>
                <w:b/>
                <w:bCs/>
                <w:sz w:val="18"/>
                <w:szCs w:val="18"/>
                <w:u w:val="none"/>
              </w:rPr>
              <w:t xml:space="preserve">Tutor: </w:t>
            </w:r>
          </w:p>
        </w:tc>
        <w:tc>
          <w:tcPr>
            <w:tcW w:w="2347" w:type="dxa"/>
            <w:gridSpan w:val="3"/>
            <w:tcBorders>
              <w:bottom w:val="thickThinLargeGap" w:sz="24" w:space="0" w:color="auto"/>
              <w:right w:val="thickThinLargeGap" w:sz="24" w:space="0" w:color="auto"/>
            </w:tcBorders>
          </w:tcPr>
          <w:p w14:paraId="216793A4" w14:textId="77777777" w:rsidR="00EE138C" w:rsidRPr="00313008" w:rsidRDefault="00EE138C" w:rsidP="006D39C6">
            <w:pPr>
              <w:pStyle w:val="Subtitle"/>
              <w:jc w:val="left"/>
              <w:rPr>
                <w:b/>
                <w:bCs/>
                <w:sz w:val="18"/>
                <w:szCs w:val="18"/>
                <w:u w:val="none"/>
              </w:rPr>
            </w:pPr>
            <w:r w:rsidRPr="00313008">
              <w:rPr>
                <w:b/>
                <w:bCs/>
                <w:sz w:val="18"/>
                <w:szCs w:val="18"/>
                <w:u w:val="none"/>
              </w:rPr>
              <w:t xml:space="preserve">Mark: </w:t>
            </w:r>
          </w:p>
        </w:tc>
      </w:tr>
    </w:tbl>
    <w:p w14:paraId="5F1CBF55" w14:textId="77777777" w:rsidR="00EE138C" w:rsidRDefault="00EE138C">
      <w:pPr>
        <w:rPr>
          <w:sz w:val="24"/>
          <w:szCs w:val="24"/>
        </w:rPr>
      </w:pPr>
    </w:p>
    <w:p w14:paraId="6CE518A9" w14:textId="77777777" w:rsidR="00EE138C" w:rsidRPr="0006594F" w:rsidRDefault="00EE138C" w:rsidP="009574BA">
      <w:pPr>
        <w:pStyle w:val="Title"/>
        <w:ind w:left="-284"/>
        <w:rPr>
          <w:u w:val="single"/>
        </w:rPr>
      </w:pPr>
      <w:r>
        <w:rPr>
          <w:sz w:val="24"/>
          <w:szCs w:val="24"/>
        </w:rPr>
        <w:br w:type="page"/>
      </w:r>
      <w:r w:rsidRPr="0006594F">
        <w:rPr>
          <w:u w:val="single"/>
        </w:rPr>
        <w:lastRenderedPageBreak/>
        <w:t>Assignment Checklist</w:t>
      </w:r>
    </w:p>
    <w:p w14:paraId="2BF0041B" w14:textId="77777777" w:rsidR="00EE138C" w:rsidRPr="009574BA" w:rsidRDefault="00EE138C" w:rsidP="009574BA">
      <w:pPr>
        <w:pStyle w:val="Title"/>
        <w:ind w:left="-284"/>
      </w:pPr>
    </w:p>
    <w:p w14:paraId="31DA4B43" w14:textId="77777777" w:rsidR="00EE138C" w:rsidRDefault="00EE138C" w:rsidP="009574BA">
      <w:pPr>
        <w:pStyle w:val="ListParagraph"/>
        <w:widowControl w:val="0"/>
        <w:numPr>
          <w:ilvl w:val="0"/>
          <w:numId w:val="1"/>
        </w:numPr>
        <w:autoSpaceDE w:val="0"/>
        <w:autoSpaceDN w:val="0"/>
        <w:adjustRightInd w:val="0"/>
        <w:spacing w:after="240" w:line="240" w:lineRule="auto"/>
        <w:ind w:left="147" w:right="-391" w:hanging="357"/>
        <w:rPr>
          <w:rFonts w:ascii="Times New Roman" w:hAnsi="Times New Roman" w:cs="Times New Roman"/>
          <w:sz w:val="24"/>
          <w:szCs w:val="24"/>
        </w:rPr>
      </w:pPr>
      <w:r>
        <w:rPr>
          <w:rFonts w:ascii="Times New Roman" w:hAnsi="Times New Roman" w:cs="Times New Roman"/>
          <w:sz w:val="24"/>
          <w:szCs w:val="24"/>
        </w:rPr>
        <w:t xml:space="preserve">Please complete the </w:t>
      </w:r>
      <w:r w:rsidRPr="009574BA">
        <w:rPr>
          <w:rFonts w:ascii="Times New Roman" w:hAnsi="Times New Roman" w:cs="Times New Roman"/>
          <w:b/>
          <w:bCs/>
          <w:sz w:val="24"/>
          <w:szCs w:val="24"/>
        </w:rPr>
        <w:t>Personal Evaluation</w:t>
      </w:r>
      <w:r>
        <w:rPr>
          <w:rFonts w:ascii="Times New Roman" w:hAnsi="Times New Roman" w:cs="Times New Roman"/>
          <w:sz w:val="24"/>
          <w:szCs w:val="24"/>
        </w:rPr>
        <w:t xml:space="preserve"> section of the Assessment Feedback sheet and paste it into the front of your assignment</w:t>
      </w:r>
    </w:p>
    <w:p w14:paraId="1E861FCF" w14:textId="77777777" w:rsidR="00EE138C" w:rsidRDefault="00EE138C" w:rsidP="009574BA">
      <w:pPr>
        <w:pStyle w:val="ListParagraph"/>
        <w:widowControl w:val="0"/>
        <w:autoSpaceDE w:val="0"/>
        <w:autoSpaceDN w:val="0"/>
        <w:adjustRightInd w:val="0"/>
        <w:spacing w:after="240" w:line="240" w:lineRule="auto"/>
        <w:ind w:left="147" w:right="-391"/>
        <w:rPr>
          <w:rFonts w:ascii="Times New Roman" w:hAnsi="Times New Roman" w:cs="Times New Roman"/>
          <w:sz w:val="24"/>
          <w:szCs w:val="24"/>
        </w:rPr>
      </w:pPr>
    </w:p>
    <w:p w14:paraId="1A7F1334" w14:textId="77777777" w:rsidR="00EE138C" w:rsidRPr="009574BA" w:rsidRDefault="00EE138C" w:rsidP="009574BA">
      <w:pPr>
        <w:pStyle w:val="ListParagraph"/>
        <w:widowControl w:val="0"/>
        <w:numPr>
          <w:ilvl w:val="0"/>
          <w:numId w:val="1"/>
        </w:numPr>
        <w:autoSpaceDE w:val="0"/>
        <w:autoSpaceDN w:val="0"/>
        <w:adjustRightInd w:val="0"/>
        <w:spacing w:after="240" w:line="480" w:lineRule="auto"/>
        <w:ind w:left="147" w:right="-391" w:hanging="357"/>
        <w:rPr>
          <w:rFonts w:ascii="Times New Roman" w:hAnsi="Times New Roman" w:cs="Times New Roman"/>
          <w:sz w:val="24"/>
          <w:szCs w:val="24"/>
        </w:rPr>
      </w:pPr>
      <w:r w:rsidRPr="009574BA">
        <w:rPr>
          <w:rFonts w:ascii="Times New Roman" w:hAnsi="Times New Roman" w:cs="Times New Roman"/>
          <w:sz w:val="24"/>
          <w:szCs w:val="24"/>
        </w:rPr>
        <w:t xml:space="preserve">Submission is a </w:t>
      </w:r>
      <w:r w:rsidRPr="009574BA">
        <w:rPr>
          <w:rFonts w:ascii="Times New Roman" w:hAnsi="Times New Roman" w:cs="Times New Roman"/>
          <w:b/>
          <w:bCs/>
          <w:sz w:val="24"/>
          <w:szCs w:val="24"/>
        </w:rPr>
        <w:t>single word file, clearly labelled</w:t>
      </w:r>
      <w:r w:rsidRPr="009574BA">
        <w:rPr>
          <w:rFonts w:ascii="Times New Roman" w:hAnsi="Times New Roman" w:cs="Times New Roman"/>
          <w:sz w:val="24"/>
          <w:szCs w:val="24"/>
        </w:rPr>
        <w:t xml:space="preserve"> with your name and module code</w:t>
      </w:r>
    </w:p>
    <w:p w14:paraId="181084EA" w14:textId="77777777" w:rsidR="00EE138C" w:rsidRPr="009574BA" w:rsidRDefault="00EE138C" w:rsidP="009574BA">
      <w:pPr>
        <w:pStyle w:val="ListParagraph"/>
        <w:widowControl w:val="0"/>
        <w:numPr>
          <w:ilvl w:val="0"/>
          <w:numId w:val="1"/>
        </w:numPr>
        <w:autoSpaceDE w:val="0"/>
        <w:autoSpaceDN w:val="0"/>
        <w:adjustRightInd w:val="0"/>
        <w:spacing w:after="240" w:line="480" w:lineRule="auto"/>
        <w:ind w:left="147" w:right="-391" w:hanging="357"/>
        <w:rPr>
          <w:rFonts w:ascii="Times New Roman" w:hAnsi="Times New Roman" w:cs="Times New Roman"/>
          <w:sz w:val="24"/>
          <w:szCs w:val="24"/>
        </w:rPr>
      </w:pPr>
      <w:r w:rsidRPr="009574BA">
        <w:rPr>
          <w:rFonts w:ascii="Times New Roman" w:hAnsi="Times New Roman" w:cs="Times New Roman"/>
          <w:sz w:val="24"/>
          <w:szCs w:val="24"/>
        </w:rPr>
        <w:t xml:space="preserve">The correct marking matrix is included at start </w:t>
      </w:r>
      <w:r w:rsidRPr="009574BA">
        <w:rPr>
          <w:rFonts w:ascii="Times New Roman" w:hAnsi="Times New Roman" w:cs="Times New Roman"/>
          <w:b/>
          <w:bCs/>
          <w:sz w:val="24"/>
          <w:szCs w:val="24"/>
        </w:rPr>
        <w:t>and</w:t>
      </w:r>
      <w:r w:rsidRPr="009574BA">
        <w:rPr>
          <w:rFonts w:ascii="Times New Roman" w:hAnsi="Times New Roman" w:cs="Times New Roman"/>
          <w:sz w:val="24"/>
          <w:szCs w:val="24"/>
        </w:rPr>
        <w:t xml:space="preserve"> end of essay</w:t>
      </w:r>
    </w:p>
    <w:p w14:paraId="4CC7C260" w14:textId="77777777" w:rsidR="00EE138C" w:rsidRPr="009574BA" w:rsidRDefault="00EE138C" w:rsidP="009574BA">
      <w:pPr>
        <w:pStyle w:val="ListParagraph"/>
        <w:widowControl w:val="0"/>
        <w:numPr>
          <w:ilvl w:val="0"/>
          <w:numId w:val="1"/>
        </w:numPr>
        <w:autoSpaceDE w:val="0"/>
        <w:autoSpaceDN w:val="0"/>
        <w:adjustRightInd w:val="0"/>
        <w:spacing w:after="240" w:line="480" w:lineRule="auto"/>
        <w:ind w:left="147" w:right="-391" w:hanging="357"/>
        <w:rPr>
          <w:rFonts w:ascii="Times New Roman" w:hAnsi="Times New Roman" w:cs="Times New Roman"/>
          <w:sz w:val="24"/>
          <w:szCs w:val="24"/>
        </w:rPr>
      </w:pPr>
      <w:r w:rsidRPr="009574BA">
        <w:rPr>
          <w:rFonts w:ascii="Times New Roman" w:hAnsi="Times New Roman" w:cs="Times New Roman"/>
          <w:sz w:val="24"/>
          <w:szCs w:val="24"/>
        </w:rPr>
        <w:t>F</w:t>
      </w:r>
      <w:r>
        <w:rPr>
          <w:rFonts w:ascii="Times New Roman" w:hAnsi="Times New Roman" w:cs="Times New Roman"/>
          <w:sz w:val="24"/>
          <w:szCs w:val="24"/>
        </w:rPr>
        <w:t xml:space="preserve">ont style - </w:t>
      </w:r>
      <w:r w:rsidRPr="009574BA">
        <w:rPr>
          <w:rFonts w:ascii="Times New Roman" w:hAnsi="Times New Roman" w:cs="Times New Roman"/>
          <w:sz w:val="24"/>
          <w:szCs w:val="24"/>
        </w:rPr>
        <w:t>Times New Roman, size -12 for text and 14 for headings</w:t>
      </w:r>
    </w:p>
    <w:p w14:paraId="2678ADA6" w14:textId="77777777" w:rsidR="00EE138C" w:rsidRPr="009574BA" w:rsidRDefault="00EE138C" w:rsidP="009574BA">
      <w:pPr>
        <w:pStyle w:val="ListParagraph"/>
        <w:widowControl w:val="0"/>
        <w:numPr>
          <w:ilvl w:val="0"/>
          <w:numId w:val="1"/>
        </w:numPr>
        <w:autoSpaceDE w:val="0"/>
        <w:autoSpaceDN w:val="0"/>
        <w:adjustRightInd w:val="0"/>
        <w:spacing w:after="240" w:line="480" w:lineRule="auto"/>
        <w:ind w:left="147" w:right="-391" w:hanging="357"/>
        <w:rPr>
          <w:rFonts w:ascii="Times New Roman" w:hAnsi="Times New Roman" w:cs="Times New Roman"/>
          <w:sz w:val="24"/>
          <w:szCs w:val="24"/>
        </w:rPr>
      </w:pPr>
      <w:r w:rsidRPr="009574BA">
        <w:rPr>
          <w:rFonts w:ascii="Times New Roman" w:hAnsi="Times New Roman" w:cs="Times New Roman"/>
          <w:sz w:val="24"/>
          <w:szCs w:val="24"/>
        </w:rPr>
        <w:t>Ink colour – black only</w:t>
      </w:r>
    </w:p>
    <w:p w14:paraId="7EAA8BCC" w14:textId="77777777" w:rsidR="00EE138C" w:rsidRDefault="00EE138C" w:rsidP="009574BA">
      <w:pPr>
        <w:pStyle w:val="ListParagraph"/>
        <w:widowControl w:val="0"/>
        <w:numPr>
          <w:ilvl w:val="0"/>
          <w:numId w:val="1"/>
        </w:numPr>
        <w:autoSpaceDE w:val="0"/>
        <w:autoSpaceDN w:val="0"/>
        <w:adjustRightInd w:val="0"/>
        <w:spacing w:after="240" w:line="480" w:lineRule="auto"/>
        <w:ind w:left="147" w:right="-391" w:hanging="357"/>
        <w:rPr>
          <w:rFonts w:ascii="Times New Roman" w:hAnsi="Times New Roman" w:cs="Times New Roman"/>
          <w:sz w:val="24"/>
          <w:szCs w:val="24"/>
        </w:rPr>
      </w:pPr>
      <w:r w:rsidRPr="009574BA">
        <w:rPr>
          <w:rFonts w:ascii="Times New Roman" w:hAnsi="Times New Roman" w:cs="Times New Roman"/>
          <w:sz w:val="24"/>
          <w:szCs w:val="24"/>
        </w:rPr>
        <w:t>Line spacing – 1.5 line spacing and 2cm- 2.5cm page margins</w:t>
      </w:r>
    </w:p>
    <w:p w14:paraId="6FC210C9" w14:textId="77777777" w:rsidR="00EE138C" w:rsidRPr="009574BA" w:rsidRDefault="00EE138C" w:rsidP="009574BA">
      <w:pPr>
        <w:pStyle w:val="ListParagraph"/>
        <w:widowControl w:val="0"/>
        <w:numPr>
          <w:ilvl w:val="0"/>
          <w:numId w:val="1"/>
        </w:numPr>
        <w:autoSpaceDE w:val="0"/>
        <w:autoSpaceDN w:val="0"/>
        <w:adjustRightInd w:val="0"/>
        <w:spacing w:after="240" w:line="480" w:lineRule="auto"/>
        <w:ind w:left="147" w:right="-391" w:hanging="357"/>
        <w:rPr>
          <w:rFonts w:ascii="Times New Roman" w:hAnsi="Times New Roman" w:cs="Times New Roman"/>
          <w:sz w:val="24"/>
          <w:szCs w:val="24"/>
        </w:rPr>
      </w:pPr>
      <w:r>
        <w:rPr>
          <w:rFonts w:ascii="Times New Roman" w:hAnsi="Times New Roman" w:cs="Times New Roman"/>
          <w:sz w:val="24"/>
          <w:szCs w:val="24"/>
        </w:rPr>
        <w:t>Quotations more than three lines to be indented 1 line spacing</w:t>
      </w:r>
    </w:p>
    <w:p w14:paraId="030ADCA5" w14:textId="77777777" w:rsidR="00EE138C" w:rsidRPr="009574BA" w:rsidRDefault="00EE138C" w:rsidP="009574BA">
      <w:pPr>
        <w:pStyle w:val="ListParagraph"/>
        <w:widowControl w:val="0"/>
        <w:numPr>
          <w:ilvl w:val="0"/>
          <w:numId w:val="1"/>
        </w:numPr>
        <w:autoSpaceDE w:val="0"/>
        <w:autoSpaceDN w:val="0"/>
        <w:adjustRightInd w:val="0"/>
        <w:spacing w:after="240" w:line="480" w:lineRule="auto"/>
        <w:ind w:left="147" w:right="-391" w:hanging="357"/>
        <w:rPr>
          <w:rFonts w:ascii="Times New Roman" w:hAnsi="Times New Roman" w:cs="Times New Roman"/>
          <w:sz w:val="24"/>
          <w:szCs w:val="24"/>
        </w:rPr>
      </w:pPr>
      <w:r w:rsidRPr="009574BA">
        <w:rPr>
          <w:rFonts w:ascii="Times New Roman" w:hAnsi="Times New Roman" w:cs="Times New Roman"/>
          <w:sz w:val="24"/>
          <w:szCs w:val="24"/>
        </w:rPr>
        <w:t>One line space between paragraphs, paragraphs must be left aligned</w:t>
      </w:r>
    </w:p>
    <w:p w14:paraId="52BF4F87" w14:textId="77777777" w:rsidR="00EE138C" w:rsidRPr="009574BA" w:rsidRDefault="00EE138C" w:rsidP="009574BA">
      <w:pPr>
        <w:pStyle w:val="ListParagraph"/>
        <w:widowControl w:val="0"/>
        <w:numPr>
          <w:ilvl w:val="0"/>
          <w:numId w:val="1"/>
        </w:numPr>
        <w:autoSpaceDE w:val="0"/>
        <w:autoSpaceDN w:val="0"/>
        <w:adjustRightInd w:val="0"/>
        <w:spacing w:after="240" w:line="480" w:lineRule="auto"/>
        <w:ind w:left="147" w:right="-391" w:hanging="357"/>
        <w:rPr>
          <w:rFonts w:ascii="Times New Roman" w:hAnsi="Times New Roman" w:cs="Times New Roman"/>
          <w:sz w:val="24"/>
          <w:szCs w:val="24"/>
        </w:rPr>
      </w:pPr>
      <w:r w:rsidRPr="009574BA">
        <w:rPr>
          <w:rFonts w:ascii="Times New Roman" w:hAnsi="Times New Roman" w:cs="Times New Roman"/>
          <w:sz w:val="24"/>
          <w:szCs w:val="24"/>
        </w:rPr>
        <w:t xml:space="preserve">Pagination (your essay should have </w:t>
      </w:r>
      <w:r w:rsidRPr="009574BA">
        <w:rPr>
          <w:rFonts w:ascii="Times New Roman" w:hAnsi="Times New Roman" w:cs="Times New Roman"/>
          <w:b/>
          <w:bCs/>
          <w:sz w:val="24"/>
          <w:szCs w:val="24"/>
        </w:rPr>
        <w:t>page numbers</w:t>
      </w:r>
      <w:r w:rsidRPr="009574BA">
        <w:rPr>
          <w:rFonts w:ascii="Times New Roman" w:hAnsi="Times New Roman" w:cs="Times New Roman"/>
          <w:sz w:val="24"/>
          <w:szCs w:val="24"/>
        </w:rPr>
        <w:t xml:space="preserve">) </w:t>
      </w:r>
    </w:p>
    <w:p w14:paraId="105AC09F" w14:textId="77777777" w:rsidR="00EE138C" w:rsidRPr="009574BA" w:rsidRDefault="00EE138C" w:rsidP="009574BA">
      <w:pPr>
        <w:pStyle w:val="ListParagraph"/>
        <w:widowControl w:val="0"/>
        <w:numPr>
          <w:ilvl w:val="0"/>
          <w:numId w:val="1"/>
        </w:numPr>
        <w:autoSpaceDE w:val="0"/>
        <w:autoSpaceDN w:val="0"/>
        <w:adjustRightInd w:val="0"/>
        <w:spacing w:after="240" w:line="480" w:lineRule="auto"/>
        <w:ind w:left="147" w:right="-391" w:hanging="357"/>
        <w:rPr>
          <w:rFonts w:ascii="Times New Roman" w:hAnsi="Times New Roman" w:cs="Times New Roman"/>
          <w:sz w:val="24"/>
          <w:szCs w:val="24"/>
        </w:rPr>
      </w:pPr>
      <w:r w:rsidRPr="009574BA">
        <w:rPr>
          <w:rFonts w:ascii="Times New Roman" w:hAnsi="Times New Roman" w:cs="Times New Roman"/>
          <w:b/>
          <w:bCs/>
          <w:sz w:val="24"/>
          <w:szCs w:val="24"/>
        </w:rPr>
        <w:t>Word count</w:t>
      </w:r>
      <w:r w:rsidRPr="009574BA">
        <w:rPr>
          <w:rFonts w:ascii="Times New Roman" w:hAnsi="Times New Roman" w:cs="Times New Roman"/>
          <w:sz w:val="24"/>
          <w:szCs w:val="24"/>
        </w:rPr>
        <w:t xml:space="preserve"> checked and written at end of text (before references and any appendix)</w:t>
      </w:r>
    </w:p>
    <w:p w14:paraId="049C3E53" w14:textId="77777777" w:rsidR="00EE138C" w:rsidRPr="009574BA" w:rsidRDefault="00EE138C" w:rsidP="009574BA">
      <w:pPr>
        <w:pStyle w:val="ListParagraph"/>
        <w:widowControl w:val="0"/>
        <w:numPr>
          <w:ilvl w:val="0"/>
          <w:numId w:val="1"/>
        </w:numPr>
        <w:autoSpaceDE w:val="0"/>
        <w:autoSpaceDN w:val="0"/>
        <w:adjustRightInd w:val="0"/>
        <w:spacing w:after="240" w:line="480" w:lineRule="auto"/>
        <w:ind w:left="147" w:right="-391" w:hanging="357"/>
        <w:rPr>
          <w:rFonts w:ascii="Times New Roman" w:hAnsi="Times New Roman" w:cs="Times New Roman"/>
          <w:sz w:val="24"/>
          <w:szCs w:val="24"/>
        </w:rPr>
      </w:pPr>
      <w:r w:rsidRPr="009574BA">
        <w:rPr>
          <w:rFonts w:ascii="Times New Roman" w:hAnsi="Times New Roman" w:cs="Times New Roman"/>
          <w:sz w:val="24"/>
          <w:szCs w:val="24"/>
        </w:rPr>
        <w:t>Essay is within 10% of the word limit (excluding references and any appendices)</w:t>
      </w:r>
    </w:p>
    <w:p w14:paraId="790FB038" w14:textId="77777777" w:rsidR="00EE138C" w:rsidRPr="009574BA" w:rsidRDefault="00EE138C" w:rsidP="009574BA">
      <w:pPr>
        <w:pStyle w:val="ListParagraph"/>
        <w:widowControl w:val="0"/>
        <w:numPr>
          <w:ilvl w:val="0"/>
          <w:numId w:val="1"/>
        </w:numPr>
        <w:autoSpaceDE w:val="0"/>
        <w:autoSpaceDN w:val="0"/>
        <w:adjustRightInd w:val="0"/>
        <w:spacing w:after="240" w:line="480" w:lineRule="auto"/>
        <w:ind w:left="147" w:right="-391" w:hanging="357"/>
        <w:rPr>
          <w:rFonts w:ascii="Times New Roman" w:hAnsi="Times New Roman" w:cs="Times New Roman"/>
          <w:sz w:val="24"/>
          <w:szCs w:val="24"/>
        </w:rPr>
      </w:pPr>
      <w:r w:rsidRPr="009574BA">
        <w:rPr>
          <w:rFonts w:ascii="Times New Roman" w:hAnsi="Times New Roman" w:cs="Times New Roman"/>
          <w:b/>
          <w:bCs/>
          <w:sz w:val="24"/>
          <w:szCs w:val="24"/>
        </w:rPr>
        <w:t>All</w:t>
      </w:r>
      <w:r w:rsidRPr="009574BA">
        <w:rPr>
          <w:rFonts w:ascii="Times New Roman" w:hAnsi="Times New Roman" w:cs="Times New Roman"/>
          <w:sz w:val="24"/>
          <w:szCs w:val="24"/>
        </w:rPr>
        <w:t xml:space="preserve"> references in the text are included in the reference list</w:t>
      </w:r>
    </w:p>
    <w:p w14:paraId="69E84BC7" w14:textId="77777777" w:rsidR="00EE138C" w:rsidRPr="009574BA" w:rsidRDefault="00EE138C" w:rsidP="009574BA">
      <w:pPr>
        <w:pStyle w:val="ListParagraph"/>
        <w:widowControl w:val="0"/>
        <w:numPr>
          <w:ilvl w:val="0"/>
          <w:numId w:val="1"/>
        </w:numPr>
        <w:autoSpaceDE w:val="0"/>
        <w:autoSpaceDN w:val="0"/>
        <w:adjustRightInd w:val="0"/>
        <w:spacing w:after="240" w:line="480" w:lineRule="auto"/>
        <w:ind w:left="147" w:right="-391" w:hanging="357"/>
        <w:rPr>
          <w:rFonts w:ascii="Times New Roman" w:hAnsi="Times New Roman" w:cs="Times New Roman"/>
          <w:b/>
          <w:bCs/>
          <w:sz w:val="24"/>
          <w:szCs w:val="24"/>
        </w:rPr>
      </w:pPr>
      <w:r w:rsidRPr="009574BA">
        <w:rPr>
          <w:rFonts w:ascii="Times New Roman" w:hAnsi="Times New Roman" w:cs="Times New Roman"/>
          <w:b/>
          <w:bCs/>
          <w:sz w:val="24"/>
          <w:szCs w:val="24"/>
        </w:rPr>
        <w:t>Correct reference list using SHOE Reference Guide</w:t>
      </w:r>
    </w:p>
    <w:p w14:paraId="0FAFFFD1" w14:textId="77777777" w:rsidR="00EE138C" w:rsidRPr="009574BA" w:rsidRDefault="00EE138C" w:rsidP="009574BA">
      <w:pPr>
        <w:pStyle w:val="ListParagraph"/>
        <w:widowControl w:val="0"/>
        <w:numPr>
          <w:ilvl w:val="0"/>
          <w:numId w:val="1"/>
        </w:numPr>
        <w:autoSpaceDE w:val="0"/>
        <w:autoSpaceDN w:val="0"/>
        <w:adjustRightInd w:val="0"/>
        <w:spacing w:after="240" w:line="480" w:lineRule="auto"/>
        <w:ind w:left="147" w:right="-391" w:hanging="357"/>
        <w:rPr>
          <w:rFonts w:ascii="Times New Roman" w:hAnsi="Times New Roman" w:cs="Times New Roman"/>
          <w:sz w:val="24"/>
          <w:szCs w:val="24"/>
        </w:rPr>
      </w:pPr>
      <w:r w:rsidRPr="009574BA">
        <w:rPr>
          <w:rFonts w:ascii="Times New Roman" w:hAnsi="Times New Roman" w:cs="Times New Roman"/>
          <w:sz w:val="24"/>
          <w:szCs w:val="24"/>
        </w:rPr>
        <w:t>Direct quotations - state page numbers in the text citation</w:t>
      </w:r>
    </w:p>
    <w:p w14:paraId="6DF5A554" w14:textId="77777777" w:rsidR="00EE138C" w:rsidRPr="009574BA" w:rsidRDefault="00EE138C" w:rsidP="009574BA">
      <w:pPr>
        <w:pStyle w:val="ListParagraph"/>
        <w:widowControl w:val="0"/>
        <w:numPr>
          <w:ilvl w:val="0"/>
          <w:numId w:val="1"/>
        </w:numPr>
        <w:autoSpaceDE w:val="0"/>
        <w:autoSpaceDN w:val="0"/>
        <w:adjustRightInd w:val="0"/>
        <w:spacing w:after="240" w:line="480" w:lineRule="auto"/>
        <w:ind w:left="147" w:right="-391" w:hanging="357"/>
        <w:rPr>
          <w:rFonts w:ascii="Times New Roman" w:hAnsi="Times New Roman" w:cs="Times New Roman"/>
          <w:sz w:val="24"/>
          <w:szCs w:val="24"/>
        </w:rPr>
      </w:pPr>
      <w:r w:rsidRPr="009574BA">
        <w:rPr>
          <w:rFonts w:ascii="Times New Roman" w:hAnsi="Times New Roman" w:cs="Times New Roman"/>
          <w:sz w:val="24"/>
          <w:szCs w:val="24"/>
        </w:rPr>
        <w:t xml:space="preserve">Correct spelling using </w:t>
      </w:r>
      <w:r w:rsidRPr="009574BA">
        <w:rPr>
          <w:rFonts w:ascii="Times New Roman" w:hAnsi="Times New Roman" w:cs="Times New Roman"/>
          <w:b/>
          <w:bCs/>
          <w:sz w:val="24"/>
          <w:szCs w:val="24"/>
        </w:rPr>
        <w:t>UK English</w:t>
      </w:r>
    </w:p>
    <w:p w14:paraId="03D46E65" w14:textId="77777777" w:rsidR="00EE138C" w:rsidRPr="009574BA" w:rsidRDefault="00EE138C" w:rsidP="009574BA">
      <w:pPr>
        <w:pStyle w:val="ListParagraph"/>
        <w:widowControl w:val="0"/>
        <w:numPr>
          <w:ilvl w:val="0"/>
          <w:numId w:val="1"/>
        </w:numPr>
        <w:autoSpaceDE w:val="0"/>
        <w:autoSpaceDN w:val="0"/>
        <w:adjustRightInd w:val="0"/>
        <w:spacing w:after="240" w:line="480" w:lineRule="auto"/>
        <w:ind w:left="147" w:right="-391" w:hanging="357"/>
        <w:rPr>
          <w:rFonts w:ascii="Times New Roman" w:hAnsi="Times New Roman" w:cs="Times New Roman"/>
          <w:sz w:val="24"/>
          <w:szCs w:val="24"/>
        </w:rPr>
      </w:pPr>
      <w:r w:rsidRPr="009574BA">
        <w:rPr>
          <w:rFonts w:ascii="Times New Roman" w:hAnsi="Times New Roman" w:cs="Times New Roman"/>
          <w:sz w:val="24"/>
          <w:szCs w:val="24"/>
        </w:rPr>
        <w:t>Correct use of punctuation</w:t>
      </w:r>
    </w:p>
    <w:p w14:paraId="079BDB4E" w14:textId="77777777" w:rsidR="00EE138C" w:rsidRPr="009574BA" w:rsidRDefault="00EE138C" w:rsidP="009574BA">
      <w:pPr>
        <w:pStyle w:val="ListParagraph"/>
        <w:widowControl w:val="0"/>
        <w:numPr>
          <w:ilvl w:val="0"/>
          <w:numId w:val="1"/>
        </w:numPr>
        <w:autoSpaceDE w:val="0"/>
        <w:autoSpaceDN w:val="0"/>
        <w:adjustRightInd w:val="0"/>
        <w:spacing w:after="240" w:line="480" w:lineRule="auto"/>
        <w:ind w:left="147" w:right="-391" w:hanging="357"/>
        <w:rPr>
          <w:rFonts w:ascii="Times New Roman" w:hAnsi="Times New Roman" w:cs="Times New Roman"/>
          <w:sz w:val="24"/>
          <w:szCs w:val="24"/>
        </w:rPr>
      </w:pPr>
      <w:r w:rsidRPr="009574BA">
        <w:rPr>
          <w:rFonts w:ascii="Times New Roman" w:hAnsi="Times New Roman" w:cs="Times New Roman"/>
          <w:sz w:val="24"/>
          <w:szCs w:val="24"/>
        </w:rPr>
        <w:t>Grammar and syntax correct- double check anything that has a green line under it</w:t>
      </w:r>
    </w:p>
    <w:p w14:paraId="0139052C" w14:textId="77777777" w:rsidR="00EE138C" w:rsidRPr="009574BA" w:rsidRDefault="00EE138C" w:rsidP="009574BA">
      <w:pPr>
        <w:pStyle w:val="ListParagraph"/>
        <w:widowControl w:val="0"/>
        <w:numPr>
          <w:ilvl w:val="0"/>
          <w:numId w:val="1"/>
        </w:numPr>
        <w:autoSpaceDE w:val="0"/>
        <w:autoSpaceDN w:val="0"/>
        <w:adjustRightInd w:val="0"/>
        <w:spacing w:after="240" w:line="480" w:lineRule="auto"/>
        <w:ind w:left="147" w:right="-391" w:hanging="357"/>
        <w:rPr>
          <w:rFonts w:ascii="Times New Roman" w:hAnsi="Times New Roman" w:cs="Times New Roman"/>
          <w:sz w:val="24"/>
          <w:szCs w:val="24"/>
        </w:rPr>
      </w:pPr>
      <w:r w:rsidRPr="009574BA">
        <w:rPr>
          <w:rFonts w:ascii="Times New Roman" w:hAnsi="Times New Roman" w:cs="Times New Roman"/>
          <w:sz w:val="24"/>
          <w:szCs w:val="24"/>
        </w:rPr>
        <w:t>I have read my essay out loud to myself and it makes sense and is easy to read</w:t>
      </w:r>
    </w:p>
    <w:p w14:paraId="0388278E" w14:textId="77777777" w:rsidR="00EE138C" w:rsidRPr="009574BA" w:rsidRDefault="00EE138C" w:rsidP="009574BA">
      <w:pPr>
        <w:pStyle w:val="ListParagraph"/>
        <w:widowControl w:val="0"/>
        <w:numPr>
          <w:ilvl w:val="0"/>
          <w:numId w:val="1"/>
        </w:numPr>
        <w:autoSpaceDE w:val="0"/>
        <w:autoSpaceDN w:val="0"/>
        <w:adjustRightInd w:val="0"/>
        <w:spacing w:after="240" w:line="480" w:lineRule="auto"/>
        <w:ind w:left="147" w:right="-391" w:hanging="357"/>
        <w:rPr>
          <w:rFonts w:ascii="Times New Roman" w:hAnsi="Times New Roman" w:cs="Times New Roman"/>
          <w:sz w:val="24"/>
          <w:szCs w:val="24"/>
        </w:rPr>
      </w:pPr>
      <w:r w:rsidRPr="009574BA">
        <w:rPr>
          <w:rFonts w:ascii="Times New Roman" w:hAnsi="Times New Roman" w:cs="Times New Roman"/>
          <w:sz w:val="24"/>
          <w:szCs w:val="24"/>
        </w:rPr>
        <w:t>Somebody else has read my work and it makes sense to him or her!</w:t>
      </w:r>
    </w:p>
    <w:p w14:paraId="19621967" w14:textId="77777777" w:rsidR="00EE138C" w:rsidRPr="009574BA" w:rsidRDefault="00EE138C" w:rsidP="009574BA">
      <w:pPr>
        <w:pStyle w:val="ListParagraph"/>
        <w:widowControl w:val="0"/>
        <w:numPr>
          <w:ilvl w:val="0"/>
          <w:numId w:val="1"/>
        </w:numPr>
        <w:autoSpaceDE w:val="0"/>
        <w:autoSpaceDN w:val="0"/>
        <w:adjustRightInd w:val="0"/>
        <w:spacing w:after="240" w:line="480" w:lineRule="auto"/>
        <w:ind w:left="147" w:right="-391" w:hanging="357"/>
        <w:rPr>
          <w:rFonts w:ascii="Times New Roman" w:hAnsi="Times New Roman" w:cs="Times New Roman"/>
          <w:b/>
          <w:bCs/>
          <w:sz w:val="24"/>
          <w:szCs w:val="24"/>
        </w:rPr>
      </w:pPr>
      <w:r w:rsidRPr="009574BA">
        <w:rPr>
          <w:rFonts w:ascii="Times New Roman" w:hAnsi="Times New Roman" w:cs="Times New Roman"/>
          <w:b/>
          <w:bCs/>
          <w:sz w:val="24"/>
          <w:szCs w:val="24"/>
        </w:rPr>
        <w:t xml:space="preserve">I have checked and I have not plagiarised </w:t>
      </w:r>
    </w:p>
    <w:p w14:paraId="637546D6" w14:textId="17DA5B73" w:rsidR="00EE138C" w:rsidRDefault="00EE138C" w:rsidP="009574BA">
      <w:pPr>
        <w:jc w:val="center"/>
        <w:rPr>
          <w:b/>
          <w:bCs/>
          <w:sz w:val="52"/>
          <w:szCs w:val="52"/>
        </w:rPr>
      </w:pPr>
      <w:r w:rsidRPr="0006594F">
        <w:rPr>
          <w:b/>
          <w:bCs/>
          <w:sz w:val="52"/>
          <w:szCs w:val="52"/>
        </w:rPr>
        <w:t>Failure to follow these guidelines could cost you marks!</w:t>
      </w:r>
    </w:p>
    <w:p w14:paraId="2EF30825" w14:textId="3C8C4437" w:rsidR="00F87186" w:rsidRDefault="00F87186" w:rsidP="009574BA">
      <w:pPr>
        <w:jc w:val="center"/>
        <w:rPr>
          <w:b/>
          <w:bCs/>
          <w:sz w:val="52"/>
          <w:szCs w:val="52"/>
        </w:rPr>
      </w:pPr>
    </w:p>
    <w:p w14:paraId="6C21C479" w14:textId="667B55A2" w:rsidR="00F87186" w:rsidRDefault="00F87186" w:rsidP="009574BA">
      <w:pPr>
        <w:jc w:val="center"/>
        <w:rPr>
          <w:b/>
          <w:bCs/>
          <w:sz w:val="52"/>
          <w:szCs w:val="52"/>
        </w:rPr>
      </w:pPr>
    </w:p>
    <w:p w14:paraId="0A9AC0FC" w14:textId="4EE5E07D" w:rsidR="00F87186" w:rsidRDefault="00F87186" w:rsidP="009574BA">
      <w:pPr>
        <w:jc w:val="center"/>
        <w:rPr>
          <w:b/>
          <w:bCs/>
          <w:sz w:val="52"/>
          <w:szCs w:val="52"/>
        </w:rPr>
      </w:pPr>
    </w:p>
    <w:p w14:paraId="6D037B82" w14:textId="77777777" w:rsidR="00F87186" w:rsidRPr="009746CF" w:rsidRDefault="00F87186" w:rsidP="00F87186">
      <w:pPr>
        <w:rPr>
          <w:rFonts w:eastAsia="Times New Roman"/>
          <w:sz w:val="24"/>
          <w:szCs w:val="24"/>
        </w:rPr>
      </w:pPr>
      <w:r w:rsidRPr="009746CF">
        <w:rPr>
          <w:rFonts w:eastAsia="Times New Roman"/>
          <w:bCs/>
          <w:color w:val="000000"/>
          <w:sz w:val="28"/>
          <w:szCs w:val="28"/>
          <w:shd w:val="clear" w:color="auto" w:fill="FFFFFF"/>
        </w:rPr>
        <w:t xml:space="preserve">How important is environmental learning to Outdoor Adventure Education? </w:t>
      </w:r>
    </w:p>
    <w:p w14:paraId="39A61AFF" w14:textId="77777777" w:rsidR="00F87186" w:rsidRPr="009D31E9" w:rsidRDefault="00F87186" w:rsidP="00F87186">
      <w:pPr>
        <w:rPr>
          <w:rFonts w:eastAsia="Times New Roman"/>
          <w:sz w:val="24"/>
          <w:szCs w:val="24"/>
        </w:rPr>
      </w:pPr>
    </w:p>
    <w:p w14:paraId="34666A5A" w14:textId="12B3B018" w:rsidR="00F87186" w:rsidRPr="009D31E9" w:rsidRDefault="00F87186" w:rsidP="00F87186">
      <w:pPr>
        <w:rPr>
          <w:rFonts w:eastAsia="Times New Roman"/>
          <w:sz w:val="24"/>
          <w:szCs w:val="24"/>
        </w:rPr>
      </w:pPr>
      <w:r w:rsidRPr="004C26F8">
        <w:rPr>
          <w:rFonts w:eastAsia="Times New Roman"/>
          <w:sz w:val="24"/>
          <w:szCs w:val="24"/>
          <w:shd w:val="clear" w:color="auto" w:fill="FFFFFF"/>
        </w:rPr>
        <w:t>‘Environmental learning’ is a term that is often used in education, especially in the school of Outdoor Adventure Education</w:t>
      </w:r>
      <w:r w:rsidRPr="009D31E9">
        <w:rPr>
          <w:rFonts w:eastAsia="Times New Roman"/>
          <w:color w:val="000000"/>
          <w:sz w:val="24"/>
          <w:szCs w:val="24"/>
          <w:shd w:val="clear" w:color="auto" w:fill="FFFFFF"/>
        </w:rPr>
        <w:t>, but can be quite difficult to describe</w:t>
      </w:r>
      <w:r w:rsidRPr="009D31E9">
        <w:rPr>
          <w:rFonts w:eastAsia="Times New Roman"/>
          <w:color w:val="FF0000"/>
          <w:sz w:val="24"/>
          <w:szCs w:val="24"/>
          <w:shd w:val="clear" w:color="auto" w:fill="FFFFFF"/>
        </w:rPr>
        <w:t xml:space="preserve"> </w:t>
      </w:r>
      <w:r w:rsidRPr="009D31E9">
        <w:rPr>
          <w:rFonts w:eastAsia="Times New Roman"/>
          <w:color w:val="000000"/>
          <w:sz w:val="24"/>
          <w:szCs w:val="24"/>
          <w:shd w:val="clear" w:color="auto" w:fill="FFFFFF"/>
        </w:rPr>
        <w:t>due to the phrase itself not being</w:t>
      </w:r>
      <w:r w:rsidRPr="009D31E9">
        <w:rPr>
          <w:rFonts w:eastAsia="Times New Roman"/>
          <w:color w:val="FF0000"/>
          <w:sz w:val="24"/>
          <w:szCs w:val="24"/>
          <w:shd w:val="clear" w:color="auto" w:fill="FFFFFF"/>
        </w:rPr>
        <w:t xml:space="preserve"> </w:t>
      </w:r>
      <w:r w:rsidRPr="009D31E9">
        <w:rPr>
          <w:rFonts w:eastAsia="Times New Roman"/>
          <w:color w:val="000000"/>
          <w:sz w:val="24"/>
          <w:szCs w:val="24"/>
          <w:shd w:val="clear" w:color="auto" w:fill="FFFFFF"/>
        </w:rPr>
        <w:t xml:space="preserve">defined in any dictionary. To understand the </w:t>
      </w:r>
      <w:r>
        <w:rPr>
          <w:rFonts w:eastAsia="Times New Roman"/>
          <w:color w:val="000000"/>
          <w:sz w:val="24"/>
          <w:szCs w:val="24"/>
          <w:shd w:val="clear" w:color="auto" w:fill="FFFFFF"/>
        </w:rPr>
        <w:t>phrase you need to break it down:</w:t>
      </w:r>
      <w:r>
        <w:rPr>
          <w:rFonts w:eastAsia="Times New Roman"/>
          <w:color w:val="FF0000"/>
          <w:sz w:val="24"/>
          <w:szCs w:val="24"/>
          <w:shd w:val="clear" w:color="auto" w:fill="FFFFFF"/>
        </w:rPr>
        <w:t xml:space="preserve"> </w:t>
      </w:r>
      <w:r w:rsidRPr="009D31E9">
        <w:rPr>
          <w:rFonts w:eastAsia="Times New Roman"/>
          <w:sz w:val="24"/>
          <w:szCs w:val="24"/>
          <w:shd w:val="clear" w:color="auto" w:fill="FFFFFF"/>
        </w:rPr>
        <w:t>‘</w:t>
      </w:r>
      <w:r w:rsidRPr="009D31E9">
        <w:rPr>
          <w:rFonts w:eastAsia="Times New Roman"/>
          <w:color w:val="000000"/>
          <w:sz w:val="24"/>
          <w:szCs w:val="24"/>
          <w:shd w:val="clear" w:color="auto" w:fill="FFFFFF"/>
        </w:rPr>
        <w:t>En</w:t>
      </w:r>
      <w:r>
        <w:rPr>
          <w:rFonts w:eastAsia="Times New Roman"/>
          <w:color w:val="000000"/>
          <w:sz w:val="24"/>
          <w:szCs w:val="24"/>
          <w:shd w:val="clear" w:color="auto" w:fill="FFFFFF"/>
        </w:rPr>
        <w:t>vironmen</w:t>
      </w:r>
      <w:bookmarkStart w:id="0" w:name="_GoBack"/>
      <w:bookmarkEnd w:id="0"/>
      <w:r>
        <w:rPr>
          <w:rFonts w:eastAsia="Times New Roman"/>
          <w:color w:val="000000"/>
          <w:sz w:val="24"/>
          <w:szCs w:val="24"/>
          <w:shd w:val="clear" w:color="auto" w:fill="FFFFFF"/>
        </w:rPr>
        <w:t>tal’ refers to the area</w:t>
      </w:r>
      <w:r w:rsidRPr="009D31E9">
        <w:rPr>
          <w:rFonts w:eastAsia="Times New Roman"/>
          <w:color w:val="000000"/>
          <w:sz w:val="24"/>
          <w:szCs w:val="24"/>
          <w:shd w:val="clear" w:color="auto" w:fill="FFFFFF"/>
        </w:rPr>
        <w:t xml:space="preserve"> which you are in, or ‘</w:t>
      </w:r>
      <w:r w:rsidRPr="009D31E9">
        <w:rPr>
          <w:rFonts w:eastAsia="Times New Roman"/>
          <w:color w:val="333333"/>
          <w:sz w:val="24"/>
          <w:szCs w:val="24"/>
          <w:shd w:val="clear" w:color="auto" w:fill="FFFFFF"/>
        </w:rPr>
        <w:t>the surroundings, physical context, or (particular) environment of a person, animal, or th</w:t>
      </w:r>
      <w:r w:rsidRPr="00F87186">
        <w:rPr>
          <w:rFonts w:eastAsia="Times New Roman"/>
          <w:sz w:val="24"/>
          <w:szCs w:val="24"/>
          <w:shd w:val="clear" w:color="auto" w:fill="FFFFFF"/>
        </w:rPr>
        <w:t xml:space="preserve">ing’ (Oxford </w:t>
      </w:r>
      <w:r w:rsidRPr="00F87186">
        <w:rPr>
          <w:rFonts w:eastAsia="Times New Roman"/>
          <w:sz w:val="24"/>
          <w:szCs w:val="24"/>
          <w:shd w:val="clear" w:color="auto" w:fill="FFFFFF"/>
        </w:rPr>
        <w:t xml:space="preserve">English </w:t>
      </w:r>
      <w:r w:rsidRPr="00F87186">
        <w:rPr>
          <w:rFonts w:eastAsia="Times New Roman"/>
          <w:sz w:val="24"/>
          <w:szCs w:val="24"/>
          <w:shd w:val="clear" w:color="auto" w:fill="FFFFFF"/>
        </w:rPr>
        <w:t>Dictionary</w:t>
      </w:r>
      <w:r w:rsidRPr="009D31E9">
        <w:rPr>
          <w:rFonts w:eastAsia="Times New Roman"/>
          <w:color w:val="333333"/>
          <w:sz w:val="24"/>
          <w:szCs w:val="24"/>
          <w:shd w:val="clear" w:color="auto" w:fill="FFFFFF"/>
        </w:rPr>
        <w:t xml:space="preserve">, 1873). Whilst the ‘learning’ aspect is </w:t>
      </w:r>
      <w:r>
        <w:rPr>
          <w:rFonts w:eastAsia="Times New Roman"/>
          <w:color w:val="333333"/>
          <w:sz w:val="24"/>
          <w:szCs w:val="24"/>
          <w:shd w:val="clear" w:color="auto" w:fill="FFFFFF"/>
        </w:rPr>
        <w:t>‘t</w:t>
      </w:r>
      <w:r w:rsidRPr="009D31E9">
        <w:rPr>
          <w:rFonts w:eastAsia="Times New Roman"/>
          <w:color w:val="333333"/>
          <w:sz w:val="24"/>
          <w:szCs w:val="24"/>
          <w:shd w:val="clear" w:color="auto" w:fill="FFFFFF"/>
        </w:rPr>
        <w:t>he action of receiving instruction or acquiring knowledge’ (</w:t>
      </w:r>
      <w:r>
        <w:rPr>
          <w:rFonts w:eastAsia="Times New Roman"/>
          <w:color w:val="333333"/>
          <w:sz w:val="24"/>
          <w:szCs w:val="24"/>
          <w:shd w:val="clear" w:color="auto" w:fill="FFFFFF"/>
        </w:rPr>
        <w:t>Oxford English</w:t>
      </w:r>
      <w:r>
        <w:rPr>
          <w:rFonts w:eastAsia="Times New Roman"/>
          <w:color w:val="FF0000"/>
          <w:sz w:val="24"/>
          <w:szCs w:val="24"/>
          <w:shd w:val="clear" w:color="auto" w:fill="FFFFFF"/>
        </w:rPr>
        <w:t xml:space="preserve"> </w:t>
      </w:r>
      <w:r w:rsidRPr="009D31E9">
        <w:rPr>
          <w:rFonts w:eastAsia="Times New Roman"/>
          <w:color w:val="333333"/>
          <w:sz w:val="24"/>
          <w:szCs w:val="24"/>
          <w:shd w:val="clear" w:color="auto" w:fill="FFFFFF"/>
        </w:rPr>
        <w:t>Dict</w:t>
      </w:r>
      <w:r>
        <w:rPr>
          <w:rFonts w:eastAsia="Times New Roman"/>
          <w:color w:val="333333"/>
          <w:sz w:val="24"/>
          <w:szCs w:val="24"/>
          <w:shd w:val="clear" w:color="auto" w:fill="FFFFFF"/>
        </w:rPr>
        <w:t xml:space="preserve">ionary, 897). Putting these two ideas </w:t>
      </w:r>
      <w:r w:rsidRPr="009D31E9">
        <w:rPr>
          <w:rFonts w:eastAsia="Times New Roman"/>
          <w:color w:val="333333"/>
          <w:sz w:val="24"/>
          <w:szCs w:val="24"/>
          <w:shd w:val="clear" w:color="auto" w:fill="FFFFFF"/>
        </w:rPr>
        <w:t xml:space="preserve">together, we can surmise that environmental learning is instructing and teaching in the environment that you </w:t>
      </w:r>
      <w:r w:rsidRPr="00F87186">
        <w:rPr>
          <w:rFonts w:eastAsia="Times New Roman"/>
          <w:sz w:val="24"/>
          <w:szCs w:val="24"/>
          <w:shd w:val="clear" w:color="auto" w:fill="FFFFFF"/>
        </w:rPr>
        <w:t xml:space="preserve">are currently in or learning </w:t>
      </w:r>
      <w:r w:rsidRPr="009D31E9">
        <w:rPr>
          <w:rFonts w:eastAsia="Times New Roman"/>
          <w:color w:val="333333"/>
          <w:sz w:val="24"/>
          <w:szCs w:val="24"/>
          <w:shd w:val="clear" w:color="auto" w:fill="FFFFFF"/>
        </w:rPr>
        <w:t xml:space="preserve">about (for example, studying a castle in history and actually going to that castle). In this essay, I will identify key elements of environmental learning and justify why it is such an essential part of Outdoor Adventure Education. </w:t>
      </w:r>
    </w:p>
    <w:p w14:paraId="580ABDA2" w14:textId="77777777" w:rsidR="00F87186" w:rsidRDefault="00F87186" w:rsidP="00F87186">
      <w:pPr>
        <w:rPr>
          <w:rFonts w:eastAsia="Times New Roman"/>
          <w:sz w:val="24"/>
          <w:szCs w:val="24"/>
        </w:rPr>
      </w:pPr>
    </w:p>
    <w:p w14:paraId="2F19DFDF" w14:textId="63B3FD3A" w:rsidR="00F87186" w:rsidRPr="00F87186" w:rsidRDefault="00F87186" w:rsidP="00F87186">
      <w:pPr>
        <w:rPr>
          <w:rFonts w:eastAsia="Times New Roman"/>
          <w:sz w:val="24"/>
          <w:szCs w:val="24"/>
        </w:rPr>
      </w:pPr>
      <w:r w:rsidRPr="009D31E9">
        <w:rPr>
          <w:rFonts w:eastAsia="Times New Roman"/>
          <w:color w:val="333333"/>
          <w:sz w:val="24"/>
          <w:szCs w:val="24"/>
        </w:rPr>
        <w:t>The firs</w:t>
      </w:r>
      <w:r>
        <w:rPr>
          <w:rFonts w:eastAsia="Times New Roman"/>
          <w:color w:val="333333"/>
          <w:sz w:val="24"/>
          <w:szCs w:val="24"/>
        </w:rPr>
        <w:t xml:space="preserve">t key element to the </w:t>
      </w:r>
      <w:r w:rsidRPr="00F87186">
        <w:rPr>
          <w:rFonts w:eastAsia="Times New Roman"/>
          <w:sz w:val="24"/>
          <w:szCs w:val="24"/>
        </w:rPr>
        <w:t>importance of</w:t>
      </w:r>
      <w:r w:rsidRPr="00F87186">
        <w:rPr>
          <w:rFonts w:eastAsia="Times New Roman"/>
          <w:sz w:val="24"/>
          <w:szCs w:val="24"/>
        </w:rPr>
        <w:t xml:space="preserve"> environmental </w:t>
      </w:r>
      <w:r>
        <w:rPr>
          <w:rFonts w:eastAsia="Times New Roman"/>
          <w:color w:val="333333"/>
          <w:sz w:val="24"/>
          <w:szCs w:val="24"/>
        </w:rPr>
        <w:t>learning is the ability to use</w:t>
      </w:r>
      <w:r w:rsidRPr="009D31E9">
        <w:rPr>
          <w:rFonts w:eastAsia="Times New Roman"/>
          <w:strike/>
          <w:color w:val="FF0000"/>
          <w:sz w:val="24"/>
          <w:szCs w:val="24"/>
        </w:rPr>
        <w:t xml:space="preserve"> </w:t>
      </w:r>
      <w:r>
        <w:rPr>
          <w:rFonts w:eastAsia="Times New Roman"/>
          <w:color w:val="333333"/>
          <w:sz w:val="24"/>
          <w:szCs w:val="24"/>
        </w:rPr>
        <w:t xml:space="preserve">natural </w:t>
      </w:r>
      <w:r w:rsidRPr="00F87186">
        <w:rPr>
          <w:rFonts w:eastAsia="Times New Roman"/>
          <w:sz w:val="24"/>
          <w:szCs w:val="24"/>
        </w:rPr>
        <w:t>surroundings</w:t>
      </w:r>
      <w:r w:rsidRPr="00F87186">
        <w:rPr>
          <w:rFonts w:eastAsia="Times New Roman"/>
          <w:sz w:val="24"/>
          <w:szCs w:val="24"/>
        </w:rPr>
        <w:t xml:space="preserve"> to facilitate studies. Tak</w:t>
      </w:r>
      <w:r w:rsidRPr="00F87186">
        <w:rPr>
          <w:rFonts w:eastAsia="Times New Roman"/>
          <w:sz w:val="24"/>
          <w:szCs w:val="24"/>
          <w:shd w:val="clear" w:color="auto" w:fill="FFFFFF"/>
        </w:rPr>
        <w:t>e a</w:t>
      </w:r>
      <w:r w:rsidRPr="00F87186">
        <w:rPr>
          <w:rFonts w:eastAsia="Times New Roman"/>
          <w:sz w:val="24"/>
          <w:szCs w:val="24"/>
          <w:shd w:val="clear" w:color="auto" w:fill="FFFFFF"/>
        </w:rPr>
        <w:t xml:space="preserve"> group of school pupils learning about adaptation and classification of plant life </w:t>
      </w:r>
      <w:r w:rsidRPr="00F87186">
        <w:rPr>
          <w:rFonts w:eastAsia="Times New Roman"/>
          <w:sz w:val="24"/>
          <w:szCs w:val="24"/>
          <w:shd w:val="clear" w:color="auto" w:fill="FFFFFF"/>
        </w:rPr>
        <w:t xml:space="preserve">in a science lesson: </w:t>
      </w:r>
      <w:r w:rsidRPr="00F87186">
        <w:rPr>
          <w:rFonts w:eastAsia="Times New Roman"/>
          <w:sz w:val="24"/>
          <w:szCs w:val="24"/>
          <w:shd w:val="clear" w:color="auto" w:fill="FFFFFF"/>
        </w:rPr>
        <w:t>they could take that lesson outside where they can kinaesthetically learn about the trees and flora of the area. This way they are able to actually feel for themselves the differences in all of the trees, creating a new style of hands-on learning. In the Outdoor Adventure Education curriculum, this type of learning can be observed under a different name, learning from a ‘sense of place’. ‘The concept of place has to do with how people develop and experience a sense of attachment to particular locations on the Earth’s surface’ (Wattchow, and Brown, 2011, p. xxi). Sense of place is an</w:t>
      </w:r>
      <w:r w:rsidRPr="00F87186">
        <w:rPr>
          <w:rFonts w:eastAsia="Times New Roman"/>
          <w:sz w:val="24"/>
          <w:szCs w:val="24"/>
          <w:shd w:val="clear" w:color="auto" w:fill="FFFFFF"/>
        </w:rPr>
        <w:t xml:space="preserve"> emerging style of learning in Outdoor Adventure Education</w:t>
      </w:r>
      <w:r w:rsidRPr="00F87186">
        <w:rPr>
          <w:rFonts w:eastAsia="Times New Roman"/>
          <w:sz w:val="24"/>
          <w:szCs w:val="24"/>
          <w:shd w:val="clear" w:color="auto" w:fill="FFFFFF"/>
        </w:rPr>
        <w:t xml:space="preserve"> as it takes a step back from the adventure-risk approach to learning an</w:t>
      </w:r>
      <w:r w:rsidRPr="00F87186">
        <w:rPr>
          <w:rFonts w:eastAsia="Times New Roman"/>
          <w:sz w:val="24"/>
          <w:szCs w:val="24"/>
          <w:shd w:val="clear" w:color="auto" w:fill="FFFFFF"/>
        </w:rPr>
        <w:t>d focuses on being connected to</w:t>
      </w:r>
      <w:r w:rsidRPr="00F87186">
        <w:rPr>
          <w:rFonts w:eastAsia="Times New Roman"/>
          <w:sz w:val="24"/>
          <w:szCs w:val="24"/>
          <w:shd w:val="clear" w:color="auto" w:fill="FFFFFF"/>
        </w:rPr>
        <w:t xml:space="preserve"> your </w:t>
      </w:r>
      <w:r w:rsidRPr="00F87186">
        <w:rPr>
          <w:rFonts w:eastAsia="Times New Roman"/>
          <w:sz w:val="24"/>
          <w:szCs w:val="24"/>
          <w:shd w:val="clear" w:color="auto" w:fill="FFFFFF"/>
        </w:rPr>
        <w:t>surroundings</w:t>
      </w:r>
      <w:r w:rsidRPr="00F87186">
        <w:rPr>
          <w:rFonts w:eastAsia="Times New Roman"/>
          <w:sz w:val="24"/>
          <w:szCs w:val="24"/>
          <w:shd w:val="clear" w:color="auto" w:fill="FFFFFF"/>
        </w:rPr>
        <w:t>. The purpose of this approach is to try and retrace our roots back to when we used to be inter</w:t>
      </w:r>
      <w:r w:rsidRPr="00F87186">
        <w:rPr>
          <w:rFonts w:eastAsia="Times New Roman"/>
          <w:sz w:val="24"/>
          <w:szCs w:val="24"/>
          <w:shd w:val="clear" w:color="auto" w:fill="FFFFFF"/>
        </w:rPr>
        <w:t>twined with nature and survived</w:t>
      </w:r>
      <w:r w:rsidRPr="00F87186">
        <w:rPr>
          <w:rFonts w:eastAsia="Times New Roman"/>
          <w:sz w:val="24"/>
          <w:szCs w:val="24"/>
          <w:shd w:val="clear" w:color="auto" w:fill="FFFFFF"/>
        </w:rPr>
        <w:t xml:space="preserve"> in the world around us (Wattchow, and Brown, 2011). The purpose of teaching ‘place’ is to get people to understand the natural environment but also to realise the connection that we already have with the area around us. Wattchow, and Brown (2011) quoting Relph (1976, xiii) ‘the experience of place, for many, has been replaced by that of a sense of homogenous placelessness’. This </w:t>
      </w:r>
      <w:r w:rsidRPr="00F87186">
        <w:rPr>
          <w:rFonts w:eastAsia="Times New Roman"/>
          <w:sz w:val="24"/>
          <w:szCs w:val="24"/>
          <w:shd w:val="clear" w:color="auto" w:fill="FFFFFF"/>
        </w:rPr>
        <w:t>is because we</w:t>
      </w:r>
      <w:r w:rsidRPr="00F87186">
        <w:rPr>
          <w:rFonts w:eastAsia="Times New Roman"/>
          <w:sz w:val="24"/>
          <w:szCs w:val="24"/>
          <w:shd w:val="clear" w:color="auto" w:fill="FFFFFF"/>
        </w:rPr>
        <w:t xml:space="preserve"> have become all too accustomed to travelling around to different places without thinking</w:t>
      </w:r>
      <w:r w:rsidRPr="00F87186">
        <w:rPr>
          <w:rFonts w:eastAsia="Times New Roman"/>
          <w:sz w:val="24"/>
          <w:szCs w:val="24"/>
          <w:shd w:val="clear" w:color="auto" w:fill="FFFFFF"/>
        </w:rPr>
        <w:t xml:space="preserve"> of the effect we are having on</w:t>
      </w:r>
      <w:r w:rsidRPr="00F87186">
        <w:rPr>
          <w:rFonts w:eastAsia="Times New Roman"/>
          <w:sz w:val="24"/>
          <w:szCs w:val="24"/>
          <w:shd w:val="clear" w:color="auto" w:fill="FFFFFF"/>
        </w:rPr>
        <w:t xml:space="preserve"> those specific areas of the environment. The teaching of place in Outdoor Adventure Education makes us take a step back and realise the gravity of our effect on the localised environmental area an</w:t>
      </w:r>
      <w:r w:rsidRPr="00F87186">
        <w:rPr>
          <w:rFonts w:eastAsia="Times New Roman"/>
          <w:sz w:val="24"/>
          <w:szCs w:val="24"/>
          <w:shd w:val="clear" w:color="auto" w:fill="FFFFFF"/>
        </w:rPr>
        <w:t>d is an important factor in our</w:t>
      </w:r>
      <w:r w:rsidRPr="00F87186">
        <w:rPr>
          <w:rFonts w:eastAsia="Times New Roman"/>
          <w:sz w:val="24"/>
          <w:szCs w:val="24"/>
          <w:shd w:val="clear" w:color="auto" w:fill="FFFFFF"/>
        </w:rPr>
        <w:t xml:space="preserve"> learning.</w:t>
      </w:r>
    </w:p>
    <w:p w14:paraId="0EAE36B2" w14:textId="77777777" w:rsidR="00F87186" w:rsidRPr="00F87186" w:rsidRDefault="00F87186" w:rsidP="00F87186">
      <w:pPr>
        <w:rPr>
          <w:rFonts w:eastAsia="Times New Roman"/>
          <w:sz w:val="24"/>
          <w:szCs w:val="24"/>
        </w:rPr>
      </w:pPr>
    </w:p>
    <w:p w14:paraId="4C75057B" w14:textId="02F31F0A" w:rsidR="00F87186" w:rsidRPr="00F87186" w:rsidRDefault="00F87186" w:rsidP="00F87186">
      <w:pPr>
        <w:rPr>
          <w:rFonts w:eastAsia="Times New Roman"/>
          <w:sz w:val="24"/>
          <w:szCs w:val="24"/>
        </w:rPr>
      </w:pPr>
      <w:r w:rsidRPr="00F87186">
        <w:rPr>
          <w:rFonts w:eastAsia="Times New Roman"/>
          <w:sz w:val="24"/>
          <w:szCs w:val="24"/>
          <w:shd w:val="clear" w:color="auto" w:fill="FFFFFF"/>
        </w:rPr>
        <w:t>Another</w:t>
      </w:r>
      <w:r w:rsidRPr="00F87186">
        <w:rPr>
          <w:rFonts w:eastAsia="Times New Roman"/>
          <w:sz w:val="24"/>
          <w:szCs w:val="24"/>
          <w:shd w:val="clear" w:color="auto" w:fill="FFFFFF"/>
        </w:rPr>
        <w:t xml:space="preserve"> key element of environmental learning is that it can be used to teach people about conservation. People can be shown the </w:t>
      </w:r>
      <w:r w:rsidRPr="00F87186">
        <w:rPr>
          <w:rFonts w:eastAsia="Times New Roman"/>
          <w:sz w:val="24"/>
          <w:szCs w:val="24"/>
          <w:shd w:val="clear" w:color="auto" w:fill="FFFFFF"/>
        </w:rPr>
        <w:t>importance of recycling as they</w:t>
      </w:r>
      <w:r w:rsidRPr="00F87186">
        <w:rPr>
          <w:rFonts w:eastAsia="Times New Roman"/>
          <w:sz w:val="24"/>
          <w:szCs w:val="24"/>
          <w:shd w:val="clear" w:color="auto" w:fill="FFFFFF"/>
        </w:rPr>
        <w:t xml:space="preserve"> are able to see first-hand the </w:t>
      </w:r>
      <w:r w:rsidRPr="009D31E9">
        <w:rPr>
          <w:rFonts w:eastAsia="Times New Roman"/>
          <w:color w:val="333333"/>
          <w:sz w:val="24"/>
          <w:szCs w:val="24"/>
          <w:shd w:val="clear" w:color="auto" w:fill="FFFFFF"/>
        </w:rPr>
        <w:t>destruction t</w:t>
      </w:r>
      <w:r w:rsidR="00EA2124">
        <w:rPr>
          <w:rFonts w:eastAsia="Times New Roman"/>
          <w:color w:val="333333"/>
          <w:sz w:val="24"/>
          <w:szCs w:val="24"/>
          <w:shd w:val="clear" w:color="auto" w:fill="FFFFFF"/>
        </w:rPr>
        <w:t>hat is caused by not recycling, such as the e</w:t>
      </w:r>
      <w:r w:rsidR="00EA2124" w:rsidRPr="00EA2124">
        <w:rPr>
          <w:rFonts w:eastAsia="Times New Roman"/>
          <w:sz w:val="24"/>
          <w:szCs w:val="24"/>
          <w:shd w:val="clear" w:color="auto" w:fill="FFFFFF"/>
        </w:rPr>
        <w:t>ffect on</w:t>
      </w:r>
      <w:r w:rsidRPr="00EA2124">
        <w:rPr>
          <w:rFonts w:eastAsia="Times New Roman"/>
          <w:sz w:val="24"/>
          <w:szCs w:val="24"/>
          <w:shd w:val="clear" w:color="auto" w:fill="FFFFFF"/>
        </w:rPr>
        <w:t xml:space="preserve"> wildlife </w:t>
      </w:r>
      <w:r w:rsidR="00EA2124" w:rsidRPr="00EA2124">
        <w:rPr>
          <w:rFonts w:eastAsia="Times New Roman"/>
          <w:sz w:val="24"/>
          <w:szCs w:val="24"/>
          <w:shd w:val="clear" w:color="auto" w:fill="FFFFFF"/>
        </w:rPr>
        <w:t xml:space="preserve">(for example the amount of discarded </w:t>
      </w:r>
      <w:r w:rsidR="00EA2124" w:rsidRPr="009746CF">
        <w:rPr>
          <w:rFonts w:eastAsia="Times New Roman"/>
          <w:sz w:val="24"/>
          <w:szCs w:val="24"/>
          <w:shd w:val="clear" w:color="auto" w:fill="FFFFFF"/>
        </w:rPr>
        <w:t xml:space="preserve">plastics floating around in the oceans effecting fish and aquatic creatures) </w:t>
      </w:r>
      <w:r w:rsidRPr="009746CF">
        <w:rPr>
          <w:rFonts w:eastAsia="Times New Roman"/>
          <w:sz w:val="24"/>
          <w:szCs w:val="24"/>
          <w:shd w:val="clear" w:color="auto" w:fill="FFFFFF"/>
        </w:rPr>
        <w:t>and the amount of litter that is cast aside everywhere. The effects of pollution can also be witnessed through environmental learning, with students noting the different impacts of air and water pollution (</w:t>
      </w:r>
      <w:r w:rsidR="009746CF" w:rsidRPr="009746CF">
        <w:rPr>
          <w:rFonts w:eastAsia="Times New Roman"/>
          <w:sz w:val="24"/>
          <w:szCs w:val="24"/>
          <w:shd w:val="clear" w:color="auto" w:fill="FFFFFF"/>
        </w:rPr>
        <w:t xml:space="preserve">for example oil spillages from tanker and oil platform leaks and factories that excrete smog). </w:t>
      </w:r>
      <w:r w:rsidRPr="009746CF">
        <w:rPr>
          <w:rFonts w:eastAsia="Times New Roman"/>
          <w:sz w:val="24"/>
          <w:szCs w:val="24"/>
          <w:shd w:val="clear" w:color="auto" w:fill="FFFFFF"/>
        </w:rPr>
        <w:t xml:space="preserve"> </w:t>
      </w:r>
      <w:r w:rsidRPr="009D31E9">
        <w:rPr>
          <w:rFonts w:eastAsia="Times New Roman"/>
          <w:color w:val="333333"/>
          <w:sz w:val="24"/>
          <w:szCs w:val="24"/>
          <w:shd w:val="clear" w:color="auto" w:fill="FFFFFF"/>
        </w:rPr>
        <w:t xml:space="preserve">The Institute for Environmental </w:t>
      </w:r>
      <w:r w:rsidRPr="00EA2124">
        <w:rPr>
          <w:rFonts w:eastAsia="Times New Roman"/>
          <w:sz w:val="24"/>
          <w:szCs w:val="24"/>
          <w:shd w:val="clear" w:color="auto" w:fill="FFFFFF"/>
        </w:rPr>
        <w:t xml:space="preserve">Learning defines the term as, ‘about </w:t>
      </w:r>
      <w:r w:rsidRPr="009D31E9">
        <w:rPr>
          <w:rFonts w:eastAsia="Times New Roman"/>
          <w:color w:val="333333"/>
          <w:sz w:val="24"/>
          <w:szCs w:val="24"/>
          <w:shd w:val="clear" w:color="auto" w:fill="FFFFFF"/>
        </w:rPr>
        <w:t>the environment, in the environment and for the environment.’ (Institute for Environm</w:t>
      </w:r>
      <w:r w:rsidRPr="009D31E9">
        <w:rPr>
          <w:rFonts w:eastAsia="Times New Roman"/>
          <w:color w:val="333333"/>
          <w:sz w:val="24"/>
          <w:szCs w:val="24"/>
        </w:rPr>
        <w:t>ental Learning, no date) (</w:t>
      </w:r>
      <w:r w:rsidRPr="00F87186">
        <w:rPr>
          <w:rFonts w:eastAsia="Times New Roman"/>
          <w:sz w:val="24"/>
          <w:szCs w:val="24"/>
        </w:rPr>
        <w:t xml:space="preserve">National Association for Environmental Education, 2015). Their view is that environmental learning occurs so that we can teach people how to look after their surroundings. The act of being taught in the environment that you are studying can create a more influential lesson for the students, as </w:t>
      </w:r>
      <w:r w:rsidRPr="00F87186">
        <w:rPr>
          <w:rFonts w:eastAsia="Times New Roman"/>
          <w:sz w:val="24"/>
          <w:szCs w:val="24"/>
        </w:rPr>
        <w:lastRenderedPageBreak/>
        <w:t>they can fully engage with the area around them. This is particularly useful for decidedly tro</w:t>
      </w:r>
      <w:r w:rsidRPr="00F87186">
        <w:rPr>
          <w:rFonts w:eastAsia="Times New Roman"/>
          <w:sz w:val="24"/>
          <w:szCs w:val="24"/>
          <w:shd w:val="clear" w:color="auto" w:fill="FFFFFF"/>
        </w:rPr>
        <w:t xml:space="preserve">ublesome </w:t>
      </w:r>
      <w:r w:rsidRPr="009D31E9">
        <w:rPr>
          <w:rFonts w:eastAsia="Times New Roman"/>
          <w:color w:val="333333"/>
          <w:sz w:val="24"/>
          <w:szCs w:val="24"/>
          <w:shd w:val="clear" w:color="auto" w:fill="FFFFFF"/>
        </w:rPr>
        <w:t xml:space="preserve">or disengaged students in schools as they find it extremely difficult to work in classrooms. To combat this, schemes and charities, like the Council for Learning Outside the Classroom, were created to provide opportunities </w:t>
      </w:r>
      <w:r w:rsidRPr="00F87186">
        <w:rPr>
          <w:rFonts w:eastAsia="Times New Roman"/>
          <w:sz w:val="24"/>
          <w:szCs w:val="24"/>
          <w:shd w:val="clear" w:color="auto" w:fill="FFFFFF"/>
        </w:rPr>
        <w:t>for all children to experience hands on learning in a different environment. This type of teaching is often more engaging for the less academic or studious p</w:t>
      </w:r>
      <w:r w:rsidRPr="00F87186">
        <w:rPr>
          <w:rFonts w:eastAsia="Times New Roman"/>
          <w:sz w:val="24"/>
          <w:szCs w:val="24"/>
        </w:rPr>
        <w:t xml:space="preserve">upil and raises their interest in learning and concurrently their levels of attainment. </w:t>
      </w:r>
    </w:p>
    <w:p w14:paraId="40603014" w14:textId="77777777" w:rsidR="00F87186" w:rsidRPr="00F87186" w:rsidRDefault="00F87186" w:rsidP="00F87186">
      <w:pPr>
        <w:rPr>
          <w:rFonts w:eastAsia="Times New Roman"/>
          <w:sz w:val="24"/>
          <w:szCs w:val="24"/>
        </w:rPr>
      </w:pPr>
    </w:p>
    <w:p w14:paraId="4521346D" w14:textId="1C6FD260" w:rsidR="00F87186" w:rsidRPr="00F87186" w:rsidRDefault="00F87186" w:rsidP="00F87186">
      <w:pPr>
        <w:rPr>
          <w:rFonts w:eastAsia="Times New Roman"/>
          <w:strike/>
          <w:color w:val="FF0000"/>
          <w:sz w:val="24"/>
          <w:szCs w:val="24"/>
          <w:shd w:val="clear" w:color="auto" w:fill="FFFFFF"/>
        </w:rPr>
      </w:pPr>
      <w:r w:rsidRPr="00F87186">
        <w:rPr>
          <w:rFonts w:eastAsia="Times New Roman"/>
          <w:sz w:val="24"/>
          <w:szCs w:val="24"/>
        </w:rPr>
        <w:t>An in</w:t>
      </w:r>
      <w:r w:rsidRPr="00F87186">
        <w:rPr>
          <w:rFonts w:eastAsia="Times New Roman"/>
          <w:sz w:val="24"/>
          <w:szCs w:val="24"/>
          <w:shd w:val="clear" w:color="auto" w:fill="FFFFFF"/>
        </w:rPr>
        <w:t>teresting example of the experiential learning approach is the Danish philosophy Friluftsliv, which literally means ‘free/open a</w:t>
      </w:r>
      <w:r w:rsidRPr="00F87186">
        <w:rPr>
          <w:rFonts w:eastAsia="Times New Roman"/>
          <w:sz w:val="24"/>
          <w:szCs w:val="24"/>
          <w:shd w:val="clear" w:color="auto" w:fill="FFFFFF"/>
        </w:rPr>
        <w:t>ir life’, but also translates to ‘</w:t>
      </w:r>
      <w:r w:rsidRPr="00F87186">
        <w:rPr>
          <w:rFonts w:eastAsia="Times New Roman"/>
          <w:sz w:val="24"/>
          <w:szCs w:val="24"/>
          <w:shd w:val="clear" w:color="auto" w:fill="FFFFFF"/>
        </w:rPr>
        <w:t>a passion and connection with nature</w:t>
      </w:r>
      <w:r w:rsidRPr="00F87186">
        <w:rPr>
          <w:rFonts w:eastAsia="Times New Roman"/>
          <w:sz w:val="24"/>
          <w:szCs w:val="24"/>
          <w:shd w:val="clear" w:color="auto" w:fill="FFFFFF"/>
        </w:rPr>
        <w:t>’</w:t>
      </w:r>
      <w:r w:rsidRPr="00F87186">
        <w:rPr>
          <w:rFonts w:eastAsia="Times New Roman"/>
          <w:sz w:val="24"/>
          <w:szCs w:val="24"/>
          <w:shd w:val="clear" w:color="auto" w:fill="FFFFFF"/>
        </w:rPr>
        <w:t>. This Danish philosophy is such an integral part of their lives that there is currently a movement to get ‘udeskole’,</w:t>
      </w:r>
      <w:r w:rsidRPr="00F87186">
        <w:rPr>
          <w:rFonts w:eastAsia="Times New Roman"/>
          <w:sz w:val="24"/>
          <w:szCs w:val="24"/>
          <w:shd w:val="clear" w:color="auto" w:fill="FFFFFF"/>
        </w:rPr>
        <w:t xml:space="preserve"> a German word</w:t>
      </w:r>
      <w:r w:rsidRPr="00F87186">
        <w:rPr>
          <w:rFonts w:eastAsia="Times New Roman"/>
          <w:sz w:val="24"/>
          <w:szCs w:val="24"/>
          <w:shd w:val="clear" w:color="auto" w:fill="FFFFFF"/>
        </w:rPr>
        <w:t xml:space="preserve"> literally meaning ‘outdoor school’ (Bentsen, et al. 2007) introduced into the mainstream schooling curriculum. This manifests as a weekly </w:t>
      </w:r>
      <w:r w:rsidRPr="009D31E9">
        <w:rPr>
          <w:rFonts w:eastAsia="Times New Roman"/>
          <w:color w:val="333333"/>
          <w:sz w:val="24"/>
          <w:szCs w:val="24"/>
          <w:shd w:val="clear" w:color="auto" w:fill="FFFFFF"/>
        </w:rPr>
        <w:t xml:space="preserve">or biweekly outdoor school day where all lessons are taught outside to show the importance of bringing nature into learning. </w:t>
      </w:r>
      <w:r w:rsidRPr="009D31E9">
        <w:rPr>
          <w:rFonts w:eastAsia="Times New Roman"/>
          <w:color w:val="000000"/>
          <w:sz w:val="24"/>
          <w:szCs w:val="24"/>
        </w:rPr>
        <w:t xml:space="preserve">‘Working with the environment and Friluftsliv creates opportunities to tie theoretical knowledge to what is encountered in everyday life. It is about finding possibilities and connecting experience to knowledge.’ (Henderson, and Vikander, 2007, p. 124). The Danish people believe that the outdoors is a great way to intertwine knowledge with experience, by getting out and doing expeditions and exploring you are able to learn more about the world you live in. </w:t>
      </w:r>
      <w:r w:rsidRPr="009D31E9">
        <w:rPr>
          <w:rFonts w:eastAsia="Times New Roman"/>
          <w:color w:val="333333"/>
          <w:sz w:val="24"/>
          <w:szCs w:val="24"/>
          <w:shd w:val="clear" w:color="auto" w:fill="FFFFFF"/>
        </w:rPr>
        <w:t xml:space="preserve">The Friluftsliv belief shows the importance that environmental </w:t>
      </w:r>
      <w:r w:rsidRPr="009D31E9">
        <w:rPr>
          <w:rFonts w:eastAsia="Times New Roman"/>
          <w:color w:val="333333"/>
          <w:sz w:val="24"/>
          <w:szCs w:val="24"/>
        </w:rPr>
        <w:t xml:space="preserve">learning has on Danish people as a whole, not just when learning about Outdoor Adventure Education. </w:t>
      </w:r>
    </w:p>
    <w:p w14:paraId="25E5062D" w14:textId="77777777" w:rsidR="00F87186" w:rsidRPr="009D31E9" w:rsidRDefault="00F87186" w:rsidP="00F87186">
      <w:pPr>
        <w:rPr>
          <w:rFonts w:eastAsia="Times New Roman"/>
          <w:sz w:val="24"/>
          <w:szCs w:val="24"/>
        </w:rPr>
      </w:pPr>
    </w:p>
    <w:p w14:paraId="3D03BAEE" w14:textId="3D1F3C96" w:rsidR="00F87186" w:rsidRDefault="00F87186" w:rsidP="00F87186">
      <w:pPr>
        <w:rPr>
          <w:rFonts w:eastAsia="Times New Roman"/>
          <w:color w:val="333333"/>
          <w:sz w:val="24"/>
          <w:szCs w:val="24"/>
        </w:rPr>
      </w:pPr>
      <w:r w:rsidRPr="009D31E9">
        <w:rPr>
          <w:rFonts w:eastAsia="Times New Roman"/>
          <w:color w:val="333333"/>
          <w:sz w:val="24"/>
          <w:szCs w:val="24"/>
        </w:rPr>
        <w:t xml:space="preserve">Environmental learning is a large part of the school curriculum in the UK, with the </w:t>
      </w:r>
      <w:r w:rsidR="00EA2124">
        <w:rPr>
          <w:rFonts w:eastAsia="Times New Roman"/>
          <w:color w:val="333333"/>
          <w:sz w:val="24"/>
          <w:szCs w:val="24"/>
        </w:rPr>
        <w:t>National Association for Environmental Education (</w:t>
      </w:r>
      <w:r w:rsidRPr="009D31E9">
        <w:rPr>
          <w:rFonts w:eastAsia="Times New Roman"/>
          <w:color w:val="333333"/>
          <w:sz w:val="24"/>
          <w:szCs w:val="24"/>
        </w:rPr>
        <w:t>NAEE</w:t>
      </w:r>
      <w:r w:rsidR="00EA2124">
        <w:rPr>
          <w:rFonts w:eastAsia="Times New Roman"/>
          <w:color w:val="333333"/>
          <w:sz w:val="24"/>
          <w:szCs w:val="24"/>
        </w:rPr>
        <w:t>)</w:t>
      </w:r>
      <w:r w:rsidRPr="009D31E9">
        <w:rPr>
          <w:rFonts w:eastAsia="Times New Roman"/>
          <w:color w:val="333333"/>
          <w:sz w:val="24"/>
          <w:szCs w:val="24"/>
        </w:rPr>
        <w:t xml:space="preserve"> pushing even more for conservation and environmental topics to be learnt in schools, from primary years up until degree level and beyond. It is also a large part of the Outdoor Adventure Education cur</w:t>
      </w:r>
      <w:r w:rsidRPr="009D31E9">
        <w:rPr>
          <w:rFonts w:eastAsia="Times New Roman"/>
          <w:color w:val="333333"/>
          <w:sz w:val="24"/>
          <w:szCs w:val="24"/>
          <w:shd w:val="clear" w:color="auto" w:fill="FFFFFF"/>
        </w:rPr>
        <w:t xml:space="preserve">riculum. Outdoor Education Australia has curriculum modules for environmental awareness and environmental management and conservation that gets introduced into school from reception level and gradually builds and develops throughout the school years, proving that environmental learning is integral in their outdoor education system. A scientific study by Desmond Rubens looking into outdoor </w:t>
      </w:r>
      <w:r w:rsidRPr="00F87186">
        <w:rPr>
          <w:rFonts w:eastAsia="Times New Roman"/>
          <w:sz w:val="24"/>
          <w:szCs w:val="24"/>
          <w:shd w:val="clear" w:color="auto" w:fill="FFFFFF"/>
        </w:rPr>
        <w:t xml:space="preserve">practitioners’ views </w:t>
      </w:r>
      <w:r w:rsidRPr="009D31E9">
        <w:rPr>
          <w:rFonts w:eastAsia="Times New Roman"/>
          <w:color w:val="333333"/>
          <w:sz w:val="24"/>
          <w:szCs w:val="24"/>
          <w:shd w:val="clear" w:color="auto" w:fill="FFFFFF"/>
        </w:rPr>
        <w:t>on the conservation of the environment showed that most outdoor practitioners believe that not enough care is shown towards the en</w:t>
      </w:r>
      <w:r w:rsidRPr="009D31E9">
        <w:rPr>
          <w:rFonts w:eastAsia="Times New Roman"/>
          <w:color w:val="333333"/>
          <w:sz w:val="24"/>
          <w:szCs w:val="24"/>
        </w:rPr>
        <w:t xml:space="preserve">vironment and that it should be taught to more people (Rubens, 1997, p. 67). Despite this study being over 20 years old, the </w:t>
      </w:r>
      <w:r w:rsidRPr="009D31E9">
        <w:rPr>
          <w:rFonts w:eastAsia="Times New Roman"/>
          <w:color w:val="333333"/>
          <w:sz w:val="24"/>
          <w:szCs w:val="24"/>
          <w:shd w:val="clear" w:color="auto" w:fill="FFFFFF"/>
        </w:rPr>
        <w:t xml:space="preserve">issues and topics that it discusses are still applicable to the current day, maybe even more so. The study talks of the detrimental effects of including motorised </w:t>
      </w:r>
      <w:r w:rsidRPr="00F87186">
        <w:rPr>
          <w:rFonts w:eastAsia="Times New Roman"/>
          <w:sz w:val="24"/>
          <w:szCs w:val="24"/>
          <w:shd w:val="clear" w:color="auto" w:fill="FFFFFF"/>
        </w:rPr>
        <w:t xml:space="preserve">activities in Outdoor Adventure Education </w:t>
      </w:r>
      <w:r w:rsidRPr="009D31E9">
        <w:rPr>
          <w:rFonts w:eastAsia="Times New Roman"/>
          <w:color w:val="333333"/>
          <w:sz w:val="24"/>
          <w:szCs w:val="24"/>
          <w:shd w:val="clear" w:color="auto" w:fill="FFFFFF"/>
        </w:rPr>
        <w:t>programmes as it tears up the environment and causes destruction to the natural terrain. It also goes on to state that environmental learning needs to be a bigger part of the school system so that more people are aware of the damage that they cause to the environment by doing motorised activities or by participating in bad practice</w:t>
      </w:r>
      <w:r w:rsidRPr="009D31E9">
        <w:rPr>
          <w:rFonts w:eastAsia="Times New Roman"/>
          <w:color w:val="333333"/>
          <w:sz w:val="24"/>
          <w:szCs w:val="24"/>
        </w:rPr>
        <w:t xml:space="preserve">s. </w:t>
      </w:r>
    </w:p>
    <w:p w14:paraId="1C44C885" w14:textId="77777777" w:rsidR="00F87186" w:rsidRDefault="00F87186" w:rsidP="00F87186">
      <w:pPr>
        <w:rPr>
          <w:rFonts w:eastAsia="Times New Roman"/>
          <w:color w:val="333333"/>
          <w:sz w:val="24"/>
          <w:szCs w:val="24"/>
        </w:rPr>
      </w:pPr>
    </w:p>
    <w:p w14:paraId="637791A3" w14:textId="77777777" w:rsidR="00EA2124" w:rsidRDefault="00F87186" w:rsidP="00F87186">
      <w:pPr>
        <w:rPr>
          <w:rFonts w:eastAsia="Times New Roman"/>
          <w:sz w:val="24"/>
          <w:szCs w:val="24"/>
        </w:rPr>
      </w:pPr>
      <w:r w:rsidRPr="009D31E9">
        <w:rPr>
          <w:rFonts w:eastAsia="Times New Roman"/>
          <w:sz w:val="24"/>
          <w:szCs w:val="24"/>
        </w:rPr>
        <w:t>Another la</w:t>
      </w:r>
      <w:r w:rsidRPr="009D31E9">
        <w:rPr>
          <w:rFonts w:eastAsia="Times New Roman"/>
          <w:sz w:val="24"/>
          <w:szCs w:val="24"/>
          <w:shd w:val="clear" w:color="auto" w:fill="FFFFFF"/>
        </w:rPr>
        <w:t xml:space="preserve">rge part </w:t>
      </w:r>
      <w:r w:rsidRPr="009D31E9">
        <w:rPr>
          <w:rFonts w:eastAsia="Times New Roman"/>
          <w:color w:val="333333"/>
          <w:sz w:val="24"/>
          <w:szCs w:val="24"/>
          <w:shd w:val="clear" w:color="auto" w:fill="FFFFFF"/>
        </w:rPr>
        <w:t>of the conservational topic of environmental teaching</w:t>
      </w:r>
      <w:r w:rsidRPr="009D31E9">
        <w:rPr>
          <w:rFonts w:eastAsia="Times New Roman"/>
          <w:sz w:val="24"/>
          <w:szCs w:val="24"/>
          <w:shd w:val="clear" w:color="auto" w:fill="FFFFFF"/>
        </w:rPr>
        <w:t xml:space="preserve"> is </w:t>
      </w:r>
      <w:r w:rsidRPr="009D31E9">
        <w:rPr>
          <w:rFonts w:eastAsia="Times New Roman"/>
          <w:color w:val="333333"/>
          <w:sz w:val="24"/>
          <w:szCs w:val="24"/>
          <w:shd w:val="clear" w:color="auto" w:fill="FFFFFF"/>
        </w:rPr>
        <w:t xml:space="preserve">how tourism affects places of </w:t>
      </w:r>
      <w:r w:rsidRPr="00F87186">
        <w:rPr>
          <w:rFonts w:eastAsia="Times New Roman"/>
          <w:sz w:val="24"/>
          <w:szCs w:val="24"/>
          <w:shd w:val="clear" w:color="auto" w:fill="FFFFFF"/>
        </w:rPr>
        <w:t xml:space="preserve">beauty. As the countryside become </w:t>
      </w:r>
      <w:r w:rsidRPr="009D31E9">
        <w:rPr>
          <w:rFonts w:eastAsia="Times New Roman"/>
          <w:color w:val="333333"/>
          <w:sz w:val="24"/>
          <w:szCs w:val="24"/>
          <w:shd w:val="clear" w:color="auto" w:fill="FFFFFF"/>
        </w:rPr>
        <w:t>more popular</w:t>
      </w:r>
      <w:r>
        <w:rPr>
          <w:rFonts w:eastAsia="Times New Roman"/>
          <w:color w:val="FF0000"/>
          <w:sz w:val="24"/>
          <w:szCs w:val="24"/>
          <w:shd w:val="clear" w:color="auto" w:fill="FFFFFF"/>
        </w:rPr>
        <w:t xml:space="preserve">, </w:t>
      </w:r>
      <w:r w:rsidRPr="009D31E9">
        <w:rPr>
          <w:rFonts w:eastAsia="Times New Roman"/>
          <w:color w:val="333333"/>
          <w:sz w:val="24"/>
          <w:szCs w:val="24"/>
          <w:shd w:val="clear" w:color="auto" w:fill="FFFFFF"/>
        </w:rPr>
        <w:t>and more and more people travel the routes, paths and trails begin to wear away and erode, causing damage to the environment. This is summarised well by Mortlock, ‘</w:t>
      </w:r>
      <w:r w:rsidRPr="009D31E9">
        <w:rPr>
          <w:rFonts w:eastAsia="Times New Roman"/>
          <w:color w:val="000000"/>
          <w:sz w:val="24"/>
          <w:szCs w:val="24"/>
        </w:rPr>
        <w:t xml:space="preserve">I then moved past, thinking how very vulnerable the flower would be if this particular scramble became popular, and concentrated on the climbing.’ (Mortlock, 2001, p. 69). The study of tourism and path erosion due to overpopulation is a key topic in the generic school curriculum </w:t>
      </w:r>
      <w:r w:rsidRPr="00F87186">
        <w:rPr>
          <w:rFonts w:eastAsia="Times New Roman"/>
          <w:sz w:val="24"/>
          <w:szCs w:val="24"/>
        </w:rPr>
        <w:t>under the module of environmental management and conservation (Outdoor Education Australia, 2015). All of these reasons show the importance that environmental learning has within Outdoor Adventure Education.</w:t>
      </w:r>
      <w:r w:rsidR="00EA2124">
        <w:rPr>
          <w:rFonts w:eastAsia="Times New Roman"/>
          <w:sz w:val="24"/>
          <w:szCs w:val="24"/>
        </w:rPr>
        <w:t xml:space="preserve"> </w:t>
      </w:r>
    </w:p>
    <w:p w14:paraId="4BF654D3" w14:textId="4DB99435" w:rsidR="00F87186" w:rsidRPr="00F87186" w:rsidRDefault="00F87186" w:rsidP="00F87186">
      <w:pPr>
        <w:rPr>
          <w:rFonts w:eastAsia="Times New Roman"/>
          <w:sz w:val="24"/>
          <w:szCs w:val="24"/>
        </w:rPr>
      </w:pPr>
      <w:r w:rsidRPr="009D31E9">
        <w:rPr>
          <w:rFonts w:eastAsia="Times New Roman"/>
          <w:color w:val="333333"/>
          <w:sz w:val="24"/>
          <w:szCs w:val="24"/>
        </w:rPr>
        <w:lastRenderedPageBreak/>
        <w:t>The Duke of Edinburg</w:t>
      </w:r>
      <w:r w:rsidRPr="00F87186">
        <w:rPr>
          <w:rFonts w:eastAsia="Times New Roman"/>
          <w:sz w:val="24"/>
          <w:szCs w:val="24"/>
        </w:rPr>
        <w:t xml:space="preserve">h Award </w:t>
      </w:r>
      <w:r w:rsidRPr="009D31E9">
        <w:rPr>
          <w:rFonts w:eastAsia="Times New Roman"/>
          <w:color w:val="333333"/>
          <w:sz w:val="24"/>
          <w:szCs w:val="24"/>
        </w:rPr>
        <w:t>is another scheme that values environmental learning. In the expeditionary</w:t>
      </w:r>
      <w:r w:rsidRPr="009D31E9">
        <w:rPr>
          <w:rFonts w:eastAsia="Times New Roman"/>
          <w:color w:val="333333"/>
          <w:sz w:val="24"/>
          <w:szCs w:val="24"/>
          <w:shd w:val="clear" w:color="auto" w:fill="FFFFFF"/>
        </w:rPr>
        <w:t xml:space="preserve"> aspect of the scheme, the </w:t>
      </w:r>
      <w:r w:rsidRPr="00F87186">
        <w:rPr>
          <w:rFonts w:eastAsia="Times New Roman"/>
          <w:sz w:val="24"/>
          <w:szCs w:val="24"/>
          <w:shd w:val="clear" w:color="auto" w:fill="FFFFFF"/>
        </w:rPr>
        <w:t xml:space="preserve">participants need </w:t>
      </w:r>
      <w:r w:rsidRPr="009D31E9">
        <w:rPr>
          <w:rFonts w:eastAsia="Times New Roman"/>
          <w:color w:val="333333"/>
          <w:sz w:val="24"/>
          <w:szCs w:val="24"/>
          <w:shd w:val="clear" w:color="auto" w:fill="FFFFFF"/>
        </w:rPr>
        <w:t xml:space="preserve">to choose a research theme to study (Duke of Edinburgh Award, 2018). This is typically an aspect of the environment, </w:t>
      </w:r>
      <w:r w:rsidRPr="00F87186">
        <w:rPr>
          <w:rFonts w:eastAsia="Times New Roman"/>
          <w:sz w:val="24"/>
          <w:szCs w:val="24"/>
          <w:shd w:val="clear" w:color="auto" w:fill="FFFFFF"/>
        </w:rPr>
        <w:t>such as types of a plant or animal that they see along</w:t>
      </w:r>
      <w:r w:rsidRPr="00F87186">
        <w:rPr>
          <w:rFonts w:eastAsia="Times New Roman"/>
          <w:sz w:val="24"/>
          <w:szCs w:val="24"/>
          <w:shd w:val="clear" w:color="auto" w:fill="FFFFFF"/>
        </w:rPr>
        <w:t xml:space="preserve"> the way. The aim of this is to</w:t>
      </w:r>
      <w:r w:rsidRPr="00F87186">
        <w:rPr>
          <w:rFonts w:eastAsia="Times New Roman"/>
          <w:sz w:val="24"/>
          <w:szCs w:val="24"/>
          <w:shd w:val="clear" w:color="auto" w:fill="FFFFFF"/>
        </w:rPr>
        <w:t xml:space="preserve"> encourage the young people to</w:t>
      </w:r>
      <w:r w:rsidRPr="00F87186">
        <w:rPr>
          <w:rFonts w:eastAsia="Times New Roman"/>
          <w:sz w:val="24"/>
          <w:szCs w:val="24"/>
          <w:shd w:val="clear" w:color="auto" w:fill="FFFFFF"/>
        </w:rPr>
        <w:t xml:space="preserve"> understand the rural world and</w:t>
      </w:r>
      <w:r w:rsidRPr="00F87186">
        <w:rPr>
          <w:rFonts w:eastAsia="Times New Roman"/>
          <w:sz w:val="24"/>
          <w:szCs w:val="24"/>
          <w:shd w:val="clear" w:color="auto" w:fill="FFFFFF"/>
        </w:rPr>
        <w:t xml:space="preserve"> the different ecospheres that occur outside of the urb</w:t>
      </w:r>
      <w:r w:rsidRPr="00F87186">
        <w:rPr>
          <w:rFonts w:eastAsia="Times New Roman"/>
          <w:sz w:val="24"/>
          <w:szCs w:val="24"/>
          <w:shd w:val="clear" w:color="auto" w:fill="FFFFFF"/>
        </w:rPr>
        <w:t>an environment. The scheme also</w:t>
      </w:r>
      <w:r w:rsidRPr="00F87186">
        <w:rPr>
          <w:rFonts w:eastAsia="Times New Roman"/>
          <w:sz w:val="24"/>
          <w:szCs w:val="24"/>
          <w:shd w:val="clear" w:color="auto" w:fill="FFFFFF"/>
        </w:rPr>
        <w:t xml:space="preserve"> aims </w:t>
      </w:r>
      <w:r w:rsidRPr="00F87186">
        <w:rPr>
          <w:rFonts w:eastAsia="Times New Roman"/>
          <w:sz w:val="24"/>
          <w:szCs w:val="24"/>
          <w:shd w:val="clear" w:color="auto" w:fill="FFFFFF"/>
        </w:rPr>
        <w:t>to</w:t>
      </w:r>
      <w:r w:rsidRPr="00F87186">
        <w:rPr>
          <w:rFonts w:eastAsia="Times New Roman"/>
          <w:sz w:val="24"/>
          <w:szCs w:val="24"/>
          <w:shd w:val="clear" w:color="auto" w:fill="FFFFFF"/>
        </w:rPr>
        <w:t xml:space="preserve"> promote the importance of</w:t>
      </w:r>
      <w:r w:rsidRPr="00F87186">
        <w:rPr>
          <w:rFonts w:eastAsia="Times New Roman"/>
          <w:sz w:val="24"/>
          <w:szCs w:val="24"/>
        </w:rPr>
        <w:t xml:space="preserve"> outdoor conservation to young people as it is important to teach future generations </w:t>
      </w:r>
      <w:r w:rsidRPr="009D31E9">
        <w:rPr>
          <w:rFonts w:eastAsia="Times New Roman"/>
          <w:color w:val="333333"/>
          <w:sz w:val="24"/>
          <w:szCs w:val="24"/>
        </w:rPr>
        <w:t xml:space="preserve">how to care for the world. </w:t>
      </w:r>
    </w:p>
    <w:p w14:paraId="68E3C634" w14:textId="77777777" w:rsidR="00F87186" w:rsidRPr="00F87186" w:rsidRDefault="00F87186" w:rsidP="00F87186">
      <w:pPr>
        <w:rPr>
          <w:rFonts w:eastAsia="Times New Roman"/>
          <w:sz w:val="24"/>
          <w:szCs w:val="24"/>
        </w:rPr>
      </w:pPr>
    </w:p>
    <w:p w14:paraId="05379BA6" w14:textId="5A264486" w:rsidR="00F87186" w:rsidRPr="00EA2124" w:rsidRDefault="00F87186" w:rsidP="00F87186">
      <w:pPr>
        <w:rPr>
          <w:rFonts w:eastAsia="Times New Roman"/>
          <w:sz w:val="24"/>
          <w:szCs w:val="24"/>
        </w:rPr>
      </w:pPr>
      <w:r w:rsidRPr="00F87186">
        <w:rPr>
          <w:rFonts w:eastAsia="Times New Roman"/>
          <w:sz w:val="24"/>
          <w:szCs w:val="24"/>
          <w:shd w:val="clear" w:color="auto" w:fill="FFFFFF"/>
        </w:rPr>
        <w:t>A further</w:t>
      </w:r>
      <w:r w:rsidRPr="00F87186">
        <w:rPr>
          <w:rFonts w:eastAsia="Times New Roman"/>
          <w:sz w:val="24"/>
          <w:szCs w:val="24"/>
          <w:shd w:val="clear" w:color="auto" w:fill="FFFFFF"/>
        </w:rPr>
        <w:t xml:space="preserve"> key element</w:t>
      </w:r>
      <w:r w:rsidRPr="00F87186">
        <w:rPr>
          <w:rFonts w:eastAsia="Times New Roman"/>
          <w:sz w:val="24"/>
          <w:szCs w:val="24"/>
          <w:shd w:val="clear" w:color="auto" w:fill="FFFFFF"/>
        </w:rPr>
        <w:t xml:space="preserve"> of the importance of environmental learning is the positive physical, mental and e</w:t>
      </w:r>
      <w:r w:rsidRPr="00F87186">
        <w:rPr>
          <w:rFonts w:eastAsia="Times New Roman"/>
          <w:sz w:val="24"/>
          <w:szCs w:val="24"/>
          <w:shd w:val="clear" w:color="auto" w:fill="FFFFFF"/>
        </w:rPr>
        <w:t xml:space="preserve">motional health benefits it has </w:t>
      </w:r>
      <w:r w:rsidRPr="00F87186">
        <w:rPr>
          <w:rFonts w:eastAsia="Times New Roman"/>
          <w:sz w:val="24"/>
          <w:szCs w:val="24"/>
          <w:shd w:val="clear" w:color="auto" w:fill="FFFFFF"/>
        </w:rPr>
        <w:t>for the people that learn outdoors. Numerous scientific studies have concluded that learning in the outdoor environment has great positive benefits to a person's mental health and emotional stability. A scientific study of a group of primary aged students showed that an outdoor educated residential trip increased the self-confidence and cognitive skills of the students, leading them to be more confident in themselves and their abilities, and more trusting of the people</w:t>
      </w:r>
      <w:r w:rsidRPr="00F87186">
        <w:rPr>
          <w:rFonts w:eastAsia="Times New Roman"/>
          <w:sz w:val="24"/>
          <w:szCs w:val="24"/>
          <w:shd w:val="clear" w:color="auto" w:fill="FFFFFF"/>
        </w:rPr>
        <w:t xml:space="preserve"> around them. </w:t>
      </w:r>
      <w:r w:rsidRPr="00F87186">
        <w:rPr>
          <w:rFonts w:eastAsia="Times New Roman"/>
          <w:sz w:val="24"/>
          <w:szCs w:val="24"/>
          <w:shd w:val="clear" w:color="auto" w:fill="FFFFFF"/>
        </w:rPr>
        <w:t xml:space="preserve">(Burdsal, 1983). This study shows the mental strengthening that can come from learning in the natural environment and adds to the value that this style of learning has. Other cognitive benefits are described by Henderson, and Vikander (2007, p. 123), </w:t>
      </w:r>
      <w:r w:rsidRPr="00F87186">
        <w:rPr>
          <w:rFonts w:eastAsia="Times New Roman"/>
          <w:sz w:val="24"/>
          <w:szCs w:val="24"/>
        </w:rPr>
        <w:t xml:space="preserve">‘Everybody needs peace and quiet and a place to be alone sometimes’. Sometimes people can get overwhelmed from learning in a classroom as it </w:t>
      </w:r>
      <w:r w:rsidRPr="009D31E9">
        <w:rPr>
          <w:rFonts w:eastAsia="Times New Roman"/>
          <w:color w:val="000000"/>
          <w:sz w:val="24"/>
          <w:szCs w:val="24"/>
        </w:rPr>
        <w:t xml:space="preserve">can be quite a confined space with a lot going on. However, going outside and learning in a more expansive open space is proven to reduce stress levels (Cohen, 1994) and helps to mentally and emotionally relax people. This isn’t a relatively new philosophy either, </w:t>
      </w:r>
      <w:r w:rsidRPr="009D31E9">
        <w:rPr>
          <w:rFonts w:eastAsia="Times New Roman"/>
          <w:color w:val="333333"/>
          <w:sz w:val="24"/>
          <w:szCs w:val="24"/>
          <w:shd w:val="clear" w:color="auto" w:fill="FFFFFF"/>
        </w:rPr>
        <w:t>the Cree Nations of Canada have a word, ‘</w:t>
      </w:r>
      <w:r w:rsidRPr="00F87186">
        <w:rPr>
          <w:rFonts w:eastAsia="Times New Roman"/>
          <w:iCs/>
          <w:color w:val="333333"/>
          <w:sz w:val="24"/>
          <w:szCs w:val="24"/>
          <w:shd w:val="clear" w:color="auto" w:fill="FFFFFF"/>
        </w:rPr>
        <w:t>miyupimaatisiium</w:t>
      </w:r>
      <w:r w:rsidRPr="009D31E9">
        <w:rPr>
          <w:rFonts w:eastAsia="Times New Roman"/>
          <w:color w:val="333333"/>
          <w:sz w:val="24"/>
          <w:szCs w:val="24"/>
          <w:shd w:val="clear" w:color="auto" w:fill="FFFFFF"/>
        </w:rPr>
        <w:t>’</w:t>
      </w:r>
      <w:r>
        <w:rPr>
          <w:rFonts w:eastAsia="Times New Roman"/>
          <w:color w:val="333333"/>
          <w:sz w:val="24"/>
          <w:szCs w:val="24"/>
          <w:shd w:val="clear" w:color="auto" w:fill="FFFFFF"/>
        </w:rPr>
        <w:t xml:space="preserve">, </w:t>
      </w:r>
      <w:r w:rsidRPr="009D31E9">
        <w:rPr>
          <w:rFonts w:eastAsia="Times New Roman"/>
          <w:color w:val="333333"/>
          <w:sz w:val="24"/>
          <w:szCs w:val="24"/>
          <w:shd w:val="clear" w:color="auto" w:fill="FFFFFF"/>
        </w:rPr>
        <w:t xml:space="preserve">(Henderson, and Vikander, 2007, p. 6) meaning ‘connections between land, health and identity’. Their </w:t>
      </w:r>
      <w:r w:rsidRPr="009746CF">
        <w:rPr>
          <w:rFonts w:eastAsia="Times New Roman"/>
          <w:sz w:val="24"/>
          <w:szCs w:val="24"/>
          <w:shd w:val="clear" w:color="auto" w:fill="FFFFFF"/>
        </w:rPr>
        <w:t xml:space="preserve">belief is that the land gives them what they need to survive, this includes; food, safety and shelter. </w:t>
      </w:r>
      <w:r w:rsidR="009746CF" w:rsidRPr="009746CF">
        <w:rPr>
          <w:rFonts w:eastAsia="Times New Roman"/>
          <w:sz w:val="24"/>
          <w:szCs w:val="24"/>
          <w:shd w:val="clear" w:color="auto" w:fill="FFFFFF"/>
        </w:rPr>
        <w:t>They also believe</w:t>
      </w:r>
      <w:r w:rsidRPr="009746CF">
        <w:rPr>
          <w:rFonts w:eastAsia="Times New Roman"/>
          <w:sz w:val="24"/>
          <w:szCs w:val="24"/>
          <w:shd w:val="clear" w:color="auto" w:fill="FFFFFF"/>
        </w:rPr>
        <w:t xml:space="preserve"> that by havi</w:t>
      </w:r>
      <w:r w:rsidR="009746CF" w:rsidRPr="009746CF">
        <w:rPr>
          <w:rFonts w:eastAsia="Times New Roman"/>
          <w:sz w:val="24"/>
          <w:szCs w:val="24"/>
          <w:shd w:val="clear" w:color="auto" w:fill="FFFFFF"/>
        </w:rPr>
        <w:t>ng these three things they can</w:t>
      </w:r>
      <w:r w:rsidRPr="009746CF">
        <w:rPr>
          <w:rFonts w:eastAsia="Times New Roman"/>
          <w:sz w:val="24"/>
          <w:szCs w:val="24"/>
          <w:shd w:val="clear" w:color="auto" w:fill="FFFFFF"/>
        </w:rPr>
        <w:t xml:space="preserve"> achieve a good level of emotional happiness be</w:t>
      </w:r>
      <w:r w:rsidR="009746CF" w:rsidRPr="009746CF">
        <w:rPr>
          <w:rFonts w:eastAsia="Times New Roman"/>
          <w:sz w:val="24"/>
          <w:szCs w:val="24"/>
          <w:shd w:val="clear" w:color="auto" w:fill="FFFFFF"/>
        </w:rPr>
        <w:t>cause they are</w:t>
      </w:r>
      <w:r w:rsidRPr="009746CF">
        <w:rPr>
          <w:rFonts w:eastAsia="Times New Roman"/>
          <w:sz w:val="24"/>
          <w:szCs w:val="24"/>
          <w:shd w:val="clear" w:color="auto" w:fill="FFFFFF"/>
        </w:rPr>
        <w:t xml:space="preserve"> sustaining themselves within the natural environment</w:t>
      </w:r>
      <w:r w:rsidR="009746CF" w:rsidRPr="009746CF">
        <w:rPr>
          <w:rFonts w:eastAsia="Times New Roman"/>
          <w:sz w:val="24"/>
          <w:szCs w:val="24"/>
          <w:shd w:val="clear" w:color="auto" w:fill="FFFFFF"/>
        </w:rPr>
        <w:t>.</w:t>
      </w:r>
      <w:r w:rsidR="009746CF">
        <w:rPr>
          <w:rFonts w:eastAsia="Times New Roman"/>
          <w:sz w:val="24"/>
          <w:szCs w:val="24"/>
          <w:shd w:val="clear" w:color="auto" w:fill="FFFFFF"/>
        </w:rPr>
        <w:t xml:space="preserve"> </w:t>
      </w:r>
      <w:r w:rsidRPr="009746CF">
        <w:rPr>
          <w:rFonts w:eastAsia="Times New Roman"/>
          <w:sz w:val="24"/>
          <w:szCs w:val="24"/>
          <w:shd w:val="clear" w:color="auto" w:fill="FFFFFF"/>
        </w:rPr>
        <w:t xml:space="preserve">An excerpt from the abstract of a scientific study into the mental benefits of outdoor learning in the average person, ‘...those taking part were found to have sustained increases in happiness, health, connection to nature and pro-nature behaviours’ (Richardson, et al. 2016), shows the benefits that outdoor learning can have on people, including; increased </w:t>
      </w:r>
      <w:r w:rsidRPr="00EA2124">
        <w:rPr>
          <w:rFonts w:eastAsia="Times New Roman"/>
          <w:sz w:val="24"/>
          <w:szCs w:val="24"/>
          <w:shd w:val="clear" w:color="auto" w:fill="FFFFFF"/>
        </w:rPr>
        <w:t xml:space="preserve">positive mental and emotional health, as well as a closer connection to nature and the area they are learning in. Environmental learning refreshes the student’s mind as they are able to go out and enjoying the natural aspect of learning away from the distractions of technology and the hustle of a busy urbanised setting, such as a classroom. </w:t>
      </w:r>
    </w:p>
    <w:p w14:paraId="415AF237" w14:textId="77777777" w:rsidR="00F87186" w:rsidRPr="00EA2124" w:rsidRDefault="00F87186" w:rsidP="00F87186">
      <w:pPr>
        <w:rPr>
          <w:rFonts w:eastAsia="Times New Roman"/>
          <w:sz w:val="24"/>
          <w:szCs w:val="24"/>
        </w:rPr>
      </w:pPr>
    </w:p>
    <w:p w14:paraId="590B09B0" w14:textId="13623343" w:rsidR="00F87186" w:rsidRPr="009D31E9" w:rsidRDefault="00F87186" w:rsidP="00F87186">
      <w:pPr>
        <w:rPr>
          <w:rFonts w:eastAsia="Times New Roman"/>
          <w:sz w:val="24"/>
          <w:szCs w:val="24"/>
        </w:rPr>
      </w:pPr>
      <w:r w:rsidRPr="00EA2124">
        <w:rPr>
          <w:rFonts w:eastAsia="Times New Roman"/>
          <w:sz w:val="24"/>
          <w:szCs w:val="24"/>
        </w:rPr>
        <w:t>To conclude, despite all of the other aspects of Outdoor Adventure Education, such as the element of risk and adventure being hugely important to the Education of Outdoor Adventure, the teaching of environmental l</w:t>
      </w:r>
      <w:r w:rsidR="00EA2124" w:rsidRPr="00EA2124">
        <w:rPr>
          <w:rFonts w:eastAsia="Times New Roman"/>
          <w:sz w:val="24"/>
          <w:szCs w:val="24"/>
        </w:rPr>
        <w:t>earning is</w:t>
      </w:r>
      <w:r w:rsidRPr="00EA2124">
        <w:rPr>
          <w:rFonts w:eastAsia="Times New Roman"/>
          <w:sz w:val="24"/>
          <w:szCs w:val="24"/>
        </w:rPr>
        <w:t xml:space="preserve"> an integral part. Without environmental learning, people would not have the same level of regard for the settings and locations around them, leading, inevitably, to blind ignorance and a lack of conservation, and resulting in the desolation of natural areas. It is also arguably impossible to ignore the positive cognitive and physical benefits apparent from environmental learning in an outdoor setting</w:t>
      </w:r>
      <w:r w:rsidRPr="009D31E9">
        <w:rPr>
          <w:rFonts w:eastAsia="Times New Roman"/>
          <w:color w:val="333333"/>
          <w:sz w:val="24"/>
          <w:szCs w:val="24"/>
        </w:rPr>
        <w:t xml:space="preserve">, showcasing </w:t>
      </w:r>
      <w:r>
        <w:rPr>
          <w:rFonts w:eastAsia="Times New Roman"/>
          <w:color w:val="333333"/>
          <w:sz w:val="24"/>
          <w:szCs w:val="24"/>
        </w:rPr>
        <w:t xml:space="preserve">the importance for this type of erudition </w:t>
      </w:r>
      <w:r w:rsidRPr="009D31E9">
        <w:rPr>
          <w:rFonts w:eastAsia="Times New Roman"/>
          <w:color w:val="333333"/>
          <w:sz w:val="24"/>
          <w:szCs w:val="24"/>
        </w:rPr>
        <w:t>in Outdoor Adventure Education.</w:t>
      </w:r>
    </w:p>
    <w:p w14:paraId="177F7962" w14:textId="77777777" w:rsidR="00F87186" w:rsidRPr="009D31E9" w:rsidRDefault="00F87186" w:rsidP="00F87186">
      <w:pPr>
        <w:rPr>
          <w:rFonts w:eastAsia="Times New Roman"/>
          <w:sz w:val="24"/>
          <w:szCs w:val="24"/>
        </w:rPr>
      </w:pPr>
    </w:p>
    <w:p w14:paraId="10607348" w14:textId="338B387A" w:rsidR="00F87186" w:rsidRPr="009D31E9" w:rsidRDefault="009746CF" w:rsidP="00F87186">
      <w:pPr>
        <w:rPr>
          <w:rFonts w:eastAsia="Times New Roman"/>
          <w:sz w:val="24"/>
          <w:szCs w:val="24"/>
        </w:rPr>
      </w:pPr>
      <w:r>
        <w:rPr>
          <w:rFonts w:eastAsia="Times New Roman"/>
          <w:color w:val="333333"/>
          <w:sz w:val="24"/>
          <w:szCs w:val="24"/>
        </w:rPr>
        <w:t>Word Count: 1896</w:t>
      </w:r>
    </w:p>
    <w:p w14:paraId="5F3339FE" w14:textId="77777777" w:rsidR="00F87186" w:rsidRPr="009D31E9" w:rsidRDefault="00F87186" w:rsidP="00F87186">
      <w:pPr>
        <w:spacing w:after="240"/>
        <w:rPr>
          <w:rFonts w:eastAsia="Times New Roman"/>
          <w:sz w:val="24"/>
          <w:szCs w:val="24"/>
        </w:rPr>
      </w:pPr>
      <w:r w:rsidRPr="009D31E9">
        <w:rPr>
          <w:rFonts w:eastAsia="Times New Roman"/>
          <w:sz w:val="24"/>
          <w:szCs w:val="24"/>
        </w:rPr>
        <w:br/>
      </w:r>
    </w:p>
    <w:p w14:paraId="4B449EE3" w14:textId="77777777" w:rsidR="00F87186" w:rsidRDefault="00F87186" w:rsidP="00F87186">
      <w:pPr>
        <w:jc w:val="both"/>
        <w:rPr>
          <w:rFonts w:eastAsia="Times New Roman"/>
          <w:color w:val="333333"/>
          <w:sz w:val="28"/>
          <w:szCs w:val="28"/>
          <w:shd w:val="clear" w:color="auto" w:fill="FFFFFF"/>
        </w:rPr>
      </w:pPr>
    </w:p>
    <w:p w14:paraId="61D50E8E" w14:textId="6DD6462F" w:rsidR="00F87186" w:rsidRPr="009D31E9" w:rsidRDefault="00F87186" w:rsidP="00F87186">
      <w:pPr>
        <w:jc w:val="both"/>
        <w:rPr>
          <w:rFonts w:eastAsia="Times New Roman"/>
          <w:sz w:val="24"/>
          <w:szCs w:val="24"/>
        </w:rPr>
      </w:pPr>
      <w:r w:rsidRPr="009D31E9">
        <w:rPr>
          <w:rFonts w:eastAsia="Times New Roman"/>
          <w:color w:val="333333"/>
          <w:sz w:val="28"/>
          <w:szCs w:val="28"/>
          <w:shd w:val="clear" w:color="auto" w:fill="FFFFFF"/>
        </w:rPr>
        <w:lastRenderedPageBreak/>
        <w:t>Reference List:</w:t>
      </w:r>
    </w:p>
    <w:p w14:paraId="459C5A44" w14:textId="77777777" w:rsidR="00F87186" w:rsidRPr="009D31E9" w:rsidRDefault="00F87186" w:rsidP="00F87186">
      <w:pPr>
        <w:rPr>
          <w:rFonts w:eastAsia="Times New Roman"/>
          <w:sz w:val="24"/>
          <w:szCs w:val="24"/>
        </w:rPr>
      </w:pPr>
    </w:p>
    <w:p w14:paraId="1A3FC623" w14:textId="77777777" w:rsidR="00F87186" w:rsidRPr="009D31E9" w:rsidRDefault="00F87186" w:rsidP="00F87186">
      <w:pPr>
        <w:rPr>
          <w:rFonts w:eastAsia="Times New Roman"/>
          <w:sz w:val="24"/>
          <w:szCs w:val="24"/>
        </w:rPr>
      </w:pPr>
      <w:r w:rsidRPr="009D31E9">
        <w:rPr>
          <w:rFonts w:eastAsia="Times New Roman"/>
          <w:color w:val="333333"/>
          <w:sz w:val="24"/>
          <w:szCs w:val="24"/>
          <w:shd w:val="clear" w:color="auto" w:fill="FFFFFF"/>
        </w:rPr>
        <w:t xml:space="preserve">Bentsen, P. et al. (2007) </w:t>
      </w:r>
      <w:proofErr w:type="gramStart"/>
      <w:r w:rsidRPr="009D31E9">
        <w:rPr>
          <w:rFonts w:eastAsia="Times New Roman"/>
          <w:i/>
          <w:iCs/>
          <w:color w:val="333333"/>
          <w:sz w:val="24"/>
          <w:szCs w:val="24"/>
          <w:shd w:val="clear" w:color="auto" w:fill="FFFFFF"/>
        </w:rPr>
        <w:t>Towards</w:t>
      </w:r>
      <w:proofErr w:type="gramEnd"/>
      <w:r w:rsidRPr="009D31E9">
        <w:rPr>
          <w:rFonts w:eastAsia="Times New Roman"/>
          <w:i/>
          <w:iCs/>
          <w:color w:val="333333"/>
          <w:sz w:val="24"/>
          <w:szCs w:val="24"/>
          <w:shd w:val="clear" w:color="auto" w:fill="FFFFFF"/>
        </w:rPr>
        <w:t xml:space="preserve"> an understanding of udeskole: education outside the classroom in a Danish context</w:t>
      </w:r>
      <w:r w:rsidRPr="009D31E9">
        <w:rPr>
          <w:rFonts w:eastAsia="Times New Roman"/>
          <w:color w:val="333333"/>
          <w:sz w:val="24"/>
          <w:szCs w:val="24"/>
          <w:shd w:val="clear" w:color="auto" w:fill="FFFFFF"/>
        </w:rPr>
        <w:t xml:space="preserve">. Available at: </w:t>
      </w:r>
      <w:hyperlink r:id="rId7" w:history="1">
        <w:r w:rsidRPr="009D31E9">
          <w:rPr>
            <w:rFonts w:eastAsia="Times New Roman"/>
            <w:color w:val="1155CC"/>
            <w:sz w:val="24"/>
            <w:szCs w:val="24"/>
            <w:u w:val="single"/>
            <w:shd w:val="clear" w:color="auto" w:fill="FFFFFF"/>
          </w:rPr>
          <w:t>https://www.tandfonline.com/doi/abs/10.1080/03004270802291780</w:t>
        </w:r>
      </w:hyperlink>
      <w:r w:rsidRPr="009D31E9">
        <w:rPr>
          <w:rFonts w:eastAsia="Times New Roman"/>
          <w:color w:val="333333"/>
          <w:sz w:val="24"/>
          <w:szCs w:val="24"/>
          <w:shd w:val="clear" w:color="auto" w:fill="FFFFFF"/>
        </w:rPr>
        <w:t xml:space="preserve"> (Accessed: 21st November 2018)</w:t>
      </w:r>
    </w:p>
    <w:p w14:paraId="1BA0E19E" w14:textId="77777777" w:rsidR="00F87186" w:rsidRPr="009D31E9" w:rsidRDefault="00F87186" w:rsidP="00F87186">
      <w:pPr>
        <w:rPr>
          <w:rFonts w:eastAsia="Times New Roman"/>
          <w:sz w:val="24"/>
          <w:szCs w:val="24"/>
        </w:rPr>
      </w:pPr>
    </w:p>
    <w:p w14:paraId="05FC2705" w14:textId="5A49571E" w:rsidR="00F87186" w:rsidRPr="009D31E9" w:rsidRDefault="00F87186" w:rsidP="00F87186">
      <w:pPr>
        <w:rPr>
          <w:rFonts w:eastAsia="Times New Roman"/>
          <w:sz w:val="24"/>
          <w:szCs w:val="24"/>
        </w:rPr>
      </w:pPr>
      <w:r w:rsidRPr="009D31E9">
        <w:rPr>
          <w:rFonts w:eastAsia="Times New Roman"/>
          <w:color w:val="333333"/>
          <w:sz w:val="24"/>
          <w:szCs w:val="24"/>
          <w:shd w:val="clear" w:color="auto" w:fill="FFFFFF"/>
        </w:rPr>
        <w:t xml:space="preserve">Burdsal, C. and Force, RC. (1983) </w:t>
      </w:r>
      <w:proofErr w:type="gramStart"/>
      <w:r w:rsidRPr="009D31E9">
        <w:rPr>
          <w:rFonts w:eastAsia="Times New Roman"/>
          <w:i/>
          <w:iCs/>
          <w:color w:val="333333"/>
          <w:sz w:val="24"/>
          <w:szCs w:val="24"/>
          <w:shd w:val="clear" w:color="auto" w:fill="FFFFFF"/>
        </w:rPr>
        <w:t>An</w:t>
      </w:r>
      <w:proofErr w:type="gramEnd"/>
      <w:r w:rsidRPr="009D31E9">
        <w:rPr>
          <w:rFonts w:eastAsia="Times New Roman"/>
          <w:i/>
          <w:iCs/>
          <w:color w:val="333333"/>
          <w:sz w:val="24"/>
          <w:szCs w:val="24"/>
          <w:shd w:val="clear" w:color="auto" w:fill="FFFFFF"/>
        </w:rPr>
        <w:t xml:space="preserve"> examination of </w:t>
      </w:r>
      <w:r w:rsidR="00EA2124" w:rsidRPr="009D31E9">
        <w:rPr>
          <w:rFonts w:eastAsia="Times New Roman"/>
          <w:i/>
          <w:iCs/>
          <w:color w:val="333333"/>
          <w:sz w:val="24"/>
          <w:szCs w:val="24"/>
          <w:shd w:val="clear" w:color="auto" w:fill="FFFFFF"/>
        </w:rPr>
        <w:t>counsellor</w:t>
      </w:r>
      <w:r w:rsidRPr="009D31E9">
        <w:rPr>
          <w:rFonts w:eastAsia="Times New Roman"/>
          <w:i/>
          <w:iCs/>
          <w:color w:val="333333"/>
          <w:sz w:val="24"/>
          <w:szCs w:val="24"/>
          <w:shd w:val="clear" w:color="auto" w:fill="FFFFFF"/>
        </w:rPr>
        <w:t xml:space="preserve"> ratings of </w:t>
      </w:r>
      <w:r w:rsidR="00EA2124" w:rsidRPr="009D31E9">
        <w:rPr>
          <w:rFonts w:eastAsia="Times New Roman"/>
          <w:i/>
          <w:iCs/>
          <w:color w:val="333333"/>
          <w:sz w:val="24"/>
          <w:szCs w:val="24"/>
          <w:shd w:val="clear" w:color="auto" w:fill="FFFFFF"/>
        </w:rPr>
        <w:t>behaviour</w:t>
      </w:r>
      <w:r w:rsidRPr="009D31E9">
        <w:rPr>
          <w:rFonts w:eastAsia="Times New Roman"/>
          <w:i/>
          <w:iCs/>
          <w:color w:val="333333"/>
          <w:sz w:val="24"/>
          <w:szCs w:val="24"/>
          <w:shd w:val="clear" w:color="auto" w:fill="FFFFFF"/>
        </w:rPr>
        <w:t xml:space="preserve"> problem youth in an early stage, community-based intervention program. </w:t>
      </w:r>
    </w:p>
    <w:p w14:paraId="35719C45" w14:textId="77777777" w:rsidR="00F87186" w:rsidRPr="009D31E9" w:rsidRDefault="00F87186" w:rsidP="00F87186">
      <w:pPr>
        <w:spacing w:before="40"/>
        <w:rPr>
          <w:rFonts w:eastAsia="Times New Roman"/>
          <w:sz w:val="24"/>
          <w:szCs w:val="24"/>
        </w:rPr>
      </w:pPr>
      <w:hyperlink r:id="rId8" w:history="1">
        <w:r w:rsidRPr="009D31E9">
          <w:rPr>
            <w:rFonts w:eastAsia="Times New Roman"/>
            <w:color w:val="000000"/>
            <w:sz w:val="24"/>
            <w:szCs w:val="24"/>
            <w:shd w:val="clear" w:color="auto" w:fill="FFFFFF"/>
          </w:rPr>
          <w:t>US National Library of Medicine</w:t>
        </w:r>
      </w:hyperlink>
      <w:r w:rsidRPr="009D31E9">
        <w:rPr>
          <w:rFonts w:ascii="Arial" w:eastAsia="Times New Roman" w:hAnsi="Arial" w:cs="Arial"/>
          <w:color w:val="000000"/>
        </w:rPr>
        <w:t xml:space="preserve"> </w:t>
      </w:r>
      <w:hyperlink r:id="rId9" w:history="1">
        <w:r w:rsidRPr="009D31E9">
          <w:rPr>
            <w:rFonts w:eastAsia="Times New Roman"/>
            <w:color w:val="000000"/>
            <w:sz w:val="24"/>
            <w:szCs w:val="24"/>
            <w:shd w:val="clear" w:color="auto" w:fill="FFFFFF"/>
          </w:rPr>
          <w:t>National Institutes of Health (2018) Available at:</w:t>
        </w:r>
      </w:hyperlink>
    </w:p>
    <w:p w14:paraId="6284D868" w14:textId="77777777" w:rsidR="00F87186" w:rsidRPr="009D31E9" w:rsidRDefault="00F87186" w:rsidP="00F87186">
      <w:pPr>
        <w:rPr>
          <w:rFonts w:eastAsia="Times New Roman"/>
          <w:sz w:val="24"/>
          <w:szCs w:val="24"/>
        </w:rPr>
      </w:pPr>
      <w:hyperlink r:id="rId10" w:history="1">
        <w:r w:rsidRPr="009D31E9">
          <w:rPr>
            <w:rFonts w:eastAsia="Times New Roman"/>
            <w:color w:val="1155CC"/>
            <w:sz w:val="24"/>
            <w:szCs w:val="24"/>
            <w:u w:val="single"/>
            <w:shd w:val="clear" w:color="auto" w:fill="FFFFFF"/>
          </w:rPr>
          <w:t>https://www.ncbi.nlm.nih.gov/pubmed/6874968</w:t>
        </w:r>
      </w:hyperlink>
      <w:r w:rsidRPr="009D31E9">
        <w:rPr>
          <w:rFonts w:eastAsia="Times New Roman"/>
          <w:color w:val="333333"/>
          <w:sz w:val="24"/>
          <w:szCs w:val="24"/>
          <w:shd w:val="clear" w:color="auto" w:fill="FFFFFF"/>
        </w:rPr>
        <w:t xml:space="preserve"> (Accessed: 19th November 2018)</w:t>
      </w:r>
    </w:p>
    <w:p w14:paraId="1D6F09B7" w14:textId="77777777" w:rsidR="00F87186" w:rsidRPr="009D31E9" w:rsidRDefault="00F87186" w:rsidP="00F87186">
      <w:pPr>
        <w:rPr>
          <w:rFonts w:eastAsia="Times New Roman"/>
          <w:sz w:val="24"/>
          <w:szCs w:val="24"/>
        </w:rPr>
      </w:pPr>
    </w:p>
    <w:p w14:paraId="47D47597" w14:textId="4E0FABEA" w:rsidR="00F87186" w:rsidRPr="009D31E9" w:rsidRDefault="00F87186" w:rsidP="00F87186">
      <w:pPr>
        <w:rPr>
          <w:rFonts w:eastAsia="Times New Roman"/>
          <w:sz w:val="24"/>
          <w:szCs w:val="24"/>
        </w:rPr>
      </w:pPr>
      <w:r w:rsidRPr="009D31E9">
        <w:rPr>
          <w:rFonts w:eastAsia="Times New Roman"/>
          <w:color w:val="333333"/>
          <w:sz w:val="24"/>
          <w:szCs w:val="24"/>
          <w:shd w:val="clear" w:color="auto" w:fill="FFFFFF"/>
        </w:rPr>
        <w:t xml:space="preserve">Cohen, M. (1994) </w:t>
      </w:r>
      <w:r w:rsidR="00EA2124" w:rsidRPr="009D31E9">
        <w:rPr>
          <w:rFonts w:eastAsia="Times New Roman"/>
          <w:i/>
          <w:iCs/>
          <w:color w:val="333333"/>
          <w:sz w:val="24"/>
          <w:szCs w:val="24"/>
          <w:shd w:val="clear" w:color="auto" w:fill="FFFFFF"/>
        </w:rPr>
        <w:t>Counselling</w:t>
      </w:r>
      <w:r w:rsidRPr="009D31E9">
        <w:rPr>
          <w:rFonts w:eastAsia="Times New Roman"/>
          <w:i/>
          <w:iCs/>
          <w:color w:val="333333"/>
          <w:sz w:val="24"/>
          <w:szCs w:val="24"/>
          <w:shd w:val="clear" w:color="auto" w:fill="FFFFFF"/>
        </w:rPr>
        <w:t xml:space="preserve"> and Nature: A Greening of Psychotherapy.</w:t>
      </w:r>
      <w:r w:rsidRPr="009D31E9">
        <w:rPr>
          <w:rFonts w:eastAsia="Times New Roman"/>
          <w:color w:val="333333"/>
          <w:sz w:val="24"/>
          <w:szCs w:val="24"/>
          <w:shd w:val="clear" w:color="auto" w:fill="FFFFFF"/>
        </w:rPr>
        <w:t xml:space="preserve"> Available at: </w:t>
      </w:r>
      <w:hyperlink r:id="rId11" w:history="1">
        <w:r w:rsidRPr="009D31E9">
          <w:rPr>
            <w:rFonts w:eastAsia="Times New Roman"/>
            <w:color w:val="1155CC"/>
            <w:sz w:val="24"/>
            <w:szCs w:val="24"/>
            <w:u w:val="single"/>
            <w:shd w:val="clear" w:color="auto" w:fill="FFFFFF"/>
          </w:rPr>
          <w:t>https://files.eric.ed.gov/fulltext/ED374387.pdf</w:t>
        </w:r>
      </w:hyperlink>
      <w:r w:rsidRPr="009D31E9">
        <w:rPr>
          <w:rFonts w:eastAsia="Times New Roman"/>
          <w:color w:val="333333"/>
          <w:sz w:val="24"/>
          <w:szCs w:val="24"/>
          <w:shd w:val="clear" w:color="auto" w:fill="FFFFFF"/>
        </w:rPr>
        <w:t xml:space="preserve"> (Accessed: 21st November 2018)</w:t>
      </w:r>
    </w:p>
    <w:p w14:paraId="3CAFFFF7" w14:textId="77777777" w:rsidR="00F87186" w:rsidRPr="009D31E9" w:rsidRDefault="00F87186" w:rsidP="00F87186">
      <w:pPr>
        <w:rPr>
          <w:rFonts w:eastAsia="Times New Roman"/>
          <w:sz w:val="24"/>
          <w:szCs w:val="24"/>
        </w:rPr>
      </w:pPr>
    </w:p>
    <w:p w14:paraId="46FB85F7" w14:textId="77777777" w:rsidR="00F87186" w:rsidRPr="009D31E9" w:rsidRDefault="00F87186" w:rsidP="00F87186">
      <w:pPr>
        <w:rPr>
          <w:rFonts w:eastAsia="Times New Roman"/>
          <w:sz w:val="24"/>
          <w:szCs w:val="24"/>
        </w:rPr>
      </w:pPr>
      <w:r w:rsidRPr="009D31E9">
        <w:rPr>
          <w:rFonts w:eastAsia="Times New Roman"/>
          <w:color w:val="333333"/>
          <w:sz w:val="24"/>
          <w:szCs w:val="24"/>
          <w:shd w:val="clear" w:color="auto" w:fill="FFFFFF"/>
        </w:rPr>
        <w:t xml:space="preserve">Council for Learning </w:t>
      </w:r>
      <w:proofErr w:type="gramStart"/>
      <w:r w:rsidRPr="009D31E9">
        <w:rPr>
          <w:rFonts w:eastAsia="Times New Roman"/>
          <w:color w:val="333333"/>
          <w:sz w:val="24"/>
          <w:szCs w:val="24"/>
          <w:shd w:val="clear" w:color="auto" w:fill="FFFFFF"/>
        </w:rPr>
        <w:t>Outside</w:t>
      </w:r>
      <w:proofErr w:type="gramEnd"/>
      <w:r w:rsidRPr="009D31E9">
        <w:rPr>
          <w:rFonts w:eastAsia="Times New Roman"/>
          <w:color w:val="333333"/>
          <w:sz w:val="24"/>
          <w:szCs w:val="24"/>
          <w:shd w:val="clear" w:color="auto" w:fill="FFFFFF"/>
        </w:rPr>
        <w:t xml:space="preserve"> the Classroom (2018) Available at:</w:t>
      </w:r>
    </w:p>
    <w:p w14:paraId="3A4F2966" w14:textId="77777777" w:rsidR="00F87186" w:rsidRPr="009D31E9" w:rsidRDefault="00F87186" w:rsidP="00F87186">
      <w:pPr>
        <w:rPr>
          <w:rFonts w:eastAsia="Times New Roman"/>
          <w:sz w:val="24"/>
          <w:szCs w:val="24"/>
        </w:rPr>
      </w:pPr>
      <w:hyperlink r:id="rId12" w:history="1">
        <w:r w:rsidRPr="009D31E9">
          <w:rPr>
            <w:rFonts w:eastAsia="Times New Roman"/>
            <w:color w:val="1155CC"/>
            <w:sz w:val="24"/>
            <w:szCs w:val="24"/>
            <w:u w:val="single"/>
            <w:shd w:val="clear" w:color="auto" w:fill="FFFFFF"/>
          </w:rPr>
          <w:t>https://www.lotc.org.uk/</w:t>
        </w:r>
      </w:hyperlink>
      <w:r w:rsidRPr="009D31E9">
        <w:rPr>
          <w:rFonts w:eastAsia="Times New Roman"/>
          <w:color w:val="333333"/>
          <w:sz w:val="24"/>
          <w:szCs w:val="24"/>
          <w:shd w:val="clear" w:color="auto" w:fill="FFFFFF"/>
        </w:rPr>
        <w:t xml:space="preserve"> (Accessed: 19th November 2018) </w:t>
      </w:r>
    </w:p>
    <w:p w14:paraId="09F411A3" w14:textId="77777777" w:rsidR="00F87186" w:rsidRPr="009D31E9" w:rsidRDefault="00F87186" w:rsidP="00F87186">
      <w:pPr>
        <w:rPr>
          <w:rFonts w:eastAsia="Times New Roman"/>
          <w:sz w:val="24"/>
          <w:szCs w:val="24"/>
        </w:rPr>
      </w:pPr>
    </w:p>
    <w:p w14:paraId="73555D0C" w14:textId="77777777" w:rsidR="00F87186" w:rsidRPr="009D31E9" w:rsidRDefault="00F87186" w:rsidP="00F87186">
      <w:pPr>
        <w:jc w:val="both"/>
        <w:rPr>
          <w:rFonts w:eastAsia="Times New Roman"/>
          <w:sz w:val="24"/>
          <w:szCs w:val="24"/>
        </w:rPr>
      </w:pPr>
      <w:r w:rsidRPr="009D31E9">
        <w:rPr>
          <w:rFonts w:eastAsia="Times New Roman"/>
          <w:color w:val="000000"/>
          <w:sz w:val="24"/>
          <w:szCs w:val="24"/>
        </w:rPr>
        <w:t xml:space="preserve">Duke of Edinburgh Award (2018) Available at: </w:t>
      </w:r>
      <w:hyperlink r:id="rId13" w:history="1">
        <w:r w:rsidRPr="009D31E9">
          <w:rPr>
            <w:rFonts w:eastAsia="Times New Roman"/>
            <w:color w:val="1155CC"/>
            <w:sz w:val="24"/>
            <w:szCs w:val="24"/>
            <w:u w:val="single"/>
          </w:rPr>
          <w:t>https://www.dofe.org/</w:t>
        </w:r>
      </w:hyperlink>
      <w:r w:rsidRPr="009D31E9">
        <w:rPr>
          <w:rFonts w:eastAsia="Times New Roman"/>
          <w:color w:val="000000"/>
          <w:sz w:val="24"/>
          <w:szCs w:val="24"/>
        </w:rPr>
        <w:t xml:space="preserve"> (Accessed: 21st November 2018)</w:t>
      </w:r>
    </w:p>
    <w:p w14:paraId="2CDF9676" w14:textId="77777777" w:rsidR="00F87186" w:rsidRPr="009D31E9" w:rsidRDefault="00F87186" w:rsidP="00F87186">
      <w:pPr>
        <w:rPr>
          <w:rFonts w:eastAsia="Times New Roman"/>
          <w:sz w:val="24"/>
          <w:szCs w:val="24"/>
        </w:rPr>
      </w:pPr>
    </w:p>
    <w:p w14:paraId="189C0583" w14:textId="77777777" w:rsidR="00F87186" w:rsidRPr="009D31E9" w:rsidRDefault="00F87186" w:rsidP="00F87186">
      <w:pPr>
        <w:rPr>
          <w:rFonts w:eastAsia="Times New Roman"/>
          <w:sz w:val="24"/>
          <w:szCs w:val="24"/>
        </w:rPr>
      </w:pPr>
      <w:r w:rsidRPr="009D31E9">
        <w:rPr>
          <w:rFonts w:eastAsia="Times New Roman"/>
          <w:color w:val="333333"/>
          <w:sz w:val="24"/>
          <w:szCs w:val="24"/>
          <w:shd w:val="clear" w:color="auto" w:fill="FFFFFF"/>
        </w:rPr>
        <w:t xml:space="preserve">Henderson, B. and Vikander, N. (2007) </w:t>
      </w:r>
      <w:r w:rsidRPr="009D31E9">
        <w:rPr>
          <w:rFonts w:eastAsia="Times New Roman"/>
          <w:i/>
          <w:iCs/>
          <w:color w:val="333333"/>
          <w:sz w:val="24"/>
          <w:szCs w:val="24"/>
          <w:shd w:val="clear" w:color="auto" w:fill="FFFFFF"/>
        </w:rPr>
        <w:t>Nature First: Outdoor Life the Friluftsliv Way</w:t>
      </w:r>
      <w:r w:rsidRPr="009D31E9">
        <w:rPr>
          <w:rFonts w:eastAsia="Times New Roman"/>
          <w:color w:val="333333"/>
          <w:sz w:val="24"/>
          <w:szCs w:val="24"/>
          <w:shd w:val="clear" w:color="auto" w:fill="FFFFFF"/>
        </w:rPr>
        <w:t>. Toronto, Ontario, Canada: Natural Heritage Books.</w:t>
      </w:r>
    </w:p>
    <w:p w14:paraId="348C217F" w14:textId="77777777" w:rsidR="00F87186" w:rsidRPr="009D31E9" w:rsidRDefault="00F87186" w:rsidP="00F87186">
      <w:pPr>
        <w:rPr>
          <w:rFonts w:eastAsia="Times New Roman"/>
          <w:sz w:val="24"/>
          <w:szCs w:val="24"/>
        </w:rPr>
      </w:pPr>
    </w:p>
    <w:p w14:paraId="7EEDD3BC" w14:textId="77777777" w:rsidR="00F87186" w:rsidRPr="009D31E9" w:rsidRDefault="00F87186" w:rsidP="00F87186">
      <w:pPr>
        <w:rPr>
          <w:rFonts w:eastAsia="Times New Roman"/>
          <w:sz w:val="24"/>
          <w:szCs w:val="24"/>
        </w:rPr>
      </w:pPr>
      <w:r w:rsidRPr="009D31E9">
        <w:rPr>
          <w:rFonts w:eastAsia="Times New Roman"/>
          <w:color w:val="333333"/>
          <w:sz w:val="24"/>
          <w:szCs w:val="24"/>
          <w:shd w:val="clear" w:color="auto" w:fill="FFFFFF"/>
        </w:rPr>
        <w:t xml:space="preserve">Institute for Environmental </w:t>
      </w:r>
      <w:proofErr w:type="gramStart"/>
      <w:r w:rsidRPr="009D31E9">
        <w:rPr>
          <w:rFonts w:eastAsia="Times New Roman"/>
          <w:color w:val="333333"/>
          <w:sz w:val="24"/>
          <w:szCs w:val="24"/>
          <w:shd w:val="clear" w:color="auto" w:fill="FFFFFF"/>
        </w:rPr>
        <w:t>Learning</w:t>
      </w:r>
      <w:proofErr w:type="gramEnd"/>
      <w:r w:rsidRPr="009D31E9">
        <w:rPr>
          <w:rFonts w:eastAsia="Times New Roman"/>
          <w:color w:val="333333"/>
          <w:sz w:val="24"/>
          <w:szCs w:val="24"/>
          <w:shd w:val="clear" w:color="auto" w:fill="FFFFFF"/>
        </w:rPr>
        <w:t xml:space="preserve"> (no date) Available at: </w:t>
      </w:r>
      <w:hyperlink r:id="rId14" w:history="1">
        <w:r w:rsidRPr="009D31E9">
          <w:rPr>
            <w:rFonts w:eastAsia="Times New Roman"/>
            <w:color w:val="1155CC"/>
            <w:sz w:val="24"/>
            <w:szCs w:val="24"/>
            <w:u w:val="single"/>
            <w:shd w:val="clear" w:color="auto" w:fill="FFFFFF"/>
          </w:rPr>
          <w:t>http://www.eco-learning.org/</w:t>
        </w:r>
      </w:hyperlink>
      <w:r w:rsidRPr="009D31E9">
        <w:rPr>
          <w:rFonts w:eastAsia="Times New Roman"/>
          <w:color w:val="333333"/>
          <w:sz w:val="24"/>
          <w:szCs w:val="24"/>
          <w:shd w:val="clear" w:color="auto" w:fill="FFFFFF"/>
        </w:rPr>
        <w:t xml:space="preserve"> (Accessed: 19th November 2018)</w:t>
      </w:r>
    </w:p>
    <w:p w14:paraId="04E0C1E5" w14:textId="77777777" w:rsidR="00F87186" w:rsidRPr="009D31E9" w:rsidRDefault="00F87186" w:rsidP="00F87186">
      <w:pPr>
        <w:rPr>
          <w:rFonts w:eastAsia="Times New Roman"/>
          <w:sz w:val="24"/>
          <w:szCs w:val="24"/>
        </w:rPr>
      </w:pPr>
    </w:p>
    <w:p w14:paraId="3D7B2590" w14:textId="77777777" w:rsidR="00F87186" w:rsidRPr="009D31E9" w:rsidRDefault="00F87186" w:rsidP="00F87186">
      <w:pPr>
        <w:jc w:val="both"/>
        <w:rPr>
          <w:rFonts w:eastAsia="Times New Roman"/>
          <w:sz w:val="24"/>
          <w:szCs w:val="24"/>
        </w:rPr>
      </w:pPr>
      <w:r w:rsidRPr="009D31E9">
        <w:rPr>
          <w:rFonts w:eastAsia="Times New Roman"/>
          <w:color w:val="000000"/>
          <w:sz w:val="24"/>
          <w:szCs w:val="24"/>
        </w:rPr>
        <w:t xml:space="preserve">Mortlock, C. (2001) </w:t>
      </w:r>
      <w:r w:rsidRPr="009D31E9">
        <w:rPr>
          <w:rFonts w:eastAsia="Times New Roman"/>
          <w:i/>
          <w:iCs/>
          <w:color w:val="000000"/>
          <w:sz w:val="24"/>
          <w:szCs w:val="24"/>
        </w:rPr>
        <w:t>Beyond Adventure.</w:t>
      </w:r>
      <w:r w:rsidRPr="009D31E9">
        <w:rPr>
          <w:rFonts w:eastAsia="Times New Roman"/>
          <w:color w:val="000000"/>
          <w:sz w:val="24"/>
          <w:szCs w:val="24"/>
        </w:rPr>
        <w:t xml:space="preserve"> Milnthorpe, Cumbria, England: Cicerone Press</w:t>
      </w:r>
    </w:p>
    <w:p w14:paraId="385CE812" w14:textId="77777777" w:rsidR="00F87186" w:rsidRPr="009D31E9" w:rsidRDefault="00F87186" w:rsidP="00F87186">
      <w:pPr>
        <w:rPr>
          <w:rFonts w:eastAsia="Times New Roman"/>
          <w:sz w:val="24"/>
          <w:szCs w:val="24"/>
        </w:rPr>
      </w:pPr>
    </w:p>
    <w:p w14:paraId="5F3FBD73" w14:textId="77777777" w:rsidR="00F87186" w:rsidRPr="009D31E9" w:rsidRDefault="00F87186" w:rsidP="00F87186">
      <w:pPr>
        <w:rPr>
          <w:rFonts w:eastAsia="Times New Roman"/>
          <w:sz w:val="24"/>
          <w:szCs w:val="24"/>
        </w:rPr>
      </w:pPr>
      <w:r w:rsidRPr="009D31E9">
        <w:rPr>
          <w:rFonts w:eastAsia="Times New Roman"/>
          <w:color w:val="333333"/>
          <w:sz w:val="24"/>
          <w:szCs w:val="24"/>
          <w:shd w:val="clear" w:color="auto" w:fill="FFFFFF"/>
        </w:rPr>
        <w:t>Outdoor Education Australia (2018) Available at:</w:t>
      </w:r>
    </w:p>
    <w:p w14:paraId="2B53C67C" w14:textId="77777777" w:rsidR="00F87186" w:rsidRPr="009D31E9" w:rsidRDefault="00F87186" w:rsidP="00F87186">
      <w:pPr>
        <w:rPr>
          <w:rFonts w:eastAsia="Times New Roman"/>
          <w:sz w:val="24"/>
          <w:szCs w:val="24"/>
        </w:rPr>
      </w:pPr>
      <w:hyperlink r:id="rId15" w:history="1">
        <w:r w:rsidRPr="009D31E9">
          <w:rPr>
            <w:rFonts w:eastAsia="Times New Roman"/>
            <w:color w:val="1155CC"/>
            <w:sz w:val="24"/>
            <w:szCs w:val="24"/>
            <w:u w:val="single"/>
            <w:shd w:val="clear" w:color="auto" w:fill="FFFFFF"/>
          </w:rPr>
          <w:t>https://outdooreducat</w:t>
        </w:r>
        <w:r w:rsidRPr="009D31E9">
          <w:rPr>
            <w:rFonts w:eastAsia="Times New Roman"/>
            <w:color w:val="1155CC"/>
            <w:sz w:val="24"/>
            <w:szCs w:val="24"/>
            <w:u w:val="single"/>
            <w:shd w:val="clear" w:color="auto" w:fill="FFFFFF"/>
          </w:rPr>
          <w:t>ionaustralia.org.au/education/curriculum-guidelines/</w:t>
        </w:r>
      </w:hyperlink>
      <w:r w:rsidRPr="009D31E9">
        <w:rPr>
          <w:rFonts w:eastAsia="Times New Roman"/>
          <w:color w:val="333333"/>
          <w:sz w:val="24"/>
          <w:szCs w:val="24"/>
          <w:shd w:val="clear" w:color="auto" w:fill="FFFFFF"/>
        </w:rPr>
        <w:t xml:space="preserve"> (Accessed: 21st November 2018)</w:t>
      </w:r>
    </w:p>
    <w:p w14:paraId="47F2577E" w14:textId="77777777" w:rsidR="00F87186" w:rsidRPr="009D31E9" w:rsidRDefault="00F87186" w:rsidP="00F87186">
      <w:pPr>
        <w:rPr>
          <w:rFonts w:eastAsia="Times New Roman"/>
          <w:sz w:val="24"/>
          <w:szCs w:val="24"/>
        </w:rPr>
      </w:pPr>
    </w:p>
    <w:p w14:paraId="37134B73" w14:textId="77777777" w:rsidR="00F87186" w:rsidRPr="009D31E9" w:rsidRDefault="00F87186" w:rsidP="00F87186">
      <w:pPr>
        <w:rPr>
          <w:rFonts w:eastAsia="Times New Roman"/>
          <w:sz w:val="24"/>
          <w:szCs w:val="24"/>
        </w:rPr>
      </w:pPr>
      <w:r w:rsidRPr="009D31E9">
        <w:rPr>
          <w:rFonts w:eastAsia="Times New Roman"/>
          <w:color w:val="333333"/>
          <w:sz w:val="24"/>
          <w:szCs w:val="24"/>
          <w:shd w:val="clear" w:color="auto" w:fill="FFFFFF"/>
        </w:rPr>
        <w:t xml:space="preserve">Oxford English Dictionary (1873) Available at: </w:t>
      </w:r>
      <w:hyperlink r:id="rId16" w:anchor="eid" w:history="1">
        <w:r w:rsidRPr="009D31E9">
          <w:rPr>
            <w:rFonts w:eastAsia="Times New Roman"/>
            <w:color w:val="1155CC"/>
            <w:sz w:val="24"/>
            <w:szCs w:val="24"/>
            <w:u w:val="single"/>
            <w:shd w:val="clear" w:color="auto" w:fill="FFFFFF"/>
          </w:rPr>
          <w:t>http://www.oed.com/view/Entry/106723?rskey=HTGqkg&amp;result=2&amp;isAdvanced=false#eid</w:t>
        </w:r>
      </w:hyperlink>
      <w:r w:rsidRPr="009D31E9">
        <w:rPr>
          <w:rFonts w:eastAsia="Times New Roman"/>
          <w:color w:val="333333"/>
          <w:sz w:val="24"/>
          <w:szCs w:val="24"/>
          <w:shd w:val="clear" w:color="auto" w:fill="FFFFFF"/>
        </w:rPr>
        <w:t xml:space="preserve"> </w:t>
      </w:r>
    </w:p>
    <w:p w14:paraId="7A4249F9" w14:textId="77777777" w:rsidR="00F87186" w:rsidRPr="009D31E9" w:rsidRDefault="00F87186" w:rsidP="00F87186">
      <w:pPr>
        <w:rPr>
          <w:rFonts w:eastAsia="Times New Roman"/>
          <w:sz w:val="24"/>
          <w:szCs w:val="24"/>
        </w:rPr>
      </w:pPr>
      <w:r w:rsidRPr="009D31E9">
        <w:rPr>
          <w:rFonts w:eastAsia="Times New Roman"/>
          <w:color w:val="333333"/>
          <w:sz w:val="24"/>
          <w:szCs w:val="24"/>
          <w:shd w:val="clear" w:color="auto" w:fill="FFFFFF"/>
        </w:rPr>
        <w:t>(Accessed: 19th November 2018)</w:t>
      </w:r>
    </w:p>
    <w:p w14:paraId="5C1CD56F" w14:textId="77777777" w:rsidR="00F87186" w:rsidRPr="009D31E9" w:rsidRDefault="00F87186" w:rsidP="00F87186">
      <w:pPr>
        <w:rPr>
          <w:rFonts w:eastAsia="Times New Roman"/>
          <w:sz w:val="24"/>
          <w:szCs w:val="24"/>
        </w:rPr>
      </w:pPr>
    </w:p>
    <w:p w14:paraId="5934E674" w14:textId="77777777" w:rsidR="00F87186" w:rsidRPr="009D31E9" w:rsidRDefault="00F87186" w:rsidP="00F87186">
      <w:pPr>
        <w:jc w:val="both"/>
        <w:rPr>
          <w:rFonts w:eastAsia="Times New Roman"/>
          <w:sz w:val="24"/>
          <w:szCs w:val="24"/>
        </w:rPr>
      </w:pPr>
      <w:r w:rsidRPr="009D31E9">
        <w:rPr>
          <w:rFonts w:eastAsia="Times New Roman"/>
          <w:color w:val="000000"/>
          <w:sz w:val="24"/>
          <w:szCs w:val="24"/>
        </w:rPr>
        <w:t xml:space="preserve">Richardson, M. et al. (2016) </w:t>
      </w:r>
      <w:r w:rsidRPr="009D31E9">
        <w:rPr>
          <w:rFonts w:eastAsia="Times New Roman"/>
          <w:i/>
          <w:iCs/>
          <w:color w:val="333333"/>
          <w:sz w:val="24"/>
          <w:szCs w:val="24"/>
        </w:rPr>
        <w:t>30 Days Wild: Development and Evaluation of a Large-Scale Nature Engagement Campaign to Improve Well-Being</w:t>
      </w:r>
      <w:r w:rsidRPr="009D31E9">
        <w:rPr>
          <w:rFonts w:eastAsia="Times New Roman"/>
          <w:color w:val="000000"/>
          <w:sz w:val="24"/>
          <w:szCs w:val="24"/>
        </w:rPr>
        <w:t>. Available at:  </w:t>
      </w:r>
    </w:p>
    <w:p w14:paraId="5D79D5E4" w14:textId="77777777" w:rsidR="00F87186" w:rsidRPr="009D31E9" w:rsidRDefault="00F87186" w:rsidP="00F87186">
      <w:pPr>
        <w:jc w:val="both"/>
        <w:rPr>
          <w:rFonts w:eastAsia="Times New Roman"/>
          <w:sz w:val="24"/>
          <w:szCs w:val="24"/>
        </w:rPr>
      </w:pPr>
      <w:hyperlink r:id="rId17" w:history="1">
        <w:r w:rsidRPr="009D31E9">
          <w:rPr>
            <w:rFonts w:eastAsia="Times New Roman"/>
            <w:color w:val="1155CC"/>
            <w:sz w:val="24"/>
            <w:szCs w:val="24"/>
            <w:u w:val="single"/>
          </w:rPr>
          <w:t>https://journals.plos.org/plosone/article?id=10.1371/journal.pone.0149777</w:t>
        </w:r>
      </w:hyperlink>
      <w:r w:rsidRPr="009D31E9">
        <w:rPr>
          <w:rFonts w:eastAsia="Times New Roman"/>
          <w:color w:val="000000"/>
          <w:sz w:val="24"/>
          <w:szCs w:val="24"/>
        </w:rPr>
        <w:t xml:space="preserve"> </w:t>
      </w:r>
    </w:p>
    <w:p w14:paraId="260F7F4B" w14:textId="77777777" w:rsidR="00F87186" w:rsidRPr="009D31E9" w:rsidRDefault="00F87186" w:rsidP="00F87186">
      <w:pPr>
        <w:jc w:val="both"/>
        <w:rPr>
          <w:rFonts w:eastAsia="Times New Roman"/>
          <w:sz w:val="24"/>
          <w:szCs w:val="24"/>
        </w:rPr>
      </w:pPr>
      <w:r w:rsidRPr="009D31E9">
        <w:rPr>
          <w:rFonts w:eastAsia="Times New Roman"/>
          <w:color w:val="000000"/>
          <w:sz w:val="24"/>
          <w:szCs w:val="24"/>
        </w:rPr>
        <w:t xml:space="preserve">(Accessed: 21st November 2018) </w:t>
      </w:r>
    </w:p>
    <w:p w14:paraId="3B933690" w14:textId="77777777" w:rsidR="00F87186" w:rsidRPr="009D31E9" w:rsidRDefault="00F87186" w:rsidP="00F87186">
      <w:pPr>
        <w:rPr>
          <w:rFonts w:eastAsia="Times New Roman"/>
          <w:sz w:val="24"/>
          <w:szCs w:val="24"/>
        </w:rPr>
      </w:pPr>
    </w:p>
    <w:p w14:paraId="19A115BF" w14:textId="77777777" w:rsidR="00F87186" w:rsidRPr="009D31E9" w:rsidRDefault="00F87186" w:rsidP="00F87186">
      <w:pPr>
        <w:rPr>
          <w:rFonts w:eastAsia="Times New Roman"/>
          <w:sz w:val="24"/>
          <w:szCs w:val="24"/>
        </w:rPr>
      </w:pPr>
      <w:r w:rsidRPr="009D31E9">
        <w:rPr>
          <w:rFonts w:eastAsia="Times New Roman"/>
          <w:color w:val="000000"/>
          <w:sz w:val="24"/>
          <w:szCs w:val="24"/>
          <w:shd w:val="clear" w:color="auto" w:fill="FFFFFF"/>
        </w:rPr>
        <w:t xml:space="preserve">Rubens, D. (1997) </w:t>
      </w:r>
      <w:r w:rsidRPr="009D31E9">
        <w:rPr>
          <w:rFonts w:eastAsia="Times New Roman"/>
          <w:i/>
          <w:iCs/>
          <w:color w:val="000000"/>
          <w:sz w:val="24"/>
          <w:szCs w:val="24"/>
          <w:shd w:val="clear" w:color="auto" w:fill="FFFFFF"/>
        </w:rPr>
        <w:t>Outdoor Education, Adventure and Learning - A Fusion</w:t>
      </w:r>
      <w:r w:rsidRPr="009D31E9">
        <w:rPr>
          <w:rFonts w:eastAsia="Times New Roman"/>
          <w:color w:val="000000"/>
          <w:sz w:val="24"/>
          <w:szCs w:val="24"/>
          <w:shd w:val="clear" w:color="auto" w:fill="FFFFFF"/>
        </w:rPr>
        <w:t xml:space="preserve">. Available at: </w:t>
      </w:r>
      <w:hyperlink r:id="rId18" w:history="1">
        <w:r w:rsidRPr="009D31E9">
          <w:rPr>
            <w:rFonts w:eastAsia="Times New Roman"/>
            <w:color w:val="1155CC"/>
            <w:sz w:val="24"/>
            <w:szCs w:val="24"/>
            <w:u w:val="single"/>
            <w:shd w:val="clear" w:color="auto" w:fill="FFFFFF"/>
          </w:rPr>
          <w:t>http://www.docs.hss.ed.ac.uk/education/outdoored/dissertation_rubens.pdf</w:t>
        </w:r>
      </w:hyperlink>
      <w:r w:rsidRPr="009D31E9">
        <w:rPr>
          <w:rFonts w:eastAsia="Times New Roman"/>
          <w:color w:val="000000"/>
          <w:sz w:val="24"/>
          <w:szCs w:val="24"/>
          <w:shd w:val="clear" w:color="auto" w:fill="FFFFFF"/>
        </w:rPr>
        <w:t xml:space="preserve"> (Accessed: 21st November 2018)</w:t>
      </w:r>
    </w:p>
    <w:p w14:paraId="53CBF549" w14:textId="77777777" w:rsidR="00F87186" w:rsidRPr="009D31E9" w:rsidRDefault="00F87186" w:rsidP="00F87186">
      <w:pPr>
        <w:rPr>
          <w:rFonts w:eastAsia="Times New Roman"/>
          <w:sz w:val="24"/>
          <w:szCs w:val="24"/>
        </w:rPr>
      </w:pPr>
    </w:p>
    <w:p w14:paraId="528DD480" w14:textId="77777777" w:rsidR="00F87186" w:rsidRPr="009D31E9" w:rsidRDefault="00F87186" w:rsidP="00F87186">
      <w:pPr>
        <w:rPr>
          <w:rFonts w:eastAsia="Times New Roman"/>
          <w:sz w:val="24"/>
          <w:szCs w:val="24"/>
        </w:rPr>
      </w:pPr>
      <w:r w:rsidRPr="009D31E9">
        <w:rPr>
          <w:rFonts w:eastAsia="Times New Roman"/>
          <w:color w:val="000000"/>
          <w:sz w:val="24"/>
          <w:szCs w:val="24"/>
          <w:shd w:val="clear" w:color="auto" w:fill="FFFFFF"/>
        </w:rPr>
        <w:t xml:space="preserve">Wattchow, B. and Brown, M. (2011) </w:t>
      </w:r>
      <w:r w:rsidRPr="009D31E9">
        <w:rPr>
          <w:rFonts w:eastAsia="Times New Roman"/>
          <w:i/>
          <w:iCs/>
          <w:color w:val="000000"/>
          <w:sz w:val="24"/>
          <w:szCs w:val="24"/>
          <w:shd w:val="clear" w:color="auto" w:fill="FFFFFF"/>
        </w:rPr>
        <w:t xml:space="preserve">A Pedagogy of Place: Outdoor Education for a changing world. </w:t>
      </w:r>
      <w:r w:rsidRPr="009D31E9">
        <w:rPr>
          <w:rFonts w:eastAsia="Times New Roman"/>
          <w:color w:val="000000"/>
          <w:sz w:val="24"/>
          <w:szCs w:val="24"/>
          <w:shd w:val="clear" w:color="auto" w:fill="FFFFFF"/>
        </w:rPr>
        <w:t>Clayton, Victoria, Australia: Monash University Publishing.</w:t>
      </w:r>
    </w:p>
    <w:p w14:paraId="261E0A51" w14:textId="77777777" w:rsidR="00F87186" w:rsidRDefault="00F87186" w:rsidP="00F87186">
      <w:r w:rsidRPr="009D31E9">
        <w:rPr>
          <w:rFonts w:eastAsia="Times New Roman"/>
          <w:sz w:val="24"/>
          <w:szCs w:val="24"/>
        </w:rPr>
        <w:br/>
      </w:r>
    </w:p>
    <w:p w14:paraId="63E1EB0F" w14:textId="77777777" w:rsidR="00F87186" w:rsidRPr="0006594F" w:rsidRDefault="00F87186" w:rsidP="009574BA">
      <w:pPr>
        <w:jc w:val="center"/>
        <w:rPr>
          <w:rFonts w:eastAsia="Times New Roman"/>
          <w:b/>
          <w:bCs/>
          <w:sz w:val="24"/>
          <w:szCs w:val="24"/>
        </w:rPr>
      </w:pPr>
    </w:p>
    <w:p w14:paraId="252B6614" w14:textId="77777777" w:rsidR="00EE138C" w:rsidRPr="004C33B2" w:rsidRDefault="00EE138C">
      <w:pPr>
        <w:rPr>
          <w:sz w:val="24"/>
          <w:szCs w:val="24"/>
        </w:rPr>
      </w:pPr>
    </w:p>
    <w:sectPr w:rsidR="00EE138C" w:rsidRPr="004C33B2" w:rsidSect="006D39C6">
      <w:pgSz w:w="12240" w:h="15840"/>
      <w:pgMar w:top="540" w:right="1800" w:bottom="36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ebdings">
    <w:panose1 w:val="05030102010509060703"/>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MS Minngs">
    <w:altName w:val="MS Mincho"/>
    <w:panose1 w:val="00000000000000000000"/>
    <w:charset w:val="80"/>
    <w:family w:val="roman"/>
    <w:notTrueType/>
    <w:pitch w:val="fixed"/>
    <w:sig w:usb0="00000000" w:usb1="08070000" w:usb2="00000010" w:usb3="00000000" w:csb0="00020000" w:csb1="00000000"/>
  </w:font>
  <w:font w:name="Calibri">
    <w:panose1 w:val="020F0502020204030204"/>
    <w:charset w:val="00"/>
    <w:family w:val="swiss"/>
    <w:pitch w:val="variable"/>
    <w:sig w:usb0="E0002AFF" w:usb1="C000247B" w:usb2="00000009" w:usb3="00000000" w:csb0="000001FF" w:csb1="00000000"/>
  </w:font>
  <w:font w:name="Lucida Grande">
    <w:charset w:val="00"/>
    <w:family w:val="auto"/>
    <w:pitch w:val="variable"/>
    <w:sig w:usb0="E1000AEF" w:usb1="5000A1FF" w:usb2="00000000" w:usb3="00000000" w:csb0="000001BF" w:csb1="00000000"/>
  </w:font>
  <w:font w:name="Arial">
    <w:panose1 w:val="020B0604020202020204"/>
    <w:charset w:val="00"/>
    <w:family w:val="swiss"/>
    <w:pitch w:val="variable"/>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BC3201F"/>
    <w:multiLevelType w:val="hybridMultilevel"/>
    <w:tmpl w:val="D52A6C62"/>
    <w:lvl w:ilvl="0" w:tplc="9886BE36">
      <w:start w:val="1"/>
      <w:numFmt w:val="bullet"/>
      <w:lvlText w:val=""/>
      <w:lvlJc w:val="left"/>
      <w:pPr>
        <w:ind w:left="153" w:hanging="360"/>
      </w:pPr>
      <w:rPr>
        <w:rFonts w:ascii="Webdings" w:hAnsi="Web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defaultTabStop w:val="720"/>
  <w:characterSpacingControl w:val="doNotCompress"/>
  <w:doNotValidateAgainstSchema/>
  <w:doNotDemarcateInvalidXml/>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D39C6"/>
    <w:rsid w:val="000649B4"/>
    <w:rsid w:val="0006594F"/>
    <w:rsid w:val="000809A8"/>
    <w:rsid w:val="000B50AB"/>
    <w:rsid w:val="000B78EC"/>
    <w:rsid w:val="0012200B"/>
    <w:rsid w:val="001B2E5B"/>
    <w:rsid w:val="001C1FF3"/>
    <w:rsid w:val="001E603E"/>
    <w:rsid w:val="00257FB4"/>
    <w:rsid w:val="002C703C"/>
    <w:rsid w:val="002D3DEB"/>
    <w:rsid w:val="002E0D8B"/>
    <w:rsid w:val="002F7797"/>
    <w:rsid w:val="00313008"/>
    <w:rsid w:val="003610D3"/>
    <w:rsid w:val="003703EE"/>
    <w:rsid w:val="003E28EA"/>
    <w:rsid w:val="00446C33"/>
    <w:rsid w:val="004C33B2"/>
    <w:rsid w:val="004D3415"/>
    <w:rsid w:val="005148B6"/>
    <w:rsid w:val="005261F6"/>
    <w:rsid w:val="005637E6"/>
    <w:rsid w:val="00594026"/>
    <w:rsid w:val="005B0A69"/>
    <w:rsid w:val="006B7180"/>
    <w:rsid w:val="006D39C6"/>
    <w:rsid w:val="006F7E01"/>
    <w:rsid w:val="007167C9"/>
    <w:rsid w:val="007263DD"/>
    <w:rsid w:val="007A2699"/>
    <w:rsid w:val="007D038B"/>
    <w:rsid w:val="007F37DC"/>
    <w:rsid w:val="00864DF4"/>
    <w:rsid w:val="00890C6B"/>
    <w:rsid w:val="00891F8F"/>
    <w:rsid w:val="008D3003"/>
    <w:rsid w:val="008D4E60"/>
    <w:rsid w:val="008E0F5D"/>
    <w:rsid w:val="008F1DF0"/>
    <w:rsid w:val="00905F06"/>
    <w:rsid w:val="00952485"/>
    <w:rsid w:val="009574BA"/>
    <w:rsid w:val="009746CF"/>
    <w:rsid w:val="009F581D"/>
    <w:rsid w:val="00A12C5A"/>
    <w:rsid w:val="00A27457"/>
    <w:rsid w:val="00A45DD2"/>
    <w:rsid w:val="00AB6316"/>
    <w:rsid w:val="00B23398"/>
    <w:rsid w:val="00B73EE7"/>
    <w:rsid w:val="00B9658D"/>
    <w:rsid w:val="00C174EB"/>
    <w:rsid w:val="00C806E5"/>
    <w:rsid w:val="00C905FC"/>
    <w:rsid w:val="00CE2F77"/>
    <w:rsid w:val="00CF1DB7"/>
    <w:rsid w:val="00D6396E"/>
    <w:rsid w:val="00DB29C9"/>
    <w:rsid w:val="00DE783D"/>
    <w:rsid w:val="00E02EA9"/>
    <w:rsid w:val="00EA2124"/>
    <w:rsid w:val="00EE138C"/>
    <w:rsid w:val="00EE613F"/>
    <w:rsid w:val="00F14257"/>
    <w:rsid w:val="00F443AB"/>
    <w:rsid w:val="00F87186"/>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1583BCB"/>
  <w15:docId w15:val="{DC011359-FF94-44B9-A3AF-073B48473E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mbria" w:eastAsia="MS Minngs" w:hAnsi="Cambria"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D39C6"/>
    <w:rPr>
      <w:rFonts w:ascii="Times New Roman" w:hAnsi="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uiPriority w:val="99"/>
    <w:qFormat/>
    <w:rsid w:val="006D39C6"/>
    <w:pPr>
      <w:jc w:val="center"/>
    </w:pPr>
    <w:rPr>
      <w:b/>
      <w:bCs/>
      <w:sz w:val="28"/>
      <w:szCs w:val="28"/>
    </w:rPr>
  </w:style>
  <w:style w:type="character" w:customStyle="1" w:styleId="TitleChar">
    <w:name w:val="Title Char"/>
    <w:link w:val="Title"/>
    <w:uiPriority w:val="99"/>
    <w:rsid w:val="006D39C6"/>
    <w:rPr>
      <w:rFonts w:ascii="Times New Roman" w:hAnsi="Times New Roman" w:cs="Times New Roman"/>
      <w:b/>
      <w:bCs/>
      <w:sz w:val="20"/>
      <w:szCs w:val="20"/>
      <w:lang w:val="en-GB" w:eastAsia="en-GB"/>
    </w:rPr>
  </w:style>
  <w:style w:type="paragraph" w:styleId="Subtitle">
    <w:name w:val="Subtitle"/>
    <w:basedOn w:val="Normal"/>
    <w:link w:val="SubtitleChar"/>
    <w:uiPriority w:val="99"/>
    <w:qFormat/>
    <w:rsid w:val="006D39C6"/>
    <w:pPr>
      <w:jc w:val="center"/>
    </w:pPr>
    <w:rPr>
      <w:sz w:val="32"/>
      <w:szCs w:val="32"/>
      <w:u w:val="single"/>
    </w:rPr>
  </w:style>
  <w:style w:type="character" w:customStyle="1" w:styleId="SubtitleChar">
    <w:name w:val="Subtitle Char"/>
    <w:link w:val="Subtitle"/>
    <w:uiPriority w:val="99"/>
    <w:rsid w:val="006D39C6"/>
    <w:rPr>
      <w:rFonts w:ascii="Times New Roman" w:hAnsi="Times New Roman" w:cs="Times New Roman"/>
      <w:sz w:val="20"/>
      <w:szCs w:val="20"/>
      <w:u w:val="single"/>
      <w:lang w:val="en-GB" w:eastAsia="en-GB"/>
    </w:rPr>
  </w:style>
  <w:style w:type="paragraph" w:styleId="ListParagraph">
    <w:name w:val="List Paragraph"/>
    <w:basedOn w:val="Normal"/>
    <w:uiPriority w:val="99"/>
    <w:qFormat/>
    <w:rsid w:val="009574BA"/>
    <w:pPr>
      <w:spacing w:after="200" w:line="276" w:lineRule="auto"/>
      <w:ind w:left="720"/>
      <w:contextualSpacing/>
    </w:pPr>
    <w:rPr>
      <w:rFonts w:ascii="Calibri" w:hAnsi="Calibri" w:cs="Calibri"/>
      <w:sz w:val="22"/>
      <w:szCs w:val="22"/>
      <w:lang w:eastAsia="en-US"/>
    </w:rPr>
  </w:style>
  <w:style w:type="table" w:styleId="TableGrid">
    <w:name w:val="Table Grid"/>
    <w:basedOn w:val="TableNormal"/>
    <w:uiPriority w:val="99"/>
    <w:rsid w:val="00C806E5"/>
    <w:rPr>
      <w:rFonts w:ascii="Times New Roman" w:hAnsi="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odcode">
    <w:name w:val="Modcode"/>
    <w:basedOn w:val="Normal"/>
    <w:rsid w:val="00890C6B"/>
    <w:pPr>
      <w:jc w:val="center"/>
    </w:pPr>
    <w:rPr>
      <w:rFonts w:eastAsia="Times New Roman"/>
      <w:b/>
      <w:caps/>
      <w:sz w:val="28"/>
    </w:rPr>
  </w:style>
  <w:style w:type="paragraph" w:customStyle="1" w:styleId="Modname">
    <w:name w:val="Modname"/>
    <w:basedOn w:val="Normal"/>
    <w:next w:val="Time"/>
    <w:rsid w:val="00890C6B"/>
    <w:pPr>
      <w:spacing w:after="240"/>
      <w:jc w:val="center"/>
    </w:pPr>
    <w:rPr>
      <w:rFonts w:eastAsia="Times New Roman"/>
      <w:b/>
      <w:sz w:val="28"/>
    </w:rPr>
  </w:style>
  <w:style w:type="paragraph" w:customStyle="1" w:styleId="Time">
    <w:name w:val="Time"/>
    <w:basedOn w:val="Normal"/>
    <w:next w:val="Answer"/>
    <w:rsid w:val="00890C6B"/>
    <w:pPr>
      <w:spacing w:after="240"/>
    </w:pPr>
    <w:rPr>
      <w:rFonts w:eastAsia="Times New Roman"/>
      <w:b/>
      <w:caps/>
      <w:sz w:val="28"/>
    </w:rPr>
  </w:style>
  <w:style w:type="paragraph" w:customStyle="1" w:styleId="Answer">
    <w:name w:val="Answer"/>
    <w:basedOn w:val="Normal"/>
    <w:next w:val="BodyText"/>
    <w:rsid w:val="00890C6B"/>
    <w:rPr>
      <w:rFonts w:eastAsia="Times New Roman"/>
      <w:b/>
      <w:caps/>
      <w:sz w:val="28"/>
    </w:rPr>
  </w:style>
  <w:style w:type="paragraph" w:styleId="BodyText">
    <w:name w:val="Body Text"/>
    <w:basedOn w:val="Normal"/>
    <w:link w:val="BodyTextChar"/>
    <w:rsid w:val="00890C6B"/>
    <w:pPr>
      <w:spacing w:after="120"/>
    </w:pPr>
    <w:rPr>
      <w:rFonts w:eastAsia="Times New Roman"/>
      <w:sz w:val="24"/>
    </w:rPr>
  </w:style>
  <w:style w:type="character" w:customStyle="1" w:styleId="BodyTextChar">
    <w:name w:val="Body Text Char"/>
    <w:link w:val="BodyText"/>
    <w:rsid w:val="00890C6B"/>
    <w:rPr>
      <w:rFonts w:ascii="Times New Roman" w:eastAsia="Times New Roman" w:hAnsi="Times New Roman"/>
      <w:sz w:val="24"/>
    </w:rPr>
  </w:style>
  <w:style w:type="paragraph" w:styleId="BalloonText">
    <w:name w:val="Balloon Text"/>
    <w:basedOn w:val="Normal"/>
    <w:link w:val="BalloonTextChar"/>
    <w:uiPriority w:val="99"/>
    <w:semiHidden/>
    <w:unhideWhenUsed/>
    <w:rsid w:val="008D3003"/>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8D3003"/>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36996719">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nlm.nih.gov/" TargetMode="External"/><Relationship Id="rId13" Type="http://schemas.openxmlformats.org/officeDocument/2006/relationships/hyperlink" Target="https://www.dofe.org/" TargetMode="External"/><Relationship Id="rId18" Type="http://schemas.openxmlformats.org/officeDocument/2006/relationships/hyperlink" Target="http://www.docs.hss.ed.ac.uk/education/outdoored/dissertation_rubens.pdf" TargetMode="External"/><Relationship Id="rId3" Type="http://schemas.openxmlformats.org/officeDocument/2006/relationships/styles" Target="styles.xml"/><Relationship Id="rId7" Type="http://schemas.openxmlformats.org/officeDocument/2006/relationships/hyperlink" Target="https://www.tandfonline.com/doi/abs/10.1080/03004270802291780" TargetMode="External"/><Relationship Id="rId12" Type="http://schemas.openxmlformats.org/officeDocument/2006/relationships/hyperlink" Target="https://www.lotc.org.uk/" TargetMode="External"/><Relationship Id="rId17" Type="http://schemas.openxmlformats.org/officeDocument/2006/relationships/hyperlink" Target="https://journals.plos.org/plosone/article?id=10.1371/journal.pone.0149777" TargetMode="External"/><Relationship Id="rId2" Type="http://schemas.openxmlformats.org/officeDocument/2006/relationships/numbering" Target="numbering.xml"/><Relationship Id="rId16" Type="http://schemas.openxmlformats.org/officeDocument/2006/relationships/hyperlink" Target="http://www.oed.com/view/Entry/106723?rskey=HTGqkg&amp;result=2&amp;isAdvanced=false"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hyperlink" Target="https://files.eric.ed.gov/fulltext/ED374387.pdf" TargetMode="External"/><Relationship Id="rId5" Type="http://schemas.openxmlformats.org/officeDocument/2006/relationships/webSettings" Target="webSettings.xml"/><Relationship Id="rId15" Type="http://schemas.openxmlformats.org/officeDocument/2006/relationships/hyperlink" Target="https://outdooreducationaustralia.org.au/education/curriculum-guidelines/" TargetMode="External"/><Relationship Id="rId10" Type="http://schemas.openxmlformats.org/officeDocument/2006/relationships/hyperlink" Target="https://www.ncbi.nlm.nih.gov/pubmed/6874968"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nih.gov/" TargetMode="External"/><Relationship Id="rId14" Type="http://schemas.openxmlformats.org/officeDocument/2006/relationships/hyperlink" Target="http://www.eco-learning.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EBB07D5-8575-44BA-8320-1C30034558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2788</Words>
  <Characters>15894</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School of Sport, Health &amp; Outdoor Education</vt:lpstr>
    </vt:vector>
  </TitlesOfParts>
  <Company>Trinity Saint David</Company>
  <LinksUpToDate>false</LinksUpToDate>
  <CharactersWithSpaces>18645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School of Sport, Health &amp; Outdoor Education</dc:title>
  <dc:subject/>
  <dc:creator>SHOE1</dc:creator>
  <cp:keywords/>
  <dc:description/>
  <cp:lastModifiedBy>Samuel Chivers (1801265)</cp:lastModifiedBy>
  <cp:revision>2</cp:revision>
  <cp:lastPrinted>2013-07-01T10:37:00Z</cp:lastPrinted>
  <dcterms:created xsi:type="dcterms:W3CDTF">2018-11-23T13:01:00Z</dcterms:created>
  <dcterms:modified xsi:type="dcterms:W3CDTF">2018-11-23T13:01:00Z</dcterms:modified>
</cp:coreProperties>
</file>