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CAB79" w14:textId="77777777" w:rsidR="006B25B3" w:rsidRDefault="006B25B3" w:rsidP="00FA01B6">
      <w:pPr>
        <w:spacing w:after="80" w:line="360" w:lineRule="auto"/>
        <w:rPr>
          <w:color w:val="000000" w:themeColor="text1"/>
        </w:rPr>
      </w:pPr>
    </w:p>
    <w:p w14:paraId="3619814B" w14:textId="77777777" w:rsidR="00680A65" w:rsidRPr="007952BB" w:rsidRDefault="00680A65" w:rsidP="00FA01B6">
      <w:pPr>
        <w:spacing w:after="80" w:line="360" w:lineRule="auto"/>
        <w:rPr>
          <w:color w:val="000000" w:themeColor="text1"/>
        </w:rPr>
      </w:pPr>
    </w:p>
    <w:p w14:paraId="576B17F3" w14:textId="77777777" w:rsidR="006B25B3" w:rsidRPr="007952BB" w:rsidRDefault="006B25B3" w:rsidP="00FA01B6">
      <w:pPr>
        <w:spacing w:after="80" w:line="360" w:lineRule="auto"/>
        <w:rPr>
          <w:color w:val="000000" w:themeColor="text1"/>
        </w:rPr>
      </w:pPr>
    </w:p>
    <w:p w14:paraId="42829AB2" w14:textId="77777777" w:rsidR="006B25B3" w:rsidRPr="00C26F8D" w:rsidRDefault="006B25B3" w:rsidP="00FA01B6">
      <w:pPr>
        <w:spacing w:after="80" w:line="360" w:lineRule="auto"/>
        <w:jc w:val="center"/>
        <w:rPr>
          <w:color w:val="000000" w:themeColor="text1"/>
          <w:sz w:val="24"/>
          <w:szCs w:val="24"/>
        </w:rPr>
      </w:pPr>
      <w:r w:rsidRPr="00C26F8D">
        <w:rPr>
          <w:b/>
          <w:bCs/>
          <w:color w:val="000000" w:themeColor="text1"/>
          <w:sz w:val="24"/>
          <w:szCs w:val="24"/>
        </w:rPr>
        <w:t>UNIVERSITY OF WALES TRINITY SAINT DAVID</w:t>
      </w:r>
    </w:p>
    <w:p w14:paraId="5A26859C" w14:textId="465D586A" w:rsidR="006B25B3" w:rsidRPr="00C26F8D" w:rsidRDefault="006B25B3" w:rsidP="00FA01B6">
      <w:pPr>
        <w:spacing w:line="360" w:lineRule="auto"/>
        <w:rPr>
          <w:color w:val="000000" w:themeColor="text1"/>
          <w:sz w:val="24"/>
          <w:szCs w:val="24"/>
        </w:rPr>
      </w:pPr>
    </w:p>
    <w:p w14:paraId="610439E1" w14:textId="77777777" w:rsidR="006B25B3" w:rsidRPr="00C26F8D" w:rsidRDefault="006B25B3" w:rsidP="00FA01B6">
      <w:pPr>
        <w:spacing w:before="160" w:line="360" w:lineRule="auto"/>
        <w:jc w:val="center"/>
        <w:rPr>
          <w:color w:val="000000" w:themeColor="text1"/>
          <w:sz w:val="24"/>
          <w:szCs w:val="24"/>
        </w:rPr>
      </w:pPr>
      <w:r w:rsidRPr="00C26F8D">
        <w:rPr>
          <w:noProof/>
          <w:color w:val="000000" w:themeColor="text1"/>
          <w:sz w:val="24"/>
          <w:szCs w:val="24"/>
        </w:rPr>
        <w:drawing>
          <wp:inline distT="0" distB="0" distL="0" distR="0" wp14:anchorId="115F9DAB" wp14:editId="1C3072EE">
            <wp:extent cx="4762500" cy="1590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762500" cy="1590675"/>
                    </a:xfrm>
                    <a:prstGeom prst="rect">
                      <a:avLst/>
                    </a:prstGeom>
                  </pic:spPr>
                </pic:pic>
              </a:graphicData>
            </a:graphic>
          </wp:inline>
        </w:drawing>
      </w:r>
    </w:p>
    <w:p w14:paraId="7A2D4B38" w14:textId="77777777" w:rsidR="006B25B3" w:rsidRPr="00C26F8D" w:rsidRDefault="006B25B3" w:rsidP="00FA01B6">
      <w:pPr>
        <w:spacing w:before="200" w:after="100" w:line="360" w:lineRule="auto"/>
        <w:jc w:val="center"/>
        <w:rPr>
          <w:color w:val="000000" w:themeColor="text1"/>
          <w:sz w:val="24"/>
          <w:szCs w:val="24"/>
        </w:rPr>
      </w:pPr>
      <w:r w:rsidRPr="00C26F8D">
        <w:rPr>
          <w:b/>
          <w:bCs/>
          <w:color w:val="000000" w:themeColor="text1"/>
          <w:sz w:val="24"/>
          <w:szCs w:val="24"/>
        </w:rPr>
        <w:t>RESEARCH PROPOSAL</w:t>
      </w:r>
    </w:p>
    <w:p w14:paraId="36ABA56C" w14:textId="77777777" w:rsidR="006B25B3" w:rsidRPr="00C26F8D" w:rsidRDefault="006B25B3" w:rsidP="00FA01B6">
      <w:pPr>
        <w:spacing w:after="60" w:line="360" w:lineRule="auto"/>
        <w:jc w:val="center"/>
        <w:rPr>
          <w:color w:val="000000" w:themeColor="text1"/>
          <w:sz w:val="24"/>
          <w:szCs w:val="24"/>
        </w:rPr>
      </w:pPr>
      <w:r w:rsidRPr="00C26F8D">
        <w:rPr>
          <w:i/>
          <w:iCs/>
          <w:color w:val="000000" w:themeColor="text1"/>
          <w:sz w:val="24"/>
          <w:szCs w:val="24"/>
        </w:rPr>
        <w:t>The Impact of Artificial Intelligence on Clinical Decision-Making</w:t>
      </w:r>
    </w:p>
    <w:p w14:paraId="71F5E04C" w14:textId="77777777" w:rsidR="006B25B3" w:rsidRPr="00C26F8D" w:rsidRDefault="006B25B3" w:rsidP="00FA01B6">
      <w:pPr>
        <w:spacing w:after="300" w:line="360" w:lineRule="auto"/>
        <w:jc w:val="center"/>
        <w:rPr>
          <w:color w:val="000000" w:themeColor="text1"/>
          <w:sz w:val="24"/>
          <w:szCs w:val="24"/>
        </w:rPr>
      </w:pPr>
      <w:r w:rsidRPr="00C26F8D">
        <w:rPr>
          <w:i/>
          <w:iCs/>
          <w:color w:val="000000" w:themeColor="text1"/>
          <w:sz w:val="24"/>
          <w:szCs w:val="24"/>
        </w:rPr>
        <w:t>in UK Healthcare Settings: A Scoping Review</w:t>
      </w:r>
    </w:p>
    <w:p w14:paraId="0BADF054" w14:textId="6632E802" w:rsidR="006B25B3" w:rsidRPr="00C26F8D" w:rsidRDefault="006B25B3" w:rsidP="00FA01B6">
      <w:pPr>
        <w:spacing w:line="360" w:lineRule="auto"/>
        <w:rPr>
          <w:color w:val="000000" w:themeColor="text1"/>
          <w:sz w:val="24"/>
          <w:szCs w:val="24"/>
        </w:rPr>
      </w:pPr>
    </w:p>
    <w:p w14:paraId="2E24A28E" w14:textId="77777777" w:rsidR="006B25B3" w:rsidRPr="00C26F8D" w:rsidRDefault="006B25B3" w:rsidP="00FA01B6">
      <w:pPr>
        <w:spacing w:after="100" w:line="360" w:lineRule="auto"/>
        <w:jc w:val="center"/>
        <w:rPr>
          <w:color w:val="000000" w:themeColor="text1"/>
          <w:sz w:val="24"/>
          <w:szCs w:val="24"/>
        </w:rPr>
      </w:pPr>
      <w:r w:rsidRPr="00C26F8D">
        <w:rPr>
          <w:b/>
          <w:bCs/>
          <w:color w:val="000000" w:themeColor="text1"/>
          <w:sz w:val="24"/>
          <w:szCs w:val="24"/>
        </w:rPr>
        <w:t xml:space="preserve">Module: </w:t>
      </w:r>
      <w:r w:rsidRPr="00C26F8D">
        <w:rPr>
          <w:color w:val="000000" w:themeColor="text1"/>
          <w:sz w:val="24"/>
          <w:szCs w:val="24"/>
        </w:rPr>
        <w:t>BMHP5019 – Introduction to Independent Research Skills</w:t>
      </w:r>
    </w:p>
    <w:p w14:paraId="4E7CEFF6" w14:textId="77777777" w:rsidR="006B25B3" w:rsidRPr="00C26F8D" w:rsidRDefault="006B25B3" w:rsidP="00FA01B6">
      <w:pPr>
        <w:spacing w:after="100" w:line="360" w:lineRule="auto"/>
        <w:jc w:val="center"/>
        <w:rPr>
          <w:color w:val="000000" w:themeColor="text1"/>
          <w:sz w:val="24"/>
          <w:szCs w:val="24"/>
        </w:rPr>
      </w:pPr>
      <w:r w:rsidRPr="00C26F8D">
        <w:rPr>
          <w:b/>
          <w:bCs/>
          <w:color w:val="000000" w:themeColor="text1"/>
          <w:sz w:val="24"/>
          <w:szCs w:val="24"/>
        </w:rPr>
        <w:t xml:space="preserve">Assignment: </w:t>
      </w:r>
      <w:bookmarkStart w:id="0" w:name="_Int_M0G1bS5l"/>
      <w:r w:rsidRPr="00C26F8D">
        <w:rPr>
          <w:color w:val="000000" w:themeColor="text1"/>
          <w:sz w:val="24"/>
          <w:szCs w:val="24"/>
        </w:rPr>
        <w:t>Component</w:t>
      </w:r>
      <w:bookmarkEnd w:id="0"/>
      <w:r w:rsidRPr="00C26F8D">
        <w:rPr>
          <w:color w:val="000000" w:themeColor="text1"/>
          <w:sz w:val="24"/>
          <w:szCs w:val="24"/>
        </w:rPr>
        <w:t xml:space="preserve"> 1 – Written Assignment (Research Proposal)</w:t>
      </w:r>
    </w:p>
    <w:p w14:paraId="2A0E958F" w14:textId="0EDE2032" w:rsidR="006B25B3" w:rsidRPr="005011E9" w:rsidRDefault="006B25B3" w:rsidP="00FA01B6">
      <w:pPr>
        <w:spacing w:after="100" w:line="360" w:lineRule="auto"/>
        <w:jc w:val="center"/>
        <w:rPr>
          <w:color w:val="000000" w:themeColor="text1"/>
          <w:sz w:val="24"/>
          <w:szCs w:val="24"/>
          <w:lang w:val="en-GB"/>
        </w:rPr>
      </w:pPr>
      <w:r w:rsidRPr="00C26F8D">
        <w:rPr>
          <w:b/>
          <w:bCs/>
          <w:color w:val="000000" w:themeColor="text1"/>
          <w:sz w:val="24"/>
          <w:szCs w:val="24"/>
        </w:rPr>
        <w:t xml:space="preserve">Student Name: </w:t>
      </w:r>
      <w:r w:rsidR="001E0C4E" w:rsidRPr="00C26F8D">
        <w:rPr>
          <w:color w:val="000000" w:themeColor="text1"/>
          <w:sz w:val="24"/>
          <w:szCs w:val="24"/>
        </w:rPr>
        <w:t>Aysha Hussain</w:t>
      </w:r>
    </w:p>
    <w:p w14:paraId="0C8C6160" w14:textId="09E88EA9" w:rsidR="006B25B3" w:rsidRPr="00C26F8D" w:rsidRDefault="006B25B3" w:rsidP="00FA01B6">
      <w:pPr>
        <w:spacing w:after="100" w:line="360" w:lineRule="auto"/>
        <w:jc w:val="center"/>
        <w:rPr>
          <w:color w:val="000000" w:themeColor="text1"/>
          <w:sz w:val="24"/>
          <w:szCs w:val="24"/>
        </w:rPr>
      </w:pPr>
      <w:r w:rsidRPr="00C26F8D">
        <w:rPr>
          <w:b/>
          <w:bCs/>
          <w:color w:val="000000" w:themeColor="text1"/>
          <w:sz w:val="24"/>
          <w:szCs w:val="24"/>
        </w:rPr>
        <w:t xml:space="preserve">Student Number: </w:t>
      </w:r>
      <w:r w:rsidR="001E0C4E" w:rsidRPr="00C26F8D">
        <w:rPr>
          <w:color w:val="000000" w:themeColor="text1"/>
          <w:sz w:val="24"/>
          <w:szCs w:val="24"/>
        </w:rPr>
        <w:t>2319032</w:t>
      </w:r>
    </w:p>
    <w:p w14:paraId="00804BDD" w14:textId="11CE0EB1" w:rsidR="006B25B3" w:rsidRPr="00C26F8D" w:rsidRDefault="006B25B3" w:rsidP="00FA01B6">
      <w:pPr>
        <w:spacing w:after="100" w:line="360" w:lineRule="auto"/>
        <w:jc w:val="center"/>
        <w:rPr>
          <w:color w:val="000000" w:themeColor="text1"/>
          <w:sz w:val="24"/>
          <w:szCs w:val="24"/>
        </w:rPr>
      </w:pPr>
      <w:r w:rsidRPr="00C26F8D">
        <w:rPr>
          <w:b/>
          <w:bCs/>
          <w:color w:val="000000" w:themeColor="text1"/>
          <w:sz w:val="24"/>
          <w:szCs w:val="24"/>
        </w:rPr>
        <w:t xml:space="preserve">Date of Submission: </w:t>
      </w:r>
      <w:r w:rsidR="001E0C4E" w:rsidRPr="00C26F8D">
        <w:rPr>
          <w:color w:val="000000" w:themeColor="text1"/>
          <w:sz w:val="24"/>
          <w:szCs w:val="24"/>
        </w:rPr>
        <w:t>15</w:t>
      </w:r>
      <w:r w:rsidR="001E0C4E" w:rsidRPr="00C26F8D">
        <w:rPr>
          <w:color w:val="000000" w:themeColor="text1"/>
          <w:sz w:val="24"/>
          <w:szCs w:val="24"/>
          <w:vertAlign w:val="superscript"/>
        </w:rPr>
        <w:t>th</w:t>
      </w:r>
      <w:r w:rsidR="001E0C4E" w:rsidRPr="00C26F8D">
        <w:rPr>
          <w:color w:val="000000" w:themeColor="text1"/>
          <w:sz w:val="24"/>
          <w:szCs w:val="24"/>
        </w:rPr>
        <w:t xml:space="preserve"> June 2026</w:t>
      </w:r>
    </w:p>
    <w:p w14:paraId="54EB024C" w14:textId="77777777" w:rsidR="006B25B3" w:rsidRPr="00C26F8D" w:rsidRDefault="006B25B3" w:rsidP="00FA01B6">
      <w:pPr>
        <w:spacing w:after="80" w:line="360" w:lineRule="auto"/>
        <w:rPr>
          <w:color w:val="000000" w:themeColor="text1"/>
          <w:sz w:val="24"/>
          <w:szCs w:val="24"/>
        </w:rPr>
      </w:pPr>
    </w:p>
    <w:p w14:paraId="56C41379" w14:textId="132CB47D" w:rsidR="006B25B3" w:rsidRPr="00C26F8D" w:rsidRDefault="006B25B3" w:rsidP="00FA01B6">
      <w:pPr>
        <w:spacing w:after="80" w:line="360" w:lineRule="auto"/>
        <w:jc w:val="center"/>
        <w:rPr>
          <w:color w:val="000000" w:themeColor="text1"/>
          <w:sz w:val="24"/>
          <w:szCs w:val="24"/>
        </w:rPr>
      </w:pPr>
      <w:r w:rsidRPr="00C26F8D">
        <w:rPr>
          <w:i/>
          <w:iCs/>
          <w:color w:val="000000" w:themeColor="text1"/>
          <w:sz w:val="24"/>
          <w:szCs w:val="24"/>
        </w:rPr>
        <w:t>Word Count: ~400 words</w:t>
      </w:r>
    </w:p>
    <w:p w14:paraId="3B2BE38C" w14:textId="77777777" w:rsidR="006B25B3" w:rsidRPr="00C26F8D" w:rsidRDefault="006B25B3" w:rsidP="00FA01B6">
      <w:pPr>
        <w:spacing w:line="360" w:lineRule="auto"/>
        <w:rPr>
          <w:color w:val="000000" w:themeColor="text1"/>
          <w:sz w:val="24"/>
          <w:szCs w:val="24"/>
        </w:rPr>
      </w:pPr>
      <w:r w:rsidRPr="00C26F8D">
        <w:rPr>
          <w:color w:val="000000" w:themeColor="text1"/>
          <w:sz w:val="24"/>
          <w:szCs w:val="24"/>
        </w:rPr>
        <w:br w:type="page"/>
      </w:r>
    </w:p>
    <w:p w14:paraId="1DC53C7E" w14:textId="77777777" w:rsidR="006B25B3" w:rsidRPr="00C26F8D" w:rsidRDefault="006B25B3" w:rsidP="00FA01B6">
      <w:pPr>
        <w:spacing w:after="60" w:line="360" w:lineRule="auto"/>
        <w:jc w:val="center"/>
        <w:rPr>
          <w:color w:val="000000" w:themeColor="text1"/>
          <w:sz w:val="24"/>
          <w:szCs w:val="24"/>
        </w:rPr>
      </w:pPr>
      <w:r w:rsidRPr="00C26F8D">
        <w:rPr>
          <w:b/>
          <w:bCs/>
          <w:color w:val="000000" w:themeColor="text1"/>
          <w:sz w:val="24"/>
          <w:szCs w:val="24"/>
        </w:rPr>
        <w:t>Research Proposal</w:t>
      </w:r>
    </w:p>
    <w:p w14:paraId="32AE5DF4" w14:textId="77777777" w:rsidR="006B25B3" w:rsidRDefault="006B25B3" w:rsidP="00FA01B6">
      <w:pPr>
        <w:spacing w:after="200" w:line="360" w:lineRule="auto"/>
        <w:jc w:val="center"/>
        <w:rPr>
          <w:b/>
          <w:bCs/>
          <w:i/>
          <w:iCs/>
          <w:color w:val="000000" w:themeColor="text1"/>
          <w:sz w:val="24"/>
          <w:szCs w:val="24"/>
        </w:rPr>
      </w:pPr>
      <w:r w:rsidRPr="00C26F8D">
        <w:rPr>
          <w:b/>
          <w:bCs/>
          <w:i/>
          <w:iCs/>
          <w:color w:val="000000" w:themeColor="text1"/>
          <w:sz w:val="24"/>
          <w:szCs w:val="24"/>
        </w:rPr>
        <w:t>The Impact of Artificial Intelligence on Clinical Decision-Making in UK Healthcare Settings</w:t>
      </w:r>
    </w:p>
    <w:p w14:paraId="000948AA" w14:textId="77777777" w:rsidR="00554D50" w:rsidRPr="00C26F8D" w:rsidRDefault="00554D50" w:rsidP="00FA01B6">
      <w:pPr>
        <w:spacing w:after="200" w:line="360" w:lineRule="auto"/>
        <w:jc w:val="center"/>
        <w:rPr>
          <w:color w:val="000000" w:themeColor="text1"/>
          <w:sz w:val="24"/>
          <w:szCs w:val="24"/>
        </w:rPr>
      </w:pPr>
    </w:p>
    <w:p w14:paraId="3930F4EF" w14:textId="77777777" w:rsidR="006B25B3" w:rsidRPr="00C26F8D" w:rsidRDefault="006B25B3" w:rsidP="00FA01B6">
      <w:pPr>
        <w:spacing w:before="120" w:after="120" w:line="360" w:lineRule="auto"/>
        <w:rPr>
          <w:color w:val="000000" w:themeColor="text1"/>
          <w:sz w:val="24"/>
          <w:szCs w:val="24"/>
        </w:rPr>
      </w:pPr>
      <w:r w:rsidRPr="00C26F8D">
        <w:rPr>
          <w:b/>
          <w:bCs/>
          <w:color w:val="000000" w:themeColor="text1"/>
          <w:sz w:val="24"/>
          <w:szCs w:val="24"/>
        </w:rPr>
        <w:t>A.  Topic, Review Question and Objectives</w:t>
      </w:r>
    </w:p>
    <w:p w14:paraId="40237D5F" w14:textId="0E9009E4" w:rsidR="006B25B3" w:rsidRDefault="0037504D" w:rsidP="00FA01B6">
      <w:pPr>
        <w:spacing w:after="160" w:line="360" w:lineRule="auto"/>
        <w:jc w:val="both"/>
        <w:rPr>
          <w:color w:val="000000" w:themeColor="text1"/>
          <w:sz w:val="24"/>
          <w:szCs w:val="24"/>
        </w:rPr>
      </w:pPr>
      <w:r w:rsidRPr="00C26F8D">
        <w:rPr>
          <w:color w:val="000000" w:themeColor="text1"/>
          <w:sz w:val="24"/>
          <w:szCs w:val="24"/>
        </w:rPr>
        <w:tab/>
        <w:t xml:space="preserve">The proposal is concerned with the introduction of artificial intelligence (AI) in clinical decision-making in the National Health Service (NHS) and in the UK healthcare context in general. Artificial intelligence (AI) solutions, such as machine learning systems, natural language processors, and diagnostic imaging aids, are some of the solutions that are </w:t>
      </w:r>
      <w:bookmarkStart w:id="1" w:name="_Int_dnNhdz2X"/>
      <w:r w:rsidRPr="00C26F8D">
        <w:rPr>
          <w:color w:val="000000" w:themeColor="text1"/>
          <w:sz w:val="24"/>
          <w:szCs w:val="24"/>
        </w:rPr>
        <w:t>being implemented</w:t>
      </w:r>
      <w:bookmarkEnd w:id="1"/>
      <w:r w:rsidRPr="00C26F8D">
        <w:rPr>
          <w:color w:val="000000" w:themeColor="text1"/>
          <w:sz w:val="24"/>
          <w:szCs w:val="24"/>
        </w:rPr>
        <w:t xml:space="preserve"> to </w:t>
      </w:r>
      <w:r w:rsidR="003B189B" w:rsidRPr="00C26F8D">
        <w:rPr>
          <w:color w:val="000000" w:themeColor="text1"/>
          <w:sz w:val="24"/>
          <w:szCs w:val="24"/>
        </w:rPr>
        <w:t>help</w:t>
      </w:r>
      <w:r w:rsidRPr="00C26F8D">
        <w:rPr>
          <w:color w:val="000000" w:themeColor="text1"/>
          <w:sz w:val="24"/>
          <w:szCs w:val="24"/>
        </w:rPr>
        <w:t xml:space="preserve"> clinicians in diagnosis, design treatment plans, and patient-at-risk stratification (Topol, 2019). The review question that will direct this secondary research is: What is the effect of AI-based decision-support tools on clinical decision-making quality and patient outcomes in the UK health and social care settings? The aims of this scoping review are to: (1) determine and map evidence of peer-reviewed reports of AI decision-support tools applied in clinical settings in the UK; (2) appraise reports of effect on diagnostic accuracy, clinician efficiency and patient safety; and (3) understand gaps in the existing literature to guide future primary research.</w:t>
      </w:r>
    </w:p>
    <w:p w14:paraId="6DA6CF4E" w14:textId="77777777" w:rsidR="003B189B" w:rsidRPr="00C26F8D" w:rsidRDefault="003B189B" w:rsidP="00FA01B6">
      <w:pPr>
        <w:spacing w:after="160" w:line="360" w:lineRule="auto"/>
        <w:jc w:val="both"/>
        <w:rPr>
          <w:color w:val="000000" w:themeColor="text1"/>
          <w:sz w:val="24"/>
          <w:szCs w:val="24"/>
        </w:rPr>
      </w:pPr>
    </w:p>
    <w:p w14:paraId="2C8D80B3" w14:textId="77777777" w:rsidR="006B25B3" w:rsidRPr="00C26F8D" w:rsidRDefault="006B25B3" w:rsidP="00FA01B6">
      <w:pPr>
        <w:spacing w:before="160" w:after="120" w:line="360" w:lineRule="auto"/>
        <w:rPr>
          <w:color w:val="000000" w:themeColor="text1"/>
          <w:sz w:val="24"/>
          <w:szCs w:val="24"/>
        </w:rPr>
      </w:pPr>
      <w:r w:rsidRPr="00C26F8D">
        <w:rPr>
          <w:b/>
          <w:bCs/>
          <w:color w:val="000000" w:themeColor="text1"/>
          <w:sz w:val="24"/>
          <w:szCs w:val="24"/>
        </w:rPr>
        <w:t>B.  Rationale</w:t>
      </w:r>
    </w:p>
    <w:p w14:paraId="4B8F2F0A" w14:textId="1A476A6C" w:rsidR="006B25B3" w:rsidRPr="00C26F8D" w:rsidRDefault="0037504D" w:rsidP="00FA01B6">
      <w:pPr>
        <w:spacing w:after="160" w:line="360" w:lineRule="auto"/>
        <w:jc w:val="both"/>
        <w:rPr>
          <w:color w:val="000000" w:themeColor="text1"/>
          <w:sz w:val="24"/>
          <w:szCs w:val="24"/>
        </w:rPr>
      </w:pPr>
      <w:r w:rsidRPr="00C26F8D">
        <w:rPr>
          <w:color w:val="000000" w:themeColor="text1"/>
          <w:sz w:val="24"/>
          <w:szCs w:val="24"/>
        </w:rPr>
        <w:tab/>
      </w:r>
      <w:r w:rsidR="00164613" w:rsidRPr="00C26F8D">
        <w:rPr>
          <w:color w:val="000000" w:themeColor="text1"/>
          <w:sz w:val="24"/>
          <w:szCs w:val="24"/>
        </w:rPr>
        <w:t xml:space="preserve">The NHS Long Term Plan (NHS England, 2019) regards AI as a disruptive technology in the healthcare industry, and it has the potential to reduce the error rate in making diagnoses and alleviate the burden that is placed on the workforce, which is already overstrained. Notwithstanding the fact that its implementation is the fastest process, even nowadays, one can ask </w:t>
      </w:r>
      <w:r w:rsidR="003B189B" w:rsidRPr="00C26F8D">
        <w:rPr>
          <w:color w:val="000000" w:themeColor="text1"/>
          <w:sz w:val="24"/>
          <w:szCs w:val="24"/>
        </w:rPr>
        <w:t>many</w:t>
      </w:r>
      <w:r w:rsidR="00164613" w:rsidRPr="00C26F8D">
        <w:rPr>
          <w:color w:val="000000" w:themeColor="text1"/>
          <w:sz w:val="24"/>
          <w:szCs w:val="24"/>
        </w:rPr>
        <w:t xml:space="preserve"> questions </w:t>
      </w:r>
      <w:r w:rsidR="003B189B" w:rsidRPr="00C26F8D">
        <w:rPr>
          <w:color w:val="000000" w:themeColor="text1"/>
          <w:sz w:val="24"/>
          <w:szCs w:val="24"/>
        </w:rPr>
        <w:t>about</w:t>
      </w:r>
      <w:r w:rsidR="00164613" w:rsidRPr="00C26F8D">
        <w:rPr>
          <w:color w:val="000000" w:themeColor="text1"/>
          <w:sz w:val="24"/>
          <w:szCs w:val="24"/>
        </w:rPr>
        <w:t xml:space="preserve"> the risk of having bias in the algorithm, excessively relying on clinicians and patient safety</w:t>
      </w:r>
      <w:r w:rsidR="003B189B" w:rsidRPr="00C26F8D">
        <w:rPr>
          <w:color w:val="000000" w:themeColor="text1"/>
          <w:sz w:val="24"/>
          <w:szCs w:val="24"/>
        </w:rPr>
        <w:t xml:space="preserve"> in</w:t>
      </w:r>
      <w:r w:rsidR="00164613" w:rsidRPr="00C26F8D">
        <w:rPr>
          <w:color w:val="000000" w:themeColor="text1"/>
          <w:sz w:val="24"/>
          <w:szCs w:val="24"/>
        </w:rPr>
        <w:t xml:space="preserve"> under-represented populations (Obermeyer et al., 2019). Moreover, the Topol Review (Health Education England, 2019) </w:t>
      </w:r>
      <w:r w:rsidR="003B189B" w:rsidRPr="00C26F8D">
        <w:rPr>
          <w:color w:val="000000" w:themeColor="text1"/>
          <w:sz w:val="24"/>
          <w:szCs w:val="24"/>
        </w:rPr>
        <w:t>sees</w:t>
      </w:r>
      <w:r w:rsidR="00164613" w:rsidRPr="00C26F8D">
        <w:rPr>
          <w:color w:val="000000" w:themeColor="text1"/>
          <w:sz w:val="24"/>
          <w:szCs w:val="24"/>
        </w:rPr>
        <w:t xml:space="preserve"> the need to equip health professionals with digital literacy to enable them to work safely with the AI systems. As technological uptake in NHS trusts has increased, a rigorous evidence-based analysis </w:t>
      </w:r>
      <w:bookmarkStart w:id="2" w:name="_Int_C7hC0Pxi"/>
      <w:r w:rsidR="00164613" w:rsidRPr="00C26F8D">
        <w:rPr>
          <w:color w:val="000000" w:themeColor="text1"/>
          <w:sz w:val="24"/>
          <w:szCs w:val="24"/>
        </w:rPr>
        <w:t>is needed</w:t>
      </w:r>
      <w:bookmarkEnd w:id="2"/>
      <w:r w:rsidR="00164613" w:rsidRPr="00C26F8D">
        <w:rPr>
          <w:color w:val="000000" w:themeColor="text1"/>
          <w:sz w:val="24"/>
          <w:szCs w:val="24"/>
        </w:rPr>
        <w:t xml:space="preserve"> and opportune to undertake </w:t>
      </w:r>
      <w:r w:rsidR="003B189B" w:rsidRPr="00C26F8D">
        <w:rPr>
          <w:color w:val="000000" w:themeColor="text1"/>
          <w:sz w:val="24"/>
          <w:szCs w:val="24"/>
        </w:rPr>
        <w:t>to</w:t>
      </w:r>
      <w:r w:rsidR="00164613" w:rsidRPr="00C26F8D">
        <w:rPr>
          <w:color w:val="000000" w:themeColor="text1"/>
          <w:sz w:val="24"/>
          <w:szCs w:val="24"/>
        </w:rPr>
        <w:t xml:space="preserve"> inform the wise practice of health and social care professions</w:t>
      </w:r>
      <w:r w:rsidR="0068508B" w:rsidRPr="00C26F8D">
        <w:rPr>
          <w:color w:val="000000" w:themeColor="text1"/>
          <w:sz w:val="24"/>
          <w:szCs w:val="24"/>
        </w:rPr>
        <w:t>.</w:t>
      </w:r>
    </w:p>
    <w:p w14:paraId="4F0C6E92" w14:textId="77777777" w:rsidR="006B25B3" w:rsidRPr="00C26F8D" w:rsidRDefault="006B25B3" w:rsidP="00FA01B6">
      <w:pPr>
        <w:spacing w:before="160" w:line="360" w:lineRule="auto"/>
        <w:jc w:val="center"/>
        <w:rPr>
          <w:color w:val="000000" w:themeColor="text1"/>
          <w:sz w:val="24"/>
          <w:szCs w:val="24"/>
        </w:rPr>
      </w:pPr>
      <w:r w:rsidRPr="00C26F8D">
        <w:rPr>
          <w:noProof/>
          <w:color w:val="000000" w:themeColor="text1"/>
          <w:sz w:val="24"/>
          <w:szCs w:val="24"/>
        </w:rPr>
        <w:drawing>
          <wp:inline distT="0" distB="0" distL="0" distR="0" wp14:anchorId="09B5C4B8" wp14:editId="1D48796C">
            <wp:extent cx="4572000" cy="2028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572000" cy="2028825"/>
                    </a:xfrm>
                    <a:prstGeom prst="rect">
                      <a:avLst/>
                    </a:prstGeom>
                  </pic:spPr>
                </pic:pic>
              </a:graphicData>
            </a:graphic>
          </wp:inline>
        </w:drawing>
      </w:r>
    </w:p>
    <w:p w14:paraId="08D30081" w14:textId="77777777" w:rsidR="007C21F3" w:rsidRDefault="006B25B3" w:rsidP="00FA01B6">
      <w:pPr>
        <w:spacing w:before="60" w:after="200" w:line="360" w:lineRule="auto"/>
        <w:jc w:val="center"/>
        <w:rPr>
          <w:i/>
          <w:iCs/>
          <w:color w:val="000000" w:themeColor="text1"/>
          <w:sz w:val="24"/>
          <w:szCs w:val="24"/>
        </w:rPr>
      </w:pPr>
      <w:r w:rsidRPr="00C26F8D">
        <w:rPr>
          <w:i/>
          <w:iCs/>
          <w:color w:val="000000" w:themeColor="text1"/>
          <w:sz w:val="24"/>
          <w:szCs w:val="24"/>
        </w:rPr>
        <w:t xml:space="preserve">Figure 1: Reported benefits of AI tools in UK clinical settings, </w:t>
      </w:r>
      <w:r w:rsidR="003B189B" w:rsidRPr="00C26F8D">
        <w:rPr>
          <w:i/>
          <w:iCs/>
          <w:color w:val="000000" w:themeColor="text1"/>
          <w:sz w:val="24"/>
          <w:szCs w:val="24"/>
        </w:rPr>
        <w:t>synthesized</w:t>
      </w:r>
      <w:r w:rsidRPr="00C26F8D">
        <w:rPr>
          <w:i/>
          <w:iCs/>
          <w:color w:val="000000" w:themeColor="text1"/>
          <w:sz w:val="24"/>
          <w:szCs w:val="24"/>
        </w:rPr>
        <w:t xml:space="preserve"> from key literature (Topol, 2019; NHS England, 2019; Health Education England, 2019; Obermeyer et al., 2019</w:t>
      </w:r>
    </w:p>
    <w:p w14:paraId="2AFAAC02" w14:textId="6E7B3CA9" w:rsidR="006B25B3" w:rsidRPr="00C26F8D" w:rsidRDefault="006B25B3" w:rsidP="00FA01B6">
      <w:pPr>
        <w:spacing w:before="60" w:after="200" w:line="360" w:lineRule="auto"/>
        <w:jc w:val="center"/>
        <w:rPr>
          <w:color w:val="000000" w:themeColor="text1"/>
          <w:sz w:val="24"/>
          <w:szCs w:val="24"/>
        </w:rPr>
      </w:pPr>
      <w:r w:rsidRPr="00C26F8D">
        <w:rPr>
          <w:i/>
          <w:iCs/>
          <w:color w:val="000000" w:themeColor="text1"/>
          <w:sz w:val="24"/>
          <w:szCs w:val="24"/>
        </w:rPr>
        <w:t>)</w:t>
      </w:r>
    </w:p>
    <w:p w14:paraId="6DA5A1D0" w14:textId="77777777" w:rsidR="006B25B3" w:rsidRPr="00C26F8D" w:rsidRDefault="006B25B3" w:rsidP="00FA01B6">
      <w:pPr>
        <w:spacing w:before="160" w:after="120" w:line="360" w:lineRule="auto"/>
        <w:rPr>
          <w:color w:val="000000" w:themeColor="text1"/>
          <w:sz w:val="24"/>
          <w:szCs w:val="24"/>
        </w:rPr>
      </w:pPr>
      <w:r w:rsidRPr="00C26F8D">
        <w:rPr>
          <w:b/>
          <w:bCs/>
          <w:color w:val="000000" w:themeColor="text1"/>
          <w:sz w:val="24"/>
          <w:szCs w:val="24"/>
        </w:rPr>
        <w:t>C.  Methods: Data Collection and Analysis</w:t>
      </w:r>
    </w:p>
    <w:p w14:paraId="063DA7A5" w14:textId="749FA495" w:rsidR="006B25B3" w:rsidRPr="00C26F8D" w:rsidRDefault="00142F3F" w:rsidP="000B5CCE">
      <w:pPr>
        <w:spacing w:after="160" w:line="360" w:lineRule="auto"/>
        <w:ind w:firstLine="720"/>
        <w:jc w:val="both"/>
        <w:rPr>
          <w:color w:val="000000" w:themeColor="text1"/>
          <w:sz w:val="24"/>
          <w:szCs w:val="24"/>
        </w:rPr>
      </w:pPr>
      <w:r w:rsidRPr="00C26F8D">
        <w:rPr>
          <w:color w:val="000000" w:themeColor="text1"/>
          <w:sz w:val="24"/>
          <w:szCs w:val="24"/>
        </w:rPr>
        <w:t xml:space="preserve">The research will use the scoping review </w:t>
      </w:r>
      <w:r w:rsidR="00696FB8" w:rsidRPr="00C26F8D">
        <w:rPr>
          <w:color w:val="000000" w:themeColor="text1"/>
          <w:sz w:val="24"/>
          <w:szCs w:val="24"/>
        </w:rPr>
        <w:t>method</w:t>
      </w:r>
      <w:r w:rsidRPr="00C26F8D">
        <w:rPr>
          <w:color w:val="000000" w:themeColor="text1"/>
          <w:sz w:val="24"/>
          <w:szCs w:val="24"/>
        </w:rPr>
        <w:t xml:space="preserve"> as suggested by Arksey and O'Malley (2005) and developed by Levac, </w:t>
      </w:r>
      <w:r w:rsidR="00696FB8" w:rsidRPr="00C26F8D">
        <w:rPr>
          <w:color w:val="000000" w:themeColor="text1"/>
          <w:sz w:val="24"/>
          <w:szCs w:val="24"/>
        </w:rPr>
        <w:t>Colquhoun,</w:t>
      </w:r>
      <w:r w:rsidRPr="00C26F8D">
        <w:rPr>
          <w:color w:val="000000" w:themeColor="text1"/>
          <w:sz w:val="24"/>
          <w:szCs w:val="24"/>
        </w:rPr>
        <w:t xml:space="preserve"> and O'Brien (2010). This type of approach is suitable in mapping an extensive evidence base, finding research </w:t>
      </w:r>
      <w:r w:rsidR="00554D50" w:rsidRPr="00C26F8D">
        <w:rPr>
          <w:color w:val="000000" w:themeColor="text1"/>
          <w:sz w:val="24"/>
          <w:szCs w:val="24"/>
        </w:rPr>
        <w:t>gaps,</w:t>
      </w:r>
      <w:r w:rsidRPr="00C26F8D">
        <w:rPr>
          <w:color w:val="000000" w:themeColor="text1"/>
          <w:sz w:val="24"/>
          <w:szCs w:val="24"/>
        </w:rPr>
        <w:t xml:space="preserve"> and </w:t>
      </w:r>
      <w:r w:rsidR="00696FB8" w:rsidRPr="00C26F8D">
        <w:rPr>
          <w:color w:val="000000" w:themeColor="text1"/>
          <w:sz w:val="24"/>
          <w:szCs w:val="24"/>
        </w:rPr>
        <w:t>synthesizing</w:t>
      </w:r>
      <w:r w:rsidRPr="00C26F8D">
        <w:rPr>
          <w:color w:val="000000" w:themeColor="text1"/>
          <w:sz w:val="24"/>
          <w:szCs w:val="24"/>
        </w:rPr>
        <w:t xml:space="preserve"> the literature in different research designs (Peters et al., 2020). The predetermined keywords and MeSH terms will </w:t>
      </w:r>
      <w:bookmarkStart w:id="3" w:name="_Int_tBOQ08wJ"/>
      <w:r w:rsidRPr="00C26F8D">
        <w:rPr>
          <w:color w:val="000000" w:themeColor="text1"/>
          <w:sz w:val="24"/>
          <w:szCs w:val="24"/>
        </w:rPr>
        <w:t>be used</w:t>
      </w:r>
      <w:bookmarkEnd w:id="3"/>
      <w:r w:rsidRPr="00C26F8D">
        <w:rPr>
          <w:color w:val="000000" w:themeColor="text1"/>
          <w:sz w:val="24"/>
          <w:szCs w:val="24"/>
        </w:rPr>
        <w:t xml:space="preserve"> to systematically search electronic databases, such as MEDLINE, CINAHL, PsycINFO and Cochrane Library. Peer-reviewed studies published in the UK and in the context of health and social care, as far as it is possible, between 2015 and the current date will </w:t>
      </w:r>
      <w:bookmarkStart w:id="4" w:name="_Int_GOzFm7p3"/>
      <w:r w:rsidRPr="00C26F8D">
        <w:rPr>
          <w:color w:val="000000" w:themeColor="text1"/>
          <w:sz w:val="24"/>
          <w:szCs w:val="24"/>
        </w:rPr>
        <w:t>be included</w:t>
      </w:r>
      <w:bookmarkEnd w:id="4"/>
      <w:r w:rsidRPr="00C26F8D">
        <w:rPr>
          <w:color w:val="000000" w:themeColor="text1"/>
          <w:sz w:val="24"/>
          <w:szCs w:val="24"/>
        </w:rPr>
        <w:t xml:space="preserve"> as the criteria. Titles, </w:t>
      </w:r>
      <w:r w:rsidR="00DC7F58" w:rsidRPr="00C26F8D">
        <w:rPr>
          <w:color w:val="000000" w:themeColor="text1"/>
          <w:sz w:val="24"/>
          <w:szCs w:val="24"/>
        </w:rPr>
        <w:t>abstracts,</w:t>
      </w:r>
      <w:r w:rsidRPr="00C26F8D">
        <w:rPr>
          <w:color w:val="000000" w:themeColor="text1"/>
          <w:sz w:val="24"/>
          <w:szCs w:val="24"/>
        </w:rPr>
        <w:t xml:space="preserve"> and full texts will </w:t>
      </w:r>
      <w:bookmarkStart w:id="5" w:name="_Int_o4vwD0gH"/>
      <w:r w:rsidRPr="00C26F8D">
        <w:rPr>
          <w:color w:val="000000" w:themeColor="text1"/>
          <w:sz w:val="24"/>
          <w:szCs w:val="24"/>
        </w:rPr>
        <w:t>be screened</w:t>
      </w:r>
      <w:bookmarkEnd w:id="5"/>
      <w:r w:rsidRPr="00C26F8D">
        <w:rPr>
          <w:color w:val="000000" w:themeColor="text1"/>
          <w:sz w:val="24"/>
          <w:szCs w:val="24"/>
        </w:rPr>
        <w:t xml:space="preserve"> by two independent reviewers whose differences will </w:t>
      </w:r>
      <w:bookmarkStart w:id="6" w:name="_Int_VqkkU5B1"/>
      <w:r w:rsidRPr="00C26F8D">
        <w:rPr>
          <w:color w:val="000000" w:themeColor="text1"/>
          <w:sz w:val="24"/>
          <w:szCs w:val="24"/>
        </w:rPr>
        <w:t>be sorted</w:t>
      </w:r>
      <w:bookmarkEnd w:id="6"/>
      <w:r w:rsidRPr="00C26F8D">
        <w:rPr>
          <w:color w:val="000000" w:themeColor="text1"/>
          <w:sz w:val="24"/>
          <w:szCs w:val="24"/>
        </w:rPr>
        <w:t xml:space="preserve"> out by consensus. They will </w:t>
      </w:r>
      <w:bookmarkStart w:id="7" w:name="_Int_3CSgnlSh"/>
      <w:r w:rsidRPr="00C26F8D">
        <w:rPr>
          <w:color w:val="000000" w:themeColor="text1"/>
          <w:sz w:val="24"/>
          <w:szCs w:val="24"/>
        </w:rPr>
        <w:t xml:space="preserve">be </w:t>
      </w:r>
      <w:r w:rsidR="007C21F3" w:rsidRPr="00C26F8D">
        <w:rPr>
          <w:color w:val="000000" w:themeColor="text1"/>
          <w:sz w:val="24"/>
          <w:szCs w:val="24"/>
        </w:rPr>
        <w:t>analyzed</w:t>
      </w:r>
      <w:bookmarkEnd w:id="7"/>
      <w:r w:rsidRPr="00C26F8D">
        <w:rPr>
          <w:color w:val="000000" w:themeColor="text1"/>
          <w:sz w:val="24"/>
          <w:szCs w:val="24"/>
        </w:rPr>
        <w:t xml:space="preserve"> using a data extraction form and </w:t>
      </w:r>
      <w:r w:rsidR="00DC7F58" w:rsidRPr="00C26F8D">
        <w:rPr>
          <w:color w:val="000000" w:themeColor="text1"/>
          <w:sz w:val="24"/>
          <w:szCs w:val="24"/>
        </w:rPr>
        <w:t>synthesized</w:t>
      </w:r>
      <w:r w:rsidRPr="00C26F8D">
        <w:rPr>
          <w:color w:val="000000" w:themeColor="text1"/>
          <w:sz w:val="24"/>
          <w:szCs w:val="24"/>
        </w:rPr>
        <w:t xml:space="preserve"> in terms of themes</w:t>
      </w:r>
      <w:r w:rsidR="006B25B3" w:rsidRPr="00C26F8D">
        <w:rPr>
          <w:color w:val="000000" w:themeColor="text1"/>
          <w:sz w:val="24"/>
          <w:szCs w:val="24"/>
        </w:rPr>
        <w:t>.</w:t>
      </w:r>
    </w:p>
    <w:p w14:paraId="06551AD2" w14:textId="77777777" w:rsidR="006B25B3" w:rsidRPr="00C26F8D" w:rsidRDefault="006B25B3" w:rsidP="00FA01B6">
      <w:pPr>
        <w:spacing w:before="160" w:line="360" w:lineRule="auto"/>
        <w:jc w:val="center"/>
        <w:rPr>
          <w:color w:val="000000" w:themeColor="text1"/>
          <w:sz w:val="24"/>
          <w:szCs w:val="24"/>
        </w:rPr>
      </w:pPr>
      <w:r w:rsidRPr="00C26F8D">
        <w:rPr>
          <w:noProof/>
          <w:color w:val="000000" w:themeColor="text1"/>
          <w:sz w:val="24"/>
          <w:szCs w:val="24"/>
        </w:rPr>
        <w:drawing>
          <wp:inline distT="0" distB="0" distL="0" distR="0" wp14:anchorId="0066EF04" wp14:editId="07EC2A93">
            <wp:extent cx="4762500" cy="254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762500" cy="2543175"/>
                    </a:xfrm>
                    <a:prstGeom prst="rect">
                      <a:avLst/>
                    </a:prstGeom>
                  </pic:spPr>
                </pic:pic>
              </a:graphicData>
            </a:graphic>
          </wp:inline>
        </w:drawing>
      </w:r>
    </w:p>
    <w:p w14:paraId="09F28E68" w14:textId="140F059C" w:rsidR="006B25B3" w:rsidRDefault="006B25B3" w:rsidP="00FA01B6">
      <w:pPr>
        <w:spacing w:before="60" w:after="200" w:line="360" w:lineRule="auto"/>
        <w:jc w:val="center"/>
        <w:rPr>
          <w:i/>
          <w:iCs/>
          <w:color w:val="000000" w:themeColor="text1"/>
          <w:sz w:val="24"/>
          <w:szCs w:val="24"/>
        </w:rPr>
      </w:pPr>
      <w:r w:rsidRPr="00C26F8D">
        <w:rPr>
          <w:i/>
          <w:iCs/>
          <w:color w:val="000000" w:themeColor="text1"/>
          <w:sz w:val="24"/>
          <w:szCs w:val="24"/>
        </w:rPr>
        <w:t xml:space="preserve">Figure 2: Scoping review </w:t>
      </w:r>
      <w:r w:rsidR="007C21F3" w:rsidRPr="00C26F8D">
        <w:rPr>
          <w:i/>
          <w:iCs/>
          <w:color w:val="000000" w:themeColor="text1"/>
          <w:sz w:val="24"/>
          <w:szCs w:val="24"/>
        </w:rPr>
        <w:t>method</w:t>
      </w:r>
      <w:r w:rsidRPr="00C26F8D">
        <w:rPr>
          <w:i/>
          <w:iCs/>
          <w:color w:val="000000" w:themeColor="text1"/>
          <w:sz w:val="24"/>
          <w:szCs w:val="24"/>
        </w:rPr>
        <w:t xml:space="preserve"> framework adapted from Arksey and O'Malley (2005) showing the five-stage process and key thematic areas for synthesis</w:t>
      </w:r>
    </w:p>
    <w:p w14:paraId="6045BD47" w14:textId="77777777" w:rsidR="007C21F3" w:rsidRPr="00C26F8D" w:rsidRDefault="007C21F3" w:rsidP="00FA01B6">
      <w:pPr>
        <w:spacing w:before="60" w:after="200" w:line="360" w:lineRule="auto"/>
        <w:jc w:val="center"/>
        <w:rPr>
          <w:color w:val="000000" w:themeColor="text1"/>
          <w:sz w:val="24"/>
          <w:szCs w:val="24"/>
        </w:rPr>
      </w:pPr>
    </w:p>
    <w:p w14:paraId="394DF463" w14:textId="77777777" w:rsidR="006B25B3" w:rsidRPr="00C26F8D" w:rsidRDefault="006B25B3" w:rsidP="00FA01B6">
      <w:pPr>
        <w:spacing w:before="160" w:after="120" w:line="360" w:lineRule="auto"/>
        <w:rPr>
          <w:color w:val="000000" w:themeColor="text1"/>
          <w:sz w:val="24"/>
          <w:szCs w:val="24"/>
        </w:rPr>
      </w:pPr>
      <w:r w:rsidRPr="00C26F8D">
        <w:rPr>
          <w:b/>
          <w:bCs/>
          <w:color w:val="000000" w:themeColor="text1"/>
          <w:sz w:val="24"/>
          <w:szCs w:val="24"/>
        </w:rPr>
        <w:t>D.  Ethical Considerations</w:t>
      </w:r>
    </w:p>
    <w:p w14:paraId="7EA5542D" w14:textId="0A2FF110" w:rsidR="006B25B3" w:rsidRPr="00C26F8D" w:rsidRDefault="00B61913" w:rsidP="00D5027E">
      <w:pPr>
        <w:spacing w:after="160" w:line="360" w:lineRule="auto"/>
        <w:ind w:firstLine="720"/>
        <w:jc w:val="both"/>
        <w:rPr>
          <w:color w:val="000000" w:themeColor="text1"/>
          <w:sz w:val="24"/>
          <w:szCs w:val="24"/>
        </w:rPr>
      </w:pPr>
      <w:r w:rsidRPr="00C26F8D">
        <w:rPr>
          <w:color w:val="000000" w:themeColor="text1"/>
          <w:sz w:val="24"/>
          <w:szCs w:val="24"/>
        </w:rPr>
        <w:t xml:space="preserve">Since this is a secondary research project where existing published literature will </w:t>
      </w:r>
      <w:bookmarkStart w:id="8" w:name="_Int_KKtyxk8y"/>
      <w:r w:rsidRPr="00C26F8D">
        <w:rPr>
          <w:color w:val="000000" w:themeColor="text1"/>
          <w:sz w:val="24"/>
          <w:szCs w:val="24"/>
        </w:rPr>
        <w:t>be used</w:t>
      </w:r>
      <w:bookmarkEnd w:id="8"/>
      <w:r w:rsidRPr="00C26F8D">
        <w:rPr>
          <w:color w:val="000000" w:themeColor="text1"/>
          <w:sz w:val="24"/>
          <w:szCs w:val="24"/>
        </w:rPr>
        <w:t xml:space="preserve">, in this case, there will be no direct ethical </w:t>
      </w:r>
      <w:r w:rsidR="007C21F3" w:rsidRPr="00C26F8D">
        <w:rPr>
          <w:color w:val="000000" w:themeColor="text1"/>
          <w:sz w:val="24"/>
          <w:szCs w:val="24"/>
        </w:rPr>
        <w:t>approval,</w:t>
      </w:r>
      <w:r w:rsidRPr="00C26F8D">
        <w:rPr>
          <w:color w:val="000000" w:themeColor="text1"/>
          <w:sz w:val="24"/>
          <w:szCs w:val="24"/>
        </w:rPr>
        <w:t xml:space="preserve"> but ethical principles will be at the centre stage of the research study. Data privacy problems, intellectual property </w:t>
      </w:r>
      <w:r w:rsidR="007C21F3" w:rsidRPr="00C26F8D">
        <w:rPr>
          <w:color w:val="000000" w:themeColor="text1"/>
          <w:sz w:val="24"/>
          <w:szCs w:val="24"/>
        </w:rPr>
        <w:t>rights,</w:t>
      </w:r>
      <w:r w:rsidRPr="00C26F8D">
        <w:rPr>
          <w:color w:val="000000" w:themeColor="text1"/>
          <w:sz w:val="24"/>
          <w:szCs w:val="24"/>
        </w:rPr>
        <w:t xml:space="preserve"> and academic integrity issues will </w:t>
      </w:r>
      <w:bookmarkStart w:id="9" w:name="_Int_LGaCAAQ6"/>
      <w:r w:rsidRPr="00C26F8D">
        <w:rPr>
          <w:color w:val="000000" w:themeColor="text1"/>
          <w:sz w:val="24"/>
          <w:szCs w:val="24"/>
        </w:rPr>
        <w:t>be followed</w:t>
      </w:r>
      <w:bookmarkEnd w:id="9"/>
      <w:r w:rsidRPr="00C26F8D">
        <w:rPr>
          <w:color w:val="000000" w:themeColor="text1"/>
          <w:sz w:val="24"/>
          <w:szCs w:val="24"/>
        </w:rPr>
        <w:t xml:space="preserve"> to the letter of the law. The study will focus on ethical aspects in the main literature, such as the informed consent procedure in AI-assisted care, the clarity of the algorithm decision and fairness of results in a variety of patients. The ethical research standards of the University will be </w:t>
      </w:r>
      <w:r w:rsidR="007C21F3" w:rsidRPr="00C26F8D">
        <w:rPr>
          <w:color w:val="000000" w:themeColor="text1"/>
          <w:sz w:val="24"/>
          <w:szCs w:val="24"/>
        </w:rPr>
        <w:t>seen</w:t>
      </w:r>
      <w:r w:rsidRPr="00C26F8D">
        <w:rPr>
          <w:color w:val="000000" w:themeColor="text1"/>
          <w:sz w:val="24"/>
          <w:szCs w:val="24"/>
        </w:rPr>
        <w:t xml:space="preserve"> as well as the Harvard Referencing standards</w:t>
      </w:r>
      <w:r w:rsidR="006B25B3" w:rsidRPr="00C26F8D">
        <w:rPr>
          <w:color w:val="000000" w:themeColor="text1"/>
          <w:sz w:val="24"/>
          <w:szCs w:val="24"/>
        </w:rPr>
        <w:t>.</w:t>
      </w:r>
    </w:p>
    <w:p w14:paraId="4D091B3C" w14:textId="77777777" w:rsidR="000B5CCE" w:rsidRPr="00C26F8D" w:rsidRDefault="000B5CCE">
      <w:pPr>
        <w:spacing w:after="160" w:line="278" w:lineRule="auto"/>
        <w:rPr>
          <w:b/>
          <w:bCs/>
          <w:color w:val="000000" w:themeColor="text1"/>
          <w:sz w:val="24"/>
          <w:szCs w:val="24"/>
        </w:rPr>
      </w:pPr>
      <w:r w:rsidRPr="00C26F8D">
        <w:rPr>
          <w:b/>
          <w:bCs/>
          <w:color w:val="000000" w:themeColor="text1"/>
          <w:sz w:val="24"/>
          <w:szCs w:val="24"/>
        </w:rPr>
        <w:br w:type="page"/>
      </w:r>
    </w:p>
    <w:p w14:paraId="08948126" w14:textId="25446CA7" w:rsidR="006B25B3" w:rsidRPr="00C26F8D" w:rsidRDefault="006B25B3" w:rsidP="000B5CCE">
      <w:pPr>
        <w:spacing w:before="80" w:after="200" w:line="360" w:lineRule="auto"/>
        <w:jc w:val="center"/>
        <w:rPr>
          <w:color w:val="000000" w:themeColor="text1"/>
          <w:sz w:val="24"/>
          <w:szCs w:val="24"/>
        </w:rPr>
      </w:pPr>
      <w:r w:rsidRPr="00C26F8D">
        <w:rPr>
          <w:b/>
          <w:bCs/>
          <w:color w:val="000000" w:themeColor="text1"/>
          <w:sz w:val="24"/>
          <w:szCs w:val="24"/>
        </w:rPr>
        <w:t>References</w:t>
      </w:r>
    </w:p>
    <w:p w14:paraId="442B3F82"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 xml:space="preserve">Arksey, H. and O'Malley, L. (2005) 'Scoping studies: towards a methodological framework', International Journal of Social Research Methodology, 8(1), pp. 19–32. </w:t>
      </w:r>
      <w:proofErr w:type="spellStart"/>
      <w:r w:rsidRPr="00C26F8D">
        <w:rPr>
          <w:color w:val="000000" w:themeColor="text1"/>
          <w:sz w:val="24"/>
          <w:szCs w:val="24"/>
        </w:rPr>
        <w:t>doi:10.1080</w:t>
      </w:r>
      <w:proofErr w:type="spellEnd"/>
      <w:r w:rsidRPr="00C26F8D">
        <w:rPr>
          <w:color w:val="000000" w:themeColor="text1"/>
          <w:sz w:val="24"/>
          <w:szCs w:val="24"/>
        </w:rPr>
        <w:t>/1364557032000119616.</w:t>
      </w:r>
    </w:p>
    <w:p w14:paraId="4A303A9D"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Levac, D., Colquhoun, H. and O'Brien, K.K. (2010) 'Scoping studies: advancing the methodology', Implementation Science, 5(1), p. 69. doi:10.1186/1748-5908-5-69.</w:t>
      </w:r>
    </w:p>
    <w:p w14:paraId="37457174"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Health Education England (2019) The Topol Review: Preparing the healthcare workforce to deliver the digital future. London: Health Education England. Available at: https://topol.hee.nhs.uk (Accessed: 1 June 2026).</w:t>
      </w:r>
    </w:p>
    <w:p w14:paraId="7E1E2F80"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NHS England (2019) The NHS Long Term Plan. Available at: https://www.longtermplan.nhs.uk (Accessed: 1 June 2026).</w:t>
      </w:r>
    </w:p>
    <w:p w14:paraId="671142D3"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 xml:space="preserve">Obermeyer, Z., Powers, B., </w:t>
      </w:r>
      <w:proofErr w:type="spellStart"/>
      <w:r w:rsidRPr="00C26F8D">
        <w:rPr>
          <w:color w:val="000000" w:themeColor="text1"/>
          <w:sz w:val="24"/>
          <w:szCs w:val="24"/>
        </w:rPr>
        <w:t>Vogeli</w:t>
      </w:r>
      <w:proofErr w:type="spellEnd"/>
      <w:r w:rsidRPr="00C26F8D">
        <w:rPr>
          <w:color w:val="000000" w:themeColor="text1"/>
          <w:sz w:val="24"/>
          <w:szCs w:val="24"/>
        </w:rPr>
        <w:t xml:space="preserve">, C. and </w:t>
      </w:r>
      <w:proofErr w:type="spellStart"/>
      <w:r w:rsidRPr="00C26F8D">
        <w:rPr>
          <w:color w:val="000000" w:themeColor="text1"/>
          <w:sz w:val="24"/>
          <w:szCs w:val="24"/>
        </w:rPr>
        <w:t>Mullainathan</w:t>
      </w:r>
      <w:proofErr w:type="spellEnd"/>
      <w:r w:rsidRPr="00C26F8D">
        <w:rPr>
          <w:color w:val="000000" w:themeColor="text1"/>
          <w:sz w:val="24"/>
          <w:szCs w:val="24"/>
        </w:rPr>
        <w:t xml:space="preserve">, S. (2019) 'Dissecting racial bias in an algorithm used to manage the health of populations', Science, 366(6464), pp. 447–453. </w:t>
      </w:r>
      <w:proofErr w:type="spellStart"/>
      <w:r w:rsidRPr="00C26F8D">
        <w:rPr>
          <w:color w:val="000000" w:themeColor="text1"/>
          <w:sz w:val="24"/>
          <w:szCs w:val="24"/>
        </w:rPr>
        <w:t>doi:10.1126</w:t>
      </w:r>
      <w:proofErr w:type="spellEnd"/>
      <w:r w:rsidRPr="00C26F8D">
        <w:rPr>
          <w:color w:val="000000" w:themeColor="text1"/>
          <w:sz w:val="24"/>
          <w:szCs w:val="24"/>
        </w:rPr>
        <w:t>/</w:t>
      </w:r>
      <w:proofErr w:type="spellStart"/>
      <w:r w:rsidRPr="00C26F8D">
        <w:rPr>
          <w:color w:val="000000" w:themeColor="text1"/>
          <w:sz w:val="24"/>
          <w:szCs w:val="24"/>
        </w:rPr>
        <w:t>science.aax2342</w:t>
      </w:r>
      <w:proofErr w:type="spellEnd"/>
      <w:r w:rsidRPr="00C26F8D">
        <w:rPr>
          <w:color w:val="000000" w:themeColor="text1"/>
          <w:sz w:val="24"/>
          <w:szCs w:val="24"/>
        </w:rPr>
        <w:t>.</w:t>
      </w:r>
    </w:p>
    <w:p w14:paraId="1C3D8646"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 xml:space="preserve">Peters, M.D.J., Godfrey, C., </w:t>
      </w:r>
      <w:proofErr w:type="spellStart"/>
      <w:r w:rsidRPr="00C26F8D">
        <w:rPr>
          <w:color w:val="000000" w:themeColor="text1"/>
          <w:sz w:val="24"/>
          <w:szCs w:val="24"/>
        </w:rPr>
        <w:t>McInerney</w:t>
      </w:r>
      <w:proofErr w:type="spellEnd"/>
      <w:r w:rsidRPr="00C26F8D">
        <w:rPr>
          <w:color w:val="000000" w:themeColor="text1"/>
          <w:sz w:val="24"/>
          <w:szCs w:val="24"/>
        </w:rPr>
        <w:t xml:space="preserve">, P., </w:t>
      </w:r>
      <w:proofErr w:type="spellStart"/>
      <w:r w:rsidRPr="00C26F8D">
        <w:rPr>
          <w:color w:val="000000" w:themeColor="text1"/>
          <w:sz w:val="24"/>
          <w:szCs w:val="24"/>
        </w:rPr>
        <w:t>Munn</w:t>
      </w:r>
      <w:proofErr w:type="spellEnd"/>
      <w:r w:rsidRPr="00C26F8D">
        <w:rPr>
          <w:color w:val="000000" w:themeColor="text1"/>
          <w:sz w:val="24"/>
          <w:szCs w:val="24"/>
        </w:rPr>
        <w:t xml:space="preserve">, Z., </w:t>
      </w:r>
      <w:proofErr w:type="spellStart"/>
      <w:r w:rsidRPr="00C26F8D">
        <w:rPr>
          <w:color w:val="000000" w:themeColor="text1"/>
          <w:sz w:val="24"/>
          <w:szCs w:val="24"/>
        </w:rPr>
        <w:t>Tricco</w:t>
      </w:r>
      <w:proofErr w:type="spellEnd"/>
      <w:r w:rsidRPr="00C26F8D">
        <w:rPr>
          <w:color w:val="000000" w:themeColor="text1"/>
          <w:sz w:val="24"/>
          <w:szCs w:val="24"/>
        </w:rPr>
        <w:t xml:space="preserve">, A.C. and Khalil, H. (2020) 'Chapter 11: Scoping reviews', in </w:t>
      </w:r>
      <w:proofErr w:type="spellStart"/>
      <w:r w:rsidRPr="00C26F8D">
        <w:rPr>
          <w:color w:val="000000" w:themeColor="text1"/>
          <w:sz w:val="24"/>
          <w:szCs w:val="24"/>
        </w:rPr>
        <w:t>Aromataris</w:t>
      </w:r>
      <w:proofErr w:type="spellEnd"/>
      <w:r w:rsidRPr="00C26F8D">
        <w:rPr>
          <w:color w:val="000000" w:themeColor="text1"/>
          <w:sz w:val="24"/>
          <w:szCs w:val="24"/>
        </w:rPr>
        <w:t xml:space="preserve">, E. and </w:t>
      </w:r>
      <w:proofErr w:type="spellStart"/>
      <w:r w:rsidRPr="00C26F8D">
        <w:rPr>
          <w:color w:val="000000" w:themeColor="text1"/>
          <w:sz w:val="24"/>
          <w:szCs w:val="24"/>
        </w:rPr>
        <w:t>Munn</w:t>
      </w:r>
      <w:proofErr w:type="spellEnd"/>
      <w:r w:rsidRPr="00C26F8D">
        <w:rPr>
          <w:color w:val="000000" w:themeColor="text1"/>
          <w:sz w:val="24"/>
          <w:szCs w:val="24"/>
        </w:rPr>
        <w:t>, Z. (</w:t>
      </w:r>
      <w:proofErr w:type="spellStart"/>
      <w:r w:rsidRPr="00C26F8D">
        <w:rPr>
          <w:color w:val="000000" w:themeColor="text1"/>
          <w:sz w:val="24"/>
          <w:szCs w:val="24"/>
        </w:rPr>
        <w:t>eds</w:t>
      </w:r>
      <w:proofErr w:type="spellEnd"/>
      <w:r w:rsidRPr="00C26F8D">
        <w:rPr>
          <w:color w:val="000000" w:themeColor="text1"/>
          <w:sz w:val="24"/>
          <w:szCs w:val="24"/>
        </w:rPr>
        <w:t>) JBI Manual for Evidence Synthesis. Adelaide: JBI. Available at: https://synthesismanual.jbi.global (Accessed: 1 June 2026).</w:t>
      </w:r>
    </w:p>
    <w:p w14:paraId="7F54FB4D" w14:textId="77777777" w:rsidR="006B25B3" w:rsidRPr="00C26F8D" w:rsidRDefault="006B25B3" w:rsidP="00FA01B6">
      <w:pPr>
        <w:spacing w:after="160" w:line="360" w:lineRule="auto"/>
        <w:ind w:left="720" w:hanging="720"/>
        <w:jc w:val="both"/>
        <w:rPr>
          <w:color w:val="000000" w:themeColor="text1"/>
          <w:sz w:val="24"/>
          <w:szCs w:val="24"/>
        </w:rPr>
      </w:pPr>
      <w:r w:rsidRPr="00C26F8D">
        <w:rPr>
          <w:color w:val="000000" w:themeColor="text1"/>
          <w:sz w:val="24"/>
          <w:szCs w:val="24"/>
        </w:rPr>
        <w:t xml:space="preserve">Topol, E.J. (2019) 'High-performance medicine: the convergence of human and artificial intelligence', Nature Medicine, 25(1), pp. 44–56. </w:t>
      </w:r>
      <w:proofErr w:type="spellStart"/>
      <w:r w:rsidRPr="00C26F8D">
        <w:rPr>
          <w:color w:val="000000" w:themeColor="text1"/>
          <w:sz w:val="24"/>
          <w:szCs w:val="24"/>
        </w:rPr>
        <w:t>doi:10.1038</w:t>
      </w:r>
      <w:proofErr w:type="spellEnd"/>
      <w:r w:rsidRPr="00C26F8D">
        <w:rPr>
          <w:color w:val="000000" w:themeColor="text1"/>
          <w:sz w:val="24"/>
          <w:szCs w:val="24"/>
        </w:rPr>
        <w:t>/s41591-018-0300-7.</w:t>
      </w:r>
    </w:p>
    <w:p w14:paraId="7A39AAEF" w14:textId="77777777" w:rsidR="006B25B3" w:rsidRPr="00C26F8D" w:rsidRDefault="006B25B3" w:rsidP="00FA01B6">
      <w:pPr>
        <w:spacing w:line="360" w:lineRule="auto"/>
        <w:rPr>
          <w:color w:val="000000" w:themeColor="text1"/>
          <w:sz w:val="24"/>
          <w:szCs w:val="24"/>
        </w:rPr>
      </w:pPr>
    </w:p>
    <w:sectPr w:rsidR="006B25B3" w:rsidRPr="00C26F8D" w:rsidSect="007D6CB1">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3AE7F" w14:textId="77777777" w:rsidR="00701DCC" w:rsidRDefault="00701DCC" w:rsidP="00151804">
      <w:r>
        <w:separator/>
      </w:r>
    </w:p>
  </w:endnote>
  <w:endnote w:type="continuationSeparator" w:id="0">
    <w:p w14:paraId="62B96241" w14:textId="77777777" w:rsidR="00701DCC" w:rsidRDefault="00701DCC" w:rsidP="00151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580485"/>
      <w:docPartObj>
        <w:docPartGallery w:val="Page Numbers (Bottom of Page)"/>
        <w:docPartUnique/>
      </w:docPartObj>
    </w:sdtPr>
    <w:sdtEndPr>
      <w:rPr>
        <w:noProof/>
      </w:rPr>
    </w:sdtEndPr>
    <w:sdtContent>
      <w:p w14:paraId="24D985ED" w14:textId="67EA5D1F" w:rsidR="0081104A" w:rsidRDefault="008110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18942B" w14:textId="77777777" w:rsidR="00151804" w:rsidRDefault="00151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34FA2" w14:textId="77777777" w:rsidR="00701DCC" w:rsidRDefault="00701DCC" w:rsidP="00151804">
      <w:r>
        <w:separator/>
      </w:r>
    </w:p>
  </w:footnote>
  <w:footnote w:type="continuationSeparator" w:id="0">
    <w:p w14:paraId="5CA733D9" w14:textId="77777777" w:rsidR="00701DCC" w:rsidRDefault="00701DCC" w:rsidP="00151804">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0G1bS5l" int2:invalidationBookmarkName="" int2:hashCode="ySxSngcxxX79dV" int2:id="JbLbU00U">
      <int2:state int2:value="Rejected" int2:type="style"/>
    </int2:bookmark>
    <int2:bookmark int2:bookmarkName="_Int_dnNhdz2X" int2:invalidationBookmarkName="" int2:hashCode="fpumuIwn7De1jG" int2:id="osxt0MqN">
      <int2:state int2:value="Rejected" int2:type="style"/>
    </int2:bookmark>
    <int2:bookmark int2:bookmarkName="_Int_C7hC0Pxi" int2:invalidationBookmarkName="" int2:hashCode="5REDhXTu2EAQNs" int2:id="IXBO51SK">
      <int2:state int2:value="Rejected" int2:type="style"/>
    </int2:bookmark>
    <int2:bookmark int2:bookmarkName="_Int_tBOQ08wJ" int2:invalidationBookmarkName="" int2:hashCode="2uW32/K8uBDHiu" int2:id="KvLWC5BV">
      <int2:state int2:value="Rejected" int2:type="style"/>
    </int2:bookmark>
    <int2:bookmark int2:bookmarkName="_Int_LGaCAAQ6" int2:invalidationBookmarkName="" int2:hashCode="WtXBwZMMuWSRvR" int2:id="rfdpdQt2">
      <int2:state int2:value="Rejected" int2:type="style"/>
    </int2:bookmark>
    <int2:bookmark int2:bookmarkName="_Int_o4vwD0gH" int2:invalidationBookmarkName="" int2:hashCode="TLeNyqivm9ZhZN" int2:id="4xBVA64F">
      <int2:state int2:value="Rejected" int2:type="style"/>
    </int2:bookmark>
    <int2:bookmark int2:bookmarkName="_Int_GOzFm7p3" int2:invalidationBookmarkName="" int2:hashCode="OsKuZMp/fasG2S" int2:id="AluAfrT6">
      <int2:state int2:value="Rejected" int2:type="style"/>
    </int2:bookmark>
    <int2:bookmark int2:bookmarkName="_Int_VqkkU5B1" int2:invalidationBookmarkName="" int2:hashCode="Y3e7GQI7IBShpZ" int2:id="UQRlkQZe">
      <int2:state int2:value="Rejected" int2:type="style"/>
    </int2:bookmark>
    <int2:bookmark int2:bookmarkName="_Int_KKtyxk8y" int2:invalidationBookmarkName="" int2:hashCode="2uW32/K8uBDHiu" int2:id="U04Yr475">
      <int2:state int2:value="Rejected" int2:type="style"/>
    </int2:bookmark>
    <int2:bookmark int2:bookmarkName="_Int_3CSgnlSh" int2:invalidationBookmarkName="" int2:hashCode="UyuoHfECyC4UYP" int2:id="oRYnkWQ9">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CB1"/>
    <w:rsid w:val="000342E5"/>
    <w:rsid w:val="000A13A8"/>
    <w:rsid w:val="000B5CCE"/>
    <w:rsid w:val="00142F3F"/>
    <w:rsid w:val="00151804"/>
    <w:rsid w:val="00164613"/>
    <w:rsid w:val="001E0C4E"/>
    <w:rsid w:val="001F7BAA"/>
    <w:rsid w:val="002562B9"/>
    <w:rsid w:val="002B738A"/>
    <w:rsid w:val="0037504D"/>
    <w:rsid w:val="0039733E"/>
    <w:rsid w:val="003B189B"/>
    <w:rsid w:val="005011E9"/>
    <w:rsid w:val="00554D50"/>
    <w:rsid w:val="005F44EE"/>
    <w:rsid w:val="00680A65"/>
    <w:rsid w:val="0068508B"/>
    <w:rsid w:val="00696FB8"/>
    <w:rsid w:val="006B25B3"/>
    <w:rsid w:val="006F0BF7"/>
    <w:rsid w:val="00701DCC"/>
    <w:rsid w:val="007952BB"/>
    <w:rsid w:val="007C21F3"/>
    <w:rsid w:val="007D6CB1"/>
    <w:rsid w:val="0081104A"/>
    <w:rsid w:val="00B61913"/>
    <w:rsid w:val="00B65AD3"/>
    <w:rsid w:val="00C26F8D"/>
    <w:rsid w:val="00D5027E"/>
    <w:rsid w:val="00D573BE"/>
    <w:rsid w:val="00DA3CF5"/>
    <w:rsid w:val="00DC7F58"/>
    <w:rsid w:val="00DF0B02"/>
    <w:rsid w:val="00F63721"/>
    <w:rsid w:val="00FA0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7ADCF"/>
  <w15:chartTrackingRefBased/>
  <w15:docId w15:val="{257D7327-A615-44E7-97BF-31CF88BA2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CB1"/>
    <w:pPr>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7D6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C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C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C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C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CB1"/>
    <w:rPr>
      <w:rFonts w:eastAsiaTheme="majorEastAsia" w:cstheme="majorBidi"/>
      <w:color w:val="272727" w:themeColor="text1" w:themeTint="D8"/>
    </w:rPr>
  </w:style>
  <w:style w:type="paragraph" w:styleId="Title">
    <w:name w:val="Title"/>
    <w:basedOn w:val="Normal"/>
    <w:next w:val="Normal"/>
    <w:link w:val="TitleChar"/>
    <w:uiPriority w:val="10"/>
    <w:qFormat/>
    <w:rsid w:val="007D6C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CB1"/>
    <w:pPr>
      <w:spacing w:before="160"/>
      <w:jc w:val="center"/>
    </w:pPr>
    <w:rPr>
      <w:i/>
      <w:iCs/>
      <w:color w:val="404040" w:themeColor="text1" w:themeTint="BF"/>
    </w:rPr>
  </w:style>
  <w:style w:type="character" w:customStyle="1" w:styleId="QuoteChar">
    <w:name w:val="Quote Char"/>
    <w:basedOn w:val="DefaultParagraphFont"/>
    <w:link w:val="Quote"/>
    <w:uiPriority w:val="29"/>
    <w:rsid w:val="007D6CB1"/>
    <w:rPr>
      <w:i/>
      <w:iCs/>
      <w:color w:val="404040" w:themeColor="text1" w:themeTint="BF"/>
    </w:rPr>
  </w:style>
  <w:style w:type="paragraph" w:styleId="ListParagraph">
    <w:name w:val="List Paragraph"/>
    <w:basedOn w:val="Normal"/>
    <w:uiPriority w:val="34"/>
    <w:qFormat/>
    <w:rsid w:val="007D6CB1"/>
    <w:pPr>
      <w:ind w:left="720"/>
      <w:contextualSpacing/>
    </w:pPr>
  </w:style>
  <w:style w:type="character" w:styleId="IntenseEmphasis">
    <w:name w:val="Intense Emphasis"/>
    <w:basedOn w:val="DefaultParagraphFont"/>
    <w:uiPriority w:val="21"/>
    <w:qFormat/>
    <w:rsid w:val="007D6CB1"/>
    <w:rPr>
      <w:i/>
      <w:iCs/>
      <w:color w:val="0F4761" w:themeColor="accent1" w:themeShade="BF"/>
    </w:rPr>
  </w:style>
  <w:style w:type="paragraph" w:styleId="IntenseQuote">
    <w:name w:val="Intense Quote"/>
    <w:basedOn w:val="Normal"/>
    <w:next w:val="Normal"/>
    <w:link w:val="IntenseQuoteChar"/>
    <w:uiPriority w:val="30"/>
    <w:qFormat/>
    <w:rsid w:val="007D6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CB1"/>
    <w:rPr>
      <w:i/>
      <w:iCs/>
      <w:color w:val="0F4761" w:themeColor="accent1" w:themeShade="BF"/>
    </w:rPr>
  </w:style>
  <w:style w:type="character" w:styleId="IntenseReference">
    <w:name w:val="Intense Reference"/>
    <w:basedOn w:val="DefaultParagraphFont"/>
    <w:uiPriority w:val="32"/>
    <w:qFormat/>
    <w:rsid w:val="007D6CB1"/>
    <w:rPr>
      <w:b/>
      <w:bCs/>
      <w:smallCaps/>
      <w:color w:val="0F4761" w:themeColor="accent1" w:themeShade="BF"/>
      <w:spacing w:val="5"/>
    </w:rPr>
  </w:style>
  <w:style w:type="paragraph" w:styleId="Header">
    <w:name w:val="header"/>
    <w:basedOn w:val="Normal"/>
    <w:link w:val="HeaderChar"/>
    <w:uiPriority w:val="99"/>
    <w:unhideWhenUsed/>
    <w:rsid w:val="00151804"/>
    <w:pPr>
      <w:tabs>
        <w:tab w:val="center" w:pos="4680"/>
        <w:tab w:val="right" w:pos="9360"/>
      </w:tabs>
    </w:pPr>
  </w:style>
  <w:style w:type="character" w:customStyle="1" w:styleId="HeaderChar">
    <w:name w:val="Header Char"/>
    <w:basedOn w:val="DefaultParagraphFont"/>
    <w:link w:val="Header"/>
    <w:uiPriority w:val="99"/>
    <w:rsid w:val="00151804"/>
    <w:rPr>
      <w:rFonts w:ascii="Arial" w:eastAsia="Arial" w:hAnsi="Arial" w:cs="Arial"/>
      <w:kern w:val="0"/>
      <w:sz w:val="22"/>
      <w:szCs w:val="22"/>
      <w14:ligatures w14:val="none"/>
    </w:rPr>
  </w:style>
  <w:style w:type="paragraph" w:styleId="Footer">
    <w:name w:val="footer"/>
    <w:basedOn w:val="Normal"/>
    <w:link w:val="FooterChar"/>
    <w:uiPriority w:val="99"/>
    <w:unhideWhenUsed/>
    <w:rsid w:val="00151804"/>
    <w:pPr>
      <w:tabs>
        <w:tab w:val="center" w:pos="4680"/>
        <w:tab w:val="right" w:pos="9360"/>
      </w:tabs>
    </w:pPr>
  </w:style>
  <w:style w:type="character" w:customStyle="1" w:styleId="FooterChar">
    <w:name w:val="Footer Char"/>
    <w:basedOn w:val="DefaultParagraphFont"/>
    <w:link w:val="Footer"/>
    <w:uiPriority w:val="99"/>
    <w:rsid w:val="00151804"/>
    <w:rPr>
      <w:rFonts w:ascii="Arial" w:eastAsia="Arial" w:hAnsi="Arial" w:cs="Arial"/>
      <w:kern w:val="0"/>
      <w:sz w:val="22"/>
      <w:szCs w:val="22"/>
      <w14:ligatures w14:val="none"/>
    </w:rPr>
  </w:style>
  <w:style w:type="character" w:styleId="Hyperlink">
    <w:name w:val="Hyperlink"/>
    <w:basedOn w:val="DefaultParagraphFont"/>
    <w:uiPriority w:val="99"/>
    <w:unhideWhenUsed/>
    <w:rsid w:val="00151804"/>
    <w:rPr>
      <w:color w:val="467886" w:themeColor="hyperlink"/>
      <w:u w:val="single"/>
    </w:rPr>
  </w:style>
  <w:style w:type="character" w:styleId="UnresolvedMention">
    <w:name w:val="Unresolved Mention"/>
    <w:basedOn w:val="DefaultParagraphFont"/>
    <w:uiPriority w:val="99"/>
    <w:semiHidden/>
    <w:unhideWhenUsed/>
    <w:rsid w:val="001518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875</Words>
  <Characters>4992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Afshan</dc:creator>
  <cp:keywords/>
  <dc:description/>
  <cp:lastModifiedBy>Aysha Hussain (2319032)</cp:lastModifiedBy>
  <cp:revision>2</cp:revision>
  <dcterms:created xsi:type="dcterms:W3CDTF">2026-06-12T17:26:00Z</dcterms:created>
  <dcterms:modified xsi:type="dcterms:W3CDTF">2026-06-12T17:26:00Z</dcterms:modified>
</cp:coreProperties>
</file>