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11ED8CF6" w14:textId="77777777" w:rsidTr="00FC46C6">
        <w:tc>
          <w:tcPr>
            <w:tcW w:w="9016" w:type="dxa"/>
            <w:gridSpan w:val="3"/>
          </w:tcPr>
          <w:p w14:paraId="1ABE5B7D" w14:textId="77777777" w:rsidR="00ED401F" w:rsidRPr="00ED401F" w:rsidRDefault="00ED401F" w:rsidP="00ED401F">
            <w:pPr>
              <w:jc w:val="center"/>
              <w:rPr>
                <w:b/>
                <w:lang w:val="cy-GB"/>
              </w:rPr>
            </w:pPr>
            <w:r w:rsidRPr="00ED401F">
              <w:rPr>
                <w:b/>
                <w:lang w:val="cy-GB"/>
              </w:rPr>
              <w:t>Cynllun Gweithgaredd</w:t>
            </w:r>
          </w:p>
          <w:p w14:paraId="13C89AF6" w14:textId="77777777" w:rsidR="00ED401F" w:rsidRPr="00ED401F" w:rsidRDefault="00ED401F" w:rsidP="00ED401F">
            <w:pPr>
              <w:jc w:val="center"/>
              <w:rPr>
                <w:i/>
              </w:rPr>
            </w:pPr>
            <w:r w:rsidRPr="00ED401F">
              <w:rPr>
                <w:b/>
                <w:i/>
              </w:rPr>
              <w:t>Activity Plan</w:t>
            </w:r>
          </w:p>
        </w:tc>
      </w:tr>
      <w:tr w:rsidR="00ED401F" w14:paraId="5711FF7E" w14:textId="77777777" w:rsidTr="00D777C9">
        <w:tc>
          <w:tcPr>
            <w:tcW w:w="9016" w:type="dxa"/>
            <w:gridSpan w:val="3"/>
          </w:tcPr>
          <w:p w14:paraId="734FD531" w14:textId="55B42670" w:rsidR="00ED401F" w:rsidRPr="00EB53F2" w:rsidRDefault="00ED401F" w:rsidP="00ED401F">
            <w:pPr>
              <w:rPr>
                <w:bCs/>
                <w:iCs/>
              </w:rPr>
            </w:pPr>
            <w:r w:rsidRPr="00ED401F">
              <w:rPr>
                <w:b/>
                <w:i/>
              </w:rPr>
              <w:t>Activity</w:t>
            </w:r>
            <w:r>
              <w:rPr>
                <w:b/>
                <w:i/>
              </w:rPr>
              <w:t>:</w:t>
            </w:r>
            <w:r w:rsidR="00EB53F2">
              <w:rPr>
                <w:b/>
                <w:i/>
              </w:rPr>
              <w:t xml:space="preserve"> </w:t>
            </w:r>
            <w:r w:rsidR="00EB53F2">
              <w:rPr>
                <w:bCs/>
                <w:iCs/>
              </w:rPr>
              <w:t xml:space="preserve"> Play dough birthday cakes</w:t>
            </w:r>
          </w:p>
          <w:p w14:paraId="58B29BDB" w14:textId="77777777" w:rsidR="00ED401F" w:rsidRDefault="00ED401F" w:rsidP="00ED401F"/>
        </w:tc>
      </w:tr>
      <w:tr w:rsidR="00ED401F" w14:paraId="3B6AA709" w14:textId="77777777" w:rsidTr="00ED401F">
        <w:tc>
          <w:tcPr>
            <w:tcW w:w="2965" w:type="dxa"/>
          </w:tcPr>
          <w:p w14:paraId="1F7E1D62" w14:textId="35CCA7CB" w:rsidR="00ED401F" w:rsidRPr="004251E4" w:rsidRDefault="00ED401F" w:rsidP="00ED401F">
            <w:pPr>
              <w:rPr>
                <w:bCs/>
                <w:iCs/>
              </w:rPr>
            </w:pPr>
            <w:r w:rsidRPr="00ED401F">
              <w:rPr>
                <w:b/>
                <w:i/>
              </w:rPr>
              <w:t>Number of children:</w:t>
            </w:r>
            <w:r w:rsidR="004251E4">
              <w:rPr>
                <w:b/>
                <w:i/>
              </w:rPr>
              <w:t xml:space="preserve"> </w:t>
            </w:r>
            <w:r w:rsidR="004251E4">
              <w:rPr>
                <w:bCs/>
                <w:iCs/>
              </w:rPr>
              <w:t>3/4</w:t>
            </w:r>
          </w:p>
          <w:p w14:paraId="4439FB10" w14:textId="77777777" w:rsidR="00ED401F" w:rsidRDefault="00ED401F" w:rsidP="00ED401F"/>
        </w:tc>
        <w:tc>
          <w:tcPr>
            <w:tcW w:w="3150" w:type="dxa"/>
          </w:tcPr>
          <w:p w14:paraId="03D9209F" w14:textId="278E3A8A" w:rsidR="00ED401F" w:rsidRPr="00ED401F" w:rsidRDefault="00ED401F" w:rsidP="00ED401F">
            <w:pPr>
              <w:rPr>
                <w:b/>
                <w:i/>
              </w:rPr>
            </w:pPr>
            <w:r w:rsidRPr="00ED401F">
              <w:rPr>
                <w:b/>
                <w:i/>
              </w:rPr>
              <w:t>Age of children:</w:t>
            </w:r>
            <w:r w:rsidR="00EB53F2">
              <w:rPr>
                <w:b/>
                <w:i/>
              </w:rPr>
              <w:t xml:space="preserve"> </w:t>
            </w:r>
            <w:r w:rsidR="00EB53F2" w:rsidRPr="00EB53F2">
              <w:rPr>
                <w:bCs/>
                <w:iCs/>
              </w:rPr>
              <w:t>3–4 years</w:t>
            </w:r>
          </w:p>
        </w:tc>
        <w:tc>
          <w:tcPr>
            <w:tcW w:w="2901" w:type="dxa"/>
          </w:tcPr>
          <w:p w14:paraId="2731C54B" w14:textId="519B189D" w:rsidR="00ED401F" w:rsidRPr="004251E4" w:rsidRDefault="00ED401F" w:rsidP="00ED401F">
            <w:pPr>
              <w:rPr>
                <w:bCs/>
                <w:iCs/>
              </w:rPr>
            </w:pPr>
            <w:r w:rsidRPr="00ED401F">
              <w:rPr>
                <w:b/>
                <w:i/>
              </w:rPr>
              <w:t>Number of adults:</w:t>
            </w:r>
            <w:r w:rsidR="004251E4">
              <w:rPr>
                <w:b/>
                <w:i/>
              </w:rPr>
              <w:t xml:space="preserve"> </w:t>
            </w:r>
            <w:r w:rsidR="004251E4">
              <w:rPr>
                <w:bCs/>
                <w:iCs/>
              </w:rPr>
              <w:t>1</w:t>
            </w:r>
          </w:p>
        </w:tc>
      </w:tr>
      <w:tr w:rsidR="00ED401F" w14:paraId="650B6E16" w14:textId="77777777" w:rsidTr="00ED401F">
        <w:tc>
          <w:tcPr>
            <w:tcW w:w="2965" w:type="dxa"/>
          </w:tcPr>
          <w:p w14:paraId="36895131" w14:textId="32E43BDD" w:rsidR="00ED401F" w:rsidRPr="00EB53F2" w:rsidRDefault="00ED401F" w:rsidP="00ED401F">
            <w:pPr>
              <w:rPr>
                <w:bCs/>
                <w:iCs/>
              </w:rPr>
            </w:pPr>
            <w:r w:rsidRPr="00ED401F">
              <w:rPr>
                <w:b/>
                <w:i/>
              </w:rPr>
              <w:t>Location:</w:t>
            </w:r>
            <w:r w:rsidR="00EB53F2">
              <w:rPr>
                <w:b/>
                <w:i/>
              </w:rPr>
              <w:t xml:space="preserve"> </w:t>
            </w:r>
            <w:r w:rsidR="00EB53F2">
              <w:rPr>
                <w:bCs/>
                <w:iCs/>
              </w:rPr>
              <w:t>Maths corner, activity at table, 4 chairs</w:t>
            </w:r>
          </w:p>
          <w:p w14:paraId="4CFC9B7E" w14:textId="77777777" w:rsidR="00ED401F" w:rsidRDefault="00ED401F" w:rsidP="00ED401F"/>
        </w:tc>
        <w:tc>
          <w:tcPr>
            <w:tcW w:w="3150" w:type="dxa"/>
          </w:tcPr>
          <w:p w14:paraId="19B34C4A" w14:textId="28A997AD" w:rsidR="00ED401F" w:rsidRPr="00EB53F2" w:rsidRDefault="00ED401F" w:rsidP="00ED401F">
            <w:pPr>
              <w:rPr>
                <w:b/>
              </w:rPr>
            </w:pPr>
            <w:r w:rsidRPr="00ED401F">
              <w:rPr>
                <w:b/>
                <w:i/>
              </w:rPr>
              <w:t>Preparation time:</w:t>
            </w:r>
            <w:r w:rsidR="00EB53F2">
              <w:rPr>
                <w:b/>
                <w:i/>
              </w:rPr>
              <w:t xml:space="preserve"> </w:t>
            </w:r>
            <w:r w:rsidR="00EB53F2" w:rsidRPr="00EB53F2">
              <w:rPr>
                <w:bCs/>
                <w:iCs/>
              </w:rPr>
              <w:t>5 mins</w:t>
            </w:r>
          </w:p>
        </w:tc>
        <w:tc>
          <w:tcPr>
            <w:tcW w:w="2901" w:type="dxa"/>
          </w:tcPr>
          <w:p w14:paraId="5B303FC6" w14:textId="4941018F" w:rsidR="00ED401F" w:rsidRPr="00EB53F2" w:rsidRDefault="00ED401F" w:rsidP="00ED401F">
            <w:pPr>
              <w:rPr>
                <w:b/>
              </w:rPr>
            </w:pPr>
            <w:r w:rsidRPr="00ED401F">
              <w:rPr>
                <w:b/>
                <w:i/>
              </w:rPr>
              <w:t>Activity time:</w:t>
            </w:r>
            <w:r w:rsidR="00EB53F2">
              <w:rPr>
                <w:b/>
                <w:i/>
              </w:rPr>
              <w:t xml:space="preserve"> </w:t>
            </w:r>
            <w:r w:rsidR="00EB53F2" w:rsidRPr="00EB53F2">
              <w:rPr>
                <w:bCs/>
                <w:iCs/>
              </w:rPr>
              <w:t>open ended</w:t>
            </w:r>
          </w:p>
        </w:tc>
      </w:tr>
      <w:tr w:rsidR="00ED401F" w14:paraId="16C0E240" w14:textId="77777777" w:rsidTr="00F65631">
        <w:tc>
          <w:tcPr>
            <w:tcW w:w="9016" w:type="dxa"/>
            <w:gridSpan w:val="3"/>
          </w:tcPr>
          <w:p w14:paraId="4E9B4AAE" w14:textId="77777777" w:rsidR="004251E4" w:rsidRDefault="00ED401F" w:rsidP="00ED401F">
            <w:pPr>
              <w:rPr>
                <w:b/>
                <w:i/>
              </w:rPr>
            </w:pPr>
            <w:r w:rsidRPr="00ED401F">
              <w:rPr>
                <w:b/>
                <w:i/>
              </w:rPr>
              <w:t>Resources:</w:t>
            </w:r>
          </w:p>
          <w:p w14:paraId="522100B5" w14:textId="77777777" w:rsidR="004251E4" w:rsidRDefault="004251E4" w:rsidP="00ED401F">
            <w:pPr>
              <w:rPr>
                <w:b/>
                <w:i/>
              </w:rPr>
            </w:pPr>
          </w:p>
          <w:p w14:paraId="7F87ECBA" w14:textId="5FAB0332" w:rsidR="00ED401F" w:rsidRPr="00EB53F2" w:rsidRDefault="00EB53F2" w:rsidP="00ED401F">
            <w:pPr>
              <w:rPr>
                <w:b/>
              </w:rPr>
            </w:pPr>
            <w:r>
              <w:rPr>
                <w:b/>
                <w:i/>
              </w:rPr>
              <w:t xml:space="preserve"> </w:t>
            </w:r>
            <w:r w:rsidRPr="00EB53F2">
              <w:rPr>
                <w:bCs/>
                <w:iCs/>
              </w:rPr>
              <w:t xml:space="preserve">Play dough, candles, silicone cupcake liners, plastic plates, </w:t>
            </w:r>
            <w:r w:rsidR="004251E4" w:rsidRPr="00EB53F2">
              <w:rPr>
                <w:bCs/>
                <w:iCs/>
              </w:rPr>
              <w:t>utensils</w:t>
            </w:r>
            <w:r w:rsidRPr="00EB53F2">
              <w:rPr>
                <w:bCs/>
                <w:iCs/>
              </w:rPr>
              <w:t>, aprons</w:t>
            </w:r>
            <w:r w:rsidR="004251E4">
              <w:rPr>
                <w:bCs/>
                <w:iCs/>
              </w:rPr>
              <w:t xml:space="preserve">, </w:t>
            </w:r>
          </w:p>
          <w:p w14:paraId="1C91A60A" w14:textId="77777777" w:rsidR="00ED401F" w:rsidRDefault="00ED401F" w:rsidP="00ED401F">
            <w:pPr>
              <w:jc w:val="center"/>
            </w:pPr>
          </w:p>
          <w:p w14:paraId="5E91B45B" w14:textId="77777777" w:rsidR="00ED401F" w:rsidRDefault="00ED401F" w:rsidP="004251E4"/>
        </w:tc>
        <w:bookmarkStart w:id="0" w:name="_GoBack"/>
        <w:bookmarkEnd w:id="0"/>
      </w:tr>
      <w:tr w:rsidR="00ED401F" w14:paraId="05AAAE77" w14:textId="77777777" w:rsidTr="00943811">
        <w:tc>
          <w:tcPr>
            <w:tcW w:w="9016" w:type="dxa"/>
            <w:gridSpan w:val="3"/>
          </w:tcPr>
          <w:p w14:paraId="0285C83B" w14:textId="77777777" w:rsidR="004251E4" w:rsidRDefault="00ED401F" w:rsidP="00ED401F">
            <w:pPr>
              <w:rPr>
                <w:b/>
                <w:i/>
              </w:rPr>
            </w:pPr>
            <w:r w:rsidRPr="00ED401F">
              <w:rPr>
                <w:b/>
                <w:i/>
              </w:rPr>
              <w:t>Aim/s of activity:</w:t>
            </w:r>
          </w:p>
          <w:p w14:paraId="1E1C7BB4" w14:textId="77777777" w:rsidR="004251E4" w:rsidRDefault="004251E4" w:rsidP="00ED401F">
            <w:pPr>
              <w:rPr>
                <w:b/>
                <w:i/>
              </w:rPr>
            </w:pPr>
          </w:p>
          <w:p w14:paraId="01914FA5" w14:textId="615F3FB9" w:rsidR="00ED401F" w:rsidRPr="004251E4" w:rsidRDefault="004251E4" w:rsidP="00ED401F">
            <w:pPr>
              <w:rPr>
                <w:bCs/>
                <w:iCs/>
              </w:rPr>
            </w:pPr>
            <w:r>
              <w:rPr>
                <w:b/>
                <w:i/>
              </w:rPr>
              <w:t xml:space="preserve"> </w:t>
            </w:r>
            <w:r>
              <w:rPr>
                <w:bCs/>
                <w:iCs/>
              </w:rPr>
              <w:t>To promote counting skills, reciting numbers, one to one correspondence</w:t>
            </w:r>
          </w:p>
          <w:p w14:paraId="3C9314B7" w14:textId="77777777" w:rsidR="00ED401F" w:rsidRDefault="00ED401F" w:rsidP="00ED401F"/>
          <w:p w14:paraId="718E9302" w14:textId="77777777" w:rsidR="00ED401F" w:rsidRDefault="00ED401F" w:rsidP="00ED401F"/>
        </w:tc>
      </w:tr>
      <w:tr w:rsidR="00ED401F" w14:paraId="663D7D16" w14:textId="77777777" w:rsidTr="005E7BC0">
        <w:tc>
          <w:tcPr>
            <w:tcW w:w="9016" w:type="dxa"/>
            <w:gridSpan w:val="3"/>
          </w:tcPr>
          <w:p w14:paraId="4B472768" w14:textId="77777777" w:rsidR="004251E4" w:rsidRDefault="00ED401F" w:rsidP="00ED401F">
            <w:pPr>
              <w:rPr>
                <w:b/>
                <w:i/>
              </w:rPr>
            </w:pPr>
            <w:r w:rsidRPr="00ED401F">
              <w:rPr>
                <w:b/>
                <w:i/>
              </w:rPr>
              <w:t>Links to outcomes:</w:t>
            </w:r>
            <w:r w:rsidR="004251E4">
              <w:rPr>
                <w:b/>
                <w:i/>
              </w:rPr>
              <w:t xml:space="preserve">  </w:t>
            </w:r>
          </w:p>
          <w:p w14:paraId="6B3C392B" w14:textId="77777777" w:rsidR="004251E4" w:rsidRDefault="004251E4" w:rsidP="00ED401F">
            <w:pPr>
              <w:rPr>
                <w:b/>
                <w:bCs/>
                <w:i/>
                <w:iCs/>
              </w:rPr>
            </w:pPr>
          </w:p>
          <w:p w14:paraId="76F0BEB0" w14:textId="03BFAC28" w:rsidR="00ED401F" w:rsidRPr="004251E4" w:rsidRDefault="004251E4" w:rsidP="00ED401F">
            <w:pPr>
              <w:rPr>
                <w:bCs/>
                <w:iCs/>
              </w:rPr>
            </w:pPr>
            <w:r w:rsidRPr="004251E4">
              <w:rPr>
                <w:bCs/>
                <w:iCs/>
              </w:rPr>
              <w:t>This activity supports nursery children</w:t>
            </w:r>
            <w:r>
              <w:rPr>
                <w:bCs/>
                <w:iCs/>
              </w:rPr>
              <w:t xml:space="preserve"> aged 3 to 4</w:t>
            </w:r>
            <w:r w:rsidRPr="004251E4">
              <w:rPr>
                <w:bCs/>
                <w:iCs/>
              </w:rPr>
              <w:t xml:space="preserve"> to recognize numbers 0 to 5 and relate to its quantity</w:t>
            </w:r>
            <w:r>
              <w:rPr>
                <w:bCs/>
                <w:iCs/>
              </w:rPr>
              <w:t xml:space="preserve"> this is within the guidelines of the foundation phase profile.</w:t>
            </w:r>
          </w:p>
          <w:p w14:paraId="0CD0556F" w14:textId="77777777" w:rsidR="00ED401F" w:rsidRDefault="00ED401F" w:rsidP="00ED401F"/>
          <w:p w14:paraId="1A631586" w14:textId="77777777" w:rsidR="00ED401F" w:rsidRDefault="00ED401F" w:rsidP="00ED401F"/>
        </w:tc>
      </w:tr>
      <w:tr w:rsidR="00ED401F" w14:paraId="2AB6D34F" w14:textId="77777777" w:rsidTr="009867D0">
        <w:tc>
          <w:tcPr>
            <w:tcW w:w="9016" w:type="dxa"/>
            <w:gridSpan w:val="3"/>
          </w:tcPr>
          <w:p w14:paraId="647FF696" w14:textId="77777777" w:rsidR="004251E4" w:rsidRDefault="00ED401F" w:rsidP="00ED401F">
            <w:pPr>
              <w:rPr>
                <w:b/>
                <w:i/>
              </w:rPr>
            </w:pPr>
            <w:r w:rsidRPr="00ED401F">
              <w:rPr>
                <w:b/>
                <w:i/>
              </w:rPr>
              <w:t>Differentiation:</w:t>
            </w:r>
            <w:r w:rsidR="004251E4">
              <w:rPr>
                <w:b/>
                <w:i/>
              </w:rPr>
              <w:t xml:space="preserve"> </w:t>
            </w:r>
          </w:p>
          <w:p w14:paraId="22B65EF2" w14:textId="77777777" w:rsidR="004251E4" w:rsidRDefault="004251E4" w:rsidP="00ED401F">
            <w:pPr>
              <w:rPr>
                <w:b/>
                <w:i/>
              </w:rPr>
            </w:pPr>
          </w:p>
          <w:p w14:paraId="29E60882" w14:textId="1C23C12B" w:rsidR="00ED401F" w:rsidRPr="004251E4" w:rsidRDefault="004251E4" w:rsidP="00ED401F">
            <w:pPr>
              <w:rPr>
                <w:bCs/>
                <w:iCs/>
              </w:rPr>
            </w:pPr>
            <w:r>
              <w:rPr>
                <w:bCs/>
                <w:iCs/>
              </w:rPr>
              <w:t>To increase or decrease the level of challenge to the activity to refer to the foundation phase profile outcomes.</w:t>
            </w:r>
          </w:p>
          <w:p w14:paraId="78E13425" w14:textId="6943E1BB" w:rsidR="00ED401F" w:rsidRDefault="00ED401F" w:rsidP="00ED401F"/>
          <w:p w14:paraId="729A763C" w14:textId="77777777" w:rsidR="00ED401F" w:rsidRDefault="00ED401F" w:rsidP="00ED401F"/>
        </w:tc>
      </w:tr>
      <w:tr w:rsidR="00ED401F" w14:paraId="40CE9EA1" w14:textId="77777777" w:rsidTr="00C228D8">
        <w:tc>
          <w:tcPr>
            <w:tcW w:w="9016" w:type="dxa"/>
            <w:gridSpan w:val="3"/>
          </w:tcPr>
          <w:p w14:paraId="148CA41A" w14:textId="2BEB7614" w:rsidR="00ED401F" w:rsidRDefault="00ED401F" w:rsidP="00ED401F">
            <w:pPr>
              <w:rPr>
                <w:b/>
                <w:i/>
              </w:rPr>
            </w:pPr>
            <w:r w:rsidRPr="00ED401F">
              <w:rPr>
                <w:b/>
                <w:i/>
              </w:rPr>
              <w:t>Health and safety:</w:t>
            </w:r>
          </w:p>
          <w:p w14:paraId="031D98B0" w14:textId="21774CFD" w:rsidR="00EB53F2" w:rsidRDefault="00EB53F2" w:rsidP="00ED401F">
            <w:pPr>
              <w:rPr>
                <w:b/>
                <w:i/>
              </w:rPr>
            </w:pPr>
          </w:p>
          <w:p w14:paraId="72802739" w14:textId="7D4E2920" w:rsidR="00ED401F" w:rsidRPr="004251E4" w:rsidRDefault="004251E4" w:rsidP="00ED401F">
            <w:pPr>
              <w:rPr>
                <w:bCs/>
              </w:rPr>
            </w:pPr>
            <w:r>
              <w:rPr>
                <w:bCs/>
              </w:rPr>
              <w:t>Refer to setting health and safety and risk assessment for setting.</w:t>
            </w:r>
          </w:p>
          <w:p w14:paraId="396DB53C" w14:textId="77777777" w:rsidR="00ED401F" w:rsidRDefault="00ED401F" w:rsidP="00ED401F"/>
        </w:tc>
      </w:tr>
      <w:tr w:rsidR="00ED401F" w14:paraId="3BA97384" w14:textId="77777777" w:rsidTr="00377188">
        <w:tc>
          <w:tcPr>
            <w:tcW w:w="9016" w:type="dxa"/>
            <w:gridSpan w:val="3"/>
          </w:tcPr>
          <w:p w14:paraId="688BCE4A" w14:textId="11B6F5F1" w:rsidR="00ED401F" w:rsidRPr="00EB53F2" w:rsidRDefault="00ED401F" w:rsidP="00ED401F">
            <w:pPr>
              <w:rPr>
                <w:b/>
              </w:rPr>
            </w:pPr>
            <w:r w:rsidRPr="00ED401F">
              <w:rPr>
                <w:b/>
                <w:i/>
              </w:rPr>
              <w:t>Role of adult/adults:</w:t>
            </w:r>
          </w:p>
          <w:p w14:paraId="5675E07F" w14:textId="3305DC85" w:rsidR="00ED401F" w:rsidRDefault="00ED401F" w:rsidP="00ED401F"/>
          <w:p w14:paraId="01BF5195" w14:textId="6EB607C9" w:rsidR="004251E4" w:rsidRDefault="004251E4" w:rsidP="004251E4">
            <w:pPr>
              <w:pStyle w:val="ListParagraph"/>
              <w:numPr>
                <w:ilvl w:val="0"/>
                <w:numId w:val="3"/>
              </w:numPr>
            </w:pPr>
            <w:r>
              <w:t>To engage the children’s interest and curiosity, to discuss birthdays and ages.</w:t>
            </w:r>
          </w:p>
          <w:p w14:paraId="38D3DA00" w14:textId="294915F6" w:rsidR="004251E4" w:rsidRDefault="004251E4" w:rsidP="004251E4">
            <w:pPr>
              <w:pStyle w:val="ListParagraph"/>
              <w:numPr>
                <w:ilvl w:val="0"/>
                <w:numId w:val="3"/>
              </w:numPr>
            </w:pPr>
            <w:r>
              <w:t xml:space="preserve">Facilitate the children’s exploration of the materials, </w:t>
            </w:r>
          </w:p>
          <w:p w14:paraId="02E9961D" w14:textId="3EC4BE80" w:rsidR="00EB53F2" w:rsidRDefault="004251E4" w:rsidP="004251E4">
            <w:pPr>
              <w:pStyle w:val="ListParagraph"/>
              <w:numPr>
                <w:ilvl w:val="0"/>
                <w:numId w:val="3"/>
              </w:numPr>
            </w:pPr>
            <w:r>
              <w:t>Model the activity using one to one correspondence</w:t>
            </w:r>
          </w:p>
          <w:p w14:paraId="1CCD080C" w14:textId="718AB7DE" w:rsidR="004251E4" w:rsidRDefault="004251E4" w:rsidP="004251E4">
            <w:pPr>
              <w:pStyle w:val="ListParagraph"/>
              <w:numPr>
                <w:ilvl w:val="0"/>
                <w:numId w:val="3"/>
              </w:numPr>
            </w:pPr>
            <w:r>
              <w:t>To make observations, to record any significant areas of concern to future inform planning.</w:t>
            </w:r>
          </w:p>
          <w:p w14:paraId="1EE0AA21" w14:textId="77777777" w:rsidR="00EB53F2" w:rsidRDefault="00EB53F2" w:rsidP="00ED401F"/>
          <w:p w14:paraId="03324C65" w14:textId="77777777" w:rsidR="00ED401F" w:rsidRDefault="00ED401F" w:rsidP="00ED401F"/>
        </w:tc>
      </w:tr>
      <w:tr w:rsidR="00ED401F" w14:paraId="0512B7F7" w14:textId="77777777" w:rsidTr="00D44073">
        <w:tc>
          <w:tcPr>
            <w:tcW w:w="9016" w:type="dxa"/>
            <w:gridSpan w:val="3"/>
          </w:tcPr>
          <w:p w14:paraId="0D3178AD" w14:textId="56BAC7B9" w:rsidR="00ED401F" w:rsidRDefault="00ED401F" w:rsidP="00ED401F">
            <w:pPr>
              <w:rPr>
                <w:b/>
                <w:i/>
              </w:rPr>
            </w:pPr>
            <w:r w:rsidRPr="00ED401F">
              <w:rPr>
                <w:b/>
                <w:i/>
              </w:rPr>
              <w:t>The activity:</w:t>
            </w:r>
          </w:p>
          <w:p w14:paraId="3DEF2A89" w14:textId="77777777" w:rsidR="00ED401F" w:rsidRDefault="00ED401F" w:rsidP="00ED401F">
            <w:pPr>
              <w:rPr>
                <w:b/>
                <w:i/>
              </w:rPr>
            </w:pPr>
          </w:p>
          <w:p w14:paraId="01AB5D3B" w14:textId="7DB49812" w:rsidR="004251E4" w:rsidRDefault="004251E4" w:rsidP="004251E4">
            <w:pPr>
              <w:pStyle w:val="ListParagraph"/>
              <w:numPr>
                <w:ilvl w:val="0"/>
                <w:numId w:val="4"/>
              </w:numPr>
              <w:rPr>
                <w:bCs/>
                <w:iCs/>
              </w:rPr>
            </w:pPr>
            <w:r w:rsidRPr="004251E4">
              <w:rPr>
                <w:bCs/>
                <w:iCs/>
              </w:rPr>
              <w:t>Choose a number value</w:t>
            </w:r>
            <w:r>
              <w:rPr>
                <w:bCs/>
                <w:iCs/>
              </w:rPr>
              <w:t xml:space="preserve"> 0 – 5</w:t>
            </w:r>
          </w:p>
          <w:p w14:paraId="71030B9A" w14:textId="325E3C11" w:rsidR="004251E4" w:rsidRDefault="004251E4" w:rsidP="004251E4">
            <w:pPr>
              <w:pStyle w:val="ListParagraph"/>
              <w:numPr>
                <w:ilvl w:val="0"/>
                <w:numId w:val="4"/>
              </w:numPr>
              <w:rPr>
                <w:bCs/>
                <w:iCs/>
              </w:rPr>
            </w:pPr>
            <w:r>
              <w:rPr>
                <w:bCs/>
                <w:iCs/>
              </w:rPr>
              <w:t>Accurately count out number of candles to correspond with this value</w:t>
            </w:r>
          </w:p>
          <w:p w14:paraId="64332AF8" w14:textId="4E95C788" w:rsidR="004251E4" w:rsidRDefault="004251E4" w:rsidP="004251E4">
            <w:pPr>
              <w:pStyle w:val="ListParagraph"/>
              <w:numPr>
                <w:ilvl w:val="0"/>
                <w:numId w:val="4"/>
              </w:numPr>
              <w:rPr>
                <w:bCs/>
                <w:iCs/>
              </w:rPr>
            </w:pPr>
            <w:r>
              <w:rPr>
                <w:bCs/>
                <w:iCs/>
              </w:rPr>
              <w:t xml:space="preserve">To allow children to create their cup cake </w:t>
            </w:r>
          </w:p>
          <w:p w14:paraId="67814DC8" w14:textId="3F53CDB0" w:rsidR="00ED401F" w:rsidRPr="004251E4" w:rsidRDefault="004251E4" w:rsidP="00ED401F">
            <w:pPr>
              <w:pStyle w:val="ListParagraph"/>
              <w:numPr>
                <w:ilvl w:val="0"/>
                <w:numId w:val="4"/>
              </w:numPr>
              <w:rPr>
                <w:bCs/>
                <w:iCs/>
              </w:rPr>
            </w:pPr>
            <w:r>
              <w:rPr>
                <w:bCs/>
                <w:iCs/>
              </w:rPr>
              <w:t>Adult to scaffold learning</w:t>
            </w:r>
          </w:p>
          <w:p w14:paraId="6691DE86" w14:textId="77777777" w:rsidR="00ED401F" w:rsidRPr="00ED401F" w:rsidRDefault="00ED401F" w:rsidP="00ED401F">
            <w:pPr>
              <w:rPr>
                <w:b/>
                <w:i/>
              </w:rPr>
            </w:pPr>
          </w:p>
        </w:tc>
      </w:tr>
    </w:tbl>
    <w:p w14:paraId="06156BBB" w14:textId="5EC73A97" w:rsidR="00EB53F2" w:rsidRPr="004251E4" w:rsidRDefault="004251E4" w:rsidP="004251E4">
      <w:pPr>
        <w:jc w:val="both"/>
        <w:rPr>
          <w:rFonts w:ascii="Arial" w:hAnsi="Arial" w:cs="Arial"/>
          <w:b/>
          <w:bCs/>
          <w:sz w:val="24"/>
          <w:szCs w:val="24"/>
          <w:u w:val="single"/>
        </w:rPr>
      </w:pPr>
      <w:r w:rsidRPr="004251E4">
        <w:rPr>
          <w:rFonts w:ascii="Arial" w:hAnsi="Arial" w:cs="Arial"/>
          <w:b/>
          <w:bCs/>
          <w:sz w:val="24"/>
          <w:szCs w:val="24"/>
          <w:u w:val="single"/>
        </w:rPr>
        <w:lastRenderedPageBreak/>
        <w:t>Section 2</w:t>
      </w:r>
    </w:p>
    <w:p w14:paraId="77E0996B" w14:textId="7CB7F978" w:rsidR="00FC5276" w:rsidRPr="00FC5276" w:rsidRDefault="00FC5276" w:rsidP="004251E4">
      <w:pPr>
        <w:spacing w:before="100" w:beforeAutospacing="1" w:after="100" w:afterAutospacing="1" w:line="240" w:lineRule="auto"/>
        <w:jc w:val="both"/>
        <w:rPr>
          <w:rFonts w:ascii="Arial" w:eastAsia="Times New Roman" w:hAnsi="Arial" w:cs="Arial"/>
          <w:color w:val="000000"/>
          <w:sz w:val="24"/>
          <w:szCs w:val="24"/>
          <w:lang w:val="en-GB" w:eastAsia="en-GB"/>
        </w:rPr>
      </w:pPr>
      <w:r w:rsidRPr="00FC5276">
        <w:rPr>
          <w:rFonts w:ascii="Arial" w:eastAsia="Times New Roman" w:hAnsi="Arial" w:cs="Arial"/>
          <w:color w:val="000000"/>
          <w:sz w:val="24"/>
          <w:szCs w:val="24"/>
          <w:lang w:val="en-GB" w:eastAsia="en-GB"/>
        </w:rPr>
        <w:t>The purpose for the play dough birthday cake making is to primarily to encourage mathematic development of counting 0 – 5 through play, this supports the Foundation Phase Framework (Welsh Government, 2015). This activity supports the holistic development of the child by providing the child with a sensory learning experience. It facilitates the development of the individual child’s imagination while promotes social interactions and encourages language development</w:t>
      </w:r>
      <w:r w:rsidR="004251E4" w:rsidRPr="004251E4">
        <w:rPr>
          <w:rFonts w:ascii="Arial" w:eastAsia="Times New Roman" w:hAnsi="Arial" w:cs="Arial"/>
          <w:color w:val="000000"/>
          <w:sz w:val="24"/>
          <w:szCs w:val="24"/>
          <w:lang w:val="en-GB" w:eastAsia="en-GB"/>
        </w:rPr>
        <w:t xml:space="preserve"> (Mcilroy,</w:t>
      </w:r>
      <w:r w:rsidR="004251E4">
        <w:rPr>
          <w:rFonts w:ascii="Arial" w:eastAsia="Times New Roman" w:hAnsi="Arial" w:cs="Arial"/>
          <w:color w:val="000000"/>
          <w:sz w:val="24"/>
          <w:szCs w:val="24"/>
          <w:lang w:val="en-GB" w:eastAsia="en-GB"/>
        </w:rPr>
        <w:t xml:space="preserve"> </w:t>
      </w:r>
      <w:r w:rsidR="004251E4" w:rsidRPr="004251E4">
        <w:rPr>
          <w:rFonts w:ascii="Arial" w:eastAsia="Times New Roman" w:hAnsi="Arial" w:cs="Arial"/>
          <w:color w:val="000000"/>
          <w:sz w:val="24"/>
          <w:szCs w:val="24"/>
          <w:lang w:val="en-GB" w:eastAsia="en-GB"/>
        </w:rPr>
        <w:t>2020)</w:t>
      </w:r>
      <w:r w:rsidRPr="00FC5276">
        <w:rPr>
          <w:rFonts w:ascii="Arial" w:eastAsia="Times New Roman" w:hAnsi="Arial" w:cs="Arial"/>
          <w:color w:val="000000"/>
          <w:sz w:val="24"/>
          <w:szCs w:val="24"/>
          <w:lang w:val="en-GB" w:eastAsia="en-GB"/>
        </w:rPr>
        <w:t>. </w:t>
      </w:r>
      <w:r w:rsidRPr="004251E4">
        <w:rPr>
          <w:rFonts w:ascii="Arial" w:hAnsi="Arial" w:cs="Arial"/>
          <w:sz w:val="24"/>
          <w:szCs w:val="24"/>
        </w:rPr>
        <w:t xml:space="preserve">Rodger (2003) suggests that </w:t>
      </w:r>
      <w:r w:rsidR="004251E4" w:rsidRPr="004251E4">
        <w:rPr>
          <w:rFonts w:ascii="Arial" w:hAnsi="Arial" w:cs="Arial"/>
          <w:sz w:val="24"/>
          <w:szCs w:val="24"/>
        </w:rPr>
        <w:t>learning new</w:t>
      </w:r>
      <w:r w:rsidRPr="004251E4">
        <w:rPr>
          <w:rFonts w:ascii="Arial" w:hAnsi="Arial" w:cs="Arial"/>
          <w:sz w:val="24"/>
          <w:szCs w:val="24"/>
        </w:rPr>
        <w:t xml:space="preserve"> skills are </w:t>
      </w:r>
      <w:r w:rsidRPr="004251E4">
        <w:rPr>
          <w:rFonts w:ascii="Arial" w:hAnsi="Arial" w:cs="Arial"/>
          <w:sz w:val="24"/>
          <w:szCs w:val="24"/>
        </w:rPr>
        <w:t>dependent</w:t>
      </w:r>
      <w:r w:rsidRPr="004251E4">
        <w:rPr>
          <w:rFonts w:ascii="Arial" w:hAnsi="Arial" w:cs="Arial"/>
          <w:sz w:val="24"/>
          <w:szCs w:val="24"/>
        </w:rPr>
        <w:t xml:space="preserve"> on</w:t>
      </w:r>
      <w:r w:rsidR="004251E4" w:rsidRPr="004251E4">
        <w:rPr>
          <w:rFonts w:ascii="Arial" w:hAnsi="Arial" w:cs="Arial"/>
          <w:sz w:val="24"/>
          <w:szCs w:val="24"/>
        </w:rPr>
        <w:t xml:space="preserve"> a range of opportunities</w:t>
      </w:r>
      <w:r w:rsidRPr="004251E4">
        <w:rPr>
          <w:rFonts w:ascii="Arial" w:hAnsi="Arial" w:cs="Arial"/>
          <w:sz w:val="24"/>
          <w:szCs w:val="24"/>
        </w:rPr>
        <w:t xml:space="preserve"> and in</w:t>
      </w:r>
      <w:r w:rsidR="004251E4" w:rsidRPr="004251E4">
        <w:rPr>
          <w:rFonts w:ascii="Arial" w:hAnsi="Arial" w:cs="Arial"/>
          <w:sz w:val="24"/>
          <w:szCs w:val="24"/>
        </w:rPr>
        <w:t>terlinked with each other</w:t>
      </w:r>
      <w:r w:rsidRPr="004251E4">
        <w:rPr>
          <w:rFonts w:ascii="Arial" w:hAnsi="Arial" w:cs="Arial"/>
          <w:sz w:val="24"/>
          <w:szCs w:val="24"/>
        </w:rPr>
        <w:t>.</w:t>
      </w:r>
    </w:p>
    <w:p w14:paraId="7E08FF4A" w14:textId="6EE46EF7" w:rsidR="009F169E" w:rsidRPr="004251E4" w:rsidRDefault="00FC5276" w:rsidP="004251E4">
      <w:pPr>
        <w:spacing w:before="100" w:beforeAutospacing="1" w:after="100" w:afterAutospacing="1" w:line="240" w:lineRule="auto"/>
        <w:jc w:val="both"/>
        <w:rPr>
          <w:rFonts w:ascii="Arial" w:eastAsia="Times New Roman" w:hAnsi="Arial" w:cs="Arial"/>
          <w:color w:val="000000"/>
          <w:sz w:val="24"/>
          <w:szCs w:val="24"/>
          <w:lang w:val="en-GB" w:eastAsia="en-GB"/>
        </w:rPr>
      </w:pPr>
      <w:r w:rsidRPr="00FC5276">
        <w:rPr>
          <w:rFonts w:ascii="Arial" w:eastAsia="Times New Roman" w:hAnsi="Arial" w:cs="Arial"/>
          <w:color w:val="000000"/>
          <w:sz w:val="24"/>
          <w:szCs w:val="24"/>
          <w:lang w:val="en-GB" w:eastAsia="en-GB"/>
        </w:rPr>
        <w:t>Pitchford et al. (2016) suggests a clear link between fine motor skills and the success of early maths development. The evidence suggests fine motor skills that allows coordination of hands and eyes to be a positive intervention to early maths education. This activity provide</w:t>
      </w:r>
      <w:r w:rsidRPr="004251E4">
        <w:rPr>
          <w:rFonts w:ascii="Arial" w:eastAsia="Times New Roman" w:hAnsi="Arial" w:cs="Arial"/>
          <w:color w:val="000000"/>
          <w:sz w:val="24"/>
          <w:szCs w:val="24"/>
          <w:lang w:val="en-GB" w:eastAsia="en-GB"/>
        </w:rPr>
        <w:t>s opportunity</w:t>
      </w:r>
      <w:r w:rsidRPr="00FC5276">
        <w:rPr>
          <w:rFonts w:ascii="Arial" w:eastAsia="Times New Roman" w:hAnsi="Arial" w:cs="Arial"/>
          <w:color w:val="000000"/>
          <w:sz w:val="24"/>
          <w:szCs w:val="24"/>
          <w:lang w:val="en-GB" w:eastAsia="en-GB"/>
        </w:rPr>
        <w:t xml:space="preserve"> for children to practice and </w:t>
      </w:r>
      <w:r w:rsidRPr="004251E4">
        <w:rPr>
          <w:rFonts w:ascii="Arial" w:eastAsia="Times New Roman" w:hAnsi="Arial" w:cs="Arial"/>
          <w:color w:val="000000"/>
          <w:sz w:val="24"/>
          <w:szCs w:val="24"/>
          <w:lang w:val="en-GB" w:eastAsia="en-GB"/>
        </w:rPr>
        <w:t>strengthen</w:t>
      </w:r>
      <w:r w:rsidRPr="00FC5276">
        <w:rPr>
          <w:rFonts w:ascii="Arial" w:eastAsia="Times New Roman" w:hAnsi="Arial" w:cs="Arial"/>
          <w:color w:val="000000"/>
          <w:sz w:val="24"/>
          <w:szCs w:val="24"/>
          <w:lang w:val="en-GB" w:eastAsia="en-GB"/>
        </w:rPr>
        <w:t xml:space="preserve"> their fine motor skills through a range of movements such as pulling</w:t>
      </w:r>
      <w:r w:rsidR="000E2CD5" w:rsidRPr="004251E4">
        <w:rPr>
          <w:rFonts w:ascii="Arial" w:eastAsia="Times New Roman" w:hAnsi="Arial" w:cs="Arial"/>
          <w:color w:val="000000"/>
          <w:sz w:val="24"/>
          <w:szCs w:val="24"/>
          <w:lang w:val="en-GB" w:eastAsia="en-GB"/>
        </w:rPr>
        <w:t>,</w:t>
      </w:r>
      <w:r w:rsidRPr="00FC5276">
        <w:rPr>
          <w:rFonts w:ascii="Arial" w:eastAsia="Times New Roman" w:hAnsi="Arial" w:cs="Arial"/>
          <w:color w:val="000000"/>
          <w:sz w:val="24"/>
          <w:szCs w:val="24"/>
          <w:lang w:val="en-GB" w:eastAsia="en-GB"/>
        </w:rPr>
        <w:t xml:space="preserve"> </w:t>
      </w:r>
      <w:r w:rsidRPr="004251E4">
        <w:rPr>
          <w:rFonts w:ascii="Arial" w:eastAsia="Times New Roman" w:hAnsi="Arial" w:cs="Arial"/>
          <w:color w:val="000000"/>
          <w:sz w:val="24"/>
          <w:szCs w:val="24"/>
          <w:lang w:val="en-GB" w:eastAsia="en-GB"/>
        </w:rPr>
        <w:t>stretching</w:t>
      </w:r>
      <w:r w:rsidR="000E2CD5" w:rsidRPr="004251E4">
        <w:rPr>
          <w:rFonts w:ascii="Arial" w:eastAsia="Times New Roman" w:hAnsi="Arial" w:cs="Arial"/>
          <w:color w:val="000000"/>
          <w:sz w:val="24"/>
          <w:szCs w:val="24"/>
          <w:lang w:val="en-GB" w:eastAsia="en-GB"/>
        </w:rPr>
        <w:t xml:space="preserve"> and</w:t>
      </w:r>
      <w:r w:rsidRPr="00FC5276">
        <w:rPr>
          <w:rFonts w:ascii="Arial" w:eastAsia="Times New Roman" w:hAnsi="Arial" w:cs="Arial"/>
          <w:color w:val="000000"/>
          <w:sz w:val="24"/>
          <w:szCs w:val="24"/>
          <w:lang w:val="en-GB" w:eastAsia="en-GB"/>
        </w:rPr>
        <w:t xml:space="preserve"> tearing which forms part of the skill ladder</w:t>
      </w:r>
      <w:r w:rsidRPr="004251E4">
        <w:rPr>
          <w:rFonts w:ascii="Arial" w:eastAsia="Times New Roman" w:hAnsi="Arial" w:cs="Arial"/>
          <w:color w:val="000000"/>
          <w:sz w:val="24"/>
          <w:szCs w:val="24"/>
          <w:lang w:val="en-GB" w:eastAsia="en-GB"/>
        </w:rPr>
        <w:t xml:space="preserve"> </w:t>
      </w:r>
      <w:r w:rsidRPr="00FC5276">
        <w:rPr>
          <w:rFonts w:ascii="Arial" w:eastAsia="Times New Roman" w:hAnsi="Arial" w:cs="Arial"/>
          <w:color w:val="000000"/>
          <w:sz w:val="24"/>
          <w:szCs w:val="24"/>
          <w:lang w:val="en-GB" w:eastAsia="en-GB"/>
        </w:rPr>
        <w:t>in the Foundation Phase Profile</w:t>
      </w:r>
      <w:r w:rsidR="000E2CD5" w:rsidRPr="004251E4">
        <w:rPr>
          <w:rFonts w:ascii="Arial" w:eastAsia="Times New Roman" w:hAnsi="Arial" w:cs="Arial"/>
          <w:color w:val="000000"/>
          <w:sz w:val="24"/>
          <w:szCs w:val="24"/>
          <w:lang w:val="en-GB" w:eastAsia="en-GB"/>
        </w:rPr>
        <w:t xml:space="preserve"> (Welsh Government, 2015). </w:t>
      </w:r>
      <w:r w:rsidR="009F169E" w:rsidRPr="004251E4">
        <w:rPr>
          <w:rFonts w:ascii="Arial" w:hAnsi="Arial" w:cs="Arial"/>
          <w:sz w:val="24"/>
          <w:szCs w:val="24"/>
        </w:rPr>
        <w:t>In their experimenting</w:t>
      </w:r>
      <w:r w:rsidR="005F6EB5" w:rsidRPr="004251E4">
        <w:rPr>
          <w:rFonts w:ascii="Arial" w:hAnsi="Arial" w:cs="Arial"/>
          <w:sz w:val="24"/>
          <w:szCs w:val="24"/>
        </w:rPr>
        <w:t xml:space="preserve"> with play dough and candles </w:t>
      </w:r>
      <w:r w:rsidR="009F169E" w:rsidRPr="004251E4">
        <w:rPr>
          <w:rFonts w:ascii="Arial" w:hAnsi="Arial" w:cs="Arial"/>
          <w:sz w:val="24"/>
          <w:szCs w:val="24"/>
        </w:rPr>
        <w:t xml:space="preserve">children come up with their own ideas, explore their </w:t>
      </w:r>
      <w:r w:rsidR="005F6EB5" w:rsidRPr="004251E4">
        <w:rPr>
          <w:rFonts w:ascii="Arial" w:hAnsi="Arial" w:cs="Arial"/>
          <w:sz w:val="24"/>
          <w:szCs w:val="24"/>
        </w:rPr>
        <w:t xml:space="preserve">own </w:t>
      </w:r>
      <w:r w:rsidR="009F169E" w:rsidRPr="004251E4">
        <w:rPr>
          <w:rFonts w:ascii="Arial" w:hAnsi="Arial" w:cs="Arial"/>
          <w:sz w:val="24"/>
          <w:szCs w:val="24"/>
        </w:rPr>
        <w:t>curiosity, analyze and problem solve</w:t>
      </w:r>
      <w:r w:rsidR="000E2CD5" w:rsidRPr="004251E4">
        <w:rPr>
          <w:rFonts w:ascii="Arial" w:hAnsi="Arial" w:cs="Arial"/>
          <w:sz w:val="24"/>
          <w:szCs w:val="24"/>
        </w:rPr>
        <w:t>. Problem</w:t>
      </w:r>
      <w:r w:rsidR="004251E4">
        <w:rPr>
          <w:rFonts w:ascii="Arial" w:hAnsi="Arial" w:cs="Arial"/>
          <w:sz w:val="24"/>
          <w:szCs w:val="24"/>
        </w:rPr>
        <w:t xml:space="preserve"> s</w:t>
      </w:r>
      <w:r w:rsidR="000E2CD5" w:rsidRPr="004251E4">
        <w:rPr>
          <w:rFonts w:ascii="Arial" w:hAnsi="Arial" w:cs="Arial"/>
          <w:sz w:val="24"/>
          <w:szCs w:val="24"/>
        </w:rPr>
        <w:t>olving is recognized as a critical part of becoming a self-determined individual, by fostering these skills in early childhood through direct and embedded activit</w:t>
      </w:r>
      <w:r w:rsidR="00372CAE" w:rsidRPr="004251E4">
        <w:rPr>
          <w:rFonts w:ascii="Arial" w:hAnsi="Arial" w:cs="Arial"/>
          <w:sz w:val="24"/>
          <w:szCs w:val="24"/>
        </w:rPr>
        <w:t>i</w:t>
      </w:r>
      <w:r w:rsidR="000E2CD5" w:rsidRPr="004251E4">
        <w:rPr>
          <w:rFonts w:ascii="Arial" w:hAnsi="Arial" w:cs="Arial"/>
          <w:sz w:val="24"/>
          <w:szCs w:val="24"/>
        </w:rPr>
        <w:t xml:space="preserve">es allows the child to develop </w:t>
      </w:r>
      <w:r w:rsidR="004251E4" w:rsidRPr="004251E4">
        <w:rPr>
          <w:rFonts w:ascii="Arial" w:hAnsi="Arial" w:cs="Arial"/>
          <w:sz w:val="24"/>
          <w:szCs w:val="24"/>
        </w:rPr>
        <w:t>lifelong problem-solving</w:t>
      </w:r>
      <w:r w:rsidR="003F5E10" w:rsidRPr="004251E4">
        <w:rPr>
          <w:rFonts w:ascii="Arial" w:hAnsi="Arial" w:cs="Arial"/>
          <w:sz w:val="24"/>
          <w:szCs w:val="24"/>
        </w:rPr>
        <w:t xml:space="preserve"> </w:t>
      </w:r>
      <w:r w:rsidR="00C63400" w:rsidRPr="004251E4">
        <w:rPr>
          <w:rFonts w:ascii="Arial" w:hAnsi="Arial" w:cs="Arial"/>
          <w:sz w:val="24"/>
          <w:szCs w:val="24"/>
        </w:rPr>
        <w:t>strategies</w:t>
      </w:r>
      <w:r w:rsidR="00372CAE" w:rsidRPr="004251E4">
        <w:rPr>
          <w:rFonts w:ascii="Arial" w:hAnsi="Arial" w:cs="Arial"/>
          <w:sz w:val="24"/>
          <w:szCs w:val="24"/>
        </w:rPr>
        <w:t xml:space="preserve"> (Diamond, 2017).</w:t>
      </w:r>
    </w:p>
    <w:p w14:paraId="51EA2433" w14:textId="1C1F9850" w:rsidR="003C30B9" w:rsidRPr="004251E4" w:rsidRDefault="005E4839" w:rsidP="004251E4">
      <w:pPr>
        <w:jc w:val="both"/>
        <w:rPr>
          <w:rFonts w:ascii="Arial" w:hAnsi="Arial" w:cs="Arial"/>
          <w:sz w:val="24"/>
          <w:szCs w:val="24"/>
        </w:rPr>
      </w:pPr>
      <w:r w:rsidRPr="004251E4">
        <w:rPr>
          <w:rFonts w:ascii="Arial" w:hAnsi="Arial" w:cs="Arial"/>
          <w:sz w:val="24"/>
          <w:szCs w:val="24"/>
        </w:rPr>
        <w:t>The</w:t>
      </w:r>
      <w:r w:rsidR="00250A13" w:rsidRPr="004251E4">
        <w:rPr>
          <w:rFonts w:ascii="Arial" w:hAnsi="Arial" w:cs="Arial"/>
          <w:sz w:val="24"/>
          <w:szCs w:val="24"/>
        </w:rPr>
        <w:t xml:space="preserve"> activity can be easily accessed and</w:t>
      </w:r>
      <w:r w:rsidRPr="004251E4">
        <w:rPr>
          <w:rFonts w:ascii="Arial" w:hAnsi="Arial" w:cs="Arial"/>
          <w:sz w:val="24"/>
          <w:szCs w:val="24"/>
        </w:rPr>
        <w:t xml:space="preserve"> freely chosen</w:t>
      </w:r>
      <w:r w:rsidR="00250A13" w:rsidRPr="004251E4">
        <w:rPr>
          <w:rFonts w:ascii="Arial" w:hAnsi="Arial" w:cs="Arial"/>
          <w:sz w:val="24"/>
          <w:szCs w:val="24"/>
        </w:rPr>
        <w:t xml:space="preserve">, </w:t>
      </w:r>
      <w:r w:rsidRPr="004251E4">
        <w:rPr>
          <w:rFonts w:ascii="Arial" w:hAnsi="Arial" w:cs="Arial"/>
          <w:sz w:val="24"/>
          <w:szCs w:val="24"/>
        </w:rPr>
        <w:t>play is arguably the foundations of early childhood education (Feez, 2010)</w:t>
      </w:r>
      <w:r w:rsidR="0043506E" w:rsidRPr="004251E4">
        <w:rPr>
          <w:rFonts w:ascii="Arial" w:hAnsi="Arial" w:cs="Arial"/>
          <w:sz w:val="24"/>
          <w:szCs w:val="24"/>
        </w:rPr>
        <w:t xml:space="preserve"> by having this activity easily accessible </w:t>
      </w:r>
      <w:r w:rsidR="0055535E" w:rsidRPr="004251E4">
        <w:rPr>
          <w:rFonts w:ascii="Arial" w:hAnsi="Arial" w:cs="Arial"/>
          <w:sz w:val="24"/>
          <w:szCs w:val="24"/>
        </w:rPr>
        <w:t>and allowing the children to initiate their own learning we are also supporting the Foundation Phase Framework (Welsh Government, 2015).</w:t>
      </w:r>
      <w:r w:rsidR="00807F0D" w:rsidRPr="004251E4">
        <w:rPr>
          <w:rFonts w:ascii="Arial" w:hAnsi="Arial" w:cs="Arial"/>
          <w:sz w:val="24"/>
          <w:szCs w:val="24"/>
        </w:rPr>
        <w:t xml:space="preserve"> Howard Mc</w:t>
      </w:r>
      <w:r w:rsidR="00EB775D" w:rsidRPr="004251E4">
        <w:rPr>
          <w:rFonts w:ascii="Arial" w:hAnsi="Arial" w:cs="Arial"/>
          <w:sz w:val="24"/>
          <w:szCs w:val="24"/>
        </w:rPr>
        <w:t>I</w:t>
      </w:r>
      <w:r w:rsidR="00807F0D" w:rsidRPr="004251E4">
        <w:rPr>
          <w:rFonts w:ascii="Arial" w:hAnsi="Arial" w:cs="Arial"/>
          <w:sz w:val="24"/>
          <w:szCs w:val="24"/>
        </w:rPr>
        <w:t>nnes</w:t>
      </w:r>
      <w:r w:rsidR="00EB775D" w:rsidRPr="004251E4">
        <w:rPr>
          <w:rFonts w:ascii="Arial" w:hAnsi="Arial" w:cs="Arial"/>
          <w:sz w:val="24"/>
          <w:szCs w:val="24"/>
        </w:rPr>
        <w:t xml:space="preserve"> (2012) </w:t>
      </w:r>
      <w:r w:rsidR="00807F0D" w:rsidRPr="004251E4">
        <w:rPr>
          <w:rFonts w:ascii="Arial" w:hAnsi="Arial" w:cs="Arial"/>
          <w:sz w:val="24"/>
          <w:szCs w:val="24"/>
        </w:rPr>
        <w:t>report also concluded there was a clear link to children accessing free play to their well</w:t>
      </w:r>
      <w:r w:rsidR="00372CAE" w:rsidRPr="004251E4">
        <w:rPr>
          <w:rFonts w:ascii="Arial" w:hAnsi="Arial" w:cs="Arial"/>
          <w:sz w:val="24"/>
          <w:szCs w:val="24"/>
        </w:rPr>
        <w:t>-</w:t>
      </w:r>
      <w:r w:rsidR="00807F0D" w:rsidRPr="004251E4">
        <w:rPr>
          <w:rFonts w:ascii="Arial" w:hAnsi="Arial" w:cs="Arial"/>
          <w:sz w:val="24"/>
          <w:szCs w:val="24"/>
        </w:rPr>
        <w:t xml:space="preserve">being, so this activity is </w:t>
      </w:r>
      <w:r w:rsidR="00EB775D" w:rsidRPr="004251E4">
        <w:rPr>
          <w:rFonts w:ascii="Arial" w:hAnsi="Arial" w:cs="Arial"/>
          <w:sz w:val="24"/>
          <w:szCs w:val="24"/>
        </w:rPr>
        <w:t xml:space="preserve">not only </w:t>
      </w:r>
      <w:r w:rsidR="00807F0D" w:rsidRPr="004251E4">
        <w:rPr>
          <w:rFonts w:ascii="Arial" w:hAnsi="Arial" w:cs="Arial"/>
          <w:sz w:val="24"/>
          <w:szCs w:val="24"/>
        </w:rPr>
        <w:t xml:space="preserve">promoting </w:t>
      </w:r>
      <w:r w:rsidR="00EB775D" w:rsidRPr="004251E4">
        <w:rPr>
          <w:rFonts w:ascii="Arial" w:hAnsi="Arial" w:cs="Arial"/>
          <w:sz w:val="24"/>
          <w:szCs w:val="24"/>
        </w:rPr>
        <w:t>mathematical learning it also supports self</w:t>
      </w:r>
      <w:r w:rsidR="00372CAE" w:rsidRPr="004251E4">
        <w:rPr>
          <w:rFonts w:ascii="Arial" w:hAnsi="Arial" w:cs="Arial"/>
          <w:sz w:val="24"/>
          <w:szCs w:val="24"/>
        </w:rPr>
        <w:t>-</w:t>
      </w:r>
      <w:r w:rsidR="00EB775D" w:rsidRPr="004251E4">
        <w:rPr>
          <w:rFonts w:ascii="Arial" w:hAnsi="Arial" w:cs="Arial"/>
          <w:sz w:val="24"/>
          <w:szCs w:val="24"/>
        </w:rPr>
        <w:t xml:space="preserve">directed play which is </w:t>
      </w:r>
      <w:r w:rsidR="00807F0D" w:rsidRPr="004251E4">
        <w:rPr>
          <w:rFonts w:ascii="Arial" w:hAnsi="Arial" w:cs="Arial"/>
          <w:sz w:val="24"/>
          <w:szCs w:val="24"/>
        </w:rPr>
        <w:t xml:space="preserve">supporting positive learning </w:t>
      </w:r>
      <w:r w:rsidR="00EB775D" w:rsidRPr="004251E4">
        <w:rPr>
          <w:rFonts w:ascii="Arial" w:hAnsi="Arial" w:cs="Arial"/>
          <w:sz w:val="24"/>
          <w:szCs w:val="24"/>
        </w:rPr>
        <w:t>experiences</w:t>
      </w:r>
      <w:r w:rsidR="00971E10" w:rsidRPr="004251E4">
        <w:rPr>
          <w:rFonts w:ascii="Arial" w:hAnsi="Arial" w:cs="Arial"/>
          <w:sz w:val="24"/>
          <w:szCs w:val="24"/>
        </w:rPr>
        <w:t>.</w:t>
      </w:r>
    </w:p>
    <w:p w14:paraId="567AA126" w14:textId="59B1E445" w:rsidR="0055535E" w:rsidRPr="004251E4" w:rsidRDefault="003E67C8" w:rsidP="004251E4">
      <w:pPr>
        <w:jc w:val="both"/>
        <w:rPr>
          <w:rFonts w:ascii="Arial" w:hAnsi="Arial" w:cs="Arial"/>
          <w:sz w:val="24"/>
          <w:szCs w:val="24"/>
        </w:rPr>
      </w:pPr>
      <w:r w:rsidRPr="004251E4">
        <w:rPr>
          <w:rFonts w:ascii="Arial" w:hAnsi="Arial" w:cs="Arial"/>
          <w:sz w:val="24"/>
          <w:szCs w:val="24"/>
        </w:rPr>
        <w:t>Counting is the basis for all number work, children need to learn that we count one number for each object (Welsh Government, 2015) this activity reinforces counting practice in a fun, hands on experience. Griffiths (</w:t>
      </w:r>
      <w:r w:rsidR="00CA280C" w:rsidRPr="004251E4">
        <w:rPr>
          <w:rFonts w:ascii="Arial" w:hAnsi="Arial" w:cs="Arial"/>
          <w:sz w:val="24"/>
          <w:szCs w:val="24"/>
        </w:rPr>
        <w:t xml:space="preserve">1988) also writes of the importance of the basic principles to </w:t>
      </w:r>
      <w:r w:rsidR="00666EE0" w:rsidRPr="004251E4">
        <w:rPr>
          <w:rFonts w:ascii="Arial" w:hAnsi="Arial" w:cs="Arial"/>
          <w:sz w:val="24"/>
          <w:szCs w:val="24"/>
        </w:rPr>
        <w:t>math’s</w:t>
      </w:r>
      <w:r w:rsidR="00CA280C" w:rsidRPr="004251E4">
        <w:rPr>
          <w:rFonts w:ascii="Arial" w:hAnsi="Arial" w:cs="Arial"/>
          <w:sz w:val="24"/>
          <w:szCs w:val="24"/>
        </w:rPr>
        <w:t xml:space="preserve"> should not be rushed and that counting properly takes time and requires plenty of practice. </w:t>
      </w:r>
      <w:r w:rsidRPr="004251E4">
        <w:rPr>
          <w:rFonts w:ascii="Arial" w:hAnsi="Arial" w:cs="Arial"/>
          <w:sz w:val="24"/>
          <w:szCs w:val="24"/>
        </w:rPr>
        <w:t xml:space="preserve"> </w:t>
      </w:r>
      <w:r w:rsidR="00CA280C" w:rsidRPr="004251E4">
        <w:rPr>
          <w:rFonts w:ascii="Arial" w:hAnsi="Arial" w:cs="Arial"/>
          <w:sz w:val="24"/>
          <w:szCs w:val="24"/>
        </w:rPr>
        <w:t>Children need opportunities to count obje</w:t>
      </w:r>
      <w:r w:rsidR="009347C1" w:rsidRPr="004251E4">
        <w:rPr>
          <w:rFonts w:ascii="Arial" w:hAnsi="Arial" w:cs="Arial"/>
          <w:sz w:val="24"/>
          <w:szCs w:val="24"/>
        </w:rPr>
        <w:t>cts</w:t>
      </w:r>
      <w:r w:rsidR="00BC4A45" w:rsidRPr="004251E4">
        <w:rPr>
          <w:rFonts w:ascii="Arial" w:hAnsi="Arial" w:cs="Arial"/>
          <w:sz w:val="24"/>
          <w:szCs w:val="24"/>
        </w:rPr>
        <w:t xml:space="preserve"> and develop their one to one correspondence</w:t>
      </w:r>
      <w:r w:rsidR="009347C1" w:rsidRPr="004251E4">
        <w:rPr>
          <w:rFonts w:ascii="Arial" w:hAnsi="Arial" w:cs="Arial"/>
          <w:sz w:val="24"/>
          <w:szCs w:val="24"/>
        </w:rPr>
        <w:t xml:space="preserve"> and to watch others counting</w:t>
      </w:r>
      <w:r w:rsidR="00AA72D3" w:rsidRPr="004251E4">
        <w:rPr>
          <w:rFonts w:ascii="Arial" w:hAnsi="Arial" w:cs="Arial"/>
          <w:sz w:val="24"/>
          <w:szCs w:val="24"/>
        </w:rPr>
        <w:t>, by c</w:t>
      </w:r>
      <w:r w:rsidR="009347C1" w:rsidRPr="004251E4">
        <w:rPr>
          <w:rFonts w:ascii="Arial" w:hAnsi="Arial" w:cs="Arial"/>
          <w:sz w:val="24"/>
          <w:szCs w:val="24"/>
        </w:rPr>
        <w:t>ounting the candles on the playdough birthday cake gives the children practical experience of counting real things</w:t>
      </w:r>
      <w:r w:rsidR="00B22C41" w:rsidRPr="004251E4">
        <w:rPr>
          <w:rFonts w:ascii="Arial" w:hAnsi="Arial" w:cs="Arial"/>
          <w:sz w:val="24"/>
          <w:szCs w:val="24"/>
        </w:rPr>
        <w:t xml:space="preserve"> that they can relate to</w:t>
      </w:r>
      <w:r w:rsidR="00201408" w:rsidRPr="004251E4">
        <w:rPr>
          <w:rFonts w:ascii="Arial" w:hAnsi="Arial" w:cs="Arial"/>
          <w:sz w:val="24"/>
          <w:szCs w:val="24"/>
        </w:rPr>
        <w:t xml:space="preserve"> </w:t>
      </w:r>
      <w:r w:rsidR="00763569" w:rsidRPr="004251E4">
        <w:rPr>
          <w:rFonts w:ascii="Arial" w:hAnsi="Arial" w:cs="Arial"/>
          <w:sz w:val="24"/>
          <w:szCs w:val="24"/>
        </w:rPr>
        <w:t>(</w:t>
      </w:r>
      <w:r w:rsidR="00B22C41" w:rsidRPr="004251E4">
        <w:rPr>
          <w:rFonts w:ascii="Arial" w:hAnsi="Arial" w:cs="Arial"/>
          <w:sz w:val="24"/>
          <w:szCs w:val="24"/>
        </w:rPr>
        <w:t>Feez</w:t>
      </w:r>
      <w:r w:rsidR="00763569" w:rsidRPr="004251E4">
        <w:rPr>
          <w:rFonts w:ascii="Arial" w:hAnsi="Arial" w:cs="Arial"/>
          <w:sz w:val="24"/>
          <w:szCs w:val="24"/>
        </w:rPr>
        <w:t xml:space="preserve">, </w:t>
      </w:r>
      <w:r w:rsidR="00B22C41" w:rsidRPr="004251E4">
        <w:rPr>
          <w:rFonts w:ascii="Arial" w:hAnsi="Arial" w:cs="Arial"/>
          <w:sz w:val="24"/>
          <w:szCs w:val="24"/>
        </w:rPr>
        <w:t>2010)</w:t>
      </w:r>
      <w:r w:rsidR="00666EE0" w:rsidRPr="004251E4">
        <w:rPr>
          <w:rFonts w:ascii="Arial" w:hAnsi="Arial" w:cs="Arial"/>
          <w:sz w:val="24"/>
          <w:szCs w:val="24"/>
        </w:rPr>
        <w:t xml:space="preserve">. </w:t>
      </w:r>
      <w:r w:rsidR="005E4839" w:rsidRPr="004251E4">
        <w:rPr>
          <w:rFonts w:ascii="Arial" w:hAnsi="Arial" w:cs="Arial"/>
          <w:sz w:val="24"/>
          <w:szCs w:val="24"/>
        </w:rPr>
        <w:t xml:space="preserve">The </w:t>
      </w:r>
      <w:r w:rsidR="00201408" w:rsidRPr="004251E4">
        <w:rPr>
          <w:rFonts w:ascii="Arial" w:hAnsi="Arial" w:cs="Arial"/>
          <w:sz w:val="24"/>
          <w:szCs w:val="24"/>
        </w:rPr>
        <w:t>Montessori</w:t>
      </w:r>
      <w:r w:rsidR="00763569" w:rsidRPr="004251E4">
        <w:rPr>
          <w:rFonts w:ascii="Arial" w:hAnsi="Arial" w:cs="Arial"/>
          <w:sz w:val="24"/>
          <w:szCs w:val="24"/>
        </w:rPr>
        <w:t xml:space="preserve"> </w:t>
      </w:r>
      <w:r w:rsidR="0035336E" w:rsidRPr="004251E4">
        <w:rPr>
          <w:rFonts w:ascii="Arial" w:hAnsi="Arial" w:cs="Arial"/>
          <w:sz w:val="24"/>
          <w:szCs w:val="24"/>
        </w:rPr>
        <w:t xml:space="preserve">approach </w:t>
      </w:r>
      <w:r w:rsidR="008E3E9B" w:rsidRPr="004251E4">
        <w:rPr>
          <w:rFonts w:ascii="Arial" w:hAnsi="Arial" w:cs="Arial"/>
          <w:sz w:val="24"/>
          <w:szCs w:val="24"/>
        </w:rPr>
        <w:t xml:space="preserve">also </w:t>
      </w:r>
      <w:r w:rsidR="00763569" w:rsidRPr="004251E4">
        <w:rPr>
          <w:rFonts w:ascii="Arial" w:hAnsi="Arial" w:cs="Arial"/>
          <w:sz w:val="24"/>
          <w:szCs w:val="24"/>
        </w:rPr>
        <w:t xml:space="preserve">supports </w:t>
      </w:r>
      <w:r w:rsidR="0035336E" w:rsidRPr="004251E4">
        <w:rPr>
          <w:rFonts w:ascii="Arial" w:hAnsi="Arial" w:cs="Arial"/>
          <w:sz w:val="24"/>
          <w:szCs w:val="24"/>
        </w:rPr>
        <w:t xml:space="preserve">this </w:t>
      </w:r>
      <w:r w:rsidR="00763569" w:rsidRPr="004251E4">
        <w:rPr>
          <w:rFonts w:ascii="Arial" w:hAnsi="Arial" w:cs="Arial"/>
          <w:sz w:val="24"/>
          <w:szCs w:val="24"/>
        </w:rPr>
        <w:t xml:space="preserve">learning </w:t>
      </w:r>
      <w:r w:rsidR="0035336E" w:rsidRPr="004251E4">
        <w:rPr>
          <w:rFonts w:ascii="Arial" w:hAnsi="Arial" w:cs="Arial"/>
          <w:sz w:val="24"/>
          <w:szCs w:val="24"/>
        </w:rPr>
        <w:t xml:space="preserve">by </w:t>
      </w:r>
      <w:r w:rsidR="00763569" w:rsidRPr="004251E4">
        <w:rPr>
          <w:rFonts w:ascii="Arial" w:hAnsi="Arial" w:cs="Arial"/>
          <w:sz w:val="24"/>
          <w:szCs w:val="24"/>
        </w:rPr>
        <w:t>using</w:t>
      </w:r>
      <w:r w:rsidR="00201408" w:rsidRPr="004251E4">
        <w:rPr>
          <w:rFonts w:ascii="Arial" w:hAnsi="Arial" w:cs="Arial"/>
          <w:sz w:val="24"/>
          <w:szCs w:val="24"/>
        </w:rPr>
        <w:t xml:space="preserve"> practical </w:t>
      </w:r>
      <w:r w:rsidR="00985D10" w:rsidRPr="004251E4">
        <w:rPr>
          <w:rFonts w:ascii="Arial" w:hAnsi="Arial" w:cs="Arial"/>
          <w:sz w:val="24"/>
          <w:szCs w:val="24"/>
        </w:rPr>
        <w:t>materials to introduce abstract concepts and give sequential understanding of mathematical concepts</w:t>
      </w:r>
      <w:r w:rsidR="00763569" w:rsidRPr="004251E4">
        <w:rPr>
          <w:rFonts w:ascii="Arial" w:hAnsi="Arial" w:cs="Arial"/>
          <w:sz w:val="24"/>
          <w:szCs w:val="24"/>
        </w:rPr>
        <w:t xml:space="preserve"> (</w:t>
      </w:r>
      <w:r w:rsidR="003F5E10" w:rsidRPr="004251E4">
        <w:rPr>
          <w:rFonts w:ascii="Arial" w:hAnsi="Arial" w:cs="Arial"/>
          <w:sz w:val="24"/>
          <w:szCs w:val="24"/>
        </w:rPr>
        <w:t>Isaacs, 2018</w:t>
      </w:r>
      <w:r w:rsidR="00763569" w:rsidRPr="004251E4">
        <w:rPr>
          <w:rFonts w:ascii="Arial" w:hAnsi="Arial" w:cs="Arial"/>
          <w:sz w:val="24"/>
          <w:szCs w:val="24"/>
        </w:rPr>
        <w:t>)</w:t>
      </w:r>
      <w:r w:rsidR="003F5E10" w:rsidRPr="004251E4">
        <w:rPr>
          <w:rFonts w:ascii="Arial" w:hAnsi="Arial" w:cs="Arial"/>
          <w:sz w:val="24"/>
          <w:szCs w:val="24"/>
        </w:rPr>
        <w:t>.</w:t>
      </w:r>
    </w:p>
    <w:p w14:paraId="399F28A6" w14:textId="34024543" w:rsidR="000D11F1" w:rsidRPr="004251E4" w:rsidRDefault="00B34EB5" w:rsidP="004251E4">
      <w:pPr>
        <w:jc w:val="both"/>
        <w:rPr>
          <w:rFonts w:ascii="Arial" w:hAnsi="Arial" w:cs="Arial"/>
          <w:sz w:val="24"/>
          <w:szCs w:val="24"/>
        </w:rPr>
      </w:pPr>
      <w:r w:rsidRPr="004251E4">
        <w:rPr>
          <w:rFonts w:ascii="Arial" w:hAnsi="Arial" w:cs="Arial"/>
          <w:sz w:val="24"/>
          <w:szCs w:val="24"/>
        </w:rPr>
        <w:t xml:space="preserve">To extend this activity it could be possible to take the idea and use it in the outdoors, a mud kitchen </w:t>
      </w:r>
      <w:r w:rsidR="004251E4" w:rsidRPr="004251E4">
        <w:rPr>
          <w:rFonts w:ascii="Arial" w:hAnsi="Arial" w:cs="Arial"/>
          <w:sz w:val="24"/>
          <w:szCs w:val="24"/>
        </w:rPr>
        <w:t>with the children using sticks for candles</w:t>
      </w:r>
      <w:r w:rsidRPr="004251E4">
        <w:rPr>
          <w:rFonts w:ascii="Arial" w:hAnsi="Arial" w:cs="Arial"/>
          <w:sz w:val="24"/>
          <w:szCs w:val="24"/>
        </w:rPr>
        <w:t xml:space="preserve"> </w:t>
      </w:r>
      <w:r w:rsidR="004251E4" w:rsidRPr="004251E4">
        <w:rPr>
          <w:rFonts w:ascii="Arial" w:hAnsi="Arial" w:cs="Arial"/>
          <w:sz w:val="24"/>
          <w:szCs w:val="24"/>
        </w:rPr>
        <w:t>could</w:t>
      </w:r>
      <w:r w:rsidRPr="004251E4">
        <w:rPr>
          <w:rFonts w:ascii="Arial" w:hAnsi="Arial" w:cs="Arial"/>
          <w:sz w:val="24"/>
          <w:szCs w:val="24"/>
        </w:rPr>
        <w:t xml:space="preserve"> work well but the possibilities are endless with some imagination and creativity.</w:t>
      </w:r>
      <w:r w:rsidR="004251E4" w:rsidRPr="004251E4">
        <w:rPr>
          <w:rFonts w:ascii="Arial" w:hAnsi="Arial" w:cs="Arial"/>
          <w:sz w:val="24"/>
          <w:szCs w:val="24"/>
        </w:rPr>
        <w:t xml:space="preserve"> Pacey (2019) suggest infinite variables ensure constant interest from children, the ability to modify play and materials to meet individual needs support creativity. Loose parts found from the outdoors can be adaptable to support all ages and stages of development. This would </w:t>
      </w:r>
      <w:r w:rsidR="004251E4" w:rsidRPr="004251E4">
        <w:rPr>
          <w:rFonts w:ascii="Arial" w:hAnsi="Arial" w:cs="Arial"/>
          <w:sz w:val="24"/>
          <w:szCs w:val="24"/>
        </w:rPr>
        <w:lastRenderedPageBreak/>
        <w:t xml:space="preserve">support Froebel’s theory of the importance of outdoor play, he believed that there was a significant amount of potential for children to engage in practical work and explore and learn from the outdoor environment (Tovey, 2012). </w:t>
      </w:r>
      <w:r w:rsidRPr="004251E4">
        <w:rPr>
          <w:rFonts w:ascii="Arial" w:hAnsi="Arial" w:cs="Arial"/>
          <w:sz w:val="24"/>
          <w:szCs w:val="24"/>
        </w:rPr>
        <w:t xml:space="preserve"> </w:t>
      </w:r>
      <w:r w:rsidR="001141E0" w:rsidRPr="004251E4">
        <w:rPr>
          <w:rFonts w:ascii="Arial" w:hAnsi="Arial" w:cs="Arial"/>
          <w:sz w:val="24"/>
          <w:szCs w:val="24"/>
        </w:rPr>
        <w:t>Giardiello 2014 states t</w:t>
      </w:r>
      <w:r w:rsidRPr="004251E4">
        <w:rPr>
          <w:rFonts w:ascii="Arial" w:hAnsi="Arial" w:cs="Arial"/>
          <w:sz w:val="24"/>
          <w:szCs w:val="24"/>
        </w:rPr>
        <w:t xml:space="preserve">he </w:t>
      </w:r>
      <w:r w:rsidR="004251E4" w:rsidRPr="004251E4">
        <w:rPr>
          <w:rFonts w:ascii="Arial" w:hAnsi="Arial" w:cs="Arial"/>
          <w:sz w:val="24"/>
          <w:szCs w:val="24"/>
        </w:rPr>
        <w:t>Macmillan</w:t>
      </w:r>
      <w:r w:rsidRPr="004251E4">
        <w:rPr>
          <w:rFonts w:ascii="Arial" w:hAnsi="Arial" w:cs="Arial"/>
          <w:sz w:val="24"/>
          <w:szCs w:val="24"/>
        </w:rPr>
        <w:t xml:space="preserve"> sisters also believed that playing in the </w:t>
      </w:r>
      <w:r w:rsidR="004F15D2" w:rsidRPr="004251E4">
        <w:rPr>
          <w:rFonts w:ascii="Arial" w:hAnsi="Arial" w:cs="Arial"/>
          <w:sz w:val="24"/>
          <w:szCs w:val="24"/>
        </w:rPr>
        <w:t>outdoors and fresh air was very important to children’s learning</w:t>
      </w:r>
      <w:r w:rsidR="001141E0" w:rsidRPr="004251E4">
        <w:rPr>
          <w:rFonts w:ascii="Arial" w:hAnsi="Arial" w:cs="Arial"/>
          <w:sz w:val="24"/>
          <w:szCs w:val="24"/>
        </w:rPr>
        <w:t>.</w:t>
      </w:r>
      <w:r w:rsidR="004F15D2" w:rsidRPr="004251E4">
        <w:rPr>
          <w:rFonts w:ascii="Arial" w:hAnsi="Arial" w:cs="Arial"/>
          <w:sz w:val="24"/>
          <w:szCs w:val="24"/>
        </w:rPr>
        <w:t xml:space="preserve"> </w:t>
      </w:r>
      <w:r w:rsidR="001141E0" w:rsidRPr="004251E4">
        <w:rPr>
          <w:rFonts w:ascii="Arial" w:hAnsi="Arial" w:cs="Arial"/>
          <w:sz w:val="24"/>
          <w:szCs w:val="24"/>
        </w:rPr>
        <w:t>T</w:t>
      </w:r>
      <w:r w:rsidR="004F15D2" w:rsidRPr="004251E4">
        <w:rPr>
          <w:rFonts w:ascii="Arial" w:hAnsi="Arial" w:cs="Arial"/>
          <w:sz w:val="24"/>
          <w:szCs w:val="24"/>
        </w:rPr>
        <w:t>he</w:t>
      </w:r>
      <w:r w:rsidR="004251E4" w:rsidRPr="004251E4">
        <w:rPr>
          <w:rFonts w:ascii="Arial" w:hAnsi="Arial" w:cs="Arial"/>
          <w:sz w:val="24"/>
          <w:szCs w:val="24"/>
        </w:rPr>
        <w:t>ir philosophy was</w:t>
      </w:r>
      <w:r w:rsidR="004F15D2" w:rsidRPr="004251E4">
        <w:rPr>
          <w:rFonts w:ascii="Arial" w:hAnsi="Arial" w:cs="Arial"/>
          <w:sz w:val="24"/>
          <w:szCs w:val="24"/>
        </w:rPr>
        <w:t xml:space="preserve"> that </w:t>
      </w:r>
      <w:r w:rsidR="004251E4" w:rsidRPr="004251E4">
        <w:rPr>
          <w:rFonts w:ascii="Arial" w:hAnsi="Arial" w:cs="Arial"/>
          <w:sz w:val="24"/>
          <w:szCs w:val="24"/>
        </w:rPr>
        <w:t>children learn best by hands on and active learning</w:t>
      </w:r>
      <w:r w:rsidR="004F15D2" w:rsidRPr="004251E4">
        <w:rPr>
          <w:rFonts w:ascii="Arial" w:hAnsi="Arial" w:cs="Arial"/>
          <w:sz w:val="24"/>
          <w:szCs w:val="24"/>
        </w:rPr>
        <w:t xml:space="preserve">. </w:t>
      </w:r>
      <w:r w:rsidR="00C848D5" w:rsidRPr="004251E4">
        <w:rPr>
          <w:rFonts w:ascii="Arial" w:hAnsi="Arial" w:cs="Arial"/>
          <w:sz w:val="24"/>
          <w:szCs w:val="24"/>
        </w:rPr>
        <w:t>Robertson</w:t>
      </w:r>
      <w:r w:rsidR="009D7E90" w:rsidRPr="004251E4">
        <w:rPr>
          <w:rFonts w:ascii="Arial" w:hAnsi="Arial" w:cs="Arial"/>
          <w:sz w:val="24"/>
          <w:szCs w:val="24"/>
        </w:rPr>
        <w:t xml:space="preserve"> 2017, also agrees </w:t>
      </w:r>
      <w:r w:rsidR="004251E4" w:rsidRPr="004251E4">
        <w:rPr>
          <w:rFonts w:ascii="Arial" w:hAnsi="Arial" w:cs="Arial"/>
          <w:sz w:val="24"/>
          <w:szCs w:val="24"/>
        </w:rPr>
        <w:t>math’s</w:t>
      </w:r>
      <w:r w:rsidR="009D7E90" w:rsidRPr="004251E4">
        <w:rPr>
          <w:rFonts w:ascii="Arial" w:hAnsi="Arial" w:cs="Arial"/>
          <w:sz w:val="24"/>
          <w:szCs w:val="24"/>
        </w:rPr>
        <w:t xml:space="preserve"> activities outdoors can be as valuable as indoor activities</w:t>
      </w:r>
      <w:r w:rsidR="00893D2C" w:rsidRPr="004251E4">
        <w:rPr>
          <w:rFonts w:ascii="Arial" w:hAnsi="Arial" w:cs="Arial"/>
          <w:sz w:val="24"/>
          <w:szCs w:val="24"/>
        </w:rPr>
        <w:t xml:space="preserve">, as being outside makes a child feel disconnected with daily routine. To </w:t>
      </w:r>
      <w:r w:rsidR="004251E4" w:rsidRPr="004251E4">
        <w:rPr>
          <w:rFonts w:ascii="Arial" w:hAnsi="Arial" w:cs="Arial"/>
          <w:sz w:val="24"/>
          <w:szCs w:val="24"/>
        </w:rPr>
        <w:t>facilitate</w:t>
      </w:r>
      <w:r w:rsidR="00893D2C" w:rsidRPr="004251E4">
        <w:rPr>
          <w:rFonts w:ascii="Arial" w:hAnsi="Arial" w:cs="Arial"/>
          <w:sz w:val="24"/>
          <w:szCs w:val="24"/>
        </w:rPr>
        <w:t xml:space="preserve"> this</w:t>
      </w:r>
      <w:r w:rsidR="004251E4" w:rsidRPr="004251E4">
        <w:rPr>
          <w:rFonts w:ascii="Arial" w:hAnsi="Arial" w:cs="Arial"/>
          <w:sz w:val="24"/>
          <w:szCs w:val="24"/>
        </w:rPr>
        <w:t xml:space="preserve"> activity in the outdoors </w:t>
      </w:r>
      <w:r w:rsidR="00893D2C" w:rsidRPr="004251E4">
        <w:rPr>
          <w:rFonts w:ascii="Arial" w:hAnsi="Arial" w:cs="Arial"/>
          <w:sz w:val="24"/>
          <w:szCs w:val="24"/>
        </w:rPr>
        <w:t xml:space="preserve">it would be necessary to risk access the area in line with the </w:t>
      </w:r>
      <w:r w:rsidR="004251E4" w:rsidRPr="004251E4">
        <w:rPr>
          <w:rFonts w:ascii="Arial" w:hAnsi="Arial" w:cs="Arial"/>
          <w:sz w:val="24"/>
          <w:szCs w:val="24"/>
        </w:rPr>
        <w:t>school’s</w:t>
      </w:r>
      <w:r w:rsidR="00893D2C" w:rsidRPr="004251E4">
        <w:rPr>
          <w:rFonts w:ascii="Arial" w:hAnsi="Arial" w:cs="Arial"/>
          <w:sz w:val="24"/>
          <w:szCs w:val="24"/>
        </w:rPr>
        <w:t xml:space="preserve"> health and safety policies.</w:t>
      </w:r>
    </w:p>
    <w:p w14:paraId="63CF89B1" w14:textId="5C198FEC" w:rsidR="00396B3E" w:rsidRPr="004251E4" w:rsidRDefault="00233784" w:rsidP="004251E4">
      <w:pPr>
        <w:jc w:val="both"/>
        <w:rPr>
          <w:rFonts w:ascii="Arial" w:hAnsi="Arial" w:cs="Arial"/>
          <w:sz w:val="24"/>
          <w:szCs w:val="24"/>
        </w:rPr>
      </w:pPr>
      <w:r w:rsidRPr="004251E4">
        <w:rPr>
          <w:rFonts w:ascii="Arial" w:hAnsi="Arial" w:cs="Arial"/>
          <w:sz w:val="24"/>
          <w:szCs w:val="24"/>
        </w:rPr>
        <w:t xml:space="preserve">The role of the adult in this activity </w:t>
      </w:r>
      <w:r w:rsidR="006C1CA8" w:rsidRPr="004251E4">
        <w:rPr>
          <w:rFonts w:ascii="Arial" w:hAnsi="Arial" w:cs="Arial"/>
          <w:sz w:val="24"/>
          <w:szCs w:val="24"/>
        </w:rPr>
        <w:t>is</w:t>
      </w:r>
      <w:r w:rsidRPr="004251E4">
        <w:rPr>
          <w:rFonts w:ascii="Arial" w:hAnsi="Arial" w:cs="Arial"/>
          <w:sz w:val="24"/>
          <w:szCs w:val="24"/>
        </w:rPr>
        <w:t xml:space="preserve"> to role model the activity and support learning with mathematical language</w:t>
      </w:r>
      <w:r w:rsidR="0043506E" w:rsidRPr="004251E4">
        <w:rPr>
          <w:rFonts w:ascii="Arial" w:hAnsi="Arial" w:cs="Arial"/>
          <w:sz w:val="24"/>
          <w:szCs w:val="24"/>
        </w:rPr>
        <w:t xml:space="preserve"> when needed</w:t>
      </w:r>
      <w:r w:rsidR="009C74C5" w:rsidRPr="004251E4">
        <w:rPr>
          <w:rFonts w:ascii="Arial" w:hAnsi="Arial" w:cs="Arial"/>
          <w:sz w:val="24"/>
          <w:szCs w:val="24"/>
        </w:rPr>
        <w:t>,</w:t>
      </w:r>
      <w:r w:rsidRPr="004251E4">
        <w:rPr>
          <w:rFonts w:ascii="Arial" w:hAnsi="Arial" w:cs="Arial"/>
          <w:sz w:val="24"/>
          <w:szCs w:val="24"/>
        </w:rPr>
        <w:t xml:space="preserve"> </w:t>
      </w:r>
      <w:r w:rsidR="0043506E" w:rsidRPr="004251E4">
        <w:rPr>
          <w:rFonts w:ascii="Arial" w:hAnsi="Arial" w:cs="Arial"/>
          <w:sz w:val="24"/>
          <w:szCs w:val="24"/>
        </w:rPr>
        <w:t xml:space="preserve">this approach was supported by </w:t>
      </w:r>
      <w:r w:rsidRPr="004251E4">
        <w:rPr>
          <w:rFonts w:ascii="Arial" w:hAnsi="Arial" w:cs="Arial"/>
          <w:sz w:val="24"/>
          <w:szCs w:val="24"/>
        </w:rPr>
        <w:t>research from psychologists Vygotsky and Bruner (cited in Rodger, 2003, p. 25)</w:t>
      </w:r>
      <w:r w:rsidR="00763569" w:rsidRPr="004251E4">
        <w:rPr>
          <w:rFonts w:ascii="Arial" w:hAnsi="Arial" w:cs="Arial"/>
          <w:sz w:val="24"/>
          <w:szCs w:val="24"/>
        </w:rPr>
        <w:t>. It</w:t>
      </w:r>
      <w:r w:rsidRPr="004251E4">
        <w:rPr>
          <w:rFonts w:ascii="Arial" w:hAnsi="Arial" w:cs="Arial"/>
          <w:sz w:val="24"/>
          <w:szCs w:val="24"/>
        </w:rPr>
        <w:t xml:space="preserve"> </w:t>
      </w:r>
      <w:r w:rsidR="006C1CA8" w:rsidRPr="004251E4">
        <w:rPr>
          <w:rFonts w:ascii="Arial" w:hAnsi="Arial" w:cs="Arial"/>
          <w:sz w:val="24"/>
          <w:szCs w:val="24"/>
        </w:rPr>
        <w:t>suggests</w:t>
      </w:r>
      <w:r w:rsidRPr="004251E4">
        <w:rPr>
          <w:rFonts w:ascii="Arial" w:hAnsi="Arial" w:cs="Arial"/>
          <w:sz w:val="24"/>
          <w:szCs w:val="24"/>
        </w:rPr>
        <w:t xml:space="preserve"> that children need to engage in real play to promote their personal and social skills, with the support and involvement of a practitioner intellectual development can be enhanced</w:t>
      </w:r>
      <w:r w:rsidR="0043506E" w:rsidRPr="004251E4">
        <w:rPr>
          <w:rFonts w:ascii="Arial" w:hAnsi="Arial" w:cs="Arial"/>
          <w:sz w:val="24"/>
          <w:szCs w:val="24"/>
        </w:rPr>
        <w:t xml:space="preserve"> to a deeper level of engagement.</w:t>
      </w:r>
      <w:r w:rsidR="0055535E" w:rsidRPr="004251E4">
        <w:rPr>
          <w:rFonts w:ascii="Arial" w:hAnsi="Arial" w:cs="Arial"/>
          <w:sz w:val="24"/>
          <w:szCs w:val="24"/>
        </w:rPr>
        <w:t xml:space="preserve"> </w:t>
      </w:r>
      <w:r w:rsidR="00611A86" w:rsidRPr="004251E4">
        <w:rPr>
          <w:rFonts w:ascii="Arial" w:hAnsi="Arial" w:cs="Arial"/>
          <w:sz w:val="24"/>
          <w:szCs w:val="24"/>
        </w:rPr>
        <w:t xml:space="preserve"> Copland (1979) </w:t>
      </w:r>
      <w:r w:rsidR="009C74C5" w:rsidRPr="004251E4">
        <w:rPr>
          <w:rFonts w:ascii="Arial" w:hAnsi="Arial" w:cs="Arial"/>
          <w:sz w:val="24"/>
          <w:szCs w:val="24"/>
        </w:rPr>
        <w:t xml:space="preserve">also </w:t>
      </w:r>
      <w:r w:rsidR="00611A86" w:rsidRPr="004251E4">
        <w:rPr>
          <w:rFonts w:ascii="Arial" w:hAnsi="Arial" w:cs="Arial"/>
          <w:sz w:val="24"/>
          <w:szCs w:val="24"/>
        </w:rPr>
        <w:t>suggests w</w:t>
      </w:r>
      <w:r w:rsidR="0055535E" w:rsidRPr="004251E4">
        <w:rPr>
          <w:rFonts w:ascii="Arial" w:hAnsi="Arial" w:cs="Arial"/>
          <w:sz w:val="24"/>
          <w:szCs w:val="24"/>
        </w:rPr>
        <w:t xml:space="preserve">hen observing the children in </w:t>
      </w:r>
      <w:r w:rsidR="00763569" w:rsidRPr="004251E4">
        <w:rPr>
          <w:rFonts w:ascii="Arial" w:hAnsi="Arial" w:cs="Arial"/>
          <w:sz w:val="24"/>
          <w:szCs w:val="24"/>
        </w:rPr>
        <w:t xml:space="preserve">a counting </w:t>
      </w:r>
      <w:r w:rsidR="0055535E" w:rsidRPr="004251E4">
        <w:rPr>
          <w:rFonts w:ascii="Arial" w:hAnsi="Arial" w:cs="Arial"/>
          <w:sz w:val="24"/>
          <w:szCs w:val="24"/>
        </w:rPr>
        <w:t xml:space="preserve">activity it is important for the adult to </w:t>
      </w:r>
      <w:r w:rsidR="006810DA" w:rsidRPr="004251E4">
        <w:rPr>
          <w:rFonts w:ascii="Arial" w:hAnsi="Arial" w:cs="Arial"/>
          <w:sz w:val="24"/>
          <w:szCs w:val="24"/>
        </w:rPr>
        <w:t>understand</w:t>
      </w:r>
      <w:r w:rsidR="0055535E" w:rsidRPr="004251E4">
        <w:rPr>
          <w:rFonts w:ascii="Arial" w:hAnsi="Arial" w:cs="Arial"/>
          <w:sz w:val="24"/>
          <w:szCs w:val="24"/>
        </w:rPr>
        <w:t xml:space="preserve"> the different levels of </w:t>
      </w:r>
      <w:r w:rsidR="006810DA" w:rsidRPr="004251E4">
        <w:rPr>
          <w:rFonts w:ascii="Arial" w:hAnsi="Arial" w:cs="Arial"/>
          <w:sz w:val="24"/>
          <w:szCs w:val="24"/>
        </w:rPr>
        <w:t>counting and number relations</w:t>
      </w:r>
      <w:r w:rsidR="00763569" w:rsidRPr="004251E4">
        <w:rPr>
          <w:rFonts w:ascii="Arial" w:hAnsi="Arial" w:cs="Arial"/>
          <w:sz w:val="24"/>
          <w:szCs w:val="24"/>
        </w:rPr>
        <w:t>. C</w:t>
      </w:r>
      <w:r w:rsidR="006810DA" w:rsidRPr="004251E4">
        <w:rPr>
          <w:rFonts w:ascii="Arial" w:hAnsi="Arial" w:cs="Arial"/>
          <w:sz w:val="24"/>
          <w:szCs w:val="24"/>
        </w:rPr>
        <w:t>hildren begin to count by rote, memorizing a sequence of sounds then they begin to understand one to one correspondence with objects</w:t>
      </w:r>
      <w:r w:rsidR="00763569" w:rsidRPr="004251E4">
        <w:rPr>
          <w:rFonts w:ascii="Arial" w:hAnsi="Arial" w:cs="Arial"/>
          <w:sz w:val="24"/>
          <w:szCs w:val="24"/>
        </w:rPr>
        <w:t xml:space="preserve"> and</w:t>
      </w:r>
      <w:r w:rsidR="006810DA" w:rsidRPr="004251E4">
        <w:rPr>
          <w:rFonts w:ascii="Arial" w:hAnsi="Arial" w:cs="Arial"/>
          <w:sz w:val="24"/>
          <w:szCs w:val="24"/>
        </w:rPr>
        <w:t xml:space="preserve"> later their understanding develops to </w:t>
      </w:r>
      <w:r w:rsidR="00611A86" w:rsidRPr="004251E4">
        <w:rPr>
          <w:rFonts w:ascii="Arial" w:hAnsi="Arial" w:cs="Arial"/>
          <w:sz w:val="24"/>
          <w:szCs w:val="24"/>
        </w:rPr>
        <w:t xml:space="preserve">conservation of numbers (when a set of objects are </w:t>
      </w:r>
      <w:r w:rsidR="006C1CA8" w:rsidRPr="004251E4">
        <w:rPr>
          <w:rFonts w:ascii="Arial" w:hAnsi="Arial" w:cs="Arial"/>
          <w:sz w:val="24"/>
          <w:szCs w:val="24"/>
        </w:rPr>
        <w:t xml:space="preserve">rearranged, and </w:t>
      </w:r>
      <w:r w:rsidR="00611A86" w:rsidRPr="004251E4">
        <w:rPr>
          <w:rFonts w:ascii="Arial" w:hAnsi="Arial" w:cs="Arial"/>
          <w:sz w:val="24"/>
          <w:szCs w:val="24"/>
        </w:rPr>
        <w:t xml:space="preserve">the child can still identify the same quantity). With this knowledge the practitioner can better understand the </w:t>
      </w:r>
      <w:r w:rsidR="004251E4" w:rsidRPr="004251E4">
        <w:rPr>
          <w:rFonts w:ascii="Arial" w:hAnsi="Arial" w:cs="Arial"/>
          <w:sz w:val="24"/>
          <w:szCs w:val="24"/>
        </w:rPr>
        <w:t>child’s</w:t>
      </w:r>
      <w:r w:rsidR="00611A86" w:rsidRPr="004251E4">
        <w:rPr>
          <w:rFonts w:ascii="Arial" w:hAnsi="Arial" w:cs="Arial"/>
          <w:sz w:val="24"/>
          <w:szCs w:val="24"/>
        </w:rPr>
        <w:t xml:space="preserve"> </w:t>
      </w:r>
      <w:r w:rsidR="0071218E" w:rsidRPr="004251E4">
        <w:rPr>
          <w:rFonts w:ascii="Arial" w:hAnsi="Arial" w:cs="Arial"/>
          <w:sz w:val="24"/>
          <w:szCs w:val="24"/>
        </w:rPr>
        <w:t>‘</w:t>
      </w:r>
      <w:r w:rsidR="00611A86" w:rsidRPr="004251E4">
        <w:rPr>
          <w:rFonts w:ascii="Arial" w:hAnsi="Arial" w:cs="Arial"/>
          <w:sz w:val="24"/>
          <w:szCs w:val="24"/>
        </w:rPr>
        <w:t>zone of proximal development</w:t>
      </w:r>
      <w:r w:rsidR="0071218E" w:rsidRPr="004251E4">
        <w:rPr>
          <w:rFonts w:ascii="Arial" w:hAnsi="Arial" w:cs="Arial"/>
          <w:sz w:val="24"/>
          <w:szCs w:val="24"/>
        </w:rPr>
        <w:t xml:space="preserve">’ </w:t>
      </w:r>
      <w:r w:rsidR="00807F0D" w:rsidRPr="004251E4">
        <w:rPr>
          <w:rFonts w:ascii="Arial" w:hAnsi="Arial" w:cs="Arial"/>
          <w:sz w:val="24"/>
          <w:szCs w:val="24"/>
        </w:rPr>
        <w:t>allowing them to step in with just the right amount and level of support appropriate to the child’s individual needs (Vygotsky</w:t>
      </w:r>
      <w:r w:rsidR="004251E4" w:rsidRPr="004251E4">
        <w:rPr>
          <w:rFonts w:ascii="Arial" w:hAnsi="Arial" w:cs="Arial"/>
          <w:sz w:val="24"/>
          <w:szCs w:val="24"/>
        </w:rPr>
        <w:t>, 1978</w:t>
      </w:r>
      <w:r w:rsidR="00807F0D" w:rsidRPr="004251E4">
        <w:rPr>
          <w:rFonts w:ascii="Arial" w:hAnsi="Arial" w:cs="Arial"/>
          <w:sz w:val="24"/>
          <w:szCs w:val="24"/>
        </w:rPr>
        <w:t>)</w:t>
      </w:r>
      <w:r w:rsidR="006C1CA8" w:rsidRPr="004251E4">
        <w:rPr>
          <w:rFonts w:ascii="Arial" w:hAnsi="Arial" w:cs="Arial"/>
          <w:sz w:val="24"/>
          <w:szCs w:val="24"/>
        </w:rPr>
        <w:t>.</w:t>
      </w:r>
      <w:r w:rsidR="00611A86" w:rsidRPr="004251E4">
        <w:rPr>
          <w:rFonts w:ascii="Arial" w:hAnsi="Arial" w:cs="Arial"/>
          <w:sz w:val="24"/>
          <w:szCs w:val="24"/>
        </w:rPr>
        <w:t xml:space="preserve"> </w:t>
      </w:r>
      <w:r w:rsidR="009C74C5" w:rsidRPr="004251E4">
        <w:rPr>
          <w:rFonts w:ascii="Arial" w:hAnsi="Arial" w:cs="Arial"/>
          <w:sz w:val="24"/>
          <w:szCs w:val="24"/>
        </w:rPr>
        <w:t>It is crucial that practitioners recognize what children understand, know what they can do and support them in reaching their next steps on development.</w:t>
      </w:r>
      <w:r w:rsidR="004F15D2" w:rsidRPr="004251E4">
        <w:rPr>
          <w:rFonts w:ascii="Arial" w:hAnsi="Arial" w:cs="Arial"/>
          <w:sz w:val="24"/>
          <w:szCs w:val="24"/>
        </w:rPr>
        <w:t xml:space="preserve"> The </w:t>
      </w:r>
      <w:r w:rsidR="004251E4" w:rsidRPr="004251E4">
        <w:rPr>
          <w:rFonts w:ascii="Arial" w:hAnsi="Arial" w:cs="Arial"/>
          <w:sz w:val="24"/>
          <w:szCs w:val="24"/>
        </w:rPr>
        <w:t xml:space="preserve">playdough birthday cake </w:t>
      </w:r>
      <w:r w:rsidR="004F15D2" w:rsidRPr="004251E4">
        <w:rPr>
          <w:rFonts w:ascii="Arial" w:hAnsi="Arial" w:cs="Arial"/>
          <w:sz w:val="24"/>
          <w:szCs w:val="24"/>
        </w:rPr>
        <w:t>activity allows for a broad spectrum of learning, if a child with ALN was to want to engage in the activity then</w:t>
      </w:r>
      <w:r w:rsidR="006D4DB3" w:rsidRPr="004251E4">
        <w:rPr>
          <w:rFonts w:ascii="Arial" w:hAnsi="Arial" w:cs="Arial"/>
          <w:sz w:val="24"/>
          <w:szCs w:val="24"/>
        </w:rPr>
        <w:t xml:space="preserve"> by encouraging them to blow out the candles on the birthday cake could be valuable to their Oral-Motor Imitation Skills as documented by Newmeyer (</w:t>
      </w:r>
      <w:r w:rsidR="009C74C5" w:rsidRPr="004251E4">
        <w:rPr>
          <w:rFonts w:ascii="Arial" w:hAnsi="Arial" w:cs="Arial"/>
          <w:sz w:val="24"/>
          <w:szCs w:val="24"/>
        </w:rPr>
        <w:t xml:space="preserve">2007). </w:t>
      </w:r>
      <w:r w:rsidR="004251E4" w:rsidRPr="004251E4">
        <w:rPr>
          <w:rFonts w:ascii="Arial" w:hAnsi="Arial" w:cs="Arial"/>
          <w:sz w:val="24"/>
          <w:szCs w:val="24"/>
        </w:rPr>
        <w:t>However greater</w:t>
      </w:r>
      <w:r w:rsidR="00E545A6" w:rsidRPr="004251E4">
        <w:rPr>
          <w:rFonts w:ascii="Arial" w:hAnsi="Arial" w:cs="Arial"/>
          <w:sz w:val="24"/>
          <w:szCs w:val="24"/>
        </w:rPr>
        <w:t xml:space="preserve"> challenges could also be offered to children who are confident in the task, a child could be challenged to slice the cake into equal slices or to add candles for a birthday for </w:t>
      </w:r>
      <w:r w:rsidR="004251E4" w:rsidRPr="004251E4">
        <w:rPr>
          <w:rFonts w:ascii="Arial" w:hAnsi="Arial" w:cs="Arial"/>
          <w:sz w:val="24"/>
          <w:szCs w:val="24"/>
        </w:rPr>
        <w:t>up to</w:t>
      </w:r>
      <w:r w:rsidR="00E545A6" w:rsidRPr="004251E4">
        <w:rPr>
          <w:rFonts w:ascii="Arial" w:hAnsi="Arial" w:cs="Arial"/>
          <w:sz w:val="24"/>
          <w:szCs w:val="24"/>
        </w:rPr>
        <w:t xml:space="preserve"> the age of 10.</w:t>
      </w:r>
      <w:r w:rsidR="000649B4" w:rsidRPr="004251E4">
        <w:rPr>
          <w:rFonts w:ascii="Arial" w:hAnsi="Arial" w:cs="Arial"/>
          <w:sz w:val="24"/>
          <w:szCs w:val="24"/>
        </w:rPr>
        <w:t xml:space="preserve"> The activity gives a great amount of flexibility to tailor to each individual child.</w:t>
      </w:r>
      <w:r w:rsidR="00E545A6" w:rsidRPr="004251E4">
        <w:rPr>
          <w:rFonts w:ascii="Arial" w:hAnsi="Arial" w:cs="Arial"/>
          <w:sz w:val="24"/>
          <w:szCs w:val="24"/>
        </w:rPr>
        <w:t xml:space="preserve"> </w:t>
      </w:r>
      <w:r w:rsidR="008E3E9B" w:rsidRPr="004251E4">
        <w:rPr>
          <w:rFonts w:ascii="Arial" w:hAnsi="Arial" w:cs="Arial"/>
          <w:sz w:val="24"/>
          <w:szCs w:val="24"/>
        </w:rPr>
        <w:t>Bruner (1991) cited in Tucker</w:t>
      </w:r>
      <w:r w:rsidR="006C1CA8" w:rsidRPr="004251E4">
        <w:rPr>
          <w:rFonts w:ascii="Arial" w:hAnsi="Arial" w:cs="Arial"/>
          <w:sz w:val="24"/>
          <w:szCs w:val="24"/>
        </w:rPr>
        <w:t xml:space="preserve"> (2014) states by the practitioner being proactive in creating interesting and challenging environments it is possible to ‘scaffold’ the </w:t>
      </w:r>
      <w:r w:rsidR="004251E4" w:rsidRPr="004251E4">
        <w:rPr>
          <w:rFonts w:ascii="Arial" w:hAnsi="Arial" w:cs="Arial"/>
          <w:sz w:val="24"/>
          <w:szCs w:val="24"/>
        </w:rPr>
        <w:t>child’s</w:t>
      </w:r>
      <w:r w:rsidR="006C1CA8" w:rsidRPr="004251E4">
        <w:rPr>
          <w:rFonts w:ascii="Arial" w:hAnsi="Arial" w:cs="Arial"/>
          <w:sz w:val="24"/>
          <w:szCs w:val="24"/>
        </w:rPr>
        <w:t xml:space="preserve"> learning.</w:t>
      </w:r>
    </w:p>
    <w:p w14:paraId="3A5D4DB3" w14:textId="79393C4C" w:rsidR="006A0EBE" w:rsidRPr="004251E4" w:rsidRDefault="00396B3E" w:rsidP="004251E4">
      <w:pPr>
        <w:jc w:val="both"/>
        <w:rPr>
          <w:rFonts w:ascii="Arial" w:hAnsi="Arial" w:cs="Arial"/>
          <w:sz w:val="24"/>
          <w:szCs w:val="24"/>
        </w:rPr>
      </w:pPr>
      <w:r w:rsidRPr="004251E4">
        <w:rPr>
          <w:rFonts w:ascii="Arial" w:hAnsi="Arial" w:cs="Arial"/>
          <w:sz w:val="24"/>
          <w:szCs w:val="24"/>
        </w:rPr>
        <w:t>Welsh Government (20</w:t>
      </w:r>
      <w:r w:rsidR="004251E4">
        <w:rPr>
          <w:rFonts w:ascii="Arial" w:hAnsi="Arial" w:cs="Arial"/>
          <w:sz w:val="24"/>
          <w:szCs w:val="24"/>
        </w:rPr>
        <w:t>20</w:t>
      </w:r>
      <w:r w:rsidRPr="004251E4">
        <w:rPr>
          <w:rFonts w:ascii="Arial" w:hAnsi="Arial" w:cs="Arial"/>
          <w:sz w:val="24"/>
          <w:szCs w:val="24"/>
        </w:rPr>
        <w:t xml:space="preserve">) new curriculum </w:t>
      </w:r>
      <w:r w:rsidR="001F6C82" w:rsidRPr="004251E4">
        <w:rPr>
          <w:rFonts w:ascii="Arial" w:hAnsi="Arial" w:cs="Arial"/>
          <w:sz w:val="24"/>
          <w:szCs w:val="24"/>
        </w:rPr>
        <w:t>states that mathematics and numeracy experiences must be engaging, exciting and accessible as well as challenging, from th</w:t>
      </w:r>
      <w:r w:rsidR="00C848D5" w:rsidRPr="004251E4">
        <w:rPr>
          <w:rFonts w:ascii="Arial" w:hAnsi="Arial" w:cs="Arial"/>
          <w:sz w:val="24"/>
          <w:szCs w:val="24"/>
        </w:rPr>
        <w:t xml:space="preserve">is </w:t>
      </w:r>
      <w:r w:rsidR="001F6C82" w:rsidRPr="004251E4">
        <w:rPr>
          <w:rFonts w:ascii="Arial" w:hAnsi="Arial" w:cs="Arial"/>
          <w:sz w:val="24"/>
          <w:szCs w:val="24"/>
        </w:rPr>
        <w:t xml:space="preserve">the playdough birthday cake would follow within these guidelines. </w:t>
      </w:r>
      <w:r w:rsidR="006A0EBE" w:rsidRPr="004251E4">
        <w:rPr>
          <w:rFonts w:ascii="Arial" w:hAnsi="Arial" w:cs="Arial"/>
          <w:sz w:val="24"/>
          <w:szCs w:val="24"/>
        </w:rPr>
        <w:t>Through playdough children can express their ideas through imaginary play, they are also learning symbolic thinking by pretending that the play dough is something else this is particularly important to the new curriculum</w:t>
      </w:r>
      <w:r w:rsidR="004251E4" w:rsidRPr="004251E4">
        <w:rPr>
          <w:rFonts w:ascii="Arial" w:hAnsi="Arial" w:cs="Arial"/>
          <w:sz w:val="24"/>
          <w:szCs w:val="24"/>
        </w:rPr>
        <w:t xml:space="preserve"> (</w:t>
      </w:r>
      <w:r w:rsidR="004251E4" w:rsidRPr="004251E4">
        <w:rPr>
          <w:rFonts w:ascii="Arial" w:hAnsi="Arial" w:cs="Arial"/>
          <w:color w:val="000000" w:themeColor="text1"/>
          <w:sz w:val="24"/>
          <w:szCs w:val="24"/>
        </w:rPr>
        <w:t>Welsh Government, 20</w:t>
      </w:r>
      <w:r w:rsidR="004251E4">
        <w:rPr>
          <w:rFonts w:ascii="Arial" w:hAnsi="Arial" w:cs="Arial"/>
          <w:color w:val="000000" w:themeColor="text1"/>
          <w:sz w:val="24"/>
          <w:szCs w:val="24"/>
        </w:rPr>
        <w:t>20</w:t>
      </w:r>
      <w:r w:rsidR="006A0EBE" w:rsidRPr="004251E4">
        <w:rPr>
          <w:rFonts w:ascii="Arial" w:hAnsi="Arial" w:cs="Arial"/>
          <w:color w:val="000000" w:themeColor="text1"/>
          <w:sz w:val="24"/>
          <w:szCs w:val="24"/>
        </w:rPr>
        <w:t>)</w:t>
      </w:r>
      <w:r w:rsidR="004251E4" w:rsidRPr="004251E4">
        <w:rPr>
          <w:rFonts w:ascii="Arial" w:hAnsi="Arial" w:cs="Arial"/>
          <w:color w:val="000000" w:themeColor="text1"/>
          <w:sz w:val="24"/>
          <w:szCs w:val="24"/>
        </w:rPr>
        <w:t>.</w:t>
      </w:r>
    </w:p>
    <w:p w14:paraId="0817FC20" w14:textId="77777777" w:rsidR="00BC4A45" w:rsidRPr="004251E4" w:rsidRDefault="00BC4A45" w:rsidP="004251E4">
      <w:pPr>
        <w:jc w:val="both"/>
        <w:rPr>
          <w:rFonts w:ascii="Arial" w:hAnsi="Arial" w:cs="Arial"/>
          <w:sz w:val="24"/>
          <w:szCs w:val="24"/>
        </w:rPr>
      </w:pPr>
    </w:p>
    <w:p w14:paraId="5316E435" w14:textId="77777777" w:rsidR="004251E4" w:rsidRDefault="004251E4" w:rsidP="004251E4">
      <w:pPr>
        <w:jc w:val="both"/>
        <w:rPr>
          <w:rFonts w:ascii="Arial" w:hAnsi="Arial" w:cs="Arial"/>
          <w:b/>
          <w:bCs/>
          <w:color w:val="000000" w:themeColor="text1"/>
          <w:sz w:val="24"/>
          <w:szCs w:val="24"/>
          <w:u w:val="single"/>
        </w:rPr>
      </w:pPr>
    </w:p>
    <w:p w14:paraId="49B94E9C" w14:textId="77777777" w:rsidR="004251E4" w:rsidRDefault="004251E4" w:rsidP="004251E4">
      <w:pPr>
        <w:jc w:val="both"/>
        <w:rPr>
          <w:rFonts w:ascii="Arial" w:hAnsi="Arial" w:cs="Arial"/>
          <w:b/>
          <w:bCs/>
          <w:color w:val="000000" w:themeColor="text1"/>
          <w:sz w:val="24"/>
          <w:szCs w:val="24"/>
          <w:u w:val="single"/>
        </w:rPr>
      </w:pPr>
    </w:p>
    <w:p w14:paraId="4CC06AE8" w14:textId="303DB0ED" w:rsidR="004251E4" w:rsidRPr="004251E4" w:rsidRDefault="004251E4" w:rsidP="004251E4">
      <w:pPr>
        <w:jc w:val="both"/>
        <w:rPr>
          <w:rFonts w:ascii="Arial" w:hAnsi="Arial" w:cs="Arial"/>
          <w:b/>
          <w:bCs/>
          <w:color w:val="000000" w:themeColor="text1"/>
          <w:sz w:val="24"/>
          <w:szCs w:val="24"/>
          <w:u w:val="single"/>
        </w:rPr>
      </w:pPr>
      <w:r w:rsidRPr="004251E4">
        <w:rPr>
          <w:rFonts w:ascii="Arial" w:hAnsi="Arial" w:cs="Arial"/>
          <w:b/>
          <w:bCs/>
          <w:color w:val="000000" w:themeColor="text1"/>
          <w:sz w:val="24"/>
          <w:szCs w:val="24"/>
          <w:u w:val="single"/>
        </w:rPr>
        <w:lastRenderedPageBreak/>
        <w:t>Section 3</w:t>
      </w:r>
    </w:p>
    <w:p w14:paraId="5CFF986A" w14:textId="0B8589D5"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Introducing math’s to children from an early age helps to develop their understanding of all elements of problem solving and reasoning skills (NDNA, 2019). Practitioners need to be able to provide opportunities for children to practice their developing skills and knowledge so they can improve their competence and confidence using them.</w:t>
      </w:r>
    </w:p>
    <w:p w14:paraId="6F8823E0" w14:textId="3321D0C8"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Early Education (2012) is a non-statuary report that produces guidelines to support implementing the statutory requirements to a school setting. It advises that ‘A Unique Child’ develops and learns through interactions in positive relationships and enabling environments.  Providing an enabling environment with stimulating resources, rich in learning opportunities through play are a key part in helping a child learn and develop. Welsh Assembly Government (2008) suggest supporting a child’s mathematical development math’s activities should be a part of a child’s everyday life. To support this practitioners, need to plan and provide high quality learning environments that are full of stimulating resources relevant to a child’s interest, arrange flexible indoor and outdoor activities and provide resources that are accessible and open ended.</w:t>
      </w:r>
    </w:p>
    <w:p w14:paraId="0644D1DE" w14:textId="2F10086E"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 xml:space="preserve">Children should have lots of opportunities to explore different aspects of numbers, shapes, space and measures and learn new concepts. Children have the opportunity to learn about capacity through a water play station. This is a ‘continuous provision’ which can used indoors or outdoors, through this activity the children are using different containers of different shapes and sizes to measure, compare and count (Skinner 2000). Through play the children are investigating, experimenting, constructing and problem-solving. The use of everyday household objects like jugs, containers and measuring cups in this activity gives the child real life experiences which supports the Montessori ethos. Feez, (2010) states a Montessori approach to learning should be filled with readily available activities and well-organized learning materials that are easily accessed. A nursery setting will typically have a role play area which can have multiple opportunities to promote math development, such as counting money in a shop, weighing ingredients, space by learning how to move furniture to suit an enclosed area, comparing different size bowls, chairs and more. Giving children appropriate resources and support will enable them to play out their own experiences and to explore mathematical ideas (Drake, 2002).  Role play areas do not only benefit the child but can also give practitioner a more in-depth idea of a child’s knowledge of mathematical concepts through observations.  Children maybe more motivated to engage in activities because role play is seen as creative it may be seen more as play rather than work (Goddard, 2019). Vygotsky theory cited in (Worthington, 2016) suggests that play allows children to operate at a higher level of learning than found possible in other situations. Another way that math’s is incorporated into daily routine at nursery is through songs and rhymes (Pound, 2008). Nursery World (2019) suggest that singing songs with children may help early numeracy skills more than counting, according to research at Liverpool John Moores university code-focused practices were more powerful predictors of early number skills than meaning-focused activities. Tucker (2016) suggests numerals and number lines should be purposefully displayed throughout the setting and number tracks could be available and presented in a playful way. There is also the suggestion from Tucker (2014) that natural materials such as conkers, acorns and shells displayed and offered in tuff trays can be used as </w:t>
      </w:r>
      <w:r w:rsidRPr="004251E4">
        <w:rPr>
          <w:rFonts w:ascii="Arial" w:hAnsi="Arial" w:cs="Arial"/>
          <w:color w:val="000000" w:themeColor="text1"/>
          <w:sz w:val="24"/>
          <w:szCs w:val="24"/>
        </w:rPr>
        <w:lastRenderedPageBreak/>
        <w:t>mathematical activities. These resources can be aesthetically pleasing to children and offer a cross-curricular of opportunity for learning, this can provide meaningful links with other areas of learning. Froebel (1887, quoted in Macblain, 2018, p22) theory of learning from and through nature supports using the the natural environment and resources.</w:t>
      </w:r>
    </w:p>
    <w:p w14:paraId="2F0A6AF9" w14:textId="1DFCB615"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Given children a wide selection of colourful and textured loose parts allows children to explore their own curiosity, making pictures or patterns or just transferring items from one pot to another. These are all activities that a child will naturally lead themselves into their own discovery of maths concepts (Beeley, 2017). As well as loose parts being flexible resources in the classroom, they also offer open-ended possibilities with no right or wrong way of using them, this can gain a child’s confidence and curiosity (Caldwell, 2016). The benefits of providing open ended loose part resources is that children will have the ability to modify the materials to meet individuals’ requirements, these resources are adaptable to all ages and stages of development (Pacey, 2019).</w:t>
      </w:r>
    </w:p>
    <w:p w14:paraId="61C8898A" w14:textId="45A496F7"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To give children the best opportunities to learn and develop mathematical skills, settings should offer well-planned provisions on a daily basis. Effective learning is to ensure children are engaged, motivated and curious to explore the world around them (Baranek, no date).</w:t>
      </w:r>
    </w:p>
    <w:p w14:paraId="7CE88845" w14:textId="7FC0B8E5" w:rsidR="004251E4" w:rsidRPr="004251E4" w:rsidRDefault="004251E4" w:rsidP="004251E4">
      <w:pPr>
        <w:jc w:val="both"/>
        <w:rPr>
          <w:rFonts w:ascii="Arial" w:hAnsi="Arial" w:cs="Arial"/>
          <w:color w:val="000000" w:themeColor="text1"/>
          <w:sz w:val="24"/>
          <w:szCs w:val="24"/>
        </w:rPr>
      </w:pPr>
    </w:p>
    <w:p w14:paraId="3D66A754" w14:textId="77777777" w:rsidR="004251E4" w:rsidRDefault="004251E4" w:rsidP="004251E4">
      <w:pPr>
        <w:jc w:val="both"/>
        <w:rPr>
          <w:rFonts w:ascii="Arial" w:hAnsi="Arial" w:cs="Arial"/>
          <w:color w:val="000000" w:themeColor="text1"/>
          <w:sz w:val="24"/>
          <w:szCs w:val="24"/>
          <w:u w:val="single"/>
        </w:rPr>
      </w:pPr>
    </w:p>
    <w:p w14:paraId="50A011F5" w14:textId="77777777" w:rsidR="004251E4" w:rsidRDefault="004251E4" w:rsidP="004251E4">
      <w:pPr>
        <w:jc w:val="both"/>
        <w:rPr>
          <w:rFonts w:ascii="Arial" w:hAnsi="Arial" w:cs="Arial"/>
          <w:color w:val="000000" w:themeColor="text1"/>
          <w:sz w:val="24"/>
          <w:szCs w:val="24"/>
          <w:u w:val="single"/>
        </w:rPr>
      </w:pPr>
    </w:p>
    <w:p w14:paraId="7FA96612" w14:textId="77777777" w:rsidR="004251E4" w:rsidRDefault="004251E4" w:rsidP="004251E4">
      <w:pPr>
        <w:jc w:val="both"/>
        <w:rPr>
          <w:rFonts w:ascii="Arial" w:hAnsi="Arial" w:cs="Arial"/>
          <w:color w:val="000000" w:themeColor="text1"/>
          <w:sz w:val="24"/>
          <w:szCs w:val="24"/>
          <w:u w:val="single"/>
        </w:rPr>
      </w:pPr>
    </w:p>
    <w:p w14:paraId="290B5C9E" w14:textId="77777777" w:rsidR="004251E4" w:rsidRDefault="004251E4" w:rsidP="004251E4">
      <w:pPr>
        <w:jc w:val="both"/>
        <w:rPr>
          <w:rFonts w:ascii="Arial" w:hAnsi="Arial" w:cs="Arial"/>
          <w:color w:val="000000" w:themeColor="text1"/>
          <w:sz w:val="24"/>
          <w:szCs w:val="24"/>
          <w:u w:val="single"/>
        </w:rPr>
      </w:pPr>
    </w:p>
    <w:p w14:paraId="24339D39" w14:textId="77777777" w:rsidR="004251E4" w:rsidRDefault="004251E4" w:rsidP="004251E4">
      <w:pPr>
        <w:jc w:val="both"/>
        <w:rPr>
          <w:rFonts w:ascii="Arial" w:hAnsi="Arial" w:cs="Arial"/>
          <w:color w:val="000000" w:themeColor="text1"/>
          <w:sz w:val="24"/>
          <w:szCs w:val="24"/>
          <w:u w:val="single"/>
        </w:rPr>
      </w:pPr>
    </w:p>
    <w:p w14:paraId="4537B32F" w14:textId="77777777" w:rsidR="004251E4" w:rsidRDefault="004251E4" w:rsidP="004251E4">
      <w:pPr>
        <w:jc w:val="both"/>
        <w:rPr>
          <w:rFonts w:ascii="Arial" w:hAnsi="Arial" w:cs="Arial"/>
          <w:color w:val="000000" w:themeColor="text1"/>
          <w:sz w:val="24"/>
          <w:szCs w:val="24"/>
          <w:u w:val="single"/>
        </w:rPr>
      </w:pPr>
    </w:p>
    <w:p w14:paraId="69A007A0" w14:textId="77777777" w:rsidR="004251E4" w:rsidRDefault="004251E4" w:rsidP="004251E4">
      <w:pPr>
        <w:jc w:val="both"/>
        <w:rPr>
          <w:rFonts w:ascii="Arial" w:hAnsi="Arial" w:cs="Arial"/>
          <w:color w:val="000000" w:themeColor="text1"/>
          <w:sz w:val="24"/>
          <w:szCs w:val="24"/>
          <w:u w:val="single"/>
        </w:rPr>
      </w:pPr>
    </w:p>
    <w:p w14:paraId="410D3DD8" w14:textId="77777777" w:rsidR="004251E4" w:rsidRDefault="004251E4" w:rsidP="004251E4">
      <w:pPr>
        <w:jc w:val="both"/>
        <w:rPr>
          <w:rFonts w:ascii="Arial" w:hAnsi="Arial" w:cs="Arial"/>
          <w:color w:val="000000" w:themeColor="text1"/>
          <w:sz w:val="24"/>
          <w:szCs w:val="24"/>
          <w:u w:val="single"/>
        </w:rPr>
      </w:pPr>
    </w:p>
    <w:p w14:paraId="0C6F2EF2" w14:textId="77777777" w:rsidR="004251E4" w:rsidRDefault="004251E4" w:rsidP="004251E4">
      <w:pPr>
        <w:jc w:val="both"/>
        <w:rPr>
          <w:rFonts w:ascii="Arial" w:hAnsi="Arial" w:cs="Arial"/>
          <w:color w:val="000000" w:themeColor="text1"/>
          <w:sz w:val="24"/>
          <w:szCs w:val="24"/>
          <w:u w:val="single"/>
        </w:rPr>
      </w:pPr>
    </w:p>
    <w:p w14:paraId="6A74AB23" w14:textId="77777777" w:rsidR="004251E4" w:rsidRDefault="004251E4" w:rsidP="004251E4">
      <w:pPr>
        <w:jc w:val="both"/>
        <w:rPr>
          <w:rFonts w:ascii="Arial" w:hAnsi="Arial" w:cs="Arial"/>
          <w:color w:val="000000" w:themeColor="text1"/>
          <w:sz w:val="24"/>
          <w:szCs w:val="24"/>
          <w:u w:val="single"/>
        </w:rPr>
      </w:pPr>
    </w:p>
    <w:p w14:paraId="6F90B810" w14:textId="77777777" w:rsidR="004251E4" w:rsidRDefault="004251E4" w:rsidP="004251E4">
      <w:pPr>
        <w:jc w:val="both"/>
        <w:rPr>
          <w:rFonts w:ascii="Arial" w:hAnsi="Arial" w:cs="Arial"/>
          <w:color w:val="000000" w:themeColor="text1"/>
          <w:sz w:val="24"/>
          <w:szCs w:val="24"/>
          <w:u w:val="single"/>
        </w:rPr>
      </w:pPr>
    </w:p>
    <w:p w14:paraId="6EC98DA6" w14:textId="77777777" w:rsidR="004251E4" w:rsidRDefault="004251E4" w:rsidP="004251E4">
      <w:pPr>
        <w:jc w:val="both"/>
        <w:rPr>
          <w:rFonts w:ascii="Arial" w:hAnsi="Arial" w:cs="Arial"/>
          <w:color w:val="000000" w:themeColor="text1"/>
          <w:sz w:val="24"/>
          <w:szCs w:val="24"/>
          <w:u w:val="single"/>
        </w:rPr>
      </w:pPr>
    </w:p>
    <w:p w14:paraId="12590F1D" w14:textId="77777777" w:rsidR="004251E4" w:rsidRDefault="004251E4" w:rsidP="004251E4">
      <w:pPr>
        <w:jc w:val="both"/>
        <w:rPr>
          <w:rFonts w:ascii="Arial" w:hAnsi="Arial" w:cs="Arial"/>
          <w:color w:val="000000" w:themeColor="text1"/>
          <w:sz w:val="24"/>
          <w:szCs w:val="24"/>
          <w:u w:val="single"/>
        </w:rPr>
      </w:pPr>
    </w:p>
    <w:p w14:paraId="522E7A71" w14:textId="77777777" w:rsidR="004251E4" w:rsidRDefault="004251E4" w:rsidP="004251E4">
      <w:pPr>
        <w:jc w:val="both"/>
        <w:rPr>
          <w:rFonts w:ascii="Arial" w:hAnsi="Arial" w:cs="Arial"/>
          <w:color w:val="000000" w:themeColor="text1"/>
          <w:sz w:val="24"/>
          <w:szCs w:val="24"/>
          <w:u w:val="single"/>
        </w:rPr>
      </w:pPr>
    </w:p>
    <w:p w14:paraId="3CD3336A" w14:textId="77777777" w:rsidR="004251E4" w:rsidRDefault="004251E4" w:rsidP="004251E4">
      <w:pPr>
        <w:jc w:val="both"/>
        <w:rPr>
          <w:rFonts w:ascii="Arial" w:hAnsi="Arial" w:cs="Arial"/>
          <w:color w:val="000000" w:themeColor="text1"/>
          <w:sz w:val="24"/>
          <w:szCs w:val="24"/>
          <w:u w:val="single"/>
        </w:rPr>
      </w:pPr>
    </w:p>
    <w:p w14:paraId="7453FA58" w14:textId="77777777" w:rsidR="004251E4" w:rsidRDefault="004251E4" w:rsidP="004251E4">
      <w:pPr>
        <w:jc w:val="both"/>
        <w:rPr>
          <w:rFonts w:ascii="Arial" w:hAnsi="Arial" w:cs="Arial"/>
          <w:color w:val="000000" w:themeColor="text1"/>
          <w:sz w:val="24"/>
          <w:szCs w:val="24"/>
          <w:u w:val="single"/>
        </w:rPr>
      </w:pPr>
    </w:p>
    <w:p w14:paraId="32EA5BB7" w14:textId="77777777" w:rsidR="004251E4" w:rsidRDefault="004251E4" w:rsidP="004251E4">
      <w:pPr>
        <w:jc w:val="both"/>
        <w:rPr>
          <w:rFonts w:ascii="Arial" w:hAnsi="Arial" w:cs="Arial"/>
          <w:color w:val="000000" w:themeColor="text1"/>
          <w:sz w:val="24"/>
          <w:szCs w:val="24"/>
          <w:u w:val="single"/>
        </w:rPr>
      </w:pPr>
    </w:p>
    <w:p w14:paraId="62F6EFEE" w14:textId="63CD4283" w:rsidR="004251E4" w:rsidRPr="004251E4" w:rsidRDefault="004251E4" w:rsidP="004251E4">
      <w:pPr>
        <w:jc w:val="both"/>
        <w:rPr>
          <w:rFonts w:ascii="Arial" w:hAnsi="Arial" w:cs="Arial"/>
          <w:color w:val="000000" w:themeColor="text1"/>
          <w:sz w:val="24"/>
          <w:szCs w:val="24"/>
          <w:u w:val="single"/>
        </w:rPr>
      </w:pPr>
      <w:r w:rsidRPr="004251E4">
        <w:rPr>
          <w:rFonts w:ascii="Arial" w:hAnsi="Arial" w:cs="Arial"/>
          <w:color w:val="000000" w:themeColor="text1"/>
          <w:sz w:val="24"/>
          <w:szCs w:val="24"/>
          <w:u w:val="single"/>
        </w:rPr>
        <w:lastRenderedPageBreak/>
        <w:t>Section 4</w:t>
      </w:r>
    </w:p>
    <w:p w14:paraId="31B28EE4" w14:textId="16132BDE"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 xml:space="preserve">Welsh Government (2015) state that through the foundation phase children develop their knowledge and understanding of mathematics through oral, practical and play activities. </w:t>
      </w:r>
      <w:r w:rsidRPr="004251E4">
        <w:rPr>
          <w:rFonts w:ascii="Arial" w:hAnsi="Arial" w:cs="Arial"/>
          <w:color w:val="000000" w:themeColor="text1"/>
          <w:sz w:val="24"/>
          <w:szCs w:val="24"/>
        </w:rPr>
        <w:t>To help children develop their math’s skills, practitioners also need to have confidence in their own abilities (Baranek, No Date). Having a clear understanding of what math’s is can really help practitioners when it comes to providing quality math’s experience for children</w:t>
      </w:r>
      <w:r w:rsidRPr="004251E4">
        <w:rPr>
          <w:rFonts w:ascii="Arial" w:hAnsi="Arial" w:cs="Arial"/>
          <w:color w:val="000000" w:themeColor="text1"/>
          <w:sz w:val="24"/>
          <w:szCs w:val="24"/>
        </w:rPr>
        <w:t>. Epstein (2007) states ‘Intentional Teaching’ is a pedagogy where practitioners act with specific outcomes for children’s development and learning. Epstein argues this a thoughtful and purposeful framework. The practitioner needs to be aware of each individual child’s progress so as to recognize when the child needs to be left alone to perfect a skill by repetition and when to support a child to the next stage of development (Vygotsky, 1978). Sylva et al (2004) suggest practitioners can support Sustained Shared Thinking with children by listening and observing body language, showing genuine interest, respecting children’s own decisions and inviting children to elaborate. These quality interactions are associated with better outcomes for the child. Being able to engage in sustained shared thinking with a child is recognized as key skill of practitioners (Melhuish, Siraj and Kingston, 2015).</w:t>
      </w:r>
    </w:p>
    <w:p w14:paraId="3506B2F5" w14:textId="4EB4E532"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The National strategies Primary (2009) advise in planning the next steps of children’s development and learning of mathematics, practitioners use their knowledge of the child’s progress and understanding of the progression in the curriculum. This should be informed by what practitioners have discovered from observations and assessments.  Welsh Government (2017) Foundation Phase Profile supports assessment of children’s learning and development. The profile summatively assesses children skills using observations and formative assessments, this then produces outcomes in four Areas of learning, one of these being Mathematical Development. Planning for the Early Years Foundation Stage is vital to ensure all areas of learning are covered. This can be broken down into three parts:</w:t>
      </w:r>
    </w:p>
    <w:p w14:paraId="36C353B9" w14:textId="25EAB331" w:rsidR="004251E4" w:rsidRPr="004251E4" w:rsidRDefault="004251E4" w:rsidP="004251E4">
      <w:pPr>
        <w:jc w:val="both"/>
        <w:rPr>
          <w:rFonts w:ascii="Arial" w:hAnsi="Arial" w:cs="Arial"/>
          <w:color w:val="000000" w:themeColor="text1"/>
          <w:sz w:val="24"/>
          <w:szCs w:val="24"/>
          <w:u w:val="single"/>
        </w:rPr>
      </w:pPr>
      <w:r w:rsidRPr="004251E4">
        <w:rPr>
          <w:rFonts w:ascii="Arial" w:hAnsi="Arial" w:cs="Arial"/>
          <w:color w:val="000000" w:themeColor="text1"/>
          <w:sz w:val="24"/>
          <w:szCs w:val="24"/>
          <w:u w:val="single"/>
        </w:rPr>
        <w:t>Long-term planning</w:t>
      </w:r>
    </w:p>
    <w:p w14:paraId="37E9272F" w14:textId="6A544737"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This sets out the overall framework and guidance in the EYFS, this will need to identify long term expectations covering all areas of learning. It should also identify links between different areas of learning, plan teaching approaches and support a range of freely chosen activities.</w:t>
      </w:r>
    </w:p>
    <w:p w14:paraId="7BF62399" w14:textId="3E3CE897" w:rsidR="004251E4" w:rsidRPr="004251E4" w:rsidRDefault="004251E4" w:rsidP="004251E4">
      <w:pPr>
        <w:jc w:val="both"/>
        <w:rPr>
          <w:rFonts w:ascii="Arial" w:hAnsi="Arial" w:cs="Arial"/>
          <w:color w:val="000000" w:themeColor="text1"/>
          <w:sz w:val="24"/>
          <w:szCs w:val="24"/>
          <w:u w:val="single"/>
        </w:rPr>
      </w:pPr>
      <w:r w:rsidRPr="004251E4">
        <w:rPr>
          <w:rFonts w:ascii="Arial" w:hAnsi="Arial" w:cs="Arial"/>
          <w:color w:val="000000" w:themeColor="text1"/>
          <w:sz w:val="24"/>
          <w:szCs w:val="24"/>
          <w:u w:val="single"/>
        </w:rPr>
        <w:t>Medium-term planning</w:t>
      </w:r>
    </w:p>
    <w:p w14:paraId="3E03C6B8" w14:textId="738C20FF"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This planning covers a period from two to six weeks. It should include the overall daily routines, include planned learning provisions indoor and outdoor. Strategies for observing and assessing children.</w:t>
      </w:r>
    </w:p>
    <w:p w14:paraId="44193145" w14:textId="41B3BA01" w:rsidR="004251E4" w:rsidRPr="004251E4" w:rsidRDefault="004251E4" w:rsidP="004251E4">
      <w:pPr>
        <w:jc w:val="both"/>
        <w:rPr>
          <w:rFonts w:ascii="Arial" w:hAnsi="Arial" w:cs="Arial"/>
          <w:color w:val="000000" w:themeColor="text1"/>
          <w:sz w:val="24"/>
          <w:szCs w:val="24"/>
          <w:u w:val="single"/>
        </w:rPr>
      </w:pPr>
      <w:r w:rsidRPr="004251E4">
        <w:rPr>
          <w:rFonts w:ascii="Arial" w:hAnsi="Arial" w:cs="Arial"/>
          <w:color w:val="000000" w:themeColor="text1"/>
          <w:sz w:val="24"/>
          <w:szCs w:val="24"/>
          <w:u w:val="single"/>
        </w:rPr>
        <w:t>Short-term planning</w:t>
      </w:r>
    </w:p>
    <w:p w14:paraId="3EFD3A8A" w14:textId="31CC24B5"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t>This involves day-to-day running of setting, responding to individual needs and interests. Organizing time schedules, planning materials and equipment to support children and practitioners.  These plans should be flexible and adapted on an ongoing basis (The National Strategies Primary, 2009).</w:t>
      </w:r>
    </w:p>
    <w:p w14:paraId="7FA90F63" w14:textId="05FD8F43" w:rsidR="004251E4" w:rsidRPr="004251E4" w:rsidRDefault="004251E4" w:rsidP="004251E4">
      <w:pPr>
        <w:jc w:val="both"/>
        <w:rPr>
          <w:rFonts w:ascii="Arial" w:hAnsi="Arial" w:cs="Arial"/>
          <w:color w:val="000000" w:themeColor="text1"/>
          <w:sz w:val="24"/>
          <w:szCs w:val="24"/>
        </w:rPr>
      </w:pPr>
      <w:r w:rsidRPr="004251E4">
        <w:rPr>
          <w:rFonts w:ascii="Arial" w:hAnsi="Arial" w:cs="Arial"/>
          <w:color w:val="000000" w:themeColor="text1"/>
          <w:sz w:val="24"/>
          <w:szCs w:val="24"/>
        </w:rPr>
        <w:lastRenderedPageBreak/>
        <w:t>Organized and effective planning is vital to children making good levels of progress. Through a range of planning styles, long-term, medium-term and short term a collection of children’s individual observations can be brought together. Practitioners can then use this information to carefully plan for the next steps of a child’s progress (Kelly, 2015).</w:t>
      </w:r>
    </w:p>
    <w:p w14:paraId="21F27921" w14:textId="77777777" w:rsidR="004251E4" w:rsidRPr="004251E4" w:rsidRDefault="004251E4" w:rsidP="004251E4">
      <w:pPr>
        <w:jc w:val="both"/>
        <w:rPr>
          <w:rFonts w:ascii="Arial" w:hAnsi="Arial" w:cs="Arial"/>
          <w:color w:val="000000" w:themeColor="text1"/>
          <w:sz w:val="24"/>
          <w:szCs w:val="24"/>
        </w:rPr>
      </w:pPr>
    </w:p>
    <w:p w14:paraId="7855CD89" w14:textId="77777777" w:rsidR="004251E4" w:rsidRPr="004251E4" w:rsidRDefault="004251E4" w:rsidP="004251E4">
      <w:pPr>
        <w:jc w:val="both"/>
        <w:rPr>
          <w:rFonts w:ascii="Arial" w:hAnsi="Arial" w:cs="Arial"/>
          <w:color w:val="000000" w:themeColor="text1"/>
          <w:sz w:val="24"/>
          <w:szCs w:val="24"/>
        </w:rPr>
      </w:pPr>
    </w:p>
    <w:p w14:paraId="18BD0161" w14:textId="77777777" w:rsidR="004251E4" w:rsidRPr="004251E4" w:rsidRDefault="004251E4" w:rsidP="004251E4">
      <w:pPr>
        <w:jc w:val="both"/>
        <w:rPr>
          <w:rFonts w:ascii="Arial" w:hAnsi="Arial" w:cs="Arial"/>
          <w:color w:val="000000" w:themeColor="text1"/>
          <w:sz w:val="24"/>
          <w:szCs w:val="24"/>
          <w:u w:val="single"/>
        </w:rPr>
      </w:pPr>
    </w:p>
    <w:p w14:paraId="3A3CA7AF" w14:textId="26F38757" w:rsidR="004251E4" w:rsidRPr="004251E4" w:rsidRDefault="004251E4" w:rsidP="004251E4">
      <w:pPr>
        <w:jc w:val="both"/>
        <w:rPr>
          <w:rFonts w:ascii="Arial" w:hAnsi="Arial" w:cs="Arial"/>
          <w:sz w:val="24"/>
          <w:szCs w:val="24"/>
        </w:rPr>
      </w:pPr>
      <w:r w:rsidRPr="004251E4">
        <w:rPr>
          <w:rFonts w:ascii="Arial" w:hAnsi="Arial" w:cs="Arial"/>
          <w:color w:val="000000" w:themeColor="text1"/>
          <w:sz w:val="24"/>
          <w:szCs w:val="24"/>
        </w:rPr>
        <w:t>.</w:t>
      </w:r>
    </w:p>
    <w:p w14:paraId="459F6DCD" w14:textId="77777777" w:rsidR="004251E4" w:rsidRPr="004251E4" w:rsidRDefault="004251E4" w:rsidP="004251E4">
      <w:pPr>
        <w:jc w:val="both"/>
        <w:rPr>
          <w:rFonts w:ascii="Arial" w:hAnsi="Arial" w:cs="Arial"/>
          <w:color w:val="000000" w:themeColor="text1"/>
          <w:sz w:val="24"/>
          <w:szCs w:val="24"/>
        </w:rPr>
      </w:pPr>
    </w:p>
    <w:p w14:paraId="7802AD0F" w14:textId="19B61FC6" w:rsidR="004409BB" w:rsidRPr="004251E4" w:rsidRDefault="004409BB" w:rsidP="004251E4">
      <w:pPr>
        <w:jc w:val="both"/>
        <w:rPr>
          <w:rFonts w:ascii="Arial" w:hAnsi="Arial" w:cs="Arial"/>
          <w:sz w:val="24"/>
          <w:szCs w:val="24"/>
        </w:rPr>
      </w:pPr>
    </w:p>
    <w:p w14:paraId="7AEDA433" w14:textId="09C13E5A" w:rsidR="004409BB" w:rsidRPr="004251E4" w:rsidRDefault="004409BB" w:rsidP="004251E4">
      <w:pPr>
        <w:jc w:val="both"/>
        <w:rPr>
          <w:rFonts w:ascii="Arial" w:hAnsi="Arial" w:cs="Arial"/>
          <w:sz w:val="24"/>
          <w:szCs w:val="24"/>
        </w:rPr>
      </w:pPr>
    </w:p>
    <w:p w14:paraId="229B534F" w14:textId="77777777" w:rsidR="004251E4" w:rsidRDefault="004251E4" w:rsidP="004251E4">
      <w:pPr>
        <w:jc w:val="both"/>
        <w:rPr>
          <w:rFonts w:ascii="Arial" w:hAnsi="Arial" w:cs="Arial"/>
          <w:b/>
          <w:bCs/>
          <w:sz w:val="24"/>
          <w:szCs w:val="24"/>
        </w:rPr>
      </w:pPr>
    </w:p>
    <w:p w14:paraId="60977045" w14:textId="77777777" w:rsidR="004251E4" w:rsidRDefault="004251E4" w:rsidP="004251E4">
      <w:pPr>
        <w:jc w:val="both"/>
        <w:rPr>
          <w:rFonts w:ascii="Arial" w:hAnsi="Arial" w:cs="Arial"/>
          <w:b/>
          <w:bCs/>
          <w:sz w:val="24"/>
          <w:szCs w:val="24"/>
        </w:rPr>
      </w:pPr>
    </w:p>
    <w:p w14:paraId="1D0A3FA4" w14:textId="77777777" w:rsidR="004251E4" w:rsidRDefault="004251E4" w:rsidP="004251E4">
      <w:pPr>
        <w:jc w:val="both"/>
        <w:rPr>
          <w:rFonts w:ascii="Arial" w:hAnsi="Arial" w:cs="Arial"/>
          <w:b/>
          <w:bCs/>
          <w:sz w:val="24"/>
          <w:szCs w:val="24"/>
        </w:rPr>
      </w:pPr>
    </w:p>
    <w:p w14:paraId="5DF4754B" w14:textId="77777777" w:rsidR="004251E4" w:rsidRDefault="004251E4" w:rsidP="004251E4">
      <w:pPr>
        <w:jc w:val="both"/>
        <w:rPr>
          <w:rFonts w:ascii="Arial" w:hAnsi="Arial" w:cs="Arial"/>
          <w:b/>
          <w:bCs/>
          <w:sz w:val="24"/>
          <w:szCs w:val="24"/>
        </w:rPr>
      </w:pPr>
    </w:p>
    <w:p w14:paraId="10FE507F" w14:textId="77777777" w:rsidR="004251E4" w:rsidRDefault="004251E4" w:rsidP="004251E4">
      <w:pPr>
        <w:jc w:val="both"/>
        <w:rPr>
          <w:rFonts w:ascii="Arial" w:hAnsi="Arial" w:cs="Arial"/>
          <w:b/>
          <w:bCs/>
          <w:sz w:val="24"/>
          <w:szCs w:val="24"/>
        </w:rPr>
      </w:pPr>
    </w:p>
    <w:p w14:paraId="7263EC23" w14:textId="77777777" w:rsidR="004251E4" w:rsidRDefault="004251E4" w:rsidP="004251E4">
      <w:pPr>
        <w:jc w:val="both"/>
        <w:rPr>
          <w:rFonts w:ascii="Arial" w:hAnsi="Arial" w:cs="Arial"/>
          <w:b/>
          <w:bCs/>
          <w:sz w:val="24"/>
          <w:szCs w:val="24"/>
        </w:rPr>
      </w:pPr>
    </w:p>
    <w:p w14:paraId="4F7B5DB4" w14:textId="77777777" w:rsidR="004251E4" w:rsidRDefault="004251E4" w:rsidP="004251E4">
      <w:pPr>
        <w:jc w:val="both"/>
        <w:rPr>
          <w:rFonts w:ascii="Arial" w:hAnsi="Arial" w:cs="Arial"/>
          <w:b/>
          <w:bCs/>
          <w:sz w:val="24"/>
          <w:szCs w:val="24"/>
        </w:rPr>
      </w:pPr>
    </w:p>
    <w:p w14:paraId="423BBFE5" w14:textId="77777777" w:rsidR="004251E4" w:rsidRDefault="004251E4" w:rsidP="004251E4">
      <w:pPr>
        <w:jc w:val="both"/>
        <w:rPr>
          <w:rFonts w:ascii="Arial" w:hAnsi="Arial" w:cs="Arial"/>
          <w:b/>
          <w:bCs/>
          <w:sz w:val="24"/>
          <w:szCs w:val="24"/>
        </w:rPr>
      </w:pPr>
    </w:p>
    <w:p w14:paraId="1BA0C202" w14:textId="77777777" w:rsidR="004251E4" w:rsidRDefault="004251E4" w:rsidP="004251E4">
      <w:pPr>
        <w:jc w:val="both"/>
        <w:rPr>
          <w:rFonts w:ascii="Arial" w:hAnsi="Arial" w:cs="Arial"/>
          <w:b/>
          <w:bCs/>
          <w:sz w:val="24"/>
          <w:szCs w:val="24"/>
        </w:rPr>
      </w:pPr>
    </w:p>
    <w:p w14:paraId="7E92C847" w14:textId="77777777" w:rsidR="004251E4" w:rsidRDefault="004251E4" w:rsidP="004251E4">
      <w:pPr>
        <w:jc w:val="both"/>
        <w:rPr>
          <w:rFonts w:ascii="Arial" w:hAnsi="Arial" w:cs="Arial"/>
          <w:b/>
          <w:bCs/>
          <w:sz w:val="24"/>
          <w:szCs w:val="24"/>
        </w:rPr>
      </w:pPr>
    </w:p>
    <w:p w14:paraId="6CFC063F" w14:textId="77777777" w:rsidR="004251E4" w:rsidRDefault="004251E4" w:rsidP="004251E4">
      <w:pPr>
        <w:jc w:val="both"/>
        <w:rPr>
          <w:rFonts w:ascii="Arial" w:hAnsi="Arial" w:cs="Arial"/>
          <w:b/>
          <w:bCs/>
          <w:sz w:val="24"/>
          <w:szCs w:val="24"/>
        </w:rPr>
      </w:pPr>
    </w:p>
    <w:p w14:paraId="6115C0A7" w14:textId="77777777" w:rsidR="004251E4" w:rsidRDefault="004251E4" w:rsidP="004251E4">
      <w:pPr>
        <w:jc w:val="both"/>
        <w:rPr>
          <w:rFonts w:ascii="Arial" w:hAnsi="Arial" w:cs="Arial"/>
          <w:b/>
          <w:bCs/>
          <w:sz w:val="24"/>
          <w:szCs w:val="24"/>
        </w:rPr>
      </w:pPr>
    </w:p>
    <w:p w14:paraId="22EA6AE3" w14:textId="77777777" w:rsidR="004251E4" w:rsidRDefault="004251E4" w:rsidP="004251E4">
      <w:pPr>
        <w:jc w:val="both"/>
        <w:rPr>
          <w:rFonts w:ascii="Arial" w:hAnsi="Arial" w:cs="Arial"/>
          <w:b/>
          <w:bCs/>
          <w:sz w:val="24"/>
          <w:szCs w:val="24"/>
        </w:rPr>
      </w:pPr>
    </w:p>
    <w:p w14:paraId="7EDE5377" w14:textId="77777777" w:rsidR="004251E4" w:rsidRDefault="004251E4" w:rsidP="004251E4">
      <w:pPr>
        <w:jc w:val="both"/>
        <w:rPr>
          <w:rFonts w:ascii="Arial" w:hAnsi="Arial" w:cs="Arial"/>
          <w:b/>
          <w:bCs/>
          <w:sz w:val="24"/>
          <w:szCs w:val="24"/>
        </w:rPr>
      </w:pPr>
    </w:p>
    <w:p w14:paraId="32D6C1E7" w14:textId="77777777" w:rsidR="004251E4" w:rsidRDefault="004251E4" w:rsidP="004251E4">
      <w:pPr>
        <w:jc w:val="both"/>
        <w:rPr>
          <w:rFonts w:ascii="Arial" w:hAnsi="Arial" w:cs="Arial"/>
          <w:b/>
          <w:bCs/>
          <w:sz w:val="24"/>
          <w:szCs w:val="24"/>
        </w:rPr>
      </w:pPr>
    </w:p>
    <w:p w14:paraId="79A8F0A0" w14:textId="77777777" w:rsidR="004251E4" w:rsidRDefault="004251E4" w:rsidP="004251E4">
      <w:pPr>
        <w:jc w:val="both"/>
        <w:rPr>
          <w:rFonts w:ascii="Arial" w:hAnsi="Arial" w:cs="Arial"/>
          <w:b/>
          <w:bCs/>
          <w:sz w:val="24"/>
          <w:szCs w:val="24"/>
        </w:rPr>
      </w:pPr>
    </w:p>
    <w:p w14:paraId="413F83DF" w14:textId="77777777" w:rsidR="004251E4" w:rsidRDefault="004251E4" w:rsidP="004251E4">
      <w:pPr>
        <w:jc w:val="both"/>
        <w:rPr>
          <w:rFonts w:ascii="Arial" w:hAnsi="Arial" w:cs="Arial"/>
          <w:b/>
          <w:bCs/>
          <w:sz w:val="24"/>
          <w:szCs w:val="24"/>
        </w:rPr>
      </w:pPr>
    </w:p>
    <w:p w14:paraId="317010FC" w14:textId="77777777" w:rsidR="004251E4" w:rsidRDefault="004251E4" w:rsidP="004251E4">
      <w:pPr>
        <w:jc w:val="both"/>
        <w:rPr>
          <w:rFonts w:ascii="Arial" w:hAnsi="Arial" w:cs="Arial"/>
          <w:b/>
          <w:bCs/>
          <w:sz w:val="24"/>
          <w:szCs w:val="24"/>
        </w:rPr>
      </w:pPr>
    </w:p>
    <w:p w14:paraId="7B8DECA9" w14:textId="77777777" w:rsidR="004251E4" w:rsidRDefault="004251E4" w:rsidP="004251E4">
      <w:pPr>
        <w:jc w:val="both"/>
        <w:rPr>
          <w:rFonts w:ascii="Arial" w:hAnsi="Arial" w:cs="Arial"/>
          <w:b/>
          <w:bCs/>
          <w:sz w:val="24"/>
          <w:szCs w:val="24"/>
        </w:rPr>
      </w:pPr>
    </w:p>
    <w:p w14:paraId="05EC93AE" w14:textId="77777777" w:rsidR="004251E4" w:rsidRDefault="004251E4" w:rsidP="004251E4">
      <w:pPr>
        <w:jc w:val="both"/>
        <w:rPr>
          <w:rFonts w:ascii="Arial" w:hAnsi="Arial" w:cs="Arial"/>
          <w:b/>
          <w:bCs/>
          <w:sz w:val="24"/>
          <w:szCs w:val="24"/>
        </w:rPr>
      </w:pPr>
    </w:p>
    <w:p w14:paraId="5581C60E" w14:textId="758E9C7C" w:rsidR="004409BB" w:rsidRPr="004251E4" w:rsidRDefault="004409BB" w:rsidP="004251E4">
      <w:pPr>
        <w:jc w:val="both"/>
        <w:rPr>
          <w:rFonts w:ascii="Arial" w:hAnsi="Arial" w:cs="Arial"/>
          <w:b/>
          <w:bCs/>
          <w:sz w:val="24"/>
          <w:szCs w:val="24"/>
        </w:rPr>
      </w:pPr>
      <w:r w:rsidRPr="004251E4">
        <w:rPr>
          <w:rFonts w:ascii="Arial" w:hAnsi="Arial" w:cs="Arial"/>
          <w:b/>
          <w:bCs/>
          <w:sz w:val="24"/>
          <w:szCs w:val="24"/>
        </w:rPr>
        <w:lastRenderedPageBreak/>
        <w:t>Reference</w:t>
      </w:r>
      <w:r w:rsidR="004251E4">
        <w:rPr>
          <w:rFonts w:ascii="Arial" w:hAnsi="Arial" w:cs="Arial"/>
          <w:b/>
          <w:bCs/>
          <w:sz w:val="24"/>
          <w:szCs w:val="24"/>
        </w:rPr>
        <w:t xml:space="preserve"> list</w:t>
      </w:r>
    </w:p>
    <w:p w14:paraId="57D59D2C"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Baranek, J. (No Date). </w:t>
      </w:r>
      <w:r w:rsidRPr="004251E4">
        <w:rPr>
          <w:rFonts w:ascii="Arial" w:hAnsi="Arial" w:cs="Arial"/>
          <w:i/>
          <w:iCs/>
          <w:sz w:val="24"/>
          <w:szCs w:val="24"/>
        </w:rPr>
        <w:t xml:space="preserve">Developing Your Maths Provision. </w:t>
      </w:r>
      <w:r w:rsidRPr="004251E4">
        <w:rPr>
          <w:rFonts w:ascii="Arial" w:hAnsi="Arial" w:cs="Arial"/>
          <w:sz w:val="24"/>
          <w:szCs w:val="24"/>
        </w:rPr>
        <w:t>Available at:</w:t>
      </w:r>
      <w:r w:rsidRPr="004251E4">
        <w:rPr>
          <w:rFonts w:ascii="Arial" w:hAnsi="Arial" w:cs="Arial"/>
          <w:i/>
          <w:iCs/>
          <w:sz w:val="24"/>
          <w:szCs w:val="24"/>
        </w:rPr>
        <w:t xml:space="preserve"> </w:t>
      </w:r>
      <w:hyperlink r:id="rId7" w:history="1">
        <w:r w:rsidRPr="004251E4">
          <w:rPr>
            <w:rStyle w:val="Hyperlink"/>
            <w:rFonts w:ascii="Arial" w:hAnsi="Arial" w:cs="Arial"/>
            <w:sz w:val="24"/>
            <w:szCs w:val="24"/>
          </w:rPr>
          <w:t>https://www.teachearlyyears.com/nursery-management/view/qa-developing-your-maths-provision</w:t>
        </w:r>
      </w:hyperlink>
      <w:r w:rsidRPr="004251E4">
        <w:rPr>
          <w:rFonts w:ascii="Arial" w:hAnsi="Arial" w:cs="Arial"/>
          <w:sz w:val="24"/>
          <w:szCs w:val="24"/>
        </w:rPr>
        <w:t xml:space="preserve"> (Accessed: 19/02/20).</w:t>
      </w:r>
    </w:p>
    <w:p w14:paraId="38FB8E28"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Beeley, K. (2017). </w:t>
      </w:r>
      <w:r w:rsidRPr="004251E4">
        <w:rPr>
          <w:rFonts w:ascii="Arial" w:hAnsi="Arial" w:cs="Arial"/>
          <w:i/>
          <w:iCs/>
          <w:sz w:val="24"/>
          <w:szCs w:val="24"/>
        </w:rPr>
        <w:t xml:space="preserve">Four Ways to Learn with Loose Parts in Early Years. </w:t>
      </w:r>
      <w:r w:rsidRPr="004251E4">
        <w:rPr>
          <w:rFonts w:ascii="Arial" w:hAnsi="Arial" w:cs="Arial"/>
          <w:sz w:val="24"/>
          <w:szCs w:val="24"/>
        </w:rPr>
        <w:t xml:space="preserve">Available at: </w:t>
      </w:r>
      <w:hyperlink r:id="rId8" w:history="1">
        <w:r w:rsidRPr="004251E4">
          <w:rPr>
            <w:rStyle w:val="Hyperlink"/>
            <w:rFonts w:ascii="Arial" w:hAnsi="Arial" w:cs="Arial"/>
            <w:sz w:val="24"/>
            <w:szCs w:val="24"/>
          </w:rPr>
          <w:t>https://www.teachwire.net/news/four-ways-to-learn-with-loose-parts-in-early-years</w:t>
        </w:r>
      </w:hyperlink>
      <w:r w:rsidRPr="004251E4">
        <w:rPr>
          <w:rFonts w:ascii="Arial" w:hAnsi="Arial" w:cs="Arial"/>
          <w:sz w:val="24"/>
          <w:szCs w:val="24"/>
        </w:rPr>
        <w:t xml:space="preserve"> (Accessed: 19/02/20).</w:t>
      </w:r>
    </w:p>
    <w:p w14:paraId="258960F6"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Caldwell, J. (2016) </w:t>
      </w:r>
      <w:r w:rsidRPr="004251E4">
        <w:rPr>
          <w:rFonts w:ascii="Arial" w:hAnsi="Arial" w:cs="Arial"/>
          <w:i/>
          <w:iCs/>
          <w:sz w:val="24"/>
          <w:szCs w:val="24"/>
        </w:rPr>
        <w:t xml:space="preserve">Loose Parts. </w:t>
      </w:r>
      <w:r w:rsidRPr="004251E4">
        <w:rPr>
          <w:rFonts w:ascii="Arial" w:hAnsi="Arial" w:cs="Arial"/>
          <w:sz w:val="24"/>
          <w:szCs w:val="24"/>
        </w:rPr>
        <w:t xml:space="preserve">Available at: </w:t>
      </w:r>
      <w:hyperlink r:id="rId9" w:history="1">
        <w:r w:rsidRPr="004251E4">
          <w:rPr>
            <w:rStyle w:val="Hyperlink"/>
            <w:rFonts w:ascii="Arial" w:hAnsi="Arial" w:cs="Arial"/>
            <w:sz w:val="24"/>
            <w:szCs w:val="24"/>
          </w:rPr>
          <w:t>https://fairydustteaching.com/2016/10/loose-parts/</w:t>
        </w:r>
      </w:hyperlink>
      <w:r w:rsidRPr="004251E4">
        <w:rPr>
          <w:rFonts w:ascii="Arial" w:hAnsi="Arial" w:cs="Arial"/>
          <w:sz w:val="24"/>
          <w:szCs w:val="24"/>
        </w:rPr>
        <w:t xml:space="preserve"> (Accessed: 20/02/20).</w:t>
      </w:r>
    </w:p>
    <w:p w14:paraId="22597B56" w14:textId="0C9C6005"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Copeland, R, W. (1979) </w:t>
      </w:r>
      <w:r w:rsidRPr="004251E4">
        <w:rPr>
          <w:rFonts w:ascii="Arial" w:hAnsi="Arial" w:cs="Arial"/>
          <w:i/>
          <w:iCs/>
          <w:sz w:val="24"/>
          <w:szCs w:val="24"/>
        </w:rPr>
        <w:t>How Children learn Math</w:t>
      </w:r>
      <w:r>
        <w:rPr>
          <w:rFonts w:ascii="Arial" w:hAnsi="Arial" w:cs="Arial"/>
          <w:i/>
          <w:iCs/>
          <w:sz w:val="24"/>
          <w:szCs w:val="24"/>
        </w:rPr>
        <w:t>e</w:t>
      </w:r>
      <w:r w:rsidRPr="004251E4">
        <w:rPr>
          <w:rFonts w:ascii="Arial" w:hAnsi="Arial" w:cs="Arial"/>
          <w:i/>
          <w:iCs/>
          <w:sz w:val="24"/>
          <w:szCs w:val="24"/>
        </w:rPr>
        <w:t xml:space="preserve">matics </w:t>
      </w:r>
      <w:r w:rsidRPr="004251E4">
        <w:rPr>
          <w:rFonts w:ascii="Arial" w:hAnsi="Arial" w:cs="Arial"/>
          <w:sz w:val="24"/>
          <w:szCs w:val="24"/>
        </w:rPr>
        <w:t>3</w:t>
      </w:r>
      <w:r w:rsidRPr="004251E4">
        <w:rPr>
          <w:rFonts w:ascii="Arial" w:hAnsi="Arial" w:cs="Arial"/>
          <w:sz w:val="24"/>
          <w:szCs w:val="24"/>
          <w:vertAlign w:val="superscript"/>
        </w:rPr>
        <w:t>rd</w:t>
      </w:r>
      <w:r w:rsidRPr="004251E4">
        <w:rPr>
          <w:rFonts w:ascii="Arial" w:hAnsi="Arial" w:cs="Arial"/>
          <w:sz w:val="24"/>
          <w:szCs w:val="24"/>
        </w:rPr>
        <w:t xml:space="preserve"> ED. United States of America: Macmillan Publishing C</w:t>
      </w:r>
    </w:p>
    <w:p w14:paraId="5DDD4E09" w14:textId="77777777"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lang w:val="en-GB"/>
        </w:rPr>
        <w:t xml:space="preserve">Diamond, L. (2017) </w:t>
      </w:r>
      <w:r w:rsidRPr="004251E4">
        <w:rPr>
          <w:rFonts w:ascii="Arial" w:hAnsi="Arial" w:cs="Arial"/>
          <w:i/>
          <w:iCs/>
          <w:sz w:val="24"/>
          <w:szCs w:val="24"/>
          <w:lang w:val="en-GB"/>
        </w:rPr>
        <w:t xml:space="preserve">Problem Solving in the Early Years. </w:t>
      </w:r>
      <w:r w:rsidRPr="004251E4">
        <w:rPr>
          <w:rFonts w:ascii="Arial" w:hAnsi="Arial" w:cs="Arial"/>
          <w:sz w:val="24"/>
          <w:szCs w:val="24"/>
          <w:lang w:val="en-GB"/>
        </w:rPr>
        <w:t xml:space="preserve">Available at: </w:t>
      </w:r>
      <w:hyperlink r:id="rId10" w:history="1">
        <w:r w:rsidRPr="004251E4">
          <w:rPr>
            <w:rStyle w:val="Hyperlink"/>
            <w:rFonts w:ascii="Arial" w:hAnsi="Arial" w:cs="Arial"/>
            <w:sz w:val="24"/>
            <w:szCs w:val="24"/>
            <w:lang w:val="en-GB"/>
          </w:rPr>
          <w:t>https://journals.sagepub.com/doi/10.1177/1053451217712957?icid=int.sj-abstract.similar-articles.1</w:t>
        </w:r>
      </w:hyperlink>
      <w:r w:rsidRPr="004251E4">
        <w:rPr>
          <w:rFonts w:ascii="Arial" w:hAnsi="Arial" w:cs="Arial"/>
          <w:sz w:val="24"/>
          <w:szCs w:val="24"/>
          <w:lang w:val="en-GB"/>
        </w:rPr>
        <w:t xml:space="preserve"> (Accessed: 05/02/20).</w:t>
      </w:r>
    </w:p>
    <w:p w14:paraId="0E07872A"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Drake, J. (2002) Maths in the Home Corner – Real Numbers. Available at: </w:t>
      </w:r>
      <w:hyperlink r:id="rId11" w:history="1">
        <w:r w:rsidRPr="004251E4">
          <w:rPr>
            <w:rStyle w:val="Hyperlink"/>
            <w:rFonts w:ascii="Arial" w:hAnsi="Arial" w:cs="Arial"/>
            <w:sz w:val="24"/>
            <w:szCs w:val="24"/>
          </w:rPr>
          <w:t>https://www.nurseryworld.co.uk/news/article/maths-in-the-home-corner-real-numbers</w:t>
        </w:r>
      </w:hyperlink>
      <w:r w:rsidRPr="004251E4">
        <w:rPr>
          <w:rFonts w:ascii="Arial" w:hAnsi="Arial" w:cs="Arial"/>
          <w:sz w:val="24"/>
          <w:szCs w:val="24"/>
        </w:rPr>
        <w:t xml:space="preserve"> (Accessed: 22/02/20).</w:t>
      </w:r>
    </w:p>
    <w:p w14:paraId="51D90C35"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Early Years Education (2012) </w:t>
      </w:r>
      <w:r w:rsidRPr="004251E4">
        <w:rPr>
          <w:rFonts w:ascii="Arial" w:hAnsi="Arial" w:cs="Arial"/>
          <w:i/>
          <w:iCs/>
          <w:sz w:val="24"/>
          <w:szCs w:val="24"/>
        </w:rPr>
        <w:t xml:space="preserve">Development Matters in the Early Years Foundation Stage. </w:t>
      </w:r>
      <w:r w:rsidRPr="004251E4">
        <w:rPr>
          <w:rFonts w:ascii="Arial" w:hAnsi="Arial" w:cs="Arial"/>
          <w:sz w:val="24"/>
          <w:szCs w:val="24"/>
        </w:rPr>
        <w:t xml:space="preserve">Available at : </w:t>
      </w:r>
      <w:hyperlink r:id="rId12" w:history="1">
        <w:r w:rsidRPr="004251E4">
          <w:rPr>
            <w:rStyle w:val="Hyperlink"/>
            <w:rFonts w:ascii="Arial" w:hAnsi="Arial" w:cs="Arial"/>
            <w:sz w:val="24"/>
            <w:szCs w:val="24"/>
          </w:rPr>
          <w:t>https://www.foundationyears.org.uk/files/2012/03/Development-Matters-FINAL-PRINT-AMENDED.pdf</w:t>
        </w:r>
      </w:hyperlink>
      <w:r w:rsidRPr="004251E4">
        <w:rPr>
          <w:rFonts w:ascii="Arial" w:hAnsi="Arial" w:cs="Arial"/>
          <w:sz w:val="24"/>
          <w:szCs w:val="24"/>
        </w:rPr>
        <w:t xml:space="preserve"> (Accessed: 20/02/20).</w:t>
      </w:r>
    </w:p>
    <w:p w14:paraId="0EB61EB4" w14:textId="77777777"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lang w:val="en-GB"/>
        </w:rPr>
        <w:t xml:space="preserve">Epstein, A. S. (2007). </w:t>
      </w:r>
      <w:r w:rsidRPr="004251E4">
        <w:rPr>
          <w:rFonts w:ascii="Arial" w:hAnsi="Arial" w:cs="Arial"/>
          <w:i/>
          <w:iCs/>
          <w:sz w:val="24"/>
          <w:szCs w:val="24"/>
          <w:lang w:val="en-GB"/>
        </w:rPr>
        <w:t xml:space="preserve">The Intentional Teacher: Choosing the Best Strategies for Young Children’s Learning. </w:t>
      </w:r>
      <w:r w:rsidRPr="004251E4">
        <w:rPr>
          <w:rFonts w:ascii="Arial" w:hAnsi="Arial" w:cs="Arial"/>
          <w:sz w:val="24"/>
          <w:szCs w:val="24"/>
          <w:lang w:val="en-GB"/>
        </w:rPr>
        <w:t>Washington</w:t>
      </w:r>
    </w:p>
    <w:p w14:paraId="7BC4A3DF" w14:textId="17F9F346"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Feez, S., </w:t>
      </w:r>
      <w:r w:rsidRPr="004251E4">
        <w:rPr>
          <w:rFonts w:ascii="Arial" w:hAnsi="Arial" w:cs="Arial"/>
          <w:sz w:val="24"/>
          <w:szCs w:val="24"/>
        </w:rPr>
        <w:t>(</w:t>
      </w:r>
      <w:r w:rsidRPr="004251E4">
        <w:rPr>
          <w:rFonts w:ascii="Arial" w:hAnsi="Arial" w:cs="Arial"/>
          <w:sz w:val="24"/>
          <w:szCs w:val="24"/>
        </w:rPr>
        <w:t>2010</w:t>
      </w:r>
      <w:r w:rsidRPr="004251E4">
        <w:rPr>
          <w:rFonts w:ascii="Arial" w:hAnsi="Arial" w:cs="Arial"/>
          <w:sz w:val="24"/>
          <w:szCs w:val="24"/>
        </w:rPr>
        <w:t>)</w:t>
      </w:r>
      <w:r w:rsidRPr="004251E4">
        <w:rPr>
          <w:rFonts w:ascii="Arial" w:hAnsi="Arial" w:cs="Arial"/>
          <w:sz w:val="24"/>
          <w:szCs w:val="24"/>
        </w:rPr>
        <w:t xml:space="preserve">. </w:t>
      </w:r>
      <w:r w:rsidRPr="004251E4">
        <w:rPr>
          <w:rFonts w:ascii="Arial" w:hAnsi="Arial" w:cs="Arial"/>
          <w:i/>
          <w:iCs/>
          <w:sz w:val="24"/>
          <w:szCs w:val="24"/>
        </w:rPr>
        <w:t>Montessori and early childhood a guide for students</w:t>
      </w:r>
      <w:r w:rsidRPr="004251E4">
        <w:rPr>
          <w:rFonts w:ascii="Arial" w:hAnsi="Arial" w:cs="Arial"/>
          <w:sz w:val="24"/>
          <w:szCs w:val="24"/>
        </w:rPr>
        <w:t>, Los Angeles, [Calif.</w:t>
      </w:r>
      <w:r w:rsidRPr="004251E4">
        <w:rPr>
          <w:rFonts w:ascii="Arial" w:hAnsi="Arial" w:cs="Arial"/>
          <w:sz w:val="24"/>
          <w:szCs w:val="24"/>
        </w:rPr>
        <w:t>];</w:t>
      </w:r>
      <w:r w:rsidRPr="004251E4">
        <w:rPr>
          <w:rFonts w:ascii="Arial" w:hAnsi="Arial" w:cs="Arial"/>
          <w:sz w:val="24"/>
          <w:szCs w:val="24"/>
        </w:rPr>
        <w:t xml:space="preserve"> London: SAGE.</w:t>
      </w:r>
    </w:p>
    <w:p w14:paraId="41CFA2F7" w14:textId="414F663B"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lang w:val="en-GB"/>
        </w:rPr>
        <w:t xml:space="preserve">Giardiello, P. (2014) </w:t>
      </w:r>
      <w:r w:rsidRPr="004251E4">
        <w:rPr>
          <w:rFonts w:ascii="Arial" w:hAnsi="Arial" w:cs="Arial"/>
          <w:i/>
          <w:iCs/>
          <w:sz w:val="24"/>
          <w:szCs w:val="24"/>
        </w:rPr>
        <w:t>Pioneers</w:t>
      </w:r>
      <w:r w:rsidRPr="004251E4">
        <w:rPr>
          <w:rFonts w:ascii="Arial" w:hAnsi="Arial" w:cs="Arial"/>
          <w:i/>
          <w:iCs/>
          <w:sz w:val="24"/>
          <w:szCs w:val="24"/>
        </w:rPr>
        <w:t xml:space="preserve"> </w:t>
      </w:r>
      <w:r w:rsidRPr="004251E4">
        <w:rPr>
          <w:rFonts w:ascii="Arial" w:hAnsi="Arial" w:cs="Arial"/>
          <w:i/>
          <w:iCs/>
          <w:sz w:val="24"/>
          <w:szCs w:val="24"/>
        </w:rPr>
        <w:t>in</w:t>
      </w:r>
      <w:r w:rsidRPr="004251E4">
        <w:rPr>
          <w:rFonts w:ascii="Arial" w:hAnsi="Arial" w:cs="Arial"/>
          <w:i/>
          <w:iCs/>
          <w:sz w:val="24"/>
          <w:szCs w:val="24"/>
        </w:rPr>
        <w:t xml:space="preserve"> E</w:t>
      </w:r>
      <w:r w:rsidRPr="004251E4">
        <w:rPr>
          <w:rFonts w:ascii="Arial" w:hAnsi="Arial" w:cs="Arial"/>
          <w:i/>
          <w:iCs/>
          <w:sz w:val="24"/>
          <w:szCs w:val="24"/>
        </w:rPr>
        <w:t>arly</w:t>
      </w:r>
      <w:r w:rsidRPr="004251E4">
        <w:rPr>
          <w:rFonts w:ascii="Arial" w:hAnsi="Arial" w:cs="Arial"/>
          <w:i/>
          <w:iCs/>
          <w:sz w:val="24"/>
          <w:szCs w:val="24"/>
        </w:rPr>
        <w:t xml:space="preserve"> C</w:t>
      </w:r>
      <w:r w:rsidRPr="004251E4">
        <w:rPr>
          <w:rFonts w:ascii="Arial" w:hAnsi="Arial" w:cs="Arial"/>
          <w:i/>
          <w:iCs/>
          <w:sz w:val="24"/>
          <w:szCs w:val="24"/>
        </w:rPr>
        <w:t>hildhood</w:t>
      </w:r>
      <w:r w:rsidRPr="004251E4">
        <w:rPr>
          <w:rFonts w:ascii="Arial" w:hAnsi="Arial" w:cs="Arial"/>
          <w:i/>
          <w:iCs/>
          <w:sz w:val="24"/>
          <w:szCs w:val="24"/>
        </w:rPr>
        <w:t xml:space="preserve"> E</w:t>
      </w:r>
      <w:r w:rsidRPr="004251E4">
        <w:rPr>
          <w:rFonts w:ascii="Arial" w:hAnsi="Arial" w:cs="Arial"/>
          <w:i/>
          <w:iCs/>
          <w:sz w:val="24"/>
          <w:szCs w:val="24"/>
        </w:rPr>
        <w:t>ducation</w:t>
      </w:r>
      <w:r w:rsidRPr="004251E4">
        <w:rPr>
          <w:rFonts w:ascii="Arial" w:hAnsi="Arial" w:cs="Arial"/>
          <w:sz w:val="24"/>
          <w:szCs w:val="24"/>
        </w:rPr>
        <w:t>. Oxon: Routledge</w:t>
      </w:r>
    </w:p>
    <w:p w14:paraId="55ABA86F"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Goddard, C (2019) EYFS best practice in schools: Role play – Home and away. Available at: </w:t>
      </w:r>
      <w:hyperlink r:id="rId13" w:history="1">
        <w:r w:rsidRPr="004251E4">
          <w:rPr>
            <w:rStyle w:val="Hyperlink"/>
            <w:rFonts w:ascii="Arial" w:hAnsi="Arial" w:cs="Arial"/>
            <w:sz w:val="24"/>
            <w:szCs w:val="24"/>
          </w:rPr>
          <w:t>https://www.nurseryworld.co.uk/features/article/eyfs-best-practice-in-schools-role-play-home-and-away</w:t>
        </w:r>
      </w:hyperlink>
      <w:r w:rsidRPr="004251E4">
        <w:rPr>
          <w:rFonts w:ascii="Arial" w:hAnsi="Arial" w:cs="Arial"/>
          <w:sz w:val="24"/>
          <w:szCs w:val="24"/>
        </w:rPr>
        <w:t xml:space="preserve"> (Accessed: 22/02/20).</w:t>
      </w:r>
    </w:p>
    <w:p w14:paraId="356987D6" w14:textId="77777777" w:rsidR="004251E4" w:rsidRPr="004251E4" w:rsidRDefault="004251E4" w:rsidP="004251E4">
      <w:pPr>
        <w:spacing w:line="360" w:lineRule="auto"/>
        <w:jc w:val="both"/>
        <w:rPr>
          <w:rFonts w:ascii="Arial" w:hAnsi="Arial" w:cs="Arial"/>
          <w:b/>
          <w:bCs/>
          <w:sz w:val="24"/>
          <w:szCs w:val="24"/>
          <w:lang w:val="en-GB"/>
        </w:rPr>
      </w:pPr>
      <w:r w:rsidRPr="004251E4">
        <w:rPr>
          <w:rFonts w:ascii="Arial" w:hAnsi="Arial" w:cs="Arial"/>
          <w:sz w:val="24"/>
          <w:szCs w:val="24"/>
        </w:rPr>
        <w:lastRenderedPageBreak/>
        <w:t xml:space="preserve">Howard, J and McInnest, K (2012) </w:t>
      </w:r>
      <w:r w:rsidRPr="004251E4">
        <w:rPr>
          <w:rFonts w:ascii="Arial" w:hAnsi="Arial" w:cs="Arial"/>
          <w:i/>
          <w:iCs/>
          <w:sz w:val="24"/>
          <w:szCs w:val="24"/>
          <w:lang w:val="en-GB"/>
        </w:rPr>
        <w:t>The impact of children's perception of an activity as play rather than not play on emotional well-being</w:t>
      </w:r>
      <w:r w:rsidRPr="004251E4">
        <w:rPr>
          <w:rFonts w:ascii="Arial" w:hAnsi="Arial" w:cs="Arial"/>
          <w:i/>
          <w:iCs/>
          <w:sz w:val="24"/>
          <w:szCs w:val="24"/>
          <w:lang w:val="en-GB"/>
        </w:rPr>
        <w:t xml:space="preserve">. </w:t>
      </w:r>
      <w:r w:rsidRPr="004251E4">
        <w:rPr>
          <w:rFonts w:ascii="Arial" w:hAnsi="Arial" w:cs="Arial"/>
          <w:sz w:val="24"/>
          <w:szCs w:val="24"/>
          <w:lang w:val="en-GB"/>
        </w:rPr>
        <w:t xml:space="preserve">Available at: </w:t>
      </w:r>
      <w:hyperlink r:id="rId14" w:history="1">
        <w:r w:rsidRPr="004251E4">
          <w:rPr>
            <w:rStyle w:val="Hyperlink"/>
            <w:rFonts w:ascii="Arial" w:hAnsi="Arial" w:cs="Arial"/>
            <w:sz w:val="24"/>
            <w:szCs w:val="24"/>
            <w:lang w:val="en-GB"/>
          </w:rPr>
          <w:t>https://www.ncbi.nlm.nih.gov/pubmed/22670641</w:t>
        </w:r>
      </w:hyperlink>
      <w:r w:rsidRPr="004251E4">
        <w:rPr>
          <w:rFonts w:ascii="Arial" w:hAnsi="Arial" w:cs="Arial"/>
          <w:sz w:val="24"/>
          <w:szCs w:val="24"/>
          <w:lang w:val="en-GB"/>
        </w:rPr>
        <w:t xml:space="preserve"> (Accessed: 24/02/20).</w:t>
      </w:r>
    </w:p>
    <w:p w14:paraId="2C8CEA98" w14:textId="77777777" w:rsidR="004251E4" w:rsidRPr="004251E4" w:rsidRDefault="004251E4" w:rsidP="004251E4">
      <w:pPr>
        <w:pStyle w:val="NormalWeb"/>
        <w:spacing w:line="360" w:lineRule="auto"/>
        <w:jc w:val="both"/>
        <w:rPr>
          <w:rFonts w:ascii="Arial" w:hAnsi="Arial" w:cs="Arial"/>
        </w:rPr>
      </w:pPr>
      <w:r w:rsidRPr="004251E4">
        <w:rPr>
          <w:rFonts w:ascii="Arial" w:hAnsi="Arial" w:cs="Arial"/>
        </w:rPr>
        <w:t>Isaccs, B. (2018)</w:t>
      </w:r>
      <w:r w:rsidRPr="004251E4">
        <w:rPr>
          <w:rFonts w:ascii="Arial" w:hAnsi="Arial" w:cs="Arial"/>
          <w:b/>
          <w:bCs/>
        </w:rPr>
        <w:t xml:space="preserve"> </w:t>
      </w:r>
      <w:r w:rsidRPr="004251E4">
        <w:rPr>
          <w:rFonts w:ascii="Arial" w:hAnsi="Arial" w:cs="Arial"/>
          <w:i/>
          <w:iCs/>
        </w:rPr>
        <w:t xml:space="preserve">Understanding the Montessori Approach </w:t>
      </w:r>
      <w:r w:rsidRPr="004251E4">
        <w:rPr>
          <w:rFonts w:ascii="Arial" w:hAnsi="Arial" w:cs="Arial"/>
        </w:rPr>
        <w:t>2</w:t>
      </w:r>
      <w:r w:rsidRPr="004251E4">
        <w:rPr>
          <w:rFonts w:ascii="Arial" w:hAnsi="Arial" w:cs="Arial"/>
          <w:vertAlign w:val="superscript"/>
        </w:rPr>
        <w:t>nd</w:t>
      </w:r>
      <w:r w:rsidRPr="004251E4">
        <w:rPr>
          <w:rFonts w:ascii="Arial" w:hAnsi="Arial" w:cs="Arial"/>
        </w:rPr>
        <w:t xml:space="preserve"> Ed. Oxon: Routledge</w:t>
      </w:r>
    </w:p>
    <w:p w14:paraId="3510987E"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Kelly, (2015). </w:t>
      </w:r>
      <w:r w:rsidRPr="004251E4">
        <w:rPr>
          <w:rFonts w:ascii="Arial" w:hAnsi="Arial" w:cs="Arial"/>
          <w:i/>
          <w:iCs/>
          <w:sz w:val="24"/>
          <w:szCs w:val="24"/>
        </w:rPr>
        <w:t>Early Years Careers</w:t>
      </w:r>
      <w:r w:rsidRPr="004251E4">
        <w:rPr>
          <w:rFonts w:ascii="Arial" w:hAnsi="Arial" w:cs="Arial"/>
          <w:sz w:val="24"/>
          <w:szCs w:val="24"/>
        </w:rPr>
        <w:t xml:space="preserve">. Available at: </w:t>
      </w:r>
      <w:hyperlink r:id="rId15" w:history="1">
        <w:r w:rsidRPr="004251E4">
          <w:rPr>
            <w:rStyle w:val="Hyperlink"/>
            <w:rFonts w:ascii="Arial" w:hAnsi="Arial" w:cs="Arial"/>
            <w:sz w:val="24"/>
            <w:szCs w:val="24"/>
          </w:rPr>
          <w:t>https://www.earlyyearscareers.com/eyc/latest-news/examples-of-types-of-eyfs-planning/</w:t>
        </w:r>
      </w:hyperlink>
      <w:r w:rsidRPr="004251E4">
        <w:rPr>
          <w:rFonts w:ascii="Arial" w:hAnsi="Arial" w:cs="Arial"/>
          <w:sz w:val="24"/>
          <w:szCs w:val="24"/>
        </w:rPr>
        <w:t xml:space="preserve"> (Accessed: 19/02/20).</w:t>
      </w:r>
    </w:p>
    <w:p w14:paraId="58B6FA5B" w14:textId="600293E4" w:rsidR="004251E4" w:rsidRPr="004251E4" w:rsidRDefault="004251E4" w:rsidP="004251E4">
      <w:pPr>
        <w:spacing w:after="0" w:line="360" w:lineRule="auto"/>
        <w:jc w:val="both"/>
        <w:rPr>
          <w:rFonts w:ascii="Arial" w:eastAsia="Times New Roman" w:hAnsi="Arial" w:cs="Arial"/>
          <w:sz w:val="24"/>
          <w:szCs w:val="24"/>
          <w:lang w:val="en-GB" w:eastAsia="en-GB"/>
        </w:rPr>
      </w:pPr>
      <w:proofErr w:type="spellStart"/>
      <w:r w:rsidRPr="004251E4">
        <w:rPr>
          <w:rFonts w:ascii="Arial" w:eastAsia="Times New Roman" w:hAnsi="Arial" w:cs="Arial"/>
          <w:color w:val="222222"/>
          <w:sz w:val="24"/>
          <w:szCs w:val="24"/>
          <w:shd w:val="clear" w:color="auto" w:fill="FFFFFF"/>
          <w:lang w:val="en-GB" w:eastAsia="en-GB"/>
        </w:rPr>
        <w:t>Mcilroy</w:t>
      </w:r>
      <w:proofErr w:type="spellEnd"/>
      <w:r w:rsidRPr="004251E4">
        <w:rPr>
          <w:rFonts w:ascii="Arial" w:eastAsia="Times New Roman" w:hAnsi="Arial" w:cs="Arial"/>
          <w:color w:val="222222"/>
          <w:sz w:val="24"/>
          <w:szCs w:val="24"/>
          <w:shd w:val="clear" w:color="auto" w:fill="FFFFFF"/>
          <w:lang w:val="en-GB" w:eastAsia="en-GB"/>
        </w:rPr>
        <w:t>, T. (2020) Th</w:t>
      </w:r>
      <w:r w:rsidRPr="004251E4">
        <w:rPr>
          <w:rFonts w:ascii="Arial" w:eastAsia="Times New Roman" w:hAnsi="Arial" w:cs="Arial"/>
          <w:i/>
          <w:iCs/>
          <w:color w:val="222222"/>
          <w:sz w:val="24"/>
          <w:szCs w:val="24"/>
          <w:shd w:val="clear" w:color="auto" w:fill="FFFFFF"/>
          <w:lang w:val="en-GB" w:eastAsia="en-GB"/>
        </w:rPr>
        <w:t xml:space="preserve">e Holistic Development of a Child During the Early Years. </w:t>
      </w:r>
      <w:r w:rsidRPr="004251E4">
        <w:rPr>
          <w:rFonts w:ascii="Arial" w:eastAsia="Times New Roman" w:hAnsi="Arial" w:cs="Arial"/>
          <w:color w:val="222222"/>
          <w:sz w:val="24"/>
          <w:szCs w:val="24"/>
          <w:shd w:val="clear" w:color="auto" w:fill="FFFFFF"/>
          <w:lang w:val="en-GB" w:eastAsia="en-GB"/>
        </w:rPr>
        <w:t xml:space="preserve">Available at: </w:t>
      </w:r>
      <w:hyperlink r:id="rId16" w:history="1">
        <w:r w:rsidRPr="004251E4">
          <w:rPr>
            <w:rStyle w:val="Hyperlink"/>
            <w:rFonts w:ascii="Arial" w:eastAsia="Times New Roman" w:hAnsi="Arial" w:cs="Arial"/>
            <w:sz w:val="24"/>
            <w:szCs w:val="24"/>
            <w:shd w:val="clear" w:color="auto" w:fill="FFFFFF"/>
            <w:lang w:val="en-GB" w:eastAsia="en-GB"/>
          </w:rPr>
          <w:t>https://empoweredparents.co/holistic-development/</w:t>
        </w:r>
      </w:hyperlink>
      <w:r w:rsidRPr="004251E4">
        <w:rPr>
          <w:rFonts w:ascii="Arial" w:eastAsia="Times New Roman" w:hAnsi="Arial" w:cs="Arial"/>
          <w:color w:val="222222"/>
          <w:sz w:val="24"/>
          <w:szCs w:val="24"/>
          <w:shd w:val="clear" w:color="auto" w:fill="FFFFFF"/>
          <w:lang w:val="en-GB" w:eastAsia="en-GB"/>
        </w:rPr>
        <w:t xml:space="preserve"> (Accessed: 22/02/20).</w:t>
      </w:r>
    </w:p>
    <w:p w14:paraId="7EAF5410" w14:textId="6D8737F6"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lang w:val="en-GB"/>
        </w:rPr>
        <w:t xml:space="preserve">Melhuish, E. Siraj, I. and Kingston, D. (2015) </w:t>
      </w:r>
      <w:r w:rsidRPr="004251E4">
        <w:rPr>
          <w:rFonts w:ascii="Arial" w:hAnsi="Arial" w:cs="Arial"/>
          <w:i/>
          <w:iCs/>
          <w:sz w:val="24"/>
          <w:szCs w:val="24"/>
          <w:lang w:val="en-GB"/>
        </w:rPr>
        <w:t xml:space="preserve">Assessing Quality in early Childhood Education and Care: Sustained shared thinking and emotional well-being (SSTEW) for </w:t>
      </w:r>
      <w:r w:rsidRPr="004251E4">
        <w:rPr>
          <w:rFonts w:ascii="Arial" w:hAnsi="Arial" w:cs="Arial"/>
          <w:i/>
          <w:iCs/>
          <w:sz w:val="24"/>
          <w:szCs w:val="24"/>
          <w:lang w:val="en-GB"/>
        </w:rPr>
        <w:t>2-5-year-olds</w:t>
      </w:r>
      <w:r w:rsidRPr="004251E4">
        <w:rPr>
          <w:rFonts w:ascii="Arial" w:hAnsi="Arial" w:cs="Arial"/>
          <w:i/>
          <w:iCs/>
          <w:sz w:val="24"/>
          <w:szCs w:val="24"/>
          <w:lang w:val="en-GB"/>
        </w:rPr>
        <w:t xml:space="preserve"> provision</w:t>
      </w:r>
      <w:r w:rsidRPr="004251E4">
        <w:rPr>
          <w:rFonts w:ascii="Arial" w:hAnsi="Arial" w:cs="Arial"/>
          <w:i/>
          <w:iCs/>
          <w:sz w:val="24"/>
          <w:szCs w:val="24"/>
          <w:lang w:val="en-GB"/>
        </w:rPr>
        <w:t xml:space="preserve">. </w:t>
      </w:r>
      <w:r w:rsidRPr="004251E4">
        <w:rPr>
          <w:rFonts w:ascii="Arial" w:hAnsi="Arial" w:cs="Arial"/>
          <w:sz w:val="24"/>
          <w:szCs w:val="24"/>
          <w:lang w:val="en-GB"/>
        </w:rPr>
        <w:t xml:space="preserve">Available at: </w:t>
      </w:r>
      <w:hyperlink r:id="rId17" w:history="1">
        <w:r w:rsidRPr="004251E4">
          <w:rPr>
            <w:rStyle w:val="Hyperlink"/>
            <w:rFonts w:ascii="Arial" w:hAnsi="Arial" w:cs="Arial"/>
            <w:sz w:val="24"/>
            <w:szCs w:val="24"/>
            <w:lang w:val="en-GB"/>
          </w:rPr>
          <w:t>https://www.researchgate.net/publication/272349364_Assessing_Quality_in_early_Childhood_Education_and_Care_Sustained_shared_thinking_and_emotional_well-being_SSTEW_for_2-5_year-olds_provision</w:t>
        </w:r>
      </w:hyperlink>
      <w:r w:rsidRPr="004251E4">
        <w:rPr>
          <w:rFonts w:ascii="Arial" w:hAnsi="Arial" w:cs="Arial"/>
          <w:sz w:val="24"/>
          <w:szCs w:val="24"/>
          <w:lang w:val="en-GB"/>
        </w:rPr>
        <w:t xml:space="preserve"> (Accessed: 22/02/20).</w:t>
      </w:r>
    </w:p>
    <w:p w14:paraId="2738F64E"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NDNA.</w:t>
      </w:r>
      <w:r>
        <w:rPr>
          <w:rFonts w:ascii="Arial" w:hAnsi="Arial" w:cs="Arial"/>
          <w:sz w:val="24"/>
          <w:szCs w:val="24"/>
        </w:rPr>
        <w:t xml:space="preserve"> </w:t>
      </w:r>
      <w:r w:rsidRPr="004251E4">
        <w:rPr>
          <w:rFonts w:ascii="Arial" w:hAnsi="Arial" w:cs="Arial"/>
          <w:sz w:val="24"/>
          <w:szCs w:val="24"/>
        </w:rPr>
        <w:t xml:space="preserve">2019) </w:t>
      </w:r>
      <w:r w:rsidRPr="004251E4">
        <w:rPr>
          <w:rFonts w:ascii="Arial" w:hAnsi="Arial" w:cs="Arial"/>
          <w:i/>
          <w:iCs/>
          <w:sz w:val="24"/>
          <w:szCs w:val="24"/>
        </w:rPr>
        <w:t xml:space="preserve">Maths in Early Years. </w:t>
      </w:r>
      <w:r w:rsidRPr="004251E4">
        <w:rPr>
          <w:rFonts w:ascii="Arial" w:hAnsi="Arial" w:cs="Arial"/>
          <w:sz w:val="24"/>
          <w:szCs w:val="24"/>
        </w:rPr>
        <w:t xml:space="preserve">Available at: </w:t>
      </w:r>
      <w:hyperlink r:id="rId18" w:history="1">
        <w:r w:rsidRPr="004251E4">
          <w:rPr>
            <w:rStyle w:val="Hyperlink"/>
            <w:rFonts w:ascii="Arial" w:hAnsi="Arial" w:cs="Arial"/>
            <w:sz w:val="24"/>
            <w:szCs w:val="24"/>
          </w:rPr>
          <w:t>https://www.ndna.org.uk/NDNA/Community/myNDNA/Mini_Guides/Maths_in_early_years.aspx</w:t>
        </w:r>
      </w:hyperlink>
      <w:r w:rsidRPr="004251E4">
        <w:rPr>
          <w:rFonts w:ascii="Arial" w:hAnsi="Arial" w:cs="Arial"/>
          <w:sz w:val="24"/>
          <w:szCs w:val="24"/>
        </w:rPr>
        <w:t xml:space="preserve"> ( Accessed: 21/02/20).</w:t>
      </w:r>
    </w:p>
    <w:p w14:paraId="4F4DD7FD" w14:textId="4E11A03E" w:rsidR="004251E4" w:rsidRPr="004251E4" w:rsidRDefault="004251E4" w:rsidP="004251E4">
      <w:pPr>
        <w:spacing w:line="360" w:lineRule="auto"/>
        <w:jc w:val="both"/>
        <w:rPr>
          <w:rFonts w:ascii="Arial" w:hAnsi="Arial" w:cs="Arial"/>
          <w:sz w:val="24"/>
          <w:szCs w:val="24"/>
        </w:rPr>
      </w:pPr>
      <w:proofErr w:type="spellStart"/>
      <w:r w:rsidRPr="004251E4">
        <w:rPr>
          <w:rFonts w:ascii="Arial" w:hAnsi="Arial" w:cs="Arial"/>
          <w:sz w:val="24"/>
          <w:szCs w:val="24"/>
        </w:rPr>
        <w:t>Newmeyer</w:t>
      </w:r>
      <w:proofErr w:type="spellEnd"/>
      <w:r w:rsidRPr="004251E4">
        <w:rPr>
          <w:rFonts w:ascii="Arial" w:hAnsi="Arial" w:cs="Arial"/>
          <w:sz w:val="24"/>
          <w:szCs w:val="24"/>
        </w:rPr>
        <w:t xml:space="preserve"> et al. (2007) </w:t>
      </w:r>
      <w:r w:rsidRPr="004251E4">
        <w:rPr>
          <w:rFonts w:ascii="Arial" w:hAnsi="Arial" w:cs="Arial"/>
          <w:i/>
          <w:iCs/>
          <w:sz w:val="24"/>
          <w:szCs w:val="24"/>
        </w:rPr>
        <w:t xml:space="preserve">Fine Motor Function and Oral-Motor Imitation Skills in Preschool-Age Children with Speech-Sound Disorders. </w:t>
      </w:r>
      <w:r w:rsidRPr="004251E4">
        <w:rPr>
          <w:rFonts w:ascii="Arial" w:hAnsi="Arial" w:cs="Arial"/>
          <w:sz w:val="24"/>
          <w:szCs w:val="24"/>
        </w:rPr>
        <w:t xml:space="preserve">Available at: </w:t>
      </w:r>
      <w:hyperlink r:id="rId19" w:history="1">
        <w:r w:rsidRPr="004251E4">
          <w:rPr>
            <w:rStyle w:val="Hyperlink"/>
            <w:rFonts w:ascii="Arial" w:hAnsi="Arial" w:cs="Arial"/>
            <w:sz w:val="24"/>
            <w:szCs w:val="24"/>
          </w:rPr>
          <w:t>https://www.researchgate.net/publication/6311111_Fine_Motor_Function_and_Oral-Motor_Imitation_Skills_in_Preschool-Age_Children_With_Speech-Sound_Disorders</w:t>
        </w:r>
      </w:hyperlink>
      <w:r w:rsidRPr="004251E4">
        <w:rPr>
          <w:rFonts w:ascii="Arial" w:hAnsi="Arial" w:cs="Arial"/>
          <w:sz w:val="24"/>
          <w:szCs w:val="24"/>
        </w:rPr>
        <w:t xml:space="preserve"> (Accessed: 02/02/20).</w:t>
      </w:r>
    </w:p>
    <w:p w14:paraId="7863F3F3"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Nursery World, (2019). </w:t>
      </w:r>
      <w:r w:rsidRPr="004251E4">
        <w:rPr>
          <w:rFonts w:ascii="Arial" w:hAnsi="Arial" w:cs="Arial"/>
          <w:i/>
          <w:iCs/>
          <w:sz w:val="24"/>
          <w:szCs w:val="24"/>
        </w:rPr>
        <w:t>Nursery rhymes may help to develop children’s maths skills</w:t>
      </w:r>
      <w:r w:rsidRPr="004251E4">
        <w:rPr>
          <w:rFonts w:ascii="Arial" w:hAnsi="Arial" w:cs="Arial"/>
          <w:sz w:val="24"/>
          <w:szCs w:val="24"/>
        </w:rPr>
        <w:t xml:space="preserve">. Available at: </w:t>
      </w:r>
      <w:hyperlink r:id="rId20" w:history="1">
        <w:r w:rsidRPr="004251E4">
          <w:rPr>
            <w:rStyle w:val="Hyperlink"/>
            <w:rFonts w:ascii="Arial" w:hAnsi="Arial" w:cs="Arial"/>
            <w:sz w:val="24"/>
            <w:szCs w:val="24"/>
          </w:rPr>
          <w:t>https://www.nurseryworld.co.uk/news/article/nursery-rhymes-may-help-to-develop-children-s-maths-skills</w:t>
        </w:r>
      </w:hyperlink>
      <w:r w:rsidRPr="004251E4">
        <w:rPr>
          <w:rFonts w:ascii="Arial" w:hAnsi="Arial" w:cs="Arial"/>
          <w:sz w:val="24"/>
          <w:szCs w:val="24"/>
        </w:rPr>
        <w:t xml:space="preserve"> (Accessed: 22/02/20).</w:t>
      </w:r>
    </w:p>
    <w:p w14:paraId="2D92B8D3"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Pacey, (2019) </w:t>
      </w:r>
      <w:r w:rsidRPr="004251E4">
        <w:rPr>
          <w:rFonts w:ascii="Arial" w:hAnsi="Arial" w:cs="Arial"/>
          <w:i/>
          <w:iCs/>
          <w:sz w:val="24"/>
          <w:szCs w:val="24"/>
        </w:rPr>
        <w:t>Getting to grips with loose parts play.</w:t>
      </w:r>
      <w:r w:rsidRPr="004251E4">
        <w:rPr>
          <w:rFonts w:ascii="Arial" w:hAnsi="Arial" w:cs="Arial"/>
          <w:sz w:val="24"/>
          <w:szCs w:val="24"/>
        </w:rPr>
        <w:t xml:space="preserve"> Available at: </w:t>
      </w:r>
      <w:hyperlink r:id="rId21" w:history="1">
        <w:r w:rsidRPr="004251E4">
          <w:rPr>
            <w:rStyle w:val="Hyperlink"/>
            <w:rFonts w:ascii="Arial" w:hAnsi="Arial" w:cs="Arial"/>
            <w:sz w:val="24"/>
            <w:szCs w:val="24"/>
          </w:rPr>
          <w:t>https://www.pacey.org.uk/news-and-views/pacey-blog/march-2019/getting-to-grips-with-loose-parts-play/</w:t>
        </w:r>
      </w:hyperlink>
      <w:r w:rsidRPr="004251E4">
        <w:rPr>
          <w:rFonts w:ascii="Arial" w:hAnsi="Arial" w:cs="Arial"/>
          <w:sz w:val="24"/>
          <w:szCs w:val="24"/>
        </w:rPr>
        <w:t xml:space="preserve"> (Accessed: 20/02/20).</w:t>
      </w:r>
    </w:p>
    <w:p w14:paraId="70C940C1" w14:textId="77777777"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rPr>
        <w:lastRenderedPageBreak/>
        <w:t>Pichford, N et al. (2016)</w:t>
      </w:r>
      <w:r w:rsidRPr="004251E4">
        <w:rPr>
          <w:rFonts w:ascii="Arial" w:eastAsia="Times New Roman" w:hAnsi="Arial" w:cs="Arial"/>
          <w:b/>
          <w:bCs/>
          <w:sz w:val="24"/>
          <w:szCs w:val="24"/>
          <w:lang w:val="en-GB" w:eastAsia="en-GB"/>
        </w:rPr>
        <w:t xml:space="preserve"> </w:t>
      </w:r>
      <w:r w:rsidRPr="004251E4">
        <w:rPr>
          <w:rFonts w:ascii="Arial" w:hAnsi="Arial" w:cs="Arial"/>
          <w:i/>
          <w:iCs/>
          <w:sz w:val="24"/>
          <w:szCs w:val="24"/>
          <w:lang w:val="en-GB"/>
        </w:rPr>
        <w:t>Fine Motor Skills Predict Maths Ability Better than They Predict Reading Ability in the Early Primary School Years</w:t>
      </w:r>
      <w:r w:rsidRPr="004251E4">
        <w:rPr>
          <w:rFonts w:ascii="Arial" w:hAnsi="Arial" w:cs="Arial"/>
          <w:b/>
          <w:bCs/>
          <w:sz w:val="24"/>
          <w:szCs w:val="24"/>
          <w:lang w:val="en-GB"/>
        </w:rPr>
        <w:t xml:space="preserve">. </w:t>
      </w:r>
      <w:r w:rsidRPr="004251E4">
        <w:rPr>
          <w:rFonts w:ascii="Arial" w:hAnsi="Arial" w:cs="Arial"/>
          <w:sz w:val="24"/>
          <w:szCs w:val="24"/>
          <w:lang w:val="en-GB"/>
        </w:rPr>
        <w:t>Available at:</w:t>
      </w:r>
      <w:r w:rsidRPr="004251E4">
        <w:rPr>
          <w:rFonts w:ascii="Arial" w:hAnsi="Arial" w:cs="Arial"/>
          <w:sz w:val="24"/>
          <w:szCs w:val="24"/>
        </w:rPr>
        <w:t xml:space="preserve"> </w:t>
      </w:r>
      <w:hyperlink r:id="rId22" w:history="1">
        <w:r w:rsidRPr="004251E4">
          <w:rPr>
            <w:rStyle w:val="Hyperlink"/>
            <w:rFonts w:ascii="Arial" w:hAnsi="Arial" w:cs="Arial"/>
            <w:sz w:val="24"/>
            <w:szCs w:val="24"/>
            <w:lang w:val="en-GB"/>
          </w:rPr>
          <w:t>https://www.frontiersin.org/articles/10.3389/fpsyg.2016.00783/full</w:t>
        </w:r>
      </w:hyperlink>
      <w:r w:rsidRPr="004251E4">
        <w:rPr>
          <w:rFonts w:ascii="Arial" w:hAnsi="Arial" w:cs="Arial"/>
          <w:sz w:val="24"/>
          <w:szCs w:val="24"/>
          <w:lang w:val="en-GB"/>
        </w:rPr>
        <w:t xml:space="preserve"> (Accessed:03/02/20).</w:t>
      </w:r>
    </w:p>
    <w:p w14:paraId="73C61E9A" w14:textId="3F1E0F24" w:rsidR="004251E4" w:rsidRPr="004251E4" w:rsidRDefault="004251E4" w:rsidP="004251E4">
      <w:pPr>
        <w:spacing w:after="0" w:line="360" w:lineRule="auto"/>
        <w:jc w:val="both"/>
        <w:rPr>
          <w:rFonts w:ascii="Arial" w:eastAsia="Times New Roman" w:hAnsi="Arial" w:cs="Arial"/>
          <w:sz w:val="24"/>
          <w:szCs w:val="24"/>
          <w:lang w:val="en-GB" w:eastAsia="en-GB"/>
        </w:rPr>
      </w:pPr>
      <w:r w:rsidRPr="006A0E1D">
        <w:rPr>
          <w:rFonts w:ascii="Arial" w:eastAsia="Times New Roman" w:hAnsi="Arial" w:cs="Arial"/>
          <w:color w:val="222222"/>
          <w:sz w:val="24"/>
          <w:szCs w:val="24"/>
          <w:shd w:val="clear" w:color="auto" w:fill="FFFFFF"/>
          <w:lang w:val="en-GB" w:eastAsia="en-GB"/>
        </w:rPr>
        <w:t xml:space="preserve">Robertson, J., </w:t>
      </w:r>
      <w:r w:rsidRPr="004251E4">
        <w:rPr>
          <w:rFonts w:ascii="Arial" w:eastAsia="Times New Roman" w:hAnsi="Arial" w:cs="Arial"/>
          <w:color w:val="222222"/>
          <w:sz w:val="24"/>
          <w:szCs w:val="24"/>
          <w:shd w:val="clear" w:color="auto" w:fill="FFFFFF"/>
          <w:lang w:val="en-GB" w:eastAsia="en-GB"/>
        </w:rPr>
        <w:t>(</w:t>
      </w:r>
      <w:r w:rsidRPr="006A0E1D">
        <w:rPr>
          <w:rFonts w:ascii="Arial" w:eastAsia="Times New Roman" w:hAnsi="Arial" w:cs="Arial"/>
          <w:color w:val="222222"/>
          <w:sz w:val="24"/>
          <w:szCs w:val="24"/>
          <w:shd w:val="clear" w:color="auto" w:fill="FFFFFF"/>
          <w:lang w:val="en-GB" w:eastAsia="en-GB"/>
        </w:rPr>
        <w:t>2017</w:t>
      </w:r>
      <w:r w:rsidRPr="004251E4">
        <w:rPr>
          <w:rFonts w:ascii="Arial" w:eastAsia="Times New Roman" w:hAnsi="Arial" w:cs="Arial"/>
          <w:color w:val="222222"/>
          <w:sz w:val="24"/>
          <w:szCs w:val="24"/>
          <w:shd w:val="clear" w:color="auto" w:fill="FFFFFF"/>
          <w:lang w:val="en-GB" w:eastAsia="en-GB"/>
        </w:rPr>
        <w:t>)</w:t>
      </w:r>
      <w:r w:rsidRPr="006A0E1D">
        <w:rPr>
          <w:rFonts w:ascii="Arial" w:eastAsia="Times New Roman" w:hAnsi="Arial" w:cs="Arial"/>
          <w:color w:val="222222"/>
          <w:sz w:val="24"/>
          <w:szCs w:val="24"/>
          <w:shd w:val="clear" w:color="auto" w:fill="FFFFFF"/>
          <w:lang w:val="en-GB" w:eastAsia="en-GB"/>
        </w:rPr>
        <w:t>.</w:t>
      </w:r>
      <w:r w:rsidRPr="006A0E1D">
        <w:rPr>
          <w:rFonts w:ascii="Arial" w:eastAsia="Times New Roman" w:hAnsi="Arial" w:cs="Arial"/>
          <w:i/>
          <w:iCs/>
          <w:color w:val="222222"/>
          <w:sz w:val="24"/>
          <w:szCs w:val="24"/>
          <w:lang w:val="en-GB" w:eastAsia="en-GB"/>
        </w:rPr>
        <w:t xml:space="preserve"> Messy</w:t>
      </w:r>
      <w:r w:rsidRPr="006A0E1D">
        <w:rPr>
          <w:rFonts w:ascii="Arial" w:eastAsia="Times New Roman" w:hAnsi="Arial" w:cs="Arial"/>
          <w:i/>
          <w:iCs/>
          <w:color w:val="222222"/>
          <w:sz w:val="24"/>
          <w:szCs w:val="24"/>
          <w:lang w:val="en-GB" w:eastAsia="en-GB"/>
        </w:rPr>
        <w:t xml:space="preserve"> Maths: a playful, outdoor approach for early years</w:t>
      </w:r>
      <w:r w:rsidRPr="006A0E1D">
        <w:rPr>
          <w:rFonts w:ascii="Arial" w:eastAsia="Times New Roman" w:hAnsi="Arial" w:cs="Arial"/>
          <w:color w:val="222222"/>
          <w:sz w:val="24"/>
          <w:szCs w:val="24"/>
          <w:shd w:val="clear" w:color="auto" w:fill="FFFFFF"/>
          <w:lang w:val="en-GB" w:eastAsia="en-GB"/>
        </w:rPr>
        <w:t>. Crown House Publishing Ltd.</w:t>
      </w:r>
    </w:p>
    <w:p w14:paraId="1290E8C4"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Rodger, R. (2003) </w:t>
      </w:r>
      <w:r w:rsidRPr="004251E4">
        <w:rPr>
          <w:rFonts w:ascii="Arial" w:hAnsi="Arial" w:cs="Arial"/>
          <w:i/>
          <w:iCs/>
          <w:sz w:val="24"/>
          <w:szCs w:val="24"/>
        </w:rPr>
        <w:t xml:space="preserve">Planning an Appropriate Curriculum for the Under Fives </w:t>
      </w:r>
      <w:r w:rsidRPr="004251E4">
        <w:rPr>
          <w:rFonts w:ascii="Arial" w:hAnsi="Arial" w:cs="Arial"/>
          <w:sz w:val="24"/>
          <w:szCs w:val="24"/>
        </w:rPr>
        <w:t>2</w:t>
      </w:r>
      <w:r w:rsidRPr="004251E4">
        <w:rPr>
          <w:rFonts w:ascii="Arial" w:hAnsi="Arial" w:cs="Arial"/>
          <w:sz w:val="24"/>
          <w:szCs w:val="24"/>
          <w:vertAlign w:val="superscript"/>
        </w:rPr>
        <w:t>nd</w:t>
      </w:r>
      <w:r w:rsidRPr="004251E4">
        <w:rPr>
          <w:rFonts w:ascii="Arial" w:hAnsi="Arial" w:cs="Arial"/>
          <w:sz w:val="24"/>
          <w:szCs w:val="24"/>
        </w:rPr>
        <w:t xml:space="preserve"> Ed. London: David Fulton Publishers Ltd</w:t>
      </w:r>
    </w:p>
    <w:p w14:paraId="5C3E738E"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Skinner, C. (2000) </w:t>
      </w:r>
      <w:r w:rsidRPr="004251E4">
        <w:rPr>
          <w:rFonts w:ascii="Arial" w:hAnsi="Arial" w:cs="Arial"/>
          <w:i/>
          <w:iCs/>
          <w:sz w:val="24"/>
          <w:szCs w:val="24"/>
        </w:rPr>
        <w:t>Getting Hands-on with Maths</w:t>
      </w:r>
      <w:r w:rsidRPr="004251E4">
        <w:rPr>
          <w:rFonts w:ascii="Arial" w:hAnsi="Arial" w:cs="Arial"/>
          <w:sz w:val="24"/>
          <w:szCs w:val="24"/>
        </w:rPr>
        <w:t xml:space="preserve">. Available at: </w:t>
      </w:r>
      <w:hyperlink r:id="rId23" w:history="1">
        <w:r w:rsidRPr="004251E4">
          <w:rPr>
            <w:rStyle w:val="Hyperlink"/>
            <w:rFonts w:ascii="Arial" w:hAnsi="Arial" w:cs="Arial"/>
            <w:sz w:val="24"/>
            <w:szCs w:val="24"/>
          </w:rPr>
          <w:t>https://www.teachearlyyears.com/images/uploads/article/getting-hands-on-with-maths.pdf</w:t>
        </w:r>
      </w:hyperlink>
      <w:r w:rsidRPr="004251E4">
        <w:rPr>
          <w:rFonts w:ascii="Arial" w:hAnsi="Arial" w:cs="Arial"/>
          <w:sz w:val="24"/>
          <w:szCs w:val="24"/>
        </w:rPr>
        <w:t xml:space="preserve"> (Accessed: 21/02/20).</w:t>
      </w:r>
    </w:p>
    <w:p w14:paraId="62E3EBF2" w14:textId="77777777"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lang w:val="en-GB"/>
        </w:rPr>
        <w:t xml:space="preserve">Sylva, K. (2004). </w:t>
      </w:r>
      <w:r w:rsidRPr="004251E4">
        <w:rPr>
          <w:rFonts w:ascii="Arial" w:hAnsi="Arial" w:cs="Arial"/>
          <w:i/>
          <w:iCs/>
          <w:sz w:val="24"/>
          <w:szCs w:val="24"/>
          <w:lang w:val="en-GB"/>
        </w:rPr>
        <w:t xml:space="preserve">Birth to Seven Matters. </w:t>
      </w:r>
      <w:r w:rsidRPr="004251E4">
        <w:rPr>
          <w:rFonts w:ascii="Arial" w:hAnsi="Arial" w:cs="Arial"/>
          <w:sz w:val="24"/>
          <w:szCs w:val="24"/>
          <w:lang w:val="en-GB"/>
        </w:rPr>
        <w:t xml:space="preserve">Available at: </w:t>
      </w:r>
      <w:hyperlink r:id="rId24" w:history="1">
        <w:r w:rsidRPr="004251E4">
          <w:rPr>
            <w:rStyle w:val="Hyperlink"/>
            <w:rFonts w:ascii="Arial" w:hAnsi="Arial" w:cs="Arial"/>
            <w:sz w:val="24"/>
            <w:szCs w:val="24"/>
            <w:lang w:val="en-GB"/>
          </w:rPr>
          <w:t>http://www.birthtosevenmatters.co.uk</w:t>
        </w:r>
      </w:hyperlink>
      <w:r w:rsidRPr="004251E4">
        <w:rPr>
          <w:rFonts w:ascii="Arial" w:hAnsi="Arial" w:cs="Arial"/>
          <w:sz w:val="24"/>
          <w:szCs w:val="24"/>
          <w:lang w:val="en-GB"/>
        </w:rPr>
        <w:t xml:space="preserve"> (Accessed:22/02/20)</w:t>
      </w:r>
    </w:p>
    <w:p w14:paraId="5CDF8931" w14:textId="77777777" w:rsidR="004251E4" w:rsidRPr="004251E4" w:rsidRDefault="004251E4" w:rsidP="004251E4">
      <w:pPr>
        <w:spacing w:after="0" w:line="360" w:lineRule="auto"/>
        <w:jc w:val="both"/>
        <w:rPr>
          <w:rFonts w:ascii="Arial" w:eastAsia="Times New Roman" w:hAnsi="Arial" w:cs="Arial"/>
          <w:color w:val="222222"/>
          <w:sz w:val="24"/>
          <w:szCs w:val="24"/>
          <w:shd w:val="clear" w:color="auto" w:fill="FFFFFF"/>
          <w:lang w:val="en-GB" w:eastAsia="en-GB"/>
        </w:rPr>
      </w:pPr>
      <w:r w:rsidRPr="004251E4">
        <w:rPr>
          <w:rFonts w:ascii="Arial" w:eastAsia="Times New Roman" w:hAnsi="Arial" w:cs="Arial"/>
          <w:color w:val="222222"/>
          <w:sz w:val="24"/>
          <w:szCs w:val="24"/>
          <w:shd w:val="clear" w:color="auto" w:fill="FFFFFF"/>
          <w:lang w:val="en-GB" w:eastAsia="en-GB"/>
        </w:rPr>
        <w:t xml:space="preserve">Tovey, H., </w:t>
      </w:r>
      <w:r w:rsidRPr="004251E4">
        <w:rPr>
          <w:rFonts w:ascii="Arial" w:eastAsia="Times New Roman" w:hAnsi="Arial" w:cs="Arial"/>
          <w:color w:val="222222"/>
          <w:sz w:val="24"/>
          <w:szCs w:val="24"/>
          <w:shd w:val="clear" w:color="auto" w:fill="FFFFFF"/>
          <w:lang w:val="en-GB" w:eastAsia="en-GB"/>
        </w:rPr>
        <w:t>(</w:t>
      </w:r>
      <w:r w:rsidRPr="004251E4">
        <w:rPr>
          <w:rFonts w:ascii="Arial" w:eastAsia="Times New Roman" w:hAnsi="Arial" w:cs="Arial"/>
          <w:color w:val="222222"/>
          <w:sz w:val="24"/>
          <w:szCs w:val="24"/>
          <w:shd w:val="clear" w:color="auto" w:fill="FFFFFF"/>
          <w:lang w:val="en-GB" w:eastAsia="en-GB"/>
        </w:rPr>
        <w:t>2012</w:t>
      </w:r>
      <w:r w:rsidRPr="004251E4">
        <w:rPr>
          <w:rFonts w:ascii="Arial" w:eastAsia="Times New Roman" w:hAnsi="Arial" w:cs="Arial"/>
          <w:color w:val="222222"/>
          <w:sz w:val="24"/>
          <w:szCs w:val="24"/>
          <w:shd w:val="clear" w:color="auto" w:fill="FFFFFF"/>
          <w:lang w:val="en-GB" w:eastAsia="en-GB"/>
        </w:rPr>
        <w:t>)</w:t>
      </w:r>
      <w:r w:rsidRPr="004251E4">
        <w:rPr>
          <w:rFonts w:ascii="Arial" w:eastAsia="Times New Roman" w:hAnsi="Arial" w:cs="Arial"/>
          <w:color w:val="222222"/>
          <w:sz w:val="24"/>
          <w:szCs w:val="24"/>
          <w:shd w:val="clear" w:color="auto" w:fill="FFFFFF"/>
          <w:lang w:val="en-GB" w:eastAsia="en-GB"/>
        </w:rPr>
        <w:t> </w:t>
      </w:r>
      <w:r w:rsidRPr="004251E4">
        <w:rPr>
          <w:rFonts w:ascii="Arial" w:eastAsia="Times New Roman" w:hAnsi="Arial" w:cs="Arial"/>
          <w:i/>
          <w:iCs/>
          <w:color w:val="222222"/>
          <w:sz w:val="24"/>
          <w:szCs w:val="24"/>
          <w:lang w:val="en-GB" w:eastAsia="en-GB"/>
        </w:rPr>
        <w:t>Bringing the Froebel approach to your early years practice</w:t>
      </w:r>
      <w:r w:rsidRPr="004251E4">
        <w:rPr>
          <w:rFonts w:ascii="Arial" w:eastAsia="Times New Roman" w:hAnsi="Arial" w:cs="Arial"/>
          <w:color w:val="222222"/>
          <w:sz w:val="24"/>
          <w:szCs w:val="24"/>
          <w:shd w:val="clear" w:color="auto" w:fill="FFFFFF"/>
          <w:lang w:val="en-GB" w:eastAsia="en-GB"/>
        </w:rPr>
        <w:t>. Routledge.</w:t>
      </w:r>
    </w:p>
    <w:p w14:paraId="2EE9E09A" w14:textId="77777777" w:rsid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lang w:val="en-GB"/>
        </w:rPr>
        <w:t>Tucker, K. (2014) Mathematics Through Play in the Early Year 3</w:t>
      </w:r>
      <w:r w:rsidRPr="004251E4">
        <w:rPr>
          <w:rFonts w:ascii="Arial" w:hAnsi="Arial" w:cs="Arial"/>
          <w:sz w:val="24"/>
          <w:szCs w:val="24"/>
          <w:vertAlign w:val="superscript"/>
          <w:lang w:val="en-GB"/>
        </w:rPr>
        <w:t>rd</w:t>
      </w:r>
      <w:r w:rsidRPr="004251E4">
        <w:rPr>
          <w:rFonts w:ascii="Arial" w:hAnsi="Arial" w:cs="Arial"/>
          <w:sz w:val="24"/>
          <w:szCs w:val="24"/>
          <w:lang w:val="en-GB"/>
        </w:rPr>
        <w:t xml:space="preserve"> Ed. London: Sage Publications</w:t>
      </w:r>
    </w:p>
    <w:p w14:paraId="42907507" w14:textId="346F5A59" w:rsidR="004251E4" w:rsidRPr="004251E4" w:rsidRDefault="004251E4" w:rsidP="004251E4">
      <w:pPr>
        <w:spacing w:line="360" w:lineRule="auto"/>
        <w:jc w:val="both"/>
        <w:rPr>
          <w:rFonts w:ascii="Arial" w:hAnsi="Arial" w:cs="Arial"/>
          <w:sz w:val="24"/>
          <w:szCs w:val="24"/>
          <w:lang w:val="en-GB"/>
        </w:rPr>
      </w:pPr>
      <w:r w:rsidRPr="004251E4">
        <w:rPr>
          <w:rFonts w:ascii="Arial" w:hAnsi="Arial" w:cs="Arial"/>
          <w:sz w:val="24"/>
          <w:szCs w:val="24"/>
        </w:rPr>
        <w:t xml:space="preserve">Vygotsky, L.S (1978) </w:t>
      </w:r>
      <w:r w:rsidRPr="004251E4">
        <w:rPr>
          <w:rFonts w:ascii="Arial" w:hAnsi="Arial" w:cs="Arial"/>
          <w:i/>
          <w:iCs/>
          <w:sz w:val="24"/>
          <w:szCs w:val="24"/>
        </w:rPr>
        <w:t>Mind in Society: The development of higher psychological processes.</w:t>
      </w:r>
      <w:r w:rsidRPr="004251E4">
        <w:rPr>
          <w:rFonts w:ascii="Arial" w:hAnsi="Arial" w:cs="Arial"/>
          <w:sz w:val="24"/>
          <w:szCs w:val="24"/>
        </w:rPr>
        <w:t xml:space="preserve"> Cambridge. Mass: Harvard University Press</w:t>
      </w:r>
    </w:p>
    <w:p w14:paraId="3AE67685" w14:textId="77777777" w:rsidR="004251E4" w:rsidRPr="004251E4" w:rsidRDefault="004251E4" w:rsidP="004251E4">
      <w:pPr>
        <w:pStyle w:val="NormalWeb"/>
        <w:spacing w:line="360" w:lineRule="auto"/>
        <w:jc w:val="both"/>
        <w:rPr>
          <w:rFonts w:ascii="Arial" w:hAnsi="Arial" w:cs="Arial"/>
          <w:color w:val="545454"/>
        </w:rPr>
      </w:pPr>
      <w:r w:rsidRPr="004251E4">
        <w:rPr>
          <w:rFonts w:ascii="Arial" w:hAnsi="Arial" w:cs="Arial"/>
        </w:rPr>
        <w:t>Watts, T. et al. (2016) “</w:t>
      </w:r>
      <w:r w:rsidRPr="004251E4">
        <w:rPr>
          <w:rFonts w:ascii="Arial" w:eastAsiaTheme="minorHAnsi" w:hAnsi="Arial" w:cs="Arial"/>
          <w:lang w:eastAsia="en-US"/>
        </w:rPr>
        <w:t>Does Early Mathematics Intervention Change the Processes Underlying Children's Learning?</w:t>
      </w:r>
      <w:r w:rsidRPr="004251E4">
        <w:rPr>
          <w:rFonts w:ascii="Arial" w:eastAsiaTheme="minorHAnsi" w:hAnsi="Arial" w:cs="Arial"/>
          <w:lang w:eastAsia="en-US"/>
        </w:rPr>
        <w:t>”</w:t>
      </w:r>
      <w:r w:rsidRPr="004251E4">
        <w:rPr>
          <w:rFonts w:ascii="Arial" w:eastAsiaTheme="minorHAnsi" w:hAnsi="Arial" w:cs="Arial"/>
          <w:b/>
          <w:bCs/>
          <w:lang w:eastAsia="en-US"/>
        </w:rPr>
        <w:t xml:space="preserve"> </w:t>
      </w:r>
      <w:r w:rsidRPr="004251E4">
        <w:rPr>
          <w:rFonts w:ascii="Arial" w:hAnsi="Arial" w:cs="Arial"/>
          <w:b/>
          <w:bCs/>
          <w:i/>
          <w:iCs/>
          <w:color w:val="212121"/>
        </w:rPr>
        <w:t xml:space="preserve">Article </w:t>
      </w:r>
      <w:r w:rsidRPr="004251E4">
        <w:rPr>
          <w:rFonts w:ascii="Arial" w:hAnsi="Arial" w:cs="Arial"/>
          <w:i/>
          <w:iCs/>
          <w:color w:val="B2B2B2"/>
        </w:rPr>
        <w:t xml:space="preserve">in </w:t>
      </w:r>
      <w:r w:rsidRPr="004251E4">
        <w:rPr>
          <w:rFonts w:ascii="Arial" w:hAnsi="Arial" w:cs="Arial"/>
          <w:i/>
          <w:iCs/>
          <w:color w:val="333333"/>
        </w:rPr>
        <w:t xml:space="preserve">Journal of Research on Educational Effectiveness </w:t>
      </w:r>
      <w:r w:rsidRPr="004251E4">
        <w:rPr>
          <w:rFonts w:ascii="Arial" w:hAnsi="Arial" w:cs="Arial"/>
          <w:color w:val="333333"/>
        </w:rPr>
        <w:t xml:space="preserve">· June 2016 </w:t>
      </w:r>
      <w:r w:rsidRPr="004251E4">
        <w:rPr>
          <w:rFonts w:ascii="Arial" w:hAnsi="Arial" w:cs="Arial"/>
          <w:color w:val="545454"/>
        </w:rPr>
        <w:t>DOI: 10.1080/19345747.2016.1204640</w:t>
      </w:r>
    </w:p>
    <w:p w14:paraId="365D9227"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Welsh Government (2015) </w:t>
      </w:r>
      <w:r w:rsidRPr="004251E4">
        <w:rPr>
          <w:rFonts w:ascii="Arial" w:hAnsi="Arial" w:cs="Arial"/>
          <w:i/>
          <w:iCs/>
          <w:sz w:val="24"/>
          <w:szCs w:val="24"/>
        </w:rPr>
        <w:t xml:space="preserve">Foundation Phase Framework. </w:t>
      </w:r>
      <w:r w:rsidRPr="004251E4">
        <w:rPr>
          <w:rFonts w:ascii="Arial" w:hAnsi="Arial" w:cs="Arial"/>
          <w:sz w:val="24"/>
          <w:szCs w:val="24"/>
        </w:rPr>
        <w:t xml:space="preserve">Available at: </w:t>
      </w:r>
      <w:hyperlink r:id="rId25" w:history="1">
        <w:r w:rsidRPr="004251E4">
          <w:rPr>
            <w:rStyle w:val="Hyperlink"/>
            <w:rFonts w:ascii="Arial" w:hAnsi="Arial" w:cs="Arial"/>
            <w:sz w:val="24"/>
            <w:szCs w:val="24"/>
          </w:rPr>
          <w:t>https://hwb.gov.wales/storage/d5d8e39c-b534-40cb-a3f5-7e2e126d8077/foundation-phase-framework.pdf</w:t>
        </w:r>
      </w:hyperlink>
      <w:r w:rsidRPr="004251E4">
        <w:rPr>
          <w:rFonts w:ascii="Arial" w:hAnsi="Arial" w:cs="Arial"/>
          <w:sz w:val="24"/>
          <w:szCs w:val="24"/>
        </w:rPr>
        <w:t xml:space="preserve"> (Accessed: 01/02/2020).</w:t>
      </w:r>
    </w:p>
    <w:p w14:paraId="3EBCA0BC" w14:textId="77777777" w:rsidR="004251E4" w:rsidRPr="004251E4" w:rsidRDefault="004251E4" w:rsidP="004251E4">
      <w:pPr>
        <w:spacing w:line="360" w:lineRule="auto"/>
        <w:jc w:val="both"/>
        <w:rPr>
          <w:rFonts w:ascii="Arial" w:hAnsi="Arial" w:cs="Arial"/>
          <w:sz w:val="24"/>
          <w:szCs w:val="24"/>
        </w:rPr>
      </w:pPr>
      <w:r w:rsidRPr="004251E4">
        <w:rPr>
          <w:rFonts w:ascii="Arial" w:hAnsi="Arial" w:cs="Arial"/>
          <w:sz w:val="24"/>
          <w:szCs w:val="24"/>
        </w:rPr>
        <w:t xml:space="preserve">Welsh Government (2017) </w:t>
      </w:r>
      <w:r w:rsidRPr="004251E4">
        <w:rPr>
          <w:rFonts w:ascii="Arial" w:hAnsi="Arial" w:cs="Arial"/>
          <w:i/>
          <w:iCs/>
          <w:sz w:val="24"/>
          <w:szCs w:val="24"/>
        </w:rPr>
        <w:t xml:space="preserve">Foundation Phase Profile. </w:t>
      </w:r>
      <w:r w:rsidRPr="004251E4">
        <w:rPr>
          <w:rFonts w:ascii="Arial" w:hAnsi="Arial" w:cs="Arial"/>
          <w:sz w:val="24"/>
          <w:szCs w:val="24"/>
        </w:rPr>
        <w:t xml:space="preserve">Available at: </w:t>
      </w:r>
      <w:hyperlink r:id="rId26" w:history="1">
        <w:r w:rsidRPr="004251E4">
          <w:rPr>
            <w:rStyle w:val="Hyperlink"/>
            <w:rFonts w:ascii="Arial" w:hAnsi="Arial" w:cs="Arial"/>
            <w:sz w:val="24"/>
            <w:szCs w:val="24"/>
          </w:rPr>
          <w:t>https://hwb.gov.wales/storage/f9d85dba-85a4-4e87-bb58-a24730ad7e57/foundation-phase-profile-handbook-revised-september-2017.pdf</w:t>
        </w:r>
      </w:hyperlink>
      <w:r w:rsidRPr="004251E4">
        <w:rPr>
          <w:rFonts w:ascii="Arial" w:hAnsi="Arial" w:cs="Arial"/>
          <w:sz w:val="24"/>
          <w:szCs w:val="24"/>
        </w:rPr>
        <w:t xml:space="preserve"> (Accessed: 23/02/20).</w:t>
      </w:r>
    </w:p>
    <w:p w14:paraId="58134392" w14:textId="77777777" w:rsidR="004251E4" w:rsidRDefault="004251E4" w:rsidP="004251E4">
      <w:pPr>
        <w:pStyle w:val="NormalWeb"/>
        <w:spacing w:line="360" w:lineRule="auto"/>
        <w:jc w:val="both"/>
        <w:rPr>
          <w:rFonts w:ascii="Arial" w:hAnsi="Arial" w:cs="Arial"/>
          <w:color w:val="545454"/>
        </w:rPr>
      </w:pPr>
      <w:r w:rsidRPr="004251E4">
        <w:rPr>
          <w:rFonts w:ascii="Arial" w:hAnsi="Arial" w:cs="Arial"/>
          <w:color w:val="545454"/>
        </w:rPr>
        <w:lastRenderedPageBreak/>
        <w:t>Welsh Government (20</w:t>
      </w:r>
      <w:r>
        <w:rPr>
          <w:rFonts w:ascii="Arial" w:hAnsi="Arial" w:cs="Arial"/>
          <w:color w:val="545454"/>
        </w:rPr>
        <w:t>20</w:t>
      </w:r>
      <w:r w:rsidRPr="004251E4">
        <w:rPr>
          <w:rFonts w:ascii="Arial" w:hAnsi="Arial" w:cs="Arial"/>
          <w:color w:val="545454"/>
        </w:rPr>
        <w:t xml:space="preserve">) </w:t>
      </w:r>
      <w:r w:rsidRPr="004251E4">
        <w:rPr>
          <w:rFonts w:ascii="Arial" w:hAnsi="Arial" w:cs="Arial"/>
          <w:i/>
          <w:iCs/>
          <w:color w:val="545454"/>
        </w:rPr>
        <w:t xml:space="preserve">Area of learning and experience mathematical and numeracy development </w:t>
      </w:r>
      <w:r w:rsidRPr="004251E4">
        <w:rPr>
          <w:rFonts w:ascii="Arial" w:hAnsi="Arial" w:cs="Arial"/>
          <w:color w:val="545454"/>
        </w:rPr>
        <w:t xml:space="preserve">Available at: </w:t>
      </w:r>
      <w:hyperlink r:id="rId27" w:history="1">
        <w:r w:rsidRPr="004251E4">
          <w:rPr>
            <w:rStyle w:val="Hyperlink"/>
            <w:rFonts w:ascii="Arial" w:hAnsi="Arial" w:cs="Arial"/>
          </w:rPr>
          <w:t>https://hwb.gov.wal</w:t>
        </w:r>
        <w:r w:rsidRPr="004251E4">
          <w:rPr>
            <w:rStyle w:val="Hyperlink"/>
            <w:rFonts w:ascii="Arial" w:hAnsi="Arial" w:cs="Arial"/>
          </w:rPr>
          <w:t>e</w:t>
        </w:r>
        <w:r w:rsidRPr="004251E4">
          <w:rPr>
            <w:rStyle w:val="Hyperlink"/>
            <w:rFonts w:ascii="Arial" w:hAnsi="Arial" w:cs="Arial"/>
          </w:rPr>
          <w:t>s/curriculum-for-wales</w:t>
        </w:r>
      </w:hyperlink>
      <w:r w:rsidRPr="004251E4">
        <w:rPr>
          <w:rFonts w:ascii="Arial" w:hAnsi="Arial" w:cs="Arial"/>
          <w:color w:val="545454"/>
        </w:rPr>
        <w:t xml:space="preserve"> (Accessed: 22/02/20).</w:t>
      </w:r>
    </w:p>
    <w:p w14:paraId="5FE26DD5" w14:textId="310641B3" w:rsidR="004251E4" w:rsidRPr="004251E4" w:rsidRDefault="004251E4" w:rsidP="004251E4">
      <w:pPr>
        <w:pStyle w:val="NormalWeb"/>
        <w:spacing w:line="360" w:lineRule="auto"/>
        <w:jc w:val="both"/>
        <w:rPr>
          <w:rFonts w:ascii="Arial" w:hAnsi="Arial" w:cs="Arial"/>
          <w:color w:val="545454"/>
        </w:rPr>
      </w:pPr>
      <w:r w:rsidRPr="004251E4">
        <w:rPr>
          <w:rFonts w:ascii="Arial" w:hAnsi="Arial" w:cs="Arial"/>
        </w:rPr>
        <w:t xml:space="preserve">Worthington, M. (2016) </w:t>
      </w:r>
      <w:r w:rsidRPr="004251E4">
        <w:rPr>
          <w:rFonts w:ascii="Arial" w:hAnsi="Arial" w:cs="Arial"/>
          <w:i/>
          <w:iCs/>
        </w:rPr>
        <w:t xml:space="preserve">Pretend play and the cultural foundations of mathematics. </w:t>
      </w:r>
      <w:r w:rsidRPr="004251E4">
        <w:rPr>
          <w:rFonts w:ascii="Arial" w:hAnsi="Arial" w:cs="Arial"/>
        </w:rPr>
        <w:t xml:space="preserve">Available at: </w:t>
      </w:r>
      <w:hyperlink r:id="rId28" w:history="1">
        <w:r w:rsidRPr="004251E4">
          <w:rPr>
            <w:rStyle w:val="Hyperlink"/>
            <w:rFonts w:ascii="Arial" w:hAnsi="Arial" w:cs="Arial"/>
          </w:rPr>
          <w:t>https://www.tandfonline.com/doi/full/10.1080/1350293X.2015.1120520?src=recsys</w:t>
        </w:r>
      </w:hyperlink>
      <w:r w:rsidRPr="004251E4">
        <w:rPr>
          <w:rFonts w:ascii="Arial" w:hAnsi="Arial" w:cs="Arial"/>
        </w:rPr>
        <w:t xml:space="preserve"> (Accessed: 22/02/20).</w:t>
      </w:r>
    </w:p>
    <w:p w14:paraId="6E78291B" w14:textId="12CDE8C6" w:rsidR="004409BB" w:rsidRPr="004251E4" w:rsidRDefault="004409BB" w:rsidP="004251E4">
      <w:pPr>
        <w:jc w:val="center"/>
        <w:rPr>
          <w:rFonts w:ascii="Arial" w:hAnsi="Arial" w:cs="Arial"/>
          <w:sz w:val="24"/>
          <w:szCs w:val="24"/>
        </w:rPr>
      </w:pPr>
    </w:p>
    <w:p w14:paraId="0067A011" w14:textId="77777777" w:rsidR="004409BB" w:rsidRPr="004251E4" w:rsidRDefault="004409BB" w:rsidP="004251E4">
      <w:pPr>
        <w:jc w:val="center"/>
        <w:rPr>
          <w:rFonts w:ascii="Arial" w:hAnsi="Arial" w:cs="Arial"/>
          <w:sz w:val="24"/>
          <w:szCs w:val="24"/>
        </w:rPr>
      </w:pPr>
    </w:p>
    <w:sectPr w:rsidR="004409BB" w:rsidRPr="004251E4">
      <w:headerReference w:type="default" r:id="rId29"/>
      <w:footerReference w:type="even"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3D00B" w14:textId="77777777" w:rsidR="006D4DB3" w:rsidRDefault="006D4DB3" w:rsidP="006D4DB3">
      <w:pPr>
        <w:spacing w:after="0" w:line="240" w:lineRule="auto"/>
      </w:pPr>
      <w:r>
        <w:separator/>
      </w:r>
    </w:p>
  </w:endnote>
  <w:endnote w:type="continuationSeparator" w:id="0">
    <w:p w14:paraId="5C298B05" w14:textId="77777777" w:rsidR="006D4DB3" w:rsidRDefault="006D4DB3" w:rsidP="006D4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8393030"/>
      <w:docPartObj>
        <w:docPartGallery w:val="Page Numbers (Bottom of Page)"/>
        <w:docPartUnique/>
      </w:docPartObj>
    </w:sdtPr>
    <w:sdtContent>
      <w:p w14:paraId="75C06F02" w14:textId="3BBF6898" w:rsidR="004251E4" w:rsidRDefault="004251E4" w:rsidP="00B764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6B4845" w14:textId="77777777" w:rsidR="004251E4" w:rsidRDefault="00425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BC74C" w14:textId="38C2F885" w:rsidR="004251E4" w:rsidRDefault="004251E4">
    <w:pPr>
      <w:pStyle w:val="Footer"/>
    </w:pPr>
    <w:sdt>
      <w:sdtPr>
        <w:id w:val="969400743"/>
        <w:placeholder>
          <w:docPart w:val="F16DD6897833A24CA132413AC37A772B"/>
        </w:placeholder>
        <w:temporary/>
        <w:showingPlcHdr/>
        <w15:appearance w15:val="hidden"/>
      </w:sdtPr>
      <w:sdtContent>
        <w:r>
          <w:t>[Type here]</w:t>
        </w:r>
      </w:sdtContent>
    </w:sdt>
    <w:r>
      <w:ptab w:relativeTo="margin" w:alignment="center" w:leader="none"/>
    </w:r>
    <w:sdt>
      <w:sdtPr>
        <w:id w:val="969400748"/>
        <w:placeholder>
          <w:docPart w:val="F16DD6897833A24CA132413AC37A772B"/>
        </w:placeholder>
        <w:temporary/>
        <w:showingPlcHdr/>
        <w15:appearance w15:val="hidden"/>
      </w:sdtPr>
      <w:sdtContent>
        <w:r>
          <w:t>[Type here]</w:t>
        </w:r>
      </w:sdtContent>
    </w:sdt>
    <w:r>
      <w:ptab w:relativeTo="margin" w:alignment="right" w:leader="none"/>
    </w:r>
    <w:sdt>
      <w:sdtPr>
        <w:id w:val="969400753"/>
        <w:placeholder>
          <w:docPart w:val="F16DD6897833A24CA132413AC37A772B"/>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B33D7" w14:textId="77777777" w:rsidR="006D4DB3" w:rsidRDefault="006D4DB3" w:rsidP="006D4DB3">
      <w:pPr>
        <w:spacing w:after="0" w:line="240" w:lineRule="auto"/>
      </w:pPr>
      <w:r>
        <w:separator/>
      </w:r>
    </w:p>
  </w:footnote>
  <w:footnote w:type="continuationSeparator" w:id="0">
    <w:p w14:paraId="667AD464" w14:textId="77777777" w:rsidR="006D4DB3" w:rsidRDefault="006D4DB3" w:rsidP="006D4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629F8" w14:textId="0E635147" w:rsidR="004251E4" w:rsidRDefault="004251E4">
    <w:pPr>
      <w:pStyle w:val="Header"/>
    </w:pPr>
    <w:r>
      <w:t>1906617</w:t>
    </w:r>
    <w:r>
      <w:ptab w:relativeTo="margin" w:alignment="center" w:leader="none"/>
    </w:r>
    <w:r>
      <w:t>Module Code: EAEE4005</w:t>
    </w:r>
    <w:r>
      <w:ptab w:relativeTo="margin" w:alignment="right" w:leader="none"/>
    </w:r>
    <w:r>
      <w:t>Word Count:2815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10041"/>
    <w:multiLevelType w:val="multilevel"/>
    <w:tmpl w:val="C1825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681792"/>
    <w:multiLevelType w:val="hybridMultilevel"/>
    <w:tmpl w:val="E8A6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C82C54"/>
    <w:multiLevelType w:val="multilevel"/>
    <w:tmpl w:val="7FF2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DB65CB"/>
    <w:multiLevelType w:val="hybridMultilevel"/>
    <w:tmpl w:val="D2C6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283F"/>
    <w:rsid w:val="00013D7C"/>
    <w:rsid w:val="00017FF9"/>
    <w:rsid w:val="00032891"/>
    <w:rsid w:val="0003340B"/>
    <w:rsid w:val="00040FC8"/>
    <w:rsid w:val="00050132"/>
    <w:rsid w:val="000521AA"/>
    <w:rsid w:val="0005297D"/>
    <w:rsid w:val="00061A94"/>
    <w:rsid w:val="000649B4"/>
    <w:rsid w:val="00066B02"/>
    <w:rsid w:val="00071FC7"/>
    <w:rsid w:val="00077E62"/>
    <w:rsid w:val="00085EF8"/>
    <w:rsid w:val="00091A58"/>
    <w:rsid w:val="000A6AC7"/>
    <w:rsid w:val="000A7E8D"/>
    <w:rsid w:val="000B0E4F"/>
    <w:rsid w:val="000C24DE"/>
    <w:rsid w:val="000D04B7"/>
    <w:rsid w:val="000D11F1"/>
    <w:rsid w:val="000D6E6B"/>
    <w:rsid w:val="000E2CD5"/>
    <w:rsid w:val="000E3669"/>
    <w:rsid w:val="000F12FB"/>
    <w:rsid w:val="000F54D1"/>
    <w:rsid w:val="000F78BE"/>
    <w:rsid w:val="00100974"/>
    <w:rsid w:val="00102AE5"/>
    <w:rsid w:val="00103C5A"/>
    <w:rsid w:val="00104846"/>
    <w:rsid w:val="00111ADE"/>
    <w:rsid w:val="001123EC"/>
    <w:rsid w:val="001141E0"/>
    <w:rsid w:val="00132896"/>
    <w:rsid w:val="0013499E"/>
    <w:rsid w:val="00134DF0"/>
    <w:rsid w:val="00134F2F"/>
    <w:rsid w:val="001364BD"/>
    <w:rsid w:val="00136B95"/>
    <w:rsid w:val="00143AD8"/>
    <w:rsid w:val="0014479F"/>
    <w:rsid w:val="0015220F"/>
    <w:rsid w:val="00160D2B"/>
    <w:rsid w:val="0016240F"/>
    <w:rsid w:val="001775E4"/>
    <w:rsid w:val="00177F4C"/>
    <w:rsid w:val="001944F6"/>
    <w:rsid w:val="001A3ED1"/>
    <w:rsid w:val="001A41CC"/>
    <w:rsid w:val="001A433C"/>
    <w:rsid w:val="001B058B"/>
    <w:rsid w:val="001B4F0B"/>
    <w:rsid w:val="001B6498"/>
    <w:rsid w:val="001B7852"/>
    <w:rsid w:val="001D54C7"/>
    <w:rsid w:val="001E2B27"/>
    <w:rsid w:val="001E33FC"/>
    <w:rsid w:val="001E794A"/>
    <w:rsid w:val="001F36F7"/>
    <w:rsid w:val="001F462B"/>
    <w:rsid w:val="001F6C82"/>
    <w:rsid w:val="00200E3B"/>
    <w:rsid w:val="00201408"/>
    <w:rsid w:val="0021787A"/>
    <w:rsid w:val="0022037F"/>
    <w:rsid w:val="00220CB1"/>
    <w:rsid w:val="00221027"/>
    <w:rsid w:val="00224596"/>
    <w:rsid w:val="00225099"/>
    <w:rsid w:val="002252D0"/>
    <w:rsid w:val="00226CD2"/>
    <w:rsid w:val="00227468"/>
    <w:rsid w:val="00233784"/>
    <w:rsid w:val="00237673"/>
    <w:rsid w:val="002402C0"/>
    <w:rsid w:val="00250A13"/>
    <w:rsid w:val="002519B8"/>
    <w:rsid w:val="0025634B"/>
    <w:rsid w:val="00273441"/>
    <w:rsid w:val="00280026"/>
    <w:rsid w:val="002854BC"/>
    <w:rsid w:val="00286206"/>
    <w:rsid w:val="002936A5"/>
    <w:rsid w:val="002948E7"/>
    <w:rsid w:val="002A1EAA"/>
    <w:rsid w:val="002D0E72"/>
    <w:rsid w:val="002D1A9B"/>
    <w:rsid w:val="002D754D"/>
    <w:rsid w:val="002E1937"/>
    <w:rsid w:val="002E2C88"/>
    <w:rsid w:val="002E3399"/>
    <w:rsid w:val="002F44EC"/>
    <w:rsid w:val="00303AD4"/>
    <w:rsid w:val="003048A1"/>
    <w:rsid w:val="0031325F"/>
    <w:rsid w:val="00320EC8"/>
    <w:rsid w:val="00323916"/>
    <w:rsid w:val="0032434C"/>
    <w:rsid w:val="00330BB5"/>
    <w:rsid w:val="003424F1"/>
    <w:rsid w:val="00343C9C"/>
    <w:rsid w:val="0035034D"/>
    <w:rsid w:val="00351875"/>
    <w:rsid w:val="0035336E"/>
    <w:rsid w:val="00357F55"/>
    <w:rsid w:val="00360F8A"/>
    <w:rsid w:val="00364D47"/>
    <w:rsid w:val="003652EB"/>
    <w:rsid w:val="0037258C"/>
    <w:rsid w:val="00372CAE"/>
    <w:rsid w:val="003737A7"/>
    <w:rsid w:val="003755CA"/>
    <w:rsid w:val="00381FF6"/>
    <w:rsid w:val="00382E7F"/>
    <w:rsid w:val="00382F5C"/>
    <w:rsid w:val="00383640"/>
    <w:rsid w:val="00390161"/>
    <w:rsid w:val="00396B3E"/>
    <w:rsid w:val="003A192F"/>
    <w:rsid w:val="003A1CB1"/>
    <w:rsid w:val="003A3C0A"/>
    <w:rsid w:val="003A6F91"/>
    <w:rsid w:val="003B38A2"/>
    <w:rsid w:val="003B4018"/>
    <w:rsid w:val="003B645B"/>
    <w:rsid w:val="003C0635"/>
    <w:rsid w:val="003C1241"/>
    <w:rsid w:val="003C30B9"/>
    <w:rsid w:val="003E67C8"/>
    <w:rsid w:val="003E6BA6"/>
    <w:rsid w:val="003F00EE"/>
    <w:rsid w:val="003F3B2D"/>
    <w:rsid w:val="003F4FB8"/>
    <w:rsid w:val="003F5E10"/>
    <w:rsid w:val="00401850"/>
    <w:rsid w:val="00405D6F"/>
    <w:rsid w:val="00407F93"/>
    <w:rsid w:val="004112C2"/>
    <w:rsid w:val="0042107B"/>
    <w:rsid w:val="004251E4"/>
    <w:rsid w:val="0042535E"/>
    <w:rsid w:val="0042744A"/>
    <w:rsid w:val="004276DA"/>
    <w:rsid w:val="00430819"/>
    <w:rsid w:val="0043506E"/>
    <w:rsid w:val="00435895"/>
    <w:rsid w:val="00437283"/>
    <w:rsid w:val="004409BB"/>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15D2"/>
    <w:rsid w:val="004F643D"/>
    <w:rsid w:val="005104AB"/>
    <w:rsid w:val="00511351"/>
    <w:rsid w:val="00516623"/>
    <w:rsid w:val="00521E71"/>
    <w:rsid w:val="00530F05"/>
    <w:rsid w:val="00542969"/>
    <w:rsid w:val="00552617"/>
    <w:rsid w:val="00553AF9"/>
    <w:rsid w:val="0055535E"/>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D280E"/>
    <w:rsid w:val="005E423C"/>
    <w:rsid w:val="005E4561"/>
    <w:rsid w:val="005E4839"/>
    <w:rsid w:val="005F2E23"/>
    <w:rsid w:val="005F6EB5"/>
    <w:rsid w:val="00600419"/>
    <w:rsid w:val="00600F10"/>
    <w:rsid w:val="006073B6"/>
    <w:rsid w:val="00610736"/>
    <w:rsid w:val="00611A8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66EE0"/>
    <w:rsid w:val="0067212D"/>
    <w:rsid w:val="00676B22"/>
    <w:rsid w:val="006810DA"/>
    <w:rsid w:val="00681950"/>
    <w:rsid w:val="006934CA"/>
    <w:rsid w:val="006A0B0D"/>
    <w:rsid w:val="006A0E1D"/>
    <w:rsid w:val="006A0EBE"/>
    <w:rsid w:val="006A2EBD"/>
    <w:rsid w:val="006A47F0"/>
    <w:rsid w:val="006A52E6"/>
    <w:rsid w:val="006B67BF"/>
    <w:rsid w:val="006C0896"/>
    <w:rsid w:val="006C1CA8"/>
    <w:rsid w:val="006C290B"/>
    <w:rsid w:val="006C3839"/>
    <w:rsid w:val="006C5494"/>
    <w:rsid w:val="006D4DB3"/>
    <w:rsid w:val="006E377F"/>
    <w:rsid w:val="006E5F19"/>
    <w:rsid w:val="006F0BB2"/>
    <w:rsid w:val="00705186"/>
    <w:rsid w:val="0070554C"/>
    <w:rsid w:val="0071218E"/>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569"/>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07F0D"/>
    <w:rsid w:val="00810DB6"/>
    <w:rsid w:val="0081338A"/>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3D2C"/>
    <w:rsid w:val="00896A92"/>
    <w:rsid w:val="008A2A34"/>
    <w:rsid w:val="008A6F3F"/>
    <w:rsid w:val="008B5C4D"/>
    <w:rsid w:val="008D00C4"/>
    <w:rsid w:val="008E01BC"/>
    <w:rsid w:val="008E3E9B"/>
    <w:rsid w:val="008E7BF9"/>
    <w:rsid w:val="008F35E4"/>
    <w:rsid w:val="008F3CEE"/>
    <w:rsid w:val="00903954"/>
    <w:rsid w:val="0091097C"/>
    <w:rsid w:val="00913270"/>
    <w:rsid w:val="00913DA0"/>
    <w:rsid w:val="00917435"/>
    <w:rsid w:val="009177B4"/>
    <w:rsid w:val="00921156"/>
    <w:rsid w:val="00924117"/>
    <w:rsid w:val="00926B45"/>
    <w:rsid w:val="0092716A"/>
    <w:rsid w:val="009347C1"/>
    <w:rsid w:val="00935E6C"/>
    <w:rsid w:val="00937CC6"/>
    <w:rsid w:val="00945C89"/>
    <w:rsid w:val="009479B0"/>
    <w:rsid w:val="00954A59"/>
    <w:rsid w:val="00971E10"/>
    <w:rsid w:val="00985057"/>
    <w:rsid w:val="00985D10"/>
    <w:rsid w:val="0099270E"/>
    <w:rsid w:val="00996517"/>
    <w:rsid w:val="009C544E"/>
    <w:rsid w:val="009C74C5"/>
    <w:rsid w:val="009D0604"/>
    <w:rsid w:val="009D15AE"/>
    <w:rsid w:val="009D15BC"/>
    <w:rsid w:val="009D2647"/>
    <w:rsid w:val="009D2822"/>
    <w:rsid w:val="009D7E90"/>
    <w:rsid w:val="009E5132"/>
    <w:rsid w:val="009F169E"/>
    <w:rsid w:val="009F2541"/>
    <w:rsid w:val="009F536F"/>
    <w:rsid w:val="009F5E2B"/>
    <w:rsid w:val="009F6902"/>
    <w:rsid w:val="00A01924"/>
    <w:rsid w:val="00A04ECD"/>
    <w:rsid w:val="00A04ED6"/>
    <w:rsid w:val="00A04FA4"/>
    <w:rsid w:val="00A06B81"/>
    <w:rsid w:val="00A1147B"/>
    <w:rsid w:val="00A13890"/>
    <w:rsid w:val="00A17300"/>
    <w:rsid w:val="00A264E4"/>
    <w:rsid w:val="00A31314"/>
    <w:rsid w:val="00A31D1D"/>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A72D3"/>
    <w:rsid w:val="00AB02CE"/>
    <w:rsid w:val="00AB3F77"/>
    <w:rsid w:val="00AB7D4B"/>
    <w:rsid w:val="00AC32ED"/>
    <w:rsid w:val="00AC6346"/>
    <w:rsid w:val="00AD3421"/>
    <w:rsid w:val="00AD3E6E"/>
    <w:rsid w:val="00AD6983"/>
    <w:rsid w:val="00AE4218"/>
    <w:rsid w:val="00AE4660"/>
    <w:rsid w:val="00AF6A50"/>
    <w:rsid w:val="00B02477"/>
    <w:rsid w:val="00B026B9"/>
    <w:rsid w:val="00B02D8C"/>
    <w:rsid w:val="00B04222"/>
    <w:rsid w:val="00B105CE"/>
    <w:rsid w:val="00B13A56"/>
    <w:rsid w:val="00B22C41"/>
    <w:rsid w:val="00B30E3F"/>
    <w:rsid w:val="00B34EB5"/>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4A45"/>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3400"/>
    <w:rsid w:val="00C641F6"/>
    <w:rsid w:val="00C734F4"/>
    <w:rsid w:val="00C73F47"/>
    <w:rsid w:val="00C80530"/>
    <w:rsid w:val="00C82345"/>
    <w:rsid w:val="00C8301A"/>
    <w:rsid w:val="00C83B41"/>
    <w:rsid w:val="00C848D5"/>
    <w:rsid w:val="00C8638E"/>
    <w:rsid w:val="00C90B1C"/>
    <w:rsid w:val="00C91794"/>
    <w:rsid w:val="00C930EC"/>
    <w:rsid w:val="00C93C78"/>
    <w:rsid w:val="00C940A0"/>
    <w:rsid w:val="00C96B03"/>
    <w:rsid w:val="00CA280C"/>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2E0"/>
    <w:rsid w:val="00D91FFE"/>
    <w:rsid w:val="00D921BA"/>
    <w:rsid w:val="00DA0D28"/>
    <w:rsid w:val="00DB1796"/>
    <w:rsid w:val="00DB7CC4"/>
    <w:rsid w:val="00DC510B"/>
    <w:rsid w:val="00DD12C3"/>
    <w:rsid w:val="00DD2C8D"/>
    <w:rsid w:val="00DD7817"/>
    <w:rsid w:val="00DE4BEC"/>
    <w:rsid w:val="00DE5AD4"/>
    <w:rsid w:val="00DE75C4"/>
    <w:rsid w:val="00DF09CB"/>
    <w:rsid w:val="00DF0A4A"/>
    <w:rsid w:val="00DF31D3"/>
    <w:rsid w:val="00DF4B0A"/>
    <w:rsid w:val="00DF55DE"/>
    <w:rsid w:val="00E047D4"/>
    <w:rsid w:val="00E06A17"/>
    <w:rsid w:val="00E11120"/>
    <w:rsid w:val="00E13BED"/>
    <w:rsid w:val="00E3732E"/>
    <w:rsid w:val="00E523F0"/>
    <w:rsid w:val="00E541A3"/>
    <w:rsid w:val="00E542B3"/>
    <w:rsid w:val="00E545A6"/>
    <w:rsid w:val="00E574DB"/>
    <w:rsid w:val="00E66951"/>
    <w:rsid w:val="00E700C3"/>
    <w:rsid w:val="00E7372A"/>
    <w:rsid w:val="00E849F8"/>
    <w:rsid w:val="00E86504"/>
    <w:rsid w:val="00E8652C"/>
    <w:rsid w:val="00E919C6"/>
    <w:rsid w:val="00E931A8"/>
    <w:rsid w:val="00EA2505"/>
    <w:rsid w:val="00EA55F9"/>
    <w:rsid w:val="00EA6DCC"/>
    <w:rsid w:val="00EB45A6"/>
    <w:rsid w:val="00EB53F2"/>
    <w:rsid w:val="00EB5917"/>
    <w:rsid w:val="00EB775D"/>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73D"/>
    <w:rsid w:val="00FB29CF"/>
    <w:rsid w:val="00FB5AC0"/>
    <w:rsid w:val="00FC2805"/>
    <w:rsid w:val="00FC33AD"/>
    <w:rsid w:val="00FC5276"/>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3A1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1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80E"/>
    <w:rPr>
      <w:color w:val="0563C1" w:themeColor="hyperlink"/>
      <w:u w:val="single"/>
    </w:rPr>
  </w:style>
  <w:style w:type="character" w:styleId="UnresolvedMention">
    <w:name w:val="Unresolved Mention"/>
    <w:basedOn w:val="DefaultParagraphFont"/>
    <w:uiPriority w:val="99"/>
    <w:semiHidden/>
    <w:unhideWhenUsed/>
    <w:rsid w:val="005D280E"/>
    <w:rPr>
      <w:color w:val="605E5C"/>
      <w:shd w:val="clear" w:color="auto" w:fill="E1DFDD"/>
    </w:rPr>
  </w:style>
  <w:style w:type="paragraph" w:styleId="Header">
    <w:name w:val="header"/>
    <w:basedOn w:val="Normal"/>
    <w:link w:val="HeaderChar"/>
    <w:uiPriority w:val="99"/>
    <w:unhideWhenUsed/>
    <w:rsid w:val="006D4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B3"/>
  </w:style>
  <w:style w:type="paragraph" w:styleId="Footer">
    <w:name w:val="footer"/>
    <w:basedOn w:val="Normal"/>
    <w:link w:val="FooterChar"/>
    <w:uiPriority w:val="99"/>
    <w:unhideWhenUsed/>
    <w:rsid w:val="006D4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B3"/>
  </w:style>
  <w:style w:type="paragraph" w:styleId="NormalWeb">
    <w:name w:val="Normal (Web)"/>
    <w:basedOn w:val="Normal"/>
    <w:uiPriority w:val="99"/>
    <w:unhideWhenUsed/>
    <w:rsid w:val="009D15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FC5276"/>
  </w:style>
  <w:style w:type="character" w:customStyle="1" w:styleId="Heading1Char">
    <w:name w:val="Heading 1 Char"/>
    <w:basedOn w:val="DefaultParagraphFont"/>
    <w:link w:val="Heading1"/>
    <w:uiPriority w:val="9"/>
    <w:rsid w:val="004251E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251E4"/>
    <w:pPr>
      <w:ind w:left="720"/>
      <w:contextualSpacing/>
    </w:pPr>
  </w:style>
  <w:style w:type="character" w:styleId="FollowedHyperlink">
    <w:name w:val="FollowedHyperlink"/>
    <w:basedOn w:val="DefaultParagraphFont"/>
    <w:uiPriority w:val="99"/>
    <w:semiHidden/>
    <w:unhideWhenUsed/>
    <w:rsid w:val="004251E4"/>
    <w:rPr>
      <w:color w:val="954F72" w:themeColor="followedHyperlink"/>
      <w:u w:val="single"/>
    </w:rPr>
  </w:style>
  <w:style w:type="character" w:styleId="PageNumber">
    <w:name w:val="page number"/>
    <w:basedOn w:val="DefaultParagraphFont"/>
    <w:uiPriority w:val="99"/>
    <w:semiHidden/>
    <w:unhideWhenUsed/>
    <w:rsid w:val="00425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822">
      <w:bodyDiv w:val="1"/>
      <w:marLeft w:val="0"/>
      <w:marRight w:val="0"/>
      <w:marTop w:val="0"/>
      <w:marBottom w:val="0"/>
      <w:divBdr>
        <w:top w:val="none" w:sz="0" w:space="0" w:color="auto"/>
        <w:left w:val="none" w:sz="0" w:space="0" w:color="auto"/>
        <w:bottom w:val="none" w:sz="0" w:space="0" w:color="auto"/>
        <w:right w:val="none" w:sz="0" w:space="0" w:color="auto"/>
      </w:divBdr>
      <w:divsChild>
        <w:div w:id="1495683448">
          <w:marLeft w:val="0"/>
          <w:marRight w:val="0"/>
          <w:marTop w:val="0"/>
          <w:marBottom w:val="0"/>
          <w:divBdr>
            <w:top w:val="none" w:sz="0" w:space="0" w:color="auto"/>
            <w:left w:val="none" w:sz="0" w:space="0" w:color="auto"/>
            <w:bottom w:val="none" w:sz="0" w:space="0" w:color="auto"/>
            <w:right w:val="none" w:sz="0" w:space="0" w:color="auto"/>
          </w:divBdr>
          <w:divsChild>
            <w:div w:id="596135256">
              <w:marLeft w:val="0"/>
              <w:marRight w:val="0"/>
              <w:marTop w:val="0"/>
              <w:marBottom w:val="0"/>
              <w:divBdr>
                <w:top w:val="none" w:sz="0" w:space="0" w:color="auto"/>
                <w:left w:val="none" w:sz="0" w:space="0" w:color="auto"/>
                <w:bottom w:val="none" w:sz="0" w:space="0" w:color="auto"/>
                <w:right w:val="none" w:sz="0" w:space="0" w:color="auto"/>
              </w:divBdr>
              <w:divsChild>
                <w:div w:id="62589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9791">
      <w:bodyDiv w:val="1"/>
      <w:marLeft w:val="0"/>
      <w:marRight w:val="0"/>
      <w:marTop w:val="0"/>
      <w:marBottom w:val="0"/>
      <w:divBdr>
        <w:top w:val="none" w:sz="0" w:space="0" w:color="auto"/>
        <w:left w:val="none" w:sz="0" w:space="0" w:color="auto"/>
        <w:bottom w:val="none" w:sz="0" w:space="0" w:color="auto"/>
        <w:right w:val="none" w:sz="0" w:space="0" w:color="auto"/>
      </w:divBdr>
      <w:divsChild>
        <w:div w:id="1317760228">
          <w:marLeft w:val="0"/>
          <w:marRight w:val="0"/>
          <w:marTop w:val="0"/>
          <w:marBottom w:val="0"/>
          <w:divBdr>
            <w:top w:val="none" w:sz="0" w:space="0" w:color="auto"/>
            <w:left w:val="none" w:sz="0" w:space="0" w:color="auto"/>
            <w:bottom w:val="none" w:sz="0" w:space="0" w:color="auto"/>
            <w:right w:val="none" w:sz="0" w:space="0" w:color="auto"/>
          </w:divBdr>
          <w:divsChild>
            <w:div w:id="1124353181">
              <w:marLeft w:val="0"/>
              <w:marRight w:val="0"/>
              <w:marTop w:val="0"/>
              <w:marBottom w:val="0"/>
              <w:divBdr>
                <w:top w:val="none" w:sz="0" w:space="0" w:color="auto"/>
                <w:left w:val="none" w:sz="0" w:space="0" w:color="auto"/>
                <w:bottom w:val="none" w:sz="0" w:space="0" w:color="auto"/>
                <w:right w:val="none" w:sz="0" w:space="0" w:color="auto"/>
              </w:divBdr>
              <w:divsChild>
                <w:div w:id="1268319377">
                  <w:marLeft w:val="0"/>
                  <w:marRight w:val="0"/>
                  <w:marTop w:val="0"/>
                  <w:marBottom w:val="0"/>
                  <w:divBdr>
                    <w:top w:val="none" w:sz="0" w:space="0" w:color="auto"/>
                    <w:left w:val="none" w:sz="0" w:space="0" w:color="auto"/>
                    <w:bottom w:val="none" w:sz="0" w:space="0" w:color="auto"/>
                    <w:right w:val="none" w:sz="0" w:space="0" w:color="auto"/>
                  </w:divBdr>
                  <w:divsChild>
                    <w:div w:id="6001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3826">
      <w:bodyDiv w:val="1"/>
      <w:marLeft w:val="0"/>
      <w:marRight w:val="0"/>
      <w:marTop w:val="0"/>
      <w:marBottom w:val="0"/>
      <w:divBdr>
        <w:top w:val="none" w:sz="0" w:space="0" w:color="auto"/>
        <w:left w:val="none" w:sz="0" w:space="0" w:color="auto"/>
        <w:bottom w:val="none" w:sz="0" w:space="0" w:color="auto"/>
        <w:right w:val="none" w:sz="0" w:space="0" w:color="auto"/>
      </w:divBdr>
      <w:divsChild>
        <w:div w:id="1051539096">
          <w:marLeft w:val="0"/>
          <w:marRight w:val="0"/>
          <w:marTop w:val="0"/>
          <w:marBottom w:val="0"/>
          <w:divBdr>
            <w:top w:val="none" w:sz="0" w:space="0" w:color="auto"/>
            <w:left w:val="none" w:sz="0" w:space="0" w:color="auto"/>
            <w:bottom w:val="none" w:sz="0" w:space="0" w:color="auto"/>
            <w:right w:val="none" w:sz="0" w:space="0" w:color="auto"/>
          </w:divBdr>
          <w:divsChild>
            <w:div w:id="361246978">
              <w:marLeft w:val="0"/>
              <w:marRight w:val="0"/>
              <w:marTop w:val="0"/>
              <w:marBottom w:val="0"/>
              <w:divBdr>
                <w:top w:val="none" w:sz="0" w:space="0" w:color="auto"/>
                <w:left w:val="none" w:sz="0" w:space="0" w:color="auto"/>
                <w:bottom w:val="none" w:sz="0" w:space="0" w:color="auto"/>
                <w:right w:val="none" w:sz="0" w:space="0" w:color="auto"/>
              </w:divBdr>
              <w:divsChild>
                <w:div w:id="37384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4545">
      <w:bodyDiv w:val="1"/>
      <w:marLeft w:val="0"/>
      <w:marRight w:val="0"/>
      <w:marTop w:val="0"/>
      <w:marBottom w:val="0"/>
      <w:divBdr>
        <w:top w:val="none" w:sz="0" w:space="0" w:color="auto"/>
        <w:left w:val="none" w:sz="0" w:space="0" w:color="auto"/>
        <w:bottom w:val="none" w:sz="0" w:space="0" w:color="auto"/>
        <w:right w:val="none" w:sz="0" w:space="0" w:color="auto"/>
      </w:divBdr>
      <w:divsChild>
        <w:div w:id="1307929484">
          <w:marLeft w:val="0"/>
          <w:marRight w:val="0"/>
          <w:marTop w:val="0"/>
          <w:marBottom w:val="0"/>
          <w:divBdr>
            <w:top w:val="none" w:sz="0" w:space="0" w:color="auto"/>
            <w:left w:val="none" w:sz="0" w:space="0" w:color="auto"/>
            <w:bottom w:val="none" w:sz="0" w:space="0" w:color="auto"/>
            <w:right w:val="none" w:sz="0" w:space="0" w:color="auto"/>
          </w:divBdr>
          <w:divsChild>
            <w:div w:id="1696544133">
              <w:marLeft w:val="0"/>
              <w:marRight w:val="0"/>
              <w:marTop w:val="0"/>
              <w:marBottom w:val="0"/>
              <w:divBdr>
                <w:top w:val="none" w:sz="0" w:space="0" w:color="auto"/>
                <w:left w:val="none" w:sz="0" w:space="0" w:color="auto"/>
                <w:bottom w:val="none" w:sz="0" w:space="0" w:color="auto"/>
                <w:right w:val="none" w:sz="0" w:space="0" w:color="auto"/>
              </w:divBdr>
              <w:divsChild>
                <w:div w:id="75890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606663">
      <w:bodyDiv w:val="1"/>
      <w:marLeft w:val="0"/>
      <w:marRight w:val="0"/>
      <w:marTop w:val="0"/>
      <w:marBottom w:val="0"/>
      <w:divBdr>
        <w:top w:val="none" w:sz="0" w:space="0" w:color="auto"/>
        <w:left w:val="none" w:sz="0" w:space="0" w:color="auto"/>
        <w:bottom w:val="none" w:sz="0" w:space="0" w:color="auto"/>
        <w:right w:val="none" w:sz="0" w:space="0" w:color="auto"/>
      </w:divBdr>
      <w:divsChild>
        <w:div w:id="1383560107">
          <w:marLeft w:val="0"/>
          <w:marRight w:val="0"/>
          <w:marTop w:val="0"/>
          <w:marBottom w:val="0"/>
          <w:divBdr>
            <w:top w:val="none" w:sz="0" w:space="0" w:color="auto"/>
            <w:left w:val="none" w:sz="0" w:space="0" w:color="auto"/>
            <w:bottom w:val="none" w:sz="0" w:space="0" w:color="auto"/>
            <w:right w:val="none" w:sz="0" w:space="0" w:color="auto"/>
          </w:divBdr>
          <w:divsChild>
            <w:div w:id="26368735">
              <w:marLeft w:val="0"/>
              <w:marRight w:val="0"/>
              <w:marTop w:val="0"/>
              <w:marBottom w:val="0"/>
              <w:divBdr>
                <w:top w:val="none" w:sz="0" w:space="0" w:color="auto"/>
                <w:left w:val="none" w:sz="0" w:space="0" w:color="auto"/>
                <w:bottom w:val="none" w:sz="0" w:space="0" w:color="auto"/>
                <w:right w:val="none" w:sz="0" w:space="0" w:color="auto"/>
              </w:divBdr>
              <w:divsChild>
                <w:div w:id="2000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93376">
      <w:bodyDiv w:val="1"/>
      <w:marLeft w:val="0"/>
      <w:marRight w:val="0"/>
      <w:marTop w:val="0"/>
      <w:marBottom w:val="0"/>
      <w:divBdr>
        <w:top w:val="none" w:sz="0" w:space="0" w:color="auto"/>
        <w:left w:val="none" w:sz="0" w:space="0" w:color="auto"/>
        <w:bottom w:val="none" w:sz="0" w:space="0" w:color="auto"/>
        <w:right w:val="none" w:sz="0" w:space="0" w:color="auto"/>
      </w:divBdr>
      <w:divsChild>
        <w:div w:id="589774915">
          <w:marLeft w:val="0"/>
          <w:marRight w:val="0"/>
          <w:marTop w:val="0"/>
          <w:marBottom w:val="0"/>
          <w:divBdr>
            <w:top w:val="none" w:sz="0" w:space="0" w:color="auto"/>
            <w:left w:val="none" w:sz="0" w:space="0" w:color="auto"/>
            <w:bottom w:val="none" w:sz="0" w:space="0" w:color="auto"/>
            <w:right w:val="none" w:sz="0" w:space="0" w:color="auto"/>
          </w:divBdr>
          <w:divsChild>
            <w:div w:id="185295411">
              <w:marLeft w:val="0"/>
              <w:marRight w:val="0"/>
              <w:marTop w:val="0"/>
              <w:marBottom w:val="0"/>
              <w:divBdr>
                <w:top w:val="none" w:sz="0" w:space="0" w:color="auto"/>
                <w:left w:val="none" w:sz="0" w:space="0" w:color="auto"/>
                <w:bottom w:val="none" w:sz="0" w:space="0" w:color="auto"/>
                <w:right w:val="none" w:sz="0" w:space="0" w:color="auto"/>
              </w:divBdr>
              <w:divsChild>
                <w:div w:id="944583170">
                  <w:marLeft w:val="0"/>
                  <w:marRight w:val="0"/>
                  <w:marTop w:val="0"/>
                  <w:marBottom w:val="0"/>
                  <w:divBdr>
                    <w:top w:val="none" w:sz="0" w:space="0" w:color="auto"/>
                    <w:left w:val="none" w:sz="0" w:space="0" w:color="auto"/>
                    <w:bottom w:val="none" w:sz="0" w:space="0" w:color="auto"/>
                    <w:right w:val="none" w:sz="0" w:space="0" w:color="auto"/>
                  </w:divBdr>
                </w:div>
              </w:divsChild>
            </w:div>
            <w:div w:id="639308505">
              <w:marLeft w:val="0"/>
              <w:marRight w:val="0"/>
              <w:marTop w:val="0"/>
              <w:marBottom w:val="0"/>
              <w:divBdr>
                <w:top w:val="none" w:sz="0" w:space="0" w:color="auto"/>
                <w:left w:val="none" w:sz="0" w:space="0" w:color="auto"/>
                <w:bottom w:val="none" w:sz="0" w:space="0" w:color="auto"/>
                <w:right w:val="none" w:sz="0" w:space="0" w:color="auto"/>
              </w:divBdr>
              <w:divsChild>
                <w:div w:id="1626541263">
                  <w:marLeft w:val="0"/>
                  <w:marRight w:val="0"/>
                  <w:marTop w:val="0"/>
                  <w:marBottom w:val="0"/>
                  <w:divBdr>
                    <w:top w:val="none" w:sz="0" w:space="0" w:color="auto"/>
                    <w:left w:val="none" w:sz="0" w:space="0" w:color="auto"/>
                    <w:bottom w:val="none" w:sz="0" w:space="0" w:color="auto"/>
                    <w:right w:val="none" w:sz="0" w:space="0" w:color="auto"/>
                  </w:divBdr>
                </w:div>
                <w:div w:id="1526868612">
                  <w:marLeft w:val="0"/>
                  <w:marRight w:val="0"/>
                  <w:marTop w:val="0"/>
                  <w:marBottom w:val="0"/>
                  <w:divBdr>
                    <w:top w:val="none" w:sz="0" w:space="0" w:color="auto"/>
                    <w:left w:val="none" w:sz="0" w:space="0" w:color="auto"/>
                    <w:bottom w:val="none" w:sz="0" w:space="0" w:color="auto"/>
                    <w:right w:val="none" w:sz="0" w:space="0" w:color="auto"/>
                  </w:divBdr>
                </w:div>
                <w:div w:id="30246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72962">
          <w:marLeft w:val="0"/>
          <w:marRight w:val="0"/>
          <w:marTop w:val="0"/>
          <w:marBottom w:val="0"/>
          <w:divBdr>
            <w:top w:val="none" w:sz="0" w:space="0" w:color="auto"/>
            <w:left w:val="none" w:sz="0" w:space="0" w:color="auto"/>
            <w:bottom w:val="none" w:sz="0" w:space="0" w:color="auto"/>
            <w:right w:val="none" w:sz="0" w:space="0" w:color="auto"/>
          </w:divBdr>
          <w:divsChild>
            <w:div w:id="1881936090">
              <w:marLeft w:val="0"/>
              <w:marRight w:val="0"/>
              <w:marTop w:val="0"/>
              <w:marBottom w:val="0"/>
              <w:divBdr>
                <w:top w:val="none" w:sz="0" w:space="0" w:color="auto"/>
                <w:left w:val="none" w:sz="0" w:space="0" w:color="auto"/>
                <w:bottom w:val="none" w:sz="0" w:space="0" w:color="auto"/>
                <w:right w:val="none" w:sz="0" w:space="0" w:color="auto"/>
              </w:divBdr>
              <w:divsChild>
                <w:div w:id="1547254858">
                  <w:marLeft w:val="0"/>
                  <w:marRight w:val="0"/>
                  <w:marTop w:val="0"/>
                  <w:marBottom w:val="0"/>
                  <w:divBdr>
                    <w:top w:val="none" w:sz="0" w:space="0" w:color="auto"/>
                    <w:left w:val="none" w:sz="0" w:space="0" w:color="auto"/>
                    <w:bottom w:val="none" w:sz="0" w:space="0" w:color="auto"/>
                    <w:right w:val="none" w:sz="0" w:space="0" w:color="auto"/>
                  </w:divBdr>
                </w:div>
                <w:div w:id="1862010226">
                  <w:marLeft w:val="0"/>
                  <w:marRight w:val="0"/>
                  <w:marTop w:val="0"/>
                  <w:marBottom w:val="0"/>
                  <w:divBdr>
                    <w:top w:val="none" w:sz="0" w:space="0" w:color="auto"/>
                    <w:left w:val="none" w:sz="0" w:space="0" w:color="auto"/>
                    <w:bottom w:val="none" w:sz="0" w:space="0" w:color="auto"/>
                    <w:right w:val="none" w:sz="0" w:space="0" w:color="auto"/>
                  </w:divBdr>
                </w:div>
              </w:divsChild>
            </w:div>
            <w:div w:id="112866124">
              <w:marLeft w:val="0"/>
              <w:marRight w:val="0"/>
              <w:marTop w:val="0"/>
              <w:marBottom w:val="0"/>
              <w:divBdr>
                <w:top w:val="none" w:sz="0" w:space="0" w:color="auto"/>
                <w:left w:val="none" w:sz="0" w:space="0" w:color="auto"/>
                <w:bottom w:val="none" w:sz="0" w:space="0" w:color="auto"/>
                <w:right w:val="none" w:sz="0" w:space="0" w:color="auto"/>
              </w:divBdr>
              <w:divsChild>
                <w:div w:id="3943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4160">
      <w:bodyDiv w:val="1"/>
      <w:marLeft w:val="0"/>
      <w:marRight w:val="0"/>
      <w:marTop w:val="0"/>
      <w:marBottom w:val="0"/>
      <w:divBdr>
        <w:top w:val="none" w:sz="0" w:space="0" w:color="auto"/>
        <w:left w:val="none" w:sz="0" w:space="0" w:color="auto"/>
        <w:bottom w:val="none" w:sz="0" w:space="0" w:color="auto"/>
        <w:right w:val="none" w:sz="0" w:space="0" w:color="auto"/>
      </w:divBdr>
    </w:div>
    <w:div w:id="490413138">
      <w:bodyDiv w:val="1"/>
      <w:marLeft w:val="0"/>
      <w:marRight w:val="0"/>
      <w:marTop w:val="0"/>
      <w:marBottom w:val="0"/>
      <w:divBdr>
        <w:top w:val="none" w:sz="0" w:space="0" w:color="auto"/>
        <w:left w:val="none" w:sz="0" w:space="0" w:color="auto"/>
        <w:bottom w:val="none" w:sz="0" w:space="0" w:color="auto"/>
        <w:right w:val="none" w:sz="0" w:space="0" w:color="auto"/>
      </w:divBdr>
      <w:divsChild>
        <w:div w:id="1855609249">
          <w:marLeft w:val="0"/>
          <w:marRight w:val="0"/>
          <w:marTop w:val="0"/>
          <w:marBottom w:val="0"/>
          <w:divBdr>
            <w:top w:val="none" w:sz="0" w:space="0" w:color="auto"/>
            <w:left w:val="none" w:sz="0" w:space="0" w:color="auto"/>
            <w:bottom w:val="none" w:sz="0" w:space="0" w:color="auto"/>
            <w:right w:val="none" w:sz="0" w:space="0" w:color="auto"/>
          </w:divBdr>
          <w:divsChild>
            <w:div w:id="516627517">
              <w:marLeft w:val="0"/>
              <w:marRight w:val="0"/>
              <w:marTop w:val="0"/>
              <w:marBottom w:val="0"/>
              <w:divBdr>
                <w:top w:val="none" w:sz="0" w:space="0" w:color="auto"/>
                <w:left w:val="none" w:sz="0" w:space="0" w:color="auto"/>
                <w:bottom w:val="none" w:sz="0" w:space="0" w:color="auto"/>
                <w:right w:val="none" w:sz="0" w:space="0" w:color="auto"/>
              </w:divBdr>
              <w:divsChild>
                <w:div w:id="5309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29510">
      <w:bodyDiv w:val="1"/>
      <w:marLeft w:val="0"/>
      <w:marRight w:val="0"/>
      <w:marTop w:val="0"/>
      <w:marBottom w:val="0"/>
      <w:divBdr>
        <w:top w:val="none" w:sz="0" w:space="0" w:color="auto"/>
        <w:left w:val="none" w:sz="0" w:space="0" w:color="auto"/>
        <w:bottom w:val="none" w:sz="0" w:space="0" w:color="auto"/>
        <w:right w:val="none" w:sz="0" w:space="0" w:color="auto"/>
      </w:divBdr>
      <w:divsChild>
        <w:div w:id="384109576">
          <w:marLeft w:val="0"/>
          <w:marRight w:val="0"/>
          <w:marTop w:val="0"/>
          <w:marBottom w:val="0"/>
          <w:divBdr>
            <w:top w:val="none" w:sz="0" w:space="0" w:color="auto"/>
            <w:left w:val="none" w:sz="0" w:space="0" w:color="auto"/>
            <w:bottom w:val="none" w:sz="0" w:space="0" w:color="auto"/>
            <w:right w:val="none" w:sz="0" w:space="0" w:color="auto"/>
          </w:divBdr>
          <w:divsChild>
            <w:div w:id="1726028142">
              <w:marLeft w:val="0"/>
              <w:marRight w:val="0"/>
              <w:marTop w:val="0"/>
              <w:marBottom w:val="0"/>
              <w:divBdr>
                <w:top w:val="none" w:sz="0" w:space="0" w:color="auto"/>
                <w:left w:val="none" w:sz="0" w:space="0" w:color="auto"/>
                <w:bottom w:val="none" w:sz="0" w:space="0" w:color="auto"/>
                <w:right w:val="none" w:sz="0" w:space="0" w:color="auto"/>
              </w:divBdr>
              <w:divsChild>
                <w:div w:id="670134726">
                  <w:marLeft w:val="0"/>
                  <w:marRight w:val="0"/>
                  <w:marTop w:val="0"/>
                  <w:marBottom w:val="0"/>
                  <w:divBdr>
                    <w:top w:val="none" w:sz="0" w:space="0" w:color="auto"/>
                    <w:left w:val="none" w:sz="0" w:space="0" w:color="auto"/>
                    <w:bottom w:val="none" w:sz="0" w:space="0" w:color="auto"/>
                    <w:right w:val="none" w:sz="0" w:space="0" w:color="auto"/>
                  </w:divBdr>
                  <w:divsChild>
                    <w:div w:id="120023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277918">
      <w:bodyDiv w:val="1"/>
      <w:marLeft w:val="0"/>
      <w:marRight w:val="0"/>
      <w:marTop w:val="0"/>
      <w:marBottom w:val="0"/>
      <w:divBdr>
        <w:top w:val="none" w:sz="0" w:space="0" w:color="auto"/>
        <w:left w:val="none" w:sz="0" w:space="0" w:color="auto"/>
        <w:bottom w:val="none" w:sz="0" w:space="0" w:color="auto"/>
        <w:right w:val="none" w:sz="0" w:space="0" w:color="auto"/>
      </w:divBdr>
      <w:divsChild>
        <w:div w:id="1396270962">
          <w:marLeft w:val="0"/>
          <w:marRight w:val="0"/>
          <w:marTop w:val="0"/>
          <w:marBottom w:val="0"/>
          <w:divBdr>
            <w:top w:val="none" w:sz="0" w:space="0" w:color="auto"/>
            <w:left w:val="none" w:sz="0" w:space="0" w:color="auto"/>
            <w:bottom w:val="none" w:sz="0" w:space="0" w:color="auto"/>
            <w:right w:val="none" w:sz="0" w:space="0" w:color="auto"/>
          </w:divBdr>
          <w:divsChild>
            <w:div w:id="1244610326">
              <w:marLeft w:val="0"/>
              <w:marRight w:val="0"/>
              <w:marTop w:val="0"/>
              <w:marBottom w:val="0"/>
              <w:divBdr>
                <w:top w:val="none" w:sz="0" w:space="0" w:color="auto"/>
                <w:left w:val="none" w:sz="0" w:space="0" w:color="auto"/>
                <w:bottom w:val="none" w:sz="0" w:space="0" w:color="auto"/>
                <w:right w:val="none" w:sz="0" w:space="0" w:color="auto"/>
              </w:divBdr>
              <w:divsChild>
                <w:div w:id="647593661">
                  <w:marLeft w:val="0"/>
                  <w:marRight w:val="0"/>
                  <w:marTop w:val="0"/>
                  <w:marBottom w:val="0"/>
                  <w:divBdr>
                    <w:top w:val="none" w:sz="0" w:space="0" w:color="auto"/>
                    <w:left w:val="none" w:sz="0" w:space="0" w:color="auto"/>
                    <w:bottom w:val="none" w:sz="0" w:space="0" w:color="auto"/>
                    <w:right w:val="none" w:sz="0" w:space="0" w:color="auto"/>
                  </w:divBdr>
                  <w:divsChild>
                    <w:div w:id="206447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615911">
      <w:bodyDiv w:val="1"/>
      <w:marLeft w:val="0"/>
      <w:marRight w:val="0"/>
      <w:marTop w:val="0"/>
      <w:marBottom w:val="0"/>
      <w:divBdr>
        <w:top w:val="none" w:sz="0" w:space="0" w:color="auto"/>
        <w:left w:val="none" w:sz="0" w:space="0" w:color="auto"/>
        <w:bottom w:val="none" w:sz="0" w:space="0" w:color="auto"/>
        <w:right w:val="none" w:sz="0" w:space="0" w:color="auto"/>
      </w:divBdr>
    </w:div>
    <w:div w:id="935753437">
      <w:bodyDiv w:val="1"/>
      <w:marLeft w:val="0"/>
      <w:marRight w:val="0"/>
      <w:marTop w:val="0"/>
      <w:marBottom w:val="0"/>
      <w:divBdr>
        <w:top w:val="none" w:sz="0" w:space="0" w:color="auto"/>
        <w:left w:val="none" w:sz="0" w:space="0" w:color="auto"/>
        <w:bottom w:val="none" w:sz="0" w:space="0" w:color="auto"/>
        <w:right w:val="none" w:sz="0" w:space="0" w:color="auto"/>
      </w:divBdr>
      <w:divsChild>
        <w:div w:id="1345939711">
          <w:marLeft w:val="0"/>
          <w:marRight w:val="0"/>
          <w:marTop w:val="0"/>
          <w:marBottom w:val="0"/>
          <w:divBdr>
            <w:top w:val="none" w:sz="0" w:space="0" w:color="auto"/>
            <w:left w:val="none" w:sz="0" w:space="0" w:color="auto"/>
            <w:bottom w:val="none" w:sz="0" w:space="0" w:color="auto"/>
            <w:right w:val="none" w:sz="0" w:space="0" w:color="auto"/>
          </w:divBdr>
          <w:divsChild>
            <w:div w:id="758213922">
              <w:marLeft w:val="0"/>
              <w:marRight w:val="0"/>
              <w:marTop w:val="0"/>
              <w:marBottom w:val="0"/>
              <w:divBdr>
                <w:top w:val="none" w:sz="0" w:space="0" w:color="auto"/>
                <w:left w:val="none" w:sz="0" w:space="0" w:color="auto"/>
                <w:bottom w:val="none" w:sz="0" w:space="0" w:color="auto"/>
                <w:right w:val="none" w:sz="0" w:space="0" w:color="auto"/>
              </w:divBdr>
              <w:divsChild>
                <w:div w:id="452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59267">
      <w:bodyDiv w:val="1"/>
      <w:marLeft w:val="0"/>
      <w:marRight w:val="0"/>
      <w:marTop w:val="0"/>
      <w:marBottom w:val="0"/>
      <w:divBdr>
        <w:top w:val="none" w:sz="0" w:space="0" w:color="auto"/>
        <w:left w:val="none" w:sz="0" w:space="0" w:color="auto"/>
        <w:bottom w:val="none" w:sz="0" w:space="0" w:color="auto"/>
        <w:right w:val="none" w:sz="0" w:space="0" w:color="auto"/>
      </w:divBdr>
      <w:divsChild>
        <w:div w:id="602761478">
          <w:marLeft w:val="0"/>
          <w:marRight w:val="0"/>
          <w:marTop w:val="0"/>
          <w:marBottom w:val="0"/>
          <w:divBdr>
            <w:top w:val="none" w:sz="0" w:space="0" w:color="auto"/>
            <w:left w:val="none" w:sz="0" w:space="0" w:color="auto"/>
            <w:bottom w:val="none" w:sz="0" w:space="0" w:color="auto"/>
            <w:right w:val="none" w:sz="0" w:space="0" w:color="auto"/>
          </w:divBdr>
          <w:divsChild>
            <w:div w:id="177626106">
              <w:marLeft w:val="0"/>
              <w:marRight w:val="0"/>
              <w:marTop w:val="0"/>
              <w:marBottom w:val="0"/>
              <w:divBdr>
                <w:top w:val="none" w:sz="0" w:space="0" w:color="auto"/>
                <w:left w:val="none" w:sz="0" w:space="0" w:color="auto"/>
                <w:bottom w:val="none" w:sz="0" w:space="0" w:color="auto"/>
                <w:right w:val="none" w:sz="0" w:space="0" w:color="auto"/>
              </w:divBdr>
              <w:divsChild>
                <w:div w:id="141243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672386">
      <w:bodyDiv w:val="1"/>
      <w:marLeft w:val="0"/>
      <w:marRight w:val="0"/>
      <w:marTop w:val="0"/>
      <w:marBottom w:val="0"/>
      <w:divBdr>
        <w:top w:val="none" w:sz="0" w:space="0" w:color="auto"/>
        <w:left w:val="none" w:sz="0" w:space="0" w:color="auto"/>
        <w:bottom w:val="none" w:sz="0" w:space="0" w:color="auto"/>
        <w:right w:val="none" w:sz="0" w:space="0" w:color="auto"/>
      </w:divBdr>
      <w:divsChild>
        <w:div w:id="94709808">
          <w:marLeft w:val="0"/>
          <w:marRight w:val="0"/>
          <w:marTop w:val="0"/>
          <w:marBottom w:val="0"/>
          <w:divBdr>
            <w:top w:val="none" w:sz="0" w:space="0" w:color="auto"/>
            <w:left w:val="none" w:sz="0" w:space="0" w:color="auto"/>
            <w:bottom w:val="none" w:sz="0" w:space="0" w:color="auto"/>
            <w:right w:val="none" w:sz="0" w:space="0" w:color="auto"/>
          </w:divBdr>
          <w:divsChild>
            <w:div w:id="854343084">
              <w:marLeft w:val="0"/>
              <w:marRight w:val="0"/>
              <w:marTop w:val="0"/>
              <w:marBottom w:val="0"/>
              <w:divBdr>
                <w:top w:val="none" w:sz="0" w:space="0" w:color="auto"/>
                <w:left w:val="none" w:sz="0" w:space="0" w:color="auto"/>
                <w:bottom w:val="none" w:sz="0" w:space="0" w:color="auto"/>
                <w:right w:val="none" w:sz="0" w:space="0" w:color="auto"/>
              </w:divBdr>
              <w:divsChild>
                <w:div w:id="150446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98418">
      <w:bodyDiv w:val="1"/>
      <w:marLeft w:val="0"/>
      <w:marRight w:val="0"/>
      <w:marTop w:val="0"/>
      <w:marBottom w:val="0"/>
      <w:divBdr>
        <w:top w:val="none" w:sz="0" w:space="0" w:color="auto"/>
        <w:left w:val="none" w:sz="0" w:space="0" w:color="auto"/>
        <w:bottom w:val="none" w:sz="0" w:space="0" w:color="auto"/>
        <w:right w:val="none" w:sz="0" w:space="0" w:color="auto"/>
      </w:divBdr>
    </w:div>
    <w:div w:id="1260024343">
      <w:bodyDiv w:val="1"/>
      <w:marLeft w:val="0"/>
      <w:marRight w:val="0"/>
      <w:marTop w:val="0"/>
      <w:marBottom w:val="0"/>
      <w:divBdr>
        <w:top w:val="none" w:sz="0" w:space="0" w:color="auto"/>
        <w:left w:val="none" w:sz="0" w:space="0" w:color="auto"/>
        <w:bottom w:val="none" w:sz="0" w:space="0" w:color="auto"/>
        <w:right w:val="none" w:sz="0" w:space="0" w:color="auto"/>
      </w:divBdr>
    </w:div>
    <w:div w:id="1433358753">
      <w:bodyDiv w:val="1"/>
      <w:marLeft w:val="0"/>
      <w:marRight w:val="0"/>
      <w:marTop w:val="0"/>
      <w:marBottom w:val="0"/>
      <w:divBdr>
        <w:top w:val="none" w:sz="0" w:space="0" w:color="auto"/>
        <w:left w:val="none" w:sz="0" w:space="0" w:color="auto"/>
        <w:bottom w:val="none" w:sz="0" w:space="0" w:color="auto"/>
        <w:right w:val="none" w:sz="0" w:space="0" w:color="auto"/>
      </w:divBdr>
    </w:div>
    <w:div w:id="1543784579">
      <w:bodyDiv w:val="1"/>
      <w:marLeft w:val="0"/>
      <w:marRight w:val="0"/>
      <w:marTop w:val="0"/>
      <w:marBottom w:val="0"/>
      <w:divBdr>
        <w:top w:val="none" w:sz="0" w:space="0" w:color="auto"/>
        <w:left w:val="none" w:sz="0" w:space="0" w:color="auto"/>
        <w:bottom w:val="none" w:sz="0" w:space="0" w:color="auto"/>
        <w:right w:val="none" w:sz="0" w:space="0" w:color="auto"/>
      </w:divBdr>
      <w:divsChild>
        <w:div w:id="210768199">
          <w:marLeft w:val="0"/>
          <w:marRight w:val="0"/>
          <w:marTop w:val="0"/>
          <w:marBottom w:val="0"/>
          <w:divBdr>
            <w:top w:val="none" w:sz="0" w:space="0" w:color="auto"/>
            <w:left w:val="none" w:sz="0" w:space="0" w:color="auto"/>
            <w:bottom w:val="none" w:sz="0" w:space="0" w:color="auto"/>
            <w:right w:val="none" w:sz="0" w:space="0" w:color="auto"/>
          </w:divBdr>
          <w:divsChild>
            <w:div w:id="2138637880">
              <w:marLeft w:val="0"/>
              <w:marRight w:val="0"/>
              <w:marTop w:val="0"/>
              <w:marBottom w:val="0"/>
              <w:divBdr>
                <w:top w:val="none" w:sz="0" w:space="0" w:color="auto"/>
                <w:left w:val="none" w:sz="0" w:space="0" w:color="auto"/>
                <w:bottom w:val="none" w:sz="0" w:space="0" w:color="auto"/>
                <w:right w:val="none" w:sz="0" w:space="0" w:color="auto"/>
              </w:divBdr>
              <w:divsChild>
                <w:div w:id="654067824">
                  <w:marLeft w:val="0"/>
                  <w:marRight w:val="0"/>
                  <w:marTop w:val="0"/>
                  <w:marBottom w:val="0"/>
                  <w:divBdr>
                    <w:top w:val="none" w:sz="0" w:space="0" w:color="auto"/>
                    <w:left w:val="none" w:sz="0" w:space="0" w:color="auto"/>
                    <w:bottom w:val="none" w:sz="0" w:space="0" w:color="auto"/>
                    <w:right w:val="none" w:sz="0" w:space="0" w:color="auto"/>
                  </w:divBdr>
                  <w:divsChild>
                    <w:div w:id="144927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94226">
      <w:bodyDiv w:val="1"/>
      <w:marLeft w:val="0"/>
      <w:marRight w:val="0"/>
      <w:marTop w:val="0"/>
      <w:marBottom w:val="0"/>
      <w:divBdr>
        <w:top w:val="none" w:sz="0" w:space="0" w:color="auto"/>
        <w:left w:val="none" w:sz="0" w:space="0" w:color="auto"/>
        <w:bottom w:val="none" w:sz="0" w:space="0" w:color="auto"/>
        <w:right w:val="none" w:sz="0" w:space="0" w:color="auto"/>
      </w:divBdr>
      <w:divsChild>
        <w:div w:id="847869069">
          <w:marLeft w:val="0"/>
          <w:marRight w:val="0"/>
          <w:marTop w:val="0"/>
          <w:marBottom w:val="0"/>
          <w:divBdr>
            <w:top w:val="none" w:sz="0" w:space="0" w:color="auto"/>
            <w:left w:val="none" w:sz="0" w:space="0" w:color="auto"/>
            <w:bottom w:val="none" w:sz="0" w:space="0" w:color="auto"/>
            <w:right w:val="none" w:sz="0" w:space="0" w:color="auto"/>
          </w:divBdr>
          <w:divsChild>
            <w:div w:id="1669943366">
              <w:marLeft w:val="0"/>
              <w:marRight w:val="0"/>
              <w:marTop w:val="0"/>
              <w:marBottom w:val="0"/>
              <w:divBdr>
                <w:top w:val="none" w:sz="0" w:space="0" w:color="auto"/>
                <w:left w:val="none" w:sz="0" w:space="0" w:color="auto"/>
                <w:bottom w:val="none" w:sz="0" w:space="0" w:color="auto"/>
                <w:right w:val="none" w:sz="0" w:space="0" w:color="auto"/>
              </w:divBdr>
              <w:divsChild>
                <w:div w:id="50169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51565">
      <w:bodyDiv w:val="1"/>
      <w:marLeft w:val="0"/>
      <w:marRight w:val="0"/>
      <w:marTop w:val="0"/>
      <w:marBottom w:val="0"/>
      <w:divBdr>
        <w:top w:val="none" w:sz="0" w:space="0" w:color="auto"/>
        <w:left w:val="none" w:sz="0" w:space="0" w:color="auto"/>
        <w:bottom w:val="none" w:sz="0" w:space="0" w:color="auto"/>
        <w:right w:val="none" w:sz="0" w:space="0" w:color="auto"/>
      </w:divBdr>
    </w:div>
    <w:div w:id="1928230982">
      <w:bodyDiv w:val="1"/>
      <w:marLeft w:val="0"/>
      <w:marRight w:val="0"/>
      <w:marTop w:val="0"/>
      <w:marBottom w:val="0"/>
      <w:divBdr>
        <w:top w:val="none" w:sz="0" w:space="0" w:color="auto"/>
        <w:left w:val="none" w:sz="0" w:space="0" w:color="auto"/>
        <w:bottom w:val="none" w:sz="0" w:space="0" w:color="auto"/>
        <w:right w:val="none" w:sz="0" w:space="0" w:color="auto"/>
      </w:divBdr>
    </w:div>
    <w:div w:id="1944218556">
      <w:bodyDiv w:val="1"/>
      <w:marLeft w:val="0"/>
      <w:marRight w:val="0"/>
      <w:marTop w:val="0"/>
      <w:marBottom w:val="0"/>
      <w:divBdr>
        <w:top w:val="none" w:sz="0" w:space="0" w:color="auto"/>
        <w:left w:val="none" w:sz="0" w:space="0" w:color="auto"/>
        <w:bottom w:val="none" w:sz="0" w:space="0" w:color="auto"/>
        <w:right w:val="none" w:sz="0" w:space="0" w:color="auto"/>
      </w:divBdr>
      <w:divsChild>
        <w:div w:id="313265246">
          <w:marLeft w:val="0"/>
          <w:marRight w:val="0"/>
          <w:marTop w:val="0"/>
          <w:marBottom w:val="0"/>
          <w:divBdr>
            <w:top w:val="none" w:sz="0" w:space="0" w:color="auto"/>
            <w:left w:val="none" w:sz="0" w:space="0" w:color="auto"/>
            <w:bottom w:val="none" w:sz="0" w:space="0" w:color="auto"/>
            <w:right w:val="none" w:sz="0" w:space="0" w:color="auto"/>
          </w:divBdr>
          <w:divsChild>
            <w:div w:id="731661691">
              <w:marLeft w:val="0"/>
              <w:marRight w:val="0"/>
              <w:marTop w:val="0"/>
              <w:marBottom w:val="0"/>
              <w:divBdr>
                <w:top w:val="none" w:sz="0" w:space="0" w:color="auto"/>
                <w:left w:val="none" w:sz="0" w:space="0" w:color="auto"/>
                <w:bottom w:val="none" w:sz="0" w:space="0" w:color="auto"/>
                <w:right w:val="none" w:sz="0" w:space="0" w:color="auto"/>
              </w:divBdr>
              <w:divsChild>
                <w:div w:id="210136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5174">
      <w:bodyDiv w:val="1"/>
      <w:marLeft w:val="0"/>
      <w:marRight w:val="0"/>
      <w:marTop w:val="0"/>
      <w:marBottom w:val="0"/>
      <w:divBdr>
        <w:top w:val="none" w:sz="0" w:space="0" w:color="auto"/>
        <w:left w:val="none" w:sz="0" w:space="0" w:color="auto"/>
        <w:bottom w:val="none" w:sz="0" w:space="0" w:color="auto"/>
        <w:right w:val="none" w:sz="0" w:space="0" w:color="auto"/>
      </w:divBdr>
    </w:div>
    <w:div w:id="2013533471">
      <w:bodyDiv w:val="1"/>
      <w:marLeft w:val="0"/>
      <w:marRight w:val="0"/>
      <w:marTop w:val="0"/>
      <w:marBottom w:val="0"/>
      <w:divBdr>
        <w:top w:val="none" w:sz="0" w:space="0" w:color="auto"/>
        <w:left w:val="none" w:sz="0" w:space="0" w:color="auto"/>
        <w:bottom w:val="none" w:sz="0" w:space="0" w:color="auto"/>
        <w:right w:val="none" w:sz="0" w:space="0" w:color="auto"/>
      </w:divBdr>
      <w:divsChild>
        <w:div w:id="1915504118">
          <w:marLeft w:val="0"/>
          <w:marRight w:val="0"/>
          <w:marTop w:val="0"/>
          <w:marBottom w:val="0"/>
          <w:divBdr>
            <w:top w:val="none" w:sz="0" w:space="0" w:color="auto"/>
            <w:left w:val="none" w:sz="0" w:space="0" w:color="auto"/>
            <w:bottom w:val="none" w:sz="0" w:space="0" w:color="auto"/>
            <w:right w:val="none" w:sz="0" w:space="0" w:color="auto"/>
          </w:divBdr>
          <w:divsChild>
            <w:div w:id="1137528984">
              <w:marLeft w:val="0"/>
              <w:marRight w:val="0"/>
              <w:marTop w:val="0"/>
              <w:marBottom w:val="0"/>
              <w:divBdr>
                <w:top w:val="none" w:sz="0" w:space="0" w:color="auto"/>
                <w:left w:val="none" w:sz="0" w:space="0" w:color="auto"/>
                <w:bottom w:val="none" w:sz="0" w:space="0" w:color="auto"/>
                <w:right w:val="none" w:sz="0" w:space="0" w:color="auto"/>
              </w:divBdr>
              <w:divsChild>
                <w:div w:id="12335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features/article/eyfs-best-practice-in-schools-role-play-home-and-away" TargetMode="External"/><Relationship Id="rId18" Type="http://schemas.openxmlformats.org/officeDocument/2006/relationships/hyperlink" Target="https://www.ndna.org.uk/NDNA/Community/myNDNA/Mini_Guides/Maths_in_early_years.aspx" TargetMode="External"/><Relationship Id="rId26" Type="http://schemas.openxmlformats.org/officeDocument/2006/relationships/hyperlink" Target="https://hwb.gov.wales/storage/f9d85dba-85a4-4e87-bb58-a24730ad7e57/foundation-phase-profile-handbook-revised-september-2017.pdf" TargetMode="External"/><Relationship Id="rId3" Type="http://schemas.openxmlformats.org/officeDocument/2006/relationships/settings" Target="settings.xml"/><Relationship Id="rId21" Type="http://schemas.openxmlformats.org/officeDocument/2006/relationships/hyperlink" Target="https://www.pacey.org.uk/news-and-views/pacey-blog/march-2019/getting-to-grips-with-loose-parts-play/" TargetMode="External"/><Relationship Id="rId34" Type="http://schemas.openxmlformats.org/officeDocument/2006/relationships/theme" Target="theme/theme1.xml"/><Relationship Id="rId7" Type="http://schemas.openxmlformats.org/officeDocument/2006/relationships/hyperlink" Target="https://www.teachearlyyears.com/nursery-management/view/qa-developing-your-maths-provision" TargetMode="External"/><Relationship Id="rId12" Type="http://schemas.openxmlformats.org/officeDocument/2006/relationships/hyperlink" Target="https://www.foundationyears.org.uk/files/2012/03/Development-Matters-FINAL-PRINT-AMENDED.pdf" TargetMode="External"/><Relationship Id="rId17" Type="http://schemas.openxmlformats.org/officeDocument/2006/relationships/hyperlink" Target="https://www.researchgate.net/publication/272349364_Assessing_Quality_in_early_Childhood_Education_and_Care_Sustained_shared_thinking_and_emotional_well-being_SSTEW_for_2-5_year-olds_provision" TargetMode="External"/><Relationship Id="rId25" Type="http://schemas.openxmlformats.org/officeDocument/2006/relationships/hyperlink" Target="https://hwb.gov.wales/storage/d5d8e39c-b534-40cb-a3f5-7e2e126d8077/foundation-phase-framework.pdf"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empoweredparents.co/holistic-development/" TargetMode="External"/><Relationship Id="rId20" Type="http://schemas.openxmlformats.org/officeDocument/2006/relationships/hyperlink" Target="https://www.nurseryworld.co.uk/news/article/nursery-rhymes-may-help-to-develop-children-s-maths-skill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ews/article/maths-in-the-home-corner-real-numbers" TargetMode="External"/><Relationship Id="rId24" Type="http://schemas.openxmlformats.org/officeDocument/2006/relationships/hyperlink" Target="http://www.birthtosevenmatters.co.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arlyyearscareers.com/eyc/latest-news/examples-of-types-of-eyfs-planning/" TargetMode="External"/><Relationship Id="rId23" Type="http://schemas.openxmlformats.org/officeDocument/2006/relationships/hyperlink" Target="https://www.teachearlyyears.com/images/uploads/article/getting-hands-on-with-maths.pdf" TargetMode="External"/><Relationship Id="rId28" Type="http://schemas.openxmlformats.org/officeDocument/2006/relationships/hyperlink" Target="https://www.tandfonline.com/doi/full/10.1080/1350293X.2015.1120520?src=recsys" TargetMode="External"/><Relationship Id="rId10" Type="http://schemas.openxmlformats.org/officeDocument/2006/relationships/hyperlink" Target="https://journals.sagepub.com/doi/10.1177/1053451217712957?icid=int.sj-abstract.similar-articles.1" TargetMode="External"/><Relationship Id="rId19" Type="http://schemas.openxmlformats.org/officeDocument/2006/relationships/hyperlink" Target="https://www.researchgate.net/publication/6311111_Fine_Motor_Function_and_Oral-Motor_Imitation_Skills_in_Preschool-Age_Children_With_Speech-Sound_Disorders"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fairydustteaching.com/2016/10/loose-parts/" TargetMode="External"/><Relationship Id="rId14" Type="http://schemas.openxmlformats.org/officeDocument/2006/relationships/hyperlink" Target="https://www.ncbi.nlm.nih.gov/pubmed/22670641" TargetMode="External"/><Relationship Id="rId22" Type="http://schemas.openxmlformats.org/officeDocument/2006/relationships/hyperlink" Target="https://www.frontiersin.org/articles/10.3389/fpsyg.2016.00783/full" TargetMode="External"/><Relationship Id="rId27" Type="http://schemas.openxmlformats.org/officeDocument/2006/relationships/hyperlink" Target="https://hwb.gov.wales/curriculum-for-wales" TargetMode="External"/><Relationship Id="rId30" Type="http://schemas.openxmlformats.org/officeDocument/2006/relationships/footer" Target="footer1.xml"/><Relationship Id="rId8" Type="http://schemas.openxmlformats.org/officeDocument/2006/relationships/hyperlink" Target="https://www.teachwire.net/news/four-ways-to-learn-with-loose-parts-in-early-year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6DD6897833A24CA132413AC37A772B"/>
        <w:category>
          <w:name w:val="General"/>
          <w:gallery w:val="placeholder"/>
        </w:category>
        <w:types>
          <w:type w:val="bbPlcHdr"/>
        </w:types>
        <w:behaviors>
          <w:behavior w:val="content"/>
        </w:behaviors>
        <w:guid w:val="{F67011CA-B4D8-4446-ACF4-F0D9799DDC4C}"/>
      </w:docPartPr>
      <w:docPartBody>
        <w:p w:rsidR="00000000" w:rsidRDefault="00DC775C" w:rsidP="00DC775C">
          <w:pPr>
            <w:pStyle w:val="F16DD6897833A24CA132413AC37A772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75C"/>
    <w:rsid w:val="00DC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6DD6897833A24CA132413AC37A772B">
    <w:name w:val="F16DD6897833A24CA132413AC37A772B"/>
    <w:rsid w:val="00DC775C"/>
  </w:style>
  <w:style w:type="paragraph" w:customStyle="1" w:styleId="55DD673A8DED244FB40052D1FC2D296B">
    <w:name w:val="55DD673A8DED244FB40052D1FC2D296B"/>
    <w:rsid w:val="00DC7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Maria Toshack (1906617)</cp:lastModifiedBy>
  <cp:revision>2</cp:revision>
  <dcterms:created xsi:type="dcterms:W3CDTF">2020-02-24T23:13:00Z</dcterms:created>
  <dcterms:modified xsi:type="dcterms:W3CDTF">2020-02-24T23:13:00Z</dcterms:modified>
</cp:coreProperties>
</file>