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Calibri" w:cs="Calibri" w:eastAsia="Calibri" w:hAnsi="Calibri"/>
          <w:sz w:val="44"/>
          <w:szCs w:val="44"/>
        </w:rPr>
      </w:pPr>
      <w:r w:rsidDel="00000000" w:rsidR="00000000" w:rsidRPr="00000000">
        <w:rPr>
          <w:rFonts w:ascii="Calibri" w:cs="Calibri" w:eastAsia="Calibri" w:hAnsi="Calibri"/>
          <w:sz w:val="44"/>
          <w:szCs w:val="44"/>
          <w:rtl w:val="0"/>
        </w:rPr>
        <w:t xml:space="preserve">The Impact of Dementia on Individuals and Communities: Challenges and Support Strategies in Health and Social Care.</w:t>
      </w:r>
    </w:p>
    <w:p w:rsidR="00000000" w:rsidDel="00000000" w:rsidP="00000000" w:rsidRDefault="00000000" w:rsidRPr="00000000" w14:paraId="00000002">
      <w:pPr>
        <w:spacing w:line="360" w:lineRule="auto"/>
        <w:rPr/>
      </w:pPr>
      <w:r w:rsidDel="00000000" w:rsidR="00000000" w:rsidRPr="00000000">
        <w:rPr>
          <w:b w:val="1"/>
          <w:bCs w:val="1"/>
          <w:rtl w:val="0"/>
        </w:rPr>
        <w:t xml:space="preserve">Name</w:t>
      </w:r>
      <w:r w:rsidDel="00000000" w:rsidR="00000000" w:rsidRPr="00000000">
        <w:rPr>
          <w:rtl w:val="0"/>
        </w:rPr>
        <w:t xml:space="preserve">: Bruna Sena Homs Gasparini</w:t>
      </w:r>
    </w:p>
    <w:p w:rsidR="00000000" w:rsidDel="00000000" w:rsidP="00000000" w:rsidRDefault="00000000" w:rsidRPr="00000000" w14:paraId="00000003">
      <w:pPr>
        <w:spacing w:line="360" w:lineRule="auto"/>
        <w:rPr/>
      </w:pPr>
      <w:r w:rsidDel="00000000" w:rsidR="00000000" w:rsidRPr="00000000">
        <w:rPr>
          <w:b w:val="1"/>
          <w:bCs w:val="1"/>
          <w:rtl w:val="0"/>
        </w:rPr>
        <w:t xml:space="preserve">Student ID</w:t>
      </w:r>
      <w:r w:rsidDel="00000000" w:rsidR="00000000" w:rsidRPr="00000000">
        <w:rPr>
          <w:rtl w:val="0"/>
        </w:rPr>
        <w:t xml:space="preserve">: 2228591</w:t>
      </w:r>
    </w:p>
    <w:p w:rsidR="00000000" w:rsidDel="00000000" w:rsidP="00000000" w:rsidRDefault="00000000" w:rsidRPr="00000000" w14:paraId="00000004">
      <w:pPr>
        <w:spacing w:line="360" w:lineRule="auto"/>
        <w:rPr/>
      </w:pPr>
      <w:r w:rsidDel="00000000" w:rsidR="00000000" w:rsidRPr="00000000">
        <w:rPr>
          <w:b w:val="1"/>
          <w:bCs w:val="1"/>
          <w:rtl w:val="0"/>
        </w:rPr>
        <w:t xml:space="preserve">Lecturer</w:t>
      </w:r>
      <w:r w:rsidDel="00000000" w:rsidR="00000000" w:rsidRPr="00000000">
        <w:rPr>
          <w:rtl w:val="0"/>
        </w:rPr>
        <w:t xml:space="preserve">: Muhammed Aliyu</w:t>
      </w:r>
    </w:p>
    <w:p w:rsidR="00000000" w:rsidDel="00000000" w:rsidP="00000000" w:rsidRDefault="00000000" w:rsidRPr="00000000" w14:paraId="00000005">
      <w:pPr>
        <w:rPr/>
      </w:pPr>
      <w:r w:rsidDel="00000000" w:rsidR="00000000" w:rsidRPr="00000000">
        <w:rPr>
          <w:b w:val="1"/>
          <w:bCs w:val="1"/>
          <w:rtl w:val="0"/>
        </w:rPr>
        <w:t xml:space="preserve">Module Code and Title</w:t>
      </w:r>
      <w:r w:rsidDel="00000000" w:rsidR="00000000" w:rsidRPr="00000000">
        <w:rPr>
          <w:rtl w:val="0"/>
        </w:rPr>
        <w:t xml:space="preserve">: LCHS4008 (Introduction to Public Health)</w:t>
      </w:r>
    </w:p>
    <w:p w:rsidR="00000000" w:rsidDel="00000000" w:rsidP="00000000" w:rsidRDefault="00000000" w:rsidRPr="00000000" w14:paraId="00000006">
      <w:pPr>
        <w:rPr/>
      </w:pPr>
      <w:r w:rsidDel="00000000" w:rsidR="00000000" w:rsidRPr="00000000">
        <w:rPr>
          <w:b w:val="1"/>
          <w:bCs w:val="1"/>
          <w:rtl w:val="0"/>
        </w:rPr>
        <w:t xml:space="preserve">Assignment Title: Assessment 2 </w:t>
      </w:r>
      <w:r w:rsidDel="00000000" w:rsidR="00000000" w:rsidRPr="00000000">
        <w:rPr>
          <w:rtl w:val="0"/>
        </w:rPr>
        <w:t xml:space="preserve">– Report on a Health Issue</w:t>
      </w:r>
    </w:p>
    <w:p w:rsidR="00000000" w:rsidDel="00000000" w:rsidP="00000000" w:rsidRDefault="00000000" w:rsidRPr="00000000" w14:paraId="00000007">
      <w:pPr>
        <w:spacing w:line="360" w:lineRule="auto"/>
        <w:rPr/>
      </w:pPr>
      <w:r w:rsidDel="00000000" w:rsidR="00000000" w:rsidRPr="00000000">
        <w:rPr>
          <w:rtl w:val="0"/>
        </w:rPr>
      </w:r>
    </w:p>
    <w:p w:rsidR="00000000" w:rsidDel="00000000" w:rsidP="00000000" w:rsidRDefault="00000000" w:rsidRPr="00000000" w14:paraId="00000008">
      <w:pPr>
        <w:spacing w:line="360" w:lineRule="auto"/>
        <w:rPr/>
      </w:pPr>
      <w:r w:rsidDel="00000000" w:rsidR="00000000" w:rsidRPr="00000000">
        <w:rPr>
          <w:rtl w:val="0"/>
        </w:rPr>
      </w:r>
    </w:p>
    <w:p w:rsidR="00000000" w:rsidDel="00000000" w:rsidP="00000000" w:rsidRDefault="00000000" w:rsidRPr="00000000" w14:paraId="00000009">
      <w:pPr>
        <w:spacing w:line="360" w:lineRule="auto"/>
        <w:rPr/>
      </w:pPr>
      <w:r w:rsidDel="00000000" w:rsidR="00000000" w:rsidRPr="00000000">
        <w:rPr>
          <w:rtl w:val="0"/>
        </w:rPr>
      </w:r>
    </w:p>
    <w:p w:rsidR="00000000" w:rsidDel="00000000" w:rsidP="00000000" w:rsidRDefault="00000000" w:rsidRPr="00000000" w14:paraId="0000000A">
      <w:pPr>
        <w:spacing w:line="360" w:lineRule="auto"/>
        <w:rPr/>
      </w:pPr>
      <w:r w:rsidDel="00000000" w:rsidR="00000000" w:rsidRPr="00000000">
        <w:rPr>
          <w:rtl w:val="0"/>
        </w:rPr>
      </w:r>
    </w:p>
    <w:p w:rsidR="00000000" w:rsidDel="00000000" w:rsidP="00000000" w:rsidRDefault="00000000" w:rsidRPr="00000000" w14:paraId="0000000B">
      <w:pPr>
        <w:spacing w:line="360" w:lineRule="auto"/>
        <w:rPr/>
      </w:pPr>
      <w:r w:rsidDel="00000000" w:rsidR="00000000" w:rsidRPr="00000000">
        <w:rPr>
          <w:rtl w:val="0"/>
        </w:rPr>
      </w:r>
    </w:p>
    <w:p w:rsidR="00000000" w:rsidDel="00000000" w:rsidP="00000000" w:rsidRDefault="00000000" w:rsidRPr="00000000" w14:paraId="0000000C">
      <w:pPr>
        <w:spacing w:line="360" w:lineRule="auto"/>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r>
    </w:p>
    <w:p w:rsidR="00000000" w:rsidDel="00000000" w:rsidP="00000000" w:rsidRDefault="00000000" w:rsidRPr="00000000" w14:paraId="0000000F">
      <w:pPr>
        <w:spacing w:line="360" w:lineRule="auto"/>
        <w:rPr/>
      </w:pPr>
      <w:r w:rsidDel="00000000" w:rsidR="00000000" w:rsidRPr="00000000">
        <w:rPr>
          <w:rtl w:val="0"/>
        </w:rPr>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r>
    </w:p>
    <w:p w:rsidR="00000000" w:rsidDel="00000000" w:rsidP="00000000" w:rsidRDefault="00000000" w:rsidRPr="00000000" w14:paraId="00000013">
      <w:pPr>
        <w:spacing w:line="360" w:lineRule="auto"/>
        <w:rPr/>
      </w:pPr>
      <w:r w:rsidDel="00000000" w:rsidR="00000000" w:rsidRPr="00000000">
        <w:rPr>
          <w:rtl w:val="0"/>
        </w:rPr>
      </w:r>
    </w:p>
    <w:p w:rsidR="00000000" w:rsidDel="00000000" w:rsidP="00000000" w:rsidRDefault="00000000" w:rsidRPr="00000000" w14:paraId="00000014">
      <w:pPr>
        <w:spacing w:line="360" w:lineRule="auto"/>
        <w:rPr/>
      </w:pP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b w:val="1"/>
          <w:bCs w:val="1"/>
          <w:color w:val="366091"/>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Arial" w:cs="Arial" w:eastAsia="Arial" w:hAnsi="Arial"/>
          <w:b w:val="1"/>
          <w:bCs w:val="1"/>
          <w:i w:val="0"/>
          <w:iCs w:val="0"/>
          <w:smallCaps w:val="0"/>
          <w:strike w:val="0"/>
          <w:color w:val="366091"/>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366091"/>
          <w:sz w:val="22"/>
          <w:szCs w:val="22"/>
          <w:u w:val="none"/>
          <w:shd w:fill="auto" w:val="clear"/>
          <w:vertAlign w:val="baseline"/>
          <w:rtl w:val="0"/>
        </w:rPr>
        <w:t xml:space="preserve">Table of Contents</w:t>
      </w:r>
    </w:p>
    <w:p w:rsidR="00000000" w:rsidDel="00000000" w:rsidP="00000000" w:rsidRDefault="00000000" w:rsidRPr="00000000" w14:paraId="00000019">
      <w:pPr>
        <w:spacing w:line="360" w:lineRule="auto"/>
        <w:rPr/>
      </w:pPr>
      <w:r w:rsidDel="00000000" w:rsidR="00000000" w:rsidRPr="00000000">
        <w:rPr>
          <w:b w:val="1"/>
          <w:bCs w:val="1"/>
          <w:rtl w:val="0"/>
        </w:rPr>
        <w:t xml:space="preserve">Introduction......................................................................................................................3</w:t>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259"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Implications for communities</w:t>
      </w:r>
      <w:r w:rsidDel="00000000" w:rsidR="00000000" w:rsidRPr="00000000">
        <w:rPr>
          <w:b w:val="1"/>
          <w:bCs w:val="1"/>
          <w:rtl w:val="0"/>
        </w:rPr>
        <w:t xml:space="preserv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259"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Factors influencing health and well-being</w:t>
      </w:r>
      <w:r w:rsidDel="00000000" w:rsidR="00000000" w:rsidRPr="00000000">
        <w:rPr>
          <w:b w:val="1"/>
          <w:bCs w:val="1"/>
          <w:rtl w:val="0"/>
        </w:rPr>
        <w:t xml:space="preserv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259"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Conclusion</w:t>
      </w:r>
      <w:r w:rsidDel="00000000" w:rsidR="00000000" w:rsidRPr="00000000">
        <w:rPr>
          <w:b w:val="1"/>
          <w:bCs w:val="1"/>
          <w:rtl w:val="0"/>
        </w:rPr>
        <w:t xml:space="preserv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8</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00" w:before="0" w:line="259"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References</w:t>
      </w:r>
      <w:r w:rsidDel="00000000" w:rsidR="00000000" w:rsidRPr="00000000">
        <w:rPr>
          <w:b w:val="1"/>
          <w:bCs w:val="1"/>
          <w:rtl w:val="0"/>
        </w:rPr>
        <w:t xml:space="preserve">………………………………………………………………………………………</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 9</w:t>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b w:val="1"/>
          <w:bCs w:val="1"/>
          <w:rtl w:val="0"/>
        </w:rPr>
        <w:t xml:space="preserve">Introduction</w:t>
      </w: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Dementia is a long-term and progressive condition that affects the brain, leading to a gradual decline in memory, thinking skills, behaviour, and the ability to manage everyday life. It is not a single illness, but a broad term used to describe a range of disorders that cause damage to brain cells and interfere with normal brain functioning. Alzheimer’s disease is the most common cause of dementia, although other forms include vascular dementia, Lewy body dementia, and frontotemporal dementia. Each type presents differently, depending on which areas of the brain are affected and how quickly the condition progresses.</w:t>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pPr>
      <w:r w:rsidDel="00000000" w:rsidR="00000000" w:rsidRPr="00000000">
        <w:rPr>
          <w:rtl w:val="0"/>
        </w:rPr>
        <w:t xml:space="preserve">Individuals living with dementia may begin to experience memory problems, such as forgetting names, familiar places, or recent conversations. Over time, they may struggle with planning, problem-solving, and decision-making, which can make daily tasks increasingly challenging. Changes in behavior, mood, and personality are also common, and some people may become anxious, confused, withdrawn, or frustrated as they try to cope with their symptoms. While dementia is more common among older adults, it is important to recognize that it can also affect younger people, often referred to as young-onset dementia, which can have a profound impact on work, relationships, and family life.</w:t>
      </w:r>
    </w:p>
    <w:p w:rsidR="00000000" w:rsidDel="00000000" w:rsidP="00000000" w:rsidRDefault="00000000" w:rsidRPr="00000000" w14:paraId="00000023">
      <w:pPr>
        <w:spacing w:line="360" w:lineRule="auto"/>
        <w:rPr/>
      </w:pPr>
      <w:r w:rsidDel="00000000" w:rsidR="00000000" w:rsidRPr="00000000">
        <w:rPr>
          <w:rtl w:val="0"/>
        </w:rPr>
      </w:r>
    </w:p>
    <w:p w:rsidR="00000000" w:rsidDel="00000000" w:rsidP="00000000" w:rsidRDefault="00000000" w:rsidRPr="00000000" w14:paraId="00000024">
      <w:pPr>
        <w:spacing w:line="360" w:lineRule="auto"/>
        <w:rPr>
          <w:b w:val="1"/>
          <w:bCs w:val="1"/>
        </w:rPr>
      </w:pPr>
      <w:r w:rsidDel="00000000" w:rsidR="00000000" w:rsidRPr="00000000">
        <w:rPr>
          <w:rtl w:val="0"/>
        </w:rPr>
        <w:t xml:space="preserve">Dementia is a major public health issue worldwide and continues to grow as populations age and life expectancy increases. The World Health Organization reported that around 57 million people were living with dementia globally in 2021, with numbers expected to rise significantly in the future. In the United Kingdom, nearly one million people were living with dementia in 2024, highlighting the seriousness of the condition and the pressure it places on health and social care systems. This report examines the impact of dementia on individuals and communities, explores factors that influence health and well-being, and considers how health and social care professionals can work together to support people living with dementia and improve their overall quality of life.</w:t>
      </w:r>
      <w:r w:rsidDel="00000000" w:rsidR="00000000" w:rsidRPr="00000000">
        <w:rPr>
          <w:rtl w:val="0"/>
        </w:rPr>
      </w:r>
    </w:p>
    <w:p w:rsidR="00000000" w:rsidDel="00000000" w:rsidP="00000000" w:rsidRDefault="00000000" w:rsidRPr="00000000" w14:paraId="00000025">
      <w:pPr>
        <w:spacing w:line="360" w:lineRule="auto"/>
        <w:rPr>
          <w:b w:val="1"/>
          <w:bCs w:val="1"/>
        </w:rPr>
      </w:pPr>
      <w:r w:rsidDel="00000000" w:rsidR="00000000" w:rsidRPr="00000000">
        <w:rPr>
          <w:rtl w:val="0"/>
        </w:rPr>
      </w:r>
    </w:p>
    <w:p w:rsidR="00000000" w:rsidDel="00000000" w:rsidP="00000000" w:rsidRDefault="00000000" w:rsidRPr="00000000" w14:paraId="00000026">
      <w:pPr>
        <w:spacing w:line="360" w:lineRule="auto"/>
        <w:rPr/>
      </w:pPr>
      <w:r w:rsidDel="00000000" w:rsidR="00000000" w:rsidRPr="00000000">
        <w:rPr>
          <w:b w:val="1"/>
          <w:bCs w:val="1"/>
          <w:rtl w:val="0"/>
        </w:rPr>
        <w:t xml:space="preserve">Main Body</w:t>
      </w:r>
      <w:r w:rsidDel="00000000" w:rsidR="00000000" w:rsidRPr="00000000">
        <w:rPr>
          <w:rtl w:val="0"/>
        </w:rPr>
      </w:r>
    </w:p>
    <w:p w:rsidR="00000000" w:rsidDel="00000000" w:rsidP="00000000" w:rsidRDefault="00000000" w:rsidRPr="00000000" w14:paraId="00000027">
      <w:pPr>
        <w:spacing w:line="360" w:lineRule="auto"/>
        <w:rPr/>
      </w:pPr>
      <w:r w:rsidDel="00000000" w:rsidR="00000000" w:rsidRPr="00000000">
        <w:rPr>
          <w:b w:val="1"/>
          <w:bCs w:val="1"/>
          <w:rtl w:val="0"/>
        </w:rPr>
        <w:t xml:space="preserve">1. Implications for communities</w:t>
      </w:r>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t xml:space="preserve">Dementia has a significant impact on communities, not only affecting individuals with the condition but also families, carers, and local services. As dementia progresses, people often need increasing support with everyday activities such as washing, cooking, shopping, and managing money. Family members frequently become informal carers, providing unpaid care at home. This role can be physically exhausting and emotionally challenging, leading to stress, anxiety, and social isolation. Many carers reduce their working hours or leave employment altogether, which can create financial difficulties.</w:t>
      </w:r>
    </w:p>
    <w:p w:rsidR="00000000" w:rsidDel="00000000" w:rsidP="00000000" w:rsidRDefault="00000000" w:rsidRPr="00000000" w14:paraId="00000029">
      <w:pPr>
        <w:spacing w:line="360" w:lineRule="auto"/>
        <w:rPr/>
      </w:pPr>
      <w:r w:rsidDel="00000000" w:rsidR="00000000" w:rsidRPr="00000000">
        <w:rPr>
          <w:rtl w:val="0"/>
        </w:rPr>
        <w:t xml:space="preserve">Health and social care services also experience greater pressure due to rising dementia rates. GP practices, memory clinics, community nurses, social workers, and care homes must respond to increasing demand. Waiting times for assessments and support may increase, affecting the quality of care. In addition, emergency services may be used more frequently when people with dementia experience fall, confusion, or crises. This places additional strain on already stretched health systems.</w:t>
      </w:r>
    </w:p>
    <w:p w:rsidR="00000000" w:rsidDel="00000000" w:rsidP="00000000" w:rsidRDefault="00000000" w:rsidRPr="00000000" w14:paraId="0000002A">
      <w:pPr>
        <w:spacing w:line="360" w:lineRule="auto"/>
        <w:rPr/>
      </w:pPr>
      <w:r w:rsidDel="00000000" w:rsidR="00000000" w:rsidRPr="00000000">
        <w:rPr>
          <w:rtl w:val="0"/>
        </w:rPr>
        <w:t xml:space="preserve">Communities face financial challenges related to dementia care. Governments and local authorities must fund staff training, community services, residential care, and home support. Housing and public spaces may need to be adapted to ensure safety and accessibility, such as clear signage, safe crossings, and well-lit areas. Without these changes, people with dementia may feel unsafe leaving their homes, increasingly in isolation.</w:t>
      </w:r>
    </w:p>
    <w:p w:rsidR="00000000" w:rsidDel="00000000" w:rsidP="00000000" w:rsidRDefault="00000000" w:rsidRPr="00000000" w14:paraId="0000002B">
      <w:pPr>
        <w:spacing w:line="360" w:lineRule="auto"/>
        <w:rPr/>
      </w:pPr>
      <w:r w:rsidDel="00000000" w:rsidR="00000000" w:rsidRPr="00000000">
        <w:rPr>
          <w:rtl w:val="0"/>
        </w:rPr>
        <w:t xml:space="preserve">Social attitudes also influence community impact. A lack of understanding about dementia can lead to stigma and discrimination. People with dementia may feel embarrassed or excluded, while families may feel unsupported. Dementia-friendly community initiatives, public education, and volunteer programmes can reduce stigma, encourage inclusion, and help people remain active members of society for as long as possible.</w:t>
      </w:r>
    </w:p>
    <w:p w:rsidR="00000000" w:rsidDel="00000000" w:rsidP="00000000" w:rsidRDefault="00000000" w:rsidRPr="00000000" w14:paraId="0000002C">
      <w:pPr>
        <w:spacing w:line="360" w:lineRule="auto"/>
        <w:rPr>
          <w:b w:val="1"/>
          <w:bCs w:val="1"/>
        </w:rPr>
      </w:pPr>
      <w:r w:rsidDel="00000000" w:rsidR="00000000" w:rsidRPr="00000000">
        <w:rPr>
          <w:rtl w:val="0"/>
        </w:rPr>
      </w:r>
    </w:p>
    <w:p w:rsidR="00000000" w:rsidDel="00000000" w:rsidP="00000000" w:rsidRDefault="00000000" w:rsidRPr="00000000" w14:paraId="0000002D">
      <w:pPr>
        <w:spacing w:line="360" w:lineRule="auto"/>
        <w:rPr>
          <w:b w:val="1"/>
          <w:bCs w:val="1"/>
        </w:rPr>
      </w:pPr>
      <w:r w:rsidDel="00000000" w:rsidR="00000000" w:rsidRPr="00000000">
        <w:rPr>
          <w:rtl w:val="0"/>
        </w:rPr>
      </w:r>
    </w:p>
    <w:p w:rsidR="00000000" w:rsidDel="00000000" w:rsidP="00000000" w:rsidRDefault="00000000" w:rsidRPr="00000000" w14:paraId="0000002E">
      <w:pPr>
        <w:spacing w:line="360" w:lineRule="auto"/>
        <w:rPr>
          <w:b w:val="1"/>
          <w:bCs w:val="1"/>
        </w:rPr>
      </w:pPr>
      <w:r w:rsidDel="00000000" w:rsidR="00000000" w:rsidRPr="00000000">
        <w:rPr>
          <w:rtl w:val="0"/>
        </w:rPr>
      </w:r>
    </w:p>
    <w:p w:rsidR="00000000" w:rsidDel="00000000" w:rsidP="00000000" w:rsidRDefault="00000000" w:rsidRPr="00000000" w14:paraId="0000002F">
      <w:pPr>
        <w:spacing w:line="360" w:lineRule="auto"/>
        <w:rPr>
          <w:b w:val="1"/>
          <w:bCs w:val="1"/>
        </w:rPr>
      </w:pPr>
      <w:r w:rsidDel="00000000" w:rsidR="00000000" w:rsidRPr="00000000">
        <w:rPr>
          <w:b w:val="1"/>
          <w:bCs w:val="1"/>
          <w:rtl w:val="0"/>
        </w:rPr>
        <w:t xml:space="preserve">2. Factors influencing health and well-being</w:t>
      </w:r>
    </w:p>
    <w:p w:rsidR="00000000" w:rsidDel="00000000" w:rsidP="00000000" w:rsidRDefault="00000000" w:rsidRPr="00000000" w14:paraId="00000030">
      <w:pPr>
        <w:spacing w:line="360" w:lineRule="auto"/>
        <w:rPr/>
      </w:pPr>
      <w:r w:rsidDel="00000000" w:rsidR="00000000" w:rsidRPr="00000000">
        <w:rPr>
          <w:rtl w:val="0"/>
        </w:rPr>
        <w:t xml:space="preserve">The health and well-being of people living with dementia, as well as those who support and care for them, are shaped by a wide range of medical, social, economic, and environmental factors. These factors rarely act in isolation; instead, they interact with one another and collectively influence how individuals experience dementia on a day-to-day basis. Understanding these influences is essential for providing effective, person-centered care and for promoting quality of life throughout the progression of the condition.</w:t>
      </w:r>
    </w:p>
    <w:p w:rsidR="00000000" w:rsidDel="00000000" w:rsidP="00000000" w:rsidRDefault="00000000" w:rsidRPr="00000000" w14:paraId="00000031">
      <w:pPr>
        <w:spacing w:line="360" w:lineRule="auto"/>
        <w:rPr>
          <w:b w:val="1"/>
          <w:bCs w:val="1"/>
        </w:rPr>
      </w:pPr>
      <w:r w:rsidDel="00000000" w:rsidR="00000000" w:rsidRPr="00000000">
        <w:rPr>
          <w:rtl w:val="0"/>
        </w:rPr>
      </w:r>
    </w:p>
    <w:p w:rsidR="00000000" w:rsidDel="00000000" w:rsidP="00000000" w:rsidRDefault="00000000" w:rsidRPr="00000000" w14:paraId="00000032">
      <w:pPr>
        <w:spacing w:line="360" w:lineRule="auto"/>
        <w:rPr>
          <w:b w:val="1"/>
          <w:bCs w:val="1"/>
        </w:rPr>
      </w:pPr>
      <w:r w:rsidDel="00000000" w:rsidR="00000000" w:rsidRPr="00000000">
        <w:rPr>
          <w:b w:val="1"/>
          <w:bCs w:val="1"/>
          <w:rtl w:val="0"/>
        </w:rPr>
        <w:t xml:space="preserve">Medical factors:</w:t>
      </w:r>
    </w:p>
    <w:p w:rsidR="00000000" w:rsidDel="00000000" w:rsidP="00000000" w:rsidRDefault="00000000" w:rsidRPr="00000000" w14:paraId="00000033">
      <w:pPr>
        <w:spacing w:line="360" w:lineRule="auto"/>
        <w:rPr/>
      </w:pPr>
      <w:r w:rsidDel="00000000" w:rsidR="00000000" w:rsidRPr="00000000">
        <w:rPr>
          <w:rtl w:val="0"/>
        </w:rPr>
        <w:t xml:space="preserve">Medical factors play a significant role in determining both the progression of dementia and the level of care required. The specific type of dementia, such as Alzheimer’s disease or vascular dementia, affects how symptoms develop over time. In addition, many people with dementia live with other long-term health conditions, including diabetes, heart disease, arthritis, or sensory impairments, which can complicate treatment and increase care needs. Early diagnosis is particularly important, as it enables individuals and families to access appropriate treatments, plan, and engage with support services at an earlier stage. While medication does not cure dementia, it can help manage certain symptoms for some people, such as memory loss or confusion. Alongside medication, non-pharmacological approaches, including structured routines, memory aids, physical activity, and cognitive stimulation, can support independence and emotional well-being. Regular health monitoring is also essential, as it helps reduce risks such as falls, infections, dehydration, and malnutrition, all of which are more common among people with dementia.</w:t>
      </w:r>
    </w:p>
    <w:p w:rsidR="00000000" w:rsidDel="00000000" w:rsidP="00000000" w:rsidRDefault="00000000" w:rsidRPr="00000000" w14:paraId="00000034">
      <w:pPr>
        <w:spacing w:line="360" w:lineRule="auto"/>
        <w:rPr>
          <w:b w:val="1"/>
          <w:bCs w:val="1"/>
        </w:rPr>
      </w:pPr>
      <w:r w:rsidDel="00000000" w:rsidR="00000000" w:rsidRPr="00000000">
        <w:rPr>
          <w:rtl w:val="0"/>
        </w:rPr>
      </w:r>
    </w:p>
    <w:p w:rsidR="00000000" w:rsidDel="00000000" w:rsidP="00000000" w:rsidRDefault="00000000" w:rsidRPr="00000000" w14:paraId="00000035">
      <w:pPr>
        <w:spacing w:line="360" w:lineRule="auto"/>
        <w:rPr>
          <w:b w:val="1"/>
          <w:bCs w:val="1"/>
        </w:rPr>
      </w:pPr>
      <w:r w:rsidDel="00000000" w:rsidR="00000000" w:rsidRPr="00000000">
        <w:rPr>
          <w:b w:val="1"/>
          <w:bCs w:val="1"/>
          <w:rtl w:val="0"/>
        </w:rPr>
        <w:t xml:space="preserve">Social factors:</w:t>
      </w:r>
    </w:p>
    <w:p w:rsidR="00000000" w:rsidDel="00000000" w:rsidP="00000000" w:rsidRDefault="00000000" w:rsidRPr="00000000" w14:paraId="00000036">
      <w:pPr>
        <w:spacing w:line="360" w:lineRule="auto"/>
        <w:rPr/>
      </w:pPr>
      <w:r w:rsidDel="00000000" w:rsidR="00000000" w:rsidRPr="00000000">
        <w:rPr>
          <w:rtl w:val="0"/>
        </w:rPr>
        <w:t xml:space="preserve">Social relationships are central to maintaining well-being for people with dementia. Strong family involvement and supportive social networks can help individuals feel valued, understood, and less isolated. Regular contact with friends, relatives, and community groups can improve mood, reduce anxiety, and support mental health. Social interaction also helps maintain communication skills and a sense of identity. However, social isolation is a common challenge, particularly as symptoms progress or when mobility becomes limited. Carers may also experience isolation if they are unable to maintain their own social lives due to caring responsibilities. When social support is limited or carers feel overwhelmed, both the person with dementia and their carer may experience increased stress and reduced well-being.</w:t>
      </w:r>
    </w:p>
    <w:p w:rsidR="00000000" w:rsidDel="00000000" w:rsidP="00000000" w:rsidRDefault="00000000" w:rsidRPr="00000000" w14:paraId="00000037">
      <w:pPr>
        <w:spacing w:line="360" w:lineRule="auto"/>
        <w:rPr>
          <w:b w:val="1"/>
          <w:bCs w:val="1"/>
        </w:rPr>
      </w:pPr>
      <w:r w:rsidDel="00000000" w:rsidR="00000000" w:rsidRPr="00000000">
        <w:rPr>
          <w:rtl w:val="0"/>
        </w:rPr>
      </w:r>
    </w:p>
    <w:p w:rsidR="00000000" w:rsidDel="00000000" w:rsidP="00000000" w:rsidRDefault="00000000" w:rsidRPr="00000000" w14:paraId="00000038">
      <w:pPr>
        <w:spacing w:line="360" w:lineRule="auto"/>
        <w:rPr>
          <w:b w:val="1"/>
          <w:bCs w:val="1"/>
        </w:rPr>
      </w:pPr>
      <w:r w:rsidDel="00000000" w:rsidR="00000000" w:rsidRPr="00000000">
        <w:rPr>
          <w:b w:val="1"/>
          <w:bCs w:val="1"/>
          <w:rtl w:val="0"/>
        </w:rPr>
        <w:t xml:space="preserve">Economic factors:</w:t>
      </w:r>
    </w:p>
    <w:p w:rsidR="00000000" w:rsidDel="00000000" w:rsidP="00000000" w:rsidRDefault="00000000" w:rsidRPr="00000000" w14:paraId="00000039">
      <w:pPr>
        <w:spacing w:line="360" w:lineRule="auto"/>
        <w:rPr/>
      </w:pPr>
      <w:r w:rsidDel="00000000" w:rsidR="00000000" w:rsidRPr="00000000">
        <w:rPr>
          <w:rtl w:val="0"/>
        </w:rPr>
        <w:t xml:space="preserve">Economic circumstances have a major influence on access to care, services, and support. Families with limited financial resources may struggle to afford private care, specialist equipment, transport, or necessary adaptations to the home. Financial pressures can add stress and anxiety for both individuals with dementia and their carers. In some areas, publicly funded services may be limited due to budget constraints, leading to long waiting times or reduced availability of community support. These challenges can create inequalities in the quality-of-care people receive, depending on their income, location, and access to local services.</w:t>
      </w:r>
    </w:p>
    <w:p w:rsidR="00000000" w:rsidDel="00000000" w:rsidP="00000000" w:rsidRDefault="00000000" w:rsidRPr="00000000" w14:paraId="0000003A">
      <w:pPr>
        <w:spacing w:line="360" w:lineRule="auto"/>
        <w:rPr>
          <w:b w:val="1"/>
          <w:bCs w:val="1"/>
        </w:rPr>
      </w:pPr>
      <w:r w:rsidDel="00000000" w:rsidR="00000000" w:rsidRPr="00000000">
        <w:rPr>
          <w:rtl w:val="0"/>
        </w:rPr>
      </w:r>
    </w:p>
    <w:p w:rsidR="00000000" w:rsidDel="00000000" w:rsidP="00000000" w:rsidRDefault="00000000" w:rsidRPr="00000000" w14:paraId="0000003B">
      <w:pPr>
        <w:spacing w:line="360" w:lineRule="auto"/>
        <w:rPr>
          <w:b w:val="1"/>
          <w:bCs w:val="1"/>
        </w:rPr>
      </w:pPr>
      <w:r w:rsidDel="00000000" w:rsidR="00000000" w:rsidRPr="00000000">
        <w:rPr>
          <w:b w:val="1"/>
          <w:bCs w:val="1"/>
          <w:rtl w:val="0"/>
        </w:rPr>
        <w:t xml:space="preserve">Environmental factors:</w:t>
      </w:r>
    </w:p>
    <w:p w:rsidR="00000000" w:rsidDel="00000000" w:rsidP="00000000" w:rsidRDefault="00000000" w:rsidRPr="00000000" w14:paraId="0000003C">
      <w:pPr>
        <w:spacing w:line="360" w:lineRule="auto"/>
        <w:rPr/>
      </w:pPr>
      <w:r w:rsidDel="00000000" w:rsidR="00000000" w:rsidRPr="00000000">
        <w:rPr>
          <w:rtl w:val="0"/>
        </w:rPr>
        <w:t xml:space="preserve">The physical environment plays an important role in supporting independence, safety, and confidence. Familiar surroundings can help reduce confusion and anxiety, particularly as memory and orientation decline. Simple environmental adaptations, such as clear signage, contrasting colors, good lighting, and reduced background noise, can make daily activities easier and safer. A well-designed environment can help prevent accidents and promote independence for longer. Beyond the home, dementia-friendly design in public spaces, such as shops, transport, and community centers, enables people with dementia to remain active and engaged within their communities.</w:t>
      </w:r>
    </w:p>
    <w:p w:rsidR="00000000" w:rsidDel="00000000" w:rsidP="00000000" w:rsidRDefault="00000000" w:rsidRPr="00000000" w14:paraId="0000003D">
      <w:pPr>
        <w:spacing w:line="360" w:lineRule="auto"/>
        <w:rPr>
          <w:b w:val="1"/>
          <w:bCs w:val="1"/>
        </w:rPr>
      </w:pPr>
      <w:r w:rsidDel="00000000" w:rsidR="00000000" w:rsidRPr="00000000">
        <w:rPr>
          <w:rtl w:val="0"/>
        </w:rPr>
      </w:r>
    </w:p>
    <w:p w:rsidR="00000000" w:rsidDel="00000000" w:rsidP="00000000" w:rsidRDefault="00000000" w:rsidRPr="00000000" w14:paraId="0000003E">
      <w:pPr>
        <w:spacing w:line="360" w:lineRule="auto"/>
        <w:rPr>
          <w:b w:val="1"/>
          <w:bCs w:val="1"/>
        </w:rPr>
      </w:pPr>
      <w:r w:rsidDel="00000000" w:rsidR="00000000" w:rsidRPr="00000000">
        <w:rPr>
          <w:rtl w:val="0"/>
        </w:rPr>
      </w:r>
    </w:p>
    <w:p w:rsidR="00000000" w:rsidDel="00000000" w:rsidP="00000000" w:rsidRDefault="00000000" w:rsidRPr="00000000" w14:paraId="0000003F">
      <w:pPr>
        <w:spacing w:line="360" w:lineRule="auto"/>
        <w:rPr>
          <w:b w:val="1"/>
          <w:bCs w:val="1"/>
        </w:rPr>
      </w:pPr>
      <w:r w:rsidDel="00000000" w:rsidR="00000000" w:rsidRPr="00000000">
        <w:rPr>
          <w:rtl w:val="0"/>
        </w:rPr>
      </w:r>
    </w:p>
    <w:p w:rsidR="00000000" w:rsidDel="00000000" w:rsidP="00000000" w:rsidRDefault="00000000" w:rsidRPr="00000000" w14:paraId="00000040">
      <w:pPr>
        <w:spacing w:line="360" w:lineRule="auto"/>
        <w:rPr>
          <w:b w:val="1"/>
          <w:bCs w:val="1"/>
        </w:rPr>
      </w:pPr>
      <w:r w:rsidDel="00000000" w:rsidR="00000000" w:rsidRPr="00000000">
        <w:rPr>
          <w:b w:val="1"/>
          <w:bCs w:val="1"/>
          <w:rtl w:val="0"/>
        </w:rPr>
        <w:t xml:space="preserve">Carer well-being:</w:t>
      </w:r>
    </w:p>
    <w:p w:rsidR="00000000" w:rsidDel="00000000" w:rsidP="00000000" w:rsidRDefault="00000000" w:rsidRPr="00000000" w14:paraId="00000041">
      <w:pPr>
        <w:spacing w:line="360" w:lineRule="auto"/>
        <w:rPr/>
      </w:pPr>
      <w:r w:rsidDel="00000000" w:rsidR="00000000" w:rsidRPr="00000000">
        <w:rPr>
          <w:rtl w:val="0"/>
        </w:rPr>
        <w:t xml:space="preserve">Carers are central to the support and care of people with dementia, yet they often experience high levels of physical, emotional, and psychological strain. Caring responsibilities can be demanding and time-consuming, leading to fatigue, stress, and reduced well-being. Without appropriate support, carers are at increased risk of mental health difficulties, such as anxiety and depression, as well as physical health problems. Access to respite care, training, peer support, and emotional counselling can help carers manage their role more effectively. Supporting carer well-being is essential, as healthy and supported carers are better able to provide consistent, compassionate, and effective care for people living with dementia.3. Collaboration of health and social care professionals</w:t>
      </w:r>
    </w:p>
    <w:p w:rsidR="00000000" w:rsidDel="00000000" w:rsidP="00000000" w:rsidRDefault="00000000" w:rsidRPr="00000000" w14:paraId="00000042">
      <w:pPr>
        <w:spacing w:line="360" w:lineRule="auto"/>
        <w:rPr/>
      </w:pPr>
      <w:r w:rsidDel="00000000" w:rsidR="00000000" w:rsidRPr="00000000">
        <w:rPr>
          <w:rtl w:val="0"/>
        </w:rPr>
        <w:t xml:space="preserve">Effective collaboration between health and social care professionals is essential to meet the complex needs of people with dementia. Clear communication and shared care plans ensure consistent support across services. Joint training improves professional understanding of dementia and promotes person-centred care.</w:t>
      </w:r>
    </w:p>
    <w:p w:rsidR="00000000" w:rsidDel="00000000" w:rsidP="00000000" w:rsidRDefault="00000000" w:rsidRPr="00000000" w14:paraId="00000043">
      <w:pPr>
        <w:spacing w:line="360" w:lineRule="auto"/>
        <w:rPr/>
      </w:pPr>
      <w:r w:rsidDel="00000000" w:rsidR="00000000" w:rsidRPr="00000000">
        <w:rPr>
          <w:rtl w:val="0"/>
        </w:rPr>
        <w:t xml:space="preserve">Early diagnosis and timely referrals allow individuals and families to access support sooner. Shared records reduce duplication of assessments and improve continuity of care. Community services, voluntary organisations, and carer support groups play an important role when professionals work together. Respect for individual preferences and dignity should remain central to all care decisions.</w:t>
      </w:r>
    </w:p>
    <w:p w:rsidR="00000000" w:rsidDel="00000000" w:rsidP="00000000" w:rsidRDefault="00000000" w:rsidRPr="00000000" w14:paraId="00000044">
      <w:pPr>
        <w:spacing w:line="360" w:lineRule="auto"/>
        <w:rPr>
          <w:b w:val="1"/>
          <w:bCs w:val="1"/>
        </w:rPr>
      </w:pPr>
      <w:r w:rsidDel="00000000" w:rsidR="00000000" w:rsidRPr="00000000">
        <w:rPr>
          <w:rtl w:val="0"/>
        </w:rPr>
      </w:r>
    </w:p>
    <w:p w:rsidR="00000000" w:rsidDel="00000000" w:rsidP="00000000" w:rsidRDefault="00000000" w:rsidRPr="00000000" w14:paraId="00000045">
      <w:pPr>
        <w:spacing w:line="360" w:lineRule="auto"/>
        <w:rPr>
          <w:b w:val="1"/>
          <w:bCs w:val="1"/>
        </w:rPr>
      </w:pPr>
      <w:r w:rsidDel="00000000" w:rsidR="00000000" w:rsidRPr="00000000">
        <w:rPr>
          <w:rtl w:val="0"/>
        </w:rPr>
      </w:r>
    </w:p>
    <w:p w:rsidR="00000000" w:rsidDel="00000000" w:rsidP="00000000" w:rsidRDefault="00000000" w:rsidRPr="00000000" w14:paraId="00000046">
      <w:pPr>
        <w:spacing w:line="360" w:lineRule="auto"/>
        <w:rPr>
          <w:b w:val="1"/>
          <w:bCs w:val="1"/>
        </w:rPr>
      </w:pPr>
      <w:r w:rsidDel="00000000" w:rsidR="00000000" w:rsidRPr="00000000">
        <w:rPr>
          <w:rtl w:val="0"/>
        </w:rPr>
      </w:r>
    </w:p>
    <w:p w:rsidR="00000000" w:rsidDel="00000000" w:rsidP="00000000" w:rsidRDefault="00000000" w:rsidRPr="00000000" w14:paraId="00000047">
      <w:pPr>
        <w:spacing w:line="360" w:lineRule="auto"/>
        <w:rPr>
          <w:b w:val="1"/>
          <w:bCs w:val="1"/>
        </w:rPr>
      </w:pPr>
      <w:r w:rsidDel="00000000" w:rsidR="00000000" w:rsidRPr="00000000">
        <w:rPr>
          <w:rtl w:val="0"/>
        </w:rPr>
      </w:r>
    </w:p>
    <w:p w:rsidR="00000000" w:rsidDel="00000000" w:rsidP="00000000" w:rsidRDefault="00000000" w:rsidRPr="00000000" w14:paraId="00000048">
      <w:pPr>
        <w:spacing w:line="360" w:lineRule="auto"/>
        <w:rPr>
          <w:b w:val="1"/>
          <w:bCs w:val="1"/>
        </w:rPr>
      </w:pPr>
      <w:r w:rsidDel="00000000" w:rsidR="00000000" w:rsidRPr="00000000">
        <w:rPr>
          <w:rtl w:val="0"/>
        </w:rPr>
      </w:r>
    </w:p>
    <w:p w:rsidR="00000000" w:rsidDel="00000000" w:rsidP="00000000" w:rsidRDefault="00000000" w:rsidRPr="00000000" w14:paraId="00000049">
      <w:pPr>
        <w:spacing w:line="360" w:lineRule="auto"/>
        <w:rPr>
          <w:b w:val="1"/>
          <w:bCs w:val="1"/>
        </w:rPr>
      </w:pPr>
      <w:r w:rsidDel="00000000" w:rsidR="00000000" w:rsidRPr="00000000">
        <w:rPr>
          <w:rtl w:val="0"/>
        </w:rPr>
      </w:r>
    </w:p>
    <w:p w:rsidR="00000000" w:rsidDel="00000000" w:rsidP="00000000" w:rsidRDefault="00000000" w:rsidRPr="00000000" w14:paraId="0000004A">
      <w:pPr>
        <w:spacing w:line="360" w:lineRule="auto"/>
        <w:rPr>
          <w:b w:val="1"/>
          <w:bCs w:val="1"/>
        </w:rPr>
      </w:pPr>
      <w:r w:rsidDel="00000000" w:rsidR="00000000" w:rsidRPr="00000000">
        <w:rPr>
          <w:rtl w:val="0"/>
        </w:rPr>
      </w:r>
    </w:p>
    <w:p w:rsidR="00000000" w:rsidDel="00000000" w:rsidP="00000000" w:rsidRDefault="00000000" w:rsidRPr="00000000" w14:paraId="0000004B">
      <w:pPr>
        <w:spacing w:line="360" w:lineRule="auto"/>
        <w:rPr>
          <w:b w:val="1"/>
          <w:bCs w:val="1"/>
        </w:rPr>
      </w:pPr>
      <w:r w:rsidDel="00000000" w:rsidR="00000000" w:rsidRPr="00000000">
        <w:rPr>
          <w:rtl w:val="0"/>
        </w:rPr>
      </w:r>
    </w:p>
    <w:p w:rsidR="00000000" w:rsidDel="00000000" w:rsidP="00000000" w:rsidRDefault="00000000" w:rsidRPr="00000000" w14:paraId="0000004C">
      <w:pPr>
        <w:spacing w:line="360" w:lineRule="auto"/>
        <w:rPr/>
      </w:pPr>
      <w:r w:rsidDel="00000000" w:rsidR="00000000" w:rsidRPr="00000000">
        <w:rPr>
          <w:b w:val="1"/>
          <w:bCs w:val="1"/>
          <w:rtl w:val="0"/>
        </w:rPr>
        <w:t xml:space="preserve">Conclusion</w:t>
      </w:r>
      <w:r w:rsidDel="00000000" w:rsidR="00000000" w:rsidRPr="00000000">
        <w:rPr>
          <w:rtl w:val="0"/>
        </w:rPr>
      </w:r>
    </w:p>
    <w:p w:rsidR="00000000" w:rsidDel="00000000" w:rsidP="00000000" w:rsidRDefault="00000000" w:rsidRPr="00000000" w14:paraId="0000004D">
      <w:pPr>
        <w:spacing w:line="360" w:lineRule="auto"/>
        <w:rPr/>
      </w:pPr>
      <w:r w:rsidDel="00000000" w:rsidR="00000000" w:rsidRPr="00000000">
        <w:rPr>
          <w:rtl w:val="0"/>
        </w:rPr>
        <w:t xml:space="preserve">Dementia is a serious and growing health condition that affects millions of people worldwide and nearly one million individuals in the United Kingdom. It has wide-reaching effects on individuals, families, carers, and communities. Effective dementia care depends on early diagnosis, coordinated health and social care services, and strong professional collaboration. Dementia-friendly environments, community support, and carer services reduce isolation and improve quality of life. In my opinion, investing in joined-up dementia care benefits not only people living with dementia, but also their families, carers, and society as a whole.</w:t>
      </w:r>
    </w:p>
    <w:p w:rsidR="00000000" w:rsidDel="00000000" w:rsidP="00000000" w:rsidRDefault="00000000" w:rsidRPr="00000000" w14:paraId="0000004E">
      <w:pPr>
        <w:spacing w:line="360" w:lineRule="auto"/>
        <w:rPr>
          <w:b w:val="1"/>
          <w:bCs w:val="1"/>
        </w:rPr>
      </w:pPr>
      <w:r w:rsidDel="00000000" w:rsidR="00000000" w:rsidRPr="00000000">
        <w:rPr>
          <w:rtl w:val="0"/>
        </w:rPr>
      </w:r>
    </w:p>
    <w:p w:rsidR="00000000" w:rsidDel="00000000" w:rsidP="00000000" w:rsidRDefault="00000000" w:rsidRPr="00000000" w14:paraId="0000004F">
      <w:pPr>
        <w:spacing w:line="360" w:lineRule="auto"/>
        <w:rPr>
          <w:b w:val="1"/>
          <w:bCs w:val="1"/>
        </w:rPr>
      </w:pPr>
      <w:r w:rsidDel="00000000" w:rsidR="00000000" w:rsidRPr="00000000">
        <w:rPr>
          <w:rtl w:val="0"/>
        </w:rPr>
      </w:r>
    </w:p>
    <w:p w:rsidR="00000000" w:rsidDel="00000000" w:rsidP="00000000" w:rsidRDefault="00000000" w:rsidRPr="00000000" w14:paraId="00000050">
      <w:pPr>
        <w:spacing w:line="360" w:lineRule="auto"/>
        <w:rPr>
          <w:b w:val="1"/>
          <w:bCs w:val="1"/>
        </w:rPr>
      </w:pPr>
      <w:r w:rsidDel="00000000" w:rsidR="00000000" w:rsidRPr="00000000">
        <w:rPr>
          <w:rtl w:val="0"/>
        </w:rPr>
      </w:r>
    </w:p>
    <w:p w:rsidR="00000000" w:rsidDel="00000000" w:rsidP="00000000" w:rsidRDefault="00000000" w:rsidRPr="00000000" w14:paraId="00000051">
      <w:pPr>
        <w:spacing w:line="360" w:lineRule="auto"/>
        <w:rPr>
          <w:b w:val="1"/>
          <w:bCs w:val="1"/>
        </w:rPr>
      </w:pPr>
      <w:r w:rsidDel="00000000" w:rsidR="00000000" w:rsidRPr="00000000">
        <w:rPr>
          <w:rtl w:val="0"/>
        </w:rPr>
      </w:r>
    </w:p>
    <w:p w:rsidR="00000000" w:rsidDel="00000000" w:rsidP="00000000" w:rsidRDefault="00000000" w:rsidRPr="00000000" w14:paraId="00000052">
      <w:pPr>
        <w:spacing w:line="360" w:lineRule="auto"/>
        <w:rPr>
          <w:b w:val="1"/>
          <w:bCs w:val="1"/>
        </w:rPr>
      </w:pPr>
      <w:r w:rsidDel="00000000" w:rsidR="00000000" w:rsidRPr="00000000">
        <w:rPr>
          <w:rtl w:val="0"/>
        </w:rPr>
      </w:r>
    </w:p>
    <w:p w:rsidR="00000000" w:rsidDel="00000000" w:rsidP="00000000" w:rsidRDefault="00000000" w:rsidRPr="00000000" w14:paraId="00000053">
      <w:pPr>
        <w:spacing w:line="360" w:lineRule="auto"/>
        <w:rPr>
          <w:b w:val="1"/>
          <w:bCs w:val="1"/>
        </w:rPr>
      </w:pPr>
      <w:r w:rsidDel="00000000" w:rsidR="00000000" w:rsidRPr="00000000">
        <w:rPr>
          <w:rtl w:val="0"/>
        </w:rPr>
      </w:r>
    </w:p>
    <w:p w:rsidR="00000000" w:rsidDel="00000000" w:rsidP="00000000" w:rsidRDefault="00000000" w:rsidRPr="00000000" w14:paraId="00000054">
      <w:pPr>
        <w:spacing w:line="360" w:lineRule="auto"/>
        <w:rPr>
          <w:b w:val="1"/>
          <w:bCs w:val="1"/>
        </w:rPr>
      </w:pPr>
      <w:r w:rsidDel="00000000" w:rsidR="00000000" w:rsidRPr="00000000">
        <w:rPr>
          <w:rtl w:val="0"/>
        </w:rPr>
      </w:r>
    </w:p>
    <w:p w:rsidR="00000000" w:rsidDel="00000000" w:rsidP="00000000" w:rsidRDefault="00000000" w:rsidRPr="00000000" w14:paraId="00000055">
      <w:pPr>
        <w:spacing w:line="360" w:lineRule="auto"/>
        <w:rPr>
          <w:b w:val="1"/>
          <w:bCs w:val="1"/>
        </w:rPr>
      </w:pPr>
      <w:r w:rsidDel="00000000" w:rsidR="00000000" w:rsidRPr="00000000">
        <w:rPr>
          <w:rtl w:val="0"/>
        </w:rPr>
      </w:r>
    </w:p>
    <w:p w:rsidR="00000000" w:rsidDel="00000000" w:rsidP="00000000" w:rsidRDefault="00000000" w:rsidRPr="00000000" w14:paraId="00000056">
      <w:pPr>
        <w:spacing w:line="360" w:lineRule="auto"/>
        <w:rPr>
          <w:b w:val="1"/>
          <w:bCs w:val="1"/>
        </w:rPr>
      </w:pPr>
      <w:r w:rsidDel="00000000" w:rsidR="00000000" w:rsidRPr="00000000">
        <w:rPr>
          <w:rtl w:val="0"/>
        </w:rPr>
      </w:r>
    </w:p>
    <w:p w:rsidR="00000000" w:rsidDel="00000000" w:rsidP="00000000" w:rsidRDefault="00000000" w:rsidRPr="00000000" w14:paraId="00000057">
      <w:pPr>
        <w:spacing w:line="360" w:lineRule="auto"/>
        <w:rPr>
          <w:b w:val="1"/>
          <w:bCs w:val="1"/>
        </w:rPr>
      </w:pPr>
      <w:r w:rsidDel="00000000" w:rsidR="00000000" w:rsidRPr="00000000">
        <w:rPr>
          <w:rtl w:val="0"/>
        </w:rPr>
      </w:r>
    </w:p>
    <w:p w:rsidR="00000000" w:rsidDel="00000000" w:rsidP="00000000" w:rsidRDefault="00000000" w:rsidRPr="00000000" w14:paraId="00000058">
      <w:pPr>
        <w:spacing w:line="360" w:lineRule="auto"/>
        <w:rPr>
          <w:b w:val="1"/>
          <w:bCs w:val="1"/>
        </w:rPr>
      </w:pPr>
      <w:r w:rsidDel="00000000" w:rsidR="00000000" w:rsidRPr="00000000">
        <w:rPr>
          <w:rtl w:val="0"/>
        </w:rPr>
      </w:r>
    </w:p>
    <w:p w:rsidR="00000000" w:rsidDel="00000000" w:rsidP="00000000" w:rsidRDefault="00000000" w:rsidRPr="00000000" w14:paraId="00000059">
      <w:pPr>
        <w:spacing w:line="360" w:lineRule="auto"/>
        <w:rPr>
          <w:b w:val="1"/>
          <w:bCs w:val="1"/>
        </w:rPr>
      </w:pPr>
      <w:r w:rsidDel="00000000" w:rsidR="00000000" w:rsidRPr="00000000">
        <w:rPr>
          <w:rtl w:val="0"/>
        </w:rPr>
      </w:r>
    </w:p>
    <w:p w:rsidR="00000000" w:rsidDel="00000000" w:rsidP="00000000" w:rsidRDefault="00000000" w:rsidRPr="00000000" w14:paraId="0000005A">
      <w:pPr>
        <w:spacing w:line="360" w:lineRule="auto"/>
        <w:rPr>
          <w:b w:val="1"/>
          <w:bCs w:val="1"/>
        </w:rPr>
      </w:pPr>
      <w:r w:rsidDel="00000000" w:rsidR="00000000" w:rsidRPr="00000000">
        <w:rPr>
          <w:rtl w:val="0"/>
        </w:rPr>
      </w:r>
    </w:p>
    <w:p w:rsidR="00000000" w:rsidDel="00000000" w:rsidP="00000000" w:rsidRDefault="00000000" w:rsidRPr="00000000" w14:paraId="0000005B">
      <w:pPr>
        <w:spacing w:line="360" w:lineRule="auto"/>
        <w:rPr>
          <w:b w:val="1"/>
          <w:bCs w:val="1"/>
        </w:rPr>
      </w:pPr>
      <w:r w:rsidDel="00000000" w:rsidR="00000000" w:rsidRPr="00000000">
        <w:rPr>
          <w:rtl w:val="0"/>
        </w:rPr>
      </w:r>
    </w:p>
    <w:p w:rsidR="00000000" w:rsidDel="00000000" w:rsidP="00000000" w:rsidRDefault="00000000" w:rsidRPr="00000000" w14:paraId="0000005C">
      <w:pPr>
        <w:spacing w:line="360" w:lineRule="auto"/>
        <w:rPr>
          <w:b w:val="1"/>
          <w:bCs w:val="1"/>
        </w:rPr>
      </w:pPr>
      <w:r w:rsidDel="00000000" w:rsidR="00000000" w:rsidRPr="00000000">
        <w:rPr>
          <w:rtl w:val="0"/>
        </w:rPr>
      </w:r>
    </w:p>
    <w:p w:rsidR="00000000" w:rsidDel="00000000" w:rsidP="00000000" w:rsidRDefault="00000000" w:rsidRPr="00000000" w14:paraId="0000005D">
      <w:pPr>
        <w:spacing w:line="360" w:lineRule="auto"/>
        <w:rPr>
          <w:b w:val="1"/>
          <w:bCs w:val="1"/>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b w:val="1"/>
          <w:bCs w:val="1"/>
          <w:rtl w:val="0"/>
        </w:rPr>
        <w:t xml:space="preserve">References – Books (Physical)</w:t>
      </w:r>
      <w:r w:rsidDel="00000000" w:rsidR="00000000" w:rsidRPr="00000000">
        <w:rPr>
          <w:rtl w:val="0"/>
        </w:rPr>
      </w:r>
    </w:p>
    <w:p w:rsidR="00000000" w:rsidDel="00000000" w:rsidP="00000000" w:rsidRDefault="00000000" w:rsidRPr="00000000" w14:paraId="0000005F">
      <w:pPr>
        <w:spacing w:line="360" w:lineRule="auto"/>
        <w:rPr/>
      </w:pPr>
      <w:r w:rsidDel="00000000" w:rsidR="00000000" w:rsidRPr="00000000">
        <w:rPr>
          <w:rtl w:val="0"/>
        </w:rPr>
        <w:t xml:space="preserve">Mace, N. L. &amp; Rabins, P. V. (2012). The 36-Hour Day. 5th ed. Baltimore: Johns Hopkins University Press.</w:t>
        <w:br w:type="textWrapping"/>
        <w:t xml:space="preserve">Taylor, K. (2016). Dementia: A Very Short Introduction. Oxford: Oxford University Press.</w:t>
        <w:br w:type="textWrapping"/>
        <w:t xml:space="preserve">Bowling, A. (2014). Research Methods in Health. 4th ed. Maidenhead: Open University Press.</w:t>
      </w:r>
    </w:p>
    <w:p w:rsidR="00000000" w:rsidDel="00000000" w:rsidP="00000000" w:rsidRDefault="00000000" w:rsidRPr="00000000" w14:paraId="00000060">
      <w:pPr>
        <w:spacing w:line="360" w:lineRule="auto"/>
        <w:rPr/>
      </w:pPr>
      <w:r w:rsidDel="00000000" w:rsidR="00000000" w:rsidRPr="00000000">
        <w:rPr>
          <w:b w:val="1"/>
          <w:bCs w:val="1"/>
          <w:rtl w:val="0"/>
        </w:rPr>
        <w:t xml:space="preserve">References – Web / Statistics</w:t>
      </w:r>
      <w:r w:rsidDel="00000000" w:rsidR="00000000" w:rsidRPr="00000000">
        <w:rPr>
          <w:rtl w:val="0"/>
        </w:rPr>
      </w:r>
    </w:p>
    <w:p w:rsidR="00000000" w:rsidDel="00000000" w:rsidP="00000000" w:rsidRDefault="00000000" w:rsidRPr="00000000" w14:paraId="00000061">
      <w:pPr>
        <w:spacing w:line="360" w:lineRule="auto"/>
        <w:rPr/>
      </w:pPr>
      <w:r w:rsidDel="00000000" w:rsidR="00000000" w:rsidRPr="00000000">
        <w:rPr>
          <w:rtl w:val="0"/>
        </w:rPr>
        <w:t xml:space="preserve">World Health Organization. Dementia fact sheet.</w:t>
        <w:br w:type="textWrapping"/>
        <w:t xml:space="preserve">Alzheimer’s Society (UK). How many people have dementia in the UK? 2024.</w:t>
        <w:br w:type="textWrapping"/>
        <w:t xml:space="preserve">NHS Digital. Primary Care Dementia Data, June 2024.</w:t>
        <w:br w:type="textWrapping"/>
        <w:t xml:space="preserve">World Alzheimer Report 2024. Alzheimer’s Disease International.</w:t>
      </w:r>
    </w:p>
    <w:sectPr>
      <w:headerReference r:id="rId7" w:type="default"/>
      <w:footerReference r:id="rId8" w:type="default"/>
      <w:pgSz w:h="15840" w:w="12240" w:orient="portrait"/>
      <w:pgMar w:bottom="1440" w:top="1440" w:left="1800" w:right="180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2">
    <w:pPr>
      <w:spacing w:line="360" w:lineRule="auto"/>
      <w:rPr/>
    </w:pPr>
    <w:r w:rsidDel="00000000" w:rsidR="00000000" w:rsidRPr="00000000">
      <w:rPr>
        <w:rtl w:val="0"/>
      </w:rPr>
      <w:t xml:space="preserve">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libri" w:cs="Calibri" w:eastAsia="Calibri" w:hAnsi="Calibri"/>
      <w:b w:val="1"/>
      <w:bCs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bCs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bCs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Heading7">
    <w:name w:val="heading 7"/>
    <w:basedOn w:val="Normal"/>
    <w:next w:val="Normal"/>
    <w:link w:val="Heading7Char"/>
    <w:uiPriority w:val="9"/>
    <w:semiHidden w:val="1"/>
    <w:unhideWhenUsed w:val="1"/>
    <w:qFormat w:val="1"/>
    <w:rsid w:val="00FC693F"/>
    <w:pPr>
      <w:keepNext w:val="1"/>
      <w:keepLines w:val="1"/>
      <w:spacing w:after="0" w:before="200"/>
      <w:outlineLvl w:val="6"/>
    </w:pPr>
    <w:rPr>
      <w:rFonts w:asciiTheme="majorHAnsi" w:cstheme="majorBidi" w:eastAsiaTheme="majorEastAsia" w:hAnsiTheme="majorHAnsi"/>
      <w:i w:val="1"/>
      <w:iCs w:val="1"/>
      <w:color w:val="404040" w:themeColor="text1" w:themeTint="0000BF"/>
    </w:rPr>
  </w:style>
  <w:style w:type="paragraph" w:styleId="Heading8">
    <w:name w:val="heading 8"/>
    <w:basedOn w:val="Normal"/>
    <w:next w:val="Normal"/>
    <w:link w:val="Heading8Char"/>
    <w:uiPriority w:val="9"/>
    <w:semiHidden w:val="1"/>
    <w:unhideWhenUsed w:val="1"/>
    <w:qFormat w:val="1"/>
    <w:rsid w:val="00FC693F"/>
    <w:pPr>
      <w:keepNext w:val="1"/>
      <w:keepLines w:val="1"/>
      <w:spacing w:after="0" w:before="200"/>
      <w:outlineLvl w:val="7"/>
    </w:pPr>
    <w:rPr>
      <w:rFonts w:asciiTheme="majorHAnsi" w:cstheme="majorBidi" w:eastAsiaTheme="majorEastAsia" w:hAnsiTheme="majorHAnsi"/>
      <w:color w:val="4f81bd" w:themeColor="accent1"/>
      <w:sz w:val="20"/>
      <w:szCs w:val="20"/>
    </w:rPr>
  </w:style>
  <w:style w:type="paragraph" w:styleId="Heading9">
    <w:name w:val="heading 9"/>
    <w:basedOn w:val="Normal"/>
    <w:next w:val="Normal"/>
    <w:link w:val="Heading9Char"/>
    <w:uiPriority w:val="9"/>
    <w:semiHidden w:val="1"/>
    <w:unhideWhenUsed w:val="1"/>
    <w:qFormat w:val="1"/>
    <w:rsid w:val="00FC693F"/>
    <w:pPr>
      <w:keepNext w:val="1"/>
      <w:keepLines w:val="1"/>
      <w:spacing w:after="0" w:before="200"/>
      <w:outlineLvl w:val="8"/>
    </w:pPr>
    <w:rPr>
      <w:rFonts w:asciiTheme="majorHAnsi" w:cstheme="majorBidi" w:eastAsiaTheme="majorEastAsia" w:hAnsiTheme="majorHAnsi"/>
      <w:i w:val="1"/>
      <w:iCs w:val="1"/>
      <w:color w:val="404040" w:themeColor="text1" w:themeTint="0000BF"/>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val="1"/>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val="1"/>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cstheme="majorBidi" w:eastAsiaTheme="majorEastAsia" w:hAnsiTheme="majorHAnsi"/>
      <w:b w:val="1"/>
      <w:bCs w:val="1"/>
      <w:color w:val="365f91" w:themeColor="accent1" w:themeShade="0000BF"/>
      <w:sz w:val="28"/>
      <w:szCs w:val="28"/>
    </w:rPr>
  </w:style>
  <w:style w:type="character" w:styleId="Heading2Char" w:customStyle="1">
    <w:name w:val="Heading 2 Char"/>
    <w:basedOn w:val="DefaultParagraphFont"/>
    <w:link w:val="Heading2"/>
    <w:uiPriority w:val="9"/>
    <w:rsid w:val="00FC693F"/>
    <w:rPr>
      <w:rFonts w:asciiTheme="majorHAnsi" w:cstheme="majorBidi" w:eastAsiaTheme="majorEastAsia" w:hAnsiTheme="majorHAnsi"/>
      <w:b w:val="1"/>
      <w:bCs w:val="1"/>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cstheme="majorBidi" w:eastAsiaTheme="majorEastAsia" w:hAnsiTheme="majorHAnsi"/>
      <w:b w:val="1"/>
      <w:bCs w:val="1"/>
      <w:color w:val="4f81bd" w:themeColor="accent1"/>
    </w:rPr>
  </w:style>
  <w:style w:type="character" w:styleId="TitleChar" w:customStyle="1">
    <w:name w:val="Title Char"/>
    <w:basedOn w:val="DefaultParagraphFont"/>
    <w:link w:val="Title"/>
    <w:uiPriority w:val="10"/>
    <w:rsid w:val="00FC693F"/>
    <w:rPr>
      <w:rFonts w:asciiTheme="majorHAnsi" w:cstheme="majorBidi" w:eastAsiaTheme="majorEastAsia" w:hAnsiTheme="majorHAnsi"/>
      <w:color w:val="17365d" w:themeColor="text2" w:themeShade="0000BF"/>
      <w:spacing w:val="5"/>
      <w:kern w:val="28"/>
      <w:sz w:val="52"/>
      <w:szCs w:val="52"/>
    </w:rPr>
  </w:style>
  <w:style w:type="character" w:styleId="SubtitleChar" w:customStyle="1">
    <w:name w:val="Subtitle Char"/>
    <w:basedOn w:val="DefaultParagraphFont"/>
    <w:link w:val="Subtitle"/>
    <w:uiPriority w:val="11"/>
    <w:rsid w:val="00FC693F"/>
    <w:rPr>
      <w:rFonts w:asciiTheme="majorHAnsi" w:cstheme="majorBidi" w:eastAsiaTheme="majorEastAsia" w:hAnsiTheme="majorHAnsi"/>
      <w:i w:val="1"/>
      <w:iCs w:val="1"/>
      <w:color w:val="4f81bd" w:themeColor="accent1"/>
      <w:spacing w:val="15"/>
      <w:sz w:val="24"/>
      <w:szCs w:val="24"/>
    </w:rPr>
  </w:style>
  <w:style w:type="paragraph" w:styleId="ListParagraph">
    <w:name w:val="List Paragraph"/>
    <w:basedOn w:val="Normal"/>
    <w:uiPriority w:val="34"/>
    <w:qFormat w:val="1"/>
    <w:rsid w:val="00FC693F"/>
    <w:pPr>
      <w:ind w:left="720"/>
      <w:contextualSpacing w:val="1"/>
    </w:pPr>
  </w:style>
  <w:style w:type="paragraph" w:styleId="BodyText">
    <w:name w:val="Body Text"/>
    <w:basedOn w:val="Normal"/>
    <w:link w:val="BodyTextChar"/>
    <w:uiPriority w:val="99"/>
    <w:unhideWhenUsed w:val="1"/>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val="1"/>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val="1"/>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val="1"/>
    <w:rsid w:val="00AA1D8D"/>
    <w:pPr>
      <w:ind w:left="360" w:hanging="360"/>
      <w:contextualSpacing w:val="1"/>
    </w:pPr>
  </w:style>
  <w:style w:type="paragraph" w:styleId="List2">
    <w:name w:val="List 2"/>
    <w:basedOn w:val="Normal"/>
    <w:uiPriority w:val="99"/>
    <w:unhideWhenUsed w:val="1"/>
    <w:rsid w:val="00326F90"/>
    <w:pPr>
      <w:ind w:left="720" w:hanging="360"/>
      <w:contextualSpacing w:val="1"/>
    </w:pPr>
  </w:style>
  <w:style w:type="paragraph" w:styleId="List3">
    <w:name w:val="List 3"/>
    <w:basedOn w:val="Normal"/>
    <w:uiPriority w:val="99"/>
    <w:unhideWhenUsed w:val="1"/>
    <w:rsid w:val="00326F90"/>
    <w:pPr>
      <w:ind w:left="1080" w:hanging="360"/>
      <w:contextualSpacing w:val="1"/>
    </w:pPr>
  </w:style>
  <w:style w:type="paragraph" w:styleId="ListBullet">
    <w:name w:val="List Bullet"/>
    <w:basedOn w:val="Normal"/>
    <w:uiPriority w:val="99"/>
    <w:unhideWhenUsed w:val="1"/>
    <w:rsid w:val="00326F90"/>
    <w:pPr>
      <w:numPr>
        <w:numId w:val="1"/>
      </w:numPr>
      <w:contextualSpacing w:val="1"/>
    </w:pPr>
  </w:style>
  <w:style w:type="paragraph" w:styleId="ListBullet2">
    <w:name w:val="List Bullet 2"/>
    <w:basedOn w:val="Normal"/>
    <w:uiPriority w:val="99"/>
    <w:unhideWhenUsed w:val="1"/>
    <w:rsid w:val="00326F90"/>
    <w:pPr>
      <w:numPr>
        <w:numId w:val="2"/>
      </w:numPr>
      <w:contextualSpacing w:val="1"/>
    </w:pPr>
  </w:style>
  <w:style w:type="paragraph" w:styleId="ListBullet3">
    <w:name w:val="List Bullet 3"/>
    <w:basedOn w:val="Normal"/>
    <w:uiPriority w:val="99"/>
    <w:unhideWhenUsed w:val="1"/>
    <w:rsid w:val="00326F90"/>
    <w:pPr>
      <w:numPr>
        <w:numId w:val="3"/>
      </w:numPr>
      <w:contextualSpacing w:val="1"/>
    </w:pPr>
  </w:style>
  <w:style w:type="paragraph" w:styleId="ListNumber">
    <w:name w:val="List Number"/>
    <w:basedOn w:val="Normal"/>
    <w:uiPriority w:val="99"/>
    <w:unhideWhenUsed w:val="1"/>
    <w:rsid w:val="00326F90"/>
    <w:pPr>
      <w:numPr>
        <w:numId w:val="5"/>
      </w:numPr>
      <w:contextualSpacing w:val="1"/>
    </w:pPr>
  </w:style>
  <w:style w:type="paragraph" w:styleId="ListNumber2">
    <w:name w:val="List Number 2"/>
    <w:basedOn w:val="Normal"/>
    <w:uiPriority w:val="99"/>
    <w:unhideWhenUsed w:val="1"/>
    <w:rsid w:val="0029639D"/>
    <w:pPr>
      <w:numPr>
        <w:numId w:val="6"/>
      </w:numPr>
      <w:contextualSpacing w:val="1"/>
    </w:pPr>
  </w:style>
  <w:style w:type="paragraph" w:styleId="ListNumber3">
    <w:name w:val="List Number 3"/>
    <w:basedOn w:val="Normal"/>
    <w:uiPriority w:val="99"/>
    <w:unhideWhenUsed w:val="1"/>
    <w:rsid w:val="0029639D"/>
    <w:pPr>
      <w:numPr>
        <w:numId w:val="7"/>
      </w:numPr>
      <w:contextualSpacing w:val="1"/>
    </w:pPr>
  </w:style>
  <w:style w:type="paragraph" w:styleId="ListContinue">
    <w:name w:val="List Continue"/>
    <w:basedOn w:val="Normal"/>
    <w:uiPriority w:val="99"/>
    <w:unhideWhenUsed w:val="1"/>
    <w:rsid w:val="0029639D"/>
    <w:pPr>
      <w:spacing w:after="120"/>
      <w:ind w:left="360"/>
      <w:contextualSpacing w:val="1"/>
    </w:pPr>
  </w:style>
  <w:style w:type="paragraph" w:styleId="ListContinue2">
    <w:name w:val="List Continue 2"/>
    <w:basedOn w:val="Normal"/>
    <w:uiPriority w:val="99"/>
    <w:unhideWhenUsed w:val="1"/>
    <w:rsid w:val="0029639D"/>
    <w:pPr>
      <w:spacing w:after="120"/>
      <w:ind w:left="720"/>
      <w:contextualSpacing w:val="1"/>
    </w:pPr>
  </w:style>
  <w:style w:type="paragraph" w:styleId="ListContinue3">
    <w:name w:val="List Continue 3"/>
    <w:basedOn w:val="Normal"/>
    <w:uiPriority w:val="99"/>
    <w:unhideWhenUsed w:val="1"/>
    <w:rsid w:val="0029639D"/>
    <w:pPr>
      <w:spacing w:after="120"/>
      <w:ind w:left="1080"/>
      <w:contextualSpacing w:val="1"/>
    </w:pPr>
  </w:style>
  <w:style w:type="paragraph" w:styleId="MacroText">
    <w:name w:val="macro"/>
    <w:link w:val="MacroTextChar"/>
    <w:uiPriority w:val="99"/>
    <w:unhideWhenUsed w:val="1"/>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val="1"/>
    <w:rsid w:val="00FC693F"/>
    <w:rPr>
      <w:i w:val="1"/>
      <w:iCs w:val="1"/>
      <w:color w:val="000000" w:themeColor="text1"/>
    </w:rPr>
  </w:style>
  <w:style w:type="character" w:styleId="QuoteChar" w:customStyle="1">
    <w:name w:val="Quote Char"/>
    <w:basedOn w:val="DefaultParagraphFont"/>
    <w:link w:val="Quote"/>
    <w:uiPriority w:val="29"/>
    <w:rsid w:val="00FC693F"/>
    <w:rPr>
      <w:i w:val="1"/>
      <w:iCs w:val="1"/>
      <w:color w:val="000000" w:themeColor="text1"/>
    </w:rPr>
  </w:style>
  <w:style w:type="character" w:styleId="Heading4Char" w:customStyle="1">
    <w:name w:val="Heading 4 Char"/>
    <w:basedOn w:val="DefaultParagraphFont"/>
    <w:link w:val="Heading4"/>
    <w:uiPriority w:val="9"/>
    <w:semiHidden w:val="1"/>
    <w:rsid w:val="00FC693F"/>
    <w:rPr>
      <w:rFonts w:asciiTheme="majorHAnsi" w:cstheme="majorBidi" w:eastAsiaTheme="majorEastAsia" w:hAnsiTheme="majorHAnsi"/>
      <w:b w:val="1"/>
      <w:bCs w:val="1"/>
      <w:i w:val="1"/>
      <w:iCs w:val="1"/>
      <w:color w:val="4f81bd" w:themeColor="accent1"/>
    </w:rPr>
  </w:style>
  <w:style w:type="character" w:styleId="Heading5Char" w:customStyle="1">
    <w:name w:val="Heading 5 Char"/>
    <w:basedOn w:val="DefaultParagraphFont"/>
    <w:link w:val="Heading5"/>
    <w:uiPriority w:val="9"/>
    <w:semiHidden w:val="1"/>
    <w:rsid w:val="00FC693F"/>
    <w:rPr>
      <w:rFonts w:asciiTheme="majorHAnsi" w:cstheme="majorBidi" w:eastAsiaTheme="majorEastAsia" w:hAnsiTheme="majorHAnsi"/>
      <w:color w:val="243f60" w:themeColor="accent1" w:themeShade="00007F"/>
    </w:rPr>
  </w:style>
  <w:style w:type="character" w:styleId="Heading6Char" w:customStyle="1">
    <w:name w:val="Heading 6 Char"/>
    <w:basedOn w:val="DefaultParagraphFont"/>
    <w:link w:val="Heading6"/>
    <w:uiPriority w:val="9"/>
    <w:semiHidden w:val="1"/>
    <w:rsid w:val="00FC693F"/>
    <w:rPr>
      <w:rFonts w:asciiTheme="majorHAnsi" w:cstheme="majorBidi" w:eastAsiaTheme="majorEastAsia" w:hAnsiTheme="majorHAnsi"/>
      <w:i w:val="1"/>
      <w:iCs w:val="1"/>
      <w:color w:val="243f60" w:themeColor="accent1" w:themeShade="00007F"/>
    </w:rPr>
  </w:style>
  <w:style w:type="character" w:styleId="Heading7Char" w:customStyle="1">
    <w:name w:val="Heading 7 Char"/>
    <w:basedOn w:val="DefaultParagraphFont"/>
    <w:link w:val="Heading7"/>
    <w:uiPriority w:val="9"/>
    <w:semiHidden w:val="1"/>
    <w:rsid w:val="00FC693F"/>
    <w:rPr>
      <w:rFonts w:asciiTheme="majorHAnsi" w:cstheme="majorBidi" w:eastAsiaTheme="majorEastAsia" w:hAnsiTheme="majorHAnsi"/>
      <w:i w:val="1"/>
      <w:iCs w:val="1"/>
      <w:color w:val="404040" w:themeColor="text1" w:themeTint="0000BF"/>
    </w:rPr>
  </w:style>
  <w:style w:type="character" w:styleId="Heading8Char" w:customStyle="1">
    <w:name w:val="Heading 8 Char"/>
    <w:basedOn w:val="DefaultParagraphFont"/>
    <w:link w:val="Heading8"/>
    <w:uiPriority w:val="9"/>
    <w:semiHidden w:val="1"/>
    <w:rsid w:val="00FC693F"/>
    <w:rPr>
      <w:rFonts w:asciiTheme="majorHAnsi" w:cstheme="majorBidi" w:eastAsiaTheme="majorEastAsia" w:hAnsiTheme="majorHAnsi"/>
      <w:color w:val="4f81bd" w:themeColor="accent1"/>
      <w:sz w:val="20"/>
      <w:szCs w:val="20"/>
    </w:rPr>
  </w:style>
  <w:style w:type="character" w:styleId="Heading9Char" w:customStyle="1">
    <w:name w:val="Heading 9 Char"/>
    <w:basedOn w:val="DefaultParagraphFont"/>
    <w:link w:val="Heading9"/>
    <w:uiPriority w:val="9"/>
    <w:semiHidden w:val="1"/>
    <w:rsid w:val="00FC693F"/>
    <w:rPr>
      <w:rFonts w:asciiTheme="majorHAnsi" w:cstheme="majorBidi" w:eastAsiaTheme="majorEastAsia" w:hAnsiTheme="majorHAnsi"/>
      <w:i w:val="1"/>
      <w:iCs w:val="1"/>
      <w:color w:val="404040" w:themeColor="text1" w:themeTint="0000BF"/>
      <w:sz w:val="20"/>
      <w:szCs w:val="20"/>
    </w:rPr>
  </w:style>
  <w:style w:type="paragraph" w:styleId="Caption">
    <w:name w:val="caption"/>
    <w:basedOn w:val="Normal"/>
    <w:next w:val="Normal"/>
    <w:uiPriority w:val="35"/>
    <w:semiHidden w:val="1"/>
    <w:unhideWhenUsed w:val="1"/>
    <w:qFormat w:val="1"/>
    <w:rsid w:val="00FC693F"/>
    <w:pPr>
      <w:spacing w:line="240" w:lineRule="auto"/>
    </w:pPr>
    <w:rPr>
      <w:b w:val="1"/>
      <w:bCs w:val="1"/>
      <w:color w:val="4f81bd" w:themeColor="accent1"/>
      <w:sz w:val="18"/>
      <w:szCs w:val="18"/>
    </w:rPr>
  </w:style>
  <w:style w:type="character" w:styleId="Strong">
    <w:name w:val="Strong"/>
    <w:basedOn w:val="DefaultParagraphFont"/>
    <w:uiPriority w:val="22"/>
    <w:qFormat w:val="1"/>
    <w:rsid w:val="00FC693F"/>
    <w:rPr>
      <w:b w:val="1"/>
      <w:bCs w:val="1"/>
    </w:rPr>
  </w:style>
  <w:style w:type="character" w:styleId="Emphasis">
    <w:name w:val="Emphasis"/>
    <w:basedOn w:val="DefaultParagraphFont"/>
    <w:uiPriority w:val="20"/>
    <w:qFormat w:val="1"/>
    <w:rsid w:val="00FC693F"/>
    <w:rPr>
      <w:i w:val="1"/>
      <w:iCs w:val="1"/>
    </w:rPr>
  </w:style>
  <w:style w:type="paragraph" w:styleId="IntenseQuote">
    <w:name w:val="Intense Quote"/>
    <w:basedOn w:val="Normal"/>
    <w:next w:val="Normal"/>
    <w:link w:val="IntenseQuoteChar"/>
    <w:uiPriority w:val="30"/>
    <w:qFormat w:val="1"/>
    <w:rsid w:val="00FC693F"/>
    <w:pPr>
      <w:pBdr>
        <w:bottom w:color="4f81bd" w:space="4" w:sz="4" w:themeColor="accent1" w:val="single"/>
      </w:pBdr>
      <w:spacing w:after="280" w:before="200"/>
      <w:ind w:left="936" w:right="936"/>
    </w:pPr>
    <w:rPr>
      <w:b w:val="1"/>
      <w:bCs w:val="1"/>
      <w:i w:val="1"/>
      <w:iCs w:val="1"/>
      <w:color w:val="4f81bd" w:themeColor="accent1"/>
    </w:rPr>
  </w:style>
  <w:style w:type="character" w:styleId="IntenseQuoteChar" w:customStyle="1">
    <w:name w:val="Intense Quote Char"/>
    <w:basedOn w:val="DefaultParagraphFont"/>
    <w:link w:val="IntenseQuote"/>
    <w:uiPriority w:val="30"/>
    <w:rsid w:val="00FC693F"/>
    <w:rPr>
      <w:b w:val="1"/>
      <w:bCs w:val="1"/>
      <w:i w:val="1"/>
      <w:iCs w:val="1"/>
      <w:color w:val="4f81bd" w:themeColor="accent1"/>
    </w:rPr>
  </w:style>
  <w:style w:type="character" w:styleId="SubtleEmphasis">
    <w:name w:val="Subtle Emphasis"/>
    <w:basedOn w:val="DefaultParagraphFont"/>
    <w:uiPriority w:val="19"/>
    <w:qFormat w:val="1"/>
    <w:rsid w:val="00FC693F"/>
    <w:rPr>
      <w:i w:val="1"/>
      <w:iCs w:val="1"/>
      <w:color w:val="808080" w:themeColor="text1" w:themeTint="00007F"/>
    </w:rPr>
  </w:style>
  <w:style w:type="character" w:styleId="IntenseEmphasis">
    <w:name w:val="Intense Emphasis"/>
    <w:basedOn w:val="DefaultParagraphFont"/>
    <w:uiPriority w:val="21"/>
    <w:qFormat w:val="1"/>
    <w:rsid w:val="00FC693F"/>
    <w:rPr>
      <w:b w:val="1"/>
      <w:bCs w:val="1"/>
      <w:i w:val="1"/>
      <w:iCs w:val="1"/>
      <w:color w:val="4f81bd" w:themeColor="accent1"/>
    </w:rPr>
  </w:style>
  <w:style w:type="character" w:styleId="SubtleReference">
    <w:name w:val="Subtle Reference"/>
    <w:basedOn w:val="DefaultParagraphFont"/>
    <w:uiPriority w:val="31"/>
    <w:qFormat w:val="1"/>
    <w:rsid w:val="00FC693F"/>
    <w:rPr>
      <w:smallCaps w:val="1"/>
      <w:color w:val="c0504d" w:themeColor="accent2"/>
      <w:u w:val="single"/>
    </w:rPr>
  </w:style>
  <w:style w:type="character" w:styleId="IntenseReference">
    <w:name w:val="Intense Reference"/>
    <w:basedOn w:val="DefaultParagraphFont"/>
    <w:uiPriority w:val="32"/>
    <w:qFormat w:val="1"/>
    <w:rsid w:val="00FC693F"/>
    <w:rPr>
      <w:b w:val="1"/>
      <w:bCs w:val="1"/>
      <w:smallCaps w:val="1"/>
      <w:color w:val="c0504d" w:themeColor="accent2"/>
      <w:spacing w:val="5"/>
      <w:u w:val="single"/>
    </w:rPr>
  </w:style>
  <w:style w:type="character" w:styleId="BookTitle">
    <w:name w:val="Book Title"/>
    <w:basedOn w:val="DefaultParagraphFont"/>
    <w:uiPriority w:val="33"/>
    <w:qFormat w:val="1"/>
    <w:rsid w:val="00FC693F"/>
    <w:rPr>
      <w:b w:val="1"/>
      <w:bCs w:val="1"/>
      <w:smallCaps w:val="1"/>
      <w:spacing w:val="5"/>
    </w:rPr>
  </w:style>
  <w:style w:type="paragraph" w:styleId="TOCHeading">
    <w:name w:val="TOC Heading"/>
    <w:basedOn w:val="Heading1"/>
    <w:next w:val="Normal"/>
    <w:uiPriority w:val="39"/>
    <w:unhideWhenUsed w:val="1"/>
    <w:qFormat w:val="1"/>
    <w:rsid w:val="00FC693F"/>
    <w:pPr>
      <w:outlineLvl w:val="9"/>
    </w:pPr>
  </w:style>
  <w:style w:type="table" w:styleId="TableGrid">
    <w:name w:val="Table Grid"/>
    <w:basedOn w:val="TableNormal"/>
    <w:uiPriority w:val="59"/>
    <w:rsid w:val="00FC693F"/>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LightShading">
    <w:name w:val="Light Shading"/>
    <w:basedOn w:val="TableNormal"/>
    <w:uiPriority w:val="60"/>
    <w:rsid w:val="00FC693F"/>
    <w:pPr>
      <w:spacing w:after="0" w:line="240" w:lineRule="auto"/>
    </w:pPr>
    <w:rPr>
      <w:color w:val="000000" w:themeColor="text1" w:themeShade="0000BF"/>
    </w:rPr>
    <w:tblPr>
      <w:tblStyleRowBandSize w:val="1"/>
      <w:tblStyleColBandSize w:val="1"/>
      <w:tblBorders>
        <w:top w:color="000000" w:space="0" w:sz="8" w:themeColor="text1" w:val="single"/>
        <w:bottom w:color="000000" w:space="0" w:sz="8" w:themeColor="text1" w:val="single"/>
      </w:tblBorders>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1">
    <w:name w:val="Light Shading Accent 1"/>
    <w:basedOn w:val="TableNormal"/>
    <w:uiPriority w:val="60"/>
    <w:rsid w:val="00FC693F"/>
    <w:pPr>
      <w:spacing w:after="0" w:line="240" w:lineRule="auto"/>
    </w:pPr>
    <w:rPr>
      <w:color w:val="365f91" w:themeColor="accent1" w:themeShade="0000BF"/>
    </w:rPr>
    <w:tblPr>
      <w:tblStyleRowBandSize w:val="1"/>
      <w:tblStyleColBandSize w:val="1"/>
      <w:tblBorders>
        <w:top w:color="4f81bd" w:space="0" w:sz="8" w:themeColor="accent1" w:val="single"/>
        <w:bottom w:color="4f81bd" w:space="0" w:sz="8" w:themeColor="accent1" w:val="single"/>
      </w:tblBorders>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Accent2">
    <w:name w:val="Light Shading Accent 2"/>
    <w:basedOn w:val="TableNormal"/>
    <w:uiPriority w:val="60"/>
    <w:rsid w:val="00FC693F"/>
    <w:pPr>
      <w:spacing w:after="0" w:line="240" w:lineRule="auto"/>
    </w:pPr>
    <w:rPr>
      <w:color w:val="943634" w:themeColor="accent2" w:themeShade="0000BF"/>
    </w:rPr>
    <w:tblPr>
      <w:tblStyleRowBandSize w:val="1"/>
      <w:tblStyleColBandSize w:val="1"/>
      <w:tblBorders>
        <w:top w:color="c0504d" w:space="0" w:sz="8" w:themeColor="accent2" w:val="single"/>
        <w:bottom w:color="c0504d" w:space="0" w:sz="8" w:themeColor="accent2" w:val="single"/>
      </w:tblBorders>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table" w:styleId="LightShading-Accent3">
    <w:name w:val="Light Shading Accent 3"/>
    <w:basedOn w:val="TableNormal"/>
    <w:uiPriority w:val="60"/>
    <w:rsid w:val="00FC693F"/>
    <w:pPr>
      <w:spacing w:after="0" w:line="240" w:lineRule="auto"/>
    </w:pPr>
    <w:rPr>
      <w:color w:val="76923c" w:themeColor="accent3" w:themeShade="0000BF"/>
    </w:rPr>
    <w:tblPr>
      <w:tblStyleRowBandSize w:val="1"/>
      <w:tblStyleColBandSize w:val="1"/>
      <w:tblBorders>
        <w:top w:color="9bbb59" w:space="0" w:sz="8" w:themeColor="accent3" w:val="single"/>
        <w:bottom w:color="9bbb59" w:space="0" w:sz="8" w:themeColor="accent3" w:val="single"/>
      </w:tblBorders>
    </w:tblPr>
    <w:tblStylePr w:type="fir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lastRow">
      <w:pPr>
        <w:spacing w:after="0" w:before="0" w:line="240" w:lineRule="auto"/>
      </w:pPr>
      <w:rPr>
        <w:b w:val="1"/>
        <w:bCs w:val="1"/>
      </w:rPr>
      <w:tblPr/>
      <w:tcPr>
        <w:tcBorders>
          <w:top w:color="9bbb59" w:space="0" w:sz="8" w:themeColor="accent3" w:val="single"/>
          <w:left w:space="0" w:sz="0" w:val="nil"/>
          <w:bottom w:color="9bbb59" w:space="0" w:sz="8" w:themeColor="accent3"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left w:space="0" w:sz="0" w:val="nil"/>
          <w:right w:space="0" w:sz="0" w:val="nil"/>
          <w:insideH w:space="0" w:sz="0" w:val="nil"/>
          <w:insideV w:space="0" w:sz="0" w:val="nil"/>
        </w:tcBorders>
        <w:shd w:color="auto" w:fill="e6eed5" w:themeFill="accent3" w:themeFillTint="00003F" w:val="clear"/>
      </w:tcPr>
    </w:tblStylePr>
  </w:style>
  <w:style w:type="table" w:styleId="LightShading-Accent4">
    <w:name w:val="Light Shading Accent 4"/>
    <w:basedOn w:val="TableNormal"/>
    <w:uiPriority w:val="60"/>
    <w:rsid w:val="00FC693F"/>
    <w:pPr>
      <w:spacing w:after="0" w:line="240" w:lineRule="auto"/>
    </w:pPr>
    <w:rPr>
      <w:color w:val="5f497a" w:themeColor="accent4" w:themeShade="0000BF"/>
    </w:rPr>
    <w:tblPr>
      <w:tblStyleRowBandSize w:val="1"/>
      <w:tblStyleColBandSize w:val="1"/>
      <w:tblBorders>
        <w:top w:color="8064a2" w:space="0" w:sz="8" w:themeColor="accent4" w:val="single"/>
        <w:bottom w:color="8064a2" w:space="0" w:sz="8" w:themeColor="accent4" w:val="single"/>
      </w:tblBorders>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Shading-Accent5">
    <w:name w:val="Light Shading Accent 5"/>
    <w:basedOn w:val="TableNormal"/>
    <w:uiPriority w:val="60"/>
    <w:rsid w:val="00FC693F"/>
    <w:pPr>
      <w:spacing w:after="0" w:line="240" w:lineRule="auto"/>
    </w:pPr>
    <w:rPr>
      <w:color w:val="31849b" w:themeColor="accent5" w:themeShade="0000BF"/>
    </w:rPr>
    <w:tblPr>
      <w:tblStyleRowBandSize w:val="1"/>
      <w:tblStyleColBandSize w:val="1"/>
      <w:tblBorders>
        <w:top w:color="4bacc6" w:space="0" w:sz="8" w:themeColor="accent5" w:val="single"/>
        <w:bottom w:color="4bacc6" w:space="0" w:sz="8" w:themeColor="accent5" w:val="single"/>
      </w:tblBorders>
    </w:tblPr>
    <w:tblStylePr w:type="fir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lastRow">
      <w:pPr>
        <w:spacing w:after="0" w:before="0" w:line="240" w:lineRule="auto"/>
      </w:pPr>
      <w:rPr>
        <w:b w:val="1"/>
        <w:bCs w:val="1"/>
      </w:rPr>
      <w:tblPr/>
      <w:tcPr>
        <w:tcBorders>
          <w:top w:color="4bacc6" w:space="0" w:sz="8" w:themeColor="accent5" w:val="single"/>
          <w:left w:space="0" w:sz="0" w:val="nil"/>
          <w:bottom w:color="4bacc6" w:space="0" w:sz="8" w:themeColor="accent5"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left w:space="0" w:sz="0" w:val="nil"/>
          <w:right w:space="0" w:sz="0" w:val="nil"/>
          <w:insideH w:space="0" w:sz="0" w:val="nil"/>
          <w:insideV w:space="0" w:sz="0" w:val="nil"/>
        </w:tcBorders>
        <w:shd w:color="auto" w:fill="d2eaf1" w:themeFill="accent5" w:themeFillTint="00003F" w:val="clear"/>
      </w:tcPr>
    </w:tblStylePr>
  </w:style>
  <w:style w:type="table" w:styleId="LightShading-Accent6">
    <w:name w:val="Light Shading Accent 6"/>
    <w:basedOn w:val="TableNormal"/>
    <w:uiPriority w:val="60"/>
    <w:rsid w:val="00FC693F"/>
    <w:pPr>
      <w:spacing w:after="0" w:line="240" w:lineRule="auto"/>
    </w:pPr>
    <w:rPr>
      <w:color w:val="e36c0a" w:themeColor="accent6" w:themeShade="0000BF"/>
    </w:rPr>
    <w:tblPr>
      <w:tblStyleRowBandSize w:val="1"/>
      <w:tblStyleColBandSize w:val="1"/>
      <w:tblBorders>
        <w:top w:color="f79646" w:space="0" w:sz="8" w:themeColor="accent6" w:val="single"/>
        <w:bottom w:color="f79646" w:space="0" w:sz="8" w:themeColor="accent6" w:val="single"/>
      </w:tblBorders>
    </w:tblPr>
    <w:tblStylePr w:type="fir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lastRow">
      <w:pPr>
        <w:spacing w:after="0" w:before="0" w:line="240" w:lineRule="auto"/>
      </w:pPr>
      <w:rPr>
        <w:b w:val="1"/>
        <w:bCs w:val="1"/>
      </w:rPr>
      <w:tblPr/>
      <w:tcPr>
        <w:tcBorders>
          <w:top w:color="f79646" w:space="0" w:sz="8" w:themeColor="accent6" w:val="single"/>
          <w:left w:space="0" w:sz="0" w:val="nil"/>
          <w:bottom w:color="f79646" w:space="0" w:sz="8" w:themeColor="accent6"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left w:space="0" w:sz="0" w:val="nil"/>
          <w:right w:space="0" w:sz="0" w:val="nil"/>
          <w:insideH w:space="0" w:sz="0" w:val="nil"/>
          <w:insideV w:space="0" w:sz="0" w:val="nil"/>
        </w:tcBorders>
        <w:shd w:color="auto" w:fill="fde4d0" w:themeFill="accent6" w:themeFillTint="00003F" w:val="clear"/>
      </w:tcPr>
    </w:tblStylePr>
  </w:style>
  <w:style w:type="table" w:styleId="LightList">
    <w:name w:val="Light List"/>
    <w:basedOn w:val="TableNormal"/>
    <w:uiPriority w:val="61"/>
    <w:rsid w:val="00FC693F"/>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pPr>
        <w:spacing w:after="0" w:before="0" w:line="240" w:lineRule="auto"/>
      </w:pPr>
      <w:rPr>
        <w:b w:val="1"/>
        <w:bCs w:val="1"/>
        <w:color w:val="ffffff" w:themeColor="background1"/>
      </w:rPr>
      <w:tblPr/>
      <w:tcPr>
        <w:shd w:color="auto" w:fill="000000" w:themeFill="text1" w:val="clear"/>
      </w:tcPr>
    </w:tblStylePr>
    <w:tblStylePr w:type="lastRow">
      <w:pPr>
        <w:spacing w:after="0" w:before="0" w:line="240" w:lineRule="auto"/>
      </w:pPr>
      <w:rPr>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tcBorders>
      </w:tcPr>
    </w:tblStylePr>
    <w:tblStylePr w:type="firstCol">
      <w:rPr>
        <w:b w:val="1"/>
        <w:bCs w:val="1"/>
      </w:rPr>
    </w:tblStylePr>
    <w:tblStylePr w:type="lastCol">
      <w:rPr>
        <w:b w:val="1"/>
        <w:bCs w:val="1"/>
      </w:r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pPr>
        <w:spacing w:after="0" w:before="0" w:line="240" w:lineRule="auto"/>
      </w:pPr>
      <w:rPr>
        <w:b w:val="1"/>
        <w:bCs w:val="1"/>
        <w:color w:val="ffffff" w:themeColor="background1"/>
      </w:rPr>
      <w:tblPr/>
      <w:tcPr>
        <w:shd w:color="auto" w:fill="4f81bd" w:themeFill="accent1" w:val="clear"/>
      </w:tcPr>
    </w:tblStylePr>
    <w:tblStylePr w:type="lastRow">
      <w:pPr>
        <w:spacing w:after="0" w:before="0" w:line="240" w:lineRule="auto"/>
      </w:pPr>
      <w:rPr>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tcBorders>
      </w:tcPr>
    </w:tblStylePr>
    <w:tblStylePr w:type="firstCol">
      <w:rPr>
        <w:b w:val="1"/>
        <w:bCs w:val="1"/>
      </w:rPr>
    </w:tblStylePr>
    <w:tblStylePr w:type="lastCol">
      <w:rPr>
        <w:b w:val="1"/>
        <w:bCs w:val="1"/>
      </w:r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pPr>
        <w:spacing w:after="0" w:before="0" w:line="240" w:lineRule="auto"/>
      </w:pPr>
      <w:rPr>
        <w:b w:val="1"/>
        <w:bCs w:val="1"/>
        <w:color w:val="ffffff" w:themeColor="background1"/>
      </w:rPr>
      <w:tblPr/>
      <w:tcPr>
        <w:shd w:color="auto" w:fill="c0504d" w:themeFill="accent2" w:val="clear"/>
      </w:tcPr>
    </w:tblStylePr>
    <w:tblStylePr w:type="lastRow">
      <w:pPr>
        <w:spacing w:after="0" w:before="0" w:line="240" w:lineRule="auto"/>
      </w:pPr>
      <w:rPr>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tcBorders>
      </w:tcPr>
    </w:tblStylePr>
    <w:tblStylePr w:type="firstCol">
      <w:rPr>
        <w:b w:val="1"/>
        <w:bCs w:val="1"/>
      </w:rPr>
    </w:tblStylePr>
    <w:tblStylePr w:type="lastCol">
      <w:rPr>
        <w:b w:val="1"/>
        <w:bCs w:val="1"/>
      </w:r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pPr>
        <w:spacing w:after="0" w:before="0" w:line="240" w:lineRule="auto"/>
      </w:pPr>
      <w:rPr>
        <w:b w:val="1"/>
        <w:bCs w:val="1"/>
        <w:color w:val="ffffff" w:themeColor="background1"/>
      </w:rPr>
      <w:tblPr/>
      <w:tcPr>
        <w:shd w:color="auto" w:fill="9bbb59" w:themeFill="accent3" w:val="clear"/>
      </w:tcPr>
    </w:tblStylePr>
    <w:tblStylePr w:type="lastRow">
      <w:pPr>
        <w:spacing w:after="0" w:before="0" w:line="240" w:lineRule="auto"/>
      </w:pPr>
      <w:rPr>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tcBorders>
      </w:tcPr>
    </w:tblStylePr>
    <w:tblStylePr w:type="firstCol">
      <w:rPr>
        <w:b w:val="1"/>
        <w:bCs w:val="1"/>
      </w:rPr>
    </w:tblStylePr>
    <w:tblStylePr w:type="lastCol">
      <w:rPr>
        <w:b w:val="1"/>
        <w:bCs w:val="1"/>
      </w:r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pPr>
        <w:spacing w:after="0" w:before="0" w:line="240" w:lineRule="auto"/>
      </w:pPr>
      <w:rPr>
        <w:b w:val="1"/>
        <w:bCs w:val="1"/>
        <w:color w:val="ffffff" w:themeColor="background1"/>
      </w:rPr>
      <w:tblPr/>
      <w:tcPr>
        <w:shd w:color="auto" w:fill="8064a2" w:themeFill="accent4" w:val="clear"/>
      </w:tcPr>
    </w:tblStylePr>
    <w:tblStylePr w:type="lastRow">
      <w:pPr>
        <w:spacing w:after="0" w:before="0" w:line="240" w:lineRule="auto"/>
      </w:pPr>
      <w:rPr>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tcBorders>
      </w:tcPr>
    </w:tblStylePr>
    <w:tblStylePr w:type="firstCol">
      <w:rPr>
        <w:b w:val="1"/>
        <w:bCs w:val="1"/>
      </w:rPr>
    </w:tblStylePr>
    <w:tblStylePr w:type="lastCol">
      <w:rPr>
        <w:b w:val="1"/>
        <w:bCs w:val="1"/>
      </w:r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pPr>
        <w:spacing w:after="0" w:before="0" w:line="240" w:lineRule="auto"/>
      </w:pPr>
      <w:rPr>
        <w:b w:val="1"/>
        <w:bCs w:val="1"/>
        <w:color w:val="ffffff" w:themeColor="background1"/>
      </w:rPr>
      <w:tblPr/>
      <w:tcPr>
        <w:shd w:color="auto" w:fill="4bacc6" w:themeFill="accent5" w:val="clear"/>
      </w:tcPr>
    </w:tblStylePr>
    <w:tblStylePr w:type="lastRow">
      <w:pPr>
        <w:spacing w:after="0" w:before="0" w:line="240" w:lineRule="auto"/>
      </w:pPr>
      <w:rPr>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tcBorders>
      </w:tcPr>
    </w:tblStylePr>
    <w:tblStylePr w:type="firstCol">
      <w:rPr>
        <w:b w:val="1"/>
        <w:bCs w:val="1"/>
      </w:rPr>
    </w:tblStylePr>
    <w:tblStylePr w:type="lastCol">
      <w:rPr>
        <w:b w:val="1"/>
        <w:bCs w:val="1"/>
      </w:r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pPr>
        <w:spacing w:after="0" w:before="0" w:line="240" w:lineRule="auto"/>
      </w:pPr>
      <w:rPr>
        <w:b w:val="1"/>
        <w:bCs w:val="1"/>
        <w:color w:val="ffffff" w:themeColor="background1"/>
      </w:rPr>
      <w:tblPr/>
      <w:tcPr>
        <w:shd w:color="auto" w:fill="f79646" w:themeFill="accent6" w:val="clear"/>
      </w:tcPr>
    </w:tblStylePr>
    <w:tblStylePr w:type="lastRow">
      <w:pPr>
        <w:spacing w:after="0" w:before="0" w:line="240" w:lineRule="auto"/>
      </w:pPr>
      <w:rPr>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tcBorders>
      </w:tcPr>
    </w:tblStylePr>
    <w:tblStylePr w:type="firstCol">
      <w:rPr>
        <w:b w:val="1"/>
        <w:bCs w:val="1"/>
      </w:rPr>
    </w:tblStylePr>
    <w:tblStylePr w:type="lastCol">
      <w:rPr>
        <w:b w:val="1"/>
        <w:bCs w:val="1"/>
      </w:r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18" w:themeColor="text1" w:val="single"/>
          <w:right w:color="000000" w:space="0" w:sz="8" w:themeColor="text1" w:val="single"/>
          <w:insideH w:space="0" w:sz="0" w:val="nil"/>
          <w:insideV w:color="000000" w:space="0" w:sz="8" w:themeColor="tex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000000" w:space="0" w:sz="6" w:themeColor="text1" w:val="double"/>
          <w:left w:color="000000" w:space="0" w:sz="8" w:themeColor="text1" w:val="single"/>
          <w:bottom w:color="000000" w:space="0" w:sz="8" w:themeColor="text1" w:val="single"/>
          <w:right w:color="000000" w:space="0" w:sz="8" w:themeColor="text1" w:val="single"/>
          <w:insideH w:space="0" w:sz="0" w:val="nil"/>
          <w:insideV w:color="000000" w:space="0" w:sz="8" w:themeColor="tex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000000" w:space="0" w:sz="8" w:themeColor="text1" w:val="single"/>
          <w:left w:color="000000" w:space="0" w:sz="8" w:themeColor="text1" w:val="single"/>
          <w:bottom w:color="000000" w:space="0" w:sz="8" w:themeColor="text1" w:val="single"/>
          <w:right w:color="000000" w:space="0" w:sz="8" w:themeColor="text1" w:val="single"/>
        </w:tcBorders>
      </w:tcPr>
    </w:tblStylePr>
    <w:tblStylePr w:type="band1Vert">
      <w:tblPr/>
      <w:tcPr>
        <w:tcBorders>
          <w:top w:color="000000" w:space="0" w:sz="8" w:themeColor="text1" w:val="single"/>
          <w:left w:color="000000" w:space="0" w:sz="8" w:themeColor="text1" w:val="single"/>
          <w:bottom w:color="000000" w:space="0" w:sz="8" w:themeColor="text1" w:val="single"/>
          <w:right w:color="000000" w:space="0" w:sz="8" w:themeColor="text1" w:val="single"/>
        </w:tcBorders>
        <w:shd w:color="auto" w:fill="c0c0c0" w:themeFill="text1" w:themeFillTint="00003F" w:val="clear"/>
      </w:tcPr>
    </w:tblStylePr>
    <w:tblStylePr w:type="band1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shd w:color="auto" w:fill="c0c0c0" w:themeFill="text1" w:themeFillTint="00003F" w:val="clear"/>
      </w:tcPr>
    </w:tblStylePr>
    <w:tblStylePr w:type="band2Horz">
      <w:tblPr/>
      <w:tcPr>
        <w:tcBorders>
          <w:top w:color="000000" w:space="0" w:sz="8" w:themeColor="text1" w:val="single"/>
          <w:left w:color="000000" w:space="0" w:sz="8" w:themeColor="text1" w:val="single"/>
          <w:bottom w:color="000000" w:space="0" w:sz="8" w:themeColor="text1" w:val="single"/>
          <w:right w:color="000000" w:space="0" w:sz="8" w:themeColor="text1" w:val="single"/>
          <w:insideV w:color="000000" w:space="0" w:sz="8" w:themeColor="text1" w:val="single"/>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blStylePr w:type="firstRow">
      <w:pPr>
        <w:spacing w:after="0" w:before="0" w:line="240" w:lineRule="auto"/>
      </w:pPr>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18" w:themeColor="accent2" w:val="single"/>
          <w:right w:color="c0504d" w:space="0" w:sz="8" w:themeColor="accent2" w:val="single"/>
          <w:insideH w:space="0" w:sz="0" w:val="nil"/>
          <w:insideV w:color="c0504d" w:space="0" w:sz="8" w:themeColor="accent2"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c0504d" w:space="0" w:sz="6" w:themeColor="accent2" w:val="double"/>
          <w:left w:color="c0504d" w:space="0" w:sz="8" w:themeColor="accent2" w:val="single"/>
          <w:bottom w:color="c0504d" w:space="0" w:sz="8" w:themeColor="accent2" w:val="single"/>
          <w:right w:color="c0504d" w:space="0" w:sz="8" w:themeColor="accent2" w:val="single"/>
          <w:insideH w:space="0" w:sz="0" w:val="nil"/>
          <w:insideV w:color="c0504d" w:space="0" w:sz="8" w:themeColor="accent2"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tcPr>
    </w:tblStylePr>
    <w:tblStylePr w:type="band1Vert">
      <w:tblPr/>
      <w:tcPr>
        <w:tcBorders>
          <w:top w:color="c0504d" w:space="0" w:sz="8" w:themeColor="accent2" w:val="single"/>
          <w:left w:color="c0504d" w:space="0" w:sz="8" w:themeColor="accent2" w:val="single"/>
          <w:bottom w:color="c0504d" w:space="0" w:sz="8" w:themeColor="accent2" w:val="single"/>
          <w:right w:color="c0504d" w:space="0" w:sz="8" w:themeColor="accent2" w:val="single"/>
        </w:tcBorders>
        <w:shd w:color="auto" w:fill="efd3d2" w:themeFill="accent2" w:themeFillTint="00003F" w:val="clear"/>
      </w:tcPr>
    </w:tblStylePr>
    <w:tblStylePr w:type="band1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shd w:color="auto" w:fill="efd3d2" w:themeFill="accent2" w:themeFillTint="00003F" w:val="clear"/>
      </w:tcPr>
    </w:tblStylePr>
    <w:tblStylePr w:type="band2Horz">
      <w:tblPr/>
      <w:tcPr>
        <w:tcBorders>
          <w:top w:color="c0504d" w:space="0" w:sz="8" w:themeColor="accent2" w:val="single"/>
          <w:left w:color="c0504d" w:space="0" w:sz="8" w:themeColor="accent2" w:val="single"/>
          <w:bottom w:color="c0504d" w:space="0" w:sz="8" w:themeColor="accent2" w:val="single"/>
          <w:right w:color="c0504d" w:space="0" w:sz="8" w:themeColor="accent2" w:val="single"/>
          <w:insideV w:color="c0504d" w:space="0" w:sz="8" w:themeColor="accent2" w:val="single"/>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blStylePr w:type="firstRow">
      <w:pPr>
        <w:spacing w:after="0" w:before="0" w:line="240" w:lineRule="auto"/>
      </w:pPr>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18" w:themeColor="accent3" w:val="single"/>
          <w:right w:color="9bbb59" w:space="0" w:sz="8" w:themeColor="accent3" w:val="single"/>
          <w:insideH w:space="0" w:sz="0" w:val="nil"/>
          <w:insideV w:color="9bbb59" w:space="0" w:sz="8" w:themeColor="accent3"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9bbb59" w:space="0" w:sz="6" w:themeColor="accent3" w:val="double"/>
          <w:left w:color="9bbb59" w:space="0" w:sz="8" w:themeColor="accent3" w:val="single"/>
          <w:bottom w:color="9bbb59" w:space="0" w:sz="8" w:themeColor="accent3" w:val="single"/>
          <w:right w:color="9bbb59" w:space="0" w:sz="8" w:themeColor="accent3" w:val="single"/>
          <w:insideH w:space="0" w:sz="0" w:val="nil"/>
          <w:insideV w:color="9bbb59" w:space="0" w:sz="8" w:themeColor="accent3"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tcPr>
    </w:tblStylePr>
    <w:tblStylePr w:type="band1Vert">
      <w:tblPr/>
      <w:tcPr>
        <w:tcBorders>
          <w:top w:color="9bbb59" w:space="0" w:sz="8" w:themeColor="accent3" w:val="single"/>
          <w:left w:color="9bbb59" w:space="0" w:sz="8" w:themeColor="accent3" w:val="single"/>
          <w:bottom w:color="9bbb59" w:space="0" w:sz="8" w:themeColor="accent3" w:val="single"/>
          <w:right w:color="9bbb59" w:space="0" w:sz="8" w:themeColor="accent3" w:val="single"/>
        </w:tcBorders>
        <w:shd w:color="auto" w:fill="e6eed5" w:themeFill="accent3" w:themeFillTint="00003F" w:val="clear"/>
      </w:tcPr>
    </w:tblStylePr>
    <w:tblStylePr w:type="band1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shd w:color="auto" w:fill="e6eed5" w:themeFill="accent3" w:themeFillTint="00003F" w:val="clear"/>
      </w:tcPr>
    </w:tblStylePr>
    <w:tblStylePr w:type="band2Horz">
      <w:tblPr/>
      <w:tcPr>
        <w:tcBorders>
          <w:top w:color="9bbb59" w:space="0" w:sz="8" w:themeColor="accent3" w:val="single"/>
          <w:left w:color="9bbb59" w:space="0" w:sz="8" w:themeColor="accent3" w:val="single"/>
          <w:bottom w:color="9bbb59" w:space="0" w:sz="8" w:themeColor="accent3" w:val="single"/>
          <w:right w:color="9bbb59" w:space="0" w:sz="8" w:themeColor="accent3" w:val="single"/>
          <w:insideV w:color="9bbb59" w:space="0" w:sz="8" w:themeColor="accent3" w:val="single"/>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blStylePr w:type="firstRow">
      <w:pPr>
        <w:spacing w:after="0" w:before="0" w:line="240" w:lineRule="auto"/>
      </w:pPr>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18" w:themeColor="accent4" w:val="single"/>
          <w:right w:color="8064a2" w:space="0" w:sz="8" w:themeColor="accent4" w:val="single"/>
          <w:insideH w:space="0" w:sz="0" w:val="nil"/>
          <w:insideV w:color="8064a2" w:space="0" w:sz="8" w:themeColor="accent4"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8064a2" w:space="0" w:sz="6" w:themeColor="accent4" w:val="double"/>
          <w:left w:color="8064a2" w:space="0" w:sz="8" w:themeColor="accent4" w:val="single"/>
          <w:bottom w:color="8064a2" w:space="0" w:sz="8" w:themeColor="accent4" w:val="single"/>
          <w:right w:color="8064a2" w:space="0" w:sz="8" w:themeColor="accent4" w:val="single"/>
          <w:insideH w:space="0" w:sz="0" w:val="nil"/>
          <w:insideV w:color="8064a2" w:space="0" w:sz="8" w:themeColor="accent4"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tcPr>
    </w:tblStylePr>
    <w:tblStylePr w:type="band1Vert">
      <w:tblPr/>
      <w:tcPr>
        <w:tcBorders>
          <w:top w:color="8064a2" w:space="0" w:sz="8" w:themeColor="accent4" w:val="single"/>
          <w:left w:color="8064a2" w:space="0" w:sz="8" w:themeColor="accent4" w:val="single"/>
          <w:bottom w:color="8064a2" w:space="0" w:sz="8" w:themeColor="accent4" w:val="single"/>
          <w:right w:color="8064a2" w:space="0" w:sz="8" w:themeColor="accent4" w:val="single"/>
        </w:tcBorders>
        <w:shd w:color="auto" w:fill="dfd8e8" w:themeFill="accent4" w:themeFillTint="00003F" w:val="clear"/>
      </w:tcPr>
    </w:tblStylePr>
    <w:tblStylePr w:type="band1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shd w:color="auto" w:fill="dfd8e8" w:themeFill="accent4" w:themeFillTint="00003F" w:val="clear"/>
      </w:tcPr>
    </w:tblStylePr>
    <w:tblStylePr w:type="band2Horz">
      <w:tblPr/>
      <w:tcPr>
        <w:tcBorders>
          <w:top w:color="8064a2" w:space="0" w:sz="8" w:themeColor="accent4" w:val="single"/>
          <w:left w:color="8064a2" w:space="0" w:sz="8" w:themeColor="accent4" w:val="single"/>
          <w:bottom w:color="8064a2" w:space="0" w:sz="8" w:themeColor="accent4" w:val="single"/>
          <w:right w:color="8064a2" w:space="0" w:sz="8" w:themeColor="accent4" w:val="single"/>
          <w:insideV w:color="8064a2" w:space="0" w:sz="8" w:themeColor="accent4" w:val="single"/>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blStylePr w:type="firstRow">
      <w:pPr>
        <w:spacing w:after="0" w:before="0" w:line="240" w:lineRule="auto"/>
      </w:pPr>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18" w:themeColor="accent5" w:val="single"/>
          <w:right w:color="4bacc6" w:space="0" w:sz="8" w:themeColor="accent5" w:val="single"/>
          <w:insideH w:space="0" w:sz="0" w:val="nil"/>
          <w:insideV w:color="4bacc6" w:space="0" w:sz="8" w:themeColor="accent5"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bacc6" w:space="0" w:sz="6" w:themeColor="accent5" w:val="double"/>
          <w:left w:color="4bacc6" w:space="0" w:sz="8" w:themeColor="accent5" w:val="single"/>
          <w:bottom w:color="4bacc6" w:space="0" w:sz="8" w:themeColor="accent5" w:val="single"/>
          <w:right w:color="4bacc6" w:space="0" w:sz="8" w:themeColor="accent5" w:val="single"/>
          <w:insideH w:space="0" w:sz="0" w:val="nil"/>
          <w:insideV w:color="4bacc6" w:space="0" w:sz="8" w:themeColor="accent5"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tcPr>
    </w:tblStylePr>
    <w:tblStylePr w:type="band1Vert">
      <w:tblPr/>
      <w:tcPr>
        <w:tcBorders>
          <w:top w:color="4bacc6" w:space="0" w:sz="8" w:themeColor="accent5" w:val="single"/>
          <w:left w:color="4bacc6" w:space="0" w:sz="8" w:themeColor="accent5" w:val="single"/>
          <w:bottom w:color="4bacc6" w:space="0" w:sz="8" w:themeColor="accent5" w:val="single"/>
          <w:right w:color="4bacc6" w:space="0" w:sz="8" w:themeColor="accent5" w:val="single"/>
        </w:tcBorders>
        <w:shd w:color="auto" w:fill="d2eaf1" w:themeFill="accent5" w:themeFillTint="00003F" w:val="clear"/>
      </w:tcPr>
    </w:tblStylePr>
    <w:tblStylePr w:type="band1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shd w:color="auto" w:fill="d2eaf1" w:themeFill="accent5" w:themeFillTint="00003F" w:val="clear"/>
      </w:tcPr>
    </w:tblStylePr>
    <w:tblStylePr w:type="band2Horz">
      <w:tblPr/>
      <w:tcPr>
        <w:tcBorders>
          <w:top w:color="4bacc6" w:space="0" w:sz="8" w:themeColor="accent5" w:val="single"/>
          <w:left w:color="4bacc6" w:space="0" w:sz="8" w:themeColor="accent5" w:val="single"/>
          <w:bottom w:color="4bacc6" w:space="0" w:sz="8" w:themeColor="accent5" w:val="single"/>
          <w:right w:color="4bacc6" w:space="0" w:sz="8" w:themeColor="accent5" w:val="single"/>
          <w:insideV w:color="4bacc6" w:space="0" w:sz="8" w:themeColor="accent5" w:val="single"/>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blStylePr w:type="firstRow">
      <w:pPr>
        <w:spacing w:after="0" w:before="0" w:line="240" w:lineRule="auto"/>
      </w:pPr>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18" w:themeColor="accent6" w:val="single"/>
          <w:right w:color="f79646" w:space="0" w:sz="8" w:themeColor="accent6" w:val="single"/>
          <w:insideH w:space="0" w:sz="0" w:val="nil"/>
          <w:insideV w:color="f79646" w:space="0" w:sz="8" w:themeColor="accent6"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f79646" w:space="0" w:sz="6" w:themeColor="accent6" w:val="double"/>
          <w:left w:color="f79646" w:space="0" w:sz="8" w:themeColor="accent6" w:val="single"/>
          <w:bottom w:color="f79646" w:space="0" w:sz="8" w:themeColor="accent6" w:val="single"/>
          <w:right w:color="f79646" w:space="0" w:sz="8" w:themeColor="accent6" w:val="single"/>
          <w:insideH w:space="0" w:sz="0" w:val="nil"/>
          <w:insideV w:color="f79646" w:space="0" w:sz="8" w:themeColor="accent6"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tcPr>
    </w:tblStylePr>
    <w:tblStylePr w:type="band1Vert">
      <w:tblPr/>
      <w:tcPr>
        <w:tcBorders>
          <w:top w:color="f79646" w:space="0" w:sz="8" w:themeColor="accent6" w:val="single"/>
          <w:left w:color="f79646" w:space="0" w:sz="8" w:themeColor="accent6" w:val="single"/>
          <w:bottom w:color="f79646" w:space="0" w:sz="8" w:themeColor="accent6" w:val="single"/>
          <w:right w:color="f79646" w:space="0" w:sz="8" w:themeColor="accent6" w:val="single"/>
        </w:tcBorders>
        <w:shd w:color="auto" w:fill="fde4d0" w:themeFill="accent6" w:themeFillTint="00003F" w:val="clear"/>
      </w:tcPr>
    </w:tblStylePr>
    <w:tblStylePr w:type="band1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shd w:color="auto" w:fill="fde4d0" w:themeFill="accent6" w:themeFillTint="00003F" w:val="clear"/>
      </w:tcPr>
    </w:tblStylePr>
    <w:tblStylePr w:type="band2Horz">
      <w:tblPr/>
      <w:tcPr>
        <w:tcBorders>
          <w:top w:color="f79646" w:space="0" w:sz="8" w:themeColor="accent6" w:val="single"/>
          <w:left w:color="f79646" w:space="0" w:sz="8" w:themeColor="accent6" w:val="single"/>
          <w:bottom w:color="f79646" w:space="0" w:sz="8" w:themeColor="accent6" w:val="single"/>
          <w:right w:color="f79646" w:space="0" w:sz="8" w:themeColor="accent6" w:val="single"/>
          <w:insideV w:color="f79646" w:space="0" w:sz="8" w:themeColor="accent6" w:val="single"/>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tblBorders>
    </w:tblPr>
    <w:tblStylePr w:type="firstRow">
      <w:pPr>
        <w:spacing w:after="0" w:before="0" w:line="240" w:lineRule="auto"/>
      </w:pPr>
      <w:rPr>
        <w:b w:val="1"/>
        <w:bCs w:val="1"/>
        <w:color w:val="ffffff" w:themeColor="background1"/>
      </w:rPr>
      <w:tblPr/>
      <w:tcPr>
        <w:tc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shd w:color="auto" w:fill="000000" w:themeFill="text1" w:val="clear"/>
      </w:tcPr>
    </w:tblStylePr>
    <w:tblStylePr w:type="lastRow">
      <w:pPr>
        <w:spacing w:after="0" w:before="0" w:line="240" w:lineRule="auto"/>
      </w:pPr>
      <w:rPr>
        <w:b w:val="1"/>
        <w:bCs w:val="1"/>
      </w:rPr>
      <w:tblPr/>
      <w:tcPr>
        <w:tcBorders>
          <w:top w:color="404040" w:space="0" w:sz="6" w:themeColor="text1" w:themeTint="0000BF" w:val="double"/>
          <w:left w:color="404040" w:space="0" w:sz="8" w:themeColor="text1" w:themeTint="0000BF" w:val="single"/>
          <w:bottom w:color="404040" w:space="0" w:sz="8" w:themeColor="text1" w:themeTint="0000BF" w:val="single"/>
          <w:right w:color="404040" w:space="0" w:sz="8" w:themeColor="tex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c0c0c0" w:themeFill="text1" w:themeFillTint="00003F" w:val="clear"/>
      </w:tcPr>
    </w:tblStylePr>
    <w:tblStylePr w:type="band1Horz">
      <w:tblPr/>
      <w:tcPr>
        <w:tcBorders>
          <w:insideH w:space="0" w:sz="0" w:val="nil"/>
          <w:insideV w:space="0" w:sz="0" w:val="nil"/>
        </w:tcBorders>
        <w:shd w:color="auto" w:fill="c0c0c0" w:themeFill="text1" w:themeFillTint="00003F" w:val="clear"/>
      </w:tcPr>
    </w:tblStylePr>
    <w:tblStylePr w:type="band2Horz">
      <w:tblPr/>
      <w:tcPr>
        <w:tcBorders>
          <w:insideH w:space="0" w:sz="0" w:val="nil"/>
          <w:insideV w:space="0" w:sz="0"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tblBorders>
    </w:tblPr>
    <w:tblStylePr w:type="firstRow">
      <w:pPr>
        <w:spacing w:after="0" w:before="0" w:line="240" w:lineRule="auto"/>
      </w:pPr>
      <w:rPr>
        <w:b w:val="1"/>
        <w:bCs w:val="1"/>
        <w:color w:val="ffffff" w:themeColor="background1"/>
      </w:rPr>
      <w:tblPr/>
      <w:tcPr>
        <w:tc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shd w:color="auto" w:fill="4f81bd" w:themeFill="accent1" w:val="clear"/>
      </w:tcPr>
    </w:tblStylePr>
    <w:tblStylePr w:type="lastRow">
      <w:pPr>
        <w:spacing w:after="0" w:before="0" w:line="240" w:lineRule="auto"/>
      </w:pPr>
      <w:rPr>
        <w:b w:val="1"/>
        <w:bCs w:val="1"/>
      </w:rPr>
      <w:tblPr/>
      <w:tcPr>
        <w:tcBorders>
          <w:top w:color="7ba0cd" w:space="0" w:sz="6" w:themeColor="accent1" w:themeTint="0000BF" w:val="double"/>
          <w:left w:color="7ba0cd" w:space="0" w:sz="8" w:themeColor="accent1" w:themeTint="0000BF" w:val="single"/>
          <w:bottom w:color="7ba0cd" w:space="0" w:sz="8" w:themeColor="accent1" w:themeTint="0000BF" w:val="single"/>
          <w:right w:color="7ba0cd" w:space="0" w:sz="8" w:themeColor="accent1"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3dfee" w:themeFill="accent1" w:themeFillTint="00003F" w:val="clear"/>
      </w:tcPr>
    </w:tblStylePr>
    <w:tblStylePr w:type="band1Horz">
      <w:tblPr/>
      <w:tcPr>
        <w:tcBorders>
          <w:insideH w:space="0" w:sz="0" w:val="nil"/>
          <w:insideV w:space="0" w:sz="0" w:val="nil"/>
        </w:tcBorders>
        <w:shd w:color="auto" w:fill="d3dfee" w:themeFill="accent1" w:themeFillTint="00003F" w:val="clear"/>
      </w:tcPr>
    </w:tblStylePr>
    <w:tblStylePr w:type="band2Horz">
      <w:tblPr/>
      <w:tcPr>
        <w:tcBorders>
          <w:insideH w:space="0" w:sz="0" w:val="nil"/>
          <w:insideV w:space="0" w:sz="0"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tblBorders>
    </w:tblPr>
    <w:tblStylePr w:type="firstRow">
      <w:pPr>
        <w:spacing w:after="0" w:before="0" w:line="240" w:lineRule="auto"/>
      </w:pPr>
      <w:rPr>
        <w:b w:val="1"/>
        <w:bCs w:val="1"/>
        <w:color w:val="ffffff" w:themeColor="background1"/>
      </w:rPr>
      <w:tblPr/>
      <w:tcPr>
        <w:tc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shd w:color="auto" w:fill="c0504d" w:themeFill="accent2" w:val="clear"/>
      </w:tcPr>
    </w:tblStylePr>
    <w:tblStylePr w:type="lastRow">
      <w:pPr>
        <w:spacing w:after="0" w:before="0" w:line="240" w:lineRule="auto"/>
      </w:pPr>
      <w:rPr>
        <w:b w:val="1"/>
        <w:bCs w:val="1"/>
      </w:rPr>
      <w:tblPr/>
      <w:tcPr>
        <w:tcBorders>
          <w:top w:color="cf7b79" w:space="0" w:sz="6" w:themeColor="accent2" w:themeTint="0000BF" w:val="double"/>
          <w:left w:color="cf7b79" w:space="0" w:sz="8" w:themeColor="accent2" w:themeTint="0000BF" w:val="single"/>
          <w:bottom w:color="cf7b79" w:space="0" w:sz="8" w:themeColor="accent2" w:themeTint="0000BF" w:val="single"/>
          <w:right w:color="cf7b79" w:space="0" w:sz="8" w:themeColor="accent2"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d3d2" w:themeFill="accent2" w:themeFillTint="00003F" w:val="clear"/>
      </w:tcPr>
    </w:tblStylePr>
    <w:tblStylePr w:type="band1Horz">
      <w:tblPr/>
      <w:tcPr>
        <w:tcBorders>
          <w:insideH w:space="0" w:sz="0" w:val="nil"/>
          <w:insideV w:space="0" w:sz="0" w:val="nil"/>
        </w:tcBorders>
        <w:shd w:color="auto" w:fill="efd3d2" w:themeFill="accent2" w:themeFillTint="00003F" w:val="clear"/>
      </w:tcPr>
    </w:tblStylePr>
    <w:tblStylePr w:type="band2Horz">
      <w:tblPr/>
      <w:tcPr>
        <w:tcBorders>
          <w:insideH w:space="0" w:sz="0" w:val="nil"/>
          <w:insideV w:space="0" w:sz="0"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tblBorders>
    </w:tblPr>
    <w:tblStylePr w:type="firstRow">
      <w:pPr>
        <w:spacing w:after="0" w:before="0" w:line="240" w:lineRule="auto"/>
      </w:pPr>
      <w:rPr>
        <w:b w:val="1"/>
        <w:bCs w:val="1"/>
        <w:color w:val="ffffff" w:themeColor="background1"/>
      </w:rPr>
      <w:tblPr/>
      <w:tcPr>
        <w:tc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shd w:color="auto" w:fill="9bbb59" w:themeFill="accent3" w:val="clear"/>
      </w:tcPr>
    </w:tblStylePr>
    <w:tblStylePr w:type="lastRow">
      <w:pPr>
        <w:spacing w:after="0" w:before="0" w:line="240" w:lineRule="auto"/>
      </w:pPr>
      <w:rPr>
        <w:b w:val="1"/>
        <w:bCs w:val="1"/>
      </w:rPr>
      <w:tblPr/>
      <w:tcPr>
        <w:tcBorders>
          <w:top w:color="b3cc82" w:space="0" w:sz="6" w:themeColor="accent3" w:themeTint="0000BF" w:val="double"/>
          <w:left w:color="b3cc82" w:space="0" w:sz="8" w:themeColor="accent3" w:themeTint="0000BF" w:val="single"/>
          <w:bottom w:color="b3cc82" w:space="0" w:sz="8" w:themeColor="accent3" w:themeTint="0000BF" w:val="single"/>
          <w:right w:color="b3cc82" w:space="0" w:sz="8" w:themeColor="accent3"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6eed5" w:themeFill="accent3" w:themeFillTint="00003F" w:val="clear"/>
      </w:tcPr>
    </w:tblStylePr>
    <w:tblStylePr w:type="band1Horz">
      <w:tblPr/>
      <w:tcPr>
        <w:tcBorders>
          <w:insideH w:space="0" w:sz="0" w:val="nil"/>
          <w:insideV w:space="0" w:sz="0" w:val="nil"/>
        </w:tcBorders>
        <w:shd w:color="auto" w:fill="e6eed5" w:themeFill="accent3" w:themeFillTint="00003F" w:val="clear"/>
      </w:tcPr>
    </w:tblStylePr>
    <w:tblStylePr w:type="band2Horz">
      <w:tblPr/>
      <w:tcPr>
        <w:tcBorders>
          <w:insideH w:space="0" w:sz="0" w:val="nil"/>
          <w:insideV w:space="0" w:sz="0"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tblBorders>
    </w:tblPr>
    <w:tblStylePr w:type="firstRow">
      <w:pPr>
        <w:spacing w:after="0" w:before="0" w:line="240" w:lineRule="auto"/>
      </w:pPr>
      <w:rPr>
        <w:b w:val="1"/>
        <w:bCs w:val="1"/>
        <w:color w:val="ffffff" w:themeColor="background1"/>
      </w:rPr>
      <w:tblPr/>
      <w:tcPr>
        <w:tc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shd w:color="auto" w:fill="8064a2" w:themeFill="accent4" w:val="clear"/>
      </w:tcPr>
    </w:tblStylePr>
    <w:tblStylePr w:type="lastRow">
      <w:pPr>
        <w:spacing w:after="0" w:before="0" w:line="240" w:lineRule="auto"/>
      </w:pPr>
      <w:rPr>
        <w:b w:val="1"/>
        <w:bCs w:val="1"/>
      </w:rPr>
      <w:tblPr/>
      <w:tcPr>
        <w:tcBorders>
          <w:top w:color="9f8ab9" w:space="0" w:sz="6" w:themeColor="accent4" w:themeTint="0000BF" w:val="double"/>
          <w:left w:color="9f8ab9" w:space="0" w:sz="8" w:themeColor="accent4" w:themeTint="0000BF" w:val="single"/>
          <w:bottom w:color="9f8ab9" w:space="0" w:sz="8" w:themeColor="accent4" w:themeTint="0000BF" w:val="single"/>
          <w:right w:color="9f8ab9" w:space="0" w:sz="8" w:themeColor="accent4"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fd8e8" w:themeFill="accent4" w:themeFillTint="00003F" w:val="clear"/>
      </w:tcPr>
    </w:tblStylePr>
    <w:tblStylePr w:type="band1Horz">
      <w:tblPr/>
      <w:tcPr>
        <w:tcBorders>
          <w:insideH w:space="0" w:sz="0" w:val="nil"/>
          <w:insideV w:space="0" w:sz="0" w:val="nil"/>
        </w:tcBorders>
        <w:shd w:color="auto" w:fill="dfd8e8" w:themeFill="accent4" w:themeFillTint="00003F" w:val="clear"/>
      </w:tcPr>
    </w:tblStylePr>
    <w:tblStylePr w:type="band2Horz">
      <w:tblPr/>
      <w:tcPr>
        <w:tcBorders>
          <w:insideH w:space="0" w:sz="0" w:val="nil"/>
          <w:insideV w:space="0" w:sz="0"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tblBorders>
    </w:tblPr>
    <w:tblStylePr w:type="firstRow">
      <w:pPr>
        <w:spacing w:after="0" w:before="0" w:line="240" w:lineRule="auto"/>
      </w:pPr>
      <w:rPr>
        <w:b w:val="1"/>
        <w:bCs w:val="1"/>
        <w:color w:val="ffffff" w:themeColor="background1"/>
      </w:rPr>
      <w:tblPr/>
      <w:tcPr>
        <w:tc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shd w:color="auto" w:fill="4bacc6" w:themeFill="accent5" w:val="clear"/>
      </w:tcPr>
    </w:tblStylePr>
    <w:tblStylePr w:type="lastRow">
      <w:pPr>
        <w:spacing w:after="0" w:before="0" w:line="240" w:lineRule="auto"/>
      </w:pPr>
      <w:rPr>
        <w:b w:val="1"/>
        <w:bCs w:val="1"/>
      </w:rPr>
      <w:tblPr/>
      <w:tcPr>
        <w:tcBorders>
          <w:top w:color="78c0d4" w:space="0" w:sz="6" w:themeColor="accent5" w:themeTint="0000BF" w:val="double"/>
          <w:left w:color="78c0d4" w:space="0" w:sz="8" w:themeColor="accent5" w:themeTint="0000BF" w:val="single"/>
          <w:bottom w:color="78c0d4" w:space="0" w:sz="8" w:themeColor="accent5" w:themeTint="0000BF" w:val="single"/>
          <w:right w:color="78c0d4"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d2eaf1" w:themeFill="accent5" w:themeFillTint="00003F" w:val="clear"/>
      </w:tcPr>
    </w:tblStylePr>
    <w:tblStylePr w:type="band1Horz">
      <w:tblPr/>
      <w:tcPr>
        <w:tcBorders>
          <w:insideH w:space="0" w:sz="0" w:val="nil"/>
          <w:insideV w:space="0" w:sz="0" w:val="nil"/>
        </w:tcBorders>
        <w:shd w:color="auto" w:fill="d2eaf1" w:themeFill="accent5" w:themeFillTint="00003F" w:val="clear"/>
      </w:tcPr>
    </w:tblStylePr>
    <w:tblStylePr w:type="band2Horz">
      <w:tblPr/>
      <w:tcPr>
        <w:tcBorders>
          <w:insideH w:space="0" w:sz="0" w:val="nil"/>
          <w:insideV w:space="0" w:sz="0"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tblBorders>
    </w:tblPr>
    <w:tblStylePr w:type="firstRow">
      <w:pPr>
        <w:spacing w:after="0" w:before="0" w:line="240" w:lineRule="auto"/>
      </w:pPr>
      <w:rPr>
        <w:b w:val="1"/>
        <w:bCs w:val="1"/>
        <w:color w:val="ffffff" w:themeColor="background1"/>
      </w:rPr>
      <w:tblPr/>
      <w:tcPr>
        <w:tc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shd w:color="auto" w:fill="f79646" w:themeFill="accent6" w:val="clear"/>
      </w:tcPr>
    </w:tblStylePr>
    <w:tblStylePr w:type="lastRow">
      <w:pPr>
        <w:spacing w:after="0" w:before="0" w:line="240" w:lineRule="auto"/>
      </w:pPr>
      <w:rPr>
        <w:b w:val="1"/>
        <w:bCs w:val="1"/>
      </w:rPr>
      <w:tblPr/>
      <w:tcPr>
        <w:tcBorders>
          <w:top w:color="f9b074" w:space="0" w:sz="6" w:themeColor="accent6" w:themeTint="0000BF" w:val="double"/>
          <w:left w:color="f9b074" w:space="0" w:sz="8" w:themeColor="accent6" w:themeTint="0000BF" w:val="single"/>
          <w:bottom w:color="f9b074" w:space="0" w:sz="8" w:themeColor="accent6" w:themeTint="0000BF" w:val="single"/>
          <w:right w:color="f9b074" w:space="0" w:sz="8" w:themeColor="accent6"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fde4d0" w:themeFill="accent6" w:themeFillTint="00003F" w:val="clear"/>
      </w:tcPr>
    </w:tblStylePr>
    <w:tblStylePr w:type="band1Horz">
      <w:tblPr/>
      <w:tcPr>
        <w:tcBorders>
          <w:insideH w:space="0" w:sz="0" w:val="nil"/>
          <w:insideV w:space="0" w:sz="0" w:val="nil"/>
        </w:tcBorders>
        <w:shd w:color="auto" w:fill="fde4d0" w:themeFill="accent6" w:themeFillTint="00003F" w:val="clear"/>
      </w:tcPr>
    </w:tblStylePr>
    <w:tblStylePr w:type="band2Horz">
      <w:tblPr/>
      <w:tcPr>
        <w:tcBorders>
          <w:insideH w:space="0" w:sz="0" w:val="nil"/>
          <w:insideV w:space="0" w:sz="0"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000000" w:themeFill="tex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000000" w:themeFill="tex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000000" w:themeFill="tex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f81bd" w:themeFill="accent1"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f81bd" w:themeFill="accent1"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f81bd" w:themeFill="accent1"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c0504d" w:themeFill="accent2"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c0504d" w:themeFill="accent2"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c0504d" w:themeFill="accent2"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9bbb59" w:themeFill="accent3"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9bbb59" w:themeFill="accent3"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9bbb59" w:themeFill="accent3"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8064a2" w:themeFill="accent4"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8064a2" w:themeFill="accent4"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8064a2" w:themeFill="accent4"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4bacc6" w:themeFill="accent5"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4bacc6" w:themeFill="accent5"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4bacc6" w:themeFill="accent5"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color="auto" w:space="0" w:sz="18" w:val="single"/>
        <w:bottom w:color="auto" w:space="0" w:sz="18" w:val="single"/>
      </w:tblBorders>
    </w:tblPr>
    <w:tblStylePr w:type="firstRow">
      <w:pPr>
        <w:spacing w:after="0" w:before="0" w:line="240" w:lineRule="auto"/>
      </w:pPr>
      <w:rPr>
        <w:b w:val="1"/>
        <w:bCs w:val="1"/>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shd w:color="auto" w:fill="f79646" w:themeFill="accent6" w:val="clear"/>
      </w:tcPr>
    </w:tblStylePr>
    <w:tblStylePr w:type="lastRow">
      <w:pPr>
        <w:spacing w:after="0" w:before="0" w:line="240" w:lineRule="auto"/>
      </w:pPr>
      <w:rPr>
        <w:color w:val="auto"/>
      </w:rPr>
      <w:tblPr/>
      <w:tcPr>
        <w:tcBorders>
          <w:top w:color="auto" w:space="0" w:sz="6" w:val="double"/>
          <w:left w:space="0" w:sz="0" w:val="nil"/>
          <w:bottom w:color="auto" w:space="0" w:sz="18" w:val="single"/>
          <w:right w:space="0" w:sz="0" w:val="nil"/>
          <w:insideH w:space="0" w:sz="0" w:val="nil"/>
          <w:insideV w:space="0" w:sz="0" w:val="nil"/>
        </w:tcBorders>
        <w:shd w:color="auto" w:fill="ffffff" w:themeFill="background1" w:val="clear"/>
      </w:tcPr>
    </w:tblStylePr>
    <w:tblStylePr w:type="firstCol">
      <w:rPr>
        <w:b w:val="1"/>
        <w:bCs w:val="1"/>
        <w:color w:val="ffffff" w:themeColor="background1"/>
      </w:rPr>
      <w:tblPr/>
      <w:tcPr>
        <w:tcBorders>
          <w:top w:space="0" w:sz="0" w:val="nil"/>
          <w:left w:space="0" w:sz="0" w:val="nil"/>
          <w:bottom w:color="auto" w:space="0" w:sz="18" w:val="single"/>
          <w:right w:space="0" w:sz="0" w:val="nil"/>
          <w:insideH w:space="0" w:sz="0" w:val="nil"/>
          <w:insideV w:space="0" w:sz="0" w:val="nil"/>
        </w:tcBorders>
        <w:shd w:color="auto" w:fill="f79646" w:themeFill="accent6" w:val="clear"/>
      </w:tcPr>
    </w:tblStylePr>
    <w:tblStylePr w:type="lastCol">
      <w:rPr>
        <w:b w:val="1"/>
        <w:bCs w:val="1"/>
        <w:color w:val="ffffff" w:themeColor="background1"/>
      </w:rPr>
      <w:tblPr/>
      <w:tcPr>
        <w:tcBorders>
          <w:left w:space="0" w:sz="0" w:val="nil"/>
          <w:right w:space="0" w:sz="0" w:val="nil"/>
          <w:insideH w:space="0" w:sz="0" w:val="nil"/>
          <w:insideV w:space="0" w:sz="0" w:val="nil"/>
        </w:tcBorders>
        <w:shd w:color="auto" w:fill="f79646" w:themeFill="accent6" w:val="clear"/>
      </w:tcPr>
    </w:tblStylePr>
    <w:tblStylePr w:type="band1Vert">
      <w:tblPr/>
      <w:tcPr>
        <w:tcBorders>
          <w:left w:space="0" w:sz="0" w:val="nil"/>
          <w:right w:space="0" w:sz="0" w:val="nil"/>
          <w:insideH w:space="0" w:sz="0" w:val="nil"/>
          <w:insideV w:space="0" w:sz="0" w:val="nil"/>
        </w:tcBorders>
        <w:shd w:color="auto" w:fill="d8d8d8" w:themeFill="background1" w:themeFillShade="0000D8" w:val="clear"/>
      </w:tcPr>
    </w:tblStylePr>
    <w:tblStylePr w:type="band1Horz">
      <w:tblPr/>
      <w:tcPr>
        <w:shd w:color="auto" w:fill="d8d8d8" w:themeFill="background1" w:themeFillShade="0000D8" w:val="clear"/>
      </w:tcPr>
    </w:tblStylePr>
    <w:tblStylePr w:type="neCell">
      <w:tblPr/>
      <w:tcPr>
        <w:tcBorders>
          <w:top w:color="auto" w:space="0" w:sz="18" w:val="single"/>
          <w:left w:space="0" w:sz="0" w:val="nil"/>
          <w:bottom w:color="auto" w:space="0" w:sz="18" w:val="single"/>
          <w:right w:space="0" w:sz="0" w:val="nil"/>
          <w:insideH w:space="0" w:sz="0" w:val="nil"/>
          <w:insideV w:space="0" w:sz="0" w:val="nil"/>
        </w:tcBorders>
      </w:tcPr>
    </w:tblStylePr>
    <w:tblStylePr w:type="nwCell">
      <w:rPr>
        <w:color w:val="ffffff" w:themeColor="background1"/>
      </w:rPr>
      <w:tblPr/>
      <w:tcPr>
        <w:tcBorders>
          <w:top w:color="auto" w:space="0" w:sz="18" w:val="single"/>
          <w:left w:space="0" w:sz="0" w:val="nil"/>
          <w:bottom w:color="auto" w:space="0" w:sz="18" w:val="single"/>
          <w:right w:space="0" w:sz="0" w:val="nil"/>
          <w:insideH w:space="0" w:sz="0" w:val="nil"/>
          <w:insideV w:space="0" w:sz="0"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color="000000" w:space="0" w:sz="8" w:themeColor="text1" w:val="single"/>
        <w:bottom w:color="000000" w:space="0" w:sz="8" w:themeColor="text1" w:val="single"/>
      </w:tblBorders>
    </w:tblPr>
    <w:tblStylePr w:type="firstRow">
      <w:rPr>
        <w:rFonts w:asciiTheme="majorHAnsi" w:cstheme="majorBidi" w:eastAsiaTheme="majorEastAsia" w:hAnsiTheme="majorHAnsi"/>
      </w:rPr>
      <w:tblPr/>
      <w:tcPr>
        <w:tcBorders>
          <w:top w:space="0" w:sz="0" w:val="nil"/>
          <w:bottom w:color="000000" w:space="0" w:sz="8" w:themeColor="text1" w:val="single"/>
        </w:tcBorders>
      </w:tcPr>
    </w:tblStylePr>
    <w:tblStylePr w:type="lastRow">
      <w:rPr>
        <w:b w:val="1"/>
        <w:bCs w:val="1"/>
        <w:color w:val="1f497d" w:themeColor="text2"/>
      </w:rPr>
      <w:tblPr/>
      <w:tcPr>
        <w:tcBorders>
          <w:top w:color="000000" w:space="0" w:sz="8" w:themeColor="text1" w:val="single"/>
          <w:bottom w:color="000000" w:space="0" w:sz="8" w:themeColor="text1" w:val="single"/>
        </w:tcBorders>
      </w:tcPr>
    </w:tblStylePr>
    <w:tblStylePr w:type="firstCol">
      <w:rPr>
        <w:b w:val="1"/>
        <w:bCs w:val="1"/>
      </w:rPr>
    </w:tblStylePr>
    <w:tblStylePr w:type="lastCol">
      <w:rPr>
        <w:b w:val="1"/>
        <w:bCs w:val="1"/>
      </w:rPr>
      <w:tblPr/>
      <w:tcPr>
        <w:tcBorders>
          <w:top w:color="000000" w:space="0" w:sz="8" w:themeColor="text1" w:val="single"/>
          <w:bottom w:color="000000" w:space="0" w:sz="8" w:themeColor="text1" w:val="single"/>
        </w:tcBorders>
      </w:tcPr>
    </w:tblStylePr>
    <w:tblStylePr w:type="band1Vert">
      <w:tblPr/>
      <w:tcPr>
        <w:shd w:color="auto" w:fill="c0c0c0" w:themeFill="text1" w:themeFillTint="00003F" w:val="clear"/>
      </w:tcPr>
    </w:tblStylePr>
    <w:tblStylePr w:type="band1Horz">
      <w:tblPr/>
      <w:tcPr>
        <w:shd w:color="auto" w:fill="c0c0c0" w:themeFill="text1" w:themeFillTint="00003F" w:val="clear"/>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color="4f81bd" w:space="0" w:sz="8" w:themeColor="accent1" w:val="single"/>
        <w:bottom w:color="4f81bd" w:space="0" w:sz="8" w:themeColor="accent1" w:val="single"/>
      </w:tblBorders>
    </w:tblPr>
    <w:tblStylePr w:type="firstRow">
      <w:rPr>
        <w:rFonts w:asciiTheme="majorHAnsi" w:cstheme="majorBidi" w:eastAsiaTheme="majorEastAsia" w:hAnsiTheme="majorHAnsi"/>
      </w:rPr>
      <w:tblPr/>
      <w:tcPr>
        <w:tcBorders>
          <w:top w:space="0" w:sz="0" w:val="nil"/>
          <w:bottom w:color="4f81bd" w:space="0" w:sz="8" w:themeColor="accent1" w:val="single"/>
        </w:tcBorders>
      </w:tcPr>
    </w:tblStylePr>
    <w:tblStylePr w:type="lastRow">
      <w:rPr>
        <w:b w:val="1"/>
        <w:bCs w:val="1"/>
        <w:color w:val="1f497d" w:themeColor="text2"/>
      </w:rPr>
      <w:tblPr/>
      <w:tcPr>
        <w:tcBorders>
          <w:top w:color="4f81bd" w:space="0" w:sz="8" w:themeColor="accent1" w:val="single"/>
          <w:bottom w:color="4f81bd" w:space="0" w:sz="8" w:themeColor="accent1" w:val="single"/>
        </w:tcBorders>
      </w:tcPr>
    </w:tblStylePr>
    <w:tblStylePr w:type="firstCol">
      <w:rPr>
        <w:b w:val="1"/>
        <w:bCs w:val="1"/>
      </w:rPr>
    </w:tblStylePr>
    <w:tblStylePr w:type="lastCol">
      <w:rPr>
        <w:b w:val="1"/>
        <w:bCs w:val="1"/>
      </w:rPr>
      <w:tblPr/>
      <w:tcPr>
        <w:tcBorders>
          <w:top w:color="4f81bd" w:space="0" w:sz="8" w:themeColor="accent1" w:val="single"/>
          <w:bottom w:color="4f81bd" w:space="0" w:sz="8" w:themeColor="accent1" w:val="single"/>
        </w:tcBorders>
      </w:tcPr>
    </w:tblStylePr>
    <w:tblStylePr w:type="band1Vert">
      <w:tblPr/>
      <w:tcPr>
        <w:shd w:color="auto" w:fill="d3dfee" w:themeFill="accent1" w:themeFillTint="00003F" w:val="clear"/>
      </w:tcPr>
    </w:tblStylePr>
    <w:tblStylePr w:type="band1Horz">
      <w:tblPr/>
      <w:tcPr>
        <w:shd w:color="auto" w:fill="d3dfee" w:themeFill="accent1" w:themeFillTint="00003F" w:val="clear"/>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color="c0504d" w:space="0" w:sz="8" w:themeColor="accent2" w:val="single"/>
        <w:bottom w:color="c0504d" w:space="0" w:sz="8" w:themeColor="accent2" w:val="single"/>
      </w:tblBorders>
    </w:tblPr>
    <w:tblStylePr w:type="firstRow">
      <w:rPr>
        <w:rFonts w:asciiTheme="majorHAnsi" w:cstheme="majorBidi" w:eastAsiaTheme="majorEastAsia" w:hAnsiTheme="majorHAnsi"/>
      </w:rPr>
      <w:tblPr/>
      <w:tcPr>
        <w:tcBorders>
          <w:top w:space="0" w:sz="0" w:val="nil"/>
          <w:bottom w:color="c0504d" w:space="0" w:sz="8" w:themeColor="accent2" w:val="single"/>
        </w:tcBorders>
      </w:tcPr>
    </w:tblStylePr>
    <w:tblStylePr w:type="lastRow">
      <w:rPr>
        <w:b w:val="1"/>
        <w:bCs w:val="1"/>
        <w:color w:val="1f497d" w:themeColor="text2"/>
      </w:rPr>
      <w:tblPr/>
      <w:tcPr>
        <w:tcBorders>
          <w:top w:color="c0504d" w:space="0" w:sz="8" w:themeColor="accent2" w:val="single"/>
          <w:bottom w:color="c0504d" w:space="0" w:sz="8" w:themeColor="accent2" w:val="single"/>
        </w:tcBorders>
      </w:tcPr>
    </w:tblStylePr>
    <w:tblStylePr w:type="firstCol">
      <w:rPr>
        <w:b w:val="1"/>
        <w:bCs w:val="1"/>
      </w:rPr>
    </w:tblStylePr>
    <w:tblStylePr w:type="lastCol">
      <w:rPr>
        <w:b w:val="1"/>
        <w:bCs w:val="1"/>
      </w:rPr>
      <w:tblPr/>
      <w:tcPr>
        <w:tcBorders>
          <w:top w:color="c0504d" w:space="0" w:sz="8" w:themeColor="accent2" w:val="single"/>
          <w:bottom w:color="c0504d" w:space="0" w:sz="8" w:themeColor="accent2" w:val="single"/>
        </w:tcBorders>
      </w:tcPr>
    </w:tblStylePr>
    <w:tblStylePr w:type="band1Vert">
      <w:tblPr/>
      <w:tcPr>
        <w:shd w:color="auto" w:fill="efd3d2" w:themeFill="accent2" w:themeFillTint="00003F" w:val="clear"/>
      </w:tcPr>
    </w:tblStylePr>
    <w:tblStylePr w:type="band1Horz">
      <w:tblPr/>
      <w:tcPr>
        <w:shd w:color="auto" w:fill="efd3d2" w:themeFill="accent2" w:themeFillTint="00003F" w:val="clear"/>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color="9bbb59" w:space="0" w:sz="8" w:themeColor="accent3" w:val="single"/>
        <w:bottom w:color="9bbb59" w:space="0" w:sz="8" w:themeColor="accent3" w:val="single"/>
      </w:tblBorders>
    </w:tblPr>
    <w:tblStylePr w:type="firstRow">
      <w:rPr>
        <w:rFonts w:asciiTheme="majorHAnsi" w:cstheme="majorBidi" w:eastAsiaTheme="majorEastAsia" w:hAnsiTheme="majorHAnsi"/>
      </w:rPr>
      <w:tblPr/>
      <w:tcPr>
        <w:tcBorders>
          <w:top w:space="0" w:sz="0" w:val="nil"/>
          <w:bottom w:color="9bbb59" w:space="0" w:sz="8" w:themeColor="accent3" w:val="single"/>
        </w:tcBorders>
      </w:tcPr>
    </w:tblStylePr>
    <w:tblStylePr w:type="lastRow">
      <w:rPr>
        <w:b w:val="1"/>
        <w:bCs w:val="1"/>
        <w:color w:val="1f497d" w:themeColor="text2"/>
      </w:rPr>
      <w:tblPr/>
      <w:tcPr>
        <w:tcBorders>
          <w:top w:color="9bbb59" w:space="0" w:sz="8" w:themeColor="accent3" w:val="single"/>
          <w:bottom w:color="9bbb59" w:space="0" w:sz="8" w:themeColor="accent3" w:val="single"/>
        </w:tcBorders>
      </w:tcPr>
    </w:tblStylePr>
    <w:tblStylePr w:type="firstCol">
      <w:rPr>
        <w:b w:val="1"/>
        <w:bCs w:val="1"/>
      </w:rPr>
    </w:tblStylePr>
    <w:tblStylePr w:type="lastCol">
      <w:rPr>
        <w:b w:val="1"/>
        <w:bCs w:val="1"/>
      </w:rPr>
      <w:tblPr/>
      <w:tcPr>
        <w:tcBorders>
          <w:top w:color="9bbb59" w:space="0" w:sz="8" w:themeColor="accent3" w:val="single"/>
          <w:bottom w:color="9bbb59" w:space="0" w:sz="8" w:themeColor="accent3" w:val="single"/>
        </w:tcBorders>
      </w:tcPr>
    </w:tblStylePr>
    <w:tblStylePr w:type="band1Vert">
      <w:tblPr/>
      <w:tcPr>
        <w:shd w:color="auto" w:fill="e6eed5" w:themeFill="accent3" w:themeFillTint="00003F" w:val="clear"/>
      </w:tcPr>
    </w:tblStylePr>
    <w:tblStylePr w:type="band1Horz">
      <w:tblPr/>
      <w:tcPr>
        <w:shd w:color="auto" w:fill="e6eed5" w:themeFill="accent3" w:themeFillTint="00003F" w:val="clear"/>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color="8064a2" w:space="0" w:sz="8" w:themeColor="accent4" w:val="single"/>
        <w:bottom w:color="8064a2" w:space="0" w:sz="8" w:themeColor="accent4" w:val="single"/>
      </w:tblBorders>
    </w:tblPr>
    <w:tblStylePr w:type="firstRow">
      <w:rPr>
        <w:rFonts w:asciiTheme="majorHAnsi" w:cstheme="majorBidi" w:eastAsiaTheme="majorEastAsia" w:hAnsiTheme="majorHAnsi"/>
      </w:rPr>
      <w:tblPr/>
      <w:tcPr>
        <w:tcBorders>
          <w:top w:space="0" w:sz="0" w:val="nil"/>
          <w:bottom w:color="8064a2" w:space="0" w:sz="8" w:themeColor="accent4" w:val="single"/>
        </w:tcBorders>
      </w:tcPr>
    </w:tblStylePr>
    <w:tblStylePr w:type="lastRow">
      <w:rPr>
        <w:b w:val="1"/>
        <w:bCs w:val="1"/>
        <w:color w:val="1f497d" w:themeColor="text2"/>
      </w:rPr>
      <w:tblPr/>
      <w:tcPr>
        <w:tcBorders>
          <w:top w:color="8064a2" w:space="0" w:sz="8" w:themeColor="accent4" w:val="single"/>
          <w:bottom w:color="8064a2" w:space="0" w:sz="8" w:themeColor="accent4" w:val="single"/>
        </w:tcBorders>
      </w:tcPr>
    </w:tblStylePr>
    <w:tblStylePr w:type="firstCol">
      <w:rPr>
        <w:b w:val="1"/>
        <w:bCs w:val="1"/>
      </w:rPr>
    </w:tblStylePr>
    <w:tblStylePr w:type="lastCol">
      <w:rPr>
        <w:b w:val="1"/>
        <w:bCs w:val="1"/>
      </w:rPr>
      <w:tblPr/>
      <w:tcPr>
        <w:tcBorders>
          <w:top w:color="8064a2" w:space="0" w:sz="8" w:themeColor="accent4" w:val="single"/>
          <w:bottom w:color="8064a2" w:space="0" w:sz="8" w:themeColor="accent4" w:val="single"/>
        </w:tcBorders>
      </w:tcPr>
    </w:tblStylePr>
    <w:tblStylePr w:type="band1Vert">
      <w:tblPr/>
      <w:tcPr>
        <w:shd w:color="auto" w:fill="dfd8e8" w:themeFill="accent4" w:themeFillTint="00003F" w:val="clear"/>
      </w:tcPr>
    </w:tblStylePr>
    <w:tblStylePr w:type="band1Horz">
      <w:tblPr/>
      <w:tcPr>
        <w:shd w:color="auto" w:fill="dfd8e8" w:themeFill="accent4" w:themeFillTint="00003F" w:val="clear"/>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color="4bacc6" w:space="0" w:sz="8" w:themeColor="accent5" w:val="single"/>
        <w:bottom w:color="4bacc6" w:space="0" w:sz="8" w:themeColor="accent5" w:val="single"/>
      </w:tblBorders>
    </w:tblPr>
    <w:tblStylePr w:type="firstRow">
      <w:rPr>
        <w:rFonts w:asciiTheme="majorHAnsi" w:cstheme="majorBidi" w:eastAsiaTheme="majorEastAsia" w:hAnsiTheme="majorHAnsi"/>
      </w:rPr>
      <w:tblPr/>
      <w:tcPr>
        <w:tcBorders>
          <w:top w:space="0" w:sz="0" w:val="nil"/>
          <w:bottom w:color="4bacc6" w:space="0" w:sz="8" w:themeColor="accent5" w:val="single"/>
        </w:tcBorders>
      </w:tcPr>
    </w:tblStylePr>
    <w:tblStylePr w:type="lastRow">
      <w:rPr>
        <w:b w:val="1"/>
        <w:bCs w:val="1"/>
        <w:color w:val="1f497d" w:themeColor="text2"/>
      </w:rPr>
      <w:tblPr/>
      <w:tcPr>
        <w:tcBorders>
          <w:top w:color="4bacc6" w:space="0" w:sz="8" w:themeColor="accent5" w:val="single"/>
          <w:bottom w:color="4bacc6" w:space="0" w:sz="8" w:themeColor="accent5" w:val="single"/>
        </w:tcBorders>
      </w:tcPr>
    </w:tblStylePr>
    <w:tblStylePr w:type="firstCol">
      <w:rPr>
        <w:b w:val="1"/>
        <w:bCs w:val="1"/>
      </w:rPr>
    </w:tblStylePr>
    <w:tblStylePr w:type="lastCol">
      <w:rPr>
        <w:b w:val="1"/>
        <w:bCs w:val="1"/>
      </w:rPr>
      <w:tblPr/>
      <w:tcPr>
        <w:tcBorders>
          <w:top w:color="4bacc6" w:space="0" w:sz="8" w:themeColor="accent5" w:val="single"/>
          <w:bottom w:color="4bacc6" w:space="0" w:sz="8" w:themeColor="accent5" w:val="single"/>
        </w:tcBorders>
      </w:tcPr>
    </w:tblStylePr>
    <w:tblStylePr w:type="band1Vert">
      <w:tblPr/>
      <w:tcPr>
        <w:shd w:color="auto" w:fill="d2eaf1" w:themeFill="accent5" w:themeFillTint="00003F" w:val="clear"/>
      </w:tcPr>
    </w:tblStylePr>
    <w:tblStylePr w:type="band1Horz">
      <w:tblPr/>
      <w:tcPr>
        <w:shd w:color="auto" w:fill="d2eaf1" w:themeFill="accent5" w:themeFillTint="00003F" w:val="clear"/>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color="f79646" w:space="0" w:sz="8" w:themeColor="accent6" w:val="single"/>
        <w:bottom w:color="f79646" w:space="0" w:sz="8" w:themeColor="accent6" w:val="single"/>
      </w:tblBorders>
    </w:tblPr>
    <w:tblStylePr w:type="firstRow">
      <w:rPr>
        <w:rFonts w:asciiTheme="majorHAnsi" w:cstheme="majorBidi" w:eastAsiaTheme="majorEastAsia" w:hAnsiTheme="majorHAnsi"/>
      </w:rPr>
      <w:tblPr/>
      <w:tcPr>
        <w:tcBorders>
          <w:top w:space="0" w:sz="0" w:val="nil"/>
          <w:bottom w:color="f79646" w:space="0" w:sz="8" w:themeColor="accent6" w:val="single"/>
        </w:tcBorders>
      </w:tcPr>
    </w:tblStylePr>
    <w:tblStylePr w:type="lastRow">
      <w:rPr>
        <w:b w:val="1"/>
        <w:bCs w:val="1"/>
        <w:color w:val="1f497d" w:themeColor="text2"/>
      </w:rPr>
      <w:tblPr/>
      <w:tcPr>
        <w:tcBorders>
          <w:top w:color="f79646" w:space="0" w:sz="8" w:themeColor="accent6" w:val="single"/>
          <w:bottom w:color="f79646" w:space="0" w:sz="8" w:themeColor="accent6" w:val="single"/>
        </w:tcBorders>
      </w:tcPr>
    </w:tblStylePr>
    <w:tblStylePr w:type="firstCol">
      <w:rPr>
        <w:b w:val="1"/>
        <w:bCs w:val="1"/>
      </w:rPr>
    </w:tblStylePr>
    <w:tblStylePr w:type="lastCol">
      <w:rPr>
        <w:b w:val="1"/>
        <w:bCs w:val="1"/>
      </w:rPr>
      <w:tblPr/>
      <w:tcPr>
        <w:tcBorders>
          <w:top w:color="f79646" w:space="0" w:sz="8" w:themeColor="accent6" w:val="single"/>
          <w:bottom w:color="f79646" w:space="0" w:sz="8" w:themeColor="accent6" w:val="single"/>
        </w:tcBorders>
      </w:tcPr>
    </w:tblStylePr>
    <w:tblStylePr w:type="band1Vert">
      <w:tblPr/>
      <w:tcPr>
        <w:shd w:color="auto" w:fill="fde4d0" w:themeFill="accent6" w:themeFillTint="00003F" w:val="clear"/>
      </w:tcPr>
    </w:tblStylePr>
    <w:tblStylePr w:type="band1Horz">
      <w:tblPr/>
      <w:tcPr>
        <w:shd w:color="auto" w:fill="fde4d0" w:themeFill="accent6" w:themeFillTint="00003F" w:val="clear"/>
      </w:tcPr>
    </w:tblStylePr>
  </w:style>
  <w:style w:type="table" w:styleId="MediumList2">
    <w:name w:val="Medium Lis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tblBorders>
    </w:tblPr>
    <w:tblStylePr w:type="firstRow">
      <w:rPr>
        <w:sz w:val="24"/>
        <w:szCs w:val="24"/>
      </w:rPr>
      <w:tblPr/>
      <w:tcPr>
        <w:tcBorders>
          <w:top w:space="0" w:sz="0" w:val="nil"/>
          <w:left w:space="0" w:sz="0" w:val="nil"/>
          <w:bottom w:color="000000" w:space="0" w:sz="24" w:themeColor="text1" w:val="single"/>
          <w:right w:space="0" w:sz="0" w:val="nil"/>
          <w:insideH w:space="0" w:sz="0" w:val="nil"/>
          <w:insideV w:space="0" w:sz="0" w:val="nil"/>
        </w:tcBorders>
        <w:shd w:color="auto" w:fill="ffffff" w:themeFill="background1" w:val="clear"/>
      </w:tcPr>
    </w:tblStylePr>
    <w:tblStylePr w:type="lastRow">
      <w:tblPr/>
      <w:tcPr>
        <w:tcBorders>
          <w:top w:color="000000" w:space="0" w:sz="8"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000000" w:space="0" w:sz="8" w:themeColor="text1" w:val="single"/>
          <w:insideH w:space="0" w:sz="0" w:val="nil"/>
          <w:insideV w:space="0" w:sz="0" w:val="nil"/>
        </w:tcBorders>
        <w:shd w:color="auto" w:fill="ffffff" w:themeFill="background1" w:val="clear"/>
      </w:tcPr>
    </w:tblStylePr>
    <w:tblStylePr w:type="lastCol">
      <w:tblPr/>
      <w:tcPr>
        <w:tcBorders>
          <w:top w:space="0" w:sz="0" w:val="nil"/>
          <w:left w:color="000000" w:space="0" w:sz="8" w:themeColor="tex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top w:space="0" w:sz="0" w:val="nil"/>
          <w:bottom w:space="0" w:sz="0" w:val="nil"/>
          <w:insideH w:space="0" w:sz="0" w:val="nil"/>
          <w:insideV w:space="0" w:sz="0" w:val="nil"/>
        </w:tcBorders>
        <w:shd w:color="auto" w:fill="c0c0c0" w:themeFill="tex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1">
    <w:name w:val="Medium List 2 Accent 1"/>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tblBorders>
    </w:tblPr>
    <w:tblStylePr w:type="firstRow">
      <w:rPr>
        <w:sz w:val="24"/>
        <w:szCs w:val="24"/>
      </w:rPr>
      <w:tblPr/>
      <w:tcPr>
        <w:tcBorders>
          <w:top w:space="0" w:sz="0" w:val="nil"/>
          <w:left w:space="0" w:sz="0" w:val="nil"/>
          <w:bottom w:color="4f81bd" w:space="0" w:sz="24" w:themeColor="accent1" w:val="single"/>
          <w:right w:space="0" w:sz="0" w:val="nil"/>
          <w:insideH w:space="0" w:sz="0" w:val="nil"/>
          <w:insideV w:space="0" w:sz="0" w:val="nil"/>
        </w:tcBorders>
        <w:shd w:color="auto" w:fill="ffffff" w:themeFill="background1" w:val="clear"/>
      </w:tcPr>
    </w:tblStylePr>
    <w:tblStylePr w:type="lastRow">
      <w:tblPr/>
      <w:tcPr>
        <w:tcBorders>
          <w:top w:color="4f81bd" w:space="0" w:sz="8" w:themeColor="accent1"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f81bd" w:space="0" w:sz="8" w:themeColor="accent1" w:val="single"/>
          <w:insideH w:space="0" w:sz="0" w:val="nil"/>
          <w:insideV w:space="0" w:sz="0" w:val="nil"/>
        </w:tcBorders>
        <w:shd w:color="auto" w:fill="ffffff" w:themeFill="background1" w:val="clear"/>
      </w:tcPr>
    </w:tblStylePr>
    <w:tblStylePr w:type="lastCol">
      <w:tblPr/>
      <w:tcPr>
        <w:tcBorders>
          <w:top w:space="0" w:sz="0" w:val="nil"/>
          <w:left w:color="4f81bd" w:space="0" w:sz="8" w:themeColor="accent1"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top w:space="0" w:sz="0" w:val="nil"/>
          <w:bottom w:space="0" w:sz="0" w:val="nil"/>
          <w:insideH w:space="0" w:sz="0" w:val="nil"/>
          <w:insideV w:space="0" w:sz="0" w:val="nil"/>
        </w:tcBorders>
        <w:shd w:color="auto" w:fill="d3dfee" w:themeFill="accent1"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2">
    <w:name w:val="Medium List 2 Accent 2"/>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tblBorders>
    </w:tblPr>
    <w:tblStylePr w:type="firstRow">
      <w:rPr>
        <w:sz w:val="24"/>
        <w:szCs w:val="24"/>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tblPr/>
      <w:tcPr>
        <w:tcBorders>
          <w:top w:color="c0504d" w:space="0" w:sz="8" w:themeColor="accent2"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c0504d" w:space="0" w:sz="8" w:themeColor="accent2" w:val="single"/>
          <w:insideH w:space="0" w:sz="0" w:val="nil"/>
          <w:insideV w:space="0" w:sz="0" w:val="nil"/>
        </w:tcBorders>
        <w:shd w:color="auto" w:fill="ffffff" w:themeFill="background1" w:val="clear"/>
      </w:tcPr>
    </w:tblStylePr>
    <w:tblStylePr w:type="lastCol">
      <w:tblPr/>
      <w:tcPr>
        <w:tcBorders>
          <w:top w:space="0" w:sz="0" w:val="nil"/>
          <w:left w:color="c0504d" w:space="0" w:sz="8" w:themeColor="accent2"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top w:space="0" w:sz="0" w:val="nil"/>
          <w:bottom w:space="0" w:sz="0" w:val="nil"/>
          <w:insideH w:space="0" w:sz="0" w:val="nil"/>
          <w:insideV w:space="0" w:sz="0" w:val="nil"/>
        </w:tcBorders>
        <w:shd w:color="auto" w:fill="efd3d2" w:themeFill="accent2"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3">
    <w:name w:val="Medium List 2 Accent 3"/>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tblBorders>
    </w:tblPr>
    <w:tblStylePr w:type="firstRow">
      <w:rPr>
        <w:sz w:val="24"/>
        <w:szCs w:val="24"/>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tblPr/>
      <w:tcPr>
        <w:tcBorders>
          <w:top w:color="9bbb59" w:space="0" w:sz="8" w:themeColor="accent3"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9bbb59" w:space="0" w:sz="8" w:themeColor="accent3" w:val="single"/>
          <w:insideH w:space="0" w:sz="0" w:val="nil"/>
          <w:insideV w:space="0" w:sz="0" w:val="nil"/>
        </w:tcBorders>
        <w:shd w:color="auto" w:fill="ffffff" w:themeFill="background1" w:val="clear"/>
      </w:tcPr>
    </w:tblStylePr>
    <w:tblStylePr w:type="lastCol">
      <w:tblPr/>
      <w:tcPr>
        <w:tcBorders>
          <w:top w:space="0" w:sz="0" w:val="nil"/>
          <w:left w:color="9bbb59" w:space="0" w:sz="8" w:themeColor="accent3"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e6eed5" w:themeFill="accent3" w:themeFillTint="00003F" w:val="clear"/>
      </w:tcPr>
    </w:tblStylePr>
    <w:tblStylePr w:type="band1Horz">
      <w:tblPr/>
      <w:tcPr>
        <w:tcBorders>
          <w:top w:space="0" w:sz="0" w:val="nil"/>
          <w:bottom w:space="0" w:sz="0" w:val="nil"/>
          <w:insideH w:space="0" w:sz="0" w:val="nil"/>
          <w:insideV w:space="0" w:sz="0" w:val="nil"/>
        </w:tcBorders>
        <w:shd w:color="auto" w:fill="e6eed5" w:themeFill="accent3"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4">
    <w:name w:val="Medium List 2 Accent 4"/>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tblBorders>
    </w:tblPr>
    <w:tblStylePr w:type="firstRow">
      <w:rPr>
        <w:sz w:val="24"/>
        <w:szCs w:val="24"/>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tblPr/>
      <w:tcPr>
        <w:tcBorders>
          <w:top w:color="8064a2" w:space="0" w:sz="8" w:themeColor="accent4"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8064a2" w:space="0" w:sz="8" w:themeColor="accent4" w:val="single"/>
          <w:insideH w:space="0" w:sz="0" w:val="nil"/>
          <w:insideV w:space="0" w:sz="0" w:val="nil"/>
        </w:tcBorders>
        <w:shd w:color="auto" w:fill="ffffff" w:themeFill="background1" w:val="clear"/>
      </w:tcPr>
    </w:tblStylePr>
    <w:tblStylePr w:type="lastCol">
      <w:tblPr/>
      <w:tcPr>
        <w:tcBorders>
          <w:top w:space="0" w:sz="0" w:val="nil"/>
          <w:left w:color="8064a2" w:space="0" w:sz="8" w:themeColor="accent4"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top w:space="0" w:sz="0" w:val="nil"/>
          <w:bottom w:space="0" w:sz="0" w:val="nil"/>
          <w:insideH w:space="0" w:sz="0" w:val="nil"/>
          <w:insideV w:space="0" w:sz="0" w:val="nil"/>
        </w:tcBorders>
        <w:shd w:color="auto" w:fill="dfd8e8" w:themeFill="accent4"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5">
    <w:name w:val="Medium List 2 Accent 5"/>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tblBorders>
    </w:tblPr>
    <w:tblStylePr w:type="firstRow">
      <w:rPr>
        <w:sz w:val="24"/>
        <w:szCs w:val="24"/>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tblPr/>
      <w:tcPr>
        <w:tcBorders>
          <w:top w:color="4bacc6" w:space="0" w:sz="8" w:themeColor="accent5"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4bacc6" w:space="0" w:sz="8" w:themeColor="accent5" w:val="single"/>
          <w:insideH w:space="0" w:sz="0" w:val="nil"/>
          <w:insideV w:space="0" w:sz="0" w:val="nil"/>
        </w:tcBorders>
        <w:shd w:color="auto" w:fill="ffffff" w:themeFill="background1" w:val="clear"/>
      </w:tcPr>
    </w:tblStylePr>
    <w:tblStylePr w:type="lastCol">
      <w:tblPr/>
      <w:tcPr>
        <w:tcBorders>
          <w:top w:space="0" w:sz="0" w:val="nil"/>
          <w:left w:color="4bacc6" w:space="0" w:sz="8" w:themeColor="accent5"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d2eaf1" w:themeFill="accent5" w:themeFillTint="00003F" w:val="clear"/>
      </w:tcPr>
    </w:tblStylePr>
    <w:tblStylePr w:type="band1Horz">
      <w:tblPr/>
      <w:tcPr>
        <w:tcBorders>
          <w:top w:space="0" w:sz="0" w:val="nil"/>
          <w:bottom w:space="0" w:sz="0" w:val="nil"/>
          <w:insideH w:space="0" w:sz="0" w:val="nil"/>
          <w:insideV w:space="0" w:sz="0" w:val="nil"/>
        </w:tcBorders>
        <w:shd w:color="auto" w:fill="d2eaf1" w:themeFill="accent5"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List2-Accent6">
    <w:name w:val="Medium List 2 Accent 6"/>
    <w:basedOn w:val="TableNormal"/>
    <w:uiPriority w:val="66"/>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tblBorders>
    </w:tblPr>
    <w:tblStylePr w:type="firstRow">
      <w:rPr>
        <w:sz w:val="24"/>
        <w:szCs w:val="24"/>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tblPr/>
      <w:tcPr>
        <w:tcBorders>
          <w:top w:color="f79646" w:space="0" w:sz="8" w:themeColor="accent6" w:val="single"/>
          <w:left w:space="0" w:sz="0" w:val="nil"/>
          <w:bottom w:space="0" w:sz="0" w:val="nil"/>
          <w:right w:space="0" w:sz="0" w:val="nil"/>
          <w:insideH w:space="0" w:sz="0" w:val="nil"/>
          <w:insideV w:space="0" w:sz="0" w:val="nil"/>
        </w:tcBorders>
        <w:shd w:color="auto" w:fill="ffffff" w:themeFill="background1" w:val="clear"/>
      </w:tcPr>
    </w:tblStylePr>
    <w:tblStylePr w:type="firstCol">
      <w:tblPr/>
      <w:tcPr>
        <w:tcBorders>
          <w:top w:space="0" w:sz="0" w:val="nil"/>
          <w:left w:space="0" w:sz="0" w:val="nil"/>
          <w:bottom w:space="0" w:sz="0" w:val="nil"/>
          <w:right w:color="f79646" w:space="0" w:sz="8" w:themeColor="accent6" w:val="single"/>
          <w:insideH w:space="0" w:sz="0" w:val="nil"/>
          <w:insideV w:space="0" w:sz="0" w:val="nil"/>
        </w:tcBorders>
        <w:shd w:color="auto" w:fill="ffffff" w:themeFill="background1" w:val="clear"/>
      </w:tcPr>
    </w:tblStylePr>
    <w:tblStylePr w:type="lastCol">
      <w:tblPr/>
      <w:tcPr>
        <w:tcBorders>
          <w:top w:space="0" w:sz="0" w:val="nil"/>
          <w:left w:color="f79646" w:space="0" w:sz="8" w:themeColor="accent6" w:val="single"/>
          <w:bottom w:space="0" w:sz="0" w:val="nil"/>
          <w:right w:space="0" w:sz="0" w:val="nil"/>
          <w:insideH w:space="0" w:sz="0" w:val="nil"/>
          <w:insideV w:space="0" w:sz="0" w:val="nil"/>
        </w:tcBorders>
        <w:shd w:color="auto" w:fill="ffffff" w:themeFill="background1" w:val="clear"/>
      </w:tcPr>
    </w:tblStylePr>
    <w:tblStylePr w:type="band1Vert">
      <w:tblPr/>
      <w:tcPr>
        <w:tcBorders>
          <w:left w:space="0" w:sz="0" w:val="nil"/>
          <w:right w:space="0" w:sz="0" w:val="nil"/>
          <w:insideH w:space="0" w:sz="0" w:val="nil"/>
          <w:insideV w:space="0" w:sz="0" w:val="nil"/>
        </w:tcBorders>
        <w:shd w:color="auto" w:fill="fde4d0" w:themeFill="accent6" w:themeFillTint="00003F" w:val="clear"/>
      </w:tcPr>
    </w:tblStylePr>
    <w:tblStylePr w:type="band1Horz">
      <w:tblPr/>
      <w:tcPr>
        <w:tcBorders>
          <w:top w:space="0" w:sz="0" w:val="nil"/>
          <w:bottom w:space="0" w:sz="0" w:val="nil"/>
          <w:insideH w:space="0" w:sz="0" w:val="nil"/>
          <w:insideV w:space="0" w:sz="0" w:val="nil"/>
        </w:tcBorders>
        <w:shd w:color="auto" w:fill="fde4d0" w:themeFill="accent6" w:themeFillTint="00003F" w:val="clear"/>
      </w:tcPr>
    </w:tblStylePr>
    <w:tblStylePr w:type="nwCell">
      <w:tblPr/>
      <w:tcPr>
        <w:shd w:color="auto" w:fill="ffffff" w:themeFill="background1" w:val="clear"/>
      </w:tcPr>
    </w:tblStylePr>
    <w:tblStylePr w:type="swCell">
      <w:tblPr/>
      <w:tcPr>
        <w:tcBorders>
          <w:top w:space="0" w:sz="0"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color="404040" w:space="0" w:sz="8" w:themeColor="text1" w:themeTint="0000BF" w:val="single"/>
        <w:left w:color="404040" w:space="0" w:sz="8" w:themeColor="text1" w:themeTint="0000BF" w:val="single"/>
        <w:bottom w:color="404040" w:space="0" w:sz="8" w:themeColor="text1" w:themeTint="0000BF" w:val="single"/>
        <w:right w:color="404040" w:space="0" w:sz="8" w:themeColor="text1" w:themeTint="0000BF" w:val="single"/>
        <w:insideH w:color="404040" w:space="0" w:sz="8" w:themeColor="text1" w:themeTint="0000BF" w:val="single"/>
        <w:insideV w:color="404040" w:space="0" w:sz="8" w:themeColor="text1" w:themeTint="0000BF" w:val="single"/>
      </w:tblBorders>
    </w:tblPr>
    <w:tcPr>
      <w:shd w:color="auto" w:fill="c0c0c0" w:themeFill="text1" w:themeFillTint="00003F" w:val="clear"/>
    </w:tcPr>
    <w:tblStylePr w:type="firstRow">
      <w:rPr>
        <w:b w:val="1"/>
        <w:bCs w:val="1"/>
      </w:rPr>
    </w:tblStylePr>
    <w:tblStylePr w:type="lastRow">
      <w:rPr>
        <w:b w:val="1"/>
        <w:bCs w:val="1"/>
      </w:rPr>
      <w:tblPr/>
      <w:tcPr>
        <w:tcBorders>
          <w:top w:color="404040" w:space="0" w:sz="18" w:themeColor="text1" w:themeTint="0000BF" w:val="single"/>
        </w:tcBorders>
      </w:tcPr>
    </w:tblStylePr>
    <w:tblStylePr w:type="firstCol">
      <w:rPr>
        <w:b w:val="1"/>
        <w:bCs w:val="1"/>
      </w:rPr>
    </w:tblStylePr>
    <w:tblStylePr w:type="lastCol">
      <w:rPr>
        <w:b w:val="1"/>
        <w:bCs w:val="1"/>
      </w:r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color="7ba0cd" w:space="0" w:sz="8" w:themeColor="accent1" w:themeTint="0000BF" w:val="single"/>
        <w:left w:color="7ba0cd" w:space="0" w:sz="8" w:themeColor="accent1" w:themeTint="0000BF" w:val="single"/>
        <w:bottom w:color="7ba0cd" w:space="0" w:sz="8" w:themeColor="accent1" w:themeTint="0000BF" w:val="single"/>
        <w:right w:color="7ba0cd" w:space="0" w:sz="8" w:themeColor="accent1" w:themeTint="0000BF" w:val="single"/>
        <w:insideH w:color="7ba0cd" w:space="0" w:sz="8" w:themeColor="accent1" w:themeTint="0000BF" w:val="single"/>
        <w:insideV w:color="7ba0cd" w:space="0" w:sz="8" w:themeColor="accent1" w:themeTint="0000BF" w:val="single"/>
      </w:tblBorders>
    </w:tblPr>
    <w:tcPr>
      <w:shd w:color="auto" w:fill="d3dfee" w:themeFill="accent1" w:themeFillTint="00003F" w:val="clear"/>
    </w:tcPr>
    <w:tblStylePr w:type="firstRow">
      <w:rPr>
        <w:b w:val="1"/>
        <w:bCs w:val="1"/>
      </w:rPr>
    </w:tblStylePr>
    <w:tblStylePr w:type="lastRow">
      <w:rPr>
        <w:b w:val="1"/>
        <w:bCs w:val="1"/>
      </w:rPr>
      <w:tblPr/>
      <w:tcPr>
        <w:tcBorders>
          <w:top w:color="7ba0cd" w:space="0" w:sz="18" w:themeColor="accent1" w:themeTint="0000BF" w:val="single"/>
        </w:tcBorders>
      </w:tcPr>
    </w:tblStylePr>
    <w:tblStylePr w:type="firstCol">
      <w:rPr>
        <w:b w:val="1"/>
        <w:bCs w:val="1"/>
      </w:rPr>
    </w:tblStylePr>
    <w:tblStylePr w:type="lastCol">
      <w:rPr>
        <w:b w:val="1"/>
        <w:bCs w:val="1"/>
      </w:r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color="cf7b79" w:space="0" w:sz="8" w:themeColor="accent2" w:themeTint="0000BF" w:val="single"/>
        <w:left w:color="cf7b79" w:space="0" w:sz="8" w:themeColor="accent2" w:themeTint="0000BF" w:val="single"/>
        <w:bottom w:color="cf7b79" w:space="0" w:sz="8" w:themeColor="accent2" w:themeTint="0000BF" w:val="single"/>
        <w:right w:color="cf7b79" w:space="0" w:sz="8" w:themeColor="accent2" w:themeTint="0000BF" w:val="single"/>
        <w:insideH w:color="cf7b79" w:space="0" w:sz="8" w:themeColor="accent2" w:themeTint="0000BF" w:val="single"/>
        <w:insideV w:color="cf7b79" w:space="0" w:sz="8" w:themeColor="accent2" w:themeTint="0000BF" w:val="single"/>
      </w:tblBorders>
    </w:tblPr>
    <w:tcPr>
      <w:shd w:color="auto" w:fill="efd3d2" w:themeFill="accent2" w:themeFillTint="00003F" w:val="clear"/>
    </w:tcPr>
    <w:tblStylePr w:type="firstRow">
      <w:rPr>
        <w:b w:val="1"/>
        <w:bCs w:val="1"/>
      </w:rPr>
    </w:tblStylePr>
    <w:tblStylePr w:type="lastRow">
      <w:rPr>
        <w:b w:val="1"/>
        <w:bCs w:val="1"/>
      </w:rPr>
      <w:tblPr/>
      <w:tcPr>
        <w:tcBorders>
          <w:top w:color="cf7b79" w:space="0" w:sz="18" w:themeColor="accent2" w:themeTint="0000BF" w:val="single"/>
        </w:tcBorders>
      </w:tcPr>
    </w:tblStylePr>
    <w:tblStylePr w:type="firstCol">
      <w:rPr>
        <w:b w:val="1"/>
        <w:bCs w:val="1"/>
      </w:rPr>
    </w:tblStylePr>
    <w:tblStylePr w:type="lastCol">
      <w:rPr>
        <w:b w:val="1"/>
        <w:bCs w:val="1"/>
      </w:r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color="b3cc82" w:space="0" w:sz="8" w:themeColor="accent3" w:themeTint="0000BF" w:val="single"/>
        <w:left w:color="b3cc82" w:space="0" w:sz="8" w:themeColor="accent3" w:themeTint="0000BF" w:val="single"/>
        <w:bottom w:color="b3cc82" w:space="0" w:sz="8" w:themeColor="accent3" w:themeTint="0000BF" w:val="single"/>
        <w:right w:color="b3cc82" w:space="0" w:sz="8" w:themeColor="accent3" w:themeTint="0000BF" w:val="single"/>
        <w:insideH w:color="b3cc82" w:space="0" w:sz="8" w:themeColor="accent3" w:themeTint="0000BF" w:val="single"/>
        <w:insideV w:color="b3cc82" w:space="0" w:sz="8" w:themeColor="accent3" w:themeTint="0000BF" w:val="single"/>
      </w:tblBorders>
    </w:tblPr>
    <w:tcPr>
      <w:shd w:color="auto" w:fill="e6eed5" w:themeFill="accent3" w:themeFillTint="00003F" w:val="clear"/>
    </w:tcPr>
    <w:tblStylePr w:type="firstRow">
      <w:rPr>
        <w:b w:val="1"/>
        <w:bCs w:val="1"/>
      </w:rPr>
    </w:tblStylePr>
    <w:tblStylePr w:type="lastRow">
      <w:rPr>
        <w:b w:val="1"/>
        <w:bCs w:val="1"/>
      </w:rPr>
      <w:tblPr/>
      <w:tcPr>
        <w:tcBorders>
          <w:top w:color="b3cc82" w:space="0" w:sz="18" w:themeColor="accent3" w:themeTint="0000BF" w:val="single"/>
        </w:tcBorders>
      </w:tcPr>
    </w:tblStylePr>
    <w:tblStylePr w:type="firstCol">
      <w:rPr>
        <w:b w:val="1"/>
        <w:bCs w:val="1"/>
      </w:rPr>
    </w:tblStylePr>
    <w:tblStylePr w:type="lastCol">
      <w:rPr>
        <w:b w:val="1"/>
        <w:bCs w:val="1"/>
      </w:r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color="9f8ab9" w:space="0" w:sz="8" w:themeColor="accent4" w:themeTint="0000BF" w:val="single"/>
        <w:left w:color="9f8ab9" w:space="0" w:sz="8" w:themeColor="accent4" w:themeTint="0000BF" w:val="single"/>
        <w:bottom w:color="9f8ab9" w:space="0" w:sz="8" w:themeColor="accent4" w:themeTint="0000BF" w:val="single"/>
        <w:right w:color="9f8ab9" w:space="0" w:sz="8" w:themeColor="accent4" w:themeTint="0000BF" w:val="single"/>
        <w:insideH w:color="9f8ab9" w:space="0" w:sz="8" w:themeColor="accent4" w:themeTint="0000BF" w:val="single"/>
        <w:insideV w:color="9f8ab9" w:space="0" w:sz="8" w:themeColor="accent4" w:themeTint="0000BF" w:val="single"/>
      </w:tblBorders>
    </w:tblPr>
    <w:tcPr>
      <w:shd w:color="auto" w:fill="dfd8e8" w:themeFill="accent4" w:themeFillTint="00003F" w:val="clear"/>
    </w:tcPr>
    <w:tblStylePr w:type="firstRow">
      <w:rPr>
        <w:b w:val="1"/>
        <w:bCs w:val="1"/>
      </w:rPr>
    </w:tblStylePr>
    <w:tblStylePr w:type="lastRow">
      <w:rPr>
        <w:b w:val="1"/>
        <w:bCs w:val="1"/>
      </w:rPr>
      <w:tblPr/>
      <w:tcPr>
        <w:tcBorders>
          <w:top w:color="9f8ab9" w:space="0" w:sz="18" w:themeColor="accent4" w:themeTint="0000BF" w:val="single"/>
        </w:tcBorders>
      </w:tcPr>
    </w:tblStylePr>
    <w:tblStylePr w:type="firstCol">
      <w:rPr>
        <w:b w:val="1"/>
        <w:bCs w:val="1"/>
      </w:rPr>
    </w:tblStylePr>
    <w:tblStylePr w:type="lastCol">
      <w:rPr>
        <w:b w:val="1"/>
        <w:bCs w:val="1"/>
      </w:r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color="78c0d4" w:space="0" w:sz="8" w:themeColor="accent5" w:themeTint="0000BF" w:val="single"/>
        <w:left w:color="78c0d4" w:space="0" w:sz="8" w:themeColor="accent5" w:themeTint="0000BF" w:val="single"/>
        <w:bottom w:color="78c0d4" w:space="0" w:sz="8" w:themeColor="accent5" w:themeTint="0000BF" w:val="single"/>
        <w:right w:color="78c0d4" w:space="0" w:sz="8" w:themeColor="accent5" w:themeTint="0000BF" w:val="single"/>
        <w:insideH w:color="78c0d4" w:space="0" w:sz="8" w:themeColor="accent5" w:themeTint="0000BF" w:val="single"/>
        <w:insideV w:color="78c0d4" w:space="0" w:sz="8" w:themeColor="accent5" w:themeTint="0000BF" w:val="single"/>
      </w:tblBorders>
    </w:tblPr>
    <w:tcPr>
      <w:shd w:color="auto" w:fill="d2eaf1" w:themeFill="accent5" w:themeFillTint="00003F" w:val="clear"/>
    </w:tcPr>
    <w:tblStylePr w:type="firstRow">
      <w:rPr>
        <w:b w:val="1"/>
        <w:bCs w:val="1"/>
      </w:rPr>
    </w:tblStylePr>
    <w:tblStylePr w:type="lastRow">
      <w:rPr>
        <w:b w:val="1"/>
        <w:bCs w:val="1"/>
      </w:rPr>
      <w:tblPr/>
      <w:tcPr>
        <w:tcBorders>
          <w:top w:color="78c0d4" w:space="0" w:sz="18" w:themeColor="accent5" w:themeTint="0000BF" w:val="single"/>
        </w:tcBorders>
      </w:tcPr>
    </w:tblStylePr>
    <w:tblStylePr w:type="firstCol">
      <w:rPr>
        <w:b w:val="1"/>
        <w:bCs w:val="1"/>
      </w:rPr>
    </w:tblStylePr>
    <w:tblStylePr w:type="lastCol">
      <w:rPr>
        <w:b w:val="1"/>
        <w:bCs w:val="1"/>
      </w:r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color="f9b074" w:space="0" w:sz="8" w:themeColor="accent6" w:themeTint="0000BF" w:val="single"/>
        <w:left w:color="f9b074" w:space="0" w:sz="8" w:themeColor="accent6" w:themeTint="0000BF" w:val="single"/>
        <w:bottom w:color="f9b074" w:space="0" w:sz="8" w:themeColor="accent6" w:themeTint="0000BF" w:val="single"/>
        <w:right w:color="f9b074" w:space="0" w:sz="8" w:themeColor="accent6" w:themeTint="0000BF" w:val="single"/>
        <w:insideH w:color="f9b074" w:space="0" w:sz="8" w:themeColor="accent6" w:themeTint="0000BF" w:val="single"/>
        <w:insideV w:color="f9b074" w:space="0" w:sz="8" w:themeColor="accent6" w:themeTint="0000BF" w:val="single"/>
      </w:tblBorders>
    </w:tblPr>
    <w:tcPr>
      <w:shd w:color="auto" w:fill="fde4d0" w:themeFill="accent6" w:themeFillTint="00003F" w:val="clear"/>
    </w:tcPr>
    <w:tblStylePr w:type="firstRow">
      <w:rPr>
        <w:b w:val="1"/>
        <w:bCs w:val="1"/>
      </w:rPr>
    </w:tblStylePr>
    <w:tblStylePr w:type="lastRow">
      <w:rPr>
        <w:b w:val="1"/>
        <w:bCs w:val="1"/>
      </w:rPr>
      <w:tblPr/>
      <w:tcPr>
        <w:tcBorders>
          <w:top w:color="f9b074" w:space="0" w:sz="18" w:themeColor="accent6" w:themeTint="0000BF" w:val="single"/>
        </w:tcBorders>
      </w:tcPr>
    </w:tblStylePr>
    <w:tblStylePr w:type="firstCol">
      <w:rPr>
        <w:b w:val="1"/>
        <w:bCs w:val="1"/>
      </w:rPr>
    </w:tblStylePr>
    <w:tblStylePr w:type="lastCol">
      <w:rPr>
        <w:b w:val="1"/>
        <w:bCs w:val="1"/>
      </w:r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table" w:styleId="MediumGrid2">
    <w:name w:val="Medium Grid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000000" w:space="0" w:sz="8" w:themeColor="text1" w:val="single"/>
        <w:left w:color="000000" w:space="0" w:sz="8" w:themeColor="text1" w:val="single"/>
        <w:bottom w:color="000000" w:space="0" w:sz="8" w:themeColor="text1" w:val="single"/>
        <w:right w:color="000000" w:space="0" w:sz="8" w:themeColor="text1" w:val="single"/>
        <w:insideH w:color="000000" w:space="0" w:sz="8" w:themeColor="text1" w:val="single"/>
        <w:insideV w:color="000000" w:space="0" w:sz="8" w:themeColor="text1" w:val="single"/>
      </w:tblBorders>
    </w:tblPr>
    <w:tcPr>
      <w:shd w:color="auto" w:fill="c0c0c0" w:themeFill="text1" w:themeFillTint="00003F" w:val="clear"/>
    </w:tcPr>
    <w:tblStylePr w:type="firstRow">
      <w:rPr>
        <w:b w:val="1"/>
        <w:bCs w:val="1"/>
        <w:color w:val="000000" w:themeColor="text1"/>
      </w:rPr>
      <w:tblPr/>
      <w:tcPr>
        <w:shd w:color="auto" w:fill="e6e6e6" w:themeFill="tex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cccccc" w:themeFill="text1" w:themeFillTint="000033" w:val="clear"/>
      </w:tcPr>
    </w:tblStylePr>
    <w:tblStylePr w:type="band1Vert">
      <w:tblPr/>
      <w:tcPr>
        <w:shd w:color="auto" w:fill="808080" w:themeFill="text1" w:themeFillTint="00007F" w:val="clear"/>
      </w:tcPr>
    </w:tblStylePr>
    <w:tblStylePr w:type="band1Horz">
      <w:tblPr/>
      <w:tcPr>
        <w:tcBorders>
          <w:insideH w:color="000000" w:space="0" w:sz="6" w:themeColor="text1" w:val="single"/>
          <w:insideV w:color="000000" w:space="0" w:sz="6" w:themeColor="text1" w:val="single"/>
        </w:tcBorders>
        <w:shd w:color="auto" w:fill="808080" w:themeFill="text1" w:themeFillTint="00007F" w:val="clear"/>
      </w:tcPr>
    </w:tblStylePr>
    <w:tblStylePr w:type="nwCell">
      <w:tblPr/>
      <w:tcPr>
        <w:shd w:color="auto" w:fill="ffffff" w:themeFill="background1" w:val="clear"/>
      </w:tcPr>
    </w:tblStylePr>
  </w:style>
  <w:style w:type="table" w:styleId="MediumGrid2-Accent1">
    <w:name w:val="Medium Grid 2 Accent 1"/>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Pr>
    <w:tcPr>
      <w:shd w:color="auto" w:fill="d3dfee" w:themeFill="accent1" w:themeFillTint="00003F" w:val="clear"/>
    </w:tcPr>
    <w:tblStylePr w:type="firstRow">
      <w:rPr>
        <w:b w:val="1"/>
        <w:bCs w:val="1"/>
        <w:color w:val="000000" w:themeColor="text1"/>
      </w:rPr>
      <w:tblPr/>
      <w:tcPr>
        <w:shd w:color="auto" w:fill="edf2f8" w:themeFill="accent1"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be5f1" w:themeFill="accent1" w:themeFillTint="000033" w:val="clear"/>
      </w:tcPr>
    </w:tblStylePr>
    <w:tblStylePr w:type="band1Vert">
      <w:tblPr/>
      <w:tcPr>
        <w:shd w:color="auto" w:fill="a7bfde" w:themeFill="accent1" w:themeFillTint="00007F" w:val="clear"/>
      </w:tcPr>
    </w:tblStylePr>
    <w:tblStylePr w:type="band1Horz">
      <w:tblPr/>
      <w:tcPr>
        <w:tcBorders>
          <w:insideH w:color="4f81bd" w:space="0" w:sz="6" w:themeColor="accent1" w:val="single"/>
          <w:insideV w:color="4f81bd" w:space="0" w:sz="6" w:themeColor="accent1" w:val="single"/>
        </w:tcBorders>
        <w:shd w:color="auto" w:fill="a7bfde" w:themeFill="accent1" w:themeFillTint="00007F" w:val="clear"/>
      </w:tcPr>
    </w:tblStylePr>
    <w:tblStylePr w:type="nwCell">
      <w:tblPr/>
      <w:tcPr>
        <w:shd w:color="auto" w:fill="ffffff" w:themeFill="background1" w:val="clear"/>
      </w:tcPr>
    </w:tblStylePr>
  </w:style>
  <w:style w:type="table" w:styleId="MediumGrid2-Accent2">
    <w:name w:val="Medium Grid 2 Accent 2"/>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c0504d" w:space="0" w:sz="8" w:themeColor="accent2" w:val="single"/>
        <w:left w:color="c0504d" w:space="0" w:sz="8" w:themeColor="accent2" w:val="single"/>
        <w:bottom w:color="c0504d" w:space="0" w:sz="8" w:themeColor="accent2" w:val="single"/>
        <w:right w:color="c0504d" w:space="0" w:sz="8" w:themeColor="accent2" w:val="single"/>
        <w:insideH w:color="c0504d" w:space="0" w:sz="8" w:themeColor="accent2" w:val="single"/>
        <w:insideV w:color="c0504d" w:space="0" w:sz="8" w:themeColor="accent2" w:val="single"/>
      </w:tblBorders>
    </w:tblPr>
    <w:tcPr>
      <w:shd w:color="auto" w:fill="efd3d2" w:themeFill="accent2" w:themeFillTint="00003F" w:val="clear"/>
    </w:tcPr>
    <w:tblStylePr w:type="firstRow">
      <w:rPr>
        <w:b w:val="1"/>
        <w:bCs w:val="1"/>
        <w:color w:val="000000" w:themeColor="text1"/>
      </w:rPr>
      <w:tblPr/>
      <w:tcPr>
        <w:shd w:color="auto" w:fill="f8eded" w:themeFill="accent2"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2dbdb" w:themeFill="accent2" w:themeFillTint="000033" w:val="clear"/>
      </w:tcPr>
    </w:tblStylePr>
    <w:tblStylePr w:type="band1Vert">
      <w:tblPr/>
      <w:tcPr>
        <w:shd w:color="auto" w:fill="dfa7a6" w:themeFill="accent2" w:themeFillTint="00007F" w:val="clear"/>
      </w:tcPr>
    </w:tblStylePr>
    <w:tblStylePr w:type="band1Horz">
      <w:tblPr/>
      <w:tcPr>
        <w:tcBorders>
          <w:insideH w:color="c0504d" w:space="0" w:sz="6" w:themeColor="accent2" w:val="single"/>
          <w:insideV w:color="c0504d" w:space="0" w:sz="6" w:themeColor="accent2" w:val="single"/>
        </w:tcBorders>
        <w:shd w:color="auto" w:fill="dfa7a6" w:themeFill="accent2" w:themeFillTint="00007F" w:val="clear"/>
      </w:tcPr>
    </w:tblStylePr>
    <w:tblStylePr w:type="nwCell">
      <w:tblPr/>
      <w:tcPr>
        <w:shd w:color="auto" w:fill="ffffff" w:themeFill="background1" w:val="clear"/>
      </w:tcPr>
    </w:tblStylePr>
  </w:style>
  <w:style w:type="table" w:styleId="MediumGrid2-Accent3">
    <w:name w:val="Medium Grid 2 Accent 3"/>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9bbb59" w:space="0" w:sz="8" w:themeColor="accent3" w:val="single"/>
        <w:left w:color="9bbb59" w:space="0" w:sz="8" w:themeColor="accent3" w:val="single"/>
        <w:bottom w:color="9bbb59" w:space="0" w:sz="8" w:themeColor="accent3" w:val="single"/>
        <w:right w:color="9bbb59" w:space="0" w:sz="8" w:themeColor="accent3" w:val="single"/>
        <w:insideH w:color="9bbb59" w:space="0" w:sz="8" w:themeColor="accent3" w:val="single"/>
        <w:insideV w:color="9bbb59" w:space="0" w:sz="8" w:themeColor="accent3" w:val="single"/>
      </w:tblBorders>
    </w:tblPr>
    <w:tcPr>
      <w:shd w:color="auto" w:fill="e6eed5" w:themeFill="accent3" w:themeFillTint="00003F" w:val="clear"/>
    </w:tcPr>
    <w:tblStylePr w:type="firstRow">
      <w:rPr>
        <w:b w:val="1"/>
        <w:bCs w:val="1"/>
        <w:color w:val="000000" w:themeColor="text1"/>
      </w:rPr>
      <w:tblPr/>
      <w:tcPr>
        <w:shd w:color="auto" w:fill="f5f8ee" w:themeFill="accent3"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af1dd" w:themeFill="accent3" w:themeFillTint="000033" w:val="clear"/>
      </w:tcPr>
    </w:tblStylePr>
    <w:tblStylePr w:type="band1Vert">
      <w:tblPr/>
      <w:tcPr>
        <w:shd w:color="auto" w:fill="cdddac" w:themeFill="accent3" w:themeFillTint="00007F" w:val="clear"/>
      </w:tcPr>
    </w:tblStylePr>
    <w:tblStylePr w:type="band1Horz">
      <w:tblPr/>
      <w:tcPr>
        <w:tcBorders>
          <w:insideH w:color="9bbb59" w:space="0" w:sz="6" w:themeColor="accent3" w:val="single"/>
          <w:insideV w:color="9bbb59" w:space="0" w:sz="6" w:themeColor="accent3" w:val="single"/>
        </w:tcBorders>
        <w:shd w:color="auto" w:fill="cdddac" w:themeFill="accent3" w:themeFillTint="00007F" w:val="clear"/>
      </w:tcPr>
    </w:tblStylePr>
    <w:tblStylePr w:type="nwCell">
      <w:tblPr/>
      <w:tcPr>
        <w:shd w:color="auto" w:fill="ffffff" w:themeFill="background1" w:val="clear"/>
      </w:tcPr>
    </w:tblStylePr>
  </w:style>
  <w:style w:type="table" w:styleId="MediumGrid2-Accent4">
    <w:name w:val="Medium Grid 2 Accent 4"/>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8064a2" w:space="0" w:sz="8" w:themeColor="accent4" w:val="single"/>
        <w:left w:color="8064a2" w:space="0" w:sz="8" w:themeColor="accent4" w:val="single"/>
        <w:bottom w:color="8064a2" w:space="0" w:sz="8" w:themeColor="accent4" w:val="single"/>
        <w:right w:color="8064a2" w:space="0" w:sz="8" w:themeColor="accent4" w:val="single"/>
        <w:insideH w:color="8064a2" w:space="0" w:sz="8" w:themeColor="accent4" w:val="single"/>
        <w:insideV w:color="8064a2" w:space="0" w:sz="8" w:themeColor="accent4" w:val="single"/>
      </w:tblBorders>
    </w:tblPr>
    <w:tcPr>
      <w:shd w:color="auto" w:fill="dfd8e8" w:themeFill="accent4" w:themeFillTint="00003F" w:val="clear"/>
    </w:tcPr>
    <w:tblStylePr w:type="firstRow">
      <w:rPr>
        <w:b w:val="1"/>
        <w:bCs w:val="1"/>
        <w:color w:val="000000" w:themeColor="text1"/>
      </w:rPr>
      <w:tblPr/>
      <w:tcPr>
        <w:shd w:color="auto" w:fill="f2eff6" w:themeFill="accent4"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e5dfec" w:themeFill="accent4" w:themeFillTint="000033" w:val="clear"/>
      </w:tcPr>
    </w:tblStylePr>
    <w:tblStylePr w:type="band1Vert">
      <w:tblPr/>
      <w:tcPr>
        <w:shd w:color="auto" w:fill="bfb1d0" w:themeFill="accent4" w:themeFillTint="00007F" w:val="clear"/>
      </w:tcPr>
    </w:tblStylePr>
    <w:tblStylePr w:type="band1Horz">
      <w:tblPr/>
      <w:tcPr>
        <w:tcBorders>
          <w:insideH w:color="8064a2" w:space="0" w:sz="6" w:themeColor="accent4" w:val="single"/>
          <w:insideV w:color="8064a2" w:space="0" w:sz="6" w:themeColor="accent4" w:val="single"/>
        </w:tcBorders>
        <w:shd w:color="auto" w:fill="bfb1d0" w:themeFill="accent4" w:themeFillTint="00007F" w:val="clear"/>
      </w:tcPr>
    </w:tblStylePr>
    <w:tblStylePr w:type="nwCell">
      <w:tblPr/>
      <w:tcPr>
        <w:shd w:color="auto" w:fill="ffffff" w:themeFill="background1" w:val="clear"/>
      </w:tcPr>
    </w:tblStylePr>
  </w:style>
  <w:style w:type="table" w:styleId="MediumGrid2-Accent5">
    <w:name w:val="Medium Grid 2 Accent 5"/>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4bacc6" w:space="0" w:sz="8" w:themeColor="accent5" w:val="single"/>
        <w:left w:color="4bacc6" w:space="0" w:sz="8" w:themeColor="accent5" w:val="single"/>
        <w:bottom w:color="4bacc6" w:space="0" w:sz="8" w:themeColor="accent5" w:val="single"/>
        <w:right w:color="4bacc6" w:space="0" w:sz="8" w:themeColor="accent5" w:val="single"/>
        <w:insideH w:color="4bacc6" w:space="0" w:sz="8" w:themeColor="accent5" w:val="single"/>
        <w:insideV w:color="4bacc6" w:space="0" w:sz="8" w:themeColor="accent5" w:val="single"/>
      </w:tblBorders>
    </w:tblPr>
    <w:tcPr>
      <w:shd w:color="auto" w:fill="d2eaf1" w:themeFill="accent5" w:themeFillTint="00003F" w:val="clear"/>
    </w:tcPr>
    <w:tblStylePr w:type="firstRow">
      <w:rPr>
        <w:b w:val="1"/>
        <w:bCs w:val="1"/>
        <w:color w:val="000000" w:themeColor="text1"/>
      </w:rPr>
      <w:tblPr/>
      <w:tcPr>
        <w:shd w:color="auto" w:fill="edf6f9" w:themeFill="accent5"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daeef3" w:themeFill="accent5" w:themeFillTint="000033" w:val="clear"/>
      </w:tcPr>
    </w:tblStylePr>
    <w:tblStylePr w:type="band1Vert">
      <w:tblPr/>
      <w:tcPr>
        <w:shd w:color="auto" w:fill="a5d5e2" w:themeFill="accent5" w:themeFillTint="00007F" w:val="clear"/>
      </w:tcPr>
    </w:tblStylePr>
    <w:tblStylePr w:type="band1Horz">
      <w:tblPr/>
      <w:tcPr>
        <w:tcBorders>
          <w:insideH w:color="4bacc6" w:space="0" w:sz="6" w:themeColor="accent5" w:val="single"/>
          <w:insideV w:color="4bacc6" w:space="0" w:sz="6" w:themeColor="accent5" w:val="single"/>
        </w:tcBorders>
        <w:shd w:color="auto" w:fill="a5d5e2" w:themeFill="accent5" w:themeFillTint="00007F" w:val="clear"/>
      </w:tcPr>
    </w:tblStylePr>
    <w:tblStylePr w:type="nwCell">
      <w:tblPr/>
      <w:tcPr>
        <w:shd w:color="auto" w:fill="ffffff" w:themeFill="background1" w:val="clear"/>
      </w:tcPr>
    </w:tblStylePr>
  </w:style>
  <w:style w:type="table" w:styleId="MediumGrid2-Accent6">
    <w:name w:val="Medium Grid 2 Accent 6"/>
    <w:basedOn w:val="TableNormal"/>
    <w:uiPriority w:val="68"/>
    <w:rsid w:val="00CB0664"/>
    <w:pPr>
      <w:spacing w:after="0" w:line="240" w:lineRule="auto"/>
    </w:pPr>
    <w:rPr>
      <w:rFonts w:asciiTheme="majorHAnsi" w:cstheme="majorBidi" w:eastAsiaTheme="majorEastAsia" w:hAnsiTheme="majorHAnsi"/>
      <w:color w:val="000000" w:themeColor="text1"/>
    </w:rPr>
    <w:tblPr>
      <w:tblStyleRowBandSize w:val="1"/>
      <w:tblStyleColBandSize w:val="1"/>
      <w:tblBorders>
        <w:top w:color="f79646" w:space="0" w:sz="8" w:themeColor="accent6" w:val="single"/>
        <w:left w:color="f79646" w:space="0" w:sz="8" w:themeColor="accent6" w:val="single"/>
        <w:bottom w:color="f79646" w:space="0" w:sz="8" w:themeColor="accent6" w:val="single"/>
        <w:right w:color="f79646" w:space="0" w:sz="8" w:themeColor="accent6" w:val="single"/>
        <w:insideH w:color="f79646" w:space="0" w:sz="8" w:themeColor="accent6" w:val="single"/>
        <w:insideV w:color="f79646" w:space="0" w:sz="8" w:themeColor="accent6" w:val="single"/>
      </w:tblBorders>
    </w:tblPr>
    <w:tcPr>
      <w:shd w:color="auto" w:fill="fde4d0" w:themeFill="accent6" w:themeFillTint="00003F" w:val="clear"/>
    </w:tcPr>
    <w:tblStylePr w:type="firstRow">
      <w:rPr>
        <w:b w:val="1"/>
        <w:bCs w:val="1"/>
        <w:color w:val="000000" w:themeColor="text1"/>
      </w:rPr>
      <w:tblPr/>
      <w:tcPr>
        <w:shd w:color="auto" w:fill="fef4ec" w:themeFill="accent6" w:themeFillTint="000019" w:val="clear"/>
      </w:tcPr>
    </w:tblStylePr>
    <w:tblStylePr w:type="lastRow">
      <w:rPr>
        <w:b w:val="1"/>
        <w:bCs w:val="1"/>
        <w:color w:val="000000" w:themeColor="text1"/>
      </w:rPr>
      <w:tblPr/>
      <w:tcPr>
        <w:tcBorders>
          <w:top w:color="000000" w:space="0" w:sz="12" w:themeColor="text1" w:val="single"/>
          <w:left w:space="0" w:sz="0" w:val="nil"/>
          <w:bottom w:space="0" w:sz="0" w:val="nil"/>
          <w:right w:space="0" w:sz="0" w:val="nil"/>
          <w:insideH w:space="0" w:sz="0" w:val="nil"/>
          <w:insideV w:space="0" w:sz="0" w:val="nil"/>
        </w:tcBorders>
        <w:shd w:color="auto" w:fill="ffffff" w:themeFill="background1" w:val="clear"/>
      </w:tcPr>
    </w:tblStylePr>
    <w:tblStylePr w:type="firstCol">
      <w:rPr>
        <w:b w:val="1"/>
        <w:bCs w:val="1"/>
        <w:color w:val="000000" w:themeColor="text1"/>
      </w:rPr>
      <w:tblPr/>
      <w:tcPr>
        <w:tcBorders>
          <w:top w:space="0" w:sz="0" w:val="nil"/>
          <w:left w:space="0" w:sz="0" w:val="nil"/>
          <w:bottom w:space="0" w:sz="0" w:val="nil"/>
          <w:right w:space="0" w:sz="0" w:val="nil"/>
          <w:insideH w:space="0" w:sz="0" w:val="nil"/>
          <w:insideV w:space="0" w:sz="0" w:val="nil"/>
        </w:tcBorders>
        <w:shd w:color="auto" w:fill="ffffff" w:themeFill="background1" w:val="clear"/>
      </w:tcPr>
    </w:tblStylePr>
    <w:tblStylePr w:type="lastCol">
      <w:rPr>
        <w:b w:val="0"/>
        <w:bCs w:val="0"/>
        <w:color w:val="000000" w:themeColor="text1"/>
      </w:rPr>
      <w:tblPr/>
      <w:tcPr>
        <w:tcBorders>
          <w:top w:space="0" w:sz="0" w:val="nil"/>
          <w:left w:space="0" w:sz="0" w:val="nil"/>
          <w:bottom w:space="0" w:sz="0" w:val="nil"/>
          <w:right w:space="0" w:sz="0" w:val="nil"/>
          <w:insideH w:space="0" w:sz="0" w:val="nil"/>
          <w:insideV w:space="0" w:sz="0" w:val="nil"/>
        </w:tcBorders>
        <w:shd w:color="auto" w:fill="fde9d9" w:themeFill="accent6" w:themeFillTint="000033" w:val="clear"/>
      </w:tcPr>
    </w:tblStylePr>
    <w:tblStylePr w:type="band1Vert">
      <w:tblPr/>
      <w:tcPr>
        <w:shd w:color="auto" w:fill="fbcaa2" w:themeFill="accent6" w:themeFillTint="00007F" w:val="clear"/>
      </w:tcPr>
    </w:tblStylePr>
    <w:tblStylePr w:type="band1Horz">
      <w:tblPr/>
      <w:tcPr>
        <w:tcBorders>
          <w:insideH w:color="f79646" w:space="0" w:sz="6" w:themeColor="accent6" w:val="single"/>
          <w:insideV w:color="f79646" w:space="0" w:sz="6" w:themeColor="accent6" w:val="single"/>
        </w:tcBorders>
        <w:shd w:color="auto" w:fill="fbcaa2" w:themeFill="accent6" w:themeFillTint="00007F" w:val="clear"/>
      </w:tcPr>
    </w:tblStylePr>
    <w:tblStylePr w:type="nwCell">
      <w:tblPr/>
      <w:tcPr>
        <w:shd w:color="auto" w:fill="ffffff" w:themeFill="background1" w:val="clear"/>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c0c0c0" w:themeFill="tex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000000" w:themeFill="tex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000000" w:themeFill="tex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000000" w:themeFill="tex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808080" w:themeFill="tex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808080" w:themeFill="text1" w:themeFillTint="00007F" w:val="clear"/>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3dfee" w:themeFill="accent1"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f81bd" w:themeFill="accent1"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f81bd" w:themeFill="accent1"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f81bd" w:themeFill="accent1"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7bfde" w:themeFill="accent1"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7bfde" w:themeFill="accent1" w:themeFillTint="00007F" w:val="clear"/>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fd3d2" w:themeFill="accent2"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c0504d" w:themeFill="accent2"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c0504d" w:themeFill="accent2"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c0504d" w:themeFill="accent2"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dfa7a6" w:themeFill="accent2"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dfa7a6" w:themeFill="accent2" w:themeFillTint="00007F" w:val="clear"/>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e6eed5" w:themeFill="accent3"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9bbb59" w:themeFill="accent3"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9bbb59" w:themeFill="accent3"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9bbb59" w:themeFill="accent3"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cdddac" w:themeFill="accent3"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cdddac" w:themeFill="accent3" w:themeFillTint="00007F" w:val="clear"/>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fd8e8" w:themeFill="accent4"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8064a2" w:themeFill="accent4"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8064a2" w:themeFill="accent4"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8064a2" w:themeFill="accent4"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bfb1d0" w:themeFill="accent4"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bfb1d0" w:themeFill="accent4" w:themeFillTint="00007F" w:val="clear"/>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d2eaf1" w:themeFill="accent5"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4bacc6" w:themeFill="accent5"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4bacc6" w:themeFill="accent5"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4bacc6" w:themeFill="accent5"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a5d5e2" w:themeFill="accent5"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a5d5e2" w:themeFill="accent5" w:themeFillTint="00007F" w:val="clear"/>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6" w:themeColor="background1" w:val="single"/>
        <w:insideV w:color="ffffff" w:space="0" w:sz="6" w:themeColor="background1" w:val="single"/>
      </w:tblBorders>
    </w:tblPr>
    <w:tcPr>
      <w:shd w:color="auto" w:fill="fde4d0" w:themeFill="accent6" w:themeFillTint="00003F" w:val="clear"/>
    </w:tcPr>
    <w:tblStylePr w:type="firstRow">
      <w:rPr>
        <w:b w:val="1"/>
        <w:bCs w:val="1"/>
        <w:i w:val="0"/>
        <w:iCs w:val="0"/>
        <w:color w:val="ffffff" w:themeColor="background1"/>
      </w:rPr>
      <w:tblPr/>
      <w:tcPr>
        <w:tcBorders>
          <w:top w:color="ffffff" w:space="0" w:sz="8" w:themeColor="background1" w:val="single"/>
          <w:left w:color="ffffff" w:space="0" w:sz="8" w:themeColor="background1" w:val="single"/>
          <w:bottom w:color="ffffff" w:space="0" w:sz="24"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lastRow">
      <w:rPr>
        <w:b w:val="1"/>
        <w:bCs w:val="1"/>
        <w:i w:val="0"/>
        <w:iCs w:val="0"/>
        <w:color w:val="ffffff" w:themeColor="background1"/>
      </w:rPr>
      <w:tblPr/>
      <w:tcPr>
        <w:tcBorders>
          <w:top w:color="ffffff" w:space="0" w:sz="24" w:themeColor="background1" w:val="single"/>
          <w:left w:color="ffffff" w:space="0" w:sz="8" w:themeColor="background1" w:val="single"/>
          <w:bottom w:color="ffffff" w:space="0" w:sz="8" w:themeColor="background1" w:val="single"/>
          <w:right w:color="ffffff" w:space="0" w:sz="8" w:themeColor="background1" w:val="single"/>
          <w:insideH w:space="0" w:sz="0" w:val="nil"/>
          <w:insideV w:color="ffffff" w:space="0" w:sz="8" w:themeColor="background1" w:val="single"/>
        </w:tcBorders>
        <w:shd w:color="auto" w:fill="f79646" w:themeFill="accent6" w:val="clear"/>
      </w:tcPr>
    </w:tblStylePr>
    <w:tblStylePr w:type="firstCol">
      <w:rPr>
        <w:b w:val="1"/>
        <w:bCs w:val="1"/>
        <w:i w:val="0"/>
        <w:iCs w:val="0"/>
        <w:color w:val="ffffff" w:themeColor="background1"/>
      </w:rPr>
      <w:tblPr/>
      <w:tcPr>
        <w:tcBorders>
          <w:left w:color="ffffff" w:space="0" w:sz="8" w:themeColor="background1" w:val="single"/>
          <w:right w:color="ffffff" w:space="0" w:sz="24" w:themeColor="background1" w:val="single"/>
          <w:insideH w:space="0" w:sz="0" w:val="nil"/>
          <w:insideV w:space="0" w:sz="0" w:val="nil"/>
        </w:tcBorders>
        <w:shd w:color="auto" w:fill="f79646" w:themeFill="accent6" w:val="clear"/>
      </w:tcPr>
    </w:tblStylePr>
    <w:tblStylePr w:type="lastCol">
      <w:rPr>
        <w:b w:val="1"/>
        <w:bCs w:val="1"/>
        <w:i w:val="0"/>
        <w:iCs w:val="0"/>
        <w:color w:val="ffffff" w:themeColor="background1"/>
      </w:rPr>
      <w:tblPr/>
      <w:tcPr>
        <w:tcBorders>
          <w:top w:space="0" w:sz="0" w:val="nil"/>
          <w:left w:color="ffffff" w:space="0" w:sz="24" w:themeColor="background1" w:val="single"/>
          <w:bottom w:space="0" w:sz="0" w:val="nil"/>
          <w:right w:space="0" w:sz="0" w:val="nil"/>
          <w:insideH w:space="0" w:sz="0" w:val="nil"/>
          <w:insideV w:space="0" w:sz="0" w:val="nil"/>
        </w:tcBorders>
        <w:shd w:color="auto" w:fill="f79646" w:themeFill="accent6" w:val="clear"/>
      </w:tcPr>
    </w:tblStylePr>
    <w:tblStylePr w:type="band1Vert">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space="0" w:sz="0" w:val="nil"/>
          <w:insideV w:space="0" w:sz="0" w:val="nil"/>
        </w:tcBorders>
        <w:shd w:color="auto" w:fill="fbcaa2" w:themeFill="accent6" w:themeFillTint="00007F" w:val="clear"/>
      </w:tcPr>
    </w:tblStylePr>
    <w:tblStylePr w:type="band1Horz">
      <w:tblPr/>
      <w:tcPr>
        <w:tcBorders>
          <w:top w:color="ffffff" w:space="0" w:sz="8" w:themeColor="background1" w:val="single"/>
          <w:left w:color="ffffff" w:space="0" w:sz="8" w:themeColor="background1" w:val="single"/>
          <w:bottom w:color="ffffff" w:space="0" w:sz="8" w:themeColor="background1" w:val="single"/>
          <w:right w:color="ffffff" w:space="0" w:sz="8" w:themeColor="background1" w:val="single"/>
          <w:insideH w:color="ffffff" w:space="0" w:sz="8" w:themeColor="background1" w:val="single"/>
          <w:insideV w:color="ffffff" w:space="0" w:sz="8" w:themeColor="background1" w:val="single"/>
        </w:tcBorders>
        <w:shd w:color="auto" w:fill="fbcaa2" w:themeFill="accent6" w:themeFillTint="00007F" w:val="clear"/>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color="auto" w:fill="000000" w:themeFill="tex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000000" w:themeFill="tex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000000" w:themeFill="tex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000000" w:themeFill="tex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color="auto" w:fill="4f81bd" w:themeFill="accent1"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43f60" w:themeFill="accent1"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65f91" w:themeFill="accent1"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65f91" w:themeFill="accent1"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65f91" w:themeFill="accent1" w:themeFillShade="0000BF" w:val="clear"/>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color="auto" w:fill="c0504d" w:themeFill="accent2"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622423" w:themeFill="accent2"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943634" w:themeFill="accent2"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943634" w:themeFill="accent2"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943634" w:themeFill="accent2" w:themeFillShade="0000BF" w:val="clear"/>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color="auto" w:fill="9bbb59" w:themeFill="accent3"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4e6128" w:themeFill="accent3"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76923c" w:themeFill="accent3"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76923c" w:themeFill="accent3"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76923c" w:themeFill="accent3" w:themeFillShade="0000BF" w:val="clear"/>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color="auto" w:fill="8064a2" w:themeFill="accent4"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3f3151" w:themeFill="accent4"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5f497a" w:themeFill="accent4"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5f497a" w:themeFill="accent4"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5f497a" w:themeFill="accent4" w:themeFillShade="0000BF" w:val="clear"/>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color="auto" w:fill="4bacc6" w:themeFill="accent5"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205867" w:themeFill="accent5"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31849b" w:themeFill="accent5"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31849b" w:themeFill="accent5"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31849b" w:themeFill="accent5" w:themeFillShade="0000BF" w:val="clear"/>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color="auto" w:fill="f79646" w:themeFill="accent6" w:val="clear"/>
    </w:tcPr>
    <w:tblStylePr w:type="firstRow">
      <w:rPr>
        <w:b w:val="1"/>
        <w:bCs w:val="1"/>
      </w:rPr>
      <w:tblPr/>
      <w:tcPr>
        <w:tcBorders>
          <w:top w:space="0" w:sz="0" w:val="nil"/>
          <w:left w:space="0" w:sz="0" w:val="nil"/>
          <w:bottom w:color="ffffff" w:space="0" w:sz="18" w:themeColor="background1" w:val="single"/>
          <w:right w:space="0" w:sz="0" w:val="nil"/>
          <w:insideH w:space="0" w:sz="0" w:val="nil"/>
          <w:insideV w:space="0" w:sz="0" w:val="nil"/>
        </w:tcBorders>
        <w:shd w:color="auto" w:fill="000000" w:themeFill="text1" w:val="clear"/>
      </w:tcPr>
    </w:tblStylePr>
    <w:tblStylePr w:type="lastRow">
      <w:tblPr/>
      <w:tcPr>
        <w:tcBorders>
          <w:top w:color="ffffff" w:space="0" w:sz="18" w:themeColor="background1" w:val="single"/>
          <w:left w:space="0" w:sz="0" w:val="nil"/>
          <w:bottom w:space="0" w:sz="0" w:val="nil"/>
          <w:right w:space="0" w:sz="0" w:val="nil"/>
          <w:insideH w:space="0" w:sz="0" w:val="nil"/>
          <w:insideV w:space="0" w:sz="0" w:val="nil"/>
        </w:tcBorders>
        <w:shd w:color="auto" w:fill="974706" w:themeFill="accent6" w:themeFillShade="00007F" w:val="clear"/>
      </w:tcPr>
    </w:tblStylePr>
    <w:tblStylePr w:type="firstCol">
      <w:tblPr/>
      <w:tcPr>
        <w:tcBorders>
          <w:top w:space="0" w:sz="0" w:val="nil"/>
          <w:left w:space="0" w:sz="0" w:val="nil"/>
          <w:bottom w:space="0" w:sz="0" w:val="nil"/>
          <w:right w:color="ffffff" w:space="0" w:sz="18" w:themeColor="background1" w:val="single"/>
          <w:insideH w:space="0" w:sz="0" w:val="nil"/>
          <w:insideV w:space="0" w:sz="0" w:val="nil"/>
        </w:tcBorders>
        <w:shd w:color="auto" w:fill="e36c0a" w:themeFill="accent6" w:themeFillShade="0000BF" w:val="clear"/>
      </w:tcPr>
    </w:tblStylePr>
    <w:tblStylePr w:type="lastCol">
      <w:tblPr/>
      <w:tcPr>
        <w:tcBorders>
          <w:top w:space="0" w:sz="0" w:val="nil"/>
          <w:left w:color="ffffff" w:space="0" w:sz="18" w:themeColor="background1" w:val="single"/>
          <w:bottom w:space="0" w:sz="0" w:val="nil"/>
          <w:right w:space="0" w:sz="0" w:val="nil"/>
          <w:insideH w:space="0" w:sz="0" w:val="nil"/>
          <w:insideV w:space="0" w:sz="0" w:val="nil"/>
        </w:tcBorders>
        <w:shd w:color="auto" w:fill="e36c0a" w:themeFill="accent6" w:themeFillShade="0000BF" w:val="clear"/>
      </w:tcPr>
    </w:tblStylePr>
    <w:tblStylePr w:type="band1Vert">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tblStylePr w:type="band1Horz">
      <w:tblPr/>
      <w:tcPr>
        <w:tcBorders>
          <w:top w:space="0" w:sz="0" w:val="nil"/>
          <w:left w:space="0" w:sz="0" w:val="nil"/>
          <w:bottom w:space="0" w:sz="0" w:val="nil"/>
          <w:right w:space="0" w:sz="0" w:val="nil"/>
          <w:insideH w:space="0" w:sz="0" w:val="nil"/>
          <w:insideV w:space="0" w:sz="0" w:val="nil"/>
        </w:tcBorders>
        <w:shd w:color="auto" w:fill="e36c0a" w:themeFill="accent6" w:themeFillShade="0000BF" w:val="clear"/>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000000" w:space="0" w:sz="4" w:themeColor="text1" w:val="single"/>
        <w:bottom w:color="000000" w:space="0" w:sz="4" w:themeColor="text1" w:val="single"/>
        <w:right w:color="000000" w:space="0" w:sz="4" w:themeColor="text1" w:val="single"/>
        <w:insideH w:color="ffffff" w:space="0" w:sz="4" w:themeColor="background1" w:val="single"/>
        <w:insideV w:color="ffffff" w:space="0" w:sz="4" w:themeColor="background1" w:val="single"/>
      </w:tblBorders>
    </w:tblPr>
    <w:tcPr>
      <w:shd w:color="auto" w:fill="e6e6e6" w:themeFill="tex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000000" w:themeFill="text1" w:themeFillShade="000099" w:val="clear"/>
      </w:tcPr>
    </w:tblStylePr>
    <w:tblStylePr w:type="firstCol">
      <w:rPr>
        <w:color w:val="ffffff" w:themeColor="background1"/>
      </w:rPr>
      <w:tblPr/>
      <w:tcPr>
        <w:tcBorders>
          <w:top w:space="0" w:sz="0" w:val="nil"/>
          <w:left w:space="0" w:sz="0" w:val="nil"/>
          <w:bottom w:space="0" w:sz="0" w:val="nil"/>
          <w:right w:space="0" w:sz="0" w:val="nil"/>
          <w:insideH w:color="000000" w:space="0" w:sz="4" w:themeColor="text1" w:themeShade="000099" w:val="single"/>
          <w:insideV w:space="0" w:sz="0" w:val="nil"/>
        </w:tcBorders>
        <w:shd w:color="auto" w:fill="000000" w:themeFill="tex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000000" w:themeFill="text1" w:themeFillShade="0000BF" w:val="clear"/>
      </w:tcPr>
    </w:tblStylePr>
    <w:tblStylePr w:type="band1Vert">
      <w:tblPr/>
      <w:tcPr>
        <w:shd w:color="auto" w:fill="999999" w:themeFill="text1" w:themeFillTint="000066" w:val="clear"/>
      </w:tcPr>
    </w:tblStylePr>
    <w:tblStylePr w:type="band1Horz">
      <w:tblPr/>
      <w:tcPr>
        <w:shd w:color="auto" w:fill="808080" w:themeFill="text1" w:themeFillTint="00007F" w:val="clear"/>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4f81bd" w:space="0" w:sz="4" w:themeColor="accent1" w:val="single"/>
        <w:bottom w:color="4f81bd" w:space="0" w:sz="4" w:themeColor="accent1" w:val="single"/>
        <w:right w:color="4f81bd" w:space="0" w:sz="4" w:themeColor="accent1" w:val="single"/>
        <w:insideH w:color="ffffff" w:space="0" w:sz="4" w:themeColor="background1" w:val="single"/>
        <w:insideV w:color="ffffff" w:space="0" w:sz="4" w:themeColor="background1" w:val="single"/>
      </w:tblBorders>
    </w:tblPr>
    <w:tcPr>
      <w:shd w:color="auto" w:fill="edf2f8" w:themeFill="accent1"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c4c74" w:themeFill="accent1" w:themeFillShade="000099" w:val="clear"/>
      </w:tcPr>
    </w:tblStylePr>
    <w:tblStylePr w:type="firstCol">
      <w:rPr>
        <w:color w:val="ffffff" w:themeColor="background1"/>
      </w:rPr>
      <w:tblPr/>
      <w:tcPr>
        <w:tcBorders>
          <w:top w:space="0" w:sz="0" w:val="nil"/>
          <w:left w:space="0" w:sz="0" w:val="nil"/>
          <w:bottom w:space="0" w:sz="0" w:val="nil"/>
          <w:right w:space="0" w:sz="0" w:val="nil"/>
          <w:insideH w:color="2c4c74" w:space="0" w:sz="4" w:themeColor="accent1" w:themeShade="000099" w:val="single"/>
          <w:insideV w:space="0" w:sz="0" w:val="nil"/>
        </w:tcBorders>
        <w:shd w:color="auto" w:fill="2c4c74" w:themeFill="accent1"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c4c74" w:themeFill="accent1" w:themeFillShade="000099" w:val="clear"/>
      </w:tcPr>
    </w:tblStylePr>
    <w:tblStylePr w:type="band1Vert">
      <w:tblPr/>
      <w:tcPr>
        <w:shd w:color="auto" w:fill="b8cce4" w:themeFill="accent1" w:themeFillTint="000066" w:val="clear"/>
      </w:tcPr>
    </w:tblStylePr>
    <w:tblStylePr w:type="band1Horz">
      <w:tblPr/>
      <w:tcPr>
        <w:shd w:color="auto" w:fill="a7bfde" w:themeFill="accent1" w:themeFillTint="00007F" w:val="clear"/>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color="c0504d" w:space="0" w:sz="24" w:themeColor="accent2" w:val="single"/>
        <w:left w:color="c0504d" w:space="0" w:sz="4" w:themeColor="accent2" w:val="single"/>
        <w:bottom w:color="c0504d" w:space="0" w:sz="4" w:themeColor="accent2" w:val="single"/>
        <w:right w:color="c0504d" w:space="0" w:sz="4" w:themeColor="accent2" w:val="single"/>
        <w:insideH w:color="ffffff" w:space="0" w:sz="4" w:themeColor="background1" w:val="single"/>
        <w:insideV w:color="ffffff" w:space="0" w:sz="4" w:themeColor="background1" w:val="single"/>
      </w:tblBorders>
    </w:tblPr>
    <w:tcPr>
      <w:shd w:color="auto" w:fill="f8eded" w:themeFill="accent2" w:themeFillTint="000019" w:val="clear"/>
    </w:tcPr>
    <w:tblStylePr w:type="firstRow">
      <w:rPr>
        <w:b w:val="1"/>
        <w:bCs w:val="1"/>
      </w:rPr>
      <w:tblPr/>
      <w:tcPr>
        <w:tcBorders>
          <w:top w:space="0" w:sz="0" w:val="nil"/>
          <w:left w:space="0" w:sz="0" w:val="nil"/>
          <w:bottom w:color="c0504d" w:space="0" w:sz="24" w:themeColor="accent2"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772c2a" w:themeFill="accent2" w:themeFillShade="000099" w:val="clear"/>
      </w:tcPr>
    </w:tblStylePr>
    <w:tblStylePr w:type="firstCol">
      <w:rPr>
        <w:color w:val="ffffff" w:themeColor="background1"/>
      </w:rPr>
      <w:tblPr/>
      <w:tcPr>
        <w:tcBorders>
          <w:top w:space="0" w:sz="0" w:val="nil"/>
          <w:left w:space="0" w:sz="0" w:val="nil"/>
          <w:bottom w:space="0" w:sz="0" w:val="nil"/>
          <w:right w:space="0" w:sz="0" w:val="nil"/>
          <w:insideH w:color="772c2a" w:space="0" w:sz="4" w:themeColor="accent2" w:themeShade="000099" w:val="single"/>
          <w:insideV w:space="0" w:sz="0" w:val="nil"/>
        </w:tcBorders>
        <w:shd w:color="auto" w:fill="772c2a" w:themeFill="accent2"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772c2a" w:themeFill="accent2" w:themeFillShade="000099" w:val="clear"/>
      </w:tcPr>
    </w:tblStylePr>
    <w:tblStylePr w:type="band1Vert">
      <w:tblPr/>
      <w:tcPr>
        <w:shd w:color="auto" w:fill="e5b8b7" w:themeFill="accent2" w:themeFillTint="000066" w:val="clear"/>
      </w:tcPr>
    </w:tblStylePr>
    <w:tblStylePr w:type="band1Horz">
      <w:tblPr/>
      <w:tcPr>
        <w:shd w:color="auto" w:fill="dfa7a6" w:themeFill="accent2" w:themeFillTint="00007F" w:val="clear"/>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color="8064a2" w:space="0" w:sz="24" w:themeColor="accent4" w:val="single"/>
        <w:left w:color="9bbb59" w:space="0" w:sz="4" w:themeColor="accent3" w:val="single"/>
        <w:bottom w:color="9bbb59" w:space="0" w:sz="4" w:themeColor="accent3" w:val="single"/>
        <w:right w:color="9bbb59" w:space="0" w:sz="4" w:themeColor="accent3" w:val="single"/>
        <w:insideH w:color="ffffff" w:space="0" w:sz="4" w:themeColor="background1" w:val="single"/>
        <w:insideV w:color="ffffff" w:space="0" w:sz="4" w:themeColor="background1" w:val="single"/>
      </w:tblBorders>
    </w:tblPr>
    <w:tcPr>
      <w:shd w:color="auto" w:fill="f5f8ee" w:themeFill="accent3" w:themeFillTint="000019" w:val="clear"/>
    </w:tcPr>
    <w:tblStylePr w:type="firstRow">
      <w:rPr>
        <w:b w:val="1"/>
        <w:bCs w:val="1"/>
      </w:rPr>
      <w:tblPr/>
      <w:tcPr>
        <w:tcBorders>
          <w:top w:space="0" w:sz="0" w:val="nil"/>
          <w:left w:space="0" w:sz="0" w:val="nil"/>
          <w:bottom w:color="8064a2" w:space="0" w:sz="24" w:themeColor="accent4"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5e7530" w:themeFill="accent3" w:themeFillShade="000099" w:val="clear"/>
      </w:tcPr>
    </w:tblStylePr>
    <w:tblStylePr w:type="firstCol">
      <w:rPr>
        <w:color w:val="ffffff" w:themeColor="background1"/>
      </w:rPr>
      <w:tblPr/>
      <w:tcPr>
        <w:tcBorders>
          <w:top w:space="0" w:sz="0" w:val="nil"/>
          <w:left w:space="0" w:sz="0" w:val="nil"/>
          <w:bottom w:space="0" w:sz="0" w:val="nil"/>
          <w:right w:space="0" w:sz="0" w:val="nil"/>
          <w:insideH w:color="5e7530" w:space="0" w:sz="4" w:themeColor="accent3" w:themeShade="000099" w:val="single"/>
          <w:insideV w:space="0" w:sz="0" w:val="nil"/>
        </w:tcBorders>
        <w:shd w:color="auto" w:fill="5e7530" w:themeFill="accent3"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5e7530" w:themeFill="accent3" w:themeFillShade="000099" w:val="clear"/>
      </w:tcPr>
    </w:tblStylePr>
    <w:tblStylePr w:type="band1Vert">
      <w:tblPr/>
      <w:tcPr>
        <w:shd w:color="auto" w:fill="d6e3bc" w:themeFill="accent3" w:themeFillTint="000066" w:val="clear"/>
      </w:tcPr>
    </w:tblStylePr>
    <w:tblStylePr w:type="band1Horz">
      <w:tblPr/>
      <w:tcPr>
        <w:shd w:color="auto" w:fill="cdddac" w:themeFill="accent3" w:themeFillTint="00007F" w:val="clear"/>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color="9bbb59" w:space="0" w:sz="24" w:themeColor="accent3" w:val="single"/>
        <w:left w:color="8064a2" w:space="0" w:sz="4" w:themeColor="accent4" w:val="single"/>
        <w:bottom w:color="8064a2" w:space="0" w:sz="4" w:themeColor="accent4" w:val="single"/>
        <w:right w:color="8064a2" w:space="0" w:sz="4" w:themeColor="accent4" w:val="single"/>
        <w:insideH w:color="ffffff" w:space="0" w:sz="4" w:themeColor="background1" w:val="single"/>
        <w:insideV w:color="ffffff" w:space="0" w:sz="4" w:themeColor="background1" w:val="single"/>
      </w:tblBorders>
    </w:tblPr>
    <w:tcPr>
      <w:shd w:color="auto" w:fill="f2eff6" w:themeFill="accent4" w:themeFillTint="000019" w:val="clear"/>
    </w:tcPr>
    <w:tblStylePr w:type="firstRow">
      <w:rPr>
        <w:b w:val="1"/>
        <w:bCs w:val="1"/>
      </w:rPr>
      <w:tblPr/>
      <w:tcPr>
        <w:tcBorders>
          <w:top w:space="0" w:sz="0" w:val="nil"/>
          <w:left w:space="0" w:sz="0" w:val="nil"/>
          <w:bottom w:color="9bbb59" w:space="0" w:sz="24" w:themeColor="accent3"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4c3b62" w:themeFill="accent4" w:themeFillShade="000099" w:val="clear"/>
      </w:tcPr>
    </w:tblStylePr>
    <w:tblStylePr w:type="firstCol">
      <w:rPr>
        <w:color w:val="ffffff" w:themeColor="background1"/>
      </w:rPr>
      <w:tblPr/>
      <w:tcPr>
        <w:tcBorders>
          <w:top w:space="0" w:sz="0" w:val="nil"/>
          <w:left w:space="0" w:sz="0" w:val="nil"/>
          <w:bottom w:space="0" w:sz="0" w:val="nil"/>
          <w:right w:space="0" w:sz="0" w:val="nil"/>
          <w:insideH w:color="4c3b62" w:space="0" w:sz="4" w:themeColor="accent4" w:themeShade="000099" w:val="single"/>
          <w:insideV w:space="0" w:sz="0" w:val="nil"/>
        </w:tcBorders>
        <w:shd w:color="auto" w:fill="4c3b62" w:themeFill="accent4"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4c3b62" w:themeFill="accent4" w:themeFillShade="000099" w:val="clear"/>
      </w:tcPr>
    </w:tblStylePr>
    <w:tblStylePr w:type="band1Vert">
      <w:tblPr/>
      <w:tcPr>
        <w:shd w:color="auto" w:fill="ccc0d9" w:themeFill="accent4" w:themeFillTint="000066" w:val="clear"/>
      </w:tcPr>
    </w:tblStylePr>
    <w:tblStylePr w:type="band1Horz">
      <w:tblPr/>
      <w:tcPr>
        <w:shd w:color="auto" w:fill="bfb1d0" w:themeFill="accent4" w:themeFillTint="00007F" w:val="clear"/>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color="f79646" w:space="0" w:sz="24" w:themeColor="accent6" w:val="single"/>
        <w:left w:color="4bacc6" w:space="0" w:sz="4" w:themeColor="accent5" w:val="single"/>
        <w:bottom w:color="4bacc6" w:space="0" w:sz="4" w:themeColor="accent5" w:val="single"/>
        <w:right w:color="4bacc6" w:space="0" w:sz="4" w:themeColor="accent5" w:val="single"/>
        <w:insideH w:color="ffffff" w:space="0" w:sz="4" w:themeColor="background1" w:val="single"/>
        <w:insideV w:color="ffffff" w:space="0" w:sz="4" w:themeColor="background1" w:val="single"/>
      </w:tblBorders>
    </w:tblPr>
    <w:tcPr>
      <w:shd w:color="auto" w:fill="edf6f9" w:themeFill="accent5" w:themeFillTint="000019" w:val="clear"/>
    </w:tcPr>
    <w:tblStylePr w:type="firstRow">
      <w:rPr>
        <w:b w:val="1"/>
        <w:bCs w:val="1"/>
      </w:rPr>
      <w:tblPr/>
      <w:tcPr>
        <w:tcBorders>
          <w:top w:space="0" w:sz="0" w:val="nil"/>
          <w:left w:space="0" w:sz="0" w:val="nil"/>
          <w:bottom w:color="f79646" w:space="0" w:sz="24" w:themeColor="accent6"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276a7c" w:themeFill="accent5" w:themeFillShade="000099" w:val="clear"/>
      </w:tcPr>
    </w:tblStylePr>
    <w:tblStylePr w:type="firstCol">
      <w:rPr>
        <w:color w:val="ffffff" w:themeColor="background1"/>
      </w:rPr>
      <w:tblPr/>
      <w:tcPr>
        <w:tcBorders>
          <w:top w:space="0" w:sz="0" w:val="nil"/>
          <w:left w:space="0" w:sz="0" w:val="nil"/>
          <w:bottom w:space="0" w:sz="0" w:val="nil"/>
          <w:right w:space="0" w:sz="0" w:val="nil"/>
          <w:insideH w:color="276a7c" w:space="0" w:sz="4" w:themeColor="accent5" w:themeShade="000099" w:val="single"/>
          <w:insideV w:space="0" w:sz="0" w:val="nil"/>
        </w:tcBorders>
        <w:shd w:color="auto" w:fill="276a7c" w:themeFill="accent5"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276a7c" w:themeFill="accent5" w:themeFillShade="000099" w:val="clear"/>
      </w:tcPr>
    </w:tblStylePr>
    <w:tblStylePr w:type="band1Vert">
      <w:tblPr/>
      <w:tcPr>
        <w:shd w:color="auto" w:fill="b6dde8" w:themeFill="accent5" w:themeFillTint="000066" w:val="clear"/>
      </w:tcPr>
    </w:tblStylePr>
    <w:tblStylePr w:type="band1Horz">
      <w:tblPr/>
      <w:tcPr>
        <w:shd w:color="auto" w:fill="a5d5e2" w:themeFill="accent5" w:themeFillTint="00007F" w:val="clear"/>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color="4bacc6" w:space="0" w:sz="24" w:themeColor="accent5" w:val="single"/>
        <w:left w:color="f79646" w:space="0" w:sz="4" w:themeColor="accent6" w:val="single"/>
        <w:bottom w:color="f79646" w:space="0" w:sz="4" w:themeColor="accent6" w:val="single"/>
        <w:right w:color="f79646" w:space="0" w:sz="4" w:themeColor="accent6" w:val="single"/>
        <w:insideH w:color="ffffff" w:space="0" w:sz="4" w:themeColor="background1" w:val="single"/>
        <w:insideV w:color="ffffff" w:space="0" w:sz="4" w:themeColor="background1" w:val="single"/>
      </w:tblBorders>
    </w:tblPr>
    <w:tcPr>
      <w:shd w:color="auto" w:fill="fef4ec" w:themeFill="accent6" w:themeFillTint="000019" w:val="clear"/>
    </w:tcPr>
    <w:tblStylePr w:type="firstRow">
      <w:rPr>
        <w:b w:val="1"/>
        <w:bCs w:val="1"/>
      </w:rPr>
      <w:tblPr/>
      <w:tcPr>
        <w:tcBorders>
          <w:top w:space="0" w:sz="0" w:val="nil"/>
          <w:left w:space="0" w:sz="0" w:val="nil"/>
          <w:bottom w:color="4bacc6" w:space="0" w:sz="24" w:themeColor="accent5" w:val="single"/>
          <w:right w:space="0" w:sz="0" w:val="nil"/>
          <w:insideH w:space="0" w:sz="0" w:val="nil"/>
          <w:insideV w:space="0" w:sz="0" w:val="nil"/>
        </w:tcBorders>
        <w:shd w:color="auto" w:fill="ffffff" w:themeFill="background1" w:val="clear"/>
      </w:tcPr>
    </w:tblStylePr>
    <w:tblStylePr w:type="lastRow">
      <w:rPr>
        <w:b w:val="1"/>
        <w:bCs w:val="1"/>
        <w:color w:val="ffffff" w:themeColor="background1"/>
      </w:rPr>
      <w:tblPr/>
      <w:tcPr>
        <w:tcBorders>
          <w:top w:color="ffffff" w:space="0" w:sz="6" w:themeColor="background1" w:val="single"/>
        </w:tcBorders>
        <w:shd w:color="auto" w:fill="b65608" w:themeFill="accent6" w:themeFillShade="000099" w:val="clear"/>
      </w:tcPr>
    </w:tblStylePr>
    <w:tblStylePr w:type="firstCol">
      <w:rPr>
        <w:color w:val="ffffff" w:themeColor="background1"/>
      </w:rPr>
      <w:tblPr/>
      <w:tcPr>
        <w:tcBorders>
          <w:top w:space="0" w:sz="0" w:val="nil"/>
          <w:left w:space="0" w:sz="0" w:val="nil"/>
          <w:bottom w:space="0" w:sz="0" w:val="nil"/>
          <w:right w:space="0" w:sz="0" w:val="nil"/>
          <w:insideH w:color="b65608" w:space="0" w:sz="4" w:themeColor="accent6" w:themeShade="000099" w:val="single"/>
          <w:insideV w:space="0" w:sz="0" w:val="nil"/>
        </w:tcBorders>
        <w:shd w:color="auto" w:fill="b65608" w:themeFill="accent6" w:themeFillShade="000099" w:val="clear"/>
      </w:tcPr>
    </w:tblStylePr>
    <w:tblStylePr w:type="lastCol">
      <w:rPr>
        <w:color w:val="ffffff" w:themeColor="background1"/>
      </w:rPr>
      <w:tblPr/>
      <w:tcPr>
        <w:tcBorders>
          <w:top w:space="0" w:sz="0" w:val="nil"/>
          <w:left w:space="0" w:sz="0" w:val="nil"/>
          <w:bottom w:space="0" w:sz="0" w:val="nil"/>
          <w:right w:space="0" w:sz="0" w:val="nil"/>
          <w:insideH w:space="0" w:sz="0" w:val="nil"/>
          <w:insideV w:space="0" w:sz="0" w:val="nil"/>
        </w:tcBorders>
        <w:shd w:color="auto" w:fill="b65608" w:themeFill="accent6" w:themeFillShade="000099" w:val="clear"/>
      </w:tcPr>
    </w:tblStylePr>
    <w:tblStylePr w:type="band1Vert">
      <w:tblPr/>
      <w:tcPr>
        <w:shd w:color="auto" w:fill="fbd4b4" w:themeFill="accent6" w:themeFillTint="000066" w:val="clear"/>
      </w:tcPr>
    </w:tblStylePr>
    <w:tblStylePr w:type="band1Horz">
      <w:tblPr/>
      <w:tcPr>
        <w:shd w:color="auto" w:fill="fbcaa2" w:themeFill="accent6" w:themeFillTint="00007F" w:val="clear"/>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color="auto" w:fill="e6e6e6" w:themeFill="tex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c0c0c0" w:themeFill="text1" w:themeFillTint="00003F" w:val="clear"/>
      </w:tcPr>
    </w:tblStylePr>
    <w:tblStylePr w:type="band1Horz">
      <w:tblPr/>
      <w:tcPr>
        <w:shd w:color="auto" w:fill="cccccc" w:themeFill="text1" w:themeFillTint="000033" w:val="clear"/>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color="auto" w:fill="edf2f8" w:themeFill="accent1"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3dfee" w:themeFill="accent1" w:themeFillTint="00003F" w:val="clear"/>
      </w:tcPr>
    </w:tblStylePr>
    <w:tblStylePr w:type="band1Horz">
      <w:tblPr/>
      <w:tcPr>
        <w:shd w:color="auto" w:fill="dbe5f1" w:themeFill="accent1" w:themeFillTint="000033" w:val="clear"/>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color="auto" w:fill="f8eded" w:themeFill="accent2" w:themeFillTint="000019" w:val="clear"/>
    </w:tcPr>
    <w:tblStylePr w:type="firstRow">
      <w:rPr>
        <w:b w:val="1"/>
        <w:bCs w:val="1"/>
        <w:color w:val="ffffff" w:themeColor="background1"/>
      </w:rPr>
      <w:tblPr/>
      <w:tcPr>
        <w:tcBorders>
          <w:bottom w:color="ffffff" w:space="0" w:sz="12" w:themeColor="background1" w:val="single"/>
        </w:tcBorders>
        <w:shd w:color="auto" w:fill="9e3a38" w:themeFill="accent2" w:themeFillShade="0000CC" w:val="clear"/>
      </w:tcPr>
    </w:tblStylePr>
    <w:tblStylePr w:type="lastRow">
      <w:rPr>
        <w:b w:val="1"/>
        <w:bCs w:val="1"/>
        <w:color w:val="9e3a38" w:themeColor="accent2"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fd3d2" w:themeFill="accent2" w:themeFillTint="00003F" w:val="clear"/>
      </w:tcPr>
    </w:tblStylePr>
    <w:tblStylePr w:type="band1Horz">
      <w:tblPr/>
      <w:tcPr>
        <w:shd w:color="auto" w:fill="f2dbdb" w:themeFill="accent2" w:themeFillTint="000033" w:val="clear"/>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color="auto" w:fill="f5f8ee" w:themeFill="accent3" w:themeFillTint="000019" w:val="clear"/>
    </w:tcPr>
    <w:tblStylePr w:type="firstRow">
      <w:rPr>
        <w:b w:val="1"/>
        <w:bCs w:val="1"/>
        <w:color w:val="ffffff" w:themeColor="background1"/>
      </w:rPr>
      <w:tblPr/>
      <w:tcPr>
        <w:tcBorders>
          <w:bottom w:color="ffffff" w:space="0" w:sz="12" w:themeColor="background1" w:val="single"/>
        </w:tcBorders>
        <w:shd w:color="auto" w:fill="664e82" w:themeFill="accent4" w:themeFillShade="0000CC" w:val="clear"/>
      </w:tcPr>
    </w:tblStylePr>
    <w:tblStylePr w:type="lastRow">
      <w:rPr>
        <w:b w:val="1"/>
        <w:bCs w:val="1"/>
        <w:color w:val="664e82" w:themeColor="accent4"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e6eed5" w:themeFill="accent3" w:themeFillTint="00003F" w:val="clear"/>
      </w:tcPr>
    </w:tblStylePr>
    <w:tblStylePr w:type="band1Horz">
      <w:tblPr/>
      <w:tcPr>
        <w:shd w:color="auto" w:fill="eaf1dd" w:themeFill="accent3" w:themeFillTint="000033" w:val="clear"/>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color="auto" w:fill="f2eff6" w:themeFill="accent4" w:themeFillTint="000019" w:val="clear"/>
    </w:tcPr>
    <w:tblStylePr w:type="firstRow">
      <w:rPr>
        <w:b w:val="1"/>
        <w:bCs w:val="1"/>
        <w:color w:val="ffffff" w:themeColor="background1"/>
      </w:rPr>
      <w:tblPr/>
      <w:tcPr>
        <w:tcBorders>
          <w:bottom w:color="ffffff" w:space="0" w:sz="12" w:themeColor="background1" w:val="single"/>
        </w:tcBorders>
        <w:shd w:color="auto" w:fill="7e9c40" w:themeFill="accent3" w:themeFillShade="0000CC" w:val="clear"/>
      </w:tcPr>
    </w:tblStylePr>
    <w:tblStylePr w:type="lastRow">
      <w:rPr>
        <w:b w:val="1"/>
        <w:bCs w:val="1"/>
        <w:color w:val="7e9c40" w:themeColor="accent3"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fd8e8" w:themeFill="accent4" w:themeFillTint="00003F" w:val="clear"/>
      </w:tcPr>
    </w:tblStylePr>
    <w:tblStylePr w:type="band1Horz">
      <w:tblPr/>
      <w:tcPr>
        <w:shd w:color="auto" w:fill="e5dfec" w:themeFill="accent4" w:themeFillTint="000033" w:val="clear"/>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color="auto" w:fill="edf6f9" w:themeFill="accent5" w:themeFillTint="000019" w:val="clear"/>
    </w:tcPr>
    <w:tblStylePr w:type="firstRow">
      <w:rPr>
        <w:b w:val="1"/>
        <w:bCs w:val="1"/>
        <w:color w:val="ffffff" w:themeColor="background1"/>
      </w:rPr>
      <w:tblPr/>
      <w:tcPr>
        <w:tcBorders>
          <w:bottom w:color="ffffff" w:space="0" w:sz="12" w:themeColor="background1" w:val="single"/>
        </w:tcBorders>
        <w:shd w:color="auto" w:fill="f2730a" w:themeFill="accent6" w:themeFillShade="0000CC" w:val="clear"/>
      </w:tcPr>
    </w:tblStylePr>
    <w:tblStylePr w:type="lastRow">
      <w:rPr>
        <w:b w:val="1"/>
        <w:bCs w:val="1"/>
        <w:color w:val="f2730a" w:themeColor="accent6"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d2eaf1" w:themeFill="accent5" w:themeFillTint="00003F" w:val="clear"/>
      </w:tcPr>
    </w:tblStylePr>
    <w:tblStylePr w:type="band1Horz">
      <w:tblPr/>
      <w:tcPr>
        <w:shd w:color="auto" w:fill="daeef3" w:themeFill="accent5" w:themeFillTint="000033" w:val="clear"/>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color="auto" w:fill="fef4ec" w:themeFill="accent6" w:themeFillTint="000019" w:val="clear"/>
    </w:tcPr>
    <w:tblStylePr w:type="firstRow">
      <w:rPr>
        <w:b w:val="1"/>
        <w:bCs w:val="1"/>
        <w:color w:val="ffffff" w:themeColor="background1"/>
      </w:rPr>
      <w:tblPr/>
      <w:tcPr>
        <w:tcBorders>
          <w:bottom w:color="ffffff" w:space="0" w:sz="12" w:themeColor="background1" w:val="single"/>
        </w:tcBorders>
        <w:shd w:color="auto" w:fill="348da5" w:themeFill="accent5" w:themeFillShade="0000CC" w:val="clear"/>
      </w:tcPr>
    </w:tblStylePr>
    <w:tblStylePr w:type="lastRow">
      <w:rPr>
        <w:b w:val="1"/>
        <w:bCs w:val="1"/>
        <w:color w:val="348da5" w:themeColor="accent5" w:themeShade="0000CC"/>
      </w:rPr>
      <w:tblPr/>
      <w:tcPr>
        <w:tcBorders>
          <w:top w:color="000000" w:space="0" w:sz="12" w:themeColor="text1" w:val="single"/>
        </w:tcBorders>
        <w:shd w:color="auto" w:fill="ffffff" w:themeFill="background1" w:val="clear"/>
      </w:tcPr>
    </w:tblStylePr>
    <w:tblStylePr w:type="firstCol">
      <w:rPr>
        <w:b w:val="1"/>
        <w:bCs w:val="1"/>
      </w:rPr>
    </w:tblStylePr>
    <w:tblStylePr w:type="lastCol">
      <w:rPr>
        <w:b w:val="1"/>
        <w:bCs w:val="1"/>
      </w:rPr>
    </w:tblStylePr>
    <w:tblStylePr w:type="band1Vert">
      <w:tblPr/>
      <w:tcPr>
        <w:tcBorders>
          <w:top w:space="0" w:sz="0" w:val="nil"/>
          <w:left w:space="0" w:sz="0" w:val="nil"/>
          <w:bottom w:space="0" w:sz="0" w:val="nil"/>
          <w:right w:space="0" w:sz="0" w:val="nil"/>
          <w:insideH w:space="0" w:sz="0" w:val="nil"/>
          <w:insideV w:space="0" w:sz="0" w:val="nil"/>
        </w:tcBorders>
        <w:shd w:color="auto" w:fill="fde4d0" w:themeFill="accent6" w:themeFillTint="00003F" w:val="clear"/>
      </w:tcPr>
    </w:tblStylePr>
    <w:tblStylePr w:type="band1Horz">
      <w:tblPr/>
      <w:tcPr>
        <w:shd w:color="auto" w:fill="fde9d9" w:themeFill="accent6" w:themeFillTint="000033" w:val="clear"/>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cccccc" w:themeFill="text1" w:themeFillTint="000033" w:val="clear"/>
    </w:tcPr>
    <w:tblStylePr w:type="firstRow">
      <w:rPr>
        <w:b w:val="1"/>
        <w:bCs w:val="1"/>
      </w:rPr>
      <w:tblPr/>
      <w:tcPr>
        <w:shd w:color="auto" w:fill="999999" w:themeFill="text1" w:themeFillTint="000066" w:val="clear"/>
      </w:tcPr>
    </w:tblStylePr>
    <w:tblStylePr w:type="lastRow">
      <w:rPr>
        <w:b w:val="1"/>
        <w:bCs w:val="1"/>
        <w:color w:val="000000" w:themeColor="text1"/>
      </w:rPr>
      <w:tblPr/>
      <w:tcPr>
        <w:shd w:color="auto" w:fill="999999" w:themeFill="text1" w:themeFillTint="000066" w:val="clear"/>
      </w:tcPr>
    </w:tblStylePr>
    <w:tblStylePr w:type="firstCol">
      <w:rPr>
        <w:color w:val="ffffff" w:themeColor="background1"/>
      </w:rPr>
      <w:tblPr/>
      <w:tcPr>
        <w:shd w:color="auto" w:fill="000000" w:themeFill="text1" w:themeFillShade="0000BF" w:val="clear"/>
      </w:tcPr>
    </w:tblStylePr>
    <w:tblStylePr w:type="lastCol">
      <w:rPr>
        <w:color w:val="ffffff" w:themeColor="background1"/>
      </w:rPr>
      <w:tblPr/>
      <w:tcPr>
        <w:shd w:color="auto" w:fill="000000" w:themeFill="text1" w:themeFillShade="0000BF" w:val="clear"/>
      </w:tcPr>
    </w:tblStylePr>
    <w:tblStylePr w:type="band1Vert">
      <w:tblPr/>
      <w:tcPr>
        <w:shd w:color="auto" w:fill="808080" w:themeFill="text1" w:themeFillTint="00007F" w:val="clear"/>
      </w:tcPr>
    </w:tblStylePr>
    <w:tblStylePr w:type="band1Horz">
      <w:tblPr/>
      <w:tcPr>
        <w:shd w:color="auto" w:fill="808080" w:themeFill="text1" w:themeFillTint="00007F" w:val="clear"/>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be5f1" w:themeFill="accent1" w:themeFillTint="000033" w:val="clear"/>
    </w:tcPr>
    <w:tblStylePr w:type="firstRow">
      <w:rPr>
        <w:b w:val="1"/>
        <w:bCs w:val="1"/>
      </w:rPr>
      <w:tblPr/>
      <w:tcPr>
        <w:shd w:color="auto" w:fill="b8cce4" w:themeFill="accent1" w:themeFillTint="000066" w:val="clear"/>
      </w:tcPr>
    </w:tblStylePr>
    <w:tblStylePr w:type="lastRow">
      <w:rPr>
        <w:b w:val="1"/>
        <w:bCs w:val="1"/>
        <w:color w:val="000000" w:themeColor="text1"/>
      </w:rPr>
      <w:tblPr/>
      <w:tcPr>
        <w:shd w:color="auto" w:fill="b8cce4" w:themeFill="accent1" w:themeFillTint="000066" w:val="clear"/>
      </w:tcPr>
    </w:tblStylePr>
    <w:tblStylePr w:type="firstCol">
      <w:rPr>
        <w:color w:val="ffffff" w:themeColor="background1"/>
      </w:rPr>
      <w:tblPr/>
      <w:tcPr>
        <w:shd w:color="auto" w:fill="365f91" w:themeFill="accent1" w:themeFillShade="0000BF" w:val="clear"/>
      </w:tcPr>
    </w:tblStylePr>
    <w:tblStylePr w:type="lastCol">
      <w:rPr>
        <w:color w:val="ffffff" w:themeColor="background1"/>
      </w:rPr>
      <w:tblPr/>
      <w:tcPr>
        <w:shd w:color="auto" w:fill="365f91" w:themeFill="accent1" w:themeFillShade="0000BF" w:val="clear"/>
      </w:tcPr>
    </w:tblStylePr>
    <w:tblStylePr w:type="band1Vert">
      <w:tblPr/>
      <w:tcPr>
        <w:shd w:color="auto" w:fill="a7bfde" w:themeFill="accent1" w:themeFillTint="00007F" w:val="clear"/>
      </w:tcPr>
    </w:tblStylePr>
    <w:tblStylePr w:type="band1Horz">
      <w:tblPr/>
      <w:tcPr>
        <w:shd w:color="auto" w:fill="a7bfde" w:themeFill="accent1" w:themeFillTint="00007F" w:val="clear"/>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2dbdb" w:themeFill="accent2" w:themeFillTint="000033" w:val="clear"/>
    </w:tcPr>
    <w:tblStylePr w:type="firstRow">
      <w:rPr>
        <w:b w:val="1"/>
        <w:bCs w:val="1"/>
      </w:rPr>
      <w:tblPr/>
      <w:tcPr>
        <w:shd w:color="auto" w:fill="e5b8b7" w:themeFill="accent2" w:themeFillTint="000066" w:val="clear"/>
      </w:tcPr>
    </w:tblStylePr>
    <w:tblStylePr w:type="lastRow">
      <w:rPr>
        <w:b w:val="1"/>
        <w:bCs w:val="1"/>
        <w:color w:val="000000" w:themeColor="text1"/>
      </w:rPr>
      <w:tblPr/>
      <w:tcPr>
        <w:shd w:color="auto" w:fill="e5b8b7" w:themeFill="accent2" w:themeFillTint="000066" w:val="clear"/>
      </w:tcPr>
    </w:tblStylePr>
    <w:tblStylePr w:type="firstCol">
      <w:rPr>
        <w:color w:val="ffffff" w:themeColor="background1"/>
      </w:rPr>
      <w:tblPr/>
      <w:tcPr>
        <w:shd w:color="auto" w:fill="943634" w:themeFill="accent2" w:themeFillShade="0000BF" w:val="clear"/>
      </w:tcPr>
    </w:tblStylePr>
    <w:tblStylePr w:type="lastCol">
      <w:rPr>
        <w:color w:val="ffffff" w:themeColor="background1"/>
      </w:rPr>
      <w:tblPr/>
      <w:tcPr>
        <w:shd w:color="auto" w:fill="943634" w:themeFill="accent2" w:themeFillShade="0000BF" w:val="clear"/>
      </w:tcPr>
    </w:tblStylePr>
    <w:tblStylePr w:type="band1Vert">
      <w:tblPr/>
      <w:tcPr>
        <w:shd w:color="auto" w:fill="dfa7a6" w:themeFill="accent2" w:themeFillTint="00007F" w:val="clear"/>
      </w:tcPr>
    </w:tblStylePr>
    <w:tblStylePr w:type="band1Horz">
      <w:tblPr/>
      <w:tcPr>
        <w:shd w:color="auto" w:fill="dfa7a6" w:themeFill="accent2" w:themeFillTint="00007F" w:val="clear"/>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af1dd" w:themeFill="accent3" w:themeFillTint="000033" w:val="clear"/>
    </w:tcPr>
    <w:tblStylePr w:type="firstRow">
      <w:rPr>
        <w:b w:val="1"/>
        <w:bCs w:val="1"/>
      </w:rPr>
      <w:tblPr/>
      <w:tcPr>
        <w:shd w:color="auto" w:fill="d6e3bc" w:themeFill="accent3" w:themeFillTint="000066" w:val="clear"/>
      </w:tcPr>
    </w:tblStylePr>
    <w:tblStylePr w:type="lastRow">
      <w:rPr>
        <w:b w:val="1"/>
        <w:bCs w:val="1"/>
        <w:color w:val="000000" w:themeColor="text1"/>
      </w:rPr>
      <w:tblPr/>
      <w:tcPr>
        <w:shd w:color="auto" w:fill="d6e3bc" w:themeFill="accent3" w:themeFillTint="000066" w:val="clear"/>
      </w:tcPr>
    </w:tblStylePr>
    <w:tblStylePr w:type="firstCol">
      <w:rPr>
        <w:color w:val="ffffff" w:themeColor="background1"/>
      </w:rPr>
      <w:tblPr/>
      <w:tcPr>
        <w:shd w:color="auto" w:fill="76923c" w:themeFill="accent3" w:themeFillShade="0000BF" w:val="clear"/>
      </w:tcPr>
    </w:tblStylePr>
    <w:tblStylePr w:type="lastCol">
      <w:rPr>
        <w:color w:val="ffffff" w:themeColor="background1"/>
      </w:rPr>
      <w:tblPr/>
      <w:tcPr>
        <w:shd w:color="auto" w:fill="76923c" w:themeFill="accent3" w:themeFillShade="0000BF" w:val="clear"/>
      </w:tcPr>
    </w:tblStylePr>
    <w:tblStylePr w:type="band1Vert">
      <w:tblPr/>
      <w:tcPr>
        <w:shd w:color="auto" w:fill="cdddac" w:themeFill="accent3" w:themeFillTint="00007F" w:val="clear"/>
      </w:tcPr>
    </w:tblStylePr>
    <w:tblStylePr w:type="band1Horz">
      <w:tblPr/>
      <w:tcPr>
        <w:shd w:color="auto" w:fill="cdddac" w:themeFill="accent3" w:themeFillTint="00007F" w:val="clear"/>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e5dfec" w:themeFill="accent4" w:themeFillTint="000033" w:val="clear"/>
    </w:tcPr>
    <w:tblStylePr w:type="firstRow">
      <w:rPr>
        <w:b w:val="1"/>
        <w:bCs w:val="1"/>
      </w:rPr>
      <w:tblPr/>
      <w:tcPr>
        <w:shd w:color="auto" w:fill="ccc0d9" w:themeFill="accent4" w:themeFillTint="000066" w:val="clear"/>
      </w:tcPr>
    </w:tblStylePr>
    <w:tblStylePr w:type="lastRow">
      <w:rPr>
        <w:b w:val="1"/>
        <w:bCs w:val="1"/>
        <w:color w:val="000000" w:themeColor="text1"/>
      </w:rPr>
      <w:tblPr/>
      <w:tcPr>
        <w:shd w:color="auto" w:fill="ccc0d9" w:themeFill="accent4" w:themeFillTint="000066" w:val="clear"/>
      </w:tcPr>
    </w:tblStylePr>
    <w:tblStylePr w:type="firstCol">
      <w:rPr>
        <w:color w:val="ffffff" w:themeColor="background1"/>
      </w:rPr>
      <w:tblPr/>
      <w:tcPr>
        <w:shd w:color="auto" w:fill="5f497a" w:themeFill="accent4" w:themeFillShade="0000BF" w:val="clear"/>
      </w:tcPr>
    </w:tblStylePr>
    <w:tblStylePr w:type="lastCol">
      <w:rPr>
        <w:color w:val="ffffff" w:themeColor="background1"/>
      </w:rPr>
      <w:tblPr/>
      <w:tcPr>
        <w:shd w:color="auto" w:fill="5f497a" w:themeFill="accent4" w:themeFillShade="0000BF" w:val="clear"/>
      </w:tcPr>
    </w:tblStylePr>
    <w:tblStylePr w:type="band1Vert">
      <w:tblPr/>
      <w:tcPr>
        <w:shd w:color="auto" w:fill="bfb1d0" w:themeFill="accent4" w:themeFillTint="00007F" w:val="clear"/>
      </w:tcPr>
    </w:tblStylePr>
    <w:tblStylePr w:type="band1Horz">
      <w:tblPr/>
      <w:tcPr>
        <w:shd w:color="auto" w:fill="bfb1d0" w:themeFill="accent4" w:themeFillTint="00007F" w:val="clear"/>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daeef3" w:themeFill="accent5" w:themeFillTint="000033" w:val="clear"/>
    </w:tcPr>
    <w:tblStylePr w:type="firstRow">
      <w:rPr>
        <w:b w:val="1"/>
        <w:bCs w:val="1"/>
      </w:rPr>
      <w:tblPr/>
      <w:tcPr>
        <w:shd w:color="auto" w:fill="b6dde8" w:themeFill="accent5" w:themeFillTint="000066" w:val="clear"/>
      </w:tcPr>
    </w:tblStylePr>
    <w:tblStylePr w:type="lastRow">
      <w:rPr>
        <w:b w:val="1"/>
        <w:bCs w:val="1"/>
        <w:color w:val="000000" w:themeColor="text1"/>
      </w:rPr>
      <w:tblPr/>
      <w:tcPr>
        <w:shd w:color="auto" w:fill="b6dde8" w:themeFill="accent5" w:themeFillTint="000066" w:val="clear"/>
      </w:tcPr>
    </w:tblStylePr>
    <w:tblStylePr w:type="firstCol">
      <w:rPr>
        <w:color w:val="ffffff" w:themeColor="background1"/>
      </w:rPr>
      <w:tblPr/>
      <w:tcPr>
        <w:shd w:color="auto" w:fill="31849b" w:themeFill="accent5" w:themeFillShade="0000BF" w:val="clear"/>
      </w:tcPr>
    </w:tblStylePr>
    <w:tblStylePr w:type="lastCol">
      <w:rPr>
        <w:color w:val="ffffff" w:themeColor="background1"/>
      </w:rPr>
      <w:tblPr/>
      <w:tcPr>
        <w:shd w:color="auto" w:fill="31849b" w:themeFill="accent5" w:themeFillShade="0000BF" w:val="clear"/>
      </w:tcPr>
    </w:tblStylePr>
    <w:tblStylePr w:type="band1Vert">
      <w:tblPr/>
      <w:tcPr>
        <w:shd w:color="auto" w:fill="a5d5e2" w:themeFill="accent5" w:themeFillTint="00007F" w:val="clear"/>
      </w:tcPr>
    </w:tblStylePr>
    <w:tblStylePr w:type="band1Horz">
      <w:tblPr/>
      <w:tcPr>
        <w:shd w:color="auto" w:fill="a5d5e2" w:themeFill="accent5" w:themeFillTint="00007F" w:val="clear"/>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color="ffffff" w:space="0" w:sz="4" w:themeColor="background1" w:val="single"/>
      </w:tblBorders>
    </w:tblPr>
    <w:tcPr>
      <w:shd w:color="auto" w:fill="fde9d9" w:themeFill="accent6" w:themeFillTint="000033" w:val="clear"/>
    </w:tcPr>
    <w:tblStylePr w:type="firstRow">
      <w:rPr>
        <w:b w:val="1"/>
        <w:bCs w:val="1"/>
      </w:rPr>
      <w:tblPr/>
      <w:tcPr>
        <w:shd w:color="auto" w:fill="fbd4b4" w:themeFill="accent6" w:themeFillTint="000066" w:val="clear"/>
      </w:tcPr>
    </w:tblStylePr>
    <w:tblStylePr w:type="lastRow">
      <w:rPr>
        <w:b w:val="1"/>
        <w:bCs w:val="1"/>
        <w:color w:val="000000" w:themeColor="text1"/>
      </w:rPr>
      <w:tblPr/>
      <w:tcPr>
        <w:shd w:color="auto" w:fill="fbd4b4" w:themeFill="accent6" w:themeFillTint="000066" w:val="clear"/>
      </w:tcPr>
    </w:tblStylePr>
    <w:tblStylePr w:type="firstCol">
      <w:rPr>
        <w:color w:val="ffffff" w:themeColor="background1"/>
      </w:rPr>
      <w:tblPr/>
      <w:tcPr>
        <w:shd w:color="auto" w:fill="e36c0a" w:themeFill="accent6" w:themeFillShade="0000BF" w:val="clear"/>
      </w:tcPr>
    </w:tblStylePr>
    <w:tblStylePr w:type="lastCol">
      <w:rPr>
        <w:color w:val="ffffff" w:themeColor="background1"/>
      </w:rPr>
      <w:tblPr/>
      <w:tcPr>
        <w:shd w:color="auto" w:fill="e36c0a" w:themeFill="accent6" w:themeFillShade="0000BF" w:val="clear"/>
      </w:tcPr>
    </w:tblStylePr>
    <w:tblStylePr w:type="band1Vert">
      <w:tblPr/>
      <w:tcPr>
        <w:shd w:color="auto" w:fill="fbcaa2" w:themeFill="accent6" w:themeFillTint="00007F" w:val="clear"/>
      </w:tcPr>
    </w:tblStylePr>
    <w:tblStylePr w:type="band1Horz">
      <w:tblPr/>
      <w:tcPr>
        <w:shd w:color="auto" w:fill="fbcaa2" w:themeFill="accent6" w:themeFillTint="00007F" w:val="clear"/>
      </w:tcPr>
    </w:tblStylePr>
  </w:style>
  <w:style w:type="paragraph" w:styleId="TOC2">
    <w:name w:val="toc 2"/>
    <w:basedOn w:val="Normal"/>
    <w:next w:val="Normal"/>
    <w:autoRedefine w:val="1"/>
    <w:uiPriority w:val="39"/>
    <w:unhideWhenUsed w:val="1"/>
    <w:rsid w:val="00143412"/>
    <w:pPr>
      <w:spacing w:after="100" w:line="259" w:lineRule="auto"/>
      <w:ind w:left="220"/>
    </w:pPr>
    <w:rPr>
      <w:rFonts w:cs="Times New Roman" w:asciiTheme="minorHAnsi" w:hAnsiTheme="minorHAnsi"/>
    </w:rPr>
  </w:style>
  <w:style w:type="paragraph" w:styleId="TOC1">
    <w:name w:val="toc 1"/>
    <w:basedOn w:val="Normal"/>
    <w:next w:val="Normal"/>
    <w:autoRedefine w:val="1"/>
    <w:uiPriority w:val="39"/>
    <w:unhideWhenUsed w:val="1"/>
    <w:rsid w:val="00143412"/>
    <w:pPr>
      <w:spacing w:after="100" w:line="259" w:lineRule="auto"/>
    </w:pPr>
    <w:rPr>
      <w:rFonts w:cs="Times New Roman" w:asciiTheme="minorHAnsi" w:hAnsiTheme="minorHAnsi"/>
    </w:rPr>
  </w:style>
  <w:style w:type="paragraph" w:styleId="TOC3">
    <w:name w:val="toc 3"/>
    <w:basedOn w:val="Normal"/>
    <w:next w:val="Normal"/>
    <w:autoRedefine w:val="1"/>
    <w:uiPriority w:val="39"/>
    <w:unhideWhenUsed w:val="1"/>
    <w:rsid w:val="00143412"/>
    <w:pPr>
      <w:spacing w:after="100" w:line="259" w:lineRule="auto"/>
      <w:ind w:left="440"/>
    </w:pPr>
    <w:rPr>
      <w:rFonts w:cs="Times New Roman" w:asciiTheme="minorHAnsi" w:hAnsiTheme="minorHAnsi"/>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uE1tODF4HID3QejCpyRPf8k0uw==">CgMxLjA4AHIhMTZzbXhneWVIOWhDMkZxM1UyazBvNG8tb1JHRjlYdHd3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2026-01-05T05:15:00Z</dcterms:created>
  <dc:creator>python-docx</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9e68092-05df-4271-8e3e-b2a4c82ba797_Enabled">
    <vt:lpwstr>true</vt:lpwstr>
  </property>
  <property fmtid="{D5CDD505-2E9C-101B-9397-08002B2CF9AE}" pid="3" name="MSIP_Label_19e68092-05df-4271-8e3e-b2a4c82ba797_SetDate">
    <vt:lpwstr>2026-01-05T05:15:56Z</vt:lpwstr>
  </property>
  <property fmtid="{D5CDD505-2E9C-101B-9397-08002B2CF9AE}" pid="4" name="MSIP_Label_19e68092-05df-4271-8e3e-b2a4c82ba797_Method">
    <vt:lpwstr>Standard</vt:lpwstr>
  </property>
  <property fmtid="{D5CDD505-2E9C-101B-9397-08002B2CF9AE}" pid="5" name="MSIP_Label_19e68092-05df-4271-8e3e-b2a4c82ba797_Name">
    <vt:lpwstr>Amazon Confidential</vt:lpwstr>
  </property>
  <property fmtid="{D5CDD505-2E9C-101B-9397-08002B2CF9AE}" pid="6" name="MSIP_Label_19e68092-05df-4271-8e3e-b2a4c82ba797_SiteId">
    <vt:lpwstr>5280104a-472d-4538-9ccf-1e1d0efe8b1b</vt:lpwstr>
  </property>
  <property fmtid="{D5CDD505-2E9C-101B-9397-08002B2CF9AE}" pid="7" name="MSIP_Label_19e68092-05df-4271-8e3e-b2a4c82ba797_ActionId">
    <vt:lpwstr>87022bb0-7149-4046-9403-1d9a8660ae43</vt:lpwstr>
  </property>
  <property fmtid="{D5CDD505-2E9C-101B-9397-08002B2CF9AE}" pid="8" name="MSIP_Label_19e68092-05df-4271-8e3e-b2a4c82ba797_ContentBits">
    <vt:lpwstr>0</vt:lpwstr>
  </property>
  <property fmtid="{D5CDD505-2E9C-101B-9397-08002B2CF9AE}" pid="9" name="MSIP_Label_19e68092-05df-4271-8e3e-b2a4c82ba797_Tag">
    <vt:lpwstr>10, 3, 0, 1</vt:lpwstr>
  </property>
</Properties>
</file>