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C4C08" w:rsidRDefault="00AC4C08" w14:paraId="5E5787A5" w14:textId="628B15B9">
      <w:pPr/>
    </w:p>
    <w:p w:rsidR="7FEFE6E0" w:rsidP="50386A06" w:rsidRDefault="64950F76" w14:paraId="65CF1EAE" w14:textId="12A4D757">
      <w:pPr>
        <w:spacing w:line="360" w:lineRule="auto"/>
        <w:rPr>
          <w:rFonts w:ascii="Calibri" w:hAnsi="Calibri" w:eastAsia="Calibri" w:cs="Calibri"/>
          <w:sz w:val="24"/>
          <w:szCs w:val="24"/>
        </w:rPr>
      </w:pPr>
      <w:r w:rsidRPr="50386A06" w:rsidR="64950F76">
        <w:rPr>
          <w:rFonts w:ascii="Calibri" w:hAnsi="Calibri" w:eastAsia="Calibri" w:cs="Calibri"/>
          <w:sz w:val="24"/>
          <w:szCs w:val="24"/>
        </w:rPr>
        <w:t xml:space="preserve">Introduction  </w:t>
      </w:r>
    </w:p>
    <w:p w:rsidR="4D855A2A" w:rsidP="50386A06" w:rsidRDefault="4D855A2A" w14:paraId="5A763E79" w14:textId="049C0FC8">
      <w:pPr>
        <w:spacing w:after="0" w:line="360" w:lineRule="auto"/>
        <w:rPr>
          <w:rFonts w:ascii="Calibri" w:hAnsi="Calibri" w:eastAsia="Calibri" w:cs="Calibri"/>
          <w:color w:val="FF0000"/>
          <w:sz w:val="24"/>
          <w:szCs w:val="24"/>
        </w:rPr>
      </w:pPr>
      <w:r w:rsidRPr="50386A06" w:rsidR="4D702D44">
        <w:rPr>
          <w:rFonts w:ascii="Calibri" w:hAnsi="Calibri" w:eastAsia="Calibri" w:cs="Calibri"/>
          <w:sz w:val="24"/>
          <w:szCs w:val="24"/>
        </w:rPr>
        <w:t>This reflecti</w:t>
      </w:r>
      <w:r w:rsidRPr="50386A06" w:rsidR="592FB010">
        <w:rPr>
          <w:rFonts w:ascii="Calibri" w:hAnsi="Calibri" w:eastAsia="Calibri" w:cs="Calibri"/>
          <w:sz w:val="24"/>
          <w:szCs w:val="24"/>
        </w:rPr>
        <w:t xml:space="preserve">ve essay will discuss </w:t>
      </w:r>
      <w:r w:rsidRPr="50386A06" w:rsidR="3E7EBCC6">
        <w:rPr>
          <w:rFonts w:ascii="Calibri" w:hAnsi="Calibri" w:eastAsia="Calibri" w:cs="Calibri"/>
          <w:sz w:val="24"/>
          <w:szCs w:val="24"/>
        </w:rPr>
        <w:t xml:space="preserve">different </w:t>
      </w:r>
      <w:r w:rsidRPr="50386A06" w:rsidR="592FB010">
        <w:rPr>
          <w:rFonts w:ascii="Calibri" w:hAnsi="Calibri" w:eastAsia="Calibri" w:cs="Calibri"/>
          <w:sz w:val="24"/>
          <w:szCs w:val="24"/>
        </w:rPr>
        <w:t>t</w:t>
      </w:r>
      <w:r w:rsidRPr="50386A06" w:rsidR="42E23F1E">
        <w:rPr>
          <w:rFonts w:ascii="Calibri" w:hAnsi="Calibri" w:eastAsia="Calibri" w:cs="Calibri"/>
          <w:sz w:val="24"/>
          <w:szCs w:val="24"/>
        </w:rPr>
        <w:t>echnique</w:t>
      </w:r>
      <w:r w:rsidRPr="50386A06" w:rsidR="5B90DB61">
        <w:rPr>
          <w:rFonts w:ascii="Calibri" w:hAnsi="Calibri" w:eastAsia="Calibri" w:cs="Calibri"/>
          <w:sz w:val="24"/>
          <w:szCs w:val="24"/>
        </w:rPr>
        <w:t>s.</w:t>
      </w:r>
      <w:r w:rsidRPr="50386A06" w:rsidR="42E23F1E">
        <w:rPr>
          <w:rFonts w:ascii="Calibri" w:hAnsi="Calibri" w:eastAsia="Calibri" w:cs="Calibri"/>
          <w:sz w:val="24"/>
          <w:szCs w:val="24"/>
        </w:rPr>
        <w:t xml:space="preserve"> </w:t>
      </w:r>
      <w:r w:rsidRPr="50386A06" w:rsidR="7A27B2C8">
        <w:rPr>
          <w:rFonts w:ascii="Calibri" w:hAnsi="Calibri" w:eastAsia="Calibri" w:cs="Calibri"/>
          <w:sz w:val="24"/>
          <w:szCs w:val="24"/>
        </w:rPr>
        <w:t>I</w:t>
      </w:r>
      <w:r w:rsidRPr="50386A06" w:rsidR="1E14B996">
        <w:rPr>
          <w:rFonts w:ascii="Calibri" w:hAnsi="Calibri" w:eastAsia="Calibri" w:cs="Calibri"/>
          <w:sz w:val="24"/>
          <w:szCs w:val="24"/>
        </w:rPr>
        <w:t xml:space="preserve"> have learnt and </w:t>
      </w:r>
      <w:r w:rsidRPr="50386A06" w:rsidR="592FB010">
        <w:rPr>
          <w:rFonts w:ascii="Calibri" w:hAnsi="Calibri" w:eastAsia="Calibri" w:cs="Calibri"/>
          <w:sz w:val="24"/>
          <w:szCs w:val="24"/>
        </w:rPr>
        <w:t xml:space="preserve">applied </w:t>
      </w:r>
      <w:r w:rsidRPr="50386A06" w:rsidR="4ED78FD1">
        <w:rPr>
          <w:rFonts w:ascii="Calibri" w:hAnsi="Calibri" w:eastAsia="Calibri" w:cs="Calibri"/>
          <w:sz w:val="24"/>
          <w:szCs w:val="24"/>
        </w:rPr>
        <w:t xml:space="preserve">during this term and last term. </w:t>
      </w:r>
      <w:r w:rsidRPr="50386A06" w:rsidR="0CD3AA37">
        <w:rPr>
          <w:rFonts w:ascii="Calibri" w:hAnsi="Calibri" w:eastAsia="Calibri" w:cs="Calibri"/>
          <w:sz w:val="24"/>
          <w:szCs w:val="24"/>
        </w:rPr>
        <w:t xml:space="preserve">The aim is to use the Gibbs reflective model (Gibbs, 1988) to create a </w:t>
      </w:r>
      <w:r w:rsidRPr="50386A06" w:rsidR="592FB010">
        <w:rPr>
          <w:rFonts w:ascii="Calibri" w:hAnsi="Calibri" w:eastAsia="Calibri" w:cs="Calibri"/>
          <w:sz w:val="24"/>
          <w:szCs w:val="24"/>
        </w:rPr>
        <w:t xml:space="preserve">written evaluation </w:t>
      </w:r>
      <w:r w:rsidRPr="50386A06" w:rsidR="0CD3AA37">
        <w:rPr>
          <w:rFonts w:ascii="Calibri" w:hAnsi="Calibri" w:eastAsia="Calibri" w:cs="Calibri"/>
          <w:sz w:val="24"/>
          <w:szCs w:val="24"/>
        </w:rPr>
        <w:t xml:space="preserve">that reflects my learning journey, as noted in my actor’s journal. It will also show the importance of combining acting </w:t>
      </w:r>
      <w:r w:rsidRPr="50386A06" w:rsidR="592FB010">
        <w:rPr>
          <w:rFonts w:ascii="Calibri" w:hAnsi="Calibri" w:eastAsia="Calibri" w:cs="Calibri"/>
          <w:sz w:val="24"/>
          <w:szCs w:val="24"/>
        </w:rPr>
        <w:t xml:space="preserve">with </w:t>
      </w:r>
      <w:r w:rsidRPr="50386A06" w:rsidR="0CD3AA37">
        <w:rPr>
          <w:rFonts w:ascii="Calibri" w:hAnsi="Calibri" w:eastAsia="Calibri" w:cs="Calibri"/>
          <w:sz w:val="24"/>
          <w:szCs w:val="24"/>
        </w:rPr>
        <w:t xml:space="preserve">research skills </w:t>
      </w:r>
      <w:r w:rsidRPr="50386A06" w:rsidR="592FB010">
        <w:rPr>
          <w:rFonts w:ascii="Calibri" w:hAnsi="Calibri" w:eastAsia="Calibri" w:cs="Calibri"/>
          <w:sz w:val="24"/>
          <w:szCs w:val="24"/>
        </w:rPr>
        <w:t>and</w:t>
      </w:r>
      <w:r w:rsidRPr="50386A06" w:rsidR="0CD3AA37">
        <w:rPr>
          <w:rFonts w:ascii="Calibri" w:hAnsi="Calibri" w:eastAsia="Calibri" w:cs="Calibri"/>
          <w:sz w:val="24"/>
          <w:szCs w:val="24"/>
        </w:rPr>
        <w:t xml:space="preserve"> academic writing.</w:t>
      </w:r>
    </w:p>
    <w:p w:rsidR="4D855A2A" w:rsidP="27E7A57C" w:rsidRDefault="4D855A2A" w14:paraId="5D68B75B" w14:textId="75D555F6">
      <w:pPr>
        <w:spacing w:after="0" w:line="360" w:lineRule="auto"/>
        <w:rPr>
          <w:rFonts w:ascii="Calibri" w:hAnsi="Calibri" w:eastAsia="Calibri" w:cs="Calibri"/>
          <w:color w:val="FF0000"/>
          <w:sz w:val="24"/>
          <w:szCs w:val="24"/>
        </w:rPr>
      </w:pPr>
      <w:r w:rsidRPr="50386A06" w:rsidR="527726B8">
        <w:rPr>
          <w:rFonts w:ascii="Calibri" w:hAnsi="Calibri" w:eastAsia="Calibri" w:cs="Calibri"/>
          <w:color w:val="auto"/>
          <w:sz w:val="24"/>
          <w:szCs w:val="24"/>
        </w:rPr>
        <w:t xml:space="preserve"> </w:t>
      </w:r>
    </w:p>
    <w:p w:rsidR="4D855A2A" w:rsidP="27E7A57C" w:rsidRDefault="4D855A2A" w14:paraId="7102B31C" w14:textId="156F3B60">
      <w:pPr>
        <w:spacing w:after="0" w:line="360" w:lineRule="auto"/>
        <w:rPr>
          <w:rFonts w:ascii="Calibri" w:hAnsi="Calibri" w:eastAsia="Calibri" w:cs="Calibri"/>
          <w:color w:val="FF0000"/>
          <w:sz w:val="24"/>
          <w:szCs w:val="24"/>
        </w:rPr>
      </w:pPr>
      <w:r w:rsidRPr="50386A06" w:rsidR="527726B8">
        <w:rPr>
          <w:rFonts w:ascii="Calibri" w:hAnsi="Calibri" w:eastAsia="Calibri" w:cs="Calibri"/>
          <w:color w:val="auto"/>
          <w:sz w:val="24"/>
          <w:szCs w:val="24"/>
        </w:rPr>
        <w:t xml:space="preserve">Initially, I questioned my </w:t>
      </w:r>
      <w:r w:rsidRPr="50386A06" w:rsidR="5094C965">
        <w:rPr>
          <w:rFonts w:ascii="Calibri" w:hAnsi="Calibri" w:eastAsia="Calibri" w:cs="Calibri"/>
          <w:color w:val="auto"/>
          <w:sz w:val="24"/>
          <w:szCs w:val="24"/>
        </w:rPr>
        <w:t xml:space="preserve">vocal technique in terms of applying </w:t>
      </w:r>
      <w:r w:rsidRPr="50386A06" w:rsidR="3E10C960">
        <w:rPr>
          <w:rFonts w:ascii="Calibri" w:hAnsi="Calibri" w:eastAsia="Calibri" w:cs="Calibri"/>
          <w:color w:val="auto"/>
          <w:sz w:val="24"/>
          <w:szCs w:val="24"/>
        </w:rPr>
        <w:t>an</w:t>
      </w:r>
      <w:r w:rsidRPr="50386A06" w:rsidR="6D34134E">
        <w:rPr>
          <w:rFonts w:ascii="Calibri" w:hAnsi="Calibri" w:eastAsia="Calibri" w:cs="Calibri"/>
          <w:color w:val="auto"/>
          <w:sz w:val="24"/>
          <w:szCs w:val="24"/>
        </w:rPr>
        <w:t xml:space="preserve"> </w:t>
      </w:r>
      <w:r w:rsidRPr="50386A06" w:rsidR="29173AF7">
        <w:rPr>
          <w:rFonts w:ascii="Calibri" w:hAnsi="Calibri" w:eastAsia="Calibri" w:cs="Calibri"/>
          <w:color w:val="auto"/>
          <w:sz w:val="24"/>
          <w:szCs w:val="24"/>
        </w:rPr>
        <w:t>American</w:t>
      </w:r>
      <w:r w:rsidRPr="50386A06" w:rsidR="5094C965">
        <w:rPr>
          <w:rFonts w:ascii="Calibri" w:hAnsi="Calibri" w:eastAsia="Calibri" w:cs="Calibri"/>
          <w:color w:val="auto"/>
          <w:sz w:val="24"/>
          <w:szCs w:val="24"/>
        </w:rPr>
        <w:t xml:space="preserve"> accent</w:t>
      </w:r>
      <w:r w:rsidRPr="50386A06" w:rsidR="56133C8A">
        <w:rPr>
          <w:rFonts w:ascii="Calibri" w:hAnsi="Calibri" w:eastAsia="Calibri" w:cs="Calibri"/>
          <w:color w:val="auto"/>
          <w:sz w:val="24"/>
          <w:szCs w:val="24"/>
        </w:rPr>
        <w:t xml:space="preserve"> </w:t>
      </w:r>
      <w:r w:rsidRPr="50386A06" w:rsidR="5094C965">
        <w:rPr>
          <w:rFonts w:ascii="Calibri" w:hAnsi="Calibri" w:eastAsia="Calibri" w:cs="Calibri"/>
          <w:color w:val="auto"/>
          <w:sz w:val="24"/>
          <w:szCs w:val="24"/>
        </w:rPr>
        <w:t xml:space="preserve">to the </w:t>
      </w:r>
      <w:r w:rsidRPr="50386A06" w:rsidR="7E4862A5">
        <w:rPr>
          <w:rFonts w:ascii="Calibri" w:hAnsi="Calibri" w:eastAsia="Calibri" w:cs="Calibri"/>
          <w:color w:val="auto"/>
          <w:sz w:val="24"/>
          <w:szCs w:val="24"/>
        </w:rPr>
        <w:t xml:space="preserve">ensemble and duet pieces. </w:t>
      </w:r>
      <w:r w:rsidRPr="50386A06" w:rsidR="71914AD2">
        <w:rPr>
          <w:rFonts w:ascii="Calibri" w:hAnsi="Calibri" w:eastAsia="Calibri" w:cs="Calibri"/>
          <w:color w:val="auto"/>
          <w:sz w:val="24"/>
          <w:szCs w:val="24"/>
        </w:rPr>
        <w:t>Gausnell</w:t>
      </w:r>
      <w:r w:rsidRPr="50386A06" w:rsidR="71914AD2">
        <w:rPr>
          <w:rFonts w:ascii="Calibri" w:hAnsi="Calibri" w:eastAsia="Calibri" w:cs="Calibri"/>
          <w:color w:val="auto"/>
          <w:sz w:val="24"/>
          <w:szCs w:val="24"/>
        </w:rPr>
        <w:t xml:space="preserve"> (2022) sugges</w:t>
      </w:r>
      <w:r w:rsidRPr="50386A06" w:rsidR="3F75673E">
        <w:rPr>
          <w:rFonts w:ascii="Calibri" w:hAnsi="Calibri" w:eastAsia="Calibri" w:cs="Calibri"/>
          <w:color w:val="auto"/>
          <w:sz w:val="24"/>
          <w:szCs w:val="24"/>
        </w:rPr>
        <w:t xml:space="preserve">ts </w:t>
      </w:r>
      <w:r w:rsidRPr="50386A06" w:rsidR="30702DB8">
        <w:rPr>
          <w:rFonts w:ascii="Calibri" w:hAnsi="Calibri" w:eastAsia="Calibri" w:cs="Calibri"/>
          <w:color w:val="auto"/>
          <w:sz w:val="24"/>
          <w:szCs w:val="24"/>
        </w:rPr>
        <w:t>prating</w:t>
      </w:r>
      <w:r w:rsidRPr="50386A06" w:rsidR="3F75673E">
        <w:rPr>
          <w:rFonts w:ascii="Calibri" w:hAnsi="Calibri" w:eastAsia="Calibri" w:cs="Calibri"/>
          <w:color w:val="auto"/>
          <w:sz w:val="24"/>
          <w:szCs w:val="24"/>
        </w:rPr>
        <w:t xml:space="preserve"> </w:t>
      </w:r>
      <w:r w:rsidRPr="50386A06" w:rsidR="02CA32CD">
        <w:rPr>
          <w:rFonts w:ascii="Calibri" w:hAnsi="Calibri" w:eastAsia="Calibri" w:cs="Calibri"/>
          <w:color w:val="auto"/>
          <w:sz w:val="24"/>
          <w:szCs w:val="24"/>
        </w:rPr>
        <w:t>articulation and placement of speech sounds, and prosodic qualities of the American dialect whilst reading</w:t>
      </w:r>
      <w:r w:rsidRPr="50386A06" w:rsidR="4380FE45">
        <w:rPr>
          <w:rFonts w:ascii="Calibri" w:hAnsi="Calibri" w:eastAsia="Calibri" w:cs="Calibri"/>
          <w:color w:val="auto"/>
          <w:sz w:val="24"/>
          <w:szCs w:val="24"/>
        </w:rPr>
        <w:t xml:space="preserve"> </w:t>
      </w:r>
      <w:r w:rsidRPr="50386A06" w:rsidR="641097C0">
        <w:rPr>
          <w:rFonts w:ascii="Calibri" w:hAnsi="Calibri" w:eastAsia="Calibri" w:cs="Calibri"/>
          <w:color w:val="auto"/>
          <w:sz w:val="24"/>
          <w:szCs w:val="24"/>
        </w:rPr>
        <w:t>the words</w:t>
      </w:r>
      <w:r w:rsidRPr="50386A06" w:rsidR="02CA32CD">
        <w:rPr>
          <w:rFonts w:ascii="Calibri" w:hAnsi="Calibri" w:eastAsia="Calibri" w:cs="Calibri"/>
          <w:color w:val="auto"/>
          <w:sz w:val="24"/>
          <w:szCs w:val="24"/>
        </w:rPr>
        <w:t xml:space="preserve"> of songs </w:t>
      </w:r>
      <w:r w:rsidRPr="50386A06" w:rsidR="3B3DFD99">
        <w:rPr>
          <w:rFonts w:ascii="Calibri" w:hAnsi="Calibri" w:eastAsia="Calibri" w:cs="Calibri"/>
          <w:color w:val="auto"/>
          <w:sz w:val="24"/>
          <w:szCs w:val="24"/>
        </w:rPr>
        <w:t xml:space="preserve">before </w:t>
      </w:r>
      <w:r w:rsidRPr="50386A06" w:rsidR="1C5E40BD">
        <w:rPr>
          <w:rFonts w:ascii="Calibri" w:hAnsi="Calibri" w:eastAsia="Calibri" w:cs="Calibri"/>
          <w:color w:val="auto"/>
          <w:sz w:val="24"/>
          <w:szCs w:val="24"/>
        </w:rPr>
        <w:t xml:space="preserve">applying to music. </w:t>
      </w:r>
      <w:r w:rsidRPr="50386A06" w:rsidR="7C789CED">
        <w:rPr>
          <w:rFonts w:ascii="Calibri" w:hAnsi="Calibri" w:eastAsia="Calibri" w:cs="Calibri"/>
          <w:color w:val="auto"/>
          <w:sz w:val="24"/>
          <w:szCs w:val="24"/>
        </w:rPr>
        <w:t xml:space="preserve">I </w:t>
      </w:r>
      <w:r w:rsidRPr="50386A06" w:rsidR="7C789CED">
        <w:rPr>
          <w:rFonts w:ascii="Calibri" w:hAnsi="Calibri" w:eastAsia="Calibri" w:cs="Calibri"/>
          <w:color w:val="auto"/>
          <w:sz w:val="24"/>
          <w:szCs w:val="24"/>
        </w:rPr>
        <w:t>acquired</w:t>
      </w:r>
      <w:r w:rsidRPr="50386A06" w:rsidR="7C789CED">
        <w:rPr>
          <w:rFonts w:ascii="Calibri" w:hAnsi="Calibri" w:eastAsia="Calibri" w:cs="Calibri"/>
          <w:color w:val="auto"/>
          <w:sz w:val="24"/>
          <w:szCs w:val="24"/>
        </w:rPr>
        <w:t xml:space="preserve"> the knowledge abou</w:t>
      </w:r>
      <w:r w:rsidRPr="50386A06" w:rsidR="0EEA2CAC">
        <w:rPr>
          <w:rFonts w:ascii="Calibri" w:hAnsi="Calibri" w:eastAsia="Calibri" w:cs="Calibri"/>
          <w:color w:val="auto"/>
          <w:sz w:val="24"/>
          <w:szCs w:val="24"/>
        </w:rPr>
        <w:t xml:space="preserve">t singing and speaking in </w:t>
      </w:r>
      <w:r w:rsidRPr="50386A06" w:rsidR="5AA5A592">
        <w:rPr>
          <w:rFonts w:ascii="Calibri" w:hAnsi="Calibri" w:eastAsia="Calibri" w:cs="Calibri"/>
          <w:color w:val="auto"/>
          <w:sz w:val="24"/>
          <w:szCs w:val="24"/>
        </w:rPr>
        <w:t>an</w:t>
      </w:r>
      <w:r w:rsidRPr="50386A06" w:rsidR="0EEA2CAC">
        <w:rPr>
          <w:rFonts w:ascii="Calibri" w:hAnsi="Calibri" w:eastAsia="Calibri" w:cs="Calibri"/>
          <w:color w:val="auto"/>
          <w:sz w:val="24"/>
          <w:szCs w:val="24"/>
        </w:rPr>
        <w:t xml:space="preserve"> American accent</w:t>
      </w:r>
      <w:r w:rsidRPr="50386A06" w:rsidR="493C2FF3">
        <w:rPr>
          <w:rFonts w:ascii="Calibri" w:hAnsi="Calibri" w:eastAsia="Calibri" w:cs="Calibri"/>
          <w:color w:val="auto"/>
          <w:sz w:val="24"/>
          <w:szCs w:val="24"/>
        </w:rPr>
        <w:t xml:space="preserve"> and appreciate that Singers</w:t>
      </w:r>
      <w:r w:rsidRPr="50386A06" w:rsidR="3B2A57EB">
        <w:rPr>
          <w:rFonts w:ascii="Calibri" w:hAnsi="Calibri" w:eastAsia="Calibri" w:cs="Calibri"/>
          <w:color w:val="auto"/>
          <w:sz w:val="24"/>
          <w:szCs w:val="24"/>
        </w:rPr>
        <w:t xml:space="preserve"> use their voices as instruments for artistic expression. </w:t>
      </w:r>
      <w:r w:rsidRPr="50386A06" w:rsidR="388BEE82">
        <w:rPr>
          <w:rFonts w:ascii="Calibri" w:hAnsi="Calibri" w:eastAsia="Calibri" w:cs="Calibri"/>
          <w:color w:val="auto"/>
          <w:sz w:val="24"/>
          <w:szCs w:val="24"/>
        </w:rPr>
        <w:t>I appreciate that t</w:t>
      </w:r>
      <w:r w:rsidRPr="50386A06" w:rsidR="3B2A57EB">
        <w:rPr>
          <w:rFonts w:ascii="Calibri" w:hAnsi="Calibri" w:eastAsia="Calibri" w:cs="Calibri"/>
          <w:color w:val="auto"/>
          <w:sz w:val="24"/>
          <w:szCs w:val="24"/>
        </w:rPr>
        <w:t xml:space="preserve">hey may intentionally </w:t>
      </w:r>
      <w:r w:rsidRPr="50386A06" w:rsidR="3B2A57EB">
        <w:rPr>
          <w:rFonts w:ascii="Calibri" w:hAnsi="Calibri" w:eastAsia="Calibri" w:cs="Calibri"/>
          <w:color w:val="auto"/>
          <w:sz w:val="24"/>
          <w:szCs w:val="24"/>
        </w:rPr>
        <w:t>modify</w:t>
      </w:r>
      <w:r w:rsidRPr="50386A06" w:rsidR="3B2A57EB">
        <w:rPr>
          <w:rFonts w:ascii="Calibri" w:hAnsi="Calibri" w:eastAsia="Calibri" w:cs="Calibri"/>
          <w:color w:val="auto"/>
          <w:sz w:val="24"/>
          <w:szCs w:val="24"/>
        </w:rPr>
        <w:t xml:space="preserve"> their pronunciation or accent</w:t>
      </w:r>
      <w:r w:rsidRPr="50386A06" w:rsidR="559B182D">
        <w:rPr>
          <w:rFonts w:ascii="Calibri" w:hAnsi="Calibri" w:eastAsia="Calibri" w:cs="Calibri"/>
          <w:color w:val="auto"/>
          <w:sz w:val="24"/>
          <w:szCs w:val="24"/>
        </w:rPr>
        <w:t xml:space="preserve"> </w:t>
      </w:r>
      <w:r w:rsidRPr="50386A06" w:rsidR="559B182D">
        <w:rPr>
          <w:rFonts w:ascii="Calibri" w:hAnsi="Calibri" w:eastAsia="Calibri" w:cs="Calibri"/>
          <w:color w:val="auto"/>
          <w:sz w:val="24"/>
          <w:szCs w:val="24"/>
        </w:rPr>
        <w:t>(Speak More Clearly, 2025)</w:t>
      </w:r>
      <w:r w:rsidRPr="50386A06" w:rsidR="0529FE73">
        <w:rPr>
          <w:rFonts w:ascii="Calibri" w:hAnsi="Calibri" w:eastAsia="Calibri" w:cs="Calibri"/>
          <w:color w:val="auto"/>
          <w:sz w:val="24"/>
          <w:szCs w:val="24"/>
        </w:rPr>
        <w:t xml:space="preserve">. </w:t>
      </w:r>
      <w:r w:rsidRPr="50386A06" w:rsidR="0EEA2CAC">
        <w:rPr>
          <w:rFonts w:ascii="Calibri" w:hAnsi="Calibri" w:eastAsia="Calibri" w:cs="Calibri"/>
          <w:color w:val="auto"/>
          <w:sz w:val="24"/>
          <w:szCs w:val="24"/>
        </w:rPr>
        <w:t>I found</w:t>
      </w:r>
      <w:r w:rsidRPr="50386A06" w:rsidR="343A9234">
        <w:rPr>
          <w:rFonts w:ascii="Calibri" w:hAnsi="Calibri" w:eastAsia="Calibri" w:cs="Calibri"/>
          <w:color w:val="auto"/>
          <w:sz w:val="24"/>
          <w:szCs w:val="24"/>
        </w:rPr>
        <w:t xml:space="preserve"> a New York accent challenging as my accen</w:t>
      </w:r>
      <w:r w:rsidRPr="50386A06" w:rsidR="2C94BF7A">
        <w:rPr>
          <w:rFonts w:ascii="Calibri" w:hAnsi="Calibri" w:eastAsia="Calibri" w:cs="Calibri"/>
          <w:color w:val="auto"/>
          <w:sz w:val="24"/>
          <w:szCs w:val="24"/>
        </w:rPr>
        <w:t xml:space="preserve">t would </w:t>
      </w:r>
      <w:r w:rsidRPr="50386A06" w:rsidR="22A45B16">
        <w:rPr>
          <w:rFonts w:ascii="Calibri" w:hAnsi="Calibri" w:eastAsia="Calibri" w:cs="Calibri"/>
          <w:color w:val="auto"/>
          <w:sz w:val="24"/>
          <w:szCs w:val="24"/>
        </w:rPr>
        <w:t>turn Southern.</w:t>
      </w:r>
      <w:r w:rsidRPr="50386A06" w:rsidR="0EEA2CAC">
        <w:rPr>
          <w:rFonts w:ascii="Calibri" w:hAnsi="Calibri" w:eastAsia="Calibri" w:cs="Calibri"/>
          <w:color w:val="auto"/>
          <w:sz w:val="24"/>
          <w:szCs w:val="24"/>
        </w:rPr>
        <w:t xml:space="preserve"> </w:t>
      </w:r>
      <w:r w:rsidRPr="50386A06" w:rsidR="46FCA1DF">
        <w:rPr>
          <w:rFonts w:ascii="Calibri" w:hAnsi="Calibri" w:eastAsia="Calibri" w:cs="Calibri"/>
          <w:color w:val="auto"/>
          <w:sz w:val="24"/>
          <w:szCs w:val="24"/>
        </w:rPr>
        <w:t>This would get me quite frustrated. To</w:t>
      </w:r>
      <w:r w:rsidRPr="50386A06" w:rsidR="6841A617">
        <w:rPr>
          <w:rFonts w:ascii="Calibri" w:hAnsi="Calibri" w:eastAsia="Calibri" w:cs="Calibri"/>
          <w:color w:val="auto"/>
          <w:sz w:val="24"/>
          <w:szCs w:val="24"/>
        </w:rPr>
        <w:t xml:space="preserve"> overcome this drawback, I researched websites that </w:t>
      </w:r>
      <w:r w:rsidRPr="50386A06" w:rsidR="6841A617">
        <w:rPr>
          <w:rFonts w:ascii="Calibri" w:hAnsi="Calibri" w:eastAsia="Calibri" w:cs="Calibri"/>
          <w:color w:val="auto"/>
          <w:sz w:val="24"/>
          <w:szCs w:val="24"/>
        </w:rPr>
        <w:t>demonstrated</w:t>
      </w:r>
      <w:r w:rsidRPr="50386A06" w:rsidR="6841A617">
        <w:rPr>
          <w:rFonts w:ascii="Calibri" w:hAnsi="Calibri" w:eastAsia="Calibri" w:cs="Calibri"/>
          <w:color w:val="auto"/>
          <w:sz w:val="24"/>
          <w:szCs w:val="24"/>
        </w:rPr>
        <w:t xml:space="preserve"> a N</w:t>
      </w:r>
      <w:r w:rsidRPr="50386A06" w:rsidR="256FAABB">
        <w:rPr>
          <w:rFonts w:ascii="Calibri" w:hAnsi="Calibri" w:eastAsia="Calibri" w:cs="Calibri"/>
          <w:color w:val="auto"/>
          <w:sz w:val="24"/>
          <w:szCs w:val="24"/>
        </w:rPr>
        <w:t>ew York accent and applied a listen,</w:t>
      </w:r>
      <w:r w:rsidRPr="50386A06" w:rsidR="1080027A">
        <w:rPr>
          <w:rFonts w:ascii="Calibri" w:hAnsi="Calibri" w:eastAsia="Calibri" w:cs="Calibri"/>
          <w:color w:val="auto"/>
          <w:sz w:val="24"/>
          <w:szCs w:val="24"/>
        </w:rPr>
        <w:t xml:space="preserve"> </w:t>
      </w:r>
      <w:r w:rsidRPr="50386A06" w:rsidR="7EEAA1BF">
        <w:rPr>
          <w:rFonts w:ascii="Calibri" w:hAnsi="Calibri" w:eastAsia="Calibri" w:cs="Calibri"/>
          <w:color w:val="auto"/>
          <w:sz w:val="24"/>
          <w:szCs w:val="24"/>
        </w:rPr>
        <w:t>practice,</w:t>
      </w:r>
      <w:r w:rsidRPr="50386A06" w:rsidR="1080027A">
        <w:rPr>
          <w:rFonts w:ascii="Calibri" w:hAnsi="Calibri" w:eastAsia="Calibri" w:cs="Calibri"/>
          <w:color w:val="auto"/>
          <w:sz w:val="24"/>
          <w:szCs w:val="24"/>
        </w:rPr>
        <w:t xml:space="preserve"> and application </w:t>
      </w:r>
      <w:r w:rsidRPr="50386A06" w:rsidR="71ABD66D">
        <w:rPr>
          <w:rFonts w:ascii="Calibri" w:hAnsi="Calibri" w:eastAsia="Calibri" w:cs="Calibri"/>
          <w:color w:val="auto"/>
          <w:sz w:val="24"/>
          <w:szCs w:val="24"/>
        </w:rPr>
        <w:t xml:space="preserve">technique. This proved successful and </w:t>
      </w:r>
      <w:r w:rsidRPr="50386A06" w:rsidR="71ABD66D">
        <w:rPr>
          <w:rFonts w:ascii="Calibri" w:hAnsi="Calibri" w:eastAsia="Calibri" w:cs="Calibri"/>
          <w:color w:val="auto"/>
          <w:sz w:val="24"/>
          <w:szCs w:val="24"/>
        </w:rPr>
        <w:t>I</w:t>
      </w:r>
      <w:r w:rsidRPr="50386A06" w:rsidR="71ABD66D">
        <w:rPr>
          <w:rFonts w:ascii="Calibri" w:hAnsi="Calibri" w:eastAsia="Calibri" w:cs="Calibri"/>
          <w:color w:val="auto"/>
          <w:sz w:val="24"/>
          <w:szCs w:val="24"/>
        </w:rPr>
        <w:t xml:space="preserve"> was able portray the cha</w:t>
      </w:r>
      <w:r w:rsidRPr="50386A06" w:rsidR="3079D6C0">
        <w:rPr>
          <w:rFonts w:ascii="Calibri" w:hAnsi="Calibri" w:eastAsia="Calibri" w:cs="Calibri"/>
          <w:color w:val="auto"/>
          <w:sz w:val="24"/>
          <w:szCs w:val="24"/>
        </w:rPr>
        <w:t>racter</w:t>
      </w:r>
      <w:r w:rsidRPr="50386A06" w:rsidR="6D5528E2">
        <w:rPr>
          <w:rFonts w:ascii="Calibri" w:hAnsi="Calibri" w:eastAsia="Calibri" w:cs="Calibri"/>
          <w:color w:val="auto"/>
          <w:sz w:val="24"/>
          <w:szCs w:val="24"/>
        </w:rPr>
        <w:t xml:space="preserve"> Pat in I Love </w:t>
      </w:r>
      <w:bookmarkStart w:name="_Int_k7ffsMY3" w:id="551326460"/>
      <w:r w:rsidRPr="50386A06" w:rsidR="6D5528E2">
        <w:rPr>
          <w:rFonts w:ascii="Calibri" w:hAnsi="Calibri" w:eastAsia="Calibri" w:cs="Calibri"/>
          <w:color w:val="auto"/>
          <w:sz w:val="24"/>
          <w:szCs w:val="24"/>
        </w:rPr>
        <w:t>you,</w:t>
      </w:r>
      <w:bookmarkEnd w:id="551326460"/>
      <w:r w:rsidRPr="50386A06" w:rsidR="6D5528E2">
        <w:rPr>
          <w:rFonts w:ascii="Calibri" w:hAnsi="Calibri" w:eastAsia="Calibri" w:cs="Calibri"/>
          <w:color w:val="auto"/>
          <w:sz w:val="24"/>
          <w:szCs w:val="24"/>
        </w:rPr>
        <w:t xml:space="preserve"> You're Prefect Now Change musical with</w:t>
      </w:r>
      <w:r w:rsidRPr="50386A06" w:rsidR="3079D6C0">
        <w:rPr>
          <w:rFonts w:ascii="Calibri" w:hAnsi="Calibri" w:eastAsia="Calibri" w:cs="Calibri"/>
          <w:color w:val="auto"/>
          <w:sz w:val="24"/>
          <w:szCs w:val="24"/>
        </w:rPr>
        <w:t xml:space="preserve"> the correct accent during the performance. </w:t>
      </w:r>
    </w:p>
    <w:p w:rsidR="4D855A2A" w:rsidP="50386A06" w:rsidRDefault="4D855A2A" w14:paraId="162B692E" w14:textId="7112E262">
      <w:pPr>
        <w:pStyle w:val="p1"/>
        <w:spacing w:after="0" w:line="360" w:lineRule="auto"/>
        <w:rPr>
          <w:rFonts w:ascii="Calibri" w:hAnsi="Calibri" w:eastAsia="Calibri" w:cs="Calibri"/>
          <w:color w:val="FF0000"/>
          <w:sz w:val="24"/>
          <w:szCs w:val="24"/>
        </w:rPr>
      </w:pPr>
    </w:p>
    <w:p w:rsidR="4D855A2A" w:rsidP="27E7A57C" w:rsidRDefault="4D855A2A" w14:paraId="70DE08E9" w14:textId="32F611BA">
      <w:pPr>
        <w:pStyle w:val="p1"/>
        <w:spacing w:after="0" w:line="360" w:lineRule="auto"/>
        <w:ind w:left="0" w:firstLine="0"/>
        <w:rPr>
          <w:rFonts w:ascii="Calibri" w:hAnsi="Calibri" w:eastAsia="Calibri" w:cs="Calibri"/>
          <w:color w:val="000000" w:themeColor="text1" w:themeTint="FF" w:themeShade="FF"/>
          <w:sz w:val="24"/>
          <w:szCs w:val="24"/>
        </w:rPr>
      </w:pPr>
      <w:r w:rsidRPr="50386A06" w:rsidR="357FCA4E">
        <w:rPr>
          <w:rFonts w:ascii="Calibri" w:hAnsi="Calibri" w:eastAsia="Calibri" w:cs="Calibri"/>
          <w:color w:val="000000" w:themeColor="text1" w:themeTint="FF" w:themeShade="FF"/>
          <w:sz w:val="24"/>
          <w:szCs w:val="24"/>
        </w:rPr>
        <w:t xml:space="preserve">During the </w:t>
      </w:r>
      <w:r w:rsidRPr="50386A06" w:rsidR="0EEFA1C2">
        <w:rPr>
          <w:rFonts w:ascii="Calibri" w:hAnsi="Calibri" w:eastAsia="Calibri" w:cs="Calibri"/>
          <w:color w:val="000000" w:themeColor="text1" w:themeTint="FF" w:themeShade="FF"/>
          <w:sz w:val="24"/>
          <w:szCs w:val="24"/>
        </w:rPr>
        <w:t>module, we</w:t>
      </w:r>
      <w:r w:rsidRPr="50386A06" w:rsidR="357FCA4E">
        <w:rPr>
          <w:rFonts w:ascii="Calibri" w:hAnsi="Calibri" w:eastAsia="Calibri" w:cs="Calibri"/>
          <w:color w:val="000000" w:themeColor="text1" w:themeTint="FF" w:themeShade="FF"/>
          <w:sz w:val="24"/>
          <w:szCs w:val="24"/>
        </w:rPr>
        <w:t xml:space="preserve"> were given the </w:t>
      </w:r>
      <w:r w:rsidRPr="50386A06" w:rsidR="20F6E289">
        <w:rPr>
          <w:rFonts w:ascii="Calibri" w:hAnsi="Calibri" w:eastAsia="Calibri" w:cs="Calibri"/>
          <w:color w:val="000000" w:themeColor="text1" w:themeTint="FF" w:themeShade="FF"/>
          <w:sz w:val="24"/>
          <w:szCs w:val="24"/>
        </w:rPr>
        <w:t>opportunity</w:t>
      </w:r>
      <w:r w:rsidRPr="50386A06" w:rsidR="357FCA4E">
        <w:rPr>
          <w:rFonts w:ascii="Calibri" w:hAnsi="Calibri" w:eastAsia="Calibri" w:cs="Calibri"/>
          <w:color w:val="000000" w:themeColor="text1" w:themeTint="FF" w:themeShade="FF"/>
          <w:sz w:val="24"/>
          <w:szCs w:val="24"/>
        </w:rPr>
        <w:t xml:space="preserve"> to partner with a coll</w:t>
      </w:r>
      <w:r w:rsidRPr="50386A06" w:rsidR="08FD9AA0">
        <w:rPr>
          <w:rFonts w:ascii="Calibri" w:hAnsi="Calibri" w:eastAsia="Calibri" w:cs="Calibri"/>
          <w:color w:val="000000" w:themeColor="text1" w:themeTint="FF" w:themeShade="FF"/>
          <w:sz w:val="24"/>
          <w:szCs w:val="24"/>
        </w:rPr>
        <w:t>eague for a duet</w:t>
      </w:r>
      <w:r w:rsidRPr="50386A06" w:rsidR="03363D78">
        <w:rPr>
          <w:rFonts w:ascii="Calibri" w:hAnsi="Calibri" w:eastAsia="Calibri" w:cs="Calibri"/>
          <w:color w:val="000000" w:themeColor="text1" w:themeTint="FF" w:themeShade="FF"/>
          <w:sz w:val="24"/>
          <w:szCs w:val="24"/>
        </w:rPr>
        <w:t xml:space="preserve">. </w:t>
      </w:r>
      <w:r w:rsidRPr="50386A06" w:rsidR="2AE32230">
        <w:rPr>
          <w:rFonts w:ascii="Calibri" w:hAnsi="Calibri" w:eastAsia="Calibri" w:cs="Calibri"/>
          <w:color w:val="000000" w:themeColor="text1" w:themeTint="FF" w:themeShade="FF"/>
          <w:sz w:val="24"/>
          <w:szCs w:val="24"/>
        </w:rPr>
        <w:t xml:space="preserve">With my </w:t>
      </w:r>
      <w:r w:rsidRPr="50386A06" w:rsidR="6DC33727">
        <w:rPr>
          <w:rFonts w:ascii="Calibri" w:hAnsi="Calibri" w:eastAsia="Calibri" w:cs="Calibri"/>
          <w:color w:val="000000" w:themeColor="text1" w:themeTint="FF" w:themeShade="FF"/>
          <w:sz w:val="24"/>
          <w:szCs w:val="24"/>
        </w:rPr>
        <w:t>neurodiversity, working</w:t>
      </w:r>
      <w:r w:rsidRPr="50386A06" w:rsidR="2AE32230">
        <w:rPr>
          <w:rFonts w:ascii="Calibri" w:hAnsi="Calibri" w:eastAsia="Calibri" w:cs="Calibri"/>
          <w:color w:val="000000" w:themeColor="text1" w:themeTint="FF" w:themeShade="FF"/>
          <w:sz w:val="24"/>
          <w:szCs w:val="24"/>
        </w:rPr>
        <w:t xml:space="preserve"> with a partner is most helpful in terms of developing </w:t>
      </w:r>
      <w:r w:rsidRPr="50386A06" w:rsidR="7307759B">
        <w:rPr>
          <w:rFonts w:ascii="Calibri" w:hAnsi="Calibri" w:eastAsia="Calibri" w:cs="Calibri"/>
          <w:color w:val="000000" w:themeColor="text1" w:themeTint="FF" w:themeShade="FF"/>
          <w:sz w:val="24"/>
          <w:szCs w:val="24"/>
        </w:rPr>
        <w:t>confidence and a better understanding of the work</w:t>
      </w:r>
      <w:r w:rsidRPr="50386A06" w:rsidR="6BF314F5">
        <w:rPr>
          <w:rFonts w:ascii="Calibri" w:hAnsi="Calibri" w:eastAsia="Calibri" w:cs="Calibri"/>
          <w:color w:val="000000" w:themeColor="text1" w:themeTint="FF" w:themeShade="FF"/>
          <w:sz w:val="24"/>
          <w:szCs w:val="24"/>
        </w:rPr>
        <w:t xml:space="preserve">, as their description provides a </w:t>
      </w:r>
      <w:r w:rsidRPr="50386A06" w:rsidR="32629B81">
        <w:rPr>
          <w:rFonts w:ascii="Calibri" w:hAnsi="Calibri" w:eastAsia="Calibri" w:cs="Calibri"/>
          <w:color w:val="000000" w:themeColor="text1" w:themeTint="FF" w:themeShade="FF"/>
          <w:sz w:val="24"/>
          <w:szCs w:val="24"/>
        </w:rPr>
        <w:t>clearer</w:t>
      </w:r>
      <w:r w:rsidRPr="50386A06" w:rsidR="6BF314F5">
        <w:rPr>
          <w:rFonts w:ascii="Calibri" w:hAnsi="Calibri" w:eastAsia="Calibri" w:cs="Calibri"/>
          <w:color w:val="000000" w:themeColor="text1" w:themeTint="FF" w:themeShade="FF"/>
          <w:sz w:val="24"/>
          <w:szCs w:val="24"/>
        </w:rPr>
        <w:t xml:space="preserve"> </w:t>
      </w:r>
      <w:r w:rsidRPr="50386A06" w:rsidR="045BADAB">
        <w:rPr>
          <w:rFonts w:ascii="Calibri" w:hAnsi="Calibri" w:eastAsia="Calibri" w:cs="Calibri"/>
          <w:color w:val="000000" w:themeColor="text1" w:themeTint="FF" w:themeShade="FF"/>
          <w:sz w:val="24"/>
          <w:szCs w:val="24"/>
        </w:rPr>
        <w:t>understanding</w:t>
      </w:r>
      <w:r w:rsidRPr="50386A06" w:rsidR="6BF314F5">
        <w:rPr>
          <w:rFonts w:ascii="Calibri" w:hAnsi="Calibri" w:eastAsia="Calibri" w:cs="Calibri"/>
          <w:color w:val="000000" w:themeColor="text1" w:themeTint="FF" w:themeShade="FF"/>
          <w:sz w:val="24"/>
          <w:szCs w:val="24"/>
        </w:rPr>
        <w:t xml:space="preserve"> of the expectation</w:t>
      </w:r>
      <w:r w:rsidRPr="50386A06" w:rsidR="16A45DA7">
        <w:rPr>
          <w:rFonts w:ascii="Calibri" w:hAnsi="Calibri" w:eastAsia="Calibri" w:cs="Calibri"/>
          <w:color w:val="000000" w:themeColor="text1" w:themeTint="FF" w:themeShade="FF"/>
          <w:sz w:val="24"/>
          <w:szCs w:val="24"/>
        </w:rPr>
        <w:t xml:space="preserve">. </w:t>
      </w:r>
      <w:r w:rsidRPr="50386A06" w:rsidR="2CC16093">
        <w:rPr>
          <w:rFonts w:ascii="Calibri" w:hAnsi="Calibri" w:eastAsia="Calibri" w:cs="Calibri"/>
          <w:color w:val="000000" w:themeColor="text1" w:themeTint="FF" w:themeShade="FF"/>
          <w:sz w:val="24"/>
          <w:szCs w:val="24"/>
        </w:rPr>
        <w:t>Furthermore</w:t>
      </w:r>
      <w:r w:rsidRPr="50386A06" w:rsidR="6F1C2571">
        <w:rPr>
          <w:rFonts w:ascii="Calibri" w:hAnsi="Calibri" w:eastAsia="Calibri" w:cs="Calibri"/>
          <w:color w:val="000000" w:themeColor="text1" w:themeTint="FF" w:themeShade="FF"/>
          <w:sz w:val="24"/>
          <w:szCs w:val="24"/>
        </w:rPr>
        <w:t>,</w:t>
      </w:r>
      <w:r w:rsidRPr="50386A06" w:rsidR="4A46E165">
        <w:rPr>
          <w:rFonts w:ascii="Calibri" w:hAnsi="Calibri" w:eastAsia="Calibri" w:cs="Calibri"/>
          <w:color w:val="000000" w:themeColor="text1" w:themeTint="FF" w:themeShade="FF"/>
          <w:sz w:val="24"/>
          <w:szCs w:val="24"/>
        </w:rPr>
        <w:t xml:space="preserve"> Carl Rogers (2002</w:t>
      </w:r>
      <w:r w:rsidRPr="50386A06" w:rsidR="3C5849FD">
        <w:rPr>
          <w:rFonts w:ascii="Calibri" w:hAnsi="Calibri" w:eastAsia="Calibri" w:cs="Calibri"/>
          <w:color w:val="000000" w:themeColor="text1" w:themeTint="FF" w:themeShade="FF"/>
          <w:sz w:val="24"/>
          <w:szCs w:val="24"/>
        </w:rPr>
        <w:t>, p. 2</w:t>
      </w:r>
      <w:r w:rsidRPr="50386A06" w:rsidR="1088981E">
        <w:rPr>
          <w:rFonts w:ascii="Calibri" w:hAnsi="Calibri" w:eastAsia="Calibri" w:cs="Calibri"/>
          <w:color w:val="000000" w:themeColor="text1" w:themeTint="FF" w:themeShade="FF"/>
          <w:sz w:val="24"/>
          <w:szCs w:val="24"/>
        </w:rPr>
        <w:t>7</w:t>
      </w:r>
      <w:r w:rsidRPr="50386A06" w:rsidR="3C5849FD">
        <w:rPr>
          <w:rFonts w:ascii="Calibri" w:hAnsi="Calibri" w:eastAsia="Calibri" w:cs="Calibri"/>
          <w:color w:val="000000" w:themeColor="text1" w:themeTint="FF" w:themeShade="FF"/>
          <w:sz w:val="24"/>
          <w:szCs w:val="24"/>
        </w:rPr>
        <w:t>,</w:t>
      </w:r>
      <w:r w:rsidRPr="50386A06" w:rsidR="2F3B9476">
        <w:rPr>
          <w:rFonts w:ascii="Calibri" w:hAnsi="Calibri" w:eastAsia="Calibri" w:cs="Calibri"/>
          <w:color w:val="000000" w:themeColor="text1" w:themeTint="FF" w:themeShade="FF"/>
          <w:sz w:val="24"/>
          <w:szCs w:val="24"/>
        </w:rPr>
        <w:t xml:space="preserve"> </w:t>
      </w:r>
      <w:r w:rsidRPr="50386A06" w:rsidR="39769A68">
        <w:rPr>
          <w:rFonts w:ascii="Calibri" w:hAnsi="Calibri" w:eastAsia="Calibri" w:cs="Calibri"/>
          <w:color w:val="000000" w:themeColor="text1" w:themeTint="FF" w:themeShade="FF"/>
          <w:sz w:val="24"/>
          <w:szCs w:val="24"/>
        </w:rPr>
        <w:t xml:space="preserve">quoted in </w:t>
      </w:r>
      <w:r w:rsidRPr="50386A06" w:rsidR="6F1C2571">
        <w:rPr>
          <w:rFonts w:ascii="Calibri" w:hAnsi="Calibri" w:eastAsia="Calibri" w:cs="Calibri"/>
          <w:color w:val="000000" w:themeColor="text1" w:themeTint="FF" w:themeShade="FF"/>
          <w:sz w:val="24"/>
          <w:szCs w:val="24"/>
        </w:rPr>
        <w:t xml:space="preserve"> </w:t>
      </w:r>
      <w:r w:rsidRPr="50386A06" w:rsidR="6F1C2571">
        <w:rPr>
          <w:rFonts w:ascii="Calibri" w:hAnsi="Calibri" w:eastAsia="Calibri" w:cs="Calibri"/>
          <w:color w:val="000000" w:themeColor="text1" w:themeTint="FF" w:themeShade="FF"/>
          <w:sz w:val="24"/>
          <w:szCs w:val="24"/>
        </w:rPr>
        <w:t xml:space="preserve">Wald and </w:t>
      </w:r>
      <w:r w:rsidRPr="50386A06" w:rsidR="5E2BFEB1">
        <w:rPr>
          <w:rFonts w:ascii="Calibri" w:hAnsi="Calibri" w:eastAsia="Calibri" w:cs="Calibri"/>
          <w:color w:val="000000" w:themeColor="text1" w:themeTint="FF" w:themeShade="FF"/>
          <w:sz w:val="24"/>
          <w:szCs w:val="24"/>
        </w:rPr>
        <w:t>Hartland (2022)</w:t>
      </w:r>
      <w:r w:rsidRPr="50386A06" w:rsidR="6AAFE0A4">
        <w:rPr>
          <w:rFonts w:ascii="Calibri" w:hAnsi="Calibri" w:eastAsia="Calibri" w:cs="Calibri"/>
          <w:color w:val="000000" w:themeColor="text1" w:themeTint="FF" w:themeShade="FF"/>
          <w:sz w:val="24"/>
          <w:szCs w:val="24"/>
        </w:rPr>
        <w:t xml:space="preserve"> </w:t>
      </w:r>
      <w:r w:rsidRPr="50386A06" w:rsidR="6AAFE0A4">
        <w:rPr>
          <w:rFonts w:ascii="Calibri" w:hAnsi="Calibri" w:eastAsia="Calibri" w:cs="Calibri"/>
          <w:color w:val="000000" w:themeColor="text1" w:themeTint="FF" w:themeShade="FF"/>
          <w:sz w:val="24"/>
          <w:szCs w:val="24"/>
        </w:rPr>
        <w:t>explore</w:t>
      </w:r>
      <w:r w:rsidRPr="50386A06" w:rsidR="0D5D9DC5">
        <w:rPr>
          <w:rFonts w:ascii="Calibri" w:hAnsi="Calibri" w:eastAsia="Calibri" w:cs="Calibri"/>
          <w:color w:val="000000" w:themeColor="text1" w:themeTint="FF" w:themeShade="FF"/>
          <w:sz w:val="24"/>
          <w:szCs w:val="24"/>
        </w:rPr>
        <w:t>s</w:t>
      </w:r>
      <w:r w:rsidRPr="50386A06" w:rsidR="6AAFE0A4">
        <w:rPr>
          <w:rFonts w:ascii="Calibri" w:hAnsi="Calibri" w:eastAsia="Calibri" w:cs="Calibri"/>
          <w:color w:val="000000" w:themeColor="text1" w:themeTint="FF" w:themeShade="FF"/>
          <w:sz w:val="24"/>
          <w:szCs w:val="24"/>
        </w:rPr>
        <w:t xml:space="preserve"> the advantages of this </w:t>
      </w:r>
      <w:r w:rsidRPr="50386A06" w:rsidR="1C22CC9F">
        <w:rPr>
          <w:rFonts w:ascii="Calibri" w:hAnsi="Calibri" w:eastAsia="Calibri" w:cs="Calibri"/>
          <w:color w:val="000000" w:themeColor="text1" w:themeTint="FF" w:themeShade="FF"/>
          <w:sz w:val="24"/>
          <w:szCs w:val="24"/>
        </w:rPr>
        <w:t xml:space="preserve">pairing for both students, in terms of </w:t>
      </w:r>
      <w:r w:rsidRPr="50386A06" w:rsidR="21075E45">
        <w:rPr>
          <w:rFonts w:ascii="Calibri" w:hAnsi="Calibri" w:eastAsia="Calibri" w:cs="Calibri"/>
          <w:color w:val="000000" w:themeColor="text1" w:themeTint="FF" w:themeShade="FF"/>
          <w:sz w:val="24"/>
          <w:szCs w:val="24"/>
        </w:rPr>
        <w:t xml:space="preserve">Vygotsky's zone of proximal development model </w:t>
      </w:r>
      <w:r w:rsidRPr="50386A06" w:rsidR="73BC1CA0">
        <w:rPr>
          <w:rFonts w:ascii="Calibri" w:hAnsi="Calibri" w:eastAsia="Calibri" w:cs="Calibri"/>
          <w:color w:val="000000" w:themeColor="text1" w:themeTint="FF" w:themeShade="FF"/>
          <w:sz w:val="24"/>
          <w:szCs w:val="24"/>
        </w:rPr>
        <w:t>and “</w:t>
      </w:r>
      <w:r w:rsidRPr="50386A06" w:rsidR="021EDACA">
        <w:rPr>
          <w:rFonts w:ascii="Calibri" w:hAnsi="Calibri" w:eastAsia="Calibri" w:cs="Calibri"/>
          <w:color w:val="000000" w:themeColor="text1" w:themeTint="FF" w:themeShade="FF"/>
          <w:sz w:val="24"/>
          <w:szCs w:val="24"/>
        </w:rPr>
        <w:t>t</w:t>
      </w:r>
      <w:r w:rsidRPr="50386A06" w:rsidR="544ED5AF">
        <w:rPr>
          <w:rFonts w:ascii="Calibri" w:hAnsi="Calibri" w:eastAsia="Calibri" w:cs="Calibri"/>
          <w:color w:val="000000" w:themeColor="text1" w:themeTint="FF" w:themeShade="FF"/>
          <w:sz w:val="24"/>
          <w:szCs w:val="24"/>
        </w:rPr>
        <w:t>he facilitation of signiﬁcant</w:t>
      </w:r>
      <w:r w:rsidRPr="50386A06" w:rsidR="569D9DFE">
        <w:rPr>
          <w:rFonts w:ascii="Calibri" w:hAnsi="Calibri" w:eastAsia="Calibri" w:cs="Calibri"/>
          <w:color w:val="000000" w:themeColor="text1" w:themeTint="FF" w:themeShade="FF"/>
          <w:sz w:val="24"/>
          <w:szCs w:val="24"/>
        </w:rPr>
        <w:t xml:space="preserve"> </w:t>
      </w:r>
      <w:r w:rsidRPr="50386A06" w:rsidR="544ED5AF">
        <w:rPr>
          <w:rFonts w:ascii="Calibri" w:hAnsi="Calibri" w:eastAsia="Calibri" w:cs="Calibri"/>
          <w:color w:val="000000" w:themeColor="text1" w:themeTint="FF" w:themeShade="FF"/>
          <w:sz w:val="24"/>
          <w:szCs w:val="24"/>
        </w:rPr>
        <w:t xml:space="preserve">learning rests upon certain attitudinal qualities that exist in the personal </w:t>
      </w:r>
      <w:r w:rsidRPr="50386A06" w:rsidR="2300C258">
        <w:rPr>
          <w:rFonts w:ascii="Calibri" w:hAnsi="Calibri" w:eastAsia="Calibri" w:cs="Calibri"/>
          <w:color w:val="000000" w:themeColor="text1" w:themeTint="FF" w:themeShade="FF"/>
          <w:sz w:val="24"/>
          <w:szCs w:val="24"/>
        </w:rPr>
        <w:t>relationship between</w:t>
      </w:r>
      <w:r w:rsidRPr="50386A06" w:rsidR="544ED5AF">
        <w:rPr>
          <w:rFonts w:ascii="Calibri" w:hAnsi="Calibri" w:eastAsia="Calibri" w:cs="Calibri"/>
          <w:color w:val="000000" w:themeColor="text1" w:themeTint="FF" w:themeShade="FF"/>
          <w:sz w:val="24"/>
          <w:szCs w:val="24"/>
        </w:rPr>
        <w:t xml:space="preserve"> the facilitator and the learner.</w:t>
      </w:r>
      <w:r w:rsidRPr="50386A06" w:rsidR="3699CCC4">
        <w:rPr>
          <w:rFonts w:ascii="Calibri" w:hAnsi="Calibri" w:eastAsia="Calibri" w:cs="Calibri"/>
          <w:color w:val="000000" w:themeColor="text1" w:themeTint="FF" w:themeShade="FF"/>
          <w:sz w:val="24"/>
          <w:szCs w:val="24"/>
        </w:rPr>
        <w:t xml:space="preserve">” </w:t>
      </w:r>
      <w:r w:rsidRPr="50386A06" w:rsidR="75C30E25">
        <w:rPr>
          <w:rFonts w:ascii="Calibri" w:hAnsi="Calibri" w:eastAsia="Calibri" w:cs="Calibri"/>
          <w:color w:val="000000" w:themeColor="text1" w:themeTint="FF" w:themeShade="FF"/>
          <w:sz w:val="24"/>
          <w:szCs w:val="24"/>
        </w:rPr>
        <w:t>The trust</w:t>
      </w:r>
      <w:r w:rsidRPr="50386A06" w:rsidR="5C2746CB">
        <w:rPr>
          <w:rFonts w:ascii="Calibri" w:hAnsi="Calibri" w:eastAsia="Calibri" w:cs="Calibri"/>
          <w:color w:val="000000" w:themeColor="text1" w:themeTint="FF" w:themeShade="FF"/>
          <w:sz w:val="24"/>
          <w:szCs w:val="24"/>
        </w:rPr>
        <w:t xml:space="preserve"> in my partner allowed me to feel comfortable within the p</w:t>
      </w:r>
      <w:r w:rsidRPr="50386A06" w:rsidR="0D0BC1A7">
        <w:rPr>
          <w:rFonts w:ascii="Calibri" w:hAnsi="Calibri" w:eastAsia="Calibri" w:cs="Calibri"/>
          <w:color w:val="000000" w:themeColor="text1" w:themeTint="FF" w:themeShade="FF"/>
          <w:sz w:val="24"/>
          <w:szCs w:val="24"/>
        </w:rPr>
        <w:t xml:space="preserve">airing process </w:t>
      </w:r>
      <w:r w:rsidRPr="50386A06" w:rsidR="5B3FC917">
        <w:rPr>
          <w:rFonts w:ascii="Calibri" w:hAnsi="Calibri" w:eastAsia="Calibri" w:cs="Calibri"/>
          <w:color w:val="000000" w:themeColor="text1" w:themeTint="FF" w:themeShade="FF"/>
          <w:sz w:val="24"/>
          <w:szCs w:val="24"/>
        </w:rPr>
        <w:t xml:space="preserve">and developed my confidence and </w:t>
      </w:r>
      <w:r w:rsidRPr="50386A06" w:rsidR="5B3FC917">
        <w:rPr>
          <w:rFonts w:ascii="Calibri" w:hAnsi="Calibri" w:eastAsia="Calibri" w:cs="Calibri"/>
          <w:color w:val="000000" w:themeColor="text1" w:themeTint="FF" w:themeShade="FF"/>
          <w:sz w:val="24"/>
          <w:szCs w:val="24"/>
        </w:rPr>
        <w:t>understanding</w:t>
      </w:r>
      <w:r w:rsidRPr="50386A06" w:rsidR="5B3FC917">
        <w:rPr>
          <w:rFonts w:ascii="Calibri" w:hAnsi="Calibri" w:eastAsia="Calibri" w:cs="Calibri"/>
          <w:color w:val="000000" w:themeColor="text1" w:themeTint="FF" w:themeShade="FF"/>
          <w:sz w:val="24"/>
          <w:szCs w:val="24"/>
        </w:rPr>
        <w:t xml:space="preserve"> of the task.</w:t>
      </w:r>
      <w:r w:rsidRPr="50386A06" w:rsidR="578C9B68">
        <w:rPr>
          <w:rFonts w:ascii="Calibri" w:hAnsi="Calibri" w:eastAsia="Calibri" w:cs="Calibri"/>
          <w:color w:val="000000" w:themeColor="text1" w:themeTint="FF" w:themeShade="FF"/>
          <w:sz w:val="24"/>
          <w:szCs w:val="24"/>
        </w:rPr>
        <w:t xml:space="preserve"> </w:t>
      </w:r>
      <w:r w:rsidRPr="50386A06" w:rsidR="578C9B68">
        <w:rPr>
          <w:rFonts w:ascii="Calibri" w:hAnsi="Calibri" w:eastAsia="Calibri" w:cs="Calibri"/>
          <w:noProof w:val="0"/>
          <w:sz w:val="24"/>
          <w:szCs w:val="24"/>
          <w:lang w:val="en-GB"/>
        </w:rPr>
        <w:t>Effective peer learning is driven not only by the delivery of knowledge and teaching strategies but, crucially, by the quality of interaction between the more capable peer and the learner. Peer training confidently brings together strong instructional practices with a clear focus on the emotional and relational dimensions of learning, affirming that genuine care</w:t>
      </w:r>
      <w:r w:rsidRPr="50386A06" w:rsidR="6F15A4F0">
        <w:rPr>
          <w:rFonts w:ascii="Calibri" w:hAnsi="Calibri" w:eastAsia="Calibri" w:cs="Calibri"/>
          <w:noProof w:val="0"/>
          <w:sz w:val="24"/>
          <w:szCs w:val="24"/>
          <w:lang w:val="en-GB"/>
        </w:rPr>
        <w:t xml:space="preserve">, </w:t>
      </w:r>
      <w:r w:rsidRPr="50386A06" w:rsidR="578C9B68">
        <w:rPr>
          <w:rFonts w:ascii="Calibri" w:hAnsi="Calibri" w:eastAsia="Calibri" w:cs="Calibri"/>
          <w:noProof w:val="0"/>
          <w:sz w:val="24"/>
          <w:szCs w:val="24"/>
          <w:lang w:val="en-GB"/>
        </w:rPr>
        <w:t>demonstrated</w:t>
      </w:r>
      <w:r w:rsidRPr="50386A06" w:rsidR="578C9B68">
        <w:rPr>
          <w:rFonts w:ascii="Calibri" w:hAnsi="Calibri" w:eastAsia="Calibri" w:cs="Calibri"/>
          <w:noProof w:val="0"/>
          <w:sz w:val="24"/>
          <w:szCs w:val="24"/>
          <w:lang w:val="en-GB"/>
        </w:rPr>
        <w:t xml:space="preserve"> through empathy, a supportive stance, and attentive listening</w:t>
      </w:r>
      <w:r w:rsidRPr="50386A06" w:rsidR="1498788E">
        <w:rPr>
          <w:rFonts w:ascii="Calibri" w:hAnsi="Calibri" w:eastAsia="Calibri" w:cs="Calibri"/>
          <w:noProof w:val="0"/>
          <w:sz w:val="24"/>
          <w:szCs w:val="24"/>
          <w:lang w:val="en-GB"/>
        </w:rPr>
        <w:t xml:space="preserve">, </w:t>
      </w:r>
      <w:r w:rsidRPr="50386A06" w:rsidR="578C9B68">
        <w:rPr>
          <w:rFonts w:ascii="Calibri" w:hAnsi="Calibri" w:eastAsia="Calibri" w:cs="Calibri"/>
          <w:noProof w:val="0"/>
          <w:sz w:val="24"/>
          <w:szCs w:val="24"/>
          <w:lang w:val="en-GB"/>
        </w:rPr>
        <w:t>is fundamental to meaningful and successful learning experiences (Nodding, 2012).</w:t>
      </w:r>
      <w:r w:rsidRPr="50386A06" w:rsidR="5B3FC917">
        <w:rPr>
          <w:rFonts w:ascii="Calibri" w:hAnsi="Calibri" w:eastAsia="Calibri" w:cs="Calibri"/>
          <w:color w:val="000000" w:themeColor="text1" w:themeTint="FF" w:themeShade="FF"/>
          <w:sz w:val="24"/>
          <w:szCs w:val="24"/>
        </w:rPr>
        <w:t xml:space="preserve"> </w:t>
      </w:r>
    </w:p>
    <w:p w:rsidR="693493D1" w:rsidP="50386A06" w:rsidRDefault="693493D1" w14:paraId="36A940F5" w14:textId="797079FE">
      <w:pPr>
        <w:pStyle w:val="p1"/>
        <w:spacing w:after="0" w:line="360" w:lineRule="auto"/>
        <w:ind w:left="0" w:firstLine="0"/>
        <w:rPr>
          <w:rFonts w:ascii="Calibri" w:hAnsi="Calibri" w:eastAsia="Calibri" w:cs="Calibri"/>
          <w:color w:val="000000" w:themeColor="text1" w:themeTint="FF" w:themeShade="FF"/>
          <w:sz w:val="24"/>
          <w:szCs w:val="24"/>
        </w:rPr>
      </w:pPr>
    </w:p>
    <w:p w:rsidR="693493D1" w:rsidP="50386A06" w:rsidRDefault="693493D1" w14:paraId="4CA8F510" w14:textId="01B94AEB">
      <w:pPr>
        <w:pStyle w:val="p1"/>
        <w:spacing w:after="0" w:line="360" w:lineRule="auto"/>
        <w:ind w:left="0" w:firstLine="0"/>
        <w:rPr>
          <w:rFonts w:ascii="Calibri" w:hAnsi="Calibri" w:eastAsia="Calibri" w:cs="Calibri"/>
          <w:noProof w:val="0"/>
          <w:sz w:val="24"/>
          <w:szCs w:val="24"/>
          <w:lang w:val="en-GB"/>
        </w:rPr>
      </w:pPr>
      <w:r w:rsidRPr="50386A06" w:rsidR="08873447">
        <w:rPr>
          <w:rFonts w:ascii="Calibri" w:hAnsi="Calibri" w:eastAsia="Calibri" w:cs="Calibri"/>
          <w:color w:val="000000" w:themeColor="text1" w:themeTint="FF" w:themeShade="FF"/>
          <w:sz w:val="24"/>
          <w:szCs w:val="24"/>
        </w:rPr>
        <w:t>T</w:t>
      </w:r>
      <w:r w:rsidRPr="50386A06" w:rsidR="7A3F075D">
        <w:rPr>
          <w:rFonts w:ascii="Calibri" w:hAnsi="Calibri" w:eastAsia="Calibri" w:cs="Calibri"/>
          <w:color w:val="000000" w:themeColor="text1" w:themeTint="FF" w:themeShade="FF"/>
          <w:sz w:val="24"/>
          <w:szCs w:val="24"/>
        </w:rPr>
        <w:t>hrough the</w:t>
      </w:r>
      <w:r w:rsidRPr="50386A06" w:rsidR="08873447">
        <w:rPr>
          <w:rFonts w:ascii="Calibri" w:hAnsi="Calibri" w:eastAsia="Calibri" w:cs="Calibri"/>
          <w:color w:val="000000" w:themeColor="text1" w:themeTint="FF" w:themeShade="FF"/>
          <w:sz w:val="24"/>
          <w:szCs w:val="24"/>
        </w:rPr>
        <w:t xml:space="preserve"> </w:t>
      </w:r>
      <w:r w:rsidRPr="50386A06" w:rsidR="61EB8590">
        <w:rPr>
          <w:rFonts w:ascii="Calibri" w:hAnsi="Calibri" w:eastAsia="Calibri" w:cs="Calibri"/>
          <w:color w:val="000000" w:themeColor="text1" w:themeTint="FF" w:themeShade="FF"/>
          <w:sz w:val="24"/>
          <w:szCs w:val="24"/>
        </w:rPr>
        <w:t>trust exercises</w:t>
      </w:r>
      <w:r w:rsidRPr="50386A06" w:rsidR="61EB8590">
        <w:rPr>
          <w:rFonts w:ascii="Calibri" w:hAnsi="Calibri" w:eastAsia="Calibri" w:cs="Calibri"/>
          <w:color w:val="000000" w:themeColor="text1" w:themeTint="FF" w:themeShade="FF"/>
          <w:sz w:val="24"/>
          <w:szCs w:val="24"/>
        </w:rPr>
        <w:t xml:space="preserve"> practiced</w:t>
      </w:r>
      <w:r w:rsidRPr="50386A06" w:rsidR="30AD194C">
        <w:rPr>
          <w:rFonts w:ascii="Calibri" w:hAnsi="Calibri" w:eastAsia="Calibri" w:cs="Calibri"/>
          <w:color w:val="000000" w:themeColor="text1" w:themeTint="FF" w:themeShade="FF"/>
          <w:sz w:val="24"/>
          <w:szCs w:val="24"/>
        </w:rPr>
        <w:t xml:space="preserve"> during this module</w:t>
      </w:r>
      <w:r w:rsidRPr="50386A06" w:rsidR="3F2D8EC4">
        <w:rPr>
          <w:rFonts w:ascii="Calibri" w:hAnsi="Calibri" w:eastAsia="Calibri" w:cs="Calibri"/>
          <w:color w:val="000000" w:themeColor="text1" w:themeTint="FF" w:themeShade="FF"/>
          <w:sz w:val="24"/>
          <w:szCs w:val="24"/>
        </w:rPr>
        <w:t xml:space="preserve">, I gained an understanding of how to trust my fellow peers </w:t>
      </w:r>
      <w:r w:rsidRPr="50386A06" w:rsidR="24E6C4EE">
        <w:rPr>
          <w:rFonts w:ascii="Calibri" w:hAnsi="Calibri" w:eastAsia="Calibri" w:cs="Calibri"/>
          <w:color w:val="000000" w:themeColor="text1" w:themeTint="FF" w:themeShade="FF"/>
          <w:sz w:val="24"/>
          <w:szCs w:val="24"/>
        </w:rPr>
        <w:t xml:space="preserve">and applied this in a wider context, such as ensemble work. </w:t>
      </w:r>
      <w:r w:rsidRPr="50386A06" w:rsidR="60B87286">
        <w:rPr>
          <w:rFonts w:ascii="Calibri" w:hAnsi="Calibri" w:eastAsia="Calibri" w:cs="Calibri"/>
          <w:color w:val="000000" w:themeColor="text1" w:themeTint="FF" w:themeShade="FF"/>
          <w:sz w:val="24"/>
          <w:szCs w:val="24"/>
        </w:rPr>
        <w:t xml:space="preserve">Having researched this technique, </w:t>
      </w:r>
      <w:r w:rsidRPr="50386A06" w:rsidR="7BC4A61F">
        <w:rPr>
          <w:rFonts w:ascii="Calibri" w:hAnsi="Calibri" w:eastAsia="Calibri" w:cs="Calibri"/>
          <w:color w:val="000000" w:themeColor="text1" w:themeTint="FF" w:themeShade="FF"/>
          <w:sz w:val="24"/>
          <w:szCs w:val="24"/>
        </w:rPr>
        <w:t xml:space="preserve">I have learnt that </w:t>
      </w:r>
      <w:r w:rsidRPr="50386A06" w:rsidR="0C3BD911">
        <w:rPr>
          <w:rFonts w:ascii="Calibri" w:hAnsi="Calibri" w:eastAsia="Calibri" w:cs="Calibri"/>
          <w:color w:val="000000" w:themeColor="text1" w:themeTint="FF" w:themeShade="FF"/>
          <w:sz w:val="24"/>
          <w:szCs w:val="24"/>
        </w:rPr>
        <w:t>t</w:t>
      </w:r>
      <w:r w:rsidRPr="50386A06" w:rsidR="0C3BD911">
        <w:rPr>
          <w:rFonts w:ascii="Calibri" w:hAnsi="Calibri" w:eastAsia="Calibri" w:cs="Calibri"/>
          <w:noProof w:val="0"/>
          <w:sz w:val="24"/>
          <w:szCs w:val="24"/>
          <w:lang w:val="en-GB"/>
        </w:rPr>
        <w:t>he Frantic Method, as outlined by Graham (no date), can enhances performers’ understanding of how their bodies communicate meaning, uniting physical strength with nuanced expression. Through movement as a guiding force, the method builds a heightened level of physical awareness that is confidently applied in both moments of stillness and in bold, dynamic, and visually compelling performance</w:t>
      </w:r>
      <w:r w:rsidRPr="50386A06" w:rsidR="1E02A3E9">
        <w:rPr>
          <w:rFonts w:ascii="Calibri" w:hAnsi="Calibri" w:eastAsia="Calibri" w:cs="Calibri"/>
          <w:noProof w:val="0"/>
          <w:sz w:val="24"/>
          <w:szCs w:val="24"/>
          <w:lang w:val="en-GB"/>
        </w:rPr>
        <w:t xml:space="preserve"> </w:t>
      </w:r>
    </w:p>
    <w:p w:rsidR="693493D1" w:rsidP="50386A06" w:rsidRDefault="693493D1" w14:paraId="7094399B" w14:textId="38613E72">
      <w:pPr>
        <w:pStyle w:val="p1"/>
        <w:spacing w:after="0" w:line="360" w:lineRule="auto"/>
        <w:ind w:left="0" w:firstLine="0"/>
        <w:rPr>
          <w:rFonts w:ascii="Calibri" w:hAnsi="Calibri" w:eastAsia="Calibri" w:cs="Calibri"/>
          <w:noProof w:val="0"/>
          <w:sz w:val="24"/>
          <w:szCs w:val="24"/>
          <w:lang w:val="en-GB"/>
        </w:rPr>
      </w:pPr>
      <w:r w:rsidRPr="50386A06" w:rsidR="0C3BD911">
        <w:rPr>
          <w:rFonts w:ascii="Calibri" w:hAnsi="Calibri" w:eastAsia="Calibri" w:cs="Calibri"/>
          <w:noProof w:val="0"/>
          <w:sz w:val="24"/>
          <w:szCs w:val="24"/>
          <w:lang w:val="en-GB"/>
        </w:rPr>
        <w:t>.</w:t>
      </w:r>
      <w:r w:rsidRPr="50386A06" w:rsidR="47DA0E3B">
        <w:rPr>
          <w:rFonts w:ascii="Calibri" w:hAnsi="Calibri" w:eastAsia="Calibri" w:cs="Calibri"/>
          <w:noProof w:val="0"/>
          <w:sz w:val="24"/>
          <w:szCs w:val="24"/>
          <w:lang w:val="en-GB"/>
        </w:rPr>
        <w:t xml:space="preserve"> I will use my learning in the future by applying this t</w:t>
      </w:r>
      <w:r w:rsidRPr="50386A06" w:rsidR="16E8982D">
        <w:rPr>
          <w:rFonts w:ascii="Calibri" w:hAnsi="Calibri" w:eastAsia="Calibri" w:cs="Calibri"/>
          <w:noProof w:val="0"/>
          <w:sz w:val="24"/>
          <w:szCs w:val="24"/>
          <w:lang w:val="en-GB"/>
        </w:rPr>
        <w:t>echnique to practice within the musical theatre industry.</w:t>
      </w:r>
      <w:r w:rsidRPr="50386A06" w:rsidR="47DA0E3B">
        <w:rPr>
          <w:rFonts w:ascii="Calibri" w:hAnsi="Calibri" w:eastAsia="Calibri" w:cs="Calibri"/>
          <w:noProof w:val="0"/>
          <w:sz w:val="24"/>
          <w:szCs w:val="24"/>
          <w:lang w:val="en-GB"/>
        </w:rPr>
        <w:t xml:space="preserve"> </w:t>
      </w:r>
    </w:p>
    <w:p w:rsidR="693493D1" w:rsidP="50386A06" w:rsidRDefault="693493D1" w14:paraId="3E975A57" w14:textId="77DC5509">
      <w:pPr>
        <w:pStyle w:val="p1"/>
        <w:spacing w:after="0" w:line="360" w:lineRule="auto"/>
        <w:ind w:left="0" w:firstLine="0"/>
        <w:rPr>
          <w:rFonts w:ascii="Calibri" w:hAnsi="Calibri" w:eastAsia="Calibri" w:cs="Calibri"/>
          <w:color w:val="000000" w:themeColor="text1" w:themeTint="FF" w:themeShade="FF"/>
          <w:sz w:val="24"/>
          <w:szCs w:val="24"/>
        </w:rPr>
      </w:pPr>
    </w:p>
    <w:p w:rsidR="693493D1" w:rsidP="50386A06" w:rsidRDefault="693493D1" w14:paraId="07FF09D7" w14:textId="1F44C111">
      <w:pPr>
        <w:pStyle w:val="p1"/>
        <w:spacing w:after="0" w:line="360" w:lineRule="auto"/>
        <w:ind w:left="0" w:firstLine="0"/>
        <w:rPr>
          <w:rFonts w:ascii="Calibri" w:hAnsi="Calibri" w:eastAsia="Calibri" w:cs="Calibri"/>
          <w:b w:val="0"/>
          <w:bCs w:val="0"/>
          <w:i w:val="0"/>
          <w:iCs w:val="0"/>
          <w:caps w:val="0"/>
          <w:smallCaps w:val="0"/>
          <w:noProof w:val="0"/>
          <w:color w:val="000000" w:themeColor="text1" w:themeTint="FF" w:themeShade="FF"/>
          <w:sz w:val="24"/>
          <w:szCs w:val="24"/>
          <w:lang w:val="en-GB"/>
        </w:rPr>
      </w:pPr>
      <w:r w:rsidRPr="50386A06" w:rsidR="52C7C42A">
        <w:rPr>
          <w:rFonts w:ascii="Calibri" w:hAnsi="Calibri" w:eastAsia="Calibri" w:cs="Calibri"/>
          <w:color w:val="000000" w:themeColor="text1" w:themeTint="FF" w:themeShade="FF"/>
          <w:sz w:val="24"/>
          <w:szCs w:val="24"/>
        </w:rPr>
        <w:t>Meisner’s Repetition technique was</w:t>
      </w:r>
      <w:r w:rsidRPr="50386A06" w:rsidR="5B50BEA8">
        <w:rPr>
          <w:rFonts w:ascii="Calibri" w:hAnsi="Calibri" w:eastAsia="Calibri" w:cs="Calibri"/>
          <w:color w:val="000000" w:themeColor="text1" w:themeTint="FF" w:themeShade="FF"/>
          <w:sz w:val="24"/>
          <w:szCs w:val="24"/>
        </w:rPr>
        <w:t xml:space="preserve"> introduced in this module. From the practical </w:t>
      </w:r>
      <w:r w:rsidRPr="50386A06" w:rsidR="7066520B">
        <w:rPr>
          <w:rFonts w:ascii="Calibri" w:hAnsi="Calibri" w:eastAsia="Calibri" w:cs="Calibri"/>
          <w:color w:val="000000" w:themeColor="text1" w:themeTint="FF" w:themeShade="FF"/>
          <w:sz w:val="24"/>
          <w:szCs w:val="24"/>
        </w:rPr>
        <w:t xml:space="preserve">lessons I learnt how to connect </w:t>
      </w:r>
      <w:r w:rsidRPr="50386A06" w:rsidR="130F400D">
        <w:rPr>
          <w:rFonts w:ascii="Calibri" w:hAnsi="Calibri" w:eastAsia="Calibri" w:cs="Calibri"/>
          <w:color w:val="000000" w:themeColor="text1" w:themeTint="FF" w:themeShade="FF"/>
          <w:sz w:val="24"/>
          <w:szCs w:val="24"/>
        </w:rPr>
        <w:t xml:space="preserve">with a partner in a professional manner. </w:t>
      </w:r>
      <w:r w:rsidRPr="50386A06" w:rsidR="2B46BC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50386A06" w:rsidR="1861856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exercise </w:t>
      </w:r>
      <w:r w:rsidRPr="50386A06" w:rsidR="07159A62">
        <w:rPr>
          <w:rFonts w:ascii="Calibri" w:hAnsi="Calibri" w:eastAsia="Calibri" w:cs="Calibri"/>
          <w:b w:val="0"/>
          <w:bCs w:val="0"/>
          <w:i w:val="0"/>
          <w:iCs w:val="0"/>
          <w:caps w:val="0"/>
          <w:smallCaps w:val="0"/>
          <w:noProof w:val="0"/>
          <w:color w:val="000000" w:themeColor="text1" w:themeTint="FF" w:themeShade="FF"/>
          <w:sz w:val="24"/>
          <w:szCs w:val="24"/>
          <w:lang w:val="en-GB"/>
        </w:rPr>
        <w:t>undertaken made</w:t>
      </w:r>
      <w:r w:rsidRPr="50386A06" w:rsidR="2B46BC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me aware of</w:t>
      </w:r>
      <w:r w:rsidRPr="50386A06" w:rsidR="707A9D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my lack</w:t>
      </w:r>
      <w:r w:rsidRPr="50386A06" w:rsidR="1A307A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focus during paired activities</w:t>
      </w:r>
      <w:r w:rsidRPr="50386A06" w:rsidR="05E173E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0386A06" w:rsidR="63905E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Nonetheless, these exercises </w:t>
      </w:r>
      <w:r w:rsidRPr="50386A06" w:rsidR="63905E39">
        <w:rPr>
          <w:rFonts w:ascii="Calibri" w:hAnsi="Calibri" w:eastAsia="Calibri" w:cs="Calibri"/>
          <w:b w:val="0"/>
          <w:bCs w:val="0"/>
          <w:i w:val="0"/>
          <w:iCs w:val="0"/>
          <w:caps w:val="0"/>
          <w:smallCaps w:val="0"/>
          <w:noProof w:val="0"/>
          <w:color w:val="000000" w:themeColor="text1" w:themeTint="FF" w:themeShade="FF"/>
          <w:sz w:val="24"/>
          <w:szCs w:val="24"/>
          <w:lang w:val="en-GB"/>
        </w:rPr>
        <w:t>provided</w:t>
      </w:r>
      <w:r w:rsidRPr="50386A06" w:rsidR="63905E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 opportunity to recognise peer e</w:t>
      </w:r>
      <w:r w:rsidRPr="50386A06" w:rsidR="7A18C5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motions and consider this when </w:t>
      </w:r>
      <w:r w:rsidRPr="50386A06" w:rsidR="45C43F3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performing and </w:t>
      </w:r>
      <w:r w:rsidRPr="50386A06" w:rsidR="45C43F32">
        <w:rPr>
          <w:rFonts w:ascii="Calibri" w:hAnsi="Calibri" w:eastAsia="Calibri" w:cs="Calibri"/>
          <w:b w:val="0"/>
          <w:bCs w:val="0"/>
          <w:i w:val="0"/>
          <w:iCs w:val="0"/>
          <w:caps w:val="0"/>
          <w:smallCaps w:val="0"/>
          <w:noProof w:val="0"/>
          <w:color w:val="000000" w:themeColor="text1" w:themeTint="FF" w:themeShade="FF"/>
          <w:sz w:val="24"/>
          <w:szCs w:val="24"/>
          <w:lang w:val="en-GB"/>
        </w:rPr>
        <w:t>enlicting</w:t>
      </w:r>
      <w:r w:rsidRPr="50386A06" w:rsidR="45C43F3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0386A06" w:rsidR="5EBEB72E">
        <w:rPr>
          <w:rFonts w:ascii="Calibri" w:hAnsi="Calibri" w:eastAsia="Calibri" w:cs="Calibri"/>
          <w:b w:val="0"/>
          <w:bCs w:val="0"/>
          <w:i w:val="0"/>
          <w:iCs w:val="0"/>
          <w:caps w:val="0"/>
          <w:smallCaps w:val="0"/>
          <w:noProof w:val="0"/>
          <w:color w:val="000000" w:themeColor="text1" w:themeTint="FF" w:themeShade="FF"/>
          <w:sz w:val="24"/>
          <w:szCs w:val="24"/>
          <w:lang w:val="en-GB"/>
        </w:rPr>
        <w:t>connections</w:t>
      </w:r>
      <w:r w:rsidRPr="50386A06" w:rsidR="4642B07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0386A06" w:rsidR="5EBEB72E">
        <w:rPr>
          <w:rFonts w:ascii="Calibri" w:hAnsi="Calibri" w:eastAsia="Calibri" w:cs="Calibri"/>
          <w:color w:val="000000" w:themeColor="text1" w:themeTint="FF" w:themeShade="FF"/>
          <w:sz w:val="24"/>
          <w:szCs w:val="24"/>
        </w:rPr>
        <w:t xml:space="preserve">Shirley </w:t>
      </w:r>
      <w:r w:rsidRPr="50386A06" w:rsidR="5EBEB72E">
        <w:rPr>
          <w:rFonts w:ascii="Calibri" w:hAnsi="Calibri" w:eastAsia="Calibri" w:cs="Calibri"/>
          <w:color w:val="000000" w:themeColor="text1" w:themeTint="FF" w:themeShade="FF"/>
          <w:sz w:val="24"/>
          <w:szCs w:val="24"/>
        </w:rPr>
        <w:t>(2010)</w:t>
      </w:r>
      <w:r w:rsidRPr="50386A06" w:rsidR="64F8A41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outlines Meisner's </w:t>
      </w:r>
      <w:r w:rsidRPr="50386A06" w:rsidR="4FA9FCF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belief that ‘an Ounce of </w:t>
      </w:r>
      <w:r w:rsidRPr="50386A06" w:rsidR="45320B8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behaviour  </w:t>
      </w:r>
      <w:r w:rsidRPr="50386A06" w:rsidR="4FA9FCF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is Worth a Pound of </w:t>
      </w:r>
      <w:r w:rsidRPr="50386A06" w:rsidR="7CB9FB65">
        <w:rPr>
          <w:rFonts w:ascii="Calibri" w:hAnsi="Calibri" w:eastAsia="Calibri" w:cs="Calibri"/>
          <w:b w:val="0"/>
          <w:bCs w:val="0"/>
          <w:i w:val="0"/>
          <w:iCs w:val="0"/>
          <w:caps w:val="0"/>
          <w:smallCaps w:val="0"/>
          <w:noProof w:val="0"/>
          <w:color w:val="000000" w:themeColor="text1" w:themeTint="FF" w:themeShade="FF"/>
          <w:sz w:val="24"/>
          <w:szCs w:val="24"/>
          <w:lang w:val="en-GB"/>
        </w:rPr>
        <w:t>words</w:t>
      </w:r>
      <w:r w:rsidRPr="50386A06" w:rsidR="4FA9FCFA">
        <w:rPr>
          <w:rFonts w:ascii="Calibri" w:hAnsi="Calibri" w:eastAsia="Calibri" w:cs="Calibri"/>
          <w:b w:val="0"/>
          <w:bCs w:val="0"/>
          <w:i w:val="0"/>
          <w:iCs w:val="0"/>
          <w:caps w:val="0"/>
          <w:smallCaps w:val="0"/>
          <w:noProof w:val="0"/>
          <w:color w:val="000000" w:themeColor="text1" w:themeTint="FF" w:themeShade="FF"/>
          <w:sz w:val="24"/>
          <w:szCs w:val="24"/>
          <w:lang w:val="en-GB"/>
        </w:rPr>
        <w:t>’ (Meisner and Longwell 1987, p. 4</w:t>
      </w:r>
      <w:r w:rsidRPr="50386A06" w:rsidR="16F2F636">
        <w:rPr>
          <w:rFonts w:ascii="Calibri" w:hAnsi="Calibri" w:eastAsia="Calibri" w:cs="Calibri"/>
          <w:noProof w:val="0"/>
          <w:sz w:val="24"/>
          <w:szCs w:val="24"/>
          <w:lang w:val="en-GB"/>
        </w:rPr>
        <w:t xml:space="preserve">), emphasising that </w:t>
      </w:r>
      <w:r w:rsidRPr="50386A06" w:rsidR="3C9B5116">
        <w:rPr>
          <w:rFonts w:ascii="Calibri" w:hAnsi="Calibri" w:eastAsia="Calibri" w:cs="Calibri"/>
          <w:noProof w:val="0"/>
          <w:sz w:val="24"/>
          <w:szCs w:val="24"/>
          <w:lang w:val="en-GB"/>
        </w:rPr>
        <w:t>it is only through the ‘reality of doing’ (</w:t>
      </w:r>
      <w:r w:rsidRPr="50386A06" w:rsidR="0020933A">
        <w:rPr>
          <w:rFonts w:ascii="Calibri" w:hAnsi="Calibri" w:eastAsia="Calibri" w:cs="Calibri"/>
          <w:noProof w:val="0"/>
          <w:sz w:val="24"/>
          <w:szCs w:val="24"/>
          <w:lang w:val="en-GB"/>
        </w:rPr>
        <w:t>Meisner and Longwell 1987, p.</w:t>
      </w:r>
      <w:r w:rsidRPr="50386A06" w:rsidR="3C9B5116">
        <w:rPr>
          <w:rFonts w:ascii="Calibri" w:hAnsi="Calibri" w:eastAsia="Calibri" w:cs="Calibri"/>
          <w:noProof w:val="0"/>
          <w:sz w:val="24"/>
          <w:szCs w:val="24"/>
          <w:lang w:val="en-GB"/>
        </w:rPr>
        <w:t xml:space="preserve"> 16) that the emotional life of the character can be revealed</w:t>
      </w:r>
      <w:r w:rsidRPr="50386A06" w:rsidR="1715E5AB">
        <w:rPr>
          <w:rFonts w:ascii="Calibri" w:hAnsi="Calibri" w:eastAsia="Calibri" w:cs="Calibri"/>
          <w:noProof w:val="0"/>
          <w:sz w:val="24"/>
          <w:szCs w:val="24"/>
          <w:lang w:val="en-GB"/>
        </w:rPr>
        <w:t>.</w:t>
      </w:r>
      <w:r w:rsidRPr="50386A06" w:rsidR="0A3B235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will use my learning in the future by applying </w:t>
      </w:r>
      <w:r w:rsidRPr="50386A06" w:rsidR="3917CBC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Meisner’s theory (Shirley, 2010) in </w:t>
      </w:r>
      <w:r w:rsidRPr="50386A06" w:rsidR="5E1C843D">
        <w:rPr>
          <w:rFonts w:ascii="Calibri" w:hAnsi="Calibri" w:eastAsia="Calibri" w:cs="Calibri"/>
          <w:b w:val="0"/>
          <w:bCs w:val="0"/>
          <w:i w:val="0"/>
          <w:iCs w:val="0"/>
          <w:caps w:val="0"/>
          <w:smallCaps w:val="0"/>
          <w:noProof w:val="0"/>
          <w:color w:val="000000" w:themeColor="text1" w:themeTint="FF" w:themeShade="FF"/>
          <w:sz w:val="24"/>
          <w:szCs w:val="24"/>
          <w:lang w:val="en-GB"/>
        </w:rPr>
        <w:t>ensemble</w:t>
      </w:r>
      <w:r w:rsidRPr="50386A06" w:rsidR="3917CBC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0386A06" w:rsidR="2D5691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atmosphere and working confidently </w:t>
      </w:r>
      <w:r w:rsidRPr="50386A06" w:rsidR="490059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the performing industry. </w:t>
      </w:r>
    </w:p>
    <w:p w:rsidR="693493D1" w:rsidP="50386A06" w:rsidRDefault="693493D1" w14:paraId="3B7A7358" w14:textId="4CDF5D41">
      <w:pPr>
        <w:pStyle w:val="Normal"/>
        <w:spacing w:after="0" w:line="360" w:lineRule="auto"/>
        <w:ind w:left="0" w:firstLine="0"/>
        <w:rPr>
          <w:rFonts w:ascii="Calibri" w:hAnsi="Calibri" w:eastAsia="Calibri" w:cs="Calibri"/>
          <w:color w:val="000000" w:themeColor="text1" w:themeTint="FF" w:themeShade="FF"/>
          <w:sz w:val="24"/>
          <w:szCs w:val="24"/>
        </w:rPr>
      </w:pPr>
    </w:p>
    <w:p w:rsidR="1E33CD30" w:rsidP="50386A06" w:rsidRDefault="1E33CD30" w14:paraId="4BBD5288" w14:textId="1CB7876E">
      <w:pPr>
        <w:pStyle w:val="Normal"/>
        <w:spacing w:line="360" w:lineRule="auto"/>
        <w:rPr>
          <w:rFonts w:ascii="Calibri" w:hAnsi="Calibri" w:eastAsia="Calibri" w:cs="Calibri"/>
          <w:noProof w:val="0"/>
          <w:sz w:val="24"/>
          <w:szCs w:val="24"/>
          <w:lang w:val="en-GB"/>
        </w:rPr>
      </w:pPr>
      <w:r w:rsidRPr="50386A06" w:rsidR="1E33CD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bookmarkStart w:name="_Int_ZJcAJdnW" w:id="872700817"/>
      <w:r w:rsidRPr="50386A06" w:rsidR="1E33CD30">
        <w:rPr>
          <w:rFonts w:ascii="Calibri" w:hAnsi="Calibri" w:eastAsia="Calibri" w:cs="Calibri"/>
          <w:b w:val="0"/>
          <w:bCs w:val="0"/>
          <w:i w:val="0"/>
          <w:iCs w:val="0"/>
          <w:caps w:val="0"/>
          <w:smallCaps w:val="0"/>
          <w:noProof w:val="0"/>
          <w:color w:val="000000" w:themeColor="text1" w:themeTint="FF" w:themeShade="FF"/>
          <w:sz w:val="24"/>
          <w:szCs w:val="24"/>
          <w:lang w:val="en-GB"/>
        </w:rPr>
        <w:t>Again</w:t>
      </w:r>
      <w:bookmarkEnd w:id="872700817"/>
      <w:r w:rsidRPr="50386A06" w:rsidR="1E33CD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this module, I understand </w:t>
      </w:r>
      <w:r w:rsidRPr="50386A06" w:rsidR="72E39CB4">
        <w:rPr>
          <w:rFonts w:ascii="Calibri" w:hAnsi="Calibri" w:eastAsia="Calibri" w:cs="Calibri"/>
          <w:b w:val="0"/>
          <w:bCs w:val="0"/>
          <w:i w:val="0"/>
          <w:iCs w:val="0"/>
          <w:caps w:val="0"/>
          <w:smallCaps w:val="0"/>
          <w:noProof w:val="0"/>
          <w:color w:val="000000" w:themeColor="text1" w:themeTint="FF" w:themeShade="FF"/>
          <w:sz w:val="24"/>
          <w:szCs w:val="24"/>
          <w:lang w:val="en-GB"/>
        </w:rPr>
        <w:t>f</w:t>
      </w:r>
      <w:r w:rsidRPr="50386A06" w:rsidR="1E33CD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rom </w:t>
      </w:r>
      <w:r w:rsidRPr="50386A06" w:rsidR="0837510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Uta Hagen </w:t>
      </w:r>
      <w:r w:rsidRPr="50386A06" w:rsidR="1E33CD30">
        <w:rPr>
          <w:rFonts w:ascii="Calibri" w:hAnsi="Calibri" w:eastAsia="Calibri" w:cs="Calibri"/>
          <w:b w:val="0"/>
          <w:bCs w:val="0"/>
          <w:i w:val="0"/>
          <w:iCs w:val="0"/>
          <w:caps w:val="0"/>
          <w:smallCaps w:val="0"/>
          <w:noProof w:val="0"/>
          <w:color w:val="000000" w:themeColor="text1" w:themeTint="FF" w:themeShade="FF"/>
          <w:sz w:val="24"/>
          <w:szCs w:val="24"/>
          <w:lang w:val="en-GB"/>
        </w:rPr>
        <w:t>research,</w:t>
      </w:r>
      <w:r w:rsidRPr="50386A06" w:rsidR="46D4891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importance of </w:t>
      </w:r>
      <w:r w:rsidRPr="50386A06" w:rsidR="5E2AF8BA">
        <w:rPr>
          <w:rFonts w:ascii="Calibri" w:hAnsi="Calibri" w:eastAsia="Calibri" w:cs="Calibri"/>
          <w:b w:val="0"/>
          <w:bCs w:val="0"/>
          <w:i w:val="0"/>
          <w:iCs w:val="0"/>
          <w:caps w:val="0"/>
          <w:smallCaps w:val="0"/>
          <w:noProof w:val="0"/>
          <w:color w:val="000000" w:themeColor="text1" w:themeTint="FF" w:themeShade="FF"/>
          <w:sz w:val="24"/>
          <w:szCs w:val="24"/>
          <w:lang w:val="en-GB"/>
        </w:rPr>
        <w:t>building</w:t>
      </w:r>
      <w:r w:rsidRPr="50386A06" w:rsidR="46D4891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character profile prior</w:t>
      </w:r>
      <w:r w:rsidRPr="50386A06" w:rsidR="71722CD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performance. </w:t>
      </w:r>
      <w:r w:rsidRPr="50386A06" w:rsidR="5CA3FFEB">
        <w:rPr>
          <w:rFonts w:ascii="Calibri" w:hAnsi="Calibri" w:eastAsia="Calibri" w:cs="Calibri"/>
          <w:b w:val="0"/>
          <w:bCs w:val="0"/>
          <w:i w:val="0"/>
          <w:iCs w:val="0"/>
          <w:caps w:val="0"/>
          <w:smallCaps w:val="0"/>
          <w:noProof w:val="0"/>
          <w:color w:val="000000" w:themeColor="text1" w:themeTint="FF" w:themeShade="FF"/>
          <w:sz w:val="24"/>
          <w:szCs w:val="24"/>
          <w:lang w:val="en-GB"/>
        </w:rPr>
        <w:t>Having read I now appreciate the art of self-questioning</w:t>
      </w:r>
      <w:r w:rsidRPr="50386A06" w:rsidR="22BD93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beginning with “Who am I?” and </w:t>
      </w:r>
      <w:r w:rsidRPr="50386A06" w:rsidR="593A86BC">
        <w:rPr>
          <w:rFonts w:ascii="Calibri" w:hAnsi="Calibri" w:eastAsia="Calibri" w:cs="Calibri"/>
          <w:b w:val="0"/>
          <w:bCs w:val="0"/>
          <w:i w:val="0"/>
          <w:iCs w:val="0"/>
          <w:caps w:val="0"/>
          <w:smallCaps w:val="0"/>
          <w:noProof w:val="0"/>
          <w:color w:val="000000" w:themeColor="text1" w:themeTint="FF" w:themeShade="FF"/>
          <w:sz w:val="24"/>
          <w:szCs w:val="24"/>
          <w:lang w:val="en-GB"/>
        </w:rPr>
        <w:t>confronting the character.</w:t>
      </w:r>
      <w:r w:rsidRPr="50386A06" w:rsidR="317F3FB6">
        <w:rPr>
          <w:rFonts w:ascii="Calibri" w:hAnsi="Calibri" w:eastAsia="Calibri" w:cs="Calibri"/>
          <w:noProof w:val="0"/>
          <w:sz w:val="24"/>
          <w:szCs w:val="24"/>
          <w:lang w:val="en-GB"/>
        </w:rPr>
        <w:t xml:space="preserve"> </w:t>
      </w:r>
      <w:r w:rsidRPr="50386A06" w:rsidR="317F3FB6">
        <w:rPr>
          <w:rFonts w:ascii="Calibri" w:hAnsi="Calibri" w:eastAsia="Calibri" w:cs="Calibri"/>
          <w:noProof w:val="0"/>
          <w:sz w:val="24"/>
          <w:szCs w:val="24"/>
          <w:lang w:val="en-GB"/>
        </w:rPr>
        <w:t>Hagen</w:t>
      </w:r>
      <w:r w:rsidRPr="50386A06" w:rsidR="6DE90ED9">
        <w:rPr>
          <w:rFonts w:ascii="Calibri" w:hAnsi="Calibri" w:eastAsia="Calibri" w:cs="Calibri"/>
          <w:noProof w:val="0"/>
          <w:sz w:val="24"/>
          <w:szCs w:val="24"/>
          <w:lang w:val="en-GB"/>
        </w:rPr>
        <w:t>s</w:t>
      </w:r>
      <w:r w:rsidRPr="50386A06" w:rsidR="317F3FB6">
        <w:rPr>
          <w:rFonts w:ascii="Calibri" w:hAnsi="Calibri" w:eastAsia="Calibri" w:cs="Calibri"/>
          <w:noProof w:val="0"/>
          <w:sz w:val="24"/>
          <w:szCs w:val="24"/>
          <w:lang w:val="en-GB"/>
        </w:rPr>
        <w:t xml:space="preserve"> (2009)</w:t>
      </w:r>
      <w:r w:rsidRPr="50386A06" w:rsidR="317F3FB6">
        <w:rPr>
          <w:rFonts w:ascii="Calibri" w:hAnsi="Calibri" w:eastAsia="Calibri" w:cs="Calibri"/>
          <w:noProof w:val="0"/>
          <w:sz w:val="24"/>
          <w:szCs w:val="24"/>
          <w:lang w:val="en-GB"/>
        </w:rPr>
        <w:t xml:space="preserve"> approach to character preparation encourages actors to fully step into a new identity by building a detailed backstory that helps me feel grounded in the character’s world. By exploring both the character’s external lif</w:t>
      </w:r>
      <w:r w:rsidRPr="50386A06" w:rsidR="50178031">
        <w:rPr>
          <w:rFonts w:ascii="Calibri" w:hAnsi="Calibri" w:eastAsia="Calibri" w:cs="Calibri"/>
          <w:noProof w:val="0"/>
          <w:sz w:val="24"/>
          <w:szCs w:val="24"/>
          <w:lang w:val="en-GB"/>
        </w:rPr>
        <w:t xml:space="preserve">e, </w:t>
      </w:r>
      <w:r w:rsidRPr="50386A06" w:rsidR="317F3FB6">
        <w:rPr>
          <w:rFonts w:ascii="Calibri" w:hAnsi="Calibri" w:eastAsia="Calibri" w:cs="Calibri"/>
          <w:noProof w:val="0"/>
          <w:sz w:val="24"/>
          <w:szCs w:val="24"/>
          <w:lang w:val="en-GB"/>
        </w:rPr>
        <w:t>such as their background, relationships, and experiences</w:t>
      </w:r>
      <w:r w:rsidRPr="50386A06" w:rsidR="7AA574E3">
        <w:rPr>
          <w:rFonts w:ascii="Calibri" w:hAnsi="Calibri" w:eastAsia="Calibri" w:cs="Calibri"/>
          <w:noProof w:val="0"/>
          <w:sz w:val="24"/>
          <w:szCs w:val="24"/>
          <w:lang w:val="en-GB"/>
        </w:rPr>
        <w:t xml:space="preserve">, </w:t>
      </w:r>
      <w:r w:rsidRPr="50386A06" w:rsidR="317F3FB6">
        <w:rPr>
          <w:rFonts w:ascii="Calibri" w:hAnsi="Calibri" w:eastAsia="Calibri" w:cs="Calibri"/>
          <w:noProof w:val="0"/>
          <w:sz w:val="24"/>
          <w:szCs w:val="24"/>
          <w:lang w:val="en-GB"/>
        </w:rPr>
        <w:t>and their internal world, including hidden fears and</w:t>
      </w:r>
      <w:r w:rsidRPr="50386A06" w:rsidR="317F3FB6">
        <w:rPr>
          <w:rFonts w:ascii="Calibri" w:hAnsi="Calibri" w:eastAsia="Calibri" w:cs="Calibri"/>
          <w:noProof w:val="0"/>
          <w:sz w:val="24"/>
          <w:szCs w:val="24"/>
          <w:lang w:val="en-GB"/>
        </w:rPr>
        <w:t xml:space="preserve"> </w:t>
      </w:r>
      <w:r w:rsidRPr="50386A06" w:rsidR="317F3FB6">
        <w:rPr>
          <w:rFonts w:ascii="Calibri" w:hAnsi="Calibri" w:eastAsia="Calibri" w:cs="Calibri"/>
          <w:noProof w:val="0"/>
          <w:sz w:val="24"/>
          <w:szCs w:val="24"/>
          <w:lang w:val="en-GB"/>
        </w:rPr>
        <w:t xml:space="preserve">subconscious needs, </w:t>
      </w:r>
      <w:r w:rsidRPr="50386A06" w:rsidR="0F5FF29B">
        <w:rPr>
          <w:rFonts w:ascii="Calibri" w:hAnsi="Calibri" w:eastAsia="Calibri" w:cs="Calibri"/>
          <w:noProof w:val="0"/>
          <w:sz w:val="24"/>
          <w:szCs w:val="24"/>
          <w:lang w:val="en-GB"/>
        </w:rPr>
        <w:t>actors can begin</w:t>
      </w:r>
      <w:r w:rsidRPr="50386A06" w:rsidR="317F3FB6">
        <w:rPr>
          <w:rFonts w:ascii="Calibri" w:hAnsi="Calibri" w:eastAsia="Calibri" w:cs="Calibri"/>
          <w:noProof w:val="0"/>
          <w:sz w:val="24"/>
          <w:szCs w:val="24"/>
          <w:lang w:val="en-GB"/>
        </w:rPr>
        <w:t xml:space="preserve"> to understand not just what the character does, but why they do it. Paying attention to how other characters talk about and react to </w:t>
      </w:r>
      <w:r w:rsidRPr="50386A06" w:rsidR="711CB63B">
        <w:rPr>
          <w:rFonts w:ascii="Calibri" w:hAnsi="Calibri" w:eastAsia="Calibri" w:cs="Calibri"/>
          <w:noProof w:val="0"/>
          <w:sz w:val="24"/>
          <w:szCs w:val="24"/>
          <w:lang w:val="en-GB"/>
        </w:rPr>
        <w:t xml:space="preserve">my </w:t>
      </w:r>
      <w:r w:rsidRPr="50386A06" w:rsidR="3CC4110C">
        <w:rPr>
          <w:rFonts w:ascii="Calibri" w:hAnsi="Calibri" w:eastAsia="Calibri" w:cs="Calibri"/>
          <w:noProof w:val="0"/>
          <w:sz w:val="24"/>
          <w:szCs w:val="24"/>
          <w:lang w:val="en-GB"/>
        </w:rPr>
        <w:t>character in</w:t>
      </w:r>
      <w:r w:rsidRPr="50386A06" w:rsidR="317F3FB6">
        <w:rPr>
          <w:rFonts w:ascii="Calibri" w:hAnsi="Calibri" w:eastAsia="Calibri" w:cs="Calibri"/>
          <w:noProof w:val="0"/>
          <w:sz w:val="24"/>
          <w:szCs w:val="24"/>
          <w:lang w:val="en-GB"/>
        </w:rPr>
        <w:t xml:space="preserve"> the </w:t>
      </w:r>
      <w:r w:rsidRPr="50386A06" w:rsidR="67425739">
        <w:rPr>
          <w:rFonts w:ascii="Calibri" w:hAnsi="Calibri" w:eastAsia="Calibri" w:cs="Calibri"/>
          <w:noProof w:val="0"/>
          <w:sz w:val="24"/>
          <w:szCs w:val="24"/>
          <w:lang w:val="en-GB"/>
        </w:rPr>
        <w:t>musical also</w:t>
      </w:r>
      <w:r w:rsidRPr="50386A06" w:rsidR="317F3FB6">
        <w:rPr>
          <w:rFonts w:ascii="Calibri" w:hAnsi="Calibri" w:eastAsia="Calibri" w:cs="Calibri"/>
          <w:noProof w:val="0"/>
          <w:sz w:val="24"/>
          <w:szCs w:val="24"/>
          <w:lang w:val="en-GB"/>
        </w:rPr>
        <w:t xml:space="preserve"> </w:t>
      </w:r>
      <w:r w:rsidRPr="50386A06" w:rsidR="2BD9EC94">
        <w:rPr>
          <w:rFonts w:ascii="Calibri" w:hAnsi="Calibri" w:eastAsia="Calibri" w:cs="Calibri"/>
          <w:noProof w:val="0"/>
          <w:sz w:val="24"/>
          <w:szCs w:val="24"/>
          <w:lang w:val="en-GB"/>
        </w:rPr>
        <w:t>helps me to clarify</w:t>
      </w:r>
      <w:r w:rsidRPr="50386A06" w:rsidR="317F3FB6">
        <w:rPr>
          <w:rFonts w:ascii="Calibri" w:hAnsi="Calibri" w:eastAsia="Calibri" w:cs="Calibri"/>
          <w:noProof w:val="0"/>
          <w:sz w:val="24"/>
          <w:szCs w:val="24"/>
          <w:lang w:val="en-GB"/>
        </w:rPr>
        <w:t xml:space="preserve"> what </w:t>
      </w:r>
      <w:r w:rsidRPr="50386A06" w:rsidR="0DFD7470">
        <w:rPr>
          <w:rFonts w:ascii="Calibri" w:hAnsi="Calibri" w:eastAsia="Calibri" w:cs="Calibri"/>
          <w:noProof w:val="0"/>
          <w:sz w:val="24"/>
          <w:szCs w:val="24"/>
          <w:lang w:val="en-GB"/>
        </w:rPr>
        <w:t xml:space="preserve">my </w:t>
      </w:r>
      <w:r w:rsidRPr="50386A06" w:rsidR="317F3FB6">
        <w:rPr>
          <w:rFonts w:ascii="Calibri" w:hAnsi="Calibri" w:eastAsia="Calibri" w:cs="Calibri"/>
          <w:noProof w:val="0"/>
          <w:sz w:val="24"/>
          <w:szCs w:val="24"/>
          <w:lang w:val="en-GB"/>
        </w:rPr>
        <w:t xml:space="preserve">character wants, avoids, and struggles with. When </w:t>
      </w:r>
      <w:r w:rsidRPr="50386A06" w:rsidR="6C8D6716">
        <w:rPr>
          <w:rFonts w:ascii="Calibri" w:hAnsi="Calibri" w:eastAsia="Calibri" w:cs="Calibri"/>
          <w:noProof w:val="0"/>
          <w:sz w:val="24"/>
          <w:szCs w:val="24"/>
          <w:lang w:val="en-GB"/>
        </w:rPr>
        <w:t>all</w:t>
      </w:r>
      <w:r w:rsidRPr="50386A06" w:rsidR="317F3FB6">
        <w:rPr>
          <w:rFonts w:ascii="Calibri" w:hAnsi="Calibri" w:eastAsia="Calibri" w:cs="Calibri"/>
          <w:noProof w:val="0"/>
          <w:sz w:val="24"/>
          <w:szCs w:val="24"/>
          <w:lang w:val="en-GB"/>
        </w:rPr>
        <w:t xml:space="preserve"> this research comes together, it feeds</w:t>
      </w:r>
      <w:r w:rsidRPr="50386A06" w:rsidR="2BB69523">
        <w:rPr>
          <w:rFonts w:ascii="Calibri" w:hAnsi="Calibri" w:eastAsia="Calibri" w:cs="Calibri"/>
          <w:noProof w:val="0"/>
          <w:sz w:val="24"/>
          <w:szCs w:val="24"/>
          <w:lang w:val="en-GB"/>
        </w:rPr>
        <w:t xml:space="preserve"> an actor’s inner</w:t>
      </w:r>
      <w:r w:rsidRPr="50386A06" w:rsidR="317F3FB6">
        <w:rPr>
          <w:rFonts w:ascii="Calibri" w:hAnsi="Calibri" w:eastAsia="Calibri" w:cs="Calibri"/>
          <w:noProof w:val="0"/>
          <w:sz w:val="24"/>
          <w:szCs w:val="24"/>
          <w:lang w:val="en-GB"/>
        </w:rPr>
        <w:t xml:space="preserve"> life and </w:t>
      </w:r>
      <w:r w:rsidRPr="50386A06" w:rsidR="6EBD171C">
        <w:rPr>
          <w:rFonts w:ascii="Calibri" w:hAnsi="Calibri" w:eastAsia="Calibri" w:cs="Calibri"/>
          <w:noProof w:val="0"/>
          <w:sz w:val="24"/>
          <w:szCs w:val="24"/>
          <w:lang w:val="en-GB"/>
        </w:rPr>
        <w:t>makes choices</w:t>
      </w:r>
      <w:r w:rsidRPr="50386A06" w:rsidR="317F3FB6">
        <w:rPr>
          <w:rFonts w:ascii="Calibri" w:hAnsi="Calibri" w:eastAsia="Calibri" w:cs="Calibri"/>
          <w:noProof w:val="0"/>
          <w:sz w:val="24"/>
          <w:szCs w:val="24"/>
          <w:lang w:val="en-GB"/>
        </w:rPr>
        <w:t xml:space="preserve"> on stage feel more truthful and purposeful. Although the process can feel demanding and time-consuming, Hagen</w:t>
      </w:r>
      <w:r w:rsidRPr="50386A06" w:rsidR="7FEDE577">
        <w:rPr>
          <w:rFonts w:ascii="Calibri" w:hAnsi="Calibri" w:eastAsia="Calibri" w:cs="Calibri"/>
          <w:noProof w:val="0"/>
          <w:sz w:val="24"/>
          <w:szCs w:val="24"/>
          <w:lang w:val="en-GB"/>
        </w:rPr>
        <w:t xml:space="preserve"> </w:t>
      </w:r>
      <w:r w:rsidRPr="50386A06" w:rsidR="7FEDE577">
        <w:rPr>
          <w:rFonts w:ascii="Calibri" w:hAnsi="Calibri" w:eastAsia="Calibri" w:cs="Calibri"/>
          <w:noProof w:val="0"/>
          <w:sz w:val="24"/>
          <w:szCs w:val="24"/>
          <w:lang w:val="en-GB"/>
        </w:rPr>
        <w:t>(2009</w:t>
      </w:r>
      <w:r w:rsidRPr="50386A06" w:rsidR="7FEDE577">
        <w:rPr>
          <w:rFonts w:ascii="Calibri" w:hAnsi="Calibri" w:eastAsia="Calibri" w:cs="Calibri"/>
          <w:noProof w:val="0"/>
          <w:sz w:val="24"/>
          <w:szCs w:val="24"/>
          <w:lang w:val="en-GB"/>
        </w:rPr>
        <w:t>)</w:t>
      </w:r>
      <w:r w:rsidRPr="50386A06" w:rsidR="317F3FB6">
        <w:rPr>
          <w:rFonts w:ascii="Calibri" w:hAnsi="Calibri" w:eastAsia="Calibri" w:cs="Calibri"/>
          <w:noProof w:val="0"/>
          <w:sz w:val="24"/>
          <w:szCs w:val="24"/>
          <w:lang w:val="en-GB"/>
        </w:rPr>
        <w:t xml:space="preserve"> reminds us that the effort is worthwhile when it leads to moments of real connection and inspiration in performance</w:t>
      </w:r>
      <w:r w:rsidRPr="50386A06" w:rsidR="1AA206C8">
        <w:rPr>
          <w:rFonts w:ascii="Calibri" w:hAnsi="Calibri" w:eastAsia="Calibri" w:cs="Calibri"/>
          <w:noProof w:val="0"/>
          <w:sz w:val="24"/>
          <w:szCs w:val="24"/>
          <w:lang w:val="en-GB"/>
        </w:rPr>
        <w:t>.</w:t>
      </w:r>
    </w:p>
    <w:p w:rsidR="50386A06" w:rsidP="50386A06" w:rsidRDefault="50386A06" w14:paraId="7F95D9E7" w14:textId="52E3BAE3">
      <w:pPr>
        <w:pStyle w:val="Normal"/>
        <w:spacing w:line="360" w:lineRule="auto"/>
        <w:rPr>
          <w:rFonts w:ascii="Calibri" w:hAnsi="Calibri" w:eastAsia="Calibri" w:cs="Calibri"/>
          <w:noProof w:val="0"/>
          <w:sz w:val="24"/>
          <w:szCs w:val="24"/>
          <w:lang w:val="en-GB"/>
        </w:rPr>
      </w:pPr>
    </w:p>
    <w:p w:rsidR="4B52F1C4" w:rsidP="50386A06" w:rsidRDefault="4B52F1C4" w14:paraId="41E63BA5" w14:textId="47306214">
      <w:pPr>
        <w:pStyle w:val="Normal"/>
        <w:spacing w:line="360" w:lineRule="auto"/>
      </w:pPr>
      <w:r w:rsidRPr="50386A06" w:rsidR="4B52F1C4">
        <w:rPr>
          <w:rFonts w:ascii="Calibri" w:hAnsi="Calibri" w:eastAsia="Calibri" w:cs="Calibri"/>
          <w:noProof w:val="0"/>
          <w:sz w:val="24"/>
          <w:szCs w:val="24"/>
          <w:lang w:val="en-GB"/>
        </w:rPr>
        <w:t xml:space="preserve">In conclusion, this reflective essay has </w:t>
      </w:r>
      <w:r w:rsidRPr="50386A06" w:rsidR="4B52F1C4">
        <w:rPr>
          <w:rFonts w:ascii="Calibri" w:hAnsi="Calibri" w:eastAsia="Calibri" w:cs="Calibri"/>
          <w:noProof w:val="0"/>
          <w:sz w:val="24"/>
          <w:szCs w:val="24"/>
          <w:lang w:val="en-GB"/>
        </w:rPr>
        <w:t>demonstrated</w:t>
      </w:r>
      <w:r w:rsidRPr="50386A06" w:rsidR="4B52F1C4">
        <w:rPr>
          <w:rFonts w:ascii="Calibri" w:hAnsi="Calibri" w:eastAsia="Calibri" w:cs="Calibri"/>
          <w:noProof w:val="0"/>
          <w:sz w:val="24"/>
          <w:szCs w:val="24"/>
          <w:lang w:val="en-GB"/>
        </w:rPr>
        <w:t xml:space="preserve"> how my learning journey across this module has been shaped by the integration of practical acting techniques, research, and academic reflection, guided by Gibbs’ reflective model (Gibbs, 1988). Through developing my American accent, I learned the value of persistence, research, and structured practice in overcoming vocal challenges, which directly enhanced my performance confidence. Collaborative duet work highlighted the importance of trust, peer support, and emotional safety in learning, particularly in relation to my neurodiversity, reinforcing how effective partnerships can deepen understanding and </w:t>
      </w:r>
      <w:r w:rsidRPr="50386A06" w:rsidR="595D7B7D">
        <w:rPr>
          <w:rFonts w:ascii="Calibri" w:hAnsi="Calibri" w:eastAsia="Calibri" w:cs="Calibri"/>
          <w:noProof w:val="0"/>
          <w:sz w:val="24"/>
          <w:szCs w:val="24"/>
          <w:lang w:val="en-GB"/>
        </w:rPr>
        <w:t>confidence (</w:t>
      </w:r>
      <w:r w:rsidRPr="50386A06" w:rsidR="595D7B7D">
        <w:rPr>
          <w:rFonts w:ascii="Calibri" w:hAnsi="Calibri" w:eastAsia="Calibri" w:cs="Calibri"/>
          <w:color w:val="000000" w:themeColor="text1" w:themeTint="FF" w:themeShade="FF"/>
          <w:sz w:val="24"/>
          <w:szCs w:val="24"/>
        </w:rPr>
        <w:t>Rogers, 2002, referenced in Wald and Hartland,</w:t>
      </w:r>
      <w:r w:rsidRPr="50386A06" w:rsidR="4F48C8E6">
        <w:rPr>
          <w:rFonts w:ascii="Calibri" w:hAnsi="Calibri" w:eastAsia="Calibri" w:cs="Calibri"/>
          <w:color w:val="000000" w:themeColor="text1" w:themeTint="FF" w:themeShade="FF"/>
          <w:sz w:val="24"/>
          <w:szCs w:val="24"/>
        </w:rPr>
        <w:t xml:space="preserve"> </w:t>
      </w:r>
      <w:r w:rsidRPr="50386A06" w:rsidR="595D7B7D">
        <w:rPr>
          <w:rFonts w:ascii="Calibri" w:hAnsi="Calibri" w:eastAsia="Calibri" w:cs="Calibri"/>
          <w:color w:val="000000" w:themeColor="text1" w:themeTint="FF" w:themeShade="FF"/>
          <w:sz w:val="24"/>
          <w:szCs w:val="24"/>
        </w:rPr>
        <w:t>2022</w:t>
      </w:r>
      <w:r w:rsidRPr="50386A06" w:rsidR="2FD8362B">
        <w:rPr>
          <w:rFonts w:ascii="Calibri" w:hAnsi="Calibri" w:eastAsia="Calibri" w:cs="Calibri"/>
          <w:color w:val="000000" w:themeColor="text1" w:themeTint="FF" w:themeShade="FF"/>
          <w:sz w:val="24"/>
          <w:szCs w:val="24"/>
        </w:rPr>
        <w:t>)</w:t>
      </w:r>
      <w:r w:rsidRPr="50386A06" w:rsidR="4B52F1C4">
        <w:rPr>
          <w:rFonts w:ascii="Calibri" w:hAnsi="Calibri" w:eastAsia="Calibri" w:cs="Calibri"/>
          <w:noProof w:val="0"/>
          <w:sz w:val="24"/>
          <w:szCs w:val="24"/>
          <w:lang w:val="en-GB"/>
        </w:rPr>
        <w:t>. Practical trust exercises and the exploration of the Frantic Method expanded my physical awareness and ensemble skills, enabling me to communicate meaning through movement with greater intention</w:t>
      </w:r>
      <w:r w:rsidRPr="50386A06" w:rsidR="1915AB6A">
        <w:rPr>
          <w:rFonts w:ascii="Calibri" w:hAnsi="Calibri" w:eastAsia="Calibri" w:cs="Calibri"/>
          <w:noProof w:val="0"/>
          <w:sz w:val="24"/>
          <w:szCs w:val="24"/>
          <w:lang w:val="en-GB"/>
        </w:rPr>
        <w:t xml:space="preserve"> (Graham, no date)</w:t>
      </w:r>
      <w:r w:rsidRPr="50386A06" w:rsidR="4B52F1C4">
        <w:rPr>
          <w:rFonts w:ascii="Calibri" w:hAnsi="Calibri" w:eastAsia="Calibri" w:cs="Calibri"/>
          <w:noProof w:val="0"/>
          <w:sz w:val="24"/>
          <w:szCs w:val="24"/>
          <w:lang w:val="en-GB"/>
        </w:rPr>
        <w:t xml:space="preserve">. Similarly, engaging with Meisner’s Repetition </w:t>
      </w:r>
      <w:r w:rsidRPr="50386A06" w:rsidR="2D38EDA4">
        <w:rPr>
          <w:rFonts w:ascii="Calibri" w:hAnsi="Calibri" w:eastAsia="Calibri" w:cs="Calibri"/>
          <w:noProof w:val="0"/>
          <w:sz w:val="24"/>
          <w:szCs w:val="24"/>
          <w:lang w:val="en-GB"/>
        </w:rPr>
        <w:t>T</w:t>
      </w:r>
      <w:r w:rsidRPr="50386A06" w:rsidR="4B52F1C4">
        <w:rPr>
          <w:rFonts w:ascii="Calibri" w:hAnsi="Calibri" w:eastAsia="Calibri" w:cs="Calibri"/>
          <w:noProof w:val="0"/>
          <w:sz w:val="24"/>
          <w:szCs w:val="24"/>
          <w:lang w:val="en-GB"/>
        </w:rPr>
        <w:t>echnique strengthened my ability to remain present, focused, and emotionally responsive when working with others</w:t>
      </w:r>
      <w:r w:rsidRPr="50386A06" w:rsidR="2BD2115E">
        <w:rPr>
          <w:rFonts w:ascii="Calibri" w:hAnsi="Calibri" w:eastAsia="Calibri" w:cs="Calibri"/>
          <w:noProof w:val="0"/>
          <w:sz w:val="24"/>
          <w:szCs w:val="24"/>
          <w:lang w:val="en-GB"/>
        </w:rPr>
        <w:t xml:space="preserve"> </w:t>
      </w:r>
      <w:r w:rsidRPr="50386A06" w:rsidR="2BD2115E">
        <w:rPr>
          <w:rFonts w:ascii="Calibri" w:hAnsi="Calibri" w:eastAsia="Calibri" w:cs="Calibri"/>
          <w:b w:val="0"/>
          <w:bCs w:val="0"/>
          <w:i w:val="0"/>
          <w:iCs w:val="0"/>
          <w:caps w:val="0"/>
          <w:smallCaps w:val="0"/>
          <w:noProof w:val="0"/>
          <w:color w:val="000000" w:themeColor="text1" w:themeTint="FF" w:themeShade="FF"/>
          <w:sz w:val="24"/>
          <w:szCs w:val="24"/>
          <w:lang w:val="en-GB"/>
        </w:rPr>
        <w:t>(Shirley, 2010)</w:t>
      </w:r>
      <w:r w:rsidRPr="50386A06" w:rsidR="4B52F1C4">
        <w:rPr>
          <w:rFonts w:ascii="Calibri" w:hAnsi="Calibri" w:eastAsia="Calibri" w:cs="Calibri"/>
          <w:noProof w:val="0"/>
          <w:sz w:val="24"/>
          <w:szCs w:val="24"/>
          <w:lang w:val="en-GB"/>
        </w:rPr>
        <w:t xml:space="preserve">. Finally, applying Uta </w:t>
      </w:r>
      <w:r w:rsidRPr="50386A06" w:rsidR="2EE6972D">
        <w:rPr>
          <w:rFonts w:ascii="Calibri" w:hAnsi="Calibri" w:eastAsia="Calibri" w:cs="Calibri"/>
          <w:noProof w:val="0"/>
          <w:sz w:val="24"/>
          <w:szCs w:val="24"/>
          <w:lang w:val="en-GB"/>
        </w:rPr>
        <w:t>Hagen’s (2009)</w:t>
      </w:r>
      <w:r w:rsidRPr="50386A06" w:rsidR="4B52F1C4">
        <w:rPr>
          <w:rFonts w:ascii="Calibri" w:hAnsi="Calibri" w:eastAsia="Calibri" w:cs="Calibri"/>
          <w:noProof w:val="0"/>
          <w:sz w:val="24"/>
          <w:szCs w:val="24"/>
          <w:lang w:val="en-GB"/>
        </w:rPr>
        <w:t xml:space="preserve"> approach to character preparation reinforced the importance of detailed research and self-questioning in creating truthful, grounded performances. Collectively, these experiences have shown me that successful acting relies not only on performance skills but also on reflective practice, collaboration, and research. I will continue to apply these techniques as I progress in my training and move towards professional work in the musical theatre industry.</w:t>
      </w:r>
    </w:p>
    <w:p w:rsidR="50386A06" w:rsidP="50386A06" w:rsidRDefault="50386A06" w14:paraId="444A0E46" w14:textId="10B539EB">
      <w:pPr>
        <w:pStyle w:val="Normal"/>
      </w:pPr>
    </w:p>
    <w:p w:rsidR="39E58BDB" w:rsidP="50386A06" w:rsidRDefault="39E58BDB" w14:paraId="1722AC17" w14:textId="21DF8C76">
      <w:pPr>
        <w:pStyle w:val="Normal"/>
      </w:pPr>
      <w:r w:rsidR="39E58BDB">
        <w:rPr/>
        <w:t>Reference</w:t>
      </w:r>
      <w:r w:rsidR="64950F76">
        <w:rPr/>
        <w:t xml:space="preserve"> </w:t>
      </w:r>
      <w:r w:rsidR="2083A657">
        <w:rPr/>
        <w:t>L</w:t>
      </w:r>
      <w:r w:rsidR="64950F76">
        <w:rPr/>
        <w:t>ist</w:t>
      </w:r>
      <w:r w:rsidR="79F0DAA0">
        <w:rPr/>
        <w:t xml:space="preserve"> </w:t>
      </w:r>
    </w:p>
    <w:p w:rsidR="0B923C54" w:rsidP="50386A06" w:rsidRDefault="0B923C54" w14:paraId="367C5F12" w14:textId="16F3436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Gausnell</w:t>
      </w: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 R. (2022) </w:t>
      </w:r>
      <w:r w:rsidRPr="50386A06" w:rsidR="0B923C54">
        <w:rPr>
          <w:rFonts w:ascii="Arial" w:hAnsi="Arial" w:eastAsia="Arial" w:cs="Arial"/>
          <w:b w:val="0"/>
          <w:bCs w:val="0"/>
          <w:i w:val="1"/>
          <w:iCs w:val="1"/>
          <w:caps w:val="0"/>
          <w:smallCaps w:val="0"/>
          <w:noProof w:val="0"/>
          <w:color w:val="000000" w:themeColor="text1" w:themeTint="FF" w:themeShade="FF"/>
          <w:sz w:val="24"/>
          <w:szCs w:val="24"/>
          <w:lang w:val="en-GB"/>
        </w:rPr>
        <w:t>Mastering an American Accent: The Compact Guide.</w:t>
      </w: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 Nick Hern Books.</w:t>
      </w:r>
    </w:p>
    <w:p w:rsidR="0B923C54" w:rsidP="50386A06" w:rsidRDefault="0B923C54" w14:paraId="5061AA1D" w14:textId="6875BAF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Graham, S. (no date) </w:t>
      </w:r>
      <w:r w:rsidRPr="50386A06" w:rsidR="0B923C54">
        <w:rPr>
          <w:rFonts w:ascii="Arial" w:hAnsi="Arial" w:eastAsia="Arial" w:cs="Arial"/>
          <w:b w:val="0"/>
          <w:bCs w:val="0"/>
          <w:i w:val="1"/>
          <w:iCs w:val="1"/>
          <w:caps w:val="0"/>
          <w:smallCaps w:val="0"/>
          <w:noProof w:val="0"/>
          <w:color w:val="000000" w:themeColor="text1" w:themeTint="FF" w:themeShade="FF"/>
          <w:sz w:val="24"/>
          <w:szCs w:val="24"/>
          <w:lang w:val="en-GB"/>
        </w:rPr>
        <w:t>Frantic Assembly Resource Pack.</w:t>
      </w: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w:t>
      </w: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at:https</w:t>
      </w: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://images.nationaltheatre.org.uk/uploads/2022/12/CuriousIncident-FranticAssemblypack-min-compressed.pdf (Accessed: 23 December 2025).</w:t>
      </w:r>
    </w:p>
    <w:p w:rsidR="0B923C54" w:rsidP="50386A06" w:rsidRDefault="0B923C54" w14:paraId="333F193F" w14:textId="78D4495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Hagen, U. (2009)</w:t>
      </w:r>
      <w:r w:rsidRPr="50386A06" w:rsidR="0B923C54">
        <w:rPr>
          <w:rFonts w:ascii="Arial" w:hAnsi="Arial" w:eastAsia="Arial" w:cs="Arial"/>
          <w:b w:val="0"/>
          <w:bCs w:val="0"/>
          <w:i w:val="1"/>
          <w:iCs w:val="1"/>
          <w:caps w:val="0"/>
          <w:smallCaps w:val="0"/>
          <w:noProof w:val="0"/>
          <w:color w:val="000000" w:themeColor="text1" w:themeTint="FF" w:themeShade="FF"/>
          <w:sz w:val="24"/>
          <w:szCs w:val="24"/>
          <w:lang w:val="en-GB"/>
        </w:rPr>
        <w:t xml:space="preserve"> Respect for acting.</w:t>
      </w: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 Wiley-Blackwell.</w:t>
      </w:r>
    </w:p>
    <w:p w:rsidR="0B923C54" w:rsidP="50386A06" w:rsidRDefault="0B923C54" w14:paraId="581D8FCE" w14:textId="79F4254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Nodding</w:t>
      </w: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 N. (2012) ‘The Caring Relation in Teaching’, </w:t>
      </w:r>
      <w:r w:rsidRPr="50386A06" w:rsidR="0B923C54">
        <w:rPr>
          <w:rFonts w:ascii="Arial" w:hAnsi="Arial" w:eastAsia="Arial" w:cs="Arial"/>
          <w:b w:val="0"/>
          <w:bCs w:val="0"/>
          <w:i w:val="1"/>
          <w:iCs w:val="1"/>
          <w:caps w:val="0"/>
          <w:smallCaps w:val="0"/>
          <w:noProof w:val="0"/>
          <w:color w:val="000000" w:themeColor="text1" w:themeTint="FF" w:themeShade="FF"/>
          <w:sz w:val="24"/>
          <w:szCs w:val="24"/>
          <w:lang w:val="en-GB"/>
        </w:rPr>
        <w:t>Oxford Review of Education</w:t>
      </w: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38 (6), p. 771–781. Available at: doi:10.1080/03054985.2012.745047 (Accessed: 18 December 2025).</w:t>
      </w:r>
    </w:p>
    <w:p w:rsidR="0B923C54" w:rsidP="50386A06" w:rsidRDefault="0B923C54" w14:paraId="1B46368C" w14:textId="4F7FA19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Shirley, D. (2010) ‘’The Reality of Doing’: Meisner Technique and British Actor training’, </w:t>
      </w:r>
      <w:r w:rsidRPr="50386A06" w:rsidR="0B923C54">
        <w:rPr>
          <w:rFonts w:ascii="Arial" w:hAnsi="Arial" w:eastAsia="Arial" w:cs="Arial"/>
          <w:b w:val="0"/>
          <w:bCs w:val="0"/>
          <w:i w:val="1"/>
          <w:iCs w:val="1"/>
          <w:caps w:val="0"/>
          <w:smallCaps w:val="0"/>
          <w:noProof w:val="0"/>
          <w:color w:val="000000" w:themeColor="text1" w:themeTint="FF" w:themeShade="FF"/>
          <w:sz w:val="24"/>
          <w:szCs w:val="24"/>
          <w:lang w:val="en-GB"/>
        </w:rPr>
        <w:t>Theatre, Dance and Performance Training,</w:t>
      </w: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 1(2), p. 199-213. Available at: </w:t>
      </w:r>
      <w:hyperlink r:id="R3a14c9ed55934dd3">
        <w:r w:rsidRPr="50386A06" w:rsidR="0B923C54">
          <w:rPr>
            <w:rStyle w:val="Hyperlink"/>
            <w:rFonts w:ascii="Arial" w:hAnsi="Arial" w:eastAsia="Arial" w:cs="Arial"/>
            <w:b w:val="0"/>
            <w:bCs w:val="0"/>
            <w:i w:val="0"/>
            <w:iCs w:val="0"/>
            <w:caps w:val="0"/>
            <w:smallCaps w:val="0"/>
            <w:noProof w:val="0"/>
            <w:sz w:val="24"/>
            <w:szCs w:val="24"/>
            <w:lang w:val="en-GB"/>
          </w:rPr>
          <w:t>https://doi.org/10.1080/19443927.2010.505005</w:t>
        </w:r>
      </w:hyperlink>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23 December 2025).</w:t>
      </w:r>
    </w:p>
    <w:p w:rsidR="0B923C54" w:rsidP="50386A06" w:rsidRDefault="0B923C54" w14:paraId="2F041D06" w14:textId="69B302A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Speak More Clearly (2025) </w:t>
      </w:r>
      <w:r w:rsidRPr="50386A06" w:rsidR="0B923C54">
        <w:rPr>
          <w:rFonts w:ascii="Arial" w:hAnsi="Arial" w:eastAsia="Arial" w:cs="Arial"/>
          <w:b w:val="0"/>
          <w:bCs w:val="0"/>
          <w:i w:val="1"/>
          <w:iCs w:val="1"/>
          <w:caps w:val="0"/>
          <w:smallCaps w:val="0"/>
          <w:noProof w:val="0"/>
          <w:color w:val="000000" w:themeColor="text1" w:themeTint="FF" w:themeShade="FF"/>
          <w:sz w:val="24"/>
          <w:szCs w:val="24"/>
          <w:lang w:val="en-GB"/>
        </w:rPr>
        <w:t>Singing with an American accent versus speaking with an American English Accent.</w:t>
      </w: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6d15c6401f049fe">
        <w:r w:rsidRPr="50386A06" w:rsidR="0B923C54">
          <w:rPr>
            <w:rStyle w:val="Hyperlink"/>
            <w:rFonts w:ascii="Arial" w:hAnsi="Arial" w:eastAsia="Arial" w:cs="Arial"/>
            <w:b w:val="0"/>
            <w:bCs w:val="0"/>
            <w:i w:val="0"/>
            <w:iCs w:val="0"/>
            <w:caps w:val="0"/>
            <w:smallCaps w:val="0"/>
            <w:noProof w:val="0"/>
            <w:sz w:val="24"/>
            <w:szCs w:val="24"/>
            <w:lang w:val="en-GB"/>
          </w:rPr>
          <w:t>https://speakmoreclearly.com/singing-with-an-american-accent-versus-speaking-with-an-american-english-accent/</w:t>
        </w:r>
      </w:hyperlink>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December 2025).</w:t>
      </w:r>
    </w:p>
    <w:p w:rsidR="0B923C54" w:rsidP="50386A06" w:rsidRDefault="0B923C54" w14:paraId="0D9E8634" w14:textId="441FE5A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Wald, </w:t>
      </w: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N.</w:t>
      </w: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 and Harland, T. (2022) ‘Reconsidering Vygotsky’s ‘more capable peer’ in terms of both personal and knowledge outcomes’, </w:t>
      </w:r>
      <w:r w:rsidRPr="50386A06" w:rsidR="0B923C54">
        <w:rPr>
          <w:rFonts w:ascii="Arial" w:hAnsi="Arial" w:eastAsia="Arial" w:cs="Arial"/>
          <w:b w:val="0"/>
          <w:bCs w:val="0"/>
          <w:i w:val="1"/>
          <w:iCs w:val="1"/>
          <w:caps w:val="0"/>
          <w:smallCaps w:val="0"/>
          <w:noProof w:val="0"/>
          <w:color w:val="000000" w:themeColor="text1" w:themeTint="FF" w:themeShade="FF"/>
          <w:sz w:val="24"/>
          <w:szCs w:val="24"/>
          <w:lang w:val="en-GB"/>
        </w:rPr>
        <w:t>Teaching in Higher Education</w:t>
      </w:r>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 27(3), p. 417–423. Available at: </w:t>
      </w:r>
      <w:hyperlink r:id="R07eb35dadf8945f0">
        <w:r w:rsidRPr="50386A06" w:rsidR="0B923C54">
          <w:rPr>
            <w:rStyle w:val="Hyperlink"/>
            <w:rFonts w:ascii="Arial" w:hAnsi="Arial" w:eastAsia="Arial" w:cs="Arial"/>
            <w:b w:val="0"/>
            <w:bCs w:val="0"/>
            <w:i w:val="0"/>
            <w:iCs w:val="0"/>
            <w:caps w:val="0"/>
            <w:smallCaps w:val="0"/>
            <w:noProof w:val="0"/>
            <w:sz w:val="24"/>
            <w:szCs w:val="24"/>
            <w:lang w:val="en-GB"/>
          </w:rPr>
          <w:t>https://doi.org/10.1080/13562517.2021.2007474</w:t>
        </w:r>
      </w:hyperlink>
      <w:r w:rsidRPr="50386A06" w:rsidR="0B923C5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December 2025).</w:t>
      </w:r>
    </w:p>
    <w:p w:rsidR="50386A06" w:rsidRDefault="50386A06" w14:paraId="38429A1E" w14:textId="70468A78"/>
    <w:p w:rsidR="50386A06" w:rsidP="50386A06" w:rsidRDefault="50386A06" w14:paraId="514589C1" w14:textId="3EEBC15F">
      <w:pPr>
        <w:pStyle w:val="Normal"/>
        <w:rPr>
          <w:rFonts w:ascii="Arial" w:hAnsi="Arial" w:eastAsia="Arial" w:cs="Arial"/>
          <w:i w:val="1"/>
          <w:iCs w:val="1"/>
          <w:color w:val="7030A0"/>
        </w:rPr>
      </w:pPr>
    </w:p>
    <w:sectPr w:rsidR="31EC8393">
      <w:headerReference w:type="default" r:id="rId8"/>
      <w:footerReference w:type="default" r:id="rId9"/>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819C1" w:rsidRDefault="006819C1" w14:paraId="7AD79F40" w14:textId="77777777">
      <w:pPr>
        <w:spacing w:after="0" w:line="240" w:lineRule="auto"/>
        <w:rPr>
          <w:rFonts w:hint="eastAsia"/>
        </w:rPr>
      </w:pPr>
      <w:r>
        <w:separator/>
      </w:r>
    </w:p>
  </w:endnote>
  <w:endnote w:type="continuationSeparator" w:id="0">
    <w:p w:rsidR="006819C1" w:rsidRDefault="006819C1" w14:paraId="100A55B9" w14:textId="77777777">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SF UI">
    <w:altName w:val="Cambria"/>
    <w:charset w:val="00"/>
    <w:family w:val="roman"/>
    <w:pitch w:val="default"/>
  </w:font>
  <w:font w:name=".SFUI-Regular">
    <w:altName w:val="Cambria"/>
    <w:charset w:val="00"/>
    <w:family w:val="roman"/>
    <w:pitch w:val="default"/>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Poppins">
    <w:charset w:val="4D"/>
    <w:family w:val="auto"/>
    <w:pitch w:val="variable"/>
    <w:sig w:usb0="00008007" w:usb1="00000000" w:usb2="00000000" w:usb3="00000000" w:csb0="00000093"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FEFE6E0" w:rsidTr="7FEFE6E0" w14:paraId="53AA0B00" w14:textId="77777777">
      <w:trPr>
        <w:trHeight w:val="300"/>
      </w:trPr>
      <w:tc>
        <w:tcPr>
          <w:tcW w:w="3005" w:type="dxa"/>
        </w:tcPr>
        <w:p w:rsidR="7FEFE6E0" w:rsidP="7FEFE6E0" w:rsidRDefault="7FEFE6E0" w14:paraId="537E5E72" w14:textId="1B644238">
          <w:pPr>
            <w:pStyle w:val="Header"/>
            <w:ind w:left="-115"/>
            <w:rPr>
              <w:rFonts w:hint="eastAsia"/>
            </w:rPr>
          </w:pPr>
        </w:p>
      </w:tc>
      <w:tc>
        <w:tcPr>
          <w:tcW w:w="3005" w:type="dxa"/>
        </w:tcPr>
        <w:p w:rsidR="7FEFE6E0" w:rsidP="7FEFE6E0" w:rsidRDefault="7FEFE6E0" w14:paraId="17832086" w14:textId="5A4CA907">
          <w:pPr>
            <w:pStyle w:val="Header"/>
            <w:jc w:val="center"/>
            <w:rPr>
              <w:rFonts w:hint="eastAsia"/>
            </w:rPr>
          </w:pPr>
        </w:p>
      </w:tc>
      <w:tc>
        <w:tcPr>
          <w:tcW w:w="3005" w:type="dxa"/>
        </w:tcPr>
        <w:p w:rsidR="7FEFE6E0" w:rsidP="7FEFE6E0" w:rsidRDefault="7FEFE6E0" w14:paraId="6808253C" w14:textId="75A44863">
          <w:pPr>
            <w:pStyle w:val="Header"/>
            <w:ind w:right="-115"/>
            <w:jc w:val="right"/>
            <w:rPr>
              <w:rFonts w:hint="eastAsia"/>
            </w:rPr>
          </w:pPr>
        </w:p>
      </w:tc>
    </w:tr>
  </w:tbl>
  <w:p w:rsidR="7FEFE6E0" w:rsidP="7FEFE6E0" w:rsidRDefault="7FEFE6E0" w14:paraId="6C12A8E5" w14:textId="6AA7A4DB">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819C1" w:rsidRDefault="006819C1" w14:paraId="2668C003" w14:textId="77777777">
      <w:pPr>
        <w:spacing w:after="0" w:line="240" w:lineRule="auto"/>
        <w:rPr>
          <w:rFonts w:hint="eastAsia"/>
        </w:rPr>
      </w:pPr>
      <w:r>
        <w:separator/>
      </w:r>
    </w:p>
  </w:footnote>
  <w:footnote w:type="continuationSeparator" w:id="0">
    <w:p w:rsidR="006819C1" w:rsidRDefault="006819C1" w14:paraId="24B0CAA1" w14:textId="77777777">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FEFE6E0" w:rsidTr="50386A06" w14:paraId="47506F93" w14:textId="77777777">
      <w:trPr>
        <w:trHeight w:val="300"/>
      </w:trPr>
      <w:tc>
        <w:tcPr>
          <w:tcW w:w="3005" w:type="dxa"/>
          <w:tcMar/>
        </w:tcPr>
        <w:p w:rsidR="7FEFE6E0" w:rsidP="7FEFE6E0" w:rsidRDefault="3C4DF76B" w14:paraId="3925A021" w14:textId="02ED80CA">
          <w:pPr>
            <w:pStyle w:val="Header"/>
            <w:ind w:left="-115"/>
            <w:rPr>
              <w:rFonts w:hint="eastAsia"/>
            </w:rPr>
          </w:pPr>
          <w:r>
            <w:t xml:space="preserve"> Student No. 2303827</w:t>
          </w:r>
        </w:p>
      </w:tc>
      <w:tc>
        <w:tcPr>
          <w:tcW w:w="3005" w:type="dxa"/>
          <w:tcMar/>
        </w:tcPr>
        <w:p w:rsidR="7FEFE6E0" w:rsidP="7FEFE6E0" w:rsidRDefault="7FEFE6E0" w14:paraId="4D20330E" w14:textId="67B35A3E">
          <w:pPr>
            <w:pStyle w:val="Header"/>
            <w:jc w:val="center"/>
          </w:pPr>
          <w:r w:rsidR="50386A06">
            <w:rPr/>
            <w:t>Actio</w:t>
          </w:r>
          <w:r w:rsidR="50386A06">
            <w:rPr/>
            <w:t xml:space="preserve"> a</w:t>
          </w:r>
          <w:r w:rsidR="50386A06">
            <w:rPr/>
            <w:t>r</w:t>
          </w:r>
          <w:r w:rsidR="50386A06">
            <w:rPr/>
            <w:t xml:space="preserve"> </w:t>
          </w:r>
          <w:r w:rsidR="50386A06">
            <w:rPr/>
            <w:t>Gyfer</w:t>
          </w:r>
          <w:r w:rsidR="50386A06">
            <w:rPr/>
            <w:t xml:space="preserve"> Theatre </w:t>
          </w:r>
          <w:r w:rsidR="50386A06">
            <w:rPr/>
            <w:t>Gerddoriath</w:t>
          </w:r>
          <w:r w:rsidR="50386A06">
            <w:rPr/>
            <w:t xml:space="preserve"> </w:t>
          </w:r>
        </w:p>
      </w:tc>
      <w:tc>
        <w:tcPr>
          <w:tcW w:w="3005" w:type="dxa"/>
          <w:tcMar/>
        </w:tcPr>
        <w:p w:rsidR="7FEFE6E0" w:rsidP="7FEFE6E0" w:rsidRDefault="7FEFE6E0" w14:paraId="1A644890" w14:textId="0CE50371">
          <w:pPr>
            <w:pStyle w:val="Header"/>
            <w:ind w:right="-115"/>
            <w:jc w:val="right"/>
            <w:rPr>
              <w:rFonts w:hint="eastAsia"/>
            </w:rPr>
          </w:pPr>
          <w:r>
            <w:t>ADPA5023C</w:t>
          </w:r>
        </w:p>
        <w:p w:rsidR="7FEFE6E0" w:rsidP="7FEFE6E0" w:rsidRDefault="7FEFE6E0" w14:paraId="25DE354E" w14:textId="2ECFEE30">
          <w:pPr>
            <w:pStyle w:val="Header"/>
            <w:ind w:right="-115"/>
            <w:jc w:val="right"/>
            <w:rPr>
              <w:rFonts w:hint="eastAsia"/>
            </w:rPr>
          </w:pPr>
        </w:p>
      </w:tc>
    </w:tr>
  </w:tbl>
  <w:p w:rsidR="7FEFE6E0" w:rsidP="7FEFE6E0" w:rsidRDefault="7FEFE6E0" w14:paraId="4BD0C763" w14:textId="15B25CB6">
    <w:pPr>
      <w:pStyle w:val="Header"/>
      <w:rPr>
        <w:rFonts w:hint="eastAsia"/>
      </w:rPr>
    </w:pPr>
  </w:p>
</w:hdr>
</file>

<file path=word/intelligence2.xml><?xml version="1.0" encoding="utf-8"?>
<int2:intelligence xmlns:int2="http://schemas.microsoft.com/office/intelligence/2020/intelligence" xmlns:oel="http://schemas.microsoft.com/office/2019/extlst">
  <int2:observations>
    <int2:textHash int2:hashCode="R/2BBOhKDCdnvc" int2:id="yC3e3RNN">
      <int2:state int2:type="spell" int2:value="Rejected"/>
    </int2:textHash>
    <int2:textHash int2:hashCode="1eH56wthC2gs0O" int2:id="js8Bm2uV">
      <int2:state int2:type="spell" int2:value="Rejected"/>
    </int2:textHash>
    <int2:textHash int2:hashCode="TXzGWmzAyF28OB" int2:id="PamvKUGD">
      <int2:state int2:type="spell" int2:value="Rejected"/>
    </int2:textHash>
    <int2:textHash int2:hashCode="uL2E0l7B9fCZx4" int2:id="nWGMcHs7">
      <int2:state int2:type="spell" int2:value="Rejected"/>
    </int2:textHash>
    <int2:textHash int2:hashCode="RAxctMIhZU5WNU" int2:id="e9QyNCbW">
      <int2:state int2:type="spell" int2:value="Rejected"/>
    </int2:textHash>
    <int2:textHash int2:hashCode="I9jgFWBiFlyjc2" int2:id="hbglYAbD">
      <int2:state int2:type="spell" int2:value="Rejected"/>
    </int2:textHash>
    <int2:textHash int2:hashCode="tZC5fhnG+glvSf" int2:id="TgTDzmWA">
      <int2:state int2:type="spell" int2:value="Rejected"/>
    </int2:textHash>
    <int2:textHash int2:hashCode="fCXL9cQM+d0rxp" int2:id="gaxY3brG">
      <int2:state int2:type="spell" int2:value="Rejected"/>
    </int2:textHash>
    <int2:textHash int2:hashCode="f9fim3E4qbpmrB" int2:id="Q65soGmz">
      <int2:state int2:type="spell" int2:value="Rejected"/>
    </int2:textHash>
    <int2:textHash int2:hashCode="guK78D8d28rNZy" int2:id="00EIpRR4">
      <int2:state int2:type="spell" int2:value="Rejected"/>
    </int2:textHash>
    <int2:textHash int2:hashCode="luvTwwxsNv2CTD" int2:id="i0NBgCBA">
      <int2:state int2:type="spell" int2:value="Rejected"/>
    </int2:textHash>
    <int2:bookmark int2:bookmarkName="_Int_ZJcAJdnW" int2:invalidationBookmarkName="" int2:hashCode="/NdhBUCJI035Yr" int2:id="0IN2C9Cl">
      <int2:state int2:type="gram" int2:value="Rejected"/>
    </int2:bookmark>
    <int2:bookmark int2:bookmarkName="_Int_k7ffsMY3" int2:invalidationBookmarkName="" int2:hashCode="hFdMUqyNiYBMT6" int2:id="t1zWV0en">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17E9E"/>
    <w:multiLevelType w:val="hybridMultilevel"/>
    <w:tmpl w:val="B7A4B0FE"/>
    <w:lvl w:ilvl="0" w:tplc="86AA8C78">
      <w:start w:val="1"/>
      <w:numFmt w:val="bullet"/>
      <w:lvlText w:val=""/>
      <w:lvlJc w:val="left"/>
      <w:pPr>
        <w:ind w:left="720" w:hanging="360"/>
      </w:pPr>
      <w:rPr>
        <w:rFonts w:hint="default" w:ascii="Symbol" w:hAnsi="Symbol"/>
      </w:rPr>
    </w:lvl>
    <w:lvl w:ilvl="1" w:tplc="64CC71C6">
      <w:start w:val="1"/>
      <w:numFmt w:val="bullet"/>
      <w:lvlText w:val="o"/>
      <w:lvlJc w:val="left"/>
      <w:pPr>
        <w:ind w:left="1440" w:hanging="360"/>
      </w:pPr>
      <w:rPr>
        <w:rFonts w:hint="default" w:ascii="Courier New" w:hAnsi="Courier New"/>
      </w:rPr>
    </w:lvl>
    <w:lvl w:ilvl="2" w:tplc="373E995E">
      <w:start w:val="1"/>
      <w:numFmt w:val="bullet"/>
      <w:lvlText w:val=""/>
      <w:lvlJc w:val="left"/>
      <w:pPr>
        <w:ind w:left="2160" w:hanging="360"/>
      </w:pPr>
      <w:rPr>
        <w:rFonts w:hint="default" w:ascii="Wingdings" w:hAnsi="Wingdings"/>
      </w:rPr>
    </w:lvl>
    <w:lvl w:ilvl="3" w:tplc="167E5352">
      <w:start w:val="1"/>
      <w:numFmt w:val="bullet"/>
      <w:lvlText w:val=""/>
      <w:lvlJc w:val="left"/>
      <w:pPr>
        <w:ind w:left="2880" w:hanging="360"/>
      </w:pPr>
      <w:rPr>
        <w:rFonts w:hint="default" w:ascii="Symbol" w:hAnsi="Symbol"/>
      </w:rPr>
    </w:lvl>
    <w:lvl w:ilvl="4" w:tplc="C938E384">
      <w:start w:val="1"/>
      <w:numFmt w:val="bullet"/>
      <w:lvlText w:val="o"/>
      <w:lvlJc w:val="left"/>
      <w:pPr>
        <w:ind w:left="3600" w:hanging="360"/>
      </w:pPr>
      <w:rPr>
        <w:rFonts w:hint="default" w:ascii="Courier New" w:hAnsi="Courier New"/>
      </w:rPr>
    </w:lvl>
    <w:lvl w:ilvl="5" w:tplc="F62A6E24">
      <w:start w:val="1"/>
      <w:numFmt w:val="bullet"/>
      <w:lvlText w:val=""/>
      <w:lvlJc w:val="left"/>
      <w:pPr>
        <w:ind w:left="4320" w:hanging="360"/>
      </w:pPr>
      <w:rPr>
        <w:rFonts w:hint="default" w:ascii="Wingdings" w:hAnsi="Wingdings"/>
      </w:rPr>
    </w:lvl>
    <w:lvl w:ilvl="6" w:tplc="DC262B12">
      <w:start w:val="1"/>
      <w:numFmt w:val="bullet"/>
      <w:lvlText w:val=""/>
      <w:lvlJc w:val="left"/>
      <w:pPr>
        <w:ind w:left="5040" w:hanging="360"/>
      </w:pPr>
      <w:rPr>
        <w:rFonts w:hint="default" w:ascii="Symbol" w:hAnsi="Symbol"/>
      </w:rPr>
    </w:lvl>
    <w:lvl w:ilvl="7" w:tplc="D46CE2A6">
      <w:start w:val="1"/>
      <w:numFmt w:val="bullet"/>
      <w:lvlText w:val="o"/>
      <w:lvlJc w:val="left"/>
      <w:pPr>
        <w:ind w:left="5760" w:hanging="360"/>
      </w:pPr>
      <w:rPr>
        <w:rFonts w:hint="default" w:ascii="Courier New" w:hAnsi="Courier New"/>
      </w:rPr>
    </w:lvl>
    <w:lvl w:ilvl="8" w:tplc="9446D658">
      <w:start w:val="1"/>
      <w:numFmt w:val="bullet"/>
      <w:lvlText w:val=""/>
      <w:lvlJc w:val="left"/>
      <w:pPr>
        <w:ind w:left="6480" w:hanging="360"/>
      </w:pPr>
      <w:rPr>
        <w:rFonts w:hint="default" w:ascii="Wingdings" w:hAnsi="Wingdings"/>
      </w:rPr>
    </w:lvl>
  </w:abstractNum>
  <w:num w:numId="1" w16cid:durableId="2099786898">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FD0D7A"/>
    <w:rsid w:val="000140E3"/>
    <w:rsid w:val="0003297E"/>
    <w:rsid w:val="00052D8C"/>
    <w:rsid w:val="0006497D"/>
    <w:rsid w:val="00066645"/>
    <w:rsid w:val="00095A6B"/>
    <w:rsid w:val="000A58AF"/>
    <w:rsid w:val="000F38F8"/>
    <w:rsid w:val="00134455"/>
    <w:rsid w:val="0013DC11"/>
    <w:rsid w:val="001526BF"/>
    <w:rsid w:val="00173A63"/>
    <w:rsid w:val="00191DD3"/>
    <w:rsid w:val="001B1516"/>
    <w:rsid w:val="0020933A"/>
    <w:rsid w:val="002147EF"/>
    <w:rsid w:val="0027084A"/>
    <w:rsid w:val="0027462D"/>
    <w:rsid w:val="002969AC"/>
    <w:rsid w:val="002F33E2"/>
    <w:rsid w:val="00360AB8"/>
    <w:rsid w:val="00392008"/>
    <w:rsid w:val="003A39E8"/>
    <w:rsid w:val="003A4BD6"/>
    <w:rsid w:val="003B7DD6"/>
    <w:rsid w:val="003D06BA"/>
    <w:rsid w:val="003D9D03"/>
    <w:rsid w:val="003E4D5F"/>
    <w:rsid w:val="00443734"/>
    <w:rsid w:val="004507F3"/>
    <w:rsid w:val="00462A4A"/>
    <w:rsid w:val="00503A56"/>
    <w:rsid w:val="00546109"/>
    <w:rsid w:val="00546991"/>
    <w:rsid w:val="005540EB"/>
    <w:rsid w:val="00567A2F"/>
    <w:rsid w:val="005E0366"/>
    <w:rsid w:val="0063189A"/>
    <w:rsid w:val="006819C1"/>
    <w:rsid w:val="006B4AD6"/>
    <w:rsid w:val="006C6E26"/>
    <w:rsid w:val="006D0813"/>
    <w:rsid w:val="006F4468"/>
    <w:rsid w:val="006F7286"/>
    <w:rsid w:val="00704AFC"/>
    <w:rsid w:val="00713750"/>
    <w:rsid w:val="00782340"/>
    <w:rsid w:val="007911DD"/>
    <w:rsid w:val="007A693A"/>
    <w:rsid w:val="007C5672"/>
    <w:rsid w:val="00854FB5"/>
    <w:rsid w:val="00863D30"/>
    <w:rsid w:val="0087424B"/>
    <w:rsid w:val="008774F1"/>
    <w:rsid w:val="008C15FA"/>
    <w:rsid w:val="009046E2"/>
    <w:rsid w:val="00951249"/>
    <w:rsid w:val="00960C77"/>
    <w:rsid w:val="00967CD9"/>
    <w:rsid w:val="009962D2"/>
    <w:rsid w:val="009D345D"/>
    <w:rsid w:val="009D69BE"/>
    <w:rsid w:val="009E0829"/>
    <w:rsid w:val="009F426A"/>
    <w:rsid w:val="00A21B9B"/>
    <w:rsid w:val="00A31740"/>
    <w:rsid w:val="00A342BA"/>
    <w:rsid w:val="00A53303"/>
    <w:rsid w:val="00A8187D"/>
    <w:rsid w:val="00A87038"/>
    <w:rsid w:val="00AC4C08"/>
    <w:rsid w:val="00BC0B53"/>
    <w:rsid w:val="00BF34EE"/>
    <w:rsid w:val="00C46E49"/>
    <w:rsid w:val="00CB16A2"/>
    <w:rsid w:val="00CB6D39"/>
    <w:rsid w:val="00D038D0"/>
    <w:rsid w:val="00D50300"/>
    <w:rsid w:val="00D55809"/>
    <w:rsid w:val="00D70718"/>
    <w:rsid w:val="00DB1618"/>
    <w:rsid w:val="00DB22CC"/>
    <w:rsid w:val="00E05B8A"/>
    <w:rsid w:val="00E214B2"/>
    <w:rsid w:val="00E55B51"/>
    <w:rsid w:val="00E8211F"/>
    <w:rsid w:val="00EF1E6F"/>
    <w:rsid w:val="00F241B7"/>
    <w:rsid w:val="00F52E35"/>
    <w:rsid w:val="00F55347"/>
    <w:rsid w:val="00F91853"/>
    <w:rsid w:val="0103922F"/>
    <w:rsid w:val="0130FE17"/>
    <w:rsid w:val="0185DB86"/>
    <w:rsid w:val="0196747D"/>
    <w:rsid w:val="01984276"/>
    <w:rsid w:val="01A7EC28"/>
    <w:rsid w:val="01E6D2D8"/>
    <w:rsid w:val="01F7511C"/>
    <w:rsid w:val="02178674"/>
    <w:rsid w:val="021EDACA"/>
    <w:rsid w:val="026D8FB5"/>
    <w:rsid w:val="02AABE74"/>
    <w:rsid w:val="02CA32CD"/>
    <w:rsid w:val="030B49C0"/>
    <w:rsid w:val="03363D78"/>
    <w:rsid w:val="0346F85A"/>
    <w:rsid w:val="0388C946"/>
    <w:rsid w:val="03FF19EC"/>
    <w:rsid w:val="04011B1E"/>
    <w:rsid w:val="045BADAB"/>
    <w:rsid w:val="047BEFAE"/>
    <w:rsid w:val="04D1B0A5"/>
    <w:rsid w:val="04F6EB13"/>
    <w:rsid w:val="05027AA8"/>
    <w:rsid w:val="0529FE73"/>
    <w:rsid w:val="05353F42"/>
    <w:rsid w:val="0542108F"/>
    <w:rsid w:val="056E0952"/>
    <w:rsid w:val="05E173E5"/>
    <w:rsid w:val="061995A8"/>
    <w:rsid w:val="06475657"/>
    <w:rsid w:val="0678CBEF"/>
    <w:rsid w:val="06A746E9"/>
    <w:rsid w:val="06CEFA76"/>
    <w:rsid w:val="06E43756"/>
    <w:rsid w:val="06EEF898"/>
    <w:rsid w:val="07159A62"/>
    <w:rsid w:val="0721CA3E"/>
    <w:rsid w:val="0744EF64"/>
    <w:rsid w:val="076AFD62"/>
    <w:rsid w:val="07769254"/>
    <w:rsid w:val="07D888AD"/>
    <w:rsid w:val="07FF9CA8"/>
    <w:rsid w:val="08375101"/>
    <w:rsid w:val="08873447"/>
    <w:rsid w:val="08C37605"/>
    <w:rsid w:val="08E946A3"/>
    <w:rsid w:val="08FD9AA0"/>
    <w:rsid w:val="09924700"/>
    <w:rsid w:val="09FBADC6"/>
    <w:rsid w:val="09FCBF9C"/>
    <w:rsid w:val="0A1A06EB"/>
    <w:rsid w:val="0A1B35C7"/>
    <w:rsid w:val="0A3B2352"/>
    <w:rsid w:val="0B606209"/>
    <w:rsid w:val="0B6A9B61"/>
    <w:rsid w:val="0B72D397"/>
    <w:rsid w:val="0B923C54"/>
    <w:rsid w:val="0BD9DB3E"/>
    <w:rsid w:val="0C0DF1BB"/>
    <w:rsid w:val="0C16BC8B"/>
    <w:rsid w:val="0C3BD911"/>
    <w:rsid w:val="0C9F5A3F"/>
    <w:rsid w:val="0CCF49DE"/>
    <w:rsid w:val="0CD3AA37"/>
    <w:rsid w:val="0CDB4DB8"/>
    <w:rsid w:val="0D0BC1A7"/>
    <w:rsid w:val="0D0DA050"/>
    <w:rsid w:val="0D5D9DC5"/>
    <w:rsid w:val="0DA40526"/>
    <w:rsid w:val="0DE32789"/>
    <w:rsid w:val="0DFD7470"/>
    <w:rsid w:val="0EE78FCC"/>
    <w:rsid w:val="0EEA2CAC"/>
    <w:rsid w:val="0EEFA1C2"/>
    <w:rsid w:val="0F28025A"/>
    <w:rsid w:val="0F32E604"/>
    <w:rsid w:val="0F409CEB"/>
    <w:rsid w:val="0F5FF29B"/>
    <w:rsid w:val="0F8AA258"/>
    <w:rsid w:val="105F77E0"/>
    <w:rsid w:val="1080027A"/>
    <w:rsid w:val="10832142"/>
    <w:rsid w:val="1088981E"/>
    <w:rsid w:val="111F4802"/>
    <w:rsid w:val="11538BAD"/>
    <w:rsid w:val="115E8E22"/>
    <w:rsid w:val="11EA1959"/>
    <w:rsid w:val="120E928A"/>
    <w:rsid w:val="128E0788"/>
    <w:rsid w:val="12B7E843"/>
    <w:rsid w:val="12DBAE0E"/>
    <w:rsid w:val="12FF4731"/>
    <w:rsid w:val="130F400D"/>
    <w:rsid w:val="132F1B1A"/>
    <w:rsid w:val="1378D1A3"/>
    <w:rsid w:val="137D30C0"/>
    <w:rsid w:val="13B265AC"/>
    <w:rsid w:val="142D9785"/>
    <w:rsid w:val="14562419"/>
    <w:rsid w:val="14604D7C"/>
    <w:rsid w:val="1498788E"/>
    <w:rsid w:val="151AF26C"/>
    <w:rsid w:val="1534C015"/>
    <w:rsid w:val="1549230F"/>
    <w:rsid w:val="15AD8DED"/>
    <w:rsid w:val="15C41415"/>
    <w:rsid w:val="16A45DA7"/>
    <w:rsid w:val="16E8982D"/>
    <w:rsid w:val="16F2F636"/>
    <w:rsid w:val="1715E5AB"/>
    <w:rsid w:val="172B0F22"/>
    <w:rsid w:val="174B9988"/>
    <w:rsid w:val="176DE2A3"/>
    <w:rsid w:val="17F55AA1"/>
    <w:rsid w:val="1800531E"/>
    <w:rsid w:val="18618561"/>
    <w:rsid w:val="186B2410"/>
    <w:rsid w:val="189384BA"/>
    <w:rsid w:val="18D1FE53"/>
    <w:rsid w:val="18DD503F"/>
    <w:rsid w:val="1915AB6A"/>
    <w:rsid w:val="195E67F0"/>
    <w:rsid w:val="1A081410"/>
    <w:rsid w:val="1A307A96"/>
    <w:rsid w:val="1A4DBE01"/>
    <w:rsid w:val="1A566834"/>
    <w:rsid w:val="1A57EF92"/>
    <w:rsid w:val="1A7DE68A"/>
    <w:rsid w:val="1A8674B9"/>
    <w:rsid w:val="1AA206C8"/>
    <w:rsid w:val="1AB1C6BC"/>
    <w:rsid w:val="1B0A8868"/>
    <w:rsid w:val="1B6334DA"/>
    <w:rsid w:val="1BA83263"/>
    <w:rsid w:val="1C008590"/>
    <w:rsid w:val="1C067926"/>
    <w:rsid w:val="1C19113C"/>
    <w:rsid w:val="1C22CC9F"/>
    <w:rsid w:val="1C5E40BD"/>
    <w:rsid w:val="1CE81A21"/>
    <w:rsid w:val="1CFB71A2"/>
    <w:rsid w:val="1D594C5F"/>
    <w:rsid w:val="1D680C27"/>
    <w:rsid w:val="1DDB42D9"/>
    <w:rsid w:val="1E02A3E9"/>
    <w:rsid w:val="1E14B996"/>
    <w:rsid w:val="1E33CD30"/>
    <w:rsid w:val="1E6DD1DA"/>
    <w:rsid w:val="1E87D5DB"/>
    <w:rsid w:val="1EAD2CD5"/>
    <w:rsid w:val="1EF00083"/>
    <w:rsid w:val="1F782648"/>
    <w:rsid w:val="1F8D2C03"/>
    <w:rsid w:val="1FCB4592"/>
    <w:rsid w:val="1FDA4817"/>
    <w:rsid w:val="204CADE6"/>
    <w:rsid w:val="2076B1C3"/>
    <w:rsid w:val="2083A657"/>
    <w:rsid w:val="20AC7517"/>
    <w:rsid w:val="20C568C2"/>
    <w:rsid w:val="20F6E289"/>
    <w:rsid w:val="21075E45"/>
    <w:rsid w:val="21456763"/>
    <w:rsid w:val="21866657"/>
    <w:rsid w:val="218E5472"/>
    <w:rsid w:val="219A52E2"/>
    <w:rsid w:val="21B5486E"/>
    <w:rsid w:val="21B90817"/>
    <w:rsid w:val="21E3AE75"/>
    <w:rsid w:val="227F0781"/>
    <w:rsid w:val="228A7119"/>
    <w:rsid w:val="22A45B16"/>
    <w:rsid w:val="22BD938B"/>
    <w:rsid w:val="2300C258"/>
    <w:rsid w:val="230451D8"/>
    <w:rsid w:val="2440DF8A"/>
    <w:rsid w:val="246DA254"/>
    <w:rsid w:val="24A4934A"/>
    <w:rsid w:val="24E6C4EE"/>
    <w:rsid w:val="252EF8F4"/>
    <w:rsid w:val="253D8A93"/>
    <w:rsid w:val="256FAABB"/>
    <w:rsid w:val="25D2F809"/>
    <w:rsid w:val="26C4CD6F"/>
    <w:rsid w:val="26F5C752"/>
    <w:rsid w:val="26FD0D7A"/>
    <w:rsid w:val="27E7A57C"/>
    <w:rsid w:val="2834D9FE"/>
    <w:rsid w:val="28D3795F"/>
    <w:rsid w:val="29173AF7"/>
    <w:rsid w:val="29913DBA"/>
    <w:rsid w:val="29DA692B"/>
    <w:rsid w:val="29FBB94C"/>
    <w:rsid w:val="2A28A2A2"/>
    <w:rsid w:val="2A476D0F"/>
    <w:rsid w:val="2AE32230"/>
    <w:rsid w:val="2B46BCA3"/>
    <w:rsid w:val="2B558237"/>
    <w:rsid w:val="2B6CB3ED"/>
    <w:rsid w:val="2BB69523"/>
    <w:rsid w:val="2BD2115E"/>
    <w:rsid w:val="2BD9EC94"/>
    <w:rsid w:val="2BF1B2EA"/>
    <w:rsid w:val="2C6912C2"/>
    <w:rsid w:val="2C711347"/>
    <w:rsid w:val="2C875420"/>
    <w:rsid w:val="2C94BF7A"/>
    <w:rsid w:val="2CA6B2B1"/>
    <w:rsid w:val="2CB5E733"/>
    <w:rsid w:val="2CC16093"/>
    <w:rsid w:val="2CF63DCD"/>
    <w:rsid w:val="2D098547"/>
    <w:rsid w:val="2D38EDA4"/>
    <w:rsid w:val="2D444504"/>
    <w:rsid w:val="2D5691AB"/>
    <w:rsid w:val="2D916220"/>
    <w:rsid w:val="2E06FF9E"/>
    <w:rsid w:val="2E3DFDB6"/>
    <w:rsid w:val="2E47585A"/>
    <w:rsid w:val="2EE6972D"/>
    <w:rsid w:val="2F3B9476"/>
    <w:rsid w:val="2F6A4956"/>
    <w:rsid w:val="2FD8362B"/>
    <w:rsid w:val="30306209"/>
    <w:rsid w:val="30702DB8"/>
    <w:rsid w:val="3079D6C0"/>
    <w:rsid w:val="307F60F8"/>
    <w:rsid w:val="30AD194C"/>
    <w:rsid w:val="31026C06"/>
    <w:rsid w:val="310FAFF1"/>
    <w:rsid w:val="317CCDB9"/>
    <w:rsid w:val="317F3FB6"/>
    <w:rsid w:val="31B94C5A"/>
    <w:rsid w:val="31EC8393"/>
    <w:rsid w:val="320A097A"/>
    <w:rsid w:val="3210462D"/>
    <w:rsid w:val="32629B81"/>
    <w:rsid w:val="32B9F939"/>
    <w:rsid w:val="3321F53A"/>
    <w:rsid w:val="33332F7D"/>
    <w:rsid w:val="33336315"/>
    <w:rsid w:val="33C3CEC6"/>
    <w:rsid w:val="33E3283C"/>
    <w:rsid w:val="3428DC07"/>
    <w:rsid w:val="343A9234"/>
    <w:rsid w:val="34423570"/>
    <w:rsid w:val="344B4D79"/>
    <w:rsid w:val="347C274A"/>
    <w:rsid w:val="349E632C"/>
    <w:rsid w:val="34C82421"/>
    <w:rsid w:val="3504BF0F"/>
    <w:rsid w:val="357FCA4E"/>
    <w:rsid w:val="36414B9E"/>
    <w:rsid w:val="365B181C"/>
    <w:rsid w:val="3699CCC4"/>
    <w:rsid w:val="36A9C8A2"/>
    <w:rsid w:val="36CAB80E"/>
    <w:rsid w:val="36CB8AC1"/>
    <w:rsid w:val="36E82A74"/>
    <w:rsid w:val="36EBC59F"/>
    <w:rsid w:val="37443B4D"/>
    <w:rsid w:val="37778152"/>
    <w:rsid w:val="378AF2E3"/>
    <w:rsid w:val="37D2A982"/>
    <w:rsid w:val="37E40AC4"/>
    <w:rsid w:val="37E8B840"/>
    <w:rsid w:val="37F764B6"/>
    <w:rsid w:val="3854A65A"/>
    <w:rsid w:val="388178B4"/>
    <w:rsid w:val="388BEE82"/>
    <w:rsid w:val="38B1F2BC"/>
    <w:rsid w:val="38B8C205"/>
    <w:rsid w:val="3917CBC2"/>
    <w:rsid w:val="392DB1EE"/>
    <w:rsid w:val="3934A418"/>
    <w:rsid w:val="39421122"/>
    <w:rsid w:val="39769A68"/>
    <w:rsid w:val="39E04050"/>
    <w:rsid w:val="39E57068"/>
    <w:rsid w:val="39E58BDB"/>
    <w:rsid w:val="3AA65DC9"/>
    <w:rsid w:val="3AC25444"/>
    <w:rsid w:val="3AD09ED8"/>
    <w:rsid w:val="3B2597CB"/>
    <w:rsid w:val="3B2A57EB"/>
    <w:rsid w:val="3B3DFD99"/>
    <w:rsid w:val="3B8C7E11"/>
    <w:rsid w:val="3B95D98E"/>
    <w:rsid w:val="3BA86525"/>
    <w:rsid w:val="3BC7CE1E"/>
    <w:rsid w:val="3BF34FF0"/>
    <w:rsid w:val="3BF69DB1"/>
    <w:rsid w:val="3C019813"/>
    <w:rsid w:val="3C0D2C5E"/>
    <w:rsid w:val="3C116831"/>
    <w:rsid w:val="3C4DF76B"/>
    <w:rsid w:val="3C5849FD"/>
    <w:rsid w:val="3C5A141F"/>
    <w:rsid w:val="3C9B5116"/>
    <w:rsid w:val="3CB0C8B4"/>
    <w:rsid w:val="3CC3FF93"/>
    <w:rsid w:val="3CC4110C"/>
    <w:rsid w:val="3CFB7A19"/>
    <w:rsid w:val="3D01ADE6"/>
    <w:rsid w:val="3D727EAB"/>
    <w:rsid w:val="3DEEAC6F"/>
    <w:rsid w:val="3E10C960"/>
    <w:rsid w:val="3E152AE1"/>
    <w:rsid w:val="3E3E7CD6"/>
    <w:rsid w:val="3E7EBCC6"/>
    <w:rsid w:val="3EAB1A30"/>
    <w:rsid w:val="3F2D8EC4"/>
    <w:rsid w:val="3F75673E"/>
    <w:rsid w:val="3F8633B6"/>
    <w:rsid w:val="3FB91695"/>
    <w:rsid w:val="3FD7CD71"/>
    <w:rsid w:val="3FF0B717"/>
    <w:rsid w:val="403292D6"/>
    <w:rsid w:val="4069CD96"/>
    <w:rsid w:val="409856F1"/>
    <w:rsid w:val="40B3B991"/>
    <w:rsid w:val="40BA8DDD"/>
    <w:rsid w:val="40F768BB"/>
    <w:rsid w:val="413FDF00"/>
    <w:rsid w:val="420A2634"/>
    <w:rsid w:val="42134AA0"/>
    <w:rsid w:val="42400A94"/>
    <w:rsid w:val="4254D7F8"/>
    <w:rsid w:val="429FBD4E"/>
    <w:rsid w:val="42E23F1E"/>
    <w:rsid w:val="43134A9E"/>
    <w:rsid w:val="432CA645"/>
    <w:rsid w:val="4380FE45"/>
    <w:rsid w:val="43A93A54"/>
    <w:rsid w:val="43C7A826"/>
    <w:rsid w:val="4417A6FA"/>
    <w:rsid w:val="44237E38"/>
    <w:rsid w:val="44A028DA"/>
    <w:rsid w:val="44A59D57"/>
    <w:rsid w:val="44E553BD"/>
    <w:rsid w:val="44EF5975"/>
    <w:rsid w:val="45320B89"/>
    <w:rsid w:val="4581B8EF"/>
    <w:rsid w:val="45A5DE98"/>
    <w:rsid w:val="45C43F32"/>
    <w:rsid w:val="45CCF951"/>
    <w:rsid w:val="4624430E"/>
    <w:rsid w:val="4642B077"/>
    <w:rsid w:val="46BE5784"/>
    <w:rsid w:val="46D48911"/>
    <w:rsid w:val="46FCA1DF"/>
    <w:rsid w:val="477C5A1A"/>
    <w:rsid w:val="47DA0E3B"/>
    <w:rsid w:val="484B00EB"/>
    <w:rsid w:val="4888179C"/>
    <w:rsid w:val="48E61886"/>
    <w:rsid w:val="4900597F"/>
    <w:rsid w:val="491DDA25"/>
    <w:rsid w:val="492B32A1"/>
    <w:rsid w:val="4937C64D"/>
    <w:rsid w:val="493BE626"/>
    <w:rsid w:val="493C2FF3"/>
    <w:rsid w:val="4959E170"/>
    <w:rsid w:val="49AD0FF6"/>
    <w:rsid w:val="49DDFD32"/>
    <w:rsid w:val="4A2423BE"/>
    <w:rsid w:val="4A46E165"/>
    <w:rsid w:val="4AD06FCF"/>
    <w:rsid w:val="4B486D3C"/>
    <w:rsid w:val="4B52F1C4"/>
    <w:rsid w:val="4B62C190"/>
    <w:rsid w:val="4B744648"/>
    <w:rsid w:val="4B77722B"/>
    <w:rsid w:val="4B98EFB2"/>
    <w:rsid w:val="4BD56CBE"/>
    <w:rsid w:val="4BDB66E8"/>
    <w:rsid w:val="4C789475"/>
    <w:rsid w:val="4C9FADF7"/>
    <w:rsid w:val="4CE9AF55"/>
    <w:rsid w:val="4CFFF855"/>
    <w:rsid w:val="4D702D44"/>
    <w:rsid w:val="4D855A2A"/>
    <w:rsid w:val="4DCC8EDD"/>
    <w:rsid w:val="4DFFF8E3"/>
    <w:rsid w:val="4E883394"/>
    <w:rsid w:val="4E893D6D"/>
    <w:rsid w:val="4ED78FD1"/>
    <w:rsid w:val="4F0C3714"/>
    <w:rsid w:val="4F48C8E6"/>
    <w:rsid w:val="4F5BB2AA"/>
    <w:rsid w:val="4FA9FCFA"/>
    <w:rsid w:val="4FDEE7A7"/>
    <w:rsid w:val="5007BB01"/>
    <w:rsid w:val="50178031"/>
    <w:rsid w:val="50386A06"/>
    <w:rsid w:val="50844D1E"/>
    <w:rsid w:val="5094C965"/>
    <w:rsid w:val="50A24201"/>
    <w:rsid w:val="50C82606"/>
    <w:rsid w:val="51078F5D"/>
    <w:rsid w:val="51726892"/>
    <w:rsid w:val="519DBB2D"/>
    <w:rsid w:val="51F0137F"/>
    <w:rsid w:val="521A8894"/>
    <w:rsid w:val="527726B8"/>
    <w:rsid w:val="52C7C42A"/>
    <w:rsid w:val="52D31BE9"/>
    <w:rsid w:val="53271A9F"/>
    <w:rsid w:val="534719BA"/>
    <w:rsid w:val="53B0A59F"/>
    <w:rsid w:val="53B640A0"/>
    <w:rsid w:val="53CC2394"/>
    <w:rsid w:val="544ED5AF"/>
    <w:rsid w:val="54988B67"/>
    <w:rsid w:val="55513ECC"/>
    <w:rsid w:val="5566CB80"/>
    <w:rsid w:val="559B182D"/>
    <w:rsid w:val="55E9C2E9"/>
    <w:rsid w:val="56133C8A"/>
    <w:rsid w:val="5671C4A9"/>
    <w:rsid w:val="569D9DFE"/>
    <w:rsid w:val="56DDF50E"/>
    <w:rsid w:val="5723D048"/>
    <w:rsid w:val="575C59AF"/>
    <w:rsid w:val="578C9B68"/>
    <w:rsid w:val="57B980DB"/>
    <w:rsid w:val="57DA843C"/>
    <w:rsid w:val="580082CB"/>
    <w:rsid w:val="589262B9"/>
    <w:rsid w:val="592FB010"/>
    <w:rsid w:val="593A86BC"/>
    <w:rsid w:val="595D7B7D"/>
    <w:rsid w:val="598D608E"/>
    <w:rsid w:val="59DB782D"/>
    <w:rsid w:val="59FC44E3"/>
    <w:rsid w:val="5AA5A592"/>
    <w:rsid w:val="5AD45FDB"/>
    <w:rsid w:val="5AE46EB3"/>
    <w:rsid w:val="5AE72BE1"/>
    <w:rsid w:val="5AF66E68"/>
    <w:rsid w:val="5B323E3C"/>
    <w:rsid w:val="5B3FC917"/>
    <w:rsid w:val="5B50BEA8"/>
    <w:rsid w:val="5B90B131"/>
    <w:rsid w:val="5B90DB61"/>
    <w:rsid w:val="5B9982FF"/>
    <w:rsid w:val="5BD3621A"/>
    <w:rsid w:val="5BFAB14E"/>
    <w:rsid w:val="5C2746CB"/>
    <w:rsid w:val="5C3A414D"/>
    <w:rsid w:val="5C6CD08A"/>
    <w:rsid w:val="5CA3FFEB"/>
    <w:rsid w:val="5D0C8BA9"/>
    <w:rsid w:val="5D45B233"/>
    <w:rsid w:val="5DDB2FE6"/>
    <w:rsid w:val="5E11458F"/>
    <w:rsid w:val="5E1C843D"/>
    <w:rsid w:val="5E2AF8BA"/>
    <w:rsid w:val="5E2BFEB1"/>
    <w:rsid w:val="5E3064D8"/>
    <w:rsid w:val="5E4C8275"/>
    <w:rsid w:val="5E6BE19F"/>
    <w:rsid w:val="5EBEB72E"/>
    <w:rsid w:val="5F386860"/>
    <w:rsid w:val="5F5F429C"/>
    <w:rsid w:val="5F91E7E1"/>
    <w:rsid w:val="5F9B67A0"/>
    <w:rsid w:val="5FA48814"/>
    <w:rsid w:val="5FBB69AD"/>
    <w:rsid w:val="60221653"/>
    <w:rsid w:val="60293AA7"/>
    <w:rsid w:val="607024E3"/>
    <w:rsid w:val="60B87286"/>
    <w:rsid w:val="60F7BF37"/>
    <w:rsid w:val="60FEE4DE"/>
    <w:rsid w:val="61390A7D"/>
    <w:rsid w:val="61EB8590"/>
    <w:rsid w:val="61F169F7"/>
    <w:rsid w:val="620F56AD"/>
    <w:rsid w:val="62208E3E"/>
    <w:rsid w:val="62827DD5"/>
    <w:rsid w:val="628CE210"/>
    <w:rsid w:val="6303CE9D"/>
    <w:rsid w:val="6354E27F"/>
    <w:rsid w:val="638324D7"/>
    <w:rsid w:val="63905E39"/>
    <w:rsid w:val="63B10743"/>
    <w:rsid w:val="63DC6C75"/>
    <w:rsid w:val="641097C0"/>
    <w:rsid w:val="64225E99"/>
    <w:rsid w:val="64950F76"/>
    <w:rsid w:val="64AB8C95"/>
    <w:rsid w:val="64AFDDF6"/>
    <w:rsid w:val="64BD4384"/>
    <w:rsid w:val="64F8A41F"/>
    <w:rsid w:val="651CFADA"/>
    <w:rsid w:val="65419B83"/>
    <w:rsid w:val="6560A62B"/>
    <w:rsid w:val="658DE0C2"/>
    <w:rsid w:val="65D37F4B"/>
    <w:rsid w:val="6611ABAF"/>
    <w:rsid w:val="66663B6C"/>
    <w:rsid w:val="666C081B"/>
    <w:rsid w:val="66FA448F"/>
    <w:rsid w:val="6702B958"/>
    <w:rsid w:val="6725F567"/>
    <w:rsid w:val="672DDAE3"/>
    <w:rsid w:val="67425739"/>
    <w:rsid w:val="677098A3"/>
    <w:rsid w:val="677FA451"/>
    <w:rsid w:val="67CC2B7B"/>
    <w:rsid w:val="680C429E"/>
    <w:rsid w:val="6841A617"/>
    <w:rsid w:val="6915AE1C"/>
    <w:rsid w:val="6919F0C1"/>
    <w:rsid w:val="6920AAFB"/>
    <w:rsid w:val="693493D1"/>
    <w:rsid w:val="6971C1E1"/>
    <w:rsid w:val="6978F4CA"/>
    <w:rsid w:val="699A40D4"/>
    <w:rsid w:val="69A5784E"/>
    <w:rsid w:val="6A10A745"/>
    <w:rsid w:val="6A4670D4"/>
    <w:rsid w:val="6AA01C1F"/>
    <w:rsid w:val="6AAFE0A4"/>
    <w:rsid w:val="6B43EAB9"/>
    <w:rsid w:val="6B9F8BF7"/>
    <w:rsid w:val="6BA84031"/>
    <w:rsid w:val="6BC0417E"/>
    <w:rsid w:val="6BDB049F"/>
    <w:rsid w:val="6BDC55B9"/>
    <w:rsid w:val="6BF314F5"/>
    <w:rsid w:val="6C414CEA"/>
    <w:rsid w:val="6C8D6716"/>
    <w:rsid w:val="6CA6F62B"/>
    <w:rsid w:val="6CB7E373"/>
    <w:rsid w:val="6CDE7CA2"/>
    <w:rsid w:val="6CF0522F"/>
    <w:rsid w:val="6D34134E"/>
    <w:rsid w:val="6D5528E2"/>
    <w:rsid w:val="6DC33727"/>
    <w:rsid w:val="6DCD224C"/>
    <w:rsid w:val="6DE90ED9"/>
    <w:rsid w:val="6E480872"/>
    <w:rsid w:val="6E7FB5E8"/>
    <w:rsid w:val="6EBD171C"/>
    <w:rsid w:val="6F15A4F0"/>
    <w:rsid w:val="6F1C2571"/>
    <w:rsid w:val="6F290F7F"/>
    <w:rsid w:val="6F7F320A"/>
    <w:rsid w:val="7066520B"/>
    <w:rsid w:val="707A9D1D"/>
    <w:rsid w:val="707DD99C"/>
    <w:rsid w:val="70FE7C2C"/>
    <w:rsid w:val="7107C5E3"/>
    <w:rsid w:val="711CB63B"/>
    <w:rsid w:val="71722CDD"/>
    <w:rsid w:val="71914AD2"/>
    <w:rsid w:val="71ABD66D"/>
    <w:rsid w:val="71F27A4B"/>
    <w:rsid w:val="728BA9F5"/>
    <w:rsid w:val="72A86F4A"/>
    <w:rsid w:val="72BD224E"/>
    <w:rsid w:val="72E39CB4"/>
    <w:rsid w:val="7307759B"/>
    <w:rsid w:val="7337593D"/>
    <w:rsid w:val="73835E88"/>
    <w:rsid w:val="73BC1CA0"/>
    <w:rsid w:val="74BE9C52"/>
    <w:rsid w:val="74C70474"/>
    <w:rsid w:val="74C8841D"/>
    <w:rsid w:val="74E1DB80"/>
    <w:rsid w:val="75354E88"/>
    <w:rsid w:val="754A0933"/>
    <w:rsid w:val="755978E8"/>
    <w:rsid w:val="7564CB50"/>
    <w:rsid w:val="75763CDF"/>
    <w:rsid w:val="75B1A3FC"/>
    <w:rsid w:val="75C30E25"/>
    <w:rsid w:val="76089443"/>
    <w:rsid w:val="766D796D"/>
    <w:rsid w:val="769362E7"/>
    <w:rsid w:val="76E1EC4E"/>
    <w:rsid w:val="770CB8DC"/>
    <w:rsid w:val="774F3B79"/>
    <w:rsid w:val="77B5FEF8"/>
    <w:rsid w:val="77CA6B60"/>
    <w:rsid w:val="77FCE8E1"/>
    <w:rsid w:val="78078195"/>
    <w:rsid w:val="786AC6B7"/>
    <w:rsid w:val="786BA3EF"/>
    <w:rsid w:val="78F5A86F"/>
    <w:rsid w:val="79C856DC"/>
    <w:rsid w:val="79F0DAA0"/>
    <w:rsid w:val="7A18C574"/>
    <w:rsid w:val="7A27B2C8"/>
    <w:rsid w:val="7A2D8C3B"/>
    <w:rsid w:val="7A3F075D"/>
    <w:rsid w:val="7A857AB0"/>
    <w:rsid w:val="7AA574E3"/>
    <w:rsid w:val="7B28CAD4"/>
    <w:rsid w:val="7B359A06"/>
    <w:rsid w:val="7B385A3B"/>
    <w:rsid w:val="7B4B3320"/>
    <w:rsid w:val="7B6B742E"/>
    <w:rsid w:val="7B96B900"/>
    <w:rsid w:val="7BC4A61F"/>
    <w:rsid w:val="7BDC4407"/>
    <w:rsid w:val="7BF7EA2E"/>
    <w:rsid w:val="7C69932C"/>
    <w:rsid w:val="7C789CED"/>
    <w:rsid w:val="7CB9FB65"/>
    <w:rsid w:val="7CE6F1D0"/>
    <w:rsid w:val="7D54DF03"/>
    <w:rsid w:val="7D7577DC"/>
    <w:rsid w:val="7DB425F5"/>
    <w:rsid w:val="7DB7915C"/>
    <w:rsid w:val="7DD3D783"/>
    <w:rsid w:val="7E0739E0"/>
    <w:rsid w:val="7E4862A5"/>
    <w:rsid w:val="7E54C19A"/>
    <w:rsid w:val="7ED654B3"/>
    <w:rsid w:val="7EEAA1BF"/>
    <w:rsid w:val="7F812872"/>
    <w:rsid w:val="7FB39503"/>
    <w:rsid w:val="7FBAE423"/>
    <w:rsid w:val="7FCCDAD8"/>
    <w:rsid w:val="7FEDE577"/>
    <w:rsid w:val="7FEFE6E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D0D7A"/>
  <w15:chartTrackingRefBased/>
  <w15:docId w15:val="{B40109DB-08C0-4138-8F28-3D047DBBD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7FEFE6E0"/>
    <w:pPr>
      <w:tabs>
        <w:tab w:val="center" w:pos="4680"/>
        <w:tab w:val="right" w:pos="9360"/>
      </w:tabs>
      <w:spacing w:after="0" w:line="240" w:lineRule="auto"/>
    </w:pPr>
  </w:style>
  <w:style w:type="paragraph" w:styleId="Footer">
    <w:name w:val="footer"/>
    <w:basedOn w:val="Normal"/>
    <w:uiPriority w:val="99"/>
    <w:unhideWhenUsed/>
    <w:rsid w:val="7FEFE6E0"/>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3C4DF76B"/>
    <w:pPr>
      <w:ind w:left="720"/>
      <w:contextualSpacing/>
    </w:pPr>
  </w:style>
  <w:style w:type="paragraph" w:styleId="p1" w:customStyle="1">
    <w:name w:val="p1"/>
    <w:basedOn w:val="Normal"/>
    <w:rsid w:val="00D50300"/>
    <w:pPr>
      <w:spacing w:after="0" w:line="240" w:lineRule="auto"/>
      <w:ind w:left="405" w:hanging="405"/>
    </w:pPr>
    <w:rPr>
      <w:rFonts w:ascii=".SF UI" w:hAnsi=".SF UI" w:cs="Times New Roman"/>
      <w:color w:val="000000"/>
      <w:sz w:val="26"/>
      <w:szCs w:val="26"/>
      <w:lang w:eastAsia="en-GB"/>
    </w:rPr>
  </w:style>
  <w:style w:type="paragraph" w:styleId="p2" w:customStyle="1">
    <w:name w:val="p2"/>
    <w:basedOn w:val="Normal"/>
    <w:rsid w:val="00D50300"/>
    <w:pPr>
      <w:spacing w:before="240" w:after="240" w:line="240" w:lineRule="auto"/>
    </w:pPr>
    <w:rPr>
      <w:rFonts w:ascii=".SF UI" w:hAnsi=".SF UI" w:cs="Times New Roman"/>
      <w:color w:val="000000"/>
      <w:sz w:val="26"/>
      <w:szCs w:val="26"/>
      <w:lang w:eastAsia="en-GB"/>
    </w:rPr>
  </w:style>
  <w:style w:type="character" w:styleId="s1" w:customStyle="1">
    <w:name w:val="s1"/>
    <w:basedOn w:val="DefaultParagraphFont"/>
    <w:rsid w:val="00D50300"/>
    <w:rPr>
      <w:rFonts w:hint="default" w:ascii=".SFUI-Regular" w:hAnsi=".SFUI-Regular"/>
      <w:b w:val="0"/>
      <w:bCs w:val="0"/>
      <w:i w:val="0"/>
      <w:iCs w:val="0"/>
      <w:sz w:val="26"/>
      <w:szCs w:val="26"/>
    </w:rPr>
  </w:style>
  <w:style w:type="character" w:styleId="apple-tab-span" w:customStyle="1">
    <w:name w:val="apple-tab-span"/>
    <w:basedOn w:val="DefaultParagraphFont"/>
    <w:rsid w:val="00D50300"/>
  </w:style>
  <w:style w:type="character" w:styleId="Hyperlink">
    <w:name w:val="Hyperlink"/>
    <w:basedOn w:val="DefaultParagraphFont"/>
    <w:uiPriority w:val="99"/>
    <w:unhideWhenUsed/>
    <w:rsid w:val="4AD06FC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11/relationships/people" Target="people.xml" Id="R3dc025710cd84245" /><Relationship Type="http://schemas.microsoft.com/office/2011/relationships/commentsExtended" Target="commentsExtended.xml" Id="Re632dfb2005e4de8" /><Relationship Type="http://schemas.microsoft.com/office/2016/09/relationships/commentsIds" Target="commentsIds.xml" Id="R4709df30512740ad" /><Relationship Type="http://schemas.openxmlformats.org/officeDocument/2006/relationships/hyperlink" Target="https://doi.org/10.1080/19443927.2010.505005" TargetMode="External" Id="R3a14c9ed55934dd3" /><Relationship Type="http://schemas.openxmlformats.org/officeDocument/2006/relationships/hyperlink" Target="https://speakmoreclearly.com/singing-with-an-american-accent-versus-speaking-with-an-american-english-accent/" TargetMode="External" Id="R16d15c6401f049fe" /><Relationship Type="http://schemas.openxmlformats.org/officeDocument/2006/relationships/hyperlink" Target="https://doi.org/10.1080/13562517.2021.2007474" TargetMode="External" Id="R07eb35dadf8945f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Fostersmith (2303827)</dc:creator>
  <keywords/>
  <dc:description/>
  <lastModifiedBy>Ella Fostersmith (2303827)</lastModifiedBy>
  <revision>54</revision>
  <dcterms:created xsi:type="dcterms:W3CDTF">2025-12-16T01:04:00.0000000Z</dcterms:created>
  <dcterms:modified xsi:type="dcterms:W3CDTF">2025-12-27T14:02:56.3915861Z</dcterms:modified>
</coreProperties>
</file>