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5629F" w14:textId="77777777" w:rsidR="008F077B" w:rsidRDefault="008F077B" w:rsidP="008F077B">
      <w:pPr>
        <w:jc w:val="center"/>
        <w:rPr>
          <w:b/>
          <w:bCs/>
          <w:sz w:val="36"/>
          <w:szCs w:val="36"/>
        </w:rPr>
      </w:pPr>
    </w:p>
    <w:p w14:paraId="58A53CE3" w14:textId="77777777" w:rsidR="008F077B" w:rsidRDefault="008F077B" w:rsidP="008F077B">
      <w:pPr>
        <w:jc w:val="center"/>
        <w:rPr>
          <w:b/>
          <w:bCs/>
          <w:sz w:val="36"/>
          <w:szCs w:val="36"/>
        </w:rPr>
      </w:pPr>
    </w:p>
    <w:p w14:paraId="561DA31C" w14:textId="77777777" w:rsidR="008F077B" w:rsidRDefault="008F077B" w:rsidP="008F077B">
      <w:pPr>
        <w:jc w:val="center"/>
        <w:rPr>
          <w:b/>
          <w:bCs/>
          <w:sz w:val="36"/>
          <w:szCs w:val="36"/>
        </w:rPr>
      </w:pPr>
    </w:p>
    <w:p w14:paraId="4A07506C" w14:textId="77777777" w:rsidR="008F077B" w:rsidRDefault="008F077B" w:rsidP="008F077B">
      <w:pPr>
        <w:jc w:val="center"/>
        <w:rPr>
          <w:b/>
          <w:bCs/>
          <w:sz w:val="36"/>
          <w:szCs w:val="36"/>
        </w:rPr>
      </w:pPr>
    </w:p>
    <w:p w14:paraId="15A5249E" w14:textId="77777777" w:rsidR="008F077B" w:rsidRDefault="008F077B" w:rsidP="008F077B">
      <w:pPr>
        <w:jc w:val="center"/>
        <w:rPr>
          <w:b/>
          <w:bCs/>
          <w:sz w:val="36"/>
          <w:szCs w:val="36"/>
        </w:rPr>
      </w:pPr>
    </w:p>
    <w:p w14:paraId="7B7A6BA8" w14:textId="77777777" w:rsidR="008F077B" w:rsidRDefault="008F077B" w:rsidP="008F077B">
      <w:pPr>
        <w:jc w:val="center"/>
        <w:rPr>
          <w:b/>
          <w:bCs/>
          <w:sz w:val="36"/>
          <w:szCs w:val="36"/>
        </w:rPr>
      </w:pPr>
      <w:r w:rsidRPr="00446B2E">
        <w:rPr>
          <w:b/>
          <w:bCs/>
          <w:sz w:val="36"/>
          <w:szCs w:val="36"/>
        </w:rPr>
        <w:t>Problem Solving and Innovation (BMSW4014)</w:t>
      </w:r>
    </w:p>
    <w:p w14:paraId="2280F6F5" w14:textId="77777777" w:rsidR="008F077B" w:rsidRPr="00446B2E" w:rsidRDefault="008F077B" w:rsidP="008F077B">
      <w:pPr>
        <w:jc w:val="center"/>
        <w:rPr>
          <w:b/>
          <w:bCs/>
          <w:sz w:val="36"/>
          <w:szCs w:val="36"/>
        </w:rPr>
      </w:pPr>
      <w:r>
        <w:rPr>
          <w:b/>
          <w:bCs/>
          <w:sz w:val="36"/>
          <w:szCs w:val="36"/>
        </w:rPr>
        <w:t>Presentation</w:t>
      </w:r>
    </w:p>
    <w:p w14:paraId="488ED046" w14:textId="08A5D14F" w:rsidR="008F077B" w:rsidRPr="00446B2E" w:rsidRDefault="008F077B" w:rsidP="008F077B">
      <w:pPr>
        <w:jc w:val="center"/>
        <w:rPr>
          <w:b/>
          <w:bCs/>
          <w:sz w:val="36"/>
          <w:szCs w:val="36"/>
        </w:rPr>
      </w:pPr>
      <w:r w:rsidRPr="00446B2E">
        <w:rPr>
          <w:b/>
          <w:bCs/>
          <w:sz w:val="36"/>
          <w:szCs w:val="36"/>
        </w:rPr>
        <w:t>Student ID:</w:t>
      </w:r>
      <w:r w:rsidR="00A54A59">
        <w:rPr>
          <w:b/>
          <w:bCs/>
          <w:sz w:val="36"/>
          <w:szCs w:val="36"/>
        </w:rPr>
        <w:t>2325440</w:t>
      </w:r>
    </w:p>
    <w:p w14:paraId="29D8DAE8" w14:textId="77777777" w:rsidR="008F077B" w:rsidRDefault="008F077B" w:rsidP="008F077B">
      <w:pPr>
        <w:jc w:val="center"/>
        <w:rPr>
          <w:b/>
          <w:bCs/>
          <w:sz w:val="36"/>
          <w:szCs w:val="36"/>
        </w:rPr>
      </w:pPr>
      <w:r w:rsidRPr="00446B2E">
        <w:rPr>
          <w:b/>
          <w:bCs/>
          <w:sz w:val="36"/>
          <w:szCs w:val="36"/>
        </w:rPr>
        <w:t>Student Name:</w:t>
      </w:r>
    </w:p>
    <w:p w14:paraId="2F8D3B62" w14:textId="073F4107" w:rsidR="008F077B" w:rsidRPr="00C50070" w:rsidRDefault="00A54A59" w:rsidP="00A54A59">
      <w:pPr>
        <w:rPr>
          <w:b/>
          <w:bCs/>
          <w:sz w:val="36"/>
          <w:szCs w:val="32"/>
          <w:u w:val="single"/>
          <w:lang w:val="en-IN"/>
        </w:rPr>
      </w:pPr>
      <w:r>
        <w:rPr>
          <w:b/>
          <w:bCs/>
          <w:sz w:val="36"/>
          <w:szCs w:val="36"/>
        </w:rPr>
        <w:t xml:space="preserve">                                   </w:t>
      </w:r>
      <w:r w:rsidR="008F077B" w:rsidRPr="00C50070">
        <w:rPr>
          <w:b/>
          <w:bCs/>
          <w:sz w:val="36"/>
          <w:szCs w:val="32"/>
          <w:u w:val="single"/>
          <w:lang w:val="en-IN"/>
        </w:rPr>
        <w:t>ANDREI TEODORESCU</w:t>
      </w:r>
    </w:p>
    <w:p w14:paraId="582BFA2A" w14:textId="77777777" w:rsidR="008F077B" w:rsidRDefault="008F077B" w:rsidP="008F077B">
      <w:pPr>
        <w:rPr>
          <w:b/>
          <w:bCs/>
          <w:u w:val="single"/>
          <w:lang w:val="en-IN"/>
        </w:rPr>
      </w:pPr>
      <w:r w:rsidRPr="001F0BDC">
        <w:rPr>
          <w:b/>
          <w:bCs/>
          <w:u w:val="single"/>
          <w:lang w:val="en-IN"/>
        </w:rPr>
        <w:lastRenderedPageBreak/>
        <w:t>Changes in Retail in Recent Years</w:t>
      </w:r>
    </w:p>
    <w:p w14:paraId="2A28F5C0" w14:textId="5946E301" w:rsidR="008F077B" w:rsidRDefault="00AC4D65" w:rsidP="008F077B">
      <w:pPr>
        <w:rPr>
          <w:b/>
          <w:bCs/>
          <w:i/>
          <w:iCs/>
          <w:lang w:val="en-IN"/>
        </w:rPr>
      </w:pPr>
      <w:r w:rsidRPr="00AC4D65">
        <w:rPr>
          <w:b/>
          <w:bCs/>
          <w:i/>
          <w:iCs/>
          <w:noProof/>
          <w:lang w:val="en-IN"/>
        </w:rPr>
        <w:drawing>
          <wp:inline distT="0" distB="0" distL="0" distR="0" wp14:anchorId="0F7F88AA" wp14:editId="793E9133">
            <wp:extent cx="5731510" cy="3130550"/>
            <wp:effectExtent l="0" t="0" r="2540" b="0"/>
            <wp:docPr id="1853058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058052" name=""/>
                    <pic:cNvPicPr/>
                  </pic:nvPicPr>
                  <pic:blipFill>
                    <a:blip r:embed="rId6"/>
                    <a:stretch>
                      <a:fillRect/>
                    </a:stretch>
                  </pic:blipFill>
                  <pic:spPr>
                    <a:xfrm>
                      <a:off x="0" y="0"/>
                      <a:ext cx="5731510" cy="3130550"/>
                    </a:xfrm>
                    <a:prstGeom prst="rect">
                      <a:avLst/>
                    </a:prstGeom>
                  </pic:spPr>
                </pic:pic>
              </a:graphicData>
            </a:graphic>
          </wp:inline>
        </w:drawing>
      </w:r>
    </w:p>
    <w:p w14:paraId="00688E16" w14:textId="77777777" w:rsidR="008F077B" w:rsidRPr="002C0ECC" w:rsidRDefault="008F077B" w:rsidP="008F077B">
      <w:pPr>
        <w:rPr>
          <w:b/>
          <w:bCs/>
          <w:u w:val="single"/>
          <w:lang w:val="en-IN"/>
        </w:rPr>
      </w:pPr>
      <w:r w:rsidRPr="00225CA6">
        <w:rPr>
          <w:b/>
          <w:bCs/>
          <w:i/>
          <w:iCs/>
          <w:lang w:val="en-IN"/>
        </w:rPr>
        <w:t>Rise of E-commerce:</w:t>
      </w:r>
      <w:r w:rsidRPr="00225CA6">
        <w:rPr>
          <w:lang w:val="en-IN"/>
        </w:rPr>
        <w:t xml:space="preserve"> The </w:t>
      </w:r>
      <w:r>
        <w:rPr>
          <w:lang w:val="en-IN"/>
        </w:rPr>
        <w:t xml:space="preserve">spread </w:t>
      </w:r>
      <w:r w:rsidRPr="00225CA6">
        <w:rPr>
          <w:lang w:val="en-IN"/>
        </w:rPr>
        <w:t>of online shopping systems has pushed purchaser behaviour towards digital channels, encouraging traders to put money into e-</w:t>
      </w:r>
      <w:r>
        <w:rPr>
          <w:lang w:val="en-IN"/>
        </w:rPr>
        <w:t>commerce</w:t>
      </w:r>
      <w:r w:rsidRPr="00225CA6">
        <w:rPr>
          <w:lang w:val="en-IN"/>
        </w:rPr>
        <w:t xml:space="preserve"> abilities and multichannel strategies.</w:t>
      </w:r>
    </w:p>
    <w:p w14:paraId="461F9279" w14:textId="549360BF" w:rsidR="008F077B" w:rsidRPr="00225CA6" w:rsidRDefault="008F077B" w:rsidP="008F077B">
      <w:pPr>
        <w:rPr>
          <w:lang w:val="en-IN"/>
        </w:rPr>
      </w:pPr>
      <w:r w:rsidRPr="00225CA6">
        <w:rPr>
          <w:b/>
          <w:bCs/>
          <w:i/>
          <w:iCs/>
          <w:lang w:val="en-IN"/>
        </w:rPr>
        <w:t>Personalisation:</w:t>
      </w:r>
      <w:r w:rsidRPr="00225CA6">
        <w:rPr>
          <w:lang w:val="en-IN"/>
        </w:rPr>
        <w:t xml:space="preserve"> Retailers use facts analytics and synthetic intelligence to personalise the shopping revel in by offering specific product guidelines, promotions, and offerings to each purchaser</w:t>
      </w:r>
      <w:r>
        <w:rPr>
          <w:lang w:val="en-IN"/>
        </w:rPr>
        <w:t xml:space="preserve"> (</w:t>
      </w:r>
      <w:r w:rsidR="00AC4D65">
        <w:rPr>
          <w:shd w:val="clear" w:color="auto" w:fill="FFFFFF"/>
        </w:rPr>
        <w:t>Tosun et al., 2020</w:t>
      </w:r>
      <w:r>
        <w:rPr>
          <w:shd w:val="clear" w:color="auto" w:fill="FFFFFF"/>
        </w:rPr>
        <w:t>)</w:t>
      </w:r>
      <w:r w:rsidRPr="00225CA6">
        <w:rPr>
          <w:lang w:val="en-IN"/>
        </w:rPr>
        <w:t>.</w:t>
      </w:r>
    </w:p>
    <w:p w14:paraId="4442F371" w14:textId="77777777" w:rsidR="008F077B" w:rsidRPr="00225CA6" w:rsidRDefault="008F077B" w:rsidP="008F077B">
      <w:pPr>
        <w:rPr>
          <w:lang w:val="en-IN"/>
        </w:rPr>
      </w:pPr>
      <w:r w:rsidRPr="00225CA6">
        <w:rPr>
          <w:b/>
          <w:bCs/>
          <w:i/>
          <w:iCs/>
          <w:lang w:val="en-IN"/>
        </w:rPr>
        <w:t>Experiential Retail:</w:t>
      </w:r>
      <w:r w:rsidRPr="00225CA6">
        <w:rPr>
          <w:lang w:val="en-IN"/>
        </w:rPr>
        <w:t xml:space="preserve"> Retailers are targeted at growing immersive and experiential retail settings that interact with all senses, giving customers particular and beautiful shopping reports.</w:t>
      </w:r>
    </w:p>
    <w:p w14:paraId="578202DA" w14:textId="77777777" w:rsidR="008F077B" w:rsidRPr="00225CA6" w:rsidRDefault="008F077B" w:rsidP="008F077B">
      <w:pPr>
        <w:rPr>
          <w:lang w:val="en-IN"/>
        </w:rPr>
      </w:pPr>
      <w:r w:rsidRPr="00225CA6">
        <w:rPr>
          <w:b/>
          <w:bCs/>
          <w:i/>
          <w:iCs/>
          <w:lang w:val="en-IN"/>
        </w:rPr>
        <w:t>Sustainability and Ethical Sourcing:</w:t>
      </w:r>
      <w:r w:rsidRPr="00225CA6">
        <w:rPr>
          <w:lang w:val="en-IN"/>
        </w:rPr>
        <w:t xml:space="preserve"> As patron expectancies rise for sustainable and ethically sourced goods, merchants should enforce environmentally friendly strategies and obvious supply chains to meet them.</w:t>
      </w:r>
    </w:p>
    <w:p w14:paraId="31B44601" w14:textId="77777777" w:rsidR="008F077B" w:rsidRDefault="008F077B" w:rsidP="008F077B">
      <w:pPr>
        <w:rPr>
          <w:lang w:val="en-IN"/>
        </w:rPr>
      </w:pPr>
      <w:r w:rsidRPr="00225CA6">
        <w:rPr>
          <w:b/>
          <w:bCs/>
          <w:i/>
          <w:iCs/>
          <w:lang w:val="en-IN"/>
        </w:rPr>
        <w:t>Digitalisation of Payments:</w:t>
      </w:r>
      <w:r w:rsidRPr="00225CA6">
        <w:rPr>
          <w:lang w:val="en-IN"/>
        </w:rPr>
        <w:t xml:space="preserve"> More and more people are using virtual payment techniques like mobile wallets and wireless payments. These strategies make it less difficult and safer for clients to pay both online and in stores.</w:t>
      </w:r>
    </w:p>
    <w:p w14:paraId="6BEE61E9" w14:textId="77777777" w:rsidR="008F077B" w:rsidRDefault="008F077B" w:rsidP="008F077B">
      <w:pPr>
        <w:rPr>
          <w:b/>
          <w:bCs/>
          <w:u w:val="single"/>
          <w:lang w:val="en-IN"/>
        </w:rPr>
      </w:pPr>
      <w:r w:rsidRPr="00C759D2">
        <w:rPr>
          <w:b/>
          <w:bCs/>
          <w:u w:val="single"/>
          <w:lang w:val="en-IN"/>
        </w:rPr>
        <w:lastRenderedPageBreak/>
        <w:t>Benchmarking with Similar Retailers</w:t>
      </w:r>
    </w:p>
    <w:p w14:paraId="332F27C6" w14:textId="01CEBBD0" w:rsidR="008F077B" w:rsidRDefault="00384FAC" w:rsidP="008F077B">
      <w:pPr>
        <w:rPr>
          <w:b/>
          <w:bCs/>
          <w:i/>
          <w:iCs/>
          <w:lang w:val="en-IN"/>
        </w:rPr>
      </w:pPr>
      <w:r w:rsidRPr="00384FAC">
        <w:rPr>
          <w:b/>
          <w:bCs/>
          <w:i/>
          <w:iCs/>
          <w:noProof/>
          <w:lang w:val="en-IN"/>
        </w:rPr>
        <w:drawing>
          <wp:inline distT="0" distB="0" distL="0" distR="0" wp14:anchorId="7307D7ED" wp14:editId="7B7FFDE4">
            <wp:extent cx="5731510" cy="3121660"/>
            <wp:effectExtent l="0" t="0" r="2540" b="2540"/>
            <wp:docPr id="1252118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18329" name=""/>
                    <pic:cNvPicPr/>
                  </pic:nvPicPr>
                  <pic:blipFill>
                    <a:blip r:embed="rId7"/>
                    <a:stretch>
                      <a:fillRect/>
                    </a:stretch>
                  </pic:blipFill>
                  <pic:spPr>
                    <a:xfrm>
                      <a:off x="0" y="0"/>
                      <a:ext cx="5731510" cy="3121660"/>
                    </a:xfrm>
                    <a:prstGeom prst="rect">
                      <a:avLst/>
                    </a:prstGeom>
                  </pic:spPr>
                </pic:pic>
              </a:graphicData>
            </a:graphic>
          </wp:inline>
        </w:drawing>
      </w:r>
    </w:p>
    <w:p w14:paraId="3315A1C9" w14:textId="77777777" w:rsidR="008F077B" w:rsidRDefault="008F077B" w:rsidP="008F077B">
      <w:pPr>
        <w:rPr>
          <w:lang w:val="en-IN"/>
        </w:rPr>
      </w:pPr>
      <w:r w:rsidRPr="00C759D2">
        <w:rPr>
          <w:b/>
          <w:bCs/>
          <w:i/>
          <w:iCs/>
          <w:lang w:val="en-IN"/>
        </w:rPr>
        <w:t>Product Innovation:</w:t>
      </w:r>
      <w:r w:rsidRPr="00C759D2">
        <w:rPr>
          <w:lang w:val="en-IN"/>
        </w:rPr>
        <w:t xml:space="preserve"> These agencies are recogni</w:t>
      </w:r>
      <w:r>
        <w:rPr>
          <w:lang w:val="en-IN"/>
        </w:rPr>
        <w:t>s</w:t>
      </w:r>
      <w:r w:rsidRPr="00C759D2">
        <w:rPr>
          <w:lang w:val="en-IN"/>
        </w:rPr>
        <w:t xml:space="preserve">ed for </w:t>
      </w:r>
      <w:r>
        <w:rPr>
          <w:lang w:val="en-IN"/>
        </w:rPr>
        <w:t xml:space="preserve">individuals' </w:t>
      </w:r>
      <w:r w:rsidRPr="00C759D2">
        <w:rPr>
          <w:lang w:val="en-IN"/>
        </w:rPr>
        <w:t>creative and awesome goods, which frequently use natural and organic components and keep away from risky chemical substances.</w:t>
      </w:r>
    </w:p>
    <w:p w14:paraId="5FEC611A" w14:textId="47FF273E" w:rsidR="008F077B" w:rsidRPr="00C759D2" w:rsidRDefault="008F077B" w:rsidP="008F077B">
      <w:pPr>
        <w:rPr>
          <w:lang w:val="en-IN"/>
        </w:rPr>
      </w:pPr>
      <w:r w:rsidRPr="00C759D2">
        <w:rPr>
          <w:b/>
          <w:bCs/>
          <w:i/>
          <w:iCs/>
          <w:lang w:val="en-IN"/>
        </w:rPr>
        <w:t>Ethical Branding:</w:t>
      </w:r>
      <w:r w:rsidRPr="00C759D2">
        <w:rPr>
          <w:lang w:val="en-IN"/>
        </w:rPr>
        <w:t xml:space="preserve"> Similar to The Body Shop, these stores prioritise ethical sourcing, cruelty-free strategies, and environmental sustainability of their branding advertising and marketing projects</w:t>
      </w:r>
      <w:r>
        <w:rPr>
          <w:lang w:val="en-IN"/>
        </w:rPr>
        <w:t xml:space="preserve"> (</w:t>
      </w:r>
      <w:r w:rsidR="00384FAC">
        <w:rPr>
          <w:shd w:val="clear" w:color="auto" w:fill="FFFFFF"/>
        </w:rPr>
        <w:t>Widani et al., 2022</w:t>
      </w:r>
      <w:r>
        <w:rPr>
          <w:shd w:val="clear" w:color="auto" w:fill="FFFFFF"/>
        </w:rPr>
        <w:t>)</w:t>
      </w:r>
      <w:r w:rsidRPr="00C759D2">
        <w:rPr>
          <w:lang w:val="en-IN"/>
        </w:rPr>
        <w:t>.</w:t>
      </w:r>
    </w:p>
    <w:p w14:paraId="0A560E6C" w14:textId="77777777" w:rsidR="008F077B" w:rsidRPr="00C759D2" w:rsidRDefault="008F077B" w:rsidP="008F077B">
      <w:pPr>
        <w:rPr>
          <w:lang w:val="en-IN"/>
        </w:rPr>
      </w:pPr>
      <w:r w:rsidRPr="00C759D2">
        <w:rPr>
          <w:b/>
          <w:bCs/>
          <w:i/>
          <w:iCs/>
          <w:lang w:val="en-IN"/>
        </w:rPr>
        <w:t>Retail Experience:</w:t>
      </w:r>
      <w:r w:rsidRPr="00C759D2">
        <w:rPr>
          <w:lang w:val="en-IN"/>
        </w:rPr>
        <w:t xml:space="preserve"> Lush, with its immersive store settings and engaging product demos, units an excessive </w:t>
      </w:r>
      <w:r>
        <w:rPr>
          <w:lang w:val="en-IN"/>
        </w:rPr>
        <w:t>standard</w:t>
      </w:r>
      <w:r w:rsidRPr="00C759D2">
        <w:rPr>
          <w:lang w:val="en-IN"/>
        </w:rPr>
        <w:t xml:space="preserve"> for experiential retail that The Body Shop may observe to improve its in-shop client experience.</w:t>
      </w:r>
    </w:p>
    <w:p w14:paraId="2273EEE6" w14:textId="77777777" w:rsidR="008F077B" w:rsidRDefault="008F077B" w:rsidP="008F077B">
      <w:pPr>
        <w:rPr>
          <w:lang w:val="en-IN"/>
        </w:rPr>
      </w:pPr>
      <w:r w:rsidRPr="00C759D2">
        <w:rPr>
          <w:b/>
          <w:bCs/>
          <w:i/>
          <w:iCs/>
          <w:lang w:val="en-IN"/>
        </w:rPr>
        <w:t>Digital Engagement:</w:t>
      </w:r>
      <w:r w:rsidRPr="00C759D2">
        <w:rPr>
          <w:lang w:val="en-IN"/>
        </w:rPr>
        <w:t xml:space="preserve"> Retailers inclusive of Aesop have successfully used digital structures and social media to engage clients, display </w:t>
      </w:r>
      <w:r>
        <w:rPr>
          <w:lang w:val="en-IN"/>
        </w:rPr>
        <w:t>tool</w:t>
      </w:r>
      <w:r w:rsidRPr="00C759D2">
        <w:rPr>
          <w:lang w:val="en-IN"/>
        </w:rPr>
        <w:t>s, and pressure online sales, giving useful insights for The Body Shop's virtual method.</w:t>
      </w:r>
    </w:p>
    <w:p w14:paraId="43D67223" w14:textId="77777777" w:rsidR="008243B6" w:rsidRDefault="008243B6" w:rsidP="008F077B">
      <w:pPr>
        <w:rPr>
          <w:lang w:val="en-IN"/>
        </w:rPr>
      </w:pPr>
    </w:p>
    <w:p w14:paraId="4671D4DE" w14:textId="77777777" w:rsidR="008243B6" w:rsidRDefault="008243B6" w:rsidP="008F077B">
      <w:pPr>
        <w:rPr>
          <w:lang w:val="en-IN"/>
        </w:rPr>
      </w:pPr>
    </w:p>
    <w:p w14:paraId="56BF5806" w14:textId="77777777" w:rsidR="008243B6" w:rsidRDefault="008243B6" w:rsidP="008F077B">
      <w:pPr>
        <w:rPr>
          <w:lang w:val="en-IN"/>
        </w:rPr>
      </w:pPr>
    </w:p>
    <w:p w14:paraId="0219857C" w14:textId="77777777" w:rsidR="008243B6" w:rsidRDefault="008243B6" w:rsidP="008F077B">
      <w:pPr>
        <w:rPr>
          <w:lang w:val="en-IN"/>
        </w:rPr>
      </w:pPr>
    </w:p>
    <w:p w14:paraId="507171FC" w14:textId="77777777" w:rsidR="008243B6" w:rsidRDefault="008243B6" w:rsidP="008F077B">
      <w:pPr>
        <w:rPr>
          <w:lang w:val="en-IN"/>
        </w:rPr>
      </w:pPr>
    </w:p>
    <w:p w14:paraId="3A849008" w14:textId="77777777" w:rsidR="008243B6" w:rsidRDefault="008243B6" w:rsidP="008F077B">
      <w:pPr>
        <w:rPr>
          <w:lang w:val="en-IN"/>
        </w:rPr>
      </w:pPr>
    </w:p>
    <w:p w14:paraId="43D2EFAE" w14:textId="77777777" w:rsidR="008243B6" w:rsidRDefault="008243B6" w:rsidP="008F077B">
      <w:pPr>
        <w:rPr>
          <w:lang w:val="en-IN"/>
        </w:rPr>
      </w:pPr>
    </w:p>
    <w:p w14:paraId="0E122623" w14:textId="77777777" w:rsidR="008243B6" w:rsidRDefault="008243B6" w:rsidP="008F077B">
      <w:pPr>
        <w:rPr>
          <w:lang w:val="en-IN"/>
        </w:rPr>
      </w:pPr>
    </w:p>
    <w:p w14:paraId="65F8734D" w14:textId="77777777" w:rsidR="008243B6" w:rsidRDefault="008243B6" w:rsidP="008F077B">
      <w:pPr>
        <w:rPr>
          <w:lang w:val="en-IN"/>
        </w:rPr>
      </w:pPr>
    </w:p>
    <w:p w14:paraId="5C937525" w14:textId="77777777" w:rsidR="008243B6" w:rsidRDefault="008243B6" w:rsidP="008F077B">
      <w:pPr>
        <w:rPr>
          <w:lang w:val="en-IN"/>
        </w:rPr>
      </w:pPr>
    </w:p>
    <w:p w14:paraId="076D017B" w14:textId="77777777" w:rsidR="008243B6" w:rsidRDefault="008243B6" w:rsidP="008F077B">
      <w:pPr>
        <w:rPr>
          <w:lang w:val="en-IN"/>
        </w:rPr>
      </w:pPr>
    </w:p>
    <w:p w14:paraId="2478BA46" w14:textId="77777777" w:rsidR="008243B6" w:rsidRDefault="008243B6" w:rsidP="008F077B">
      <w:pPr>
        <w:rPr>
          <w:lang w:val="en-IN"/>
        </w:rPr>
      </w:pPr>
    </w:p>
    <w:p w14:paraId="6DCC9078" w14:textId="77777777" w:rsidR="008243B6" w:rsidRDefault="008243B6" w:rsidP="008F077B">
      <w:pPr>
        <w:rPr>
          <w:lang w:val="en-IN"/>
        </w:rPr>
      </w:pPr>
    </w:p>
    <w:p w14:paraId="37430965" w14:textId="77777777" w:rsidR="008243B6" w:rsidRDefault="008243B6" w:rsidP="008F077B">
      <w:pPr>
        <w:rPr>
          <w:lang w:val="en-IN"/>
        </w:rPr>
      </w:pPr>
    </w:p>
    <w:p w14:paraId="3506240D" w14:textId="77777777" w:rsidR="008243B6" w:rsidRDefault="008243B6" w:rsidP="008F077B">
      <w:pPr>
        <w:rPr>
          <w:lang w:val="en-IN"/>
        </w:rPr>
      </w:pPr>
    </w:p>
    <w:p w14:paraId="3B745C4C" w14:textId="77777777" w:rsidR="008243B6" w:rsidRDefault="008243B6" w:rsidP="008F077B">
      <w:pPr>
        <w:rPr>
          <w:lang w:val="en-IN"/>
        </w:rPr>
      </w:pPr>
    </w:p>
    <w:p w14:paraId="64F60601" w14:textId="77777777" w:rsidR="008F077B" w:rsidRDefault="008F077B" w:rsidP="008F077B">
      <w:pPr>
        <w:pStyle w:val="Heading1"/>
      </w:pPr>
      <w:r>
        <w:t>References</w:t>
      </w:r>
    </w:p>
    <w:p w14:paraId="75D7F612" w14:textId="77777777" w:rsidR="008F077B" w:rsidRDefault="008F077B" w:rsidP="00F82F70">
      <w:pPr>
        <w:ind w:left="720" w:hanging="720"/>
        <w:rPr>
          <w:shd w:val="clear" w:color="auto" w:fill="FFFFFF"/>
        </w:rPr>
      </w:pPr>
      <w:r>
        <w:rPr>
          <w:shd w:val="clear" w:color="auto" w:fill="FFFFFF"/>
        </w:rPr>
        <w:t>Tosun, N., Altinöz, M., Çay, E., Çinkiliç, T., Gülseçen, S., Yildirim, T., Aydin, M.A., Metin, B., Reis, Z.A. and Ünlü, N., (2020). A swot analysis to raise awareness about cyber security and proper use of social media: Istanbul sample. </w:t>
      </w:r>
      <w:r>
        <w:rPr>
          <w:i/>
          <w:iCs/>
          <w:shd w:val="clear" w:color="auto" w:fill="FFFFFF"/>
        </w:rPr>
        <w:t>International Journal of Curriculum and Instruction</w:t>
      </w:r>
      <w:r>
        <w:rPr>
          <w:shd w:val="clear" w:color="auto" w:fill="FFFFFF"/>
        </w:rPr>
        <w:t>, </w:t>
      </w:r>
      <w:r>
        <w:rPr>
          <w:i/>
          <w:iCs/>
          <w:shd w:val="clear" w:color="auto" w:fill="FFFFFF"/>
        </w:rPr>
        <w:t>12</w:t>
      </w:r>
      <w:r>
        <w:rPr>
          <w:shd w:val="clear" w:color="auto" w:fill="FFFFFF"/>
        </w:rPr>
        <w:t>, pp.271-294.</w:t>
      </w:r>
    </w:p>
    <w:p w14:paraId="41440B23" w14:textId="4CE481C1" w:rsidR="008F077B" w:rsidRDefault="008F077B" w:rsidP="00F82F70">
      <w:pPr>
        <w:ind w:left="720" w:hanging="720"/>
        <w:rPr>
          <w:shd w:val="clear" w:color="auto" w:fill="FFFFFF"/>
        </w:rPr>
      </w:pPr>
      <w:r>
        <w:rPr>
          <w:shd w:val="clear" w:color="auto" w:fill="FFFFFF"/>
        </w:rPr>
        <w:lastRenderedPageBreak/>
        <w:t>Widani, M.A., Perkasa, I.G.T.D., Widiasih, N.L.P.S. and Yasa, N.N.K., (2022). Business Development Strategy in PT. Revolver Love Coffee, Badung Regency, Bali: Based on SWOT Analysis. </w:t>
      </w:r>
      <w:r>
        <w:rPr>
          <w:i/>
          <w:iCs/>
          <w:shd w:val="clear" w:color="auto" w:fill="FFFFFF"/>
        </w:rPr>
        <w:t>International Journal of Recent Research in Interdiciplinary Science (IJRRIS)</w:t>
      </w:r>
      <w:r>
        <w:rPr>
          <w:shd w:val="clear" w:color="auto" w:fill="FFFFFF"/>
        </w:rPr>
        <w:t>.</w:t>
      </w:r>
      <w:r w:rsidR="00F82F70">
        <w:rPr>
          <w:shd w:val="clear" w:color="auto" w:fill="FFFFFF"/>
        </w:rPr>
        <w:t xml:space="preserve"> </w:t>
      </w:r>
    </w:p>
    <w:p w14:paraId="6A6C24E4" w14:textId="77777777" w:rsidR="008F077B" w:rsidRPr="000E1FF5" w:rsidRDefault="008F077B" w:rsidP="008F077B">
      <w:pPr>
        <w:rPr>
          <w:lang w:val="en-IN"/>
        </w:rPr>
      </w:pPr>
    </w:p>
    <w:p w14:paraId="51D01D3D" w14:textId="77777777" w:rsidR="008F077B" w:rsidRPr="00C759D2" w:rsidRDefault="008F077B" w:rsidP="008F077B">
      <w:pPr>
        <w:rPr>
          <w:lang w:val="en-IN"/>
        </w:rPr>
      </w:pPr>
    </w:p>
    <w:p w14:paraId="46E84616" w14:textId="77777777" w:rsidR="000B32F3" w:rsidRDefault="000B32F3"/>
    <w:sectPr w:rsidR="000B32F3" w:rsidSect="008F077B">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B00D8" w14:textId="77777777" w:rsidR="00BD2647" w:rsidRDefault="00BD2647">
      <w:pPr>
        <w:spacing w:after="0" w:line="240" w:lineRule="auto"/>
      </w:pPr>
      <w:r>
        <w:separator/>
      </w:r>
    </w:p>
  </w:endnote>
  <w:endnote w:type="continuationSeparator" w:id="0">
    <w:p w14:paraId="0446C6EB" w14:textId="77777777" w:rsidR="00BD2647" w:rsidRDefault="00BD2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499969"/>
      <w:docPartObj>
        <w:docPartGallery w:val="Page Numbers (Bottom of Page)"/>
        <w:docPartUnique/>
      </w:docPartObj>
    </w:sdtPr>
    <w:sdtEndPr/>
    <w:sdtContent>
      <w:sdt>
        <w:sdtPr>
          <w:id w:val="-1769616900"/>
          <w:docPartObj>
            <w:docPartGallery w:val="Page Numbers (Top of Page)"/>
            <w:docPartUnique/>
          </w:docPartObj>
        </w:sdtPr>
        <w:sdtEndPr/>
        <w:sdtContent>
          <w:p w14:paraId="24A36B50" w14:textId="77777777" w:rsidR="00747C78" w:rsidRDefault="00BD264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C5890D0" w14:textId="77777777" w:rsidR="00747C78" w:rsidRDefault="00747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8EB97" w14:textId="77777777" w:rsidR="00BD2647" w:rsidRDefault="00BD2647">
      <w:pPr>
        <w:spacing w:after="0" w:line="240" w:lineRule="auto"/>
      </w:pPr>
      <w:r>
        <w:separator/>
      </w:r>
    </w:p>
  </w:footnote>
  <w:footnote w:type="continuationSeparator" w:id="0">
    <w:p w14:paraId="1A1B4006" w14:textId="77777777" w:rsidR="00BD2647" w:rsidRDefault="00BD26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E81E8" w14:textId="77777777" w:rsidR="00747C78" w:rsidRDefault="00BD2647">
    <w:pPr>
      <w:pStyle w:val="Header"/>
    </w:pPr>
    <w:r>
      <w:t xml:space="preserve">                                                                                                 </w:t>
    </w:r>
    <w:r w:rsidRPr="00446B2E">
      <w:t>Problem Solving and Innovation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77B"/>
    <w:rsid w:val="000B32F3"/>
    <w:rsid w:val="003400C8"/>
    <w:rsid w:val="00384FAC"/>
    <w:rsid w:val="00396307"/>
    <w:rsid w:val="00747C78"/>
    <w:rsid w:val="008243B6"/>
    <w:rsid w:val="00890D9C"/>
    <w:rsid w:val="008F077B"/>
    <w:rsid w:val="00A54A59"/>
    <w:rsid w:val="00AC4D65"/>
    <w:rsid w:val="00BD2647"/>
    <w:rsid w:val="00F82F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50B1B"/>
  <w15:chartTrackingRefBased/>
  <w15:docId w15:val="{873FFC9E-CC5A-459C-BAB2-AD31A88DF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77B"/>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8F077B"/>
    <w:pPr>
      <w:keepNext/>
      <w:keepLines/>
      <w:spacing w:before="240" w:after="0"/>
      <w:outlineLvl w:val="0"/>
    </w:pPr>
    <w:rPr>
      <w:rFonts w:eastAsiaTheme="majorEastAsia" w:cstheme="majorBidi"/>
      <w:b/>
      <w:color w:val="000000" w:themeColor="text1"/>
      <w:kern w:val="2"/>
      <w:sz w:val="28"/>
      <w:szCs w:val="3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77B"/>
    <w:rPr>
      <w:rFonts w:ascii="Times New Roman" w:eastAsiaTheme="majorEastAsia" w:hAnsi="Times New Roman" w:cstheme="majorBidi"/>
      <w:b/>
      <w:color w:val="000000" w:themeColor="text1"/>
      <w:sz w:val="28"/>
      <w:szCs w:val="32"/>
      <w:lang w:val="en-IN"/>
    </w:rPr>
  </w:style>
  <w:style w:type="paragraph" w:styleId="Header">
    <w:name w:val="header"/>
    <w:basedOn w:val="Normal"/>
    <w:link w:val="HeaderChar"/>
    <w:uiPriority w:val="99"/>
    <w:unhideWhenUsed/>
    <w:rsid w:val="008F0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77B"/>
    <w:rPr>
      <w:rFonts w:ascii="Times New Roman" w:hAnsi="Times New Roman"/>
      <w:kern w:val="0"/>
      <w:sz w:val="24"/>
      <w:lang w:val="en-GB"/>
      <w14:ligatures w14:val="none"/>
    </w:rPr>
  </w:style>
  <w:style w:type="paragraph" w:styleId="Footer">
    <w:name w:val="footer"/>
    <w:basedOn w:val="Normal"/>
    <w:link w:val="FooterChar"/>
    <w:uiPriority w:val="99"/>
    <w:unhideWhenUsed/>
    <w:rsid w:val="008F0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77B"/>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405</Words>
  <Characters>2313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 TEODORESCU</cp:lastModifiedBy>
  <cp:revision>2</cp:revision>
  <dcterms:created xsi:type="dcterms:W3CDTF">2024-05-31T16:34:00Z</dcterms:created>
  <dcterms:modified xsi:type="dcterms:W3CDTF">2024-05-31T16:34:00Z</dcterms:modified>
</cp:coreProperties>
</file>