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2191132"/>
        <w:docPartObj>
          <w:docPartGallery w:val="Cover Pages"/>
          <w:docPartUnique/>
        </w:docPartObj>
      </w:sdtPr>
      <w:sdtContent>
        <w:p w14:paraId="11D96882" w14:textId="147CF4F1" w:rsidR="002A71A8" w:rsidRDefault="002A71A8">
          <w:r>
            <w:rPr>
              <w:noProof/>
            </w:rPr>
            <mc:AlternateContent>
              <mc:Choice Requires="wpg">
                <w:drawing>
                  <wp:anchor distT="0" distB="0" distL="114300" distR="114300" simplePos="0" relativeHeight="251659264" behindDoc="1" locked="0" layoutInCell="1" allowOverlap="1" wp14:anchorId="5C8AEE29" wp14:editId="58DF77C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BD526C" w14:textId="66F1E132" w:rsidR="002A71A8" w:rsidRDefault="002A71A8">
                                      <w:pPr>
                                        <w:pStyle w:val="NoSpacing"/>
                                        <w:spacing w:before="120"/>
                                        <w:jc w:val="center"/>
                                        <w:rPr>
                                          <w:color w:val="FFFFFF" w:themeColor="background1"/>
                                        </w:rPr>
                                      </w:pPr>
                                      <w:r>
                                        <w:rPr>
                                          <w:color w:val="FFFFFF" w:themeColor="background1"/>
                                        </w:rPr>
                                        <w:t>Iestyn</w:t>
                                      </w:r>
                                    </w:p>
                                  </w:sdtContent>
                                </w:sdt>
                                <w:p w14:paraId="360FE309" w14:textId="556E53EF" w:rsidR="002A71A8" w:rsidRDefault="002A71A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A4063E"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859608" w14:textId="143ED07F" w:rsidR="002A71A8" w:rsidRPr="002A71A8" w:rsidRDefault="002A71A8">
                                      <w:pPr>
                                        <w:pStyle w:val="NoSpacing"/>
                                        <w:jc w:val="center"/>
                                        <w:rPr>
                                          <w:rFonts w:asciiTheme="majorHAnsi" w:eastAsiaTheme="majorEastAsia" w:hAnsiTheme="majorHAnsi" w:cstheme="majorBidi"/>
                                          <w:b/>
                                          <w:bCs/>
                                          <w:caps/>
                                          <w:color w:val="A4063E" w:themeColor="accent1"/>
                                          <w:sz w:val="72"/>
                                          <w:szCs w:val="72"/>
                                        </w:rPr>
                                      </w:pPr>
                                      <w:r w:rsidRPr="002A71A8">
                                        <w:rPr>
                                          <w:rFonts w:asciiTheme="majorHAnsi" w:eastAsiaTheme="majorEastAsia" w:hAnsiTheme="majorHAnsi" w:cstheme="majorBidi"/>
                                          <w:b/>
                                          <w:bCs/>
                                          <w:caps/>
                                          <w:color w:val="A4063E" w:themeColor="accent1"/>
                                          <w:sz w:val="72"/>
                                          <w:szCs w:val="72"/>
                                        </w:rPr>
                                        <w:t>Ransomware: A Growing Cyber Threat and its Implications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8AEE2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a4063e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a4063e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CBD526C" w14:textId="66F1E132" w:rsidR="002A71A8" w:rsidRDefault="002A71A8">
                                <w:pPr>
                                  <w:pStyle w:val="NoSpacing"/>
                                  <w:spacing w:before="120"/>
                                  <w:jc w:val="center"/>
                                  <w:rPr>
                                    <w:color w:val="FFFFFF" w:themeColor="background1"/>
                                  </w:rPr>
                                </w:pPr>
                                <w:r>
                                  <w:rPr>
                                    <w:color w:val="FFFFFF" w:themeColor="background1"/>
                                  </w:rPr>
                                  <w:t>Iestyn</w:t>
                                </w:r>
                              </w:p>
                            </w:sdtContent>
                          </w:sdt>
                          <w:p w14:paraId="360FE309" w14:textId="556E53EF" w:rsidR="002A71A8" w:rsidRDefault="002A71A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A4063E"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859608" w14:textId="143ED07F" w:rsidR="002A71A8" w:rsidRPr="002A71A8" w:rsidRDefault="002A71A8">
                                <w:pPr>
                                  <w:pStyle w:val="NoSpacing"/>
                                  <w:jc w:val="center"/>
                                  <w:rPr>
                                    <w:rFonts w:asciiTheme="majorHAnsi" w:eastAsiaTheme="majorEastAsia" w:hAnsiTheme="majorHAnsi" w:cstheme="majorBidi"/>
                                    <w:b/>
                                    <w:bCs/>
                                    <w:caps/>
                                    <w:color w:val="A4063E" w:themeColor="accent1"/>
                                    <w:sz w:val="72"/>
                                    <w:szCs w:val="72"/>
                                  </w:rPr>
                                </w:pPr>
                                <w:r w:rsidRPr="002A71A8">
                                  <w:rPr>
                                    <w:rFonts w:asciiTheme="majorHAnsi" w:eastAsiaTheme="majorEastAsia" w:hAnsiTheme="majorHAnsi" w:cstheme="majorBidi"/>
                                    <w:b/>
                                    <w:bCs/>
                                    <w:caps/>
                                    <w:color w:val="A4063E" w:themeColor="accent1"/>
                                    <w:sz w:val="72"/>
                                    <w:szCs w:val="72"/>
                                  </w:rPr>
                                  <w:t>Ransomware: A Growing Cyber Threat and its Implications</w:t>
                                </w:r>
                              </w:p>
                            </w:sdtContent>
                          </w:sdt>
                        </w:txbxContent>
                      </v:textbox>
                    </v:shape>
                    <w10:wrap anchorx="page" anchory="page"/>
                  </v:group>
                </w:pict>
              </mc:Fallback>
            </mc:AlternateContent>
          </w:r>
        </w:p>
        <w:p w14:paraId="17F25B00" w14:textId="77777777" w:rsidR="002A71A8" w:rsidRDefault="002A71A8">
          <w:pPr>
            <w:spacing w:after="200"/>
          </w:pPr>
          <w:r>
            <w:br w:type="page"/>
          </w:r>
        </w:p>
        <w:p w14:paraId="7D146AC6" w14:textId="31087F97" w:rsidR="00F83C9C" w:rsidRDefault="00DB2461">
          <w:pPr>
            <w:pStyle w:val="TOC3"/>
            <w:rPr>
              <w:b w:val="0"/>
              <w:color w:val="auto"/>
              <w:kern w:val="2"/>
              <w:sz w:val="22"/>
              <w:lang w:eastAsia="en-GB"/>
              <w14:ligatures w14:val="standardContextual"/>
            </w:rPr>
          </w:pPr>
          <w:r>
            <w:rPr>
              <w:color w:val="FFFFFF" w:themeColor="background1"/>
            </w:rPr>
            <w:lastRenderedPageBreak/>
            <w:fldChar w:fldCharType="begin"/>
          </w:r>
          <w:r>
            <w:rPr>
              <w:color w:val="FFFFFF" w:themeColor="background1"/>
            </w:rPr>
            <w:instrText xml:space="preserve"> TOC \o "1-3" \h \z \u </w:instrText>
          </w:r>
          <w:r>
            <w:rPr>
              <w:color w:val="FFFFFF" w:themeColor="background1"/>
            </w:rPr>
            <w:fldChar w:fldCharType="separate"/>
          </w:r>
          <w:hyperlink w:anchor="_Toc151095426" w:history="1">
            <w:r w:rsidR="00F83C9C" w:rsidRPr="003520B9">
              <w:rPr>
                <w:rStyle w:val="Hyperlink"/>
              </w:rPr>
              <w:t>Ransomware: A Growing Cyber Threat and its Implications</w:t>
            </w:r>
            <w:r w:rsidR="00F83C9C">
              <w:rPr>
                <w:webHidden/>
              </w:rPr>
              <w:tab/>
            </w:r>
            <w:r w:rsidR="00F83C9C">
              <w:rPr>
                <w:webHidden/>
              </w:rPr>
              <w:fldChar w:fldCharType="begin"/>
            </w:r>
            <w:r w:rsidR="00F83C9C">
              <w:rPr>
                <w:webHidden/>
              </w:rPr>
              <w:instrText xml:space="preserve"> PAGEREF _Toc151095426 \h </w:instrText>
            </w:r>
            <w:r w:rsidR="00F83C9C">
              <w:rPr>
                <w:webHidden/>
              </w:rPr>
            </w:r>
            <w:r w:rsidR="00F83C9C">
              <w:rPr>
                <w:webHidden/>
              </w:rPr>
              <w:fldChar w:fldCharType="separate"/>
            </w:r>
            <w:r w:rsidR="00F83C9C">
              <w:rPr>
                <w:webHidden/>
              </w:rPr>
              <w:t>2</w:t>
            </w:r>
            <w:r w:rsidR="00F83C9C">
              <w:rPr>
                <w:webHidden/>
              </w:rPr>
              <w:fldChar w:fldCharType="end"/>
            </w:r>
          </w:hyperlink>
        </w:p>
        <w:p w14:paraId="13511628" w14:textId="6B873F84" w:rsidR="00F83C9C" w:rsidRDefault="00F83C9C">
          <w:pPr>
            <w:pStyle w:val="TOC3"/>
            <w:rPr>
              <w:b w:val="0"/>
              <w:color w:val="auto"/>
              <w:kern w:val="2"/>
              <w:sz w:val="22"/>
              <w:lang w:eastAsia="en-GB"/>
              <w14:ligatures w14:val="standardContextual"/>
            </w:rPr>
          </w:pPr>
          <w:hyperlink w:anchor="_Toc151095427" w:history="1">
            <w:r w:rsidRPr="003520B9">
              <w:rPr>
                <w:rStyle w:val="Hyperlink"/>
                <w:bCs/>
                <w:iCs/>
              </w:rPr>
              <w:t>Key points of a strong information security system</w:t>
            </w:r>
            <w:r>
              <w:rPr>
                <w:webHidden/>
              </w:rPr>
              <w:tab/>
            </w:r>
            <w:r>
              <w:rPr>
                <w:webHidden/>
              </w:rPr>
              <w:fldChar w:fldCharType="begin"/>
            </w:r>
            <w:r>
              <w:rPr>
                <w:webHidden/>
              </w:rPr>
              <w:instrText xml:space="preserve"> PAGEREF _Toc151095427 \h </w:instrText>
            </w:r>
            <w:r>
              <w:rPr>
                <w:webHidden/>
              </w:rPr>
            </w:r>
            <w:r>
              <w:rPr>
                <w:webHidden/>
              </w:rPr>
              <w:fldChar w:fldCharType="separate"/>
            </w:r>
            <w:r>
              <w:rPr>
                <w:webHidden/>
              </w:rPr>
              <w:t>2</w:t>
            </w:r>
            <w:r>
              <w:rPr>
                <w:webHidden/>
              </w:rPr>
              <w:fldChar w:fldCharType="end"/>
            </w:r>
          </w:hyperlink>
        </w:p>
        <w:p w14:paraId="28CBC97C" w14:textId="6397598B" w:rsidR="00F83C9C" w:rsidRDefault="00F83C9C">
          <w:pPr>
            <w:pStyle w:val="TOC3"/>
            <w:rPr>
              <w:b w:val="0"/>
              <w:color w:val="auto"/>
              <w:kern w:val="2"/>
              <w:sz w:val="22"/>
              <w:lang w:eastAsia="en-GB"/>
              <w14:ligatures w14:val="standardContextual"/>
            </w:rPr>
          </w:pPr>
          <w:hyperlink w:anchor="_Toc151095428" w:history="1">
            <w:r w:rsidRPr="003520B9">
              <w:rPr>
                <w:rStyle w:val="Hyperlink"/>
                <w:bCs/>
                <w:iCs/>
              </w:rPr>
              <w:t>Impact of Ransomware on organisations and individuals</w:t>
            </w:r>
            <w:r>
              <w:rPr>
                <w:webHidden/>
              </w:rPr>
              <w:tab/>
            </w:r>
            <w:r>
              <w:rPr>
                <w:webHidden/>
              </w:rPr>
              <w:fldChar w:fldCharType="begin"/>
            </w:r>
            <w:r>
              <w:rPr>
                <w:webHidden/>
              </w:rPr>
              <w:instrText xml:space="preserve"> PAGEREF _Toc151095428 \h </w:instrText>
            </w:r>
            <w:r>
              <w:rPr>
                <w:webHidden/>
              </w:rPr>
            </w:r>
            <w:r>
              <w:rPr>
                <w:webHidden/>
              </w:rPr>
              <w:fldChar w:fldCharType="separate"/>
            </w:r>
            <w:r>
              <w:rPr>
                <w:webHidden/>
              </w:rPr>
              <w:t>4</w:t>
            </w:r>
            <w:r>
              <w:rPr>
                <w:webHidden/>
              </w:rPr>
              <w:fldChar w:fldCharType="end"/>
            </w:r>
          </w:hyperlink>
        </w:p>
        <w:p w14:paraId="2CFD626E" w14:textId="46DBF86A" w:rsidR="00F83C9C" w:rsidRDefault="00F83C9C">
          <w:pPr>
            <w:pStyle w:val="TOC1"/>
            <w:rPr>
              <w:noProof/>
              <w:color w:val="auto"/>
              <w:kern w:val="2"/>
              <w:sz w:val="22"/>
              <w:lang w:eastAsia="en-GB"/>
              <w14:ligatures w14:val="standardContextual"/>
            </w:rPr>
          </w:pPr>
          <w:hyperlink w:anchor="_Toc151095429" w:history="1">
            <w:r w:rsidRPr="003520B9">
              <w:rPr>
                <w:rStyle w:val="Hyperlink"/>
                <w:noProof/>
              </w:rPr>
              <w:t>Bibliography</w:t>
            </w:r>
            <w:r>
              <w:rPr>
                <w:noProof/>
                <w:webHidden/>
              </w:rPr>
              <w:tab/>
            </w:r>
            <w:r>
              <w:rPr>
                <w:noProof/>
                <w:webHidden/>
              </w:rPr>
              <w:fldChar w:fldCharType="begin"/>
            </w:r>
            <w:r>
              <w:rPr>
                <w:noProof/>
                <w:webHidden/>
              </w:rPr>
              <w:instrText xml:space="preserve"> PAGEREF _Toc151095429 \h </w:instrText>
            </w:r>
            <w:r>
              <w:rPr>
                <w:noProof/>
                <w:webHidden/>
              </w:rPr>
            </w:r>
            <w:r>
              <w:rPr>
                <w:noProof/>
                <w:webHidden/>
              </w:rPr>
              <w:fldChar w:fldCharType="separate"/>
            </w:r>
            <w:r>
              <w:rPr>
                <w:noProof/>
                <w:webHidden/>
              </w:rPr>
              <w:t>6</w:t>
            </w:r>
            <w:r>
              <w:rPr>
                <w:noProof/>
                <w:webHidden/>
              </w:rPr>
              <w:fldChar w:fldCharType="end"/>
            </w:r>
          </w:hyperlink>
        </w:p>
        <w:p w14:paraId="3021A934" w14:textId="0FB5DB46" w:rsidR="002A71A8" w:rsidRPr="002A71A8" w:rsidRDefault="00DB2461" w:rsidP="002A71A8">
          <w:pPr>
            <w:pStyle w:val="TOC1"/>
            <w:rPr>
              <w:color w:val="FFFFFF" w:themeColor="background1"/>
            </w:rPr>
          </w:pPr>
          <w:r>
            <w:rPr>
              <w:color w:val="FFFFFF" w:themeColor="background1"/>
            </w:rPr>
            <w:fldChar w:fldCharType="end"/>
          </w:r>
          <w:r w:rsidR="002A71A8" w:rsidRPr="002A71A8">
            <w:rPr>
              <w:color w:val="FFFFFF" w:themeColor="background1"/>
            </w:rPr>
            <w:br w:type="page"/>
          </w:r>
        </w:p>
        <w:p w14:paraId="7310F99B" w14:textId="6C4BF55F" w:rsidR="002A71A8" w:rsidRDefault="002A71A8">
          <w:pPr>
            <w:spacing w:after="200"/>
          </w:pPr>
        </w:p>
        <w:p w14:paraId="0AB21431" w14:textId="4799D1C3" w:rsidR="002A71A8" w:rsidRDefault="002A71A8">
          <w:pPr>
            <w:spacing w:after="200"/>
          </w:pPr>
        </w:p>
      </w:sdtContent>
    </w:sdt>
    <w:p w14:paraId="613FDE81" w14:textId="5D78D3FF" w:rsidR="004B7E44" w:rsidRDefault="002A71A8" w:rsidP="004B7E44">
      <w:pPr>
        <w:pStyle w:val="Heading3"/>
        <w:rPr>
          <w:b/>
          <w:i w:val="0"/>
          <w:sz w:val="44"/>
        </w:rPr>
      </w:pPr>
      <w:bookmarkStart w:id="0" w:name="_Toc151090723"/>
      <w:r>
        <w:rPr>
          <w:b/>
          <w:i w:val="0"/>
          <w:sz w:val="52"/>
        </w:rPr>
        <w:br/>
      </w:r>
      <w:bookmarkStart w:id="1" w:name="_Toc151095426"/>
      <w:r w:rsidR="00AF74BF" w:rsidRPr="00AF74BF">
        <w:rPr>
          <w:b/>
          <w:i w:val="0"/>
          <w:sz w:val="52"/>
        </w:rPr>
        <w:t>Ransomware: A Growing Cyber Threat and its Implications</w:t>
      </w:r>
      <w:bookmarkEnd w:id="0"/>
      <w:bookmarkEnd w:id="1"/>
    </w:p>
    <w:p w14:paraId="6A47F046" w14:textId="77777777" w:rsidR="004B7E44" w:rsidRDefault="004B7E44" w:rsidP="004B7E44">
      <w:pPr>
        <w:rPr>
          <w:rFonts w:eastAsia="Times New Roman"/>
        </w:rPr>
      </w:pPr>
    </w:p>
    <w:p w14:paraId="64D99F78" w14:textId="640CD1BB" w:rsidR="00AF74BF" w:rsidRPr="00AF74BF" w:rsidRDefault="00AF74BF" w:rsidP="00AF74BF">
      <w:pPr>
        <w:rPr>
          <w:rFonts w:cstheme="minorHAnsi"/>
        </w:rPr>
      </w:pPr>
    </w:p>
    <w:p w14:paraId="29A29031" w14:textId="260A14F5" w:rsidR="00CA7F9E" w:rsidRPr="002A71A8" w:rsidRDefault="00AF74BF" w:rsidP="004B7E44">
      <w:pPr>
        <w:rPr>
          <w:color w:val="auto"/>
          <w:szCs w:val="28"/>
        </w:rPr>
      </w:pPr>
      <w:r w:rsidRPr="002A71A8">
        <w:rPr>
          <w:color w:val="auto"/>
          <w:szCs w:val="28"/>
        </w:rPr>
        <w:t>In Recent years ransomware has arisen as one of the largest threats to business of any shape</w:t>
      </w:r>
      <w:r w:rsidR="00B400AF" w:rsidRPr="002A71A8">
        <w:rPr>
          <w:color w:val="auto"/>
          <w:szCs w:val="28"/>
        </w:rPr>
        <w:t xml:space="preserve"> even larger corporations such as the </w:t>
      </w:r>
      <w:r w:rsidR="00AF24A7">
        <w:rPr>
          <w:color w:val="auto"/>
          <w:szCs w:val="28"/>
        </w:rPr>
        <w:t>NHS</w:t>
      </w:r>
      <w:r w:rsidR="00B400AF" w:rsidRPr="002A71A8">
        <w:rPr>
          <w:color w:val="auto"/>
          <w:szCs w:val="28"/>
        </w:rPr>
        <w:t>(</w:t>
      </w:r>
      <w:r w:rsidR="006D7215" w:rsidRPr="002A71A8">
        <w:rPr>
          <w:color w:val="auto"/>
          <w:szCs w:val="28"/>
        </w:rPr>
        <w:t>WannaCry</w:t>
      </w:r>
      <w:r w:rsidR="00B400AF" w:rsidRPr="002A71A8">
        <w:rPr>
          <w:color w:val="auto"/>
          <w:szCs w:val="28"/>
        </w:rPr>
        <w:t xml:space="preserve"> 2017) and the colonial pipeline attack of 2021 which resulted in a payout of 75 bitcoin or 4.4 million USD  within this report I will be exploring these attacks and some of the systems </w:t>
      </w:r>
      <w:r w:rsidR="00CA7F9E" w:rsidRPr="002A71A8">
        <w:rPr>
          <w:color w:val="auto"/>
          <w:szCs w:val="28"/>
        </w:rPr>
        <w:t>that can be put in</w:t>
      </w:r>
      <w:r w:rsidR="00B400AF" w:rsidRPr="002A71A8">
        <w:rPr>
          <w:color w:val="auto"/>
          <w:szCs w:val="28"/>
        </w:rPr>
        <w:t xml:space="preserve"> place that will help mitigate these attacks as a strong business continuity plan can help any business big or small</w:t>
      </w:r>
      <w:r w:rsidR="00CA7F9E" w:rsidRPr="002A71A8">
        <w:rPr>
          <w:color w:val="auto"/>
          <w:szCs w:val="28"/>
        </w:rPr>
        <w:t>,</w:t>
      </w:r>
      <w:r w:rsidR="00B400AF" w:rsidRPr="002A71A8">
        <w:rPr>
          <w:color w:val="auto"/>
          <w:szCs w:val="28"/>
        </w:rPr>
        <w:t xml:space="preserve"> 20% of businesses with over 250+ staff make use of iso 27001 guidelines to ensure that they are fully </w:t>
      </w:r>
      <w:r w:rsidR="00CA7F9E" w:rsidRPr="002A71A8">
        <w:rPr>
          <w:color w:val="auto"/>
          <w:szCs w:val="28"/>
        </w:rPr>
        <w:t>compliant</w:t>
      </w:r>
      <w:r w:rsidR="00B400AF" w:rsidRPr="002A71A8">
        <w:rPr>
          <w:color w:val="auto"/>
          <w:szCs w:val="28"/>
        </w:rPr>
        <w:t xml:space="preserve"> with industry standards of security </w:t>
      </w:r>
      <w:sdt>
        <w:sdtPr>
          <w:rPr>
            <w:color w:val="auto"/>
            <w:szCs w:val="28"/>
          </w:rPr>
          <w:id w:val="-441918297"/>
          <w:citation/>
        </w:sdtPr>
        <w:sdtContent>
          <w:r w:rsidR="0007709F" w:rsidRPr="002A71A8">
            <w:rPr>
              <w:color w:val="auto"/>
              <w:szCs w:val="28"/>
            </w:rPr>
            <w:fldChar w:fldCharType="begin"/>
          </w:r>
          <w:r w:rsidR="0007709F" w:rsidRPr="002A71A8">
            <w:rPr>
              <w:color w:val="auto"/>
              <w:szCs w:val="28"/>
            </w:rPr>
            <w:instrText xml:space="preserve"> CITATION ukd22 \l 2057 </w:instrText>
          </w:r>
          <w:r w:rsidR="0007709F" w:rsidRPr="002A71A8">
            <w:rPr>
              <w:color w:val="auto"/>
              <w:szCs w:val="28"/>
            </w:rPr>
            <w:fldChar w:fldCharType="separate"/>
          </w:r>
          <w:r w:rsidR="002A71A8" w:rsidRPr="002A71A8">
            <w:rPr>
              <w:noProof/>
              <w:color w:val="auto"/>
              <w:szCs w:val="28"/>
            </w:rPr>
            <w:t>[1]</w:t>
          </w:r>
          <w:r w:rsidR="0007709F" w:rsidRPr="002A71A8">
            <w:rPr>
              <w:color w:val="auto"/>
              <w:szCs w:val="28"/>
            </w:rPr>
            <w:fldChar w:fldCharType="end"/>
          </w:r>
        </w:sdtContent>
      </w:sdt>
      <w:r w:rsidR="00CA7F9E" w:rsidRPr="002A71A8">
        <w:rPr>
          <w:color w:val="auto"/>
          <w:szCs w:val="28"/>
        </w:rPr>
        <w:t>, however there are many other ways of ensuring security and recovery however all guidelines touch on the same key points</w:t>
      </w:r>
      <w:r w:rsidR="00F62150" w:rsidRPr="002A71A8">
        <w:rPr>
          <w:color w:val="auto"/>
          <w:szCs w:val="28"/>
        </w:rPr>
        <w:t>.</w:t>
      </w:r>
    </w:p>
    <w:p w14:paraId="357C3450" w14:textId="5E1EB6E7" w:rsidR="00F62150" w:rsidRDefault="002A71A8" w:rsidP="004B7E44">
      <w:pPr>
        <w:rPr>
          <w:color w:val="auto"/>
        </w:rPr>
      </w:pPr>
      <w:r>
        <w:rPr>
          <w:b/>
          <w:bCs/>
          <w:noProof/>
          <w:color w:val="auto"/>
          <w:u w:val="single"/>
        </w:rPr>
        <w:drawing>
          <wp:anchor distT="0" distB="0" distL="114300" distR="114300" simplePos="0" relativeHeight="251660288" behindDoc="0" locked="0" layoutInCell="1" allowOverlap="1" wp14:anchorId="13EA2650" wp14:editId="3C77CD09">
            <wp:simplePos x="0" y="0"/>
            <wp:positionH relativeFrom="margin">
              <wp:align>left</wp:align>
            </wp:positionH>
            <wp:positionV relativeFrom="paragraph">
              <wp:posOffset>8890</wp:posOffset>
            </wp:positionV>
            <wp:extent cx="5715000" cy="41243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124325"/>
                    </a:xfrm>
                    <a:prstGeom prst="rect">
                      <a:avLst/>
                    </a:prstGeom>
                    <a:noFill/>
                  </pic:spPr>
                </pic:pic>
              </a:graphicData>
            </a:graphic>
            <wp14:sizeRelH relativeFrom="page">
              <wp14:pctWidth>0</wp14:pctWidth>
            </wp14:sizeRelH>
            <wp14:sizeRelV relativeFrom="page">
              <wp14:pctHeight>0</wp14:pctHeight>
            </wp14:sizeRelV>
          </wp:anchor>
        </w:drawing>
      </w:r>
    </w:p>
    <w:p w14:paraId="1F5DC78B" w14:textId="13DDABC1" w:rsidR="00F62150" w:rsidRDefault="00F62150" w:rsidP="004B7E44">
      <w:pPr>
        <w:rPr>
          <w:color w:val="auto"/>
        </w:rPr>
      </w:pPr>
    </w:p>
    <w:p w14:paraId="2E06A9C7" w14:textId="49DB2C7E" w:rsidR="00F62150" w:rsidRPr="002A71A8" w:rsidRDefault="002A71A8" w:rsidP="002A71A8">
      <w:pPr>
        <w:rPr>
          <w:color w:val="auto"/>
        </w:rPr>
      </w:pPr>
      <w:r w:rsidRPr="002A71A8">
        <w:rPr>
          <w:color w:val="auto"/>
        </w:rPr>
        <w:br/>
      </w:r>
      <w:r w:rsidR="00F62150" w:rsidRPr="002A71A8">
        <w:rPr>
          <w:color w:val="auto"/>
        </w:rPr>
        <w:t xml:space="preserve"> </w:t>
      </w:r>
    </w:p>
    <w:p w14:paraId="7026FA80" w14:textId="77777777" w:rsidR="00F86F0C" w:rsidRPr="00F86F0C" w:rsidRDefault="00F86F0C" w:rsidP="00F86F0C">
      <w:pPr>
        <w:pStyle w:val="ListParagraph"/>
        <w:ind w:left="795"/>
        <w:rPr>
          <w:color w:val="auto"/>
        </w:rPr>
      </w:pPr>
    </w:p>
    <w:p w14:paraId="63270EE7" w14:textId="08C56D33" w:rsidR="00B400AF" w:rsidRPr="004B7E44" w:rsidRDefault="00B400AF" w:rsidP="004B7E44"/>
    <w:p w14:paraId="2606CA69" w14:textId="47C1DE81" w:rsidR="002A71A8" w:rsidRPr="000A1418" w:rsidRDefault="002A71A8" w:rsidP="002A71A8">
      <w:pPr>
        <w:pStyle w:val="Heading3"/>
        <w:jc w:val="center"/>
        <w:rPr>
          <w:b/>
          <w:bCs/>
          <w:i w:val="0"/>
          <w:iCs/>
          <w:szCs w:val="24"/>
          <w:u w:val="single"/>
        </w:rPr>
      </w:pPr>
      <w:bookmarkStart w:id="2" w:name="_Toc151095427"/>
      <w:r w:rsidRPr="002A71A8">
        <w:rPr>
          <w:b/>
          <w:bCs/>
          <w:i w:val="0"/>
          <w:iCs/>
          <w:sz w:val="44"/>
          <w:szCs w:val="44"/>
          <w:u w:val="single"/>
        </w:rPr>
        <w:t>Key points of a strong information security system</w:t>
      </w:r>
      <w:bookmarkEnd w:id="2"/>
      <w:r>
        <w:rPr>
          <w:b/>
          <w:bCs/>
          <w:i w:val="0"/>
          <w:iCs/>
          <w:sz w:val="44"/>
          <w:szCs w:val="44"/>
          <w:u w:val="single"/>
        </w:rPr>
        <w:br/>
      </w:r>
    </w:p>
    <w:p w14:paraId="77DB2AB2" w14:textId="77777777" w:rsidR="002A71A8" w:rsidRPr="000A1418" w:rsidRDefault="002A71A8" w:rsidP="002A71A8">
      <w:pPr>
        <w:pStyle w:val="ListParagraph"/>
        <w:numPr>
          <w:ilvl w:val="0"/>
          <w:numId w:val="2"/>
        </w:numPr>
        <w:rPr>
          <w:color w:val="auto"/>
          <w:sz w:val="24"/>
          <w:szCs w:val="24"/>
        </w:rPr>
      </w:pPr>
      <w:r w:rsidRPr="000A1418">
        <w:rPr>
          <w:color w:val="auto"/>
          <w:sz w:val="24"/>
          <w:szCs w:val="24"/>
        </w:rPr>
        <w:lastRenderedPageBreak/>
        <w:t>Employee management</w:t>
      </w:r>
    </w:p>
    <w:p w14:paraId="2E01EF64" w14:textId="77777777" w:rsidR="002A71A8" w:rsidRPr="000A1418" w:rsidRDefault="002A71A8" w:rsidP="002A71A8">
      <w:pPr>
        <w:pStyle w:val="ListParagraph"/>
        <w:ind w:left="795"/>
        <w:rPr>
          <w:color w:val="auto"/>
          <w:sz w:val="24"/>
          <w:szCs w:val="24"/>
        </w:rPr>
      </w:pPr>
      <w:r w:rsidRPr="000A1418">
        <w:rPr>
          <w:color w:val="auto"/>
          <w:sz w:val="24"/>
          <w:szCs w:val="24"/>
        </w:rPr>
        <w:t>Employees are one of the most frequent failure points in any security system. social engineering techniques are the most common technique of compromising individuals  therefore a through employee training system has been shown to show a significant improvement on overall system security in a 2023 report by knowbe4 a major provider of employee phishing awareness training it was found that there was an average initial baseline PPP of 37.9%, PPP stands for Phish-Prone percentage meaning that 37.9 of employees surveyed prior to any training could pose a significant risk to system security.</w:t>
      </w:r>
      <w:sdt>
        <w:sdtPr>
          <w:rPr>
            <w:color w:val="auto"/>
            <w:sz w:val="24"/>
            <w:szCs w:val="24"/>
          </w:rPr>
          <w:id w:val="1410892604"/>
          <w:citation/>
        </w:sdtPr>
        <w:sdtContent>
          <w:r w:rsidRPr="000A1418">
            <w:rPr>
              <w:color w:val="auto"/>
              <w:sz w:val="24"/>
              <w:szCs w:val="24"/>
            </w:rPr>
            <w:fldChar w:fldCharType="begin"/>
          </w:r>
          <w:r w:rsidRPr="000A1418">
            <w:rPr>
              <w:color w:val="auto"/>
              <w:sz w:val="24"/>
              <w:szCs w:val="24"/>
            </w:rPr>
            <w:instrText xml:space="preserve"> CITATION Kno23 \l 2057 </w:instrText>
          </w:r>
          <w:r w:rsidRPr="000A1418">
            <w:rPr>
              <w:color w:val="auto"/>
              <w:sz w:val="24"/>
              <w:szCs w:val="24"/>
            </w:rPr>
            <w:fldChar w:fldCharType="separate"/>
          </w:r>
          <w:r w:rsidRPr="000A1418">
            <w:rPr>
              <w:noProof/>
              <w:color w:val="auto"/>
              <w:sz w:val="24"/>
              <w:szCs w:val="24"/>
            </w:rPr>
            <w:t xml:space="preserve"> [2]</w:t>
          </w:r>
          <w:r w:rsidRPr="000A1418">
            <w:rPr>
              <w:color w:val="auto"/>
              <w:sz w:val="24"/>
              <w:szCs w:val="24"/>
            </w:rPr>
            <w:fldChar w:fldCharType="end"/>
          </w:r>
        </w:sdtContent>
      </w:sdt>
    </w:p>
    <w:p w14:paraId="1B49AB91" w14:textId="77777777" w:rsidR="002A71A8" w:rsidRPr="000A1418" w:rsidRDefault="002A71A8" w:rsidP="002A71A8">
      <w:pPr>
        <w:pStyle w:val="ListParagraph"/>
        <w:ind w:left="795"/>
        <w:rPr>
          <w:color w:val="auto"/>
          <w:sz w:val="24"/>
          <w:szCs w:val="24"/>
        </w:rPr>
      </w:pPr>
      <w:r w:rsidRPr="000A1418">
        <w:rPr>
          <w:color w:val="auto"/>
          <w:sz w:val="24"/>
          <w:szCs w:val="24"/>
        </w:rPr>
        <w:t>However, you cannot entirely rely on employee training to secure your systems therefore with the rise of remote working a strong MDM policy and a thorough minimum access policy are also key points of managing employees as an attack vector.</w:t>
      </w:r>
    </w:p>
    <w:p w14:paraId="7447A427" w14:textId="77777777" w:rsidR="002A71A8" w:rsidRPr="000A1418" w:rsidRDefault="002A71A8" w:rsidP="002A71A8">
      <w:pPr>
        <w:pStyle w:val="ListParagraph"/>
        <w:ind w:left="795"/>
        <w:rPr>
          <w:color w:val="auto"/>
          <w:sz w:val="24"/>
          <w:szCs w:val="24"/>
        </w:rPr>
      </w:pPr>
    </w:p>
    <w:p w14:paraId="16B7AAB4" w14:textId="10B04DA6" w:rsidR="00DB2461" w:rsidRPr="000A1418" w:rsidRDefault="002A71A8" w:rsidP="00DB2461">
      <w:pPr>
        <w:pStyle w:val="ListParagraph"/>
        <w:numPr>
          <w:ilvl w:val="0"/>
          <w:numId w:val="2"/>
        </w:numPr>
        <w:rPr>
          <w:sz w:val="24"/>
          <w:szCs w:val="24"/>
        </w:rPr>
      </w:pPr>
      <w:r w:rsidRPr="000A1418">
        <w:rPr>
          <w:color w:val="auto"/>
          <w:sz w:val="24"/>
          <w:szCs w:val="24"/>
        </w:rPr>
        <w:t>Device management</w:t>
      </w:r>
      <w:r w:rsidRPr="000A1418">
        <w:rPr>
          <w:color w:val="auto"/>
          <w:sz w:val="24"/>
          <w:szCs w:val="24"/>
        </w:rPr>
        <w:br/>
        <w:t>Device management is a key part of a strong security policy especially since the rise of remote working due to the covid 19 pandemic leading to the increased requirement of an MDM policy for remote workers focusing on information access control and off site data security.</w:t>
      </w:r>
      <w:r w:rsidRPr="000A1418">
        <w:rPr>
          <w:color w:val="auto"/>
          <w:sz w:val="24"/>
          <w:szCs w:val="24"/>
        </w:rPr>
        <w:br/>
        <w:t xml:space="preserve">a strong zero trust policy is also important to mitigate risks of users/attacks accessing more data </w:t>
      </w:r>
      <w:r w:rsidRPr="000A1418">
        <w:rPr>
          <w:color w:val="auto"/>
          <w:sz w:val="24"/>
          <w:szCs w:val="24"/>
        </w:rPr>
        <w:t>than</w:t>
      </w:r>
      <w:r w:rsidRPr="000A1418">
        <w:rPr>
          <w:color w:val="auto"/>
          <w:sz w:val="24"/>
          <w:szCs w:val="24"/>
        </w:rPr>
        <w:t xml:space="preserve"> they would need to within </w:t>
      </w:r>
      <w:r w:rsidRPr="000A1418">
        <w:rPr>
          <w:color w:val="auto"/>
          <w:sz w:val="24"/>
          <w:szCs w:val="24"/>
        </w:rPr>
        <w:t>their</w:t>
      </w:r>
      <w:r w:rsidRPr="000A1418">
        <w:rPr>
          <w:color w:val="auto"/>
          <w:sz w:val="24"/>
          <w:szCs w:val="24"/>
        </w:rPr>
        <w:t xml:space="preserve"> job role this should be overseen by </w:t>
      </w:r>
      <w:r w:rsidRPr="000A1418">
        <w:rPr>
          <w:color w:val="auto"/>
          <w:sz w:val="24"/>
          <w:szCs w:val="24"/>
        </w:rPr>
        <w:t>an</w:t>
      </w:r>
      <w:r w:rsidRPr="000A1418">
        <w:rPr>
          <w:color w:val="auto"/>
          <w:sz w:val="24"/>
          <w:szCs w:val="24"/>
        </w:rPr>
        <w:t xml:space="preserve"> information security officer who has a thorough understanding of the company structure and the needs of the individuals within the business. It is also important to employ </w:t>
      </w:r>
      <w:r w:rsidR="006D7215" w:rsidRPr="000A1418">
        <w:rPr>
          <w:color w:val="auto"/>
          <w:sz w:val="24"/>
          <w:szCs w:val="24"/>
        </w:rPr>
        <w:t>an</w:t>
      </w:r>
      <w:r w:rsidRPr="000A1418">
        <w:rPr>
          <w:color w:val="auto"/>
          <w:sz w:val="24"/>
          <w:szCs w:val="24"/>
        </w:rPr>
        <w:t xml:space="preserve"> </w:t>
      </w:r>
      <w:r w:rsidRPr="000A1418">
        <w:rPr>
          <w:color w:val="auto"/>
          <w:sz w:val="24"/>
          <w:szCs w:val="24"/>
        </w:rPr>
        <w:t>MDM</w:t>
      </w:r>
      <w:r w:rsidRPr="000A1418">
        <w:rPr>
          <w:color w:val="auto"/>
          <w:sz w:val="24"/>
          <w:szCs w:val="24"/>
        </w:rPr>
        <w:t xml:space="preserve"> system such as Microsoft Intune or ManageEngine.</w:t>
      </w:r>
      <w:r w:rsidR="00DB2461" w:rsidRPr="000A1418">
        <w:rPr>
          <w:color w:val="auto"/>
          <w:sz w:val="24"/>
          <w:szCs w:val="24"/>
        </w:rPr>
        <w:t xml:space="preserve"> 19.2% of businesses use Microsoft Intune to enforce </w:t>
      </w:r>
      <w:r w:rsidR="006D7215" w:rsidRPr="000A1418">
        <w:rPr>
          <w:color w:val="auto"/>
          <w:sz w:val="24"/>
          <w:szCs w:val="24"/>
        </w:rPr>
        <w:t>their</w:t>
      </w:r>
      <w:r w:rsidR="00DB2461" w:rsidRPr="000A1418">
        <w:rPr>
          <w:color w:val="auto"/>
          <w:sz w:val="24"/>
          <w:szCs w:val="24"/>
        </w:rPr>
        <w:t xml:space="preserve"> remote management policies </w:t>
      </w:r>
      <w:sdt>
        <w:sdtPr>
          <w:rPr>
            <w:color w:val="auto"/>
            <w:sz w:val="24"/>
            <w:szCs w:val="24"/>
          </w:rPr>
          <w:id w:val="-365916384"/>
          <w:citation/>
        </w:sdtPr>
        <w:sdtContent>
          <w:r w:rsidR="00DB2461" w:rsidRPr="000A1418">
            <w:rPr>
              <w:color w:val="auto"/>
              <w:sz w:val="24"/>
              <w:szCs w:val="24"/>
            </w:rPr>
            <w:fldChar w:fldCharType="begin"/>
          </w:r>
          <w:r w:rsidR="00DB2461" w:rsidRPr="000A1418">
            <w:rPr>
              <w:color w:val="auto"/>
              <w:sz w:val="24"/>
              <w:szCs w:val="24"/>
            </w:rPr>
            <w:instrText xml:space="preserve"> CITATION Enlrs \l 2057 </w:instrText>
          </w:r>
          <w:r w:rsidR="00DB2461" w:rsidRPr="000A1418">
            <w:rPr>
              <w:color w:val="auto"/>
              <w:sz w:val="24"/>
              <w:szCs w:val="24"/>
            </w:rPr>
            <w:fldChar w:fldCharType="separate"/>
          </w:r>
          <w:r w:rsidR="00DB2461" w:rsidRPr="000A1418">
            <w:rPr>
              <w:noProof/>
              <w:color w:val="auto"/>
              <w:sz w:val="24"/>
              <w:szCs w:val="24"/>
            </w:rPr>
            <w:t>[3]</w:t>
          </w:r>
          <w:r w:rsidR="00DB2461" w:rsidRPr="000A1418">
            <w:rPr>
              <w:color w:val="auto"/>
              <w:sz w:val="24"/>
              <w:szCs w:val="24"/>
            </w:rPr>
            <w:fldChar w:fldCharType="end"/>
          </w:r>
        </w:sdtContent>
      </w:sdt>
    </w:p>
    <w:p w14:paraId="63E70FEE" w14:textId="77777777" w:rsidR="006D3571" w:rsidRPr="000A1418" w:rsidRDefault="002A71A8" w:rsidP="006D3571">
      <w:pPr>
        <w:pStyle w:val="ListParagraph"/>
        <w:numPr>
          <w:ilvl w:val="0"/>
          <w:numId w:val="2"/>
        </w:numPr>
        <w:rPr>
          <w:sz w:val="24"/>
          <w:szCs w:val="24"/>
        </w:rPr>
      </w:pPr>
      <w:r w:rsidRPr="000A1418">
        <w:rPr>
          <w:color w:val="auto"/>
          <w:sz w:val="24"/>
          <w:szCs w:val="24"/>
        </w:rPr>
        <w:t xml:space="preserve"> </w:t>
      </w:r>
      <w:r w:rsidRPr="000A1418">
        <w:rPr>
          <w:color w:val="auto"/>
          <w:sz w:val="24"/>
          <w:szCs w:val="24"/>
        </w:rPr>
        <w:tab/>
      </w:r>
      <w:r w:rsidR="00DB2461" w:rsidRPr="000A1418">
        <w:rPr>
          <w:color w:val="auto"/>
          <w:sz w:val="24"/>
          <w:szCs w:val="24"/>
        </w:rPr>
        <w:t>Data backups and disaster recovery</w:t>
      </w:r>
      <w:r w:rsidR="006D3571" w:rsidRPr="000A1418">
        <w:rPr>
          <w:color w:val="auto"/>
          <w:sz w:val="24"/>
          <w:szCs w:val="24"/>
        </w:rPr>
        <w:br/>
        <w:t>A strong data backup policy is key in ensuring the continued operation of a business during a disaster situation I.e. loss of access to systems or intrusion into systems by an attacker data should be encrypted and ideally backed up across 4 different locations namely an onsite rolling backup a offsite backup to avoid loss of data due to fire/natural disaster a cloud backup and a cold storage backup to ensure that data cannot be over written accidentally. A strong data backup policy can also help ensure fast recovery in terms of restoring business continuity within these situations.</w:t>
      </w:r>
    </w:p>
    <w:p w14:paraId="5DC2E2A2" w14:textId="68A6D931" w:rsidR="002A71A8" w:rsidRPr="002A71A8" w:rsidRDefault="00DB2461" w:rsidP="006D3571">
      <w:r w:rsidRPr="006D3571">
        <w:rPr>
          <w:color w:val="auto"/>
        </w:rPr>
        <w:br/>
      </w:r>
      <w:r w:rsidR="002A71A8" w:rsidRPr="006D3571">
        <w:rPr>
          <w:color w:val="auto"/>
        </w:rPr>
        <w:br/>
      </w:r>
    </w:p>
    <w:p w14:paraId="18F09694" w14:textId="77777777" w:rsidR="002A71A8" w:rsidRDefault="002A71A8" w:rsidP="002A71A8">
      <w:pPr>
        <w:rPr>
          <w:rFonts w:asciiTheme="majorHAnsi" w:eastAsia="Times New Roman" w:hAnsiTheme="majorHAnsi" w:cs="Times New Roman"/>
          <w:b/>
          <w:bCs/>
          <w:iCs/>
          <w:color w:val="auto"/>
          <w:sz w:val="44"/>
          <w:szCs w:val="44"/>
          <w:u w:val="single"/>
        </w:rPr>
      </w:pPr>
    </w:p>
    <w:p w14:paraId="3F76DBD8" w14:textId="77777777" w:rsidR="000A1418" w:rsidRDefault="000A1418" w:rsidP="002A71A8">
      <w:pPr>
        <w:rPr>
          <w:rFonts w:asciiTheme="majorHAnsi" w:eastAsia="Times New Roman" w:hAnsiTheme="majorHAnsi" w:cs="Times New Roman"/>
          <w:b/>
          <w:bCs/>
          <w:iCs/>
          <w:color w:val="auto"/>
          <w:sz w:val="44"/>
          <w:szCs w:val="44"/>
          <w:u w:val="single"/>
        </w:rPr>
      </w:pPr>
    </w:p>
    <w:p w14:paraId="2AABA9CD" w14:textId="77777777" w:rsidR="000A1418" w:rsidRDefault="000A1418" w:rsidP="002A71A8">
      <w:pPr>
        <w:rPr>
          <w:rFonts w:asciiTheme="majorHAnsi" w:eastAsia="Times New Roman" w:hAnsiTheme="majorHAnsi" w:cs="Times New Roman"/>
          <w:b/>
          <w:bCs/>
          <w:iCs/>
          <w:color w:val="auto"/>
          <w:sz w:val="44"/>
          <w:szCs w:val="44"/>
          <w:u w:val="single"/>
        </w:rPr>
      </w:pPr>
    </w:p>
    <w:p w14:paraId="4113A779" w14:textId="77777777" w:rsidR="002A71A8" w:rsidRPr="002A71A8" w:rsidRDefault="002A71A8" w:rsidP="002A71A8"/>
    <w:p w14:paraId="39ADCCFA" w14:textId="667F5119" w:rsidR="006D7215" w:rsidRDefault="006D7215" w:rsidP="006D7215">
      <w:pPr>
        <w:pStyle w:val="Heading3"/>
        <w:jc w:val="center"/>
        <w:rPr>
          <w:b/>
          <w:bCs/>
          <w:i w:val="0"/>
          <w:iCs/>
          <w:sz w:val="44"/>
          <w:szCs w:val="44"/>
          <w:u w:val="single"/>
        </w:rPr>
      </w:pPr>
      <w:bookmarkStart w:id="3" w:name="_Toc151095428"/>
      <w:r w:rsidRPr="006D7215">
        <w:rPr>
          <w:b/>
          <w:bCs/>
          <w:i w:val="0"/>
          <w:iCs/>
          <w:sz w:val="44"/>
          <w:szCs w:val="44"/>
          <w:u w:val="single"/>
        </w:rPr>
        <w:lastRenderedPageBreak/>
        <w:t>Impact of Ransomware on organisations and individuals</w:t>
      </w:r>
      <w:bookmarkEnd w:id="3"/>
      <w:r>
        <w:rPr>
          <w:b/>
          <w:bCs/>
          <w:i w:val="0"/>
          <w:iCs/>
          <w:sz w:val="44"/>
          <w:szCs w:val="44"/>
          <w:u w:val="single"/>
        </w:rPr>
        <w:br/>
      </w:r>
    </w:p>
    <w:p w14:paraId="6A220193" w14:textId="467C179A" w:rsidR="006D7215" w:rsidRDefault="006D7215" w:rsidP="006D7215">
      <w:pPr>
        <w:rPr>
          <w:color w:val="161718" w:themeColor="text1"/>
        </w:rPr>
      </w:pPr>
      <w:r>
        <w:rPr>
          <w:color w:val="161718" w:themeColor="text1"/>
        </w:rPr>
        <w:t xml:space="preserve">As Discussed above ransomware has </w:t>
      </w:r>
      <w:r>
        <w:rPr>
          <w:color w:val="161718" w:themeColor="text1"/>
        </w:rPr>
        <w:t xml:space="preserve">had a massive impact on many </w:t>
      </w:r>
      <w:proofErr w:type="gramStart"/>
      <w:r>
        <w:rPr>
          <w:color w:val="161718" w:themeColor="text1"/>
        </w:rPr>
        <w:t>business</w:t>
      </w:r>
      <w:proofErr w:type="gramEnd"/>
      <w:r>
        <w:rPr>
          <w:color w:val="161718" w:themeColor="text1"/>
        </w:rPr>
        <w:t xml:space="preserve"> including the </w:t>
      </w:r>
      <w:r w:rsidR="00AF24A7">
        <w:rPr>
          <w:color w:val="161718" w:themeColor="text1"/>
        </w:rPr>
        <w:t>NHS</w:t>
      </w:r>
      <w:r>
        <w:rPr>
          <w:color w:val="161718" w:themeColor="text1"/>
        </w:rPr>
        <w:t>, Colonial pipeline and The Royal Mail</w:t>
      </w:r>
    </w:p>
    <w:p w14:paraId="52D2D181" w14:textId="77777777" w:rsidR="006D7215" w:rsidRDefault="006D7215" w:rsidP="006D7215">
      <w:pPr>
        <w:rPr>
          <w:color w:val="161718" w:themeColor="text1"/>
        </w:rPr>
      </w:pPr>
    </w:p>
    <w:p w14:paraId="75A322F1" w14:textId="2D50AD22" w:rsidR="006D7215" w:rsidRDefault="006D7215" w:rsidP="006D7215">
      <w:pPr>
        <w:rPr>
          <w:color w:val="161718" w:themeColor="text1"/>
        </w:rPr>
      </w:pPr>
      <w:r>
        <w:rPr>
          <w:color w:val="161718" w:themeColor="text1"/>
        </w:rPr>
        <w:t xml:space="preserve">The </w:t>
      </w:r>
      <w:r w:rsidR="00AF24A7">
        <w:rPr>
          <w:color w:val="161718" w:themeColor="text1"/>
        </w:rPr>
        <w:t>NHS</w:t>
      </w:r>
      <w:r>
        <w:rPr>
          <w:color w:val="161718" w:themeColor="text1"/>
        </w:rPr>
        <w:t xml:space="preserve"> fell victim to WannaCry in 2017 which caused serious damage to the </w:t>
      </w:r>
      <w:r w:rsidR="00AF24A7">
        <w:rPr>
          <w:color w:val="161718" w:themeColor="text1"/>
        </w:rPr>
        <w:t>NHS</w:t>
      </w:r>
      <w:r>
        <w:rPr>
          <w:color w:val="161718" w:themeColor="text1"/>
        </w:rPr>
        <w:t xml:space="preserve"> there systems and also patients health and confidentiality </w:t>
      </w:r>
      <w:r w:rsidRPr="006D7215">
        <w:rPr>
          <w:color w:val="161718" w:themeColor="text1"/>
        </w:rPr>
        <w:t xml:space="preserve">A report into cyber security of the health and care sector has revealed that the WannaCry ransomware attack cost the </w:t>
      </w:r>
      <w:r w:rsidR="00AF24A7">
        <w:rPr>
          <w:color w:val="161718" w:themeColor="text1"/>
        </w:rPr>
        <w:t>NHS</w:t>
      </w:r>
      <w:r w:rsidRPr="006D7215">
        <w:rPr>
          <w:color w:val="161718" w:themeColor="text1"/>
        </w:rPr>
        <w:t xml:space="preserve"> a total of £92m through services lost during the attack and IT costs in the aftermath.</w:t>
      </w:r>
      <w:r w:rsidR="00AF24A7">
        <w:rPr>
          <w:color w:val="161718" w:themeColor="text1"/>
        </w:rPr>
        <w:t xml:space="preserve"> </w:t>
      </w:r>
    </w:p>
    <w:p w14:paraId="529BB5FA" w14:textId="77777777" w:rsidR="00AF24A7" w:rsidRDefault="00AF24A7" w:rsidP="006D7215">
      <w:pPr>
        <w:rPr>
          <w:color w:val="161718" w:themeColor="text1"/>
        </w:rPr>
      </w:pPr>
    </w:p>
    <w:p w14:paraId="62DF6FB6" w14:textId="30CD9486" w:rsidR="00AF24A7" w:rsidRDefault="00AF24A7" w:rsidP="006D7215">
      <w:pPr>
        <w:rPr>
          <w:color w:val="161718" w:themeColor="text1"/>
        </w:rPr>
      </w:pPr>
      <w:r>
        <w:rPr>
          <w:color w:val="161718" w:themeColor="text1"/>
        </w:rPr>
        <w:t xml:space="preserve">According to an NHS England report following the attack roughly 30%(80 out of 236) of NHS trusts 603 primary care facilities and 595 GP practices across the country  fell prey to the attack leading to extensive waiting times and many patients in intensive care having to relocate to other NHS facilities up and down the country </w:t>
      </w:r>
      <w:sdt>
        <w:sdtPr>
          <w:rPr>
            <w:color w:val="161718" w:themeColor="text1"/>
          </w:rPr>
          <w:id w:val="1121268057"/>
          <w:citation/>
        </w:sdtPr>
        <w:sdtContent>
          <w:r>
            <w:rPr>
              <w:color w:val="161718" w:themeColor="text1"/>
            </w:rPr>
            <w:fldChar w:fldCharType="begin"/>
          </w:r>
          <w:r>
            <w:rPr>
              <w:color w:val="161718" w:themeColor="text1"/>
            </w:rPr>
            <w:instrText xml:space="preserve"> CITATION NHS18 \l 2057 </w:instrText>
          </w:r>
          <w:r>
            <w:rPr>
              <w:color w:val="161718" w:themeColor="text1"/>
            </w:rPr>
            <w:fldChar w:fldCharType="separate"/>
          </w:r>
          <w:r w:rsidRPr="00AF24A7">
            <w:rPr>
              <w:noProof/>
              <w:color w:val="161718" w:themeColor="text1"/>
            </w:rPr>
            <w:t>[4]</w:t>
          </w:r>
          <w:r>
            <w:rPr>
              <w:color w:val="161718" w:themeColor="text1"/>
            </w:rPr>
            <w:fldChar w:fldCharType="end"/>
          </w:r>
        </w:sdtContent>
      </w:sdt>
    </w:p>
    <w:p w14:paraId="5E06FF41" w14:textId="77777777" w:rsidR="00AF24A7" w:rsidRDefault="00AF24A7" w:rsidP="006D7215">
      <w:pPr>
        <w:rPr>
          <w:color w:val="161718" w:themeColor="text1"/>
        </w:rPr>
      </w:pPr>
    </w:p>
    <w:p w14:paraId="0BE8A108" w14:textId="16BC8C52" w:rsidR="00AF24A7" w:rsidRDefault="00AF24A7" w:rsidP="006D7215">
      <w:pPr>
        <w:rPr>
          <w:color w:val="161718" w:themeColor="text1"/>
        </w:rPr>
      </w:pPr>
      <w:r>
        <w:rPr>
          <w:color w:val="161718" w:themeColor="text1"/>
        </w:rPr>
        <w:t xml:space="preserve">A key part of the attack was </w:t>
      </w:r>
      <w:r w:rsidR="000A1418">
        <w:rPr>
          <w:color w:val="161718" w:themeColor="text1"/>
        </w:rPr>
        <w:t>cve-2017-0144 eternal blue which is a network file sharing protocol that allows applications on a computer to read and write to files and to request services on the same network.</w:t>
      </w:r>
    </w:p>
    <w:p w14:paraId="2B8EC6D3" w14:textId="77777777" w:rsidR="000A1418" w:rsidRDefault="000A1418" w:rsidP="006D7215">
      <w:pPr>
        <w:rPr>
          <w:color w:val="161718" w:themeColor="text1"/>
        </w:rPr>
      </w:pPr>
    </w:p>
    <w:p w14:paraId="64FDB3E1" w14:textId="4483BFFE" w:rsidR="000A1418" w:rsidRDefault="000A1418" w:rsidP="006D7215">
      <w:pPr>
        <w:rPr>
          <w:color w:val="161718" w:themeColor="text1"/>
        </w:rPr>
      </w:pPr>
      <w:r>
        <w:rPr>
          <w:color w:val="161718" w:themeColor="text1"/>
        </w:rPr>
        <w:t xml:space="preserve">The NSA originally discovered the vulnerability however they did not disclose it when it </w:t>
      </w:r>
      <w:proofErr w:type="gramStart"/>
      <w:r>
        <w:rPr>
          <w:color w:val="161718" w:themeColor="text1"/>
        </w:rPr>
        <w:t>was first discovered</w:t>
      </w:r>
      <w:proofErr w:type="gramEnd"/>
      <w:r>
        <w:rPr>
          <w:color w:val="161718" w:themeColor="text1"/>
        </w:rPr>
        <w:t>, leading to hacker group shadow brokers to leak the vulnerability.</w:t>
      </w:r>
    </w:p>
    <w:p w14:paraId="1A8429A0" w14:textId="77777777" w:rsidR="000A1418" w:rsidRDefault="000A1418" w:rsidP="006D7215">
      <w:pPr>
        <w:rPr>
          <w:color w:val="161718" w:themeColor="text1"/>
        </w:rPr>
      </w:pPr>
    </w:p>
    <w:p w14:paraId="65EB7B92" w14:textId="3FDABA78" w:rsidR="000A1418" w:rsidRDefault="000A1418" w:rsidP="006D7215">
      <w:pPr>
        <w:rPr>
          <w:color w:val="161718" w:themeColor="text1"/>
        </w:rPr>
      </w:pPr>
      <w:r>
        <w:rPr>
          <w:color w:val="161718" w:themeColor="text1"/>
        </w:rPr>
        <w:t>Analysis of the WannaCry attack since 2017 have concluded that it was an attack driven by DPRK hackers in part of a long series of attacks originating from North Korea.</w:t>
      </w:r>
    </w:p>
    <w:p w14:paraId="1F6486B9" w14:textId="77777777" w:rsidR="000A1418" w:rsidRDefault="000A1418" w:rsidP="006D7215">
      <w:pPr>
        <w:rPr>
          <w:color w:val="161718" w:themeColor="text1"/>
        </w:rPr>
      </w:pPr>
    </w:p>
    <w:p w14:paraId="521AE1D4" w14:textId="1E49C5FB" w:rsidR="000A1418" w:rsidRDefault="000A1418" w:rsidP="006D7215">
      <w:pPr>
        <w:rPr>
          <w:color w:val="161718" w:themeColor="text1"/>
        </w:rPr>
      </w:pPr>
      <w:r>
        <w:rPr>
          <w:color w:val="161718" w:themeColor="text1"/>
        </w:rPr>
        <w:t xml:space="preserve">At the </w:t>
      </w:r>
      <w:proofErr w:type="gramStart"/>
      <w:r>
        <w:rPr>
          <w:color w:val="161718" w:themeColor="text1"/>
        </w:rPr>
        <w:t>time</w:t>
      </w:r>
      <w:proofErr w:type="gramEnd"/>
      <w:r>
        <w:rPr>
          <w:color w:val="161718" w:themeColor="text1"/>
        </w:rPr>
        <w:t xml:space="preserve"> the NHS was still using mostly windows XP systems which Microsoft had stopped supporting 3 years prior this underline the importance of keeping your systems up to date as critical security vulnerabilities are a large part of most system updates. </w:t>
      </w:r>
    </w:p>
    <w:p w14:paraId="455F0726" w14:textId="77777777" w:rsidR="000A1418" w:rsidRDefault="000A1418" w:rsidP="006D7215">
      <w:pPr>
        <w:rPr>
          <w:color w:val="161718" w:themeColor="text1"/>
        </w:rPr>
      </w:pPr>
    </w:p>
    <w:p w14:paraId="095FD439" w14:textId="77777777" w:rsidR="000A1418" w:rsidRPr="006D7215" w:rsidRDefault="000A1418" w:rsidP="006D7215">
      <w:pPr>
        <w:rPr>
          <w:color w:val="161718" w:themeColor="text1"/>
        </w:rPr>
      </w:pPr>
    </w:p>
    <w:p w14:paraId="0E805E0E" w14:textId="77777777" w:rsidR="006D7215" w:rsidRPr="006D7215" w:rsidRDefault="006D7215" w:rsidP="006D7215">
      <w:pPr>
        <w:rPr>
          <w:color w:val="161718" w:themeColor="text1"/>
        </w:rPr>
      </w:pPr>
    </w:p>
    <w:p w14:paraId="6EC32FE9" w14:textId="221412C7" w:rsidR="006D7215" w:rsidRPr="00C84A31" w:rsidRDefault="000A1418" w:rsidP="00C84A31">
      <w:pPr>
        <w:tabs>
          <w:tab w:val="left" w:pos="3918"/>
        </w:tabs>
        <w:rPr>
          <w:color w:val="161718" w:themeColor="text1"/>
          <w:sz w:val="36"/>
          <w:szCs w:val="36"/>
        </w:rPr>
      </w:pPr>
      <w:r w:rsidRPr="000A1418">
        <w:rPr>
          <w:b/>
          <w:bCs/>
          <w:color w:val="161718" w:themeColor="text1"/>
          <w:sz w:val="36"/>
          <w:szCs w:val="36"/>
          <w:u w:val="single"/>
        </w:rPr>
        <w:br/>
      </w:r>
      <w:r w:rsidRPr="000A1418">
        <w:rPr>
          <w:b/>
          <w:bCs/>
          <w:color w:val="161718" w:themeColor="text1"/>
          <w:sz w:val="36"/>
          <w:szCs w:val="36"/>
          <w:u w:val="single"/>
        </w:rPr>
        <w:br/>
      </w:r>
      <w:r w:rsidR="00C84A31">
        <w:rPr>
          <w:b/>
          <w:bCs/>
          <w:color w:val="161718" w:themeColor="text1"/>
          <w:sz w:val="36"/>
          <w:szCs w:val="36"/>
        </w:rPr>
        <w:lastRenderedPageBreak/>
        <w:t xml:space="preserve">     </w:t>
      </w:r>
      <w:r w:rsidR="00C84A31">
        <w:rPr>
          <w:b/>
          <w:bCs/>
          <w:color w:val="161718" w:themeColor="text1"/>
          <w:sz w:val="36"/>
          <w:szCs w:val="36"/>
        </w:rPr>
        <w:t xml:space="preserve">                  </w:t>
      </w:r>
      <w:r w:rsidR="00C84A31" w:rsidRPr="000A1418">
        <w:rPr>
          <w:b/>
          <w:bCs/>
          <w:color w:val="161718" w:themeColor="text1"/>
          <w:sz w:val="36"/>
          <w:szCs w:val="36"/>
          <w:u w:val="single"/>
        </w:rPr>
        <w:t>Colonial Pipeline attack</w:t>
      </w:r>
      <w:r w:rsidR="00C84A31">
        <w:rPr>
          <w:b/>
          <w:bCs/>
          <w:color w:val="161718" w:themeColor="text1"/>
          <w:sz w:val="36"/>
          <w:szCs w:val="36"/>
          <w:u w:val="single"/>
        </w:rPr>
        <w:br/>
      </w:r>
      <w:r>
        <w:rPr>
          <w:b/>
          <w:bCs/>
          <w:color w:val="161718" w:themeColor="text1"/>
          <w:sz w:val="36"/>
          <w:szCs w:val="36"/>
          <w:u w:val="single"/>
        </w:rPr>
        <w:br/>
      </w:r>
      <w:r w:rsidR="00C84A31" w:rsidRPr="00C84A31">
        <w:rPr>
          <w:color w:val="161718" w:themeColor="text1"/>
          <w:sz w:val="36"/>
          <w:szCs w:val="36"/>
        </w:rPr>
        <w:t>The colonial pipeline is a gasoline diesel and jet fuel pipe that transfers over 50% of fuel to the US east coast it was attacked on the 6</w:t>
      </w:r>
      <w:r w:rsidR="00C84A31" w:rsidRPr="00C84A31">
        <w:rPr>
          <w:color w:val="161718" w:themeColor="text1"/>
          <w:sz w:val="36"/>
          <w:szCs w:val="36"/>
          <w:vertAlign w:val="superscript"/>
        </w:rPr>
        <w:t>th</w:t>
      </w:r>
      <w:r w:rsidR="00C84A31" w:rsidRPr="00C84A31">
        <w:rPr>
          <w:color w:val="161718" w:themeColor="text1"/>
          <w:sz w:val="36"/>
          <w:szCs w:val="36"/>
        </w:rPr>
        <w:t xml:space="preserve"> of May 2021 beginning with the theft of over 90 </w:t>
      </w:r>
      <w:r w:rsidR="00C84A31">
        <w:rPr>
          <w:color w:val="161718" w:themeColor="text1"/>
          <w:sz w:val="36"/>
          <w:szCs w:val="36"/>
        </w:rPr>
        <w:t>GBS</w:t>
      </w:r>
      <w:r w:rsidR="00C84A31" w:rsidRPr="00C84A31">
        <w:rPr>
          <w:color w:val="161718" w:themeColor="text1"/>
          <w:sz w:val="36"/>
          <w:szCs w:val="36"/>
        </w:rPr>
        <w:t xml:space="preserve"> of data from internal systems and then branching out to a full blown ransomware attack causing the vast majority of the east coast losing access to fuel for a total of 5 days however the fuel delivery systems were not actually impacted it was the payment processing facilities that were targeted causing colonial pipelines to not be able to take payments for fuel resulting in them shutting down the rest of there systems in fear of a more broad attack.</w:t>
      </w:r>
    </w:p>
    <w:p w14:paraId="17A39590" w14:textId="77777777" w:rsidR="00C84A31" w:rsidRPr="00C84A31" w:rsidRDefault="00C84A31" w:rsidP="000A1418">
      <w:pPr>
        <w:tabs>
          <w:tab w:val="left" w:pos="3918"/>
        </w:tabs>
        <w:rPr>
          <w:color w:val="161718" w:themeColor="text1"/>
          <w:sz w:val="36"/>
          <w:szCs w:val="36"/>
        </w:rPr>
      </w:pPr>
    </w:p>
    <w:p w14:paraId="62F34975" w14:textId="2F6518F7" w:rsidR="00C84A31" w:rsidRDefault="00C84A31" w:rsidP="000A1418">
      <w:pPr>
        <w:tabs>
          <w:tab w:val="left" w:pos="3918"/>
        </w:tabs>
        <w:rPr>
          <w:color w:val="161718" w:themeColor="text1"/>
          <w:sz w:val="36"/>
          <w:szCs w:val="36"/>
        </w:rPr>
      </w:pPr>
      <w:r w:rsidRPr="00C84A31">
        <w:rPr>
          <w:color w:val="161718" w:themeColor="text1"/>
          <w:sz w:val="36"/>
          <w:szCs w:val="36"/>
        </w:rPr>
        <w:t xml:space="preserve">the attack cost the private sector investors in the pipeline 75 bitcoin equivalent to 4.4 million </w:t>
      </w:r>
      <w:r>
        <w:rPr>
          <w:color w:val="161718" w:themeColor="text1"/>
          <w:sz w:val="36"/>
          <w:szCs w:val="36"/>
        </w:rPr>
        <w:t>USD</w:t>
      </w:r>
      <w:r w:rsidRPr="00C84A31">
        <w:rPr>
          <w:color w:val="161718" w:themeColor="text1"/>
          <w:sz w:val="36"/>
          <w:szCs w:val="36"/>
        </w:rPr>
        <w:t xml:space="preserve"> the transfer was overseen by the FBI</w:t>
      </w:r>
      <w:r w:rsidR="00F83C9C">
        <w:rPr>
          <w:color w:val="161718" w:themeColor="text1"/>
          <w:sz w:val="36"/>
          <w:szCs w:val="36"/>
        </w:rPr>
        <w:t xml:space="preserve"> </w:t>
      </w:r>
      <w:sdt>
        <w:sdtPr>
          <w:rPr>
            <w:color w:val="161718" w:themeColor="text1"/>
            <w:sz w:val="36"/>
            <w:szCs w:val="36"/>
          </w:rPr>
          <w:id w:val="-1022241293"/>
          <w:citation/>
        </w:sdtPr>
        <w:sdtContent>
          <w:r w:rsidR="00F83C9C">
            <w:rPr>
              <w:color w:val="161718" w:themeColor="text1"/>
              <w:sz w:val="36"/>
              <w:szCs w:val="36"/>
            </w:rPr>
            <w:fldChar w:fldCharType="begin"/>
          </w:r>
          <w:r w:rsidR="00F83C9C">
            <w:rPr>
              <w:color w:val="161718" w:themeColor="text1"/>
              <w:sz w:val="36"/>
              <w:szCs w:val="36"/>
            </w:rPr>
            <w:instrText xml:space="preserve"> CITATION blo21 \l 2057 </w:instrText>
          </w:r>
          <w:r w:rsidR="00F83C9C">
            <w:rPr>
              <w:color w:val="161718" w:themeColor="text1"/>
              <w:sz w:val="36"/>
              <w:szCs w:val="36"/>
            </w:rPr>
            <w:fldChar w:fldCharType="separate"/>
          </w:r>
          <w:r w:rsidR="00F83C9C" w:rsidRPr="00F83C9C">
            <w:rPr>
              <w:noProof/>
              <w:color w:val="161718" w:themeColor="text1"/>
              <w:sz w:val="36"/>
              <w:szCs w:val="36"/>
            </w:rPr>
            <w:t>[5]</w:t>
          </w:r>
          <w:r w:rsidR="00F83C9C">
            <w:rPr>
              <w:color w:val="161718" w:themeColor="text1"/>
              <w:sz w:val="36"/>
              <w:szCs w:val="36"/>
            </w:rPr>
            <w:fldChar w:fldCharType="end"/>
          </w:r>
        </w:sdtContent>
      </w:sdt>
      <w:r w:rsidRPr="00C84A31">
        <w:rPr>
          <w:color w:val="161718" w:themeColor="text1"/>
          <w:sz w:val="36"/>
          <w:szCs w:val="36"/>
        </w:rPr>
        <w:t xml:space="preserve"> however on receipt of payment Darkside provided a tool to restore the systems which had a very long processing time for the vast amount of systems it had to correct therefore colonial pipelines internal systems were able to </w:t>
      </w:r>
      <w:r>
        <w:rPr>
          <w:color w:val="161718" w:themeColor="text1"/>
          <w:sz w:val="36"/>
          <w:szCs w:val="36"/>
        </w:rPr>
        <w:t xml:space="preserve">perform </w:t>
      </w:r>
      <w:proofErr w:type="spellStart"/>
      <w:r>
        <w:rPr>
          <w:color w:val="161718" w:themeColor="text1"/>
          <w:sz w:val="36"/>
          <w:szCs w:val="36"/>
        </w:rPr>
        <w:t>there own</w:t>
      </w:r>
      <w:proofErr w:type="spellEnd"/>
      <w:r>
        <w:rPr>
          <w:color w:val="161718" w:themeColor="text1"/>
          <w:sz w:val="36"/>
          <w:szCs w:val="36"/>
        </w:rPr>
        <w:t xml:space="preserve"> disaster recovery protocols in a more timely fashion.</w:t>
      </w:r>
    </w:p>
    <w:p w14:paraId="3D22E66F" w14:textId="77777777" w:rsidR="00C84A31" w:rsidRDefault="00C84A31" w:rsidP="000A1418">
      <w:pPr>
        <w:tabs>
          <w:tab w:val="left" w:pos="3918"/>
        </w:tabs>
        <w:rPr>
          <w:color w:val="161718" w:themeColor="text1"/>
          <w:sz w:val="36"/>
          <w:szCs w:val="36"/>
        </w:rPr>
      </w:pPr>
    </w:p>
    <w:p w14:paraId="326E8A0E" w14:textId="77777777" w:rsidR="00C84A31" w:rsidRDefault="00C84A31" w:rsidP="000A1418">
      <w:pPr>
        <w:tabs>
          <w:tab w:val="left" w:pos="3918"/>
        </w:tabs>
        <w:rPr>
          <w:color w:val="161718" w:themeColor="text1"/>
          <w:sz w:val="36"/>
          <w:szCs w:val="36"/>
        </w:rPr>
      </w:pPr>
    </w:p>
    <w:p w14:paraId="0CBF3D60" w14:textId="0B67DD5E" w:rsidR="00C84A31" w:rsidRDefault="00C84A31" w:rsidP="000A1418">
      <w:pPr>
        <w:tabs>
          <w:tab w:val="left" w:pos="3918"/>
        </w:tabs>
        <w:rPr>
          <w:color w:val="161718" w:themeColor="text1"/>
          <w:sz w:val="36"/>
          <w:szCs w:val="36"/>
        </w:rPr>
      </w:pPr>
      <w:r>
        <w:rPr>
          <w:color w:val="161718" w:themeColor="text1"/>
          <w:sz w:val="36"/>
          <w:szCs w:val="36"/>
        </w:rPr>
        <w:t xml:space="preserve">The above case studies highlight the importance of a good disaster recovery system as it can save a business millions of dollars </w:t>
      </w:r>
      <w:r w:rsidR="00F83C9C">
        <w:rPr>
          <w:color w:val="161718" w:themeColor="text1"/>
          <w:sz w:val="36"/>
          <w:szCs w:val="36"/>
        </w:rPr>
        <w:t>overall</w:t>
      </w:r>
      <w:r>
        <w:rPr>
          <w:color w:val="161718" w:themeColor="text1"/>
          <w:sz w:val="36"/>
          <w:szCs w:val="36"/>
        </w:rPr>
        <w:t>.</w:t>
      </w:r>
    </w:p>
    <w:p w14:paraId="131B28B2" w14:textId="77777777" w:rsidR="00C84A31" w:rsidRDefault="00C84A31" w:rsidP="000A1418">
      <w:pPr>
        <w:tabs>
          <w:tab w:val="left" w:pos="3918"/>
        </w:tabs>
        <w:rPr>
          <w:color w:val="161718" w:themeColor="text1"/>
          <w:sz w:val="36"/>
          <w:szCs w:val="36"/>
        </w:rPr>
      </w:pPr>
    </w:p>
    <w:p w14:paraId="36607468" w14:textId="56FA18A1" w:rsidR="00C84A31" w:rsidRDefault="00F83C9C" w:rsidP="000A1418">
      <w:pPr>
        <w:tabs>
          <w:tab w:val="left" w:pos="3918"/>
        </w:tabs>
        <w:rPr>
          <w:b/>
          <w:bCs/>
          <w:color w:val="161718" w:themeColor="text1"/>
          <w:sz w:val="36"/>
          <w:szCs w:val="36"/>
          <w:u w:val="single"/>
        </w:rPr>
      </w:pPr>
      <w:r>
        <w:rPr>
          <w:color w:val="161718" w:themeColor="text1"/>
          <w:sz w:val="36"/>
          <w:szCs w:val="36"/>
        </w:rPr>
        <w:tab/>
      </w:r>
      <w:r w:rsidRPr="00F83C9C">
        <w:rPr>
          <w:b/>
          <w:bCs/>
          <w:color w:val="161718" w:themeColor="text1"/>
          <w:sz w:val="36"/>
          <w:szCs w:val="36"/>
          <w:u w:val="single"/>
        </w:rPr>
        <w:t>Conclusion</w:t>
      </w:r>
    </w:p>
    <w:p w14:paraId="1A2DCD1F" w14:textId="77777777" w:rsidR="00F83C9C" w:rsidRDefault="00F83C9C" w:rsidP="000A1418">
      <w:pPr>
        <w:tabs>
          <w:tab w:val="left" w:pos="3918"/>
        </w:tabs>
        <w:rPr>
          <w:b/>
          <w:bCs/>
          <w:color w:val="161718" w:themeColor="text1"/>
          <w:sz w:val="36"/>
          <w:szCs w:val="36"/>
          <w:u w:val="single"/>
        </w:rPr>
      </w:pPr>
    </w:p>
    <w:p w14:paraId="4D6DD305" w14:textId="3DFA7366" w:rsidR="00F83C9C" w:rsidRPr="00F83C9C" w:rsidRDefault="00F83C9C" w:rsidP="000A1418">
      <w:pPr>
        <w:tabs>
          <w:tab w:val="left" w:pos="3918"/>
        </w:tabs>
        <w:rPr>
          <w:color w:val="161718" w:themeColor="text1"/>
          <w:sz w:val="36"/>
          <w:szCs w:val="36"/>
        </w:rPr>
      </w:pPr>
      <w:r w:rsidRPr="00F83C9C">
        <w:rPr>
          <w:color w:val="161718" w:themeColor="text1"/>
          <w:sz w:val="36"/>
          <w:szCs w:val="36"/>
        </w:rPr>
        <w:lastRenderedPageBreak/>
        <w:t>t</w:t>
      </w:r>
      <w:r w:rsidRPr="00F83C9C">
        <w:rPr>
          <w:color w:val="161718" w:themeColor="text1"/>
          <w:sz w:val="36"/>
          <w:szCs w:val="36"/>
        </w:rPr>
        <w:t xml:space="preserve">he rising threat of ransomware calls for a united effort from everyone individuals, businesses, and governments. The wide-ranging impacts </w:t>
      </w:r>
      <w:r w:rsidRPr="00F83C9C">
        <w:rPr>
          <w:color w:val="161718" w:themeColor="text1"/>
          <w:sz w:val="36"/>
          <w:szCs w:val="36"/>
        </w:rPr>
        <w:t>we have</w:t>
      </w:r>
      <w:r w:rsidRPr="00F83C9C">
        <w:rPr>
          <w:color w:val="161718" w:themeColor="text1"/>
          <w:sz w:val="36"/>
          <w:szCs w:val="36"/>
        </w:rPr>
        <w:t xml:space="preserve"> explored highlight the need to take cybersecurity seriously</w:t>
      </w:r>
      <w:r w:rsidRPr="00F83C9C">
        <w:rPr>
          <w:color w:val="161718" w:themeColor="text1"/>
          <w:sz w:val="36"/>
          <w:szCs w:val="36"/>
        </w:rPr>
        <w:t xml:space="preserve"> Businesses cannot afford to risk their data or the data of those that use there platforms hopefully this report highlights the need for business to work together to improve their security systems.</w:t>
      </w:r>
      <w:r w:rsidR="00935C1B" w:rsidRPr="00935C1B">
        <w:t xml:space="preserve"> </w:t>
      </w:r>
      <w:r w:rsidR="00935C1B" w:rsidRPr="00935C1B">
        <w:rPr>
          <w:color w:val="161718" w:themeColor="text1"/>
          <w:sz w:val="36"/>
          <w:szCs w:val="36"/>
        </w:rPr>
        <w:t xml:space="preserve">We need a shift in mindset, where cybersecurity awareness becomes a part of our everyday culture. By staying informed, using smart strategies to prevent attacks, and adopting the latest technologies, we can build strong </w:t>
      </w:r>
      <w:r w:rsidR="00935C1B" w:rsidRPr="00935C1B">
        <w:rPr>
          <w:color w:val="161718" w:themeColor="text1"/>
          <w:sz w:val="36"/>
          <w:szCs w:val="36"/>
        </w:rPr>
        <w:t>defences</w:t>
      </w:r>
      <w:r w:rsidR="00935C1B" w:rsidRPr="00935C1B">
        <w:rPr>
          <w:color w:val="161718" w:themeColor="text1"/>
          <w:sz w:val="36"/>
          <w:szCs w:val="36"/>
        </w:rPr>
        <w:t>. Our digital world is more connected than ever, and protecting it requires a collective commitment to best practices, resilient systems, and quick responses. Only together can we hope to reduce the impact of ransomware and secure our digital future.</w:t>
      </w:r>
    </w:p>
    <w:p w14:paraId="6DE61531" w14:textId="77777777" w:rsidR="00C84A31" w:rsidRDefault="00C84A31" w:rsidP="000A1418">
      <w:pPr>
        <w:tabs>
          <w:tab w:val="left" w:pos="3918"/>
        </w:tabs>
        <w:rPr>
          <w:color w:val="161718" w:themeColor="text1"/>
          <w:sz w:val="36"/>
          <w:szCs w:val="36"/>
        </w:rPr>
      </w:pPr>
    </w:p>
    <w:bookmarkStart w:id="4" w:name="_Toc151095429" w:displacedByCustomXml="next"/>
    <w:sdt>
      <w:sdtPr>
        <w:id w:val="1499083782"/>
        <w:docPartObj>
          <w:docPartGallery w:val="Bibliographies"/>
          <w:docPartUnique/>
        </w:docPartObj>
      </w:sdtPr>
      <w:sdtEndPr>
        <w:rPr>
          <w:rFonts w:asciiTheme="minorHAnsi" w:eastAsiaTheme="minorEastAsia" w:hAnsiTheme="minorHAnsi" w:cstheme="minorBidi"/>
          <w:b w:val="0"/>
          <w:sz w:val="28"/>
          <w:szCs w:val="22"/>
        </w:rPr>
      </w:sdtEndPr>
      <w:sdtContent>
        <w:p w14:paraId="0F243776" w14:textId="0EAD62A2" w:rsidR="00C84A31" w:rsidRDefault="00C84A31">
          <w:pPr>
            <w:pStyle w:val="Heading1"/>
          </w:pPr>
          <w:r>
            <w:t>Bibliography</w:t>
          </w:r>
          <w:bookmarkEnd w:id="4"/>
        </w:p>
        <w:sdt>
          <w:sdtPr>
            <w:id w:val="111145805"/>
            <w:bibliography/>
          </w:sdtPr>
          <w:sdtContent>
            <w:p w14:paraId="58DA7A06" w14:textId="77777777" w:rsidR="00C84A31" w:rsidRPr="00C84A31" w:rsidRDefault="00C84A31">
              <w:pPr>
                <w:rPr>
                  <w:rFonts w:eastAsiaTheme="minorHAnsi"/>
                  <w:noProof/>
                  <w:color w:val="161718" w:themeColor="text1"/>
                  <w:sz w:val="18"/>
                  <w:szCs w:val="18"/>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3"/>
                <w:gridCol w:w="9379"/>
              </w:tblGrid>
              <w:tr w:rsidR="00C84A31" w:rsidRPr="00C84A31" w14:paraId="31FBE922" w14:textId="77777777">
                <w:trPr>
                  <w:divId w:val="253251459"/>
                  <w:tblCellSpacing w:w="15" w:type="dxa"/>
                </w:trPr>
                <w:tc>
                  <w:tcPr>
                    <w:tcW w:w="50" w:type="pct"/>
                    <w:hideMark/>
                  </w:tcPr>
                  <w:p w14:paraId="01872D50" w14:textId="23FDC0CF" w:rsidR="00C84A31" w:rsidRPr="00C84A31" w:rsidRDefault="00C84A31">
                    <w:pPr>
                      <w:pStyle w:val="Bibliography"/>
                      <w:rPr>
                        <w:noProof/>
                        <w:color w:val="161718" w:themeColor="text1"/>
                        <w:sz w:val="24"/>
                        <w:szCs w:val="24"/>
                      </w:rPr>
                    </w:pPr>
                    <w:r w:rsidRPr="00C84A31">
                      <w:rPr>
                        <w:noProof/>
                        <w:color w:val="161718" w:themeColor="text1"/>
                      </w:rPr>
                      <w:t xml:space="preserve">[1] </w:t>
                    </w:r>
                  </w:p>
                </w:tc>
                <w:tc>
                  <w:tcPr>
                    <w:tcW w:w="0" w:type="auto"/>
                    <w:hideMark/>
                  </w:tcPr>
                  <w:p w14:paraId="39E21993" w14:textId="77777777" w:rsidR="00C84A31" w:rsidRPr="00C84A31" w:rsidRDefault="00C84A31">
                    <w:pPr>
                      <w:pStyle w:val="Bibliography"/>
                      <w:rPr>
                        <w:noProof/>
                        <w:color w:val="161718" w:themeColor="text1"/>
                      </w:rPr>
                    </w:pPr>
                    <w:r w:rsidRPr="00C84A31">
                      <w:rPr>
                        <w:noProof/>
                        <w:color w:val="161718" w:themeColor="text1"/>
                      </w:rPr>
                      <w:t>uk department for science innovation and technology, 27 january 2022. [Online]. Available: https://www.gov.uk/government/publications/cyber-security-longitudinal-survey-wave-one/cyber-security-longitudinal-survey-wave-1#:~:text=Large%20businesses%20(250%2B%20staff)%20are%20more%20likely%20to%20adhere%20to%20some%20form%20of%20cyber%20security%2.</w:t>
                    </w:r>
                  </w:p>
                </w:tc>
              </w:tr>
              <w:tr w:rsidR="00C84A31" w:rsidRPr="00C84A31" w14:paraId="0512FCDE" w14:textId="77777777">
                <w:trPr>
                  <w:divId w:val="253251459"/>
                  <w:tblCellSpacing w:w="15" w:type="dxa"/>
                </w:trPr>
                <w:tc>
                  <w:tcPr>
                    <w:tcW w:w="50" w:type="pct"/>
                  </w:tcPr>
                  <w:p w14:paraId="097F633B" w14:textId="77777777" w:rsidR="00C84A31" w:rsidRPr="00C84A31" w:rsidRDefault="00C84A31">
                    <w:pPr>
                      <w:pStyle w:val="Bibliography"/>
                      <w:rPr>
                        <w:noProof/>
                        <w:color w:val="161718" w:themeColor="text1"/>
                      </w:rPr>
                    </w:pPr>
                  </w:p>
                </w:tc>
                <w:tc>
                  <w:tcPr>
                    <w:tcW w:w="0" w:type="auto"/>
                  </w:tcPr>
                  <w:p w14:paraId="770E9264" w14:textId="77777777" w:rsidR="00C84A31" w:rsidRPr="00C84A31" w:rsidRDefault="00C84A31">
                    <w:pPr>
                      <w:pStyle w:val="Bibliography"/>
                      <w:rPr>
                        <w:noProof/>
                        <w:color w:val="161718" w:themeColor="text1"/>
                      </w:rPr>
                    </w:pPr>
                  </w:p>
                </w:tc>
              </w:tr>
              <w:tr w:rsidR="00C84A31" w:rsidRPr="00C84A31" w14:paraId="2C7DF09A" w14:textId="77777777">
                <w:trPr>
                  <w:divId w:val="253251459"/>
                  <w:tblCellSpacing w:w="15" w:type="dxa"/>
                </w:trPr>
                <w:tc>
                  <w:tcPr>
                    <w:tcW w:w="50" w:type="pct"/>
                    <w:hideMark/>
                  </w:tcPr>
                  <w:p w14:paraId="282B7C4B" w14:textId="77777777" w:rsidR="00C84A31" w:rsidRPr="00C84A31" w:rsidRDefault="00C84A31">
                    <w:pPr>
                      <w:pStyle w:val="Bibliography"/>
                      <w:rPr>
                        <w:noProof/>
                        <w:color w:val="161718" w:themeColor="text1"/>
                      </w:rPr>
                    </w:pPr>
                    <w:r w:rsidRPr="00C84A31">
                      <w:rPr>
                        <w:noProof/>
                        <w:color w:val="161718" w:themeColor="text1"/>
                      </w:rPr>
                      <w:t xml:space="preserve">[2] </w:t>
                    </w:r>
                  </w:p>
                </w:tc>
                <w:tc>
                  <w:tcPr>
                    <w:tcW w:w="0" w:type="auto"/>
                    <w:hideMark/>
                  </w:tcPr>
                  <w:p w14:paraId="274C12E7" w14:textId="77777777" w:rsidR="00C84A31" w:rsidRPr="00C84A31" w:rsidRDefault="00C84A31">
                    <w:pPr>
                      <w:pStyle w:val="Bibliography"/>
                      <w:rPr>
                        <w:noProof/>
                        <w:color w:val="161718" w:themeColor="text1"/>
                      </w:rPr>
                    </w:pPr>
                    <w:r w:rsidRPr="00C84A31">
                      <w:rPr>
                        <w:noProof/>
                        <w:color w:val="161718" w:themeColor="text1"/>
                      </w:rPr>
                      <w:t>Knowbe4, “knowbe4 phishing survey 2023,” 24 march 2023. [Online]. Available: https://www.knowbe4.com/press/new-knowbe4-benchmarking-report-finds-37.9-of-untrained-end-users-will-fail-a-phishing-test. [Accessed 17 11 2023].</w:t>
                    </w:r>
                  </w:p>
                </w:tc>
              </w:tr>
              <w:tr w:rsidR="00C84A31" w:rsidRPr="00C84A31" w14:paraId="3DA515F5" w14:textId="77777777">
                <w:trPr>
                  <w:divId w:val="253251459"/>
                  <w:tblCellSpacing w:w="15" w:type="dxa"/>
                </w:trPr>
                <w:tc>
                  <w:tcPr>
                    <w:tcW w:w="50" w:type="pct"/>
                    <w:hideMark/>
                  </w:tcPr>
                  <w:p w14:paraId="7683FEC3" w14:textId="77777777" w:rsidR="00C84A31" w:rsidRPr="00C84A31" w:rsidRDefault="00C84A31">
                    <w:pPr>
                      <w:pStyle w:val="Bibliography"/>
                      <w:rPr>
                        <w:noProof/>
                        <w:color w:val="161718" w:themeColor="text1"/>
                      </w:rPr>
                    </w:pPr>
                    <w:r w:rsidRPr="00C84A31">
                      <w:rPr>
                        <w:noProof/>
                        <w:color w:val="161718" w:themeColor="text1"/>
                      </w:rPr>
                      <w:t xml:space="preserve">[3] </w:t>
                    </w:r>
                  </w:p>
                </w:tc>
                <w:tc>
                  <w:tcPr>
                    <w:tcW w:w="0" w:type="auto"/>
                    <w:hideMark/>
                  </w:tcPr>
                  <w:p w14:paraId="40D16F3C" w14:textId="77777777" w:rsidR="00C84A31" w:rsidRPr="00C84A31" w:rsidRDefault="00C84A31">
                    <w:pPr>
                      <w:pStyle w:val="Bibliography"/>
                      <w:rPr>
                        <w:noProof/>
                        <w:color w:val="161718" w:themeColor="text1"/>
                      </w:rPr>
                    </w:pPr>
                    <w:r w:rsidRPr="00C84A31">
                      <w:rPr>
                        <w:noProof/>
                        <w:color w:val="161718" w:themeColor="text1"/>
                      </w:rPr>
                      <w:t>Enlyft, “Enlyft,” Enlyft, previous 5 years. [Online]. Available: https://enlyft.com/tech/products/microsoft-intune.</w:t>
                    </w:r>
                  </w:p>
                </w:tc>
              </w:tr>
              <w:tr w:rsidR="00C84A31" w:rsidRPr="00C84A31" w14:paraId="4DC8F0D2" w14:textId="77777777">
                <w:trPr>
                  <w:divId w:val="253251459"/>
                  <w:tblCellSpacing w:w="15" w:type="dxa"/>
                </w:trPr>
                <w:tc>
                  <w:tcPr>
                    <w:tcW w:w="50" w:type="pct"/>
                    <w:hideMark/>
                  </w:tcPr>
                  <w:p w14:paraId="01482496" w14:textId="77777777" w:rsidR="00C84A31" w:rsidRPr="00C84A31" w:rsidRDefault="00C84A31">
                    <w:pPr>
                      <w:pStyle w:val="Bibliography"/>
                      <w:rPr>
                        <w:noProof/>
                        <w:color w:val="161718" w:themeColor="text1"/>
                      </w:rPr>
                    </w:pPr>
                    <w:r w:rsidRPr="00C84A31">
                      <w:rPr>
                        <w:noProof/>
                        <w:color w:val="161718" w:themeColor="text1"/>
                      </w:rPr>
                      <w:lastRenderedPageBreak/>
                      <w:t xml:space="preserve">[4] </w:t>
                    </w:r>
                  </w:p>
                </w:tc>
                <w:tc>
                  <w:tcPr>
                    <w:tcW w:w="0" w:type="auto"/>
                    <w:hideMark/>
                  </w:tcPr>
                  <w:p w14:paraId="47B03408" w14:textId="77777777" w:rsidR="00C84A31" w:rsidRPr="00C84A31" w:rsidRDefault="00C84A31">
                    <w:pPr>
                      <w:pStyle w:val="Bibliography"/>
                      <w:rPr>
                        <w:noProof/>
                        <w:color w:val="161718" w:themeColor="text1"/>
                      </w:rPr>
                    </w:pPr>
                    <w:r w:rsidRPr="00C84A31">
                      <w:rPr>
                        <w:noProof/>
                        <w:color w:val="161718" w:themeColor="text1"/>
                      </w:rPr>
                      <w:t>NHS England, “Nhs england,” 1 febuary 2018. [Online]. Available: https://www.england.nhs.uk/wp-content/uploads/2018/02/lessons-learned-review-wannacry-ransomware-cyber-attack-cio-review.pdf . [Accessed 17 11 2023].</w:t>
                    </w:r>
                  </w:p>
                </w:tc>
              </w:tr>
            </w:tbl>
            <w:p w14:paraId="30CB8C65" w14:textId="77777777" w:rsidR="00C84A31" w:rsidRDefault="00C84A31">
              <w:pPr>
                <w:divId w:val="253251459"/>
                <w:rPr>
                  <w:rFonts w:eastAsia="Times New Roman"/>
                  <w:noProof/>
                </w:rPr>
              </w:pPr>
            </w:p>
            <w:p w14:paraId="7B706EDF" w14:textId="0F7B77BE" w:rsidR="00C84A31" w:rsidRDefault="00C84A31">
              <w:r>
                <w:rPr>
                  <w:b/>
                  <w:bCs/>
                  <w:noProof/>
                </w:rPr>
                <w:fldChar w:fldCharType="end"/>
              </w:r>
            </w:p>
          </w:sdtContent>
        </w:sdt>
      </w:sdtContent>
    </w:sdt>
    <w:p w14:paraId="46E80149" w14:textId="77777777" w:rsidR="00C84A31" w:rsidRPr="00C84A31" w:rsidRDefault="00C84A31" w:rsidP="000A1418">
      <w:pPr>
        <w:tabs>
          <w:tab w:val="left" w:pos="3918"/>
        </w:tabs>
        <w:rPr>
          <w:color w:val="161718" w:themeColor="text1"/>
          <w:sz w:val="36"/>
          <w:szCs w:val="36"/>
        </w:rPr>
      </w:pPr>
    </w:p>
    <w:p w14:paraId="41EE1A9A" w14:textId="51D8069B" w:rsidR="006D7215" w:rsidRPr="006D7215" w:rsidRDefault="006D7215" w:rsidP="006D7215">
      <w:pPr>
        <w:rPr>
          <w:color w:val="161718" w:themeColor="text1"/>
        </w:rPr>
      </w:pPr>
    </w:p>
    <w:sectPr w:rsidR="006D7215" w:rsidRPr="006D7215" w:rsidSect="002A71A8">
      <w:headerReference w:type="default" r:id="rId9"/>
      <w:footerReference w:type="default" r:id="rId10"/>
      <w:footerReference w:type="first" r:id="rId11"/>
      <w:pgSz w:w="11906" w:h="16838" w:code="9"/>
      <w:pgMar w:top="720" w:right="1152" w:bottom="720" w:left="1152" w:header="0" w:footer="0" w:gutter="0"/>
      <w:pgNumType w:start="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E727C" w14:textId="77777777" w:rsidR="005E1889" w:rsidRDefault="005E1889" w:rsidP="004B7E44">
      <w:r>
        <w:separator/>
      </w:r>
    </w:p>
  </w:endnote>
  <w:endnote w:type="continuationSeparator" w:id="0">
    <w:p w14:paraId="7B831C5C" w14:textId="77777777" w:rsidR="005E1889" w:rsidRDefault="005E1889"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3DE2645F"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2042CDEB" w14:textId="0A6C99FA" w:rsidR="004B7E44" w:rsidRDefault="004B7E44" w:rsidP="004B7E44">
          <w:pPr>
            <w:pStyle w:val="Footer"/>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50200C7D"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9FC45" w14:textId="77777777" w:rsidR="005E1889" w:rsidRDefault="005E1889" w:rsidP="004B7E44">
      <w:r>
        <w:separator/>
      </w:r>
    </w:p>
  </w:footnote>
  <w:footnote w:type="continuationSeparator" w:id="0">
    <w:p w14:paraId="444DA70E" w14:textId="77777777" w:rsidR="005E1889" w:rsidRDefault="005E1889"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2157A8D" w14:textId="77777777" w:rsidTr="004B7E44">
      <w:trPr>
        <w:trHeight w:val="1318"/>
      </w:trPr>
      <w:tc>
        <w:tcPr>
          <w:tcW w:w="12210" w:type="dxa"/>
          <w:tcBorders>
            <w:top w:val="nil"/>
            <w:left w:val="nil"/>
            <w:bottom w:val="nil"/>
            <w:right w:val="nil"/>
          </w:tcBorders>
        </w:tcPr>
        <w:p w14:paraId="29FE7684" w14:textId="2F3FED4A" w:rsidR="004B7E44" w:rsidRDefault="004B7E44" w:rsidP="002A71A8">
          <w:pPr>
            <w:pStyle w:val="Header"/>
            <w:tabs>
              <w:tab w:val="left" w:pos="5010"/>
            </w:tabs>
          </w:pPr>
          <w:r>
            <w:rPr>
              <w:noProof/>
              <w:lang w:bidi="en-GB"/>
            </w:rPr>
            <mc:AlternateContent>
              <mc:Choice Requires="wps">
                <w:drawing>
                  <wp:inline distT="0" distB="0" distL="0" distR="0" wp14:anchorId="5A8F9565" wp14:editId="3D7163DF">
                    <wp:extent cx="7543800" cy="592428"/>
                    <wp:effectExtent l="0" t="0" r="0" b="0"/>
                    <wp:docPr id="11" name="Rectangle 11"/>
                    <wp:cNvGraphicFramePr/>
                    <a:graphic xmlns:a="http://schemas.openxmlformats.org/drawingml/2006/main">
                      <a:graphicData uri="http://schemas.microsoft.com/office/word/2010/wordprocessingShape">
                        <wps:wsp>
                          <wps:cNvSpPr/>
                          <wps:spPr>
                            <a:xfrm>
                              <a:off x="0" y="0"/>
                              <a:ext cx="7543800"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39F103" w14:textId="731AB205" w:rsidR="004B7E44" w:rsidRPr="004B7E44" w:rsidRDefault="004B7E44" w:rsidP="004B7E44">
                                <w:pPr>
                                  <w:jc w:val="center"/>
                                  <w:rPr>
                                    <w: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A8F9565" id="Rectangle 11" o:spid="_x0000_s1030" style="width:594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" fillcolor="#a4063e [3204]" stroked="f" strokeweight="2pt">
                    <v:textbox>
                      <w:txbxContent>
                        <w:p w14:paraId="2739F103" w14:textId="731AB205" w:rsidR="004B7E44" w:rsidRPr="004B7E44" w:rsidRDefault="004B7E44" w:rsidP="004B7E44">
                          <w:pPr>
                            <w:jc w:val="center"/>
                            <w:rPr>
                              <w:b/>
                            </w:rPr>
                          </w:pPr>
                        </w:p>
                      </w:txbxContent>
                    </v:textbox>
                    <w10:anchorlock/>
                  </v:rect>
                </w:pict>
              </mc:Fallback>
            </mc:AlternateContent>
          </w:r>
          <w:r w:rsidR="002A71A8">
            <w:tab/>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76D4B"/>
    <w:multiLevelType w:val="hybridMultilevel"/>
    <w:tmpl w:val="5142A44E"/>
    <w:lvl w:ilvl="0" w:tplc="D79E6D36">
      <w:start w:val="1"/>
      <w:numFmt w:val="decimal"/>
      <w:lvlText w:val="%1."/>
      <w:lvlJc w:val="left"/>
      <w:pPr>
        <w:ind w:left="644" w:hanging="360"/>
      </w:pPr>
      <w:rPr>
        <w:color w:val="161718" w:themeColor="text1"/>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 w15:restartNumberingAfterBreak="0">
    <w:nsid w:val="59A00951"/>
    <w:multiLevelType w:val="hybridMultilevel"/>
    <w:tmpl w:val="D048DBE0"/>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num w:numId="1" w16cid:durableId="1430391606">
    <w:abstractNumId w:val="1"/>
  </w:num>
  <w:num w:numId="2" w16cid:durableId="82551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4BF"/>
    <w:rsid w:val="0007709F"/>
    <w:rsid w:val="000821D9"/>
    <w:rsid w:val="000A1418"/>
    <w:rsid w:val="00293B83"/>
    <w:rsid w:val="002A71A8"/>
    <w:rsid w:val="003B774C"/>
    <w:rsid w:val="004B7E44"/>
    <w:rsid w:val="004D5252"/>
    <w:rsid w:val="004F2B86"/>
    <w:rsid w:val="005A718F"/>
    <w:rsid w:val="005E1889"/>
    <w:rsid w:val="006A3CE7"/>
    <w:rsid w:val="006D3571"/>
    <w:rsid w:val="006D7215"/>
    <w:rsid w:val="007516CF"/>
    <w:rsid w:val="008B33BC"/>
    <w:rsid w:val="009120E9"/>
    <w:rsid w:val="00935C1B"/>
    <w:rsid w:val="00945900"/>
    <w:rsid w:val="009C396C"/>
    <w:rsid w:val="00AF24A7"/>
    <w:rsid w:val="00AF74BF"/>
    <w:rsid w:val="00B400AF"/>
    <w:rsid w:val="00B572B4"/>
    <w:rsid w:val="00C84A31"/>
    <w:rsid w:val="00CA7F9E"/>
    <w:rsid w:val="00DB2461"/>
    <w:rsid w:val="00DB26A7"/>
    <w:rsid w:val="00E331F9"/>
    <w:rsid w:val="00E76CAD"/>
    <w:rsid w:val="00E94B5F"/>
    <w:rsid w:val="00F62150"/>
    <w:rsid w:val="00F6674E"/>
    <w:rsid w:val="00F83C9C"/>
    <w:rsid w:val="00F86F0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CF4F75"/>
  <w15:chartTrackingRefBased/>
  <w15:docId w15:val="{D9CD0105-4CCE-4376-AF37-6B8B6885D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1A8"/>
    <w:pPr>
      <w:spacing w:after="0"/>
    </w:pPr>
    <w:rPr>
      <w:rFonts w:eastAsiaTheme="minorEastAsia"/>
      <w:color w:val="FFFFFF" w:themeColor="background1"/>
      <w:sz w:val="28"/>
      <w:szCs w:val="22"/>
    </w:rPr>
  </w:style>
  <w:style w:type="paragraph" w:styleId="Heading1">
    <w:name w:val="heading 1"/>
    <w:basedOn w:val="Normal"/>
    <w:link w:val="Heading1Char"/>
    <w:uiPriority w:val="9"/>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AF74BF"/>
    <w:pPr>
      <w:keepLines/>
      <w:spacing w:before="240" w:line="259" w:lineRule="auto"/>
      <w:outlineLvl w:val="9"/>
    </w:pPr>
    <w:rPr>
      <w:rFonts w:eastAsiaTheme="majorEastAsia" w:cstheme="majorBidi"/>
      <w:b w:val="0"/>
      <w:color w:val="7A042E" w:themeColor="accent1" w:themeShade="BF"/>
      <w:sz w:val="32"/>
      <w:szCs w:val="32"/>
      <w:lang w:val="en-US"/>
    </w:rPr>
  </w:style>
  <w:style w:type="paragraph" w:styleId="TOC1">
    <w:name w:val="toc 1"/>
    <w:basedOn w:val="Normal"/>
    <w:next w:val="Normal"/>
    <w:autoRedefine/>
    <w:uiPriority w:val="39"/>
    <w:unhideWhenUsed/>
    <w:rsid w:val="002A71A8"/>
    <w:pPr>
      <w:tabs>
        <w:tab w:val="left" w:pos="440"/>
        <w:tab w:val="right" w:leader="dot" w:pos="10456"/>
      </w:tabs>
      <w:spacing w:after="100"/>
    </w:pPr>
    <w:rPr>
      <w:color w:val="161718" w:themeColor="text1"/>
    </w:rPr>
  </w:style>
  <w:style w:type="paragraph" w:styleId="TOC2">
    <w:name w:val="toc 2"/>
    <w:basedOn w:val="Normal"/>
    <w:next w:val="Normal"/>
    <w:autoRedefine/>
    <w:uiPriority w:val="39"/>
    <w:unhideWhenUsed/>
    <w:rsid w:val="00AF74BF"/>
    <w:pPr>
      <w:spacing w:after="100"/>
      <w:ind w:left="280"/>
    </w:pPr>
  </w:style>
  <w:style w:type="paragraph" w:styleId="TOC3">
    <w:name w:val="toc 3"/>
    <w:basedOn w:val="Normal"/>
    <w:next w:val="Normal"/>
    <w:autoRedefine/>
    <w:uiPriority w:val="39"/>
    <w:unhideWhenUsed/>
    <w:rsid w:val="002A71A8"/>
    <w:pPr>
      <w:tabs>
        <w:tab w:val="right" w:leader="dot" w:pos="9592"/>
      </w:tabs>
      <w:spacing w:after="100"/>
      <w:ind w:left="560"/>
    </w:pPr>
    <w:rPr>
      <w:b/>
      <w:noProof/>
      <w:color w:val="161718" w:themeColor="text1"/>
    </w:rPr>
  </w:style>
  <w:style w:type="character" w:styleId="Hyperlink">
    <w:name w:val="Hyperlink"/>
    <w:basedOn w:val="DefaultParagraphFont"/>
    <w:uiPriority w:val="99"/>
    <w:unhideWhenUsed/>
    <w:rsid w:val="00AF74BF"/>
    <w:rPr>
      <w:color w:val="93C842" w:themeColor="hyperlink"/>
      <w:u w:val="single"/>
    </w:rPr>
  </w:style>
  <w:style w:type="paragraph" w:styleId="ListParagraph">
    <w:name w:val="List Paragraph"/>
    <w:basedOn w:val="Normal"/>
    <w:uiPriority w:val="34"/>
    <w:unhideWhenUsed/>
    <w:qFormat/>
    <w:rsid w:val="00CA7F9E"/>
    <w:pPr>
      <w:ind w:left="720"/>
      <w:contextualSpacing/>
    </w:pPr>
  </w:style>
  <w:style w:type="character" w:customStyle="1" w:styleId="NoSpacingChar">
    <w:name w:val="No Spacing Char"/>
    <w:basedOn w:val="DefaultParagraphFont"/>
    <w:link w:val="NoSpacing"/>
    <w:uiPriority w:val="1"/>
    <w:rsid w:val="002A71A8"/>
    <w:rPr>
      <w:rFonts w:eastAsia="Times New Roman" w:cs="Times New Roman"/>
      <w:spacing w:val="10"/>
    </w:rPr>
  </w:style>
  <w:style w:type="character" w:styleId="FollowedHyperlink">
    <w:name w:val="FollowedHyperlink"/>
    <w:basedOn w:val="DefaultParagraphFont"/>
    <w:uiPriority w:val="99"/>
    <w:semiHidden/>
    <w:unhideWhenUsed/>
    <w:rsid w:val="002A71A8"/>
    <w:rPr>
      <w:color w:val="93C842" w:themeColor="followedHyperlink"/>
      <w:u w:val="single"/>
    </w:rPr>
  </w:style>
  <w:style w:type="paragraph" w:styleId="EndnoteText">
    <w:name w:val="endnote text"/>
    <w:basedOn w:val="Normal"/>
    <w:link w:val="EndnoteTextChar"/>
    <w:uiPriority w:val="99"/>
    <w:semiHidden/>
    <w:unhideWhenUsed/>
    <w:rsid w:val="00C84A31"/>
    <w:pPr>
      <w:spacing w:line="240" w:lineRule="auto"/>
    </w:pPr>
    <w:rPr>
      <w:sz w:val="20"/>
      <w:szCs w:val="20"/>
    </w:rPr>
  </w:style>
  <w:style w:type="character" w:customStyle="1" w:styleId="EndnoteTextChar">
    <w:name w:val="Endnote Text Char"/>
    <w:basedOn w:val="DefaultParagraphFont"/>
    <w:link w:val="EndnoteText"/>
    <w:uiPriority w:val="99"/>
    <w:semiHidden/>
    <w:rsid w:val="00C84A31"/>
    <w:rPr>
      <w:rFonts w:eastAsiaTheme="minorEastAsia"/>
      <w:color w:val="FFFFFF" w:themeColor="background1"/>
      <w:sz w:val="20"/>
      <w:szCs w:val="20"/>
    </w:rPr>
  </w:style>
  <w:style w:type="character" w:styleId="EndnoteReference">
    <w:name w:val="endnote reference"/>
    <w:basedOn w:val="DefaultParagraphFont"/>
    <w:uiPriority w:val="99"/>
    <w:semiHidden/>
    <w:unhideWhenUsed/>
    <w:rsid w:val="00C84A31"/>
    <w:rPr>
      <w:vertAlign w:val="superscript"/>
    </w:rPr>
  </w:style>
  <w:style w:type="paragraph" w:styleId="Bibliography">
    <w:name w:val="Bibliography"/>
    <w:basedOn w:val="Normal"/>
    <w:next w:val="Normal"/>
    <w:uiPriority w:val="37"/>
    <w:unhideWhenUsed/>
    <w:rsid w:val="00C84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6396">
      <w:bodyDiv w:val="1"/>
      <w:marLeft w:val="0"/>
      <w:marRight w:val="0"/>
      <w:marTop w:val="0"/>
      <w:marBottom w:val="0"/>
      <w:divBdr>
        <w:top w:val="none" w:sz="0" w:space="0" w:color="auto"/>
        <w:left w:val="none" w:sz="0" w:space="0" w:color="auto"/>
        <w:bottom w:val="none" w:sz="0" w:space="0" w:color="auto"/>
        <w:right w:val="none" w:sz="0" w:space="0" w:color="auto"/>
      </w:divBdr>
    </w:div>
    <w:div w:id="103766014">
      <w:bodyDiv w:val="1"/>
      <w:marLeft w:val="0"/>
      <w:marRight w:val="0"/>
      <w:marTop w:val="0"/>
      <w:marBottom w:val="0"/>
      <w:divBdr>
        <w:top w:val="none" w:sz="0" w:space="0" w:color="auto"/>
        <w:left w:val="none" w:sz="0" w:space="0" w:color="auto"/>
        <w:bottom w:val="none" w:sz="0" w:space="0" w:color="auto"/>
        <w:right w:val="none" w:sz="0" w:space="0" w:color="auto"/>
      </w:divBdr>
    </w:div>
    <w:div w:id="239754276">
      <w:bodyDiv w:val="1"/>
      <w:marLeft w:val="0"/>
      <w:marRight w:val="0"/>
      <w:marTop w:val="0"/>
      <w:marBottom w:val="0"/>
      <w:divBdr>
        <w:top w:val="none" w:sz="0" w:space="0" w:color="auto"/>
        <w:left w:val="none" w:sz="0" w:space="0" w:color="auto"/>
        <w:bottom w:val="none" w:sz="0" w:space="0" w:color="auto"/>
        <w:right w:val="none" w:sz="0" w:space="0" w:color="auto"/>
      </w:divBdr>
    </w:div>
    <w:div w:id="253251459">
      <w:bodyDiv w:val="1"/>
      <w:marLeft w:val="0"/>
      <w:marRight w:val="0"/>
      <w:marTop w:val="0"/>
      <w:marBottom w:val="0"/>
      <w:divBdr>
        <w:top w:val="none" w:sz="0" w:space="0" w:color="auto"/>
        <w:left w:val="none" w:sz="0" w:space="0" w:color="auto"/>
        <w:bottom w:val="none" w:sz="0" w:space="0" w:color="auto"/>
        <w:right w:val="none" w:sz="0" w:space="0" w:color="auto"/>
      </w:divBdr>
    </w:div>
    <w:div w:id="588733543">
      <w:bodyDiv w:val="1"/>
      <w:marLeft w:val="0"/>
      <w:marRight w:val="0"/>
      <w:marTop w:val="0"/>
      <w:marBottom w:val="0"/>
      <w:divBdr>
        <w:top w:val="none" w:sz="0" w:space="0" w:color="auto"/>
        <w:left w:val="none" w:sz="0" w:space="0" w:color="auto"/>
        <w:bottom w:val="none" w:sz="0" w:space="0" w:color="auto"/>
        <w:right w:val="none" w:sz="0" w:space="0" w:color="auto"/>
      </w:divBdr>
    </w:div>
    <w:div w:id="607395719">
      <w:bodyDiv w:val="1"/>
      <w:marLeft w:val="0"/>
      <w:marRight w:val="0"/>
      <w:marTop w:val="0"/>
      <w:marBottom w:val="0"/>
      <w:divBdr>
        <w:top w:val="none" w:sz="0" w:space="0" w:color="auto"/>
        <w:left w:val="none" w:sz="0" w:space="0" w:color="auto"/>
        <w:bottom w:val="none" w:sz="0" w:space="0" w:color="auto"/>
        <w:right w:val="none" w:sz="0" w:space="0" w:color="auto"/>
      </w:divBdr>
    </w:div>
    <w:div w:id="631642935">
      <w:bodyDiv w:val="1"/>
      <w:marLeft w:val="0"/>
      <w:marRight w:val="0"/>
      <w:marTop w:val="0"/>
      <w:marBottom w:val="0"/>
      <w:divBdr>
        <w:top w:val="none" w:sz="0" w:space="0" w:color="auto"/>
        <w:left w:val="none" w:sz="0" w:space="0" w:color="auto"/>
        <w:bottom w:val="none" w:sz="0" w:space="0" w:color="auto"/>
        <w:right w:val="none" w:sz="0" w:space="0" w:color="auto"/>
      </w:divBdr>
    </w:div>
    <w:div w:id="779180473">
      <w:bodyDiv w:val="1"/>
      <w:marLeft w:val="0"/>
      <w:marRight w:val="0"/>
      <w:marTop w:val="0"/>
      <w:marBottom w:val="0"/>
      <w:divBdr>
        <w:top w:val="none" w:sz="0" w:space="0" w:color="auto"/>
        <w:left w:val="none" w:sz="0" w:space="0" w:color="auto"/>
        <w:bottom w:val="none" w:sz="0" w:space="0" w:color="auto"/>
        <w:right w:val="none" w:sz="0" w:space="0" w:color="auto"/>
      </w:divBdr>
    </w:div>
    <w:div w:id="839543296">
      <w:bodyDiv w:val="1"/>
      <w:marLeft w:val="0"/>
      <w:marRight w:val="0"/>
      <w:marTop w:val="0"/>
      <w:marBottom w:val="0"/>
      <w:divBdr>
        <w:top w:val="none" w:sz="0" w:space="0" w:color="auto"/>
        <w:left w:val="none" w:sz="0" w:space="0" w:color="auto"/>
        <w:bottom w:val="none" w:sz="0" w:space="0" w:color="auto"/>
        <w:right w:val="none" w:sz="0" w:space="0" w:color="auto"/>
      </w:divBdr>
    </w:div>
    <w:div w:id="914971193">
      <w:bodyDiv w:val="1"/>
      <w:marLeft w:val="0"/>
      <w:marRight w:val="0"/>
      <w:marTop w:val="0"/>
      <w:marBottom w:val="0"/>
      <w:divBdr>
        <w:top w:val="none" w:sz="0" w:space="0" w:color="auto"/>
        <w:left w:val="none" w:sz="0" w:space="0" w:color="auto"/>
        <w:bottom w:val="none" w:sz="0" w:space="0" w:color="auto"/>
        <w:right w:val="none" w:sz="0" w:space="0" w:color="auto"/>
      </w:divBdr>
    </w:div>
    <w:div w:id="944919497">
      <w:bodyDiv w:val="1"/>
      <w:marLeft w:val="0"/>
      <w:marRight w:val="0"/>
      <w:marTop w:val="0"/>
      <w:marBottom w:val="0"/>
      <w:divBdr>
        <w:top w:val="none" w:sz="0" w:space="0" w:color="auto"/>
        <w:left w:val="none" w:sz="0" w:space="0" w:color="auto"/>
        <w:bottom w:val="none" w:sz="0" w:space="0" w:color="auto"/>
        <w:right w:val="none" w:sz="0" w:space="0" w:color="auto"/>
      </w:divBdr>
    </w:div>
    <w:div w:id="1658145080">
      <w:bodyDiv w:val="1"/>
      <w:marLeft w:val="0"/>
      <w:marRight w:val="0"/>
      <w:marTop w:val="0"/>
      <w:marBottom w:val="0"/>
      <w:divBdr>
        <w:top w:val="none" w:sz="0" w:space="0" w:color="auto"/>
        <w:left w:val="none" w:sz="0" w:space="0" w:color="auto"/>
        <w:bottom w:val="none" w:sz="0" w:space="0" w:color="auto"/>
        <w:right w:val="none" w:sz="0" w:space="0" w:color="auto"/>
      </w:divBdr>
    </w:div>
    <w:div w:id="1844587247">
      <w:bodyDiv w:val="1"/>
      <w:marLeft w:val="0"/>
      <w:marRight w:val="0"/>
      <w:marTop w:val="0"/>
      <w:marBottom w:val="0"/>
      <w:divBdr>
        <w:top w:val="none" w:sz="0" w:space="0" w:color="auto"/>
        <w:left w:val="none" w:sz="0" w:space="0" w:color="auto"/>
        <w:bottom w:val="none" w:sz="0" w:space="0" w:color="auto"/>
        <w:right w:val="none" w:sz="0" w:space="0" w:color="auto"/>
      </w:divBdr>
    </w:div>
    <w:div w:id="1914317279">
      <w:bodyDiv w:val="1"/>
      <w:marLeft w:val="0"/>
      <w:marRight w:val="0"/>
      <w:marTop w:val="0"/>
      <w:marBottom w:val="0"/>
      <w:divBdr>
        <w:top w:val="none" w:sz="0" w:space="0" w:color="auto"/>
        <w:left w:val="none" w:sz="0" w:space="0" w:color="auto"/>
        <w:bottom w:val="none" w:sz="0" w:space="0" w:color="auto"/>
        <w:right w:val="none" w:sz="0" w:space="0" w:color="auto"/>
      </w:divBdr>
    </w:div>
    <w:div w:id="2041315574">
      <w:bodyDiv w:val="1"/>
      <w:marLeft w:val="0"/>
      <w:marRight w:val="0"/>
      <w:marTop w:val="0"/>
      <w:marBottom w:val="0"/>
      <w:divBdr>
        <w:top w:val="none" w:sz="0" w:space="0" w:color="auto"/>
        <w:left w:val="none" w:sz="0" w:space="0" w:color="auto"/>
        <w:bottom w:val="none" w:sz="0" w:space="0" w:color="auto"/>
        <w:right w:val="none" w:sz="0" w:space="0" w:color="auto"/>
      </w:divBdr>
    </w:div>
    <w:div w:id="2050377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estyn\AppData\Local\Microsoft\Office\16.0\DTS\en-GB%7b2BDA56A5-67AF-4088-BED6-7A348714BD5A%7d\%7bB6959F5C-F490-4497-AD59-4C625C3A0ED4%7dtf16392796_win32.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ukd22</b:Tag>
    <b:SourceType>InternetSite</b:SourceType>
    <b:Guid>{76BE9463-A663-4CF7-9370-225C97D37C8E}</b:Guid>
    <b:Year>2022</b:Year>
    <b:Author>
      <b:Author>
        <b:Corporate>uk department for science innovation and technology</b:Corporate>
      </b:Author>
    </b:Author>
    <b:InternetSiteTitle>gov.uk</b:InternetSiteTitle>
    <b:Month>january</b:Month>
    <b:Day>27</b:Day>
    <b:URL>https://www.gov.uk/government/publications/cyber-security-longitudinal-survey-wave-one/cyber-security-longitudinal-survey-wave-1#:~:text=Large%20businesses%20(250%2B%20staff)%20are%20more%20likely%20to%20adhere%20to%20some%20form%20of%20cyber%20security%2</b:URL>
    <b:RefOrder>1</b:RefOrder>
  </b:Source>
  <b:Source>
    <b:Tag>Kno23</b:Tag>
    <b:SourceType>InternetSite</b:SourceType>
    <b:Guid>{0AE22530-2DD8-4007-8885-9895D5F0AE31}</b:Guid>
    <b:Author>
      <b:Author>
        <b:Corporate>Knowbe4</b:Corporate>
      </b:Author>
    </b:Author>
    <b:Title>knowbe4 phishing survey 2023</b:Title>
    <b:Year>2023</b:Year>
    <b:Month>march</b:Month>
    <b:Day>24</b:Day>
    <b:YearAccessed>2023</b:YearAccessed>
    <b:MonthAccessed>11</b:MonthAccessed>
    <b:DayAccessed>17</b:DayAccessed>
    <b:URL>https://www.knowbe4.com/press/new-knowbe4-benchmarking-report-finds-37.9-of-untrained-end-users-will-fail-a-phishing-test</b:URL>
    <b:RefOrder>2</b:RefOrder>
  </b:Source>
  <b:Source>
    <b:Tag>Enlrs</b:Tag>
    <b:SourceType>InternetSite</b:SourceType>
    <b:Guid>{259565AB-B88D-4BAE-9407-243D70B5C350}</b:Guid>
    <b:Author>
      <b:Author>
        <b:Corporate>Enlyft</b:Corporate>
      </b:Author>
    </b:Author>
    <b:Title>Enlyft</b:Title>
    <b:ProductionCompany>Enlyft</b:ProductionCompany>
    <b:Year>previous 5 years</b:Year>
    <b:URL>https://enlyft.com/tech/products/microsoft-intune</b:URL>
    <b:RefOrder>3</b:RefOrder>
  </b:Source>
  <b:Source>
    <b:Tag>NHS18</b:Tag>
    <b:SourceType>InternetSite</b:SourceType>
    <b:Guid>{621F0569-B698-4F33-B9B6-3F0499CB9041}</b:Guid>
    <b:Author>
      <b:Author>
        <b:Corporate>NHS England</b:Corporate>
      </b:Author>
    </b:Author>
    <b:Title>Nhs england</b:Title>
    <b:Year>2018</b:Year>
    <b:Month>febuary</b:Month>
    <b:Day>1</b:Day>
    <b:YearAccessed>2023</b:YearAccessed>
    <b:MonthAccessed>11</b:MonthAccessed>
    <b:DayAccessed>17</b:DayAccessed>
    <b:URL>https://www.england.nhs.uk/wp-content/uploads/2018/02/lessons-learned-review-wannacry-ransomware-cyber-attack-cio-review.pdf </b:URL>
    <b:RefOrder>4</b:RefOrder>
  </b:Source>
  <b:Source>
    <b:Tag>blo21</b:Tag>
    <b:SourceType>InternetSite</b:SourceType>
    <b:Guid>{089EED58-C5CB-4006-B110-B8E8D4581E48}</b:Guid>
    <b:Author>
      <b:Author>
        <b:Corporate>bloomberg</b:Corporate>
      </b:Author>
    </b:Author>
    <b:Title>bloomberg</b:Title>
    <b:ProductionCompany>bloomberg</b:ProductionCompany>
    <b:Year>2021</b:Year>
    <b:Month>may</b:Month>
    <b:Day>13</b:Day>
    <b:YearAccessed>17</b:YearAccessed>
    <b:MonthAccessed>11</b:MonthAccessed>
    <b:DayAccessed>2023</b:DayAccessed>
    <b:URL>https://www.bloomberg.com/news/articles/2021-05-13/colonial-pipeline-paid-hackers-nearly-5-million-in-ransom?leadSource=uverify%20wall</b:URL>
    <b:RefOrder>5</b:RefOrder>
  </b:Source>
</b:Sources>
</file>

<file path=customXml/itemProps1.xml><?xml version="1.0" encoding="utf-8"?>
<ds:datastoreItem xmlns:ds="http://schemas.openxmlformats.org/officeDocument/2006/customXml" ds:itemID="{0F430EC4-C16C-436A-9BF2-E0E9F8E72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{B6959F5C-F490-4497-AD59-4C625C3A0ED4}tf16392796_win32</Template>
  <TotalTime>202</TotalTime>
  <Pages>8</Pages>
  <Words>1280</Words>
  <Characters>7299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A Growing Cyber Threat and its Implications</dc:title>
  <dc:subject/>
  <dc:creator>Iestyn</dc:creator>
  <cp:keywords/>
  <dc:description/>
  <cp:lastModifiedBy>Iestyn Evans (2305862)</cp:lastModifiedBy>
  <cp:revision>2</cp:revision>
  <dcterms:created xsi:type="dcterms:W3CDTF">2023-11-17T03:15:00Z</dcterms:created>
  <dcterms:modified xsi:type="dcterms:W3CDTF">2023-11-17T06:41:00Z</dcterms:modified>
</cp:coreProperties>
</file>