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8BAC36" w14:textId="77777777" w:rsidR="002F04F7" w:rsidRPr="002F04F7" w:rsidRDefault="002F04F7" w:rsidP="004B46EA">
      <w:pPr>
        <w:pStyle w:val="Heading1"/>
      </w:pPr>
      <w:bookmarkStart w:id="0" w:name="_Toc231976302"/>
      <w:r w:rsidRPr="002F04F7">
        <w:t>AI Acknowledgement</w:t>
      </w:r>
      <w:bookmarkEnd w:id="0"/>
      <w:r w:rsidRPr="002F04F7">
        <w:t xml:space="preserve">  </w:t>
      </w:r>
    </w:p>
    <w:p w14:paraId="425A51A8" w14:textId="77777777" w:rsidR="002F04F7" w:rsidRPr="002F04F7" w:rsidRDefault="002F04F7" w:rsidP="002B0898">
      <w:pPr>
        <w:spacing w:line="360" w:lineRule="auto"/>
        <w:rPr>
          <w:rFonts w:cstheme="minorHAnsi"/>
        </w:rPr>
      </w:pPr>
      <w:r w:rsidRPr="002F04F7">
        <w:rPr>
          <w:rFonts w:cstheme="minorHAnsi"/>
        </w:rPr>
        <w:t>Hayley Sinclair (June, 2026)</w:t>
      </w:r>
    </w:p>
    <w:p w14:paraId="1DFB8328" w14:textId="77777777" w:rsidR="002F04F7" w:rsidRPr="002F04F7" w:rsidRDefault="002F04F7" w:rsidP="002B0898">
      <w:pPr>
        <w:spacing w:line="360" w:lineRule="auto"/>
        <w:rPr>
          <w:rFonts w:cstheme="minorHAnsi"/>
        </w:rPr>
      </w:pPr>
      <w:r w:rsidRPr="002F04F7">
        <w:rPr>
          <w:rFonts w:cstheme="minorHAnsi"/>
        </w:rPr>
        <w:t>Student ID: 2418018</w:t>
      </w:r>
    </w:p>
    <w:p w14:paraId="54E3694D" w14:textId="77777777" w:rsidR="002F04F7" w:rsidRPr="002F04F7" w:rsidRDefault="002F04F7" w:rsidP="002B0898">
      <w:pPr>
        <w:spacing w:line="360" w:lineRule="auto"/>
        <w:rPr>
          <w:rFonts w:cstheme="minorHAnsi"/>
          <w:lang w:val="en-GB"/>
        </w:rPr>
      </w:pPr>
      <w:r w:rsidRPr="002F04F7">
        <w:rPr>
          <w:rFonts w:cstheme="minorHAnsi"/>
          <w:lang w:val="en-GB"/>
        </w:rPr>
        <w:t>I confirm that I have not presented any AI-generated materials as my own work in this portfolio. However, I acknowledge that I have used or may have used AI in the research and proofreading of my portfolio.  </w:t>
      </w:r>
    </w:p>
    <w:p w14:paraId="334B8BA9" w14:textId="77777777" w:rsidR="002F04F7" w:rsidRPr="002F04F7" w:rsidRDefault="002F04F7" w:rsidP="002B0898">
      <w:pPr>
        <w:spacing w:line="360" w:lineRule="auto"/>
        <w:rPr>
          <w:rFonts w:cstheme="minorHAnsi"/>
          <w:lang w:val="en-GB"/>
        </w:rPr>
      </w:pPr>
      <w:r w:rsidRPr="002F04F7">
        <w:rPr>
          <w:rFonts w:cstheme="minorHAnsi"/>
          <w:lang w:val="en-GB"/>
        </w:rPr>
        <w:t>The details are provided below: </w:t>
      </w:r>
    </w:p>
    <w:p w14:paraId="7439A051" w14:textId="77777777" w:rsidR="002F04F7" w:rsidRPr="002F04F7" w:rsidRDefault="002F04F7" w:rsidP="002B0898">
      <w:pPr>
        <w:spacing w:line="360" w:lineRule="auto"/>
        <w:rPr>
          <w:rFonts w:cstheme="minorHAnsi"/>
          <w:lang w:val="en-GB"/>
        </w:rPr>
      </w:pPr>
      <w:r w:rsidRPr="002F04F7">
        <w:rPr>
          <w:rFonts w:cstheme="minorHAnsi"/>
          <w:lang w:val="en-GB"/>
        </w:rPr>
        <w:t>I acknowledge the use of ChatGPT (</w:t>
      </w:r>
      <w:hyperlink r:id="rId7" w:tgtFrame="_blank" w:tooltip="https://chatgpt.com/)" w:history="1">
        <w:r w:rsidRPr="002F04F7">
          <w:rPr>
            <w:rStyle w:val="Hyperlink"/>
            <w:rFonts w:cstheme="minorHAnsi"/>
            <w:color w:val="auto"/>
            <w:lang w:val="en-GB"/>
          </w:rPr>
          <w:t>https://chatgpt.com/)</w:t>
        </w:r>
      </w:hyperlink>
      <w:r w:rsidRPr="002F04F7">
        <w:rPr>
          <w:rFonts w:cstheme="minorHAnsi"/>
          <w:lang w:val="en-GB"/>
        </w:rPr>
        <w:t xml:space="preserve"> for research using the prompt(s): </w:t>
      </w:r>
    </w:p>
    <w:p w14:paraId="61C84008" w14:textId="15FF7C49" w:rsidR="002F04F7" w:rsidRPr="002B0898" w:rsidRDefault="002F04F7" w:rsidP="002B0898">
      <w:pPr>
        <w:pStyle w:val="ListParagraph"/>
        <w:numPr>
          <w:ilvl w:val="0"/>
          <w:numId w:val="43"/>
        </w:numPr>
        <w:spacing w:line="360" w:lineRule="auto"/>
        <w:rPr>
          <w:rFonts w:cstheme="minorHAnsi"/>
          <w:lang w:val="en-GB"/>
        </w:rPr>
      </w:pPr>
      <w:r w:rsidRPr="002B0898">
        <w:rPr>
          <w:rFonts w:cstheme="minorHAnsi"/>
          <w:lang w:val="en-GB"/>
        </w:rPr>
        <w:t>Please can you explain the difference between a licence and a permit.</w:t>
      </w:r>
    </w:p>
    <w:p w14:paraId="10E400CD" w14:textId="187B07C9" w:rsidR="002B0898" w:rsidRDefault="00353B85" w:rsidP="002B0898">
      <w:pPr>
        <w:pStyle w:val="ListParagraph"/>
        <w:numPr>
          <w:ilvl w:val="0"/>
          <w:numId w:val="43"/>
        </w:numPr>
        <w:spacing w:line="360" w:lineRule="auto"/>
        <w:rPr>
          <w:rFonts w:cstheme="minorHAnsi"/>
          <w:lang w:val="en-GB"/>
        </w:rPr>
      </w:pPr>
      <w:r>
        <w:rPr>
          <w:rFonts w:cstheme="minorHAnsi"/>
          <w:lang w:val="en-GB"/>
        </w:rPr>
        <w:t xml:space="preserve">Please can you </w:t>
      </w:r>
      <w:r w:rsidR="004B46EA">
        <w:rPr>
          <w:rFonts w:cstheme="minorHAnsi"/>
          <w:lang w:val="en-GB"/>
        </w:rPr>
        <w:t>proofread</w:t>
      </w:r>
      <w:r>
        <w:rPr>
          <w:rFonts w:cstheme="minorHAnsi"/>
          <w:lang w:val="en-GB"/>
        </w:rPr>
        <w:t xml:space="preserve"> this section to ensure it </w:t>
      </w:r>
      <w:r w:rsidR="00AA35FB">
        <w:rPr>
          <w:rFonts w:cstheme="minorHAnsi"/>
          <w:lang w:val="en-GB"/>
        </w:rPr>
        <w:t>reads correctly.</w:t>
      </w:r>
    </w:p>
    <w:p w14:paraId="59CE619B" w14:textId="0DC268CC" w:rsidR="00AA35FB" w:rsidRPr="002B0898" w:rsidRDefault="004B46EA" w:rsidP="002B0898">
      <w:pPr>
        <w:pStyle w:val="ListParagraph"/>
        <w:numPr>
          <w:ilvl w:val="0"/>
          <w:numId w:val="43"/>
        </w:numPr>
        <w:spacing w:line="360" w:lineRule="auto"/>
        <w:rPr>
          <w:rFonts w:cstheme="minorHAnsi"/>
          <w:lang w:val="en-GB"/>
        </w:rPr>
      </w:pPr>
      <w:r>
        <w:rPr>
          <w:rFonts w:cstheme="minorHAnsi"/>
          <w:lang w:val="en-GB"/>
        </w:rPr>
        <w:t>Please help me understand the difference between incomplete &amp; defective performance breach.</w:t>
      </w:r>
    </w:p>
    <w:p w14:paraId="5A4D4F71" w14:textId="77777777" w:rsidR="002F04F7" w:rsidRPr="002F04F7" w:rsidRDefault="002F04F7" w:rsidP="002B0898">
      <w:pPr>
        <w:spacing w:line="360" w:lineRule="auto"/>
        <w:rPr>
          <w:rFonts w:cstheme="minorHAnsi"/>
          <w:lang w:val="en-GB"/>
        </w:rPr>
      </w:pPr>
      <w:r w:rsidRPr="002F04F7">
        <w:rPr>
          <w:rFonts w:cstheme="minorHAnsi"/>
          <w:lang w:val="en-GB"/>
        </w:rPr>
        <w:t>I confirm that I have not presented any AI generated text as my own work. I confirm that I have copies of my drafts, notes, and other resources I used before, and after the use of AI tools which I may be asked to provide in evidence.</w:t>
      </w:r>
    </w:p>
    <w:p w14:paraId="5A2938AF" w14:textId="77777777" w:rsidR="00EB4C26" w:rsidRDefault="00EB4C26" w:rsidP="00F6500A">
      <w:pPr>
        <w:pStyle w:val="Heading1"/>
      </w:pPr>
    </w:p>
    <w:p w14:paraId="3525DC82" w14:textId="77777777" w:rsidR="002F04F7" w:rsidRDefault="002F04F7" w:rsidP="002F04F7"/>
    <w:p w14:paraId="146C9C88" w14:textId="77777777" w:rsidR="002F04F7" w:rsidRDefault="002F04F7" w:rsidP="002F04F7"/>
    <w:p w14:paraId="7DD3B64B" w14:textId="77777777" w:rsidR="002F04F7" w:rsidRDefault="002F04F7" w:rsidP="002F04F7"/>
    <w:p w14:paraId="6D92481B" w14:textId="77777777" w:rsidR="002F04F7" w:rsidRDefault="002F04F7" w:rsidP="002F04F7"/>
    <w:p w14:paraId="3687CEBB" w14:textId="77777777" w:rsidR="002F04F7" w:rsidRDefault="002F04F7" w:rsidP="002F04F7"/>
    <w:p w14:paraId="50E55251" w14:textId="77777777" w:rsidR="002F04F7" w:rsidRDefault="002F04F7" w:rsidP="002F04F7"/>
    <w:p w14:paraId="27113BBB" w14:textId="77777777" w:rsidR="002F04F7" w:rsidRDefault="002F04F7" w:rsidP="002F04F7"/>
    <w:p w14:paraId="73B2796B" w14:textId="77777777" w:rsidR="002F04F7" w:rsidRDefault="002F04F7" w:rsidP="002F04F7"/>
    <w:p w14:paraId="2ED68D9F" w14:textId="77777777" w:rsidR="002F04F7" w:rsidRDefault="002F04F7" w:rsidP="002F04F7"/>
    <w:p w14:paraId="5C432823" w14:textId="77777777" w:rsidR="00AA35FB" w:rsidRDefault="00AA35FB" w:rsidP="002F04F7"/>
    <w:p w14:paraId="448DC357" w14:textId="77777777" w:rsidR="002F04F7" w:rsidRPr="002F04F7" w:rsidRDefault="002F04F7" w:rsidP="002F04F7"/>
    <w:p w14:paraId="7A706D49" w14:textId="77777777" w:rsidR="00EB4C26" w:rsidRDefault="00EB4C26" w:rsidP="00EB4C26"/>
    <w:p w14:paraId="725C7C70" w14:textId="7F030773" w:rsidR="00EB4C26" w:rsidRPr="00FE6CC6" w:rsidRDefault="00EB4C26" w:rsidP="00EB4C26">
      <w:r w:rsidRPr="00451687">
        <w:rPr>
          <w:noProof/>
        </w:rPr>
        <w:drawing>
          <wp:inline distT="0" distB="0" distL="0" distR="0" wp14:anchorId="1D9D84E7" wp14:editId="3F00514F">
            <wp:extent cx="5731510" cy="1990090"/>
            <wp:effectExtent l="0" t="0" r="2540" b="0"/>
            <wp:docPr id="409660498" name="Picture 2"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660498" name="Picture 2" descr="A close-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990090"/>
                    </a:xfrm>
                    <a:prstGeom prst="rect">
                      <a:avLst/>
                    </a:prstGeom>
                    <a:noFill/>
                    <a:ln>
                      <a:noFill/>
                    </a:ln>
                  </pic:spPr>
                </pic:pic>
              </a:graphicData>
            </a:graphic>
          </wp:inline>
        </w:drawing>
      </w:r>
      <w:r w:rsidRPr="00451687">
        <w:br/>
      </w:r>
    </w:p>
    <w:p w14:paraId="778F1880" w14:textId="77E50419" w:rsidR="00EB4C26" w:rsidRPr="00675053" w:rsidRDefault="00675053" w:rsidP="00022CF6">
      <w:pPr>
        <w:spacing w:line="360" w:lineRule="auto"/>
        <w:jc w:val="center"/>
        <w:rPr>
          <w:rFonts w:ascii="Arial" w:hAnsi="Arial" w:cs="Arial"/>
          <w:sz w:val="24"/>
          <w:szCs w:val="24"/>
        </w:rPr>
      </w:pPr>
      <w:r w:rsidRPr="00675053">
        <w:rPr>
          <w:rFonts w:ascii="Arial" w:hAnsi="Arial" w:cs="Arial"/>
          <w:sz w:val="24"/>
          <w:szCs w:val="24"/>
        </w:rPr>
        <w:t>Ethics and Law</w:t>
      </w:r>
    </w:p>
    <w:p w14:paraId="265A14C3" w14:textId="6C9378BA" w:rsidR="00EB4C26" w:rsidRPr="00BF7265" w:rsidRDefault="00EB4C26" w:rsidP="00022CF6">
      <w:pPr>
        <w:spacing w:line="360" w:lineRule="auto"/>
        <w:jc w:val="center"/>
        <w:rPr>
          <w:rFonts w:ascii="Arial" w:hAnsi="Arial" w:cs="Arial"/>
          <w:sz w:val="24"/>
          <w:szCs w:val="24"/>
        </w:rPr>
      </w:pPr>
      <w:r w:rsidRPr="00BF7265">
        <w:rPr>
          <w:rFonts w:ascii="Arial" w:hAnsi="Arial" w:cs="Arial"/>
          <w:sz w:val="24"/>
          <w:szCs w:val="24"/>
        </w:rPr>
        <w:t>Hayley Sinclair</w:t>
      </w:r>
    </w:p>
    <w:p w14:paraId="68DB393B" w14:textId="77777777" w:rsidR="00EB4C26" w:rsidRPr="00BF7265" w:rsidRDefault="00EB4C26" w:rsidP="00022CF6">
      <w:pPr>
        <w:spacing w:line="360" w:lineRule="auto"/>
        <w:jc w:val="center"/>
        <w:rPr>
          <w:rFonts w:ascii="Arial" w:hAnsi="Arial" w:cs="Arial"/>
          <w:sz w:val="24"/>
          <w:szCs w:val="24"/>
        </w:rPr>
      </w:pPr>
      <w:r w:rsidRPr="00BF7265">
        <w:rPr>
          <w:rFonts w:ascii="Arial" w:hAnsi="Arial" w:cs="Arial"/>
          <w:sz w:val="24"/>
          <w:szCs w:val="24"/>
        </w:rPr>
        <w:t>2418018</w:t>
      </w:r>
    </w:p>
    <w:p w14:paraId="3D2F75B5" w14:textId="77777777" w:rsidR="00EB4C26" w:rsidRPr="00BF7265" w:rsidRDefault="00EB4C26" w:rsidP="00022CF6">
      <w:pPr>
        <w:spacing w:line="360" w:lineRule="auto"/>
        <w:jc w:val="center"/>
        <w:rPr>
          <w:rFonts w:ascii="Arial" w:hAnsi="Arial" w:cs="Arial"/>
          <w:sz w:val="24"/>
          <w:szCs w:val="24"/>
        </w:rPr>
      </w:pPr>
    </w:p>
    <w:p w14:paraId="4770BD50" w14:textId="0F23F21F" w:rsidR="00EB4C26" w:rsidRPr="00BF7265" w:rsidRDefault="00EB4C26" w:rsidP="00022CF6">
      <w:pPr>
        <w:spacing w:line="360" w:lineRule="auto"/>
        <w:jc w:val="center"/>
        <w:rPr>
          <w:rFonts w:ascii="Arial" w:hAnsi="Arial" w:cs="Arial"/>
          <w:sz w:val="24"/>
          <w:szCs w:val="24"/>
        </w:rPr>
      </w:pPr>
      <w:r w:rsidRPr="00BF7265">
        <w:rPr>
          <w:rFonts w:ascii="Arial" w:hAnsi="Arial" w:cs="Arial"/>
          <w:sz w:val="24"/>
          <w:szCs w:val="24"/>
        </w:rPr>
        <w:t>Degree Apprenticeship in Logistics and Supply Chian Management</w:t>
      </w:r>
    </w:p>
    <w:p w14:paraId="775A45DB" w14:textId="485EF731" w:rsidR="00EB4C26" w:rsidRPr="00A46B3B" w:rsidRDefault="00A46B3B" w:rsidP="00022CF6">
      <w:pPr>
        <w:spacing w:line="360" w:lineRule="auto"/>
        <w:jc w:val="center"/>
        <w:rPr>
          <w:rFonts w:ascii="Arial" w:hAnsi="Arial" w:cs="Arial"/>
          <w:sz w:val="24"/>
          <w:szCs w:val="24"/>
        </w:rPr>
      </w:pPr>
      <w:r w:rsidRPr="00A46B3B">
        <w:rPr>
          <w:rFonts w:ascii="Arial" w:hAnsi="Arial" w:cs="Arial"/>
          <w:sz w:val="24"/>
          <w:szCs w:val="24"/>
        </w:rPr>
        <w:t>4</w:t>
      </w:r>
      <w:r w:rsidRPr="00A46B3B">
        <w:rPr>
          <w:rFonts w:ascii="Arial" w:hAnsi="Arial" w:cs="Arial"/>
          <w:sz w:val="24"/>
          <w:szCs w:val="24"/>
          <w:vertAlign w:val="superscript"/>
        </w:rPr>
        <w:t>th</w:t>
      </w:r>
      <w:r w:rsidRPr="00A46B3B">
        <w:rPr>
          <w:rFonts w:ascii="Arial" w:hAnsi="Arial" w:cs="Arial"/>
          <w:sz w:val="24"/>
          <w:szCs w:val="24"/>
        </w:rPr>
        <w:t xml:space="preserve"> June 2026</w:t>
      </w:r>
    </w:p>
    <w:p w14:paraId="5D36E289" w14:textId="7632D517" w:rsidR="00EB4C26" w:rsidRPr="00A46B3B" w:rsidRDefault="00A46B3B" w:rsidP="00022CF6">
      <w:pPr>
        <w:spacing w:line="360" w:lineRule="auto"/>
        <w:jc w:val="center"/>
        <w:rPr>
          <w:rFonts w:ascii="Arial" w:hAnsi="Arial" w:cs="Arial"/>
          <w:sz w:val="24"/>
          <w:szCs w:val="24"/>
        </w:rPr>
      </w:pPr>
      <w:r w:rsidRPr="00A46B3B">
        <w:rPr>
          <w:rFonts w:ascii="Arial" w:hAnsi="Arial" w:cs="Arial"/>
          <w:sz w:val="24"/>
          <w:szCs w:val="24"/>
        </w:rPr>
        <w:t>Ethics and Law</w:t>
      </w:r>
      <w:r w:rsidR="00EB4C26" w:rsidRPr="00A46B3B">
        <w:rPr>
          <w:rFonts w:ascii="Arial" w:hAnsi="Arial" w:cs="Arial"/>
          <w:sz w:val="24"/>
          <w:szCs w:val="24"/>
        </w:rPr>
        <w:t xml:space="preserve"> (ACMA</w:t>
      </w:r>
      <w:r w:rsidRPr="00A46B3B">
        <w:rPr>
          <w:rFonts w:ascii="Arial" w:hAnsi="Arial" w:cs="Arial"/>
          <w:sz w:val="24"/>
          <w:szCs w:val="24"/>
        </w:rPr>
        <w:t>5015</w:t>
      </w:r>
      <w:r w:rsidR="00EB4C26" w:rsidRPr="00A46B3B">
        <w:rPr>
          <w:rFonts w:ascii="Arial" w:hAnsi="Arial" w:cs="Arial"/>
          <w:sz w:val="24"/>
          <w:szCs w:val="24"/>
        </w:rPr>
        <w:t>)</w:t>
      </w:r>
    </w:p>
    <w:p w14:paraId="2EFE4E1E" w14:textId="4103B049" w:rsidR="00815E90" w:rsidRPr="00A90EEA" w:rsidRDefault="006F2CDD" w:rsidP="00815E90">
      <w:pPr>
        <w:spacing w:line="360" w:lineRule="auto"/>
        <w:jc w:val="center"/>
        <w:rPr>
          <w:rFonts w:ascii="Arial" w:hAnsi="Arial" w:cs="Arial"/>
          <w:sz w:val="24"/>
          <w:szCs w:val="24"/>
        </w:rPr>
      </w:pPr>
      <w:r w:rsidRPr="00A90EEA">
        <w:rPr>
          <w:rFonts w:ascii="Arial" w:hAnsi="Arial" w:cs="Arial"/>
          <w:sz w:val="24"/>
          <w:szCs w:val="24"/>
        </w:rPr>
        <w:t xml:space="preserve">Word count </w:t>
      </w:r>
      <w:r w:rsidR="00A90EEA" w:rsidRPr="00A90EEA">
        <w:rPr>
          <w:rFonts w:ascii="Arial" w:hAnsi="Arial" w:cs="Arial"/>
          <w:sz w:val="24"/>
          <w:szCs w:val="24"/>
        </w:rPr>
        <w:t>1962</w:t>
      </w:r>
    </w:p>
    <w:p w14:paraId="42AD6150" w14:textId="77777777" w:rsidR="00B427AB" w:rsidRDefault="00B427AB" w:rsidP="00BF7265">
      <w:pPr>
        <w:spacing w:line="360" w:lineRule="auto"/>
        <w:jc w:val="center"/>
        <w:rPr>
          <w:rFonts w:ascii="Arial" w:hAnsi="Arial" w:cs="Arial"/>
          <w:color w:val="FF0000"/>
          <w:sz w:val="24"/>
          <w:szCs w:val="24"/>
        </w:rPr>
      </w:pPr>
    </w:p>
    <w:p w14:paraId="5C78196F" w14:textId="77777777" w:rsidR="00B427AB" w:rsidRDefault="00B427AB" w:rsidP="00BF7265">
      <w:pPr>
        <w:spacing w:line="360" w:lineRule="auto"/>
        <w:jc w:val="center"/>
        <w:rPr>
          <w:rFonts w:ascii="Arial" w:hAnsi="Arial" w:cs="Arial"/>
          <w:color w:val="FF0000"/>
          <w:sz w:val="24"/>
          <w:szCs w:val="24"/>
        </w:rPr>
      </w:pPr>
    </w:p>
    <w:p w14:paraId="2E543C20" w14:textId="77777777" w:rsidR="00B427AB" w:rsidRDefault="00B427AB" w:rsidP="00BF7265">
      <w:pPr>
        <w:spacing w:line="360" w:lineRule="auto"/>
        <w:jc w:val="center"/>
        <w:rPr>
          <w:rFonts w:ascii="Arial" w:hAnsi="Arial" w:cs="Arial"/>
          <w:color w:val="FF0000"/>
          <w:sz w:val="24"/>
          <w:szCs w:val="24"/>
        </w:rPr>
      </w:pPr>
    </w:p>
    <w:p w14:paraId="0493DDD1" w14:textId="77777777" w:rsidR="00622BC6" w:rsidRDefault="00622BC6" w:rsidP="00622BC6">
      <w:pPr>
        <w:pStyle w:val="Heading1"/>
        <w:rPr>
          <w:rFonts w:ascii="Arial" w:eastAsia="Times New Roman" w:hAnsi="Arial" w:cs="Arial"/>
          <w:color w:val="000000"/>
          <w:sz w:val="24"/>
          <w:szCs w:val="24"/>
        </w:rPr>
      </w:pPr>
    </w:p>
    <w:p w14:paraId="5CC1814E" w14:textId="77777777" w:rsidR="00FC513B" w:rsidRPr="00FC513B" w:rsidRDefault="00FC513B" w:rsidP="00FC513B"/>
    <w:p w14:paraId="60557662" w14:textId="77777777" w:rsidR="00D41AB7" w:rsidRPr="00BF7265" w:rsidRDefault="00D41AB7" w:rsidP="00BF7265">
      <w:pPr>
        <w:shd w:val="clear" w:color="auto" w:fill="FFFFFF"/>
        <w:spacing w:after="160" w:line="360" w:lineRule="auto"/>
        <w:rPr>
          <w:rFonts w:ascii="Arial" w:eastAsia="Times New Roman" w:hAnsi="Arial" w:cs="Arial"/>
          <w:color w:val="000000"/>
          <w:sz w:val="24"/>
          <w:szCs w:val="24"/>
        </w:rPr>
      </w:pPr>
    </w:p>
    <w:sdt>
      <w:sdtPr>
        <w:rPr>
          <w:rFonts w:asciiTheme="minorHAnsi" w:eastAsiaTheme="minorHAnsi" w:hAnsiTheme="minorHAnsi" w:cstheme="minorBidi"/>
          <w:color w:val="auto"/>
          <w:sz w:val="22"/>
          <w:szCs w:val="22"/>
        </w:rPr>
        <w:id w:val="-1001430520"/>
        <w:docPartObj>
          <w:docPartGallery w:val="Table of Contents"/>
          <w:docPartUnique/>
        </w:docPartObj>
      </w:sdtPr>
      <w:sdtEndPr>
        <w:rPr>
          <w:rFonts w:ascii="Arial" w:hAnsi="Arial" w:cs="Arial"/>
          <w:b/>
          <w:bCs/>
          <w:noProof/>
          <w:sz w:val="24"/>
          <w:szCs w:val="24"/>
        </w:rPr>
      </w:sdtEndPr>
      <w:sdtContent>
        <w:p w14:paraId="0CF53397" w14:textId="0BBA6F28" w:rsidR="00622BC6" w:rsidRPr="00D630DB" w:rsidRDefault="0075474F" w:rsidP="00622BC6">
          <w:pPr>
            <w:pStyle w:val="TOCHeading"/>
            <w:rPr>
              <w:rStyle w:val="Heading1Char"/>
              <w:rFonts w:ascii="Arial" w:hAnsi="Arial" w:cs="Arial"/>
            </w:rPr>
          </w:pPr>
          <w:r w:rsidRPr="00D630DB">
            <w:rPr>
              <w:rStyle w:val="Heading1Char"/>
              <w:rFonts w:ascii="Arial" w:hAnsi="Arial" w:cs="Arial"/>
            </w:rPr>
            <w:t>Table of C</w:t>
          </w:r>
          <w:r w:rsidR="00622BC6" w:rsidRPr="00D630DB">
            <w:rPr>
              <w:rStyle w:val="Heading1Char"/>
              <w:rFonts w:ascii="Arial" w:hAnsi="Arial" w:cs="Arial"/>
            </w:rPr>
            <w:t>ontents</w:t>
          </w:r>
        </w:p>
        <w:p w14:paraId="3BE5B18E" w14:textId="33DB704E" w:rsidR="007067E2" w:rsidRDefault="00622BC6">
          <w:pPr>
            <w:pStyle w:val="TOC1"/>
            <w:tabs>
              <w:tab w:val="right" w:leader="dot" w:pos="9350"/>
            </w:tabs>
            <w:rPr>
              <w:rFonts w:eastAsiaTheme="minorEastAsia"/>
              <w:noProof/>
              <w:kern w:val="2"/>
              <w:sz w:val="24"/>
              <w:szCs w:val="24"/>
              <w:lang w:val="en-GB" w:eastAsia="en-GB"/>
              <w14:ligatures w14:val="standardContextual"/>
            </w:rPr>
          </w:pPr>
          <w:r w:rsidRPr="002876F9">
            <w:rPr>
              <w:rFonts w:ascii="Arial" w:hAnsi="Arial" w:cs="Arial"/>
              <w:sz w:val="24"/>
              <w:szCs w:val="24"/>
            </w:rPr>
            <w:fldChar w:fldCharType="begin"/>
          </w:r>
          <w:r w:rsidRPr="002876F9">
            <w:rPr>
              <w:rFonts w:ascii="Arial" w:hAnsi="Arial" w:cs="Arial"/>
              <w:sz w:val="24"/>
              <w:szCs w:val="24"/>
            </w:rPr>
            <w:instrText xml:space="preserve"> TOC \o "1-3" \h \z \u </w:instrText>
          </w:r>
          <w:r w:rsidRPr="002876F9">
            <w:rPr>
              <w:rFonts w:ascii="Arial" w:hAnsi="Arial" w:cs="Arial"/>
              <w:sz w:val="24"/>
              <w:szCs w:val="24"/>
            </w:rPr>
            <w:fldChar w:fldCharType="separate"/>
          </w:r>
          <w:hyperlink w:anchor="_Toc231976302" w:history="1">
            <w:r w:rsidR="007067E2" w:rsidRPr="004E3A7B">
              <w:rPr>
                <w:rStyle w:val="Hyperlink"/>
                <w:noProof/>
              </w:rPr>
              <w:t>AI Acknowledgement</w:t>
            </w:r>
            <w:r w:rsidR="007067E2">
              <w:rPr>
                <w:noProof/>
                <w:webHidden/>
              </w:rPr>
              <w:tab/>
            </w:r>
            <w:r w:rsidR="007067E2">
              <w:rPr>
                <w:noProof/>
                <w:webHidden/>
              </w:rPr>
              <w:fldChar w:fldCharType="begin"/>
            </w:r>
            <w:r w:rsidR="007067E2">
              <w:rPr>
                <w:noProof/>
                <w:webHidden/>
              </w:rPr>
              <w:instrText xml:space="preserve"> PAGEREF _Toc231976302 \h </w:instrText>
            </w:r>
            <w:r w:rsidR="007067E2">
              <w:rPr>
                <w:noProof/>
                <w:webHidden/>
              </w:rPr>
            </w:r>
            <w:r w:rsidR="007067E2">
              <w:rPr>
                <w:noProof/>
                <w:webHidden/>
              </w:rPr>
              <w:fldChar w:fldCharType="separate"/>
            </w:r>
            <w:r w:rsidR="007067E2">
              <w:rPr>
                <w:noProof/>
                <w:webHidden/>
              </w:rPr>
              <w:t>1</w:t>
            </w:r>
            <w:r w:rsidR="007067E2">
              <w:rPr>
                <w:noProof/>
                <w:webHidden/>
              </w:rPr>
              <w:fldChar w:fldCharType="end"/>
            </w:r>
          </w:hyperlink>
        </w:p>
        <w:p w14:paraId="75D96C53" w14:textId="5CF98A1C" w:rsidR="007067E2" w:rsidRDefault="007067E2">
          <w:pPr>
            <w:pStyle w:val="TOC1"/>
            <w:tabs>
              <w:tab w:val="right" w:leader="dot" w:pos="9350"/>
            </w:tabs>
            <w:rPr>
              <w:rFonts w:eastAsiaTheme="minorEastAsia"/>
              <w:noProof/>
              <w:kern w:val="2"/>
              <w:sz w:val="24"/>
              <w:szCs w:val="24"/>
              <w:lang w:val="en-GB" w:eastAsia="en-GB"/>
              <w14:ligatures w14:val="standardContextual"/>
            </w:rPr>
          </w:pPr>
          <w:hyperlink w:anchor="_Toc231976303" w:history="1">
            <w:r w:rsidRPr="004E3A7B">
              <w:rPr>
                <w:rStyle w:val="Hyperlink"/>
                <w:noProof/>
              </w:rPr>
              <w:t>Question 1: Explain the different circumstances that lead to a breach of contract.</w:t>
            </w:r>
            <w:r>
              <w:rPr>
                <w:noProof/>
                <w:webHidden/>
              </w:rPr>
              <w:tab/>
            </w:r>
            <w:r>
              <w:rPr>
                <w:noProof/>
                <w:webHidden/>
              </w:rPr>
              <w:fldChar w:fldCharType="begin"/>
            </w:r>
            <w:r>
              <w:rPr>
                <w:noProof/>
                <w:webHidden/>
              </w:rPr>
              <w:instrText xml:space="preserve"> PAGEREF _Toc231976303 \h </w:instrText>
            </w:r>
            <w:r>
              <w:rPr>
                <w:noProof/>
                <w:webHidden/>
              </w:rPr>
            </w:r>
            <w:r>
              <w:rPr>
                <w:noProof/>
                <w:webHidden/>
              </w:rPr>
              <w:fldChar w:fldCharType="separate"/>
            </w:r>
            <w:r>
              <w:rPr>
                <w:noProof/>
                <w:webHidden/>
              </w:rPr>
              <w:t>4</w:t>
            </w:r>
            <w:r>
              <w:rPr>
                <w:noProof/>
                <w:webHidden/>
              </w:rPr>
              <w:fldChar w:fldCharType="end"/>
            </w:r>
          </w:hyperlink>
        </w:p>
        <w:p w14:paraId="311DA0E4" w14:textId="2A7F67A0" w:rsidR="007067E2" w:rsidRDefault="007067E2">
          <w:pPr>
            <w:pStyle w:val="TOC3"/>
            <w:tabs>
              <w:tab w:val="right" w:leader="dot" w:pos="9350"/>
            </w:tabs>
            <w:rPr>
              <w:rFonts w:eastAsiaTheme="minorEastAsia"/>
              <w:noProof/>
              <w:kern w:val="2"/>
              <w:sz w:val="24"/>
              <w:szCs w:val="24"/>
              <w:lang w:val="en-GB" w:eastAsia="en-GB"/>
              <w14:ligatures w14:val="standardContextual"/>
            </w:rPr>
          </w:pPr>
          <w:hyperlink w:anchor="_Toc231976304" w:history="1">
            <w:r w:rsidRPr="004E3A7B">
              <w:rPr>
                <w:rStyle w:val="Hyperlink"/>
                <w:noProof/>
              </w:rPr>
              <w:t>Non-Performance Breach</w:t>
            </w:r>
            <w:r>
              <w:rPr>
                <w:noProof/>
                <w:webHidden/>
              </w:rPr>
              <w:tab/>
            </w:r>
            <w:r>
              <w:rPr>
                <w:noProof/>
                <w:webHidden/>
              </w:rPr>
              <w:fldChar w:fldCharType="begin"/>
            </w:r>
            <w:r>
              <w:rPr>
                <w:noProof/>
                <w:webHidden/>
              </w:rPr>
              <w:instrText xml:space="preserve"> PAGEREF _Toc231976304 \h </w:instrText>
            </w:r>
            <w:r>
              <w:rPr>
                <w:noProof/>
                <w:webHidden/>
              </w:rPr>
            </w:r>
            <w:r>
              <w:rPr>
                <w:noProof/>
                <w:webHidden/>
              </w:rPr>
              <w:fldChar w:fldCharType="separate"/>
            </w:r>
            <w:r>
              <w:rPr>
                <w:noProof/>
                <w:webHidden/>
              </w:rPr>
              <w:t>4</w:t>
            </w:r>
            <w:r>
              <w:rPr>
                <w:noProof/>
                <w:webHidden/>
              </w:rPr>
              <w:fldChar w:fldCharType="end"/>
            </w:r>
          </w:hyperlink>
        </w:p>
        <w:p w14:paraId="58B224AA" w14:textId="2FC19769" w:rsidR="007067E2" w:rsidRDefault="007067E2">
          <w:pPr>
            <w:pStyle w:val="TOC3"/>
            <w:tabs>
              <w:tab w:val="right" w:leader="dot" w:pos="9350"/>
            </w:tabs>
            <w:rPr>
              <w:rFonts w:eastAsiaTheme="minorEastAsia"/>
              <w:noProof/>
              <w:kern w:val="2"/>
              <w:sz w:val="24"/>
              <w:szCs w:val="24"/>
              <w:lang w:val="en-GB" w:eastAsia="en-GB"/>
              <w14:ligatures w14:val="standardContextual"/>
            </w:rPr>
          </w:pPr>
          <w:hyperlink w:anchor="_Toc231976305" w:history="1">
            <w:r w:rsidRPr="004E3A7B">
              <w:rPr>
                <w:rStyle w:val="Hyperlink"/>
                <w:noProof/>
              </w:rPr>
              <w:t>Incomplete or Defective Performance Breach</w:t>
            </w:r>
            <w:r>
              <w:rPr>
                <w:noProof/>
                <w:webHidden/>
              </w:rPr>
              <w:tab/>
            </w:r>
            <w:r>
              <w:rPr>
                <w:noProof/>
                <w:webHidden/>
              </w:rPr>
              <w:fldChar w:fldCharType="begin"/>
            </w:r>
            <w:r>
              <w:rPr>
                <w:noProof/>
                <w:webHidden/>
              </w:rPr>
              <w:instrText xml:space="preserve"> PAGEREF _Toc231976305 \h </w:instrText>
            </w:r>
            <w:r>
              <w:rPr>
                <w:noProof/>
                <w:webHidden/>
              </w:rPr>
            </w:r>
            <w:r>
              <w:rPr>
                <w:noProof/>
                <w:webHidden/>
              </w:rPr>
              <w:fldChar w:fldCharType="separate"/>
            </w:r>
            <w:r>
              <w:rPr>
                <w:noProof/>
                <w:webHidden/>
              </w:rPr>
              <w:t>4</w:t>
            </w:r>
            <w:r>
              <w:rPr>
                <w:noProof/>
                <w:webHidden/>
              </w:rPr>
              <w:fldChar w:fldCharType="end"/>
            </w:r>
          </w:hyperlink>
        </w:p>
        <w:p w14:paraId="453585CB" w14:textId="463BD015" w:rsidR="007067E2" w:rsidRDefault="007067E2">
          <w:pPr>
            <w:pStyle w:val="TOC3"/>
            <w:tabs>
              <w:tab w:val="right" w:leader="dot" w:pos="9350"/>
            </w:tabs>
            <w:rPr>
              <w:rFonts w:eastAsiaTheme="minorEastAsia"/>
              <w:noProof/>
              <w:kern w:val="2"/>
              <w:sz w:val="24"/>
              <w:szCs w:val="24"/>
              <w:lang w:val="en-GB" w:eastAsia="en-GB"/>
              <w14:ligatures w14:val="standardContextual"/>
            </w:rPr>
          </w:pPr>
          <w:hyperlink w:anchor="_Toc231976306" w:history="1">
            <w:r w:rsidRPr="004E3A7B">
              <w:rPr>
                <w:rStyle w:val="Hyperlink"/>
                <w:noProof/>
              </w:rPr>
              <w:t>Late Performance Breach</w:t>
            </w:r>
            <w:r>
              <w:rPr>
                <w:noProof/>
                <w:webHidden/>
              </w:rPr>
              <w:tab/>
            </w:r>
            <w:r>
              <w:rPr>
                <w:noProof/>
                <w:webHidden/>
              </w:rPr>
              <w:fldChar w:fldCharType="begin"/>
            </w:r>
            <w:r>
              <w:rPr>
                <w:noProof/>
                <w:webHidden/>
              </w:rPr>
              <w:instrText xml:space="preserve"> PAGEREF _Toc231976306 \h </w:instrText>
            </w:r>
            <w:r>
              <w:rPr>
                <w:noProof/>
                <w:webHidden/>
              </w:rPr>
            </w:r>
            <w:r>
              <w:rPr>
                <w:noProof/>
                <w:webHidden/>
              </w:rPr>
              <w:fldChar w:fldCharType="separate"/>
            </w:r>
            <w:r>
              <w:rPr>
                <w:noProof/>
                <w:webHidden/>
              </w:rPr>
              <w:t>4</w:t>
            </w:r>
            <w:r>
              <w:rPr>
                <w:noProof/>
                <w:webHidden/>
              </w:rPr>
              <w:fldChar w:fldCharType="end"/>
            </w:r>
          </w:hyperlink>
        </w:p>
        <w:p w14:paraId="315A9623" w14:textId="4D5FFF7D" w:rsidR="007067E2" w:rsidRDefault="007067E2">
          <w:pPr>
            <w:pStyle w:val="TOC3"/>
            <w:tabs>
              <w:tab w:val="right" w:leader="dot" w:pos="9350"/>
            </w:tabs>
            <w:rPr>
              <w:rFonts w:eastAsiaTheme="minorEastAsia"/>
              <w:noProof/>
              <w:kern w:val="2"/>
              <w:sz w:val="24"/>
              <w:szCs w:val="24"/>
              <w:lang w:val="en-GB" w:eastAsia="en-GB"/>
              <w14:ligatures w14:val="standardContextual"/>
            </w:rPr>
          </w:pPr>
          <w:hyperlink w:anchor="_Toc231976307" w:history="1">
            <w:r w:rsidRPr="004E3A7B">
              <w:rPr>
                <w:rStyle w:val="Hyperlink"/>
                <w:noProof/>
              </w:rPr>
              <w:t>Prevention of Performance Breach</w:t>
            </w:r>
            <w:r>
              <w:rPr>
                <w:noProof/>
                <w:webHidden/>
              </w:rPr>
              <w:tab/>
            </w:r>
            <w:r>
              <w:rPr>
                <w:noProof/>
                <w:webHidden/>
              </w:rPr>
              <w:fldChar w:fldCharType="begin"/>
            </w:r>
            <w:r>
              <w:rPr>
                <w:noProof/>
                <w:webHidden/>
              </w:rPr>
              <w:instrText xml:space="preserve"> PAGEREF _Toc231976307 \h </w:instrText>
            </w:r>
            <w:r>
              <w:rPr>
                <w:noProof/>
                <w:webHidden/>
              </w:rPr>
            </w:r>
            <w:r>
              <w:rPr>
                <w:noProof/>
                <w:webHidden/>
              </w:rPr>
              <w:fldChar w:fldCharType="separate"/>
            </w:r>
            <w:r>
              <w:rPr>
                <w:noProof/>
                <w:webHidden/>
              </w:rPr>
              <w:t>4</w:t>
            </w:r>
            <w:r>
              <w:rPr>
                <w:noProof/>
                <w:webHidden/>
              </w:rPr>
              <w:fldChar w:fldCharType="end"/>
            </w:r>
          </w:hyperlink>
        </w:p>
        <w:p w14:paraId="7B3E8AF0" w14:textId="0849AA2A" w:rsidR="007067E2" w:rsidRDefault="007067E2">
          <w:pPr>
            <w:pStyle w:val="TOC3"/>
            <w:tabs>
              <w:tab w:val="right" w:leader="dot" w:pos="9350"/>
            </w:tabs>
            <w:rPr>
              <w:rFonts w:eastAsiaTheme="minorEastAsia"/>
              <w:noProof/>
              <w:kern w:val="2"/>
              <w:sz w:val="24"/>
              <w:szCs w:val="24"/>
              <w:lang w:val="en-GB" w:eastAsia="en-GB"/>
              <w14:ligatures w14:val="standardContextual"/>
            </w:rPr>
          </w:pPr>
          <w:hyperlink w:anchor="_Toc231976308" w:history="1">
            <w:r w:rsidRPr="004E3A7B">
              <w:rPr>
                <w:rStyle w:val="Hyperlink"/>
                <w:noProof/>
              </w:rPr>
              <w:t>Anticipatory Breach</w:t>
            </w:r>
            <w:r>
              <w:rPr>
                <w:noProof/>
                <w:webHidden/>
              </w:rPr>
              <w:tab/>
            </w:r>
            <w:r>
              <w:rPr>
                <w:noProof/>
                <w:webHidden/>
              </w:rPr>
              <w:fldChar w:fldCharType="begin"/>
            </w:r>
            <w:r>
              <w:rPr>
                <w:noProof/>
                <w:webHidden/>
              </w:rPr>
              <w:instrText xml:space="preserve"> PAGEREF _Toc231976308 \h </w:instrText>
            </w:r>
            <w:r>
              <w:rPr>
                <w:noProof/>
                <w:webHidden/>
              </w:rPr>
            </w:r>
            <w:r>
              <w:rPr>
                <w:noProof/>
                <w:webHidden/>
              </w:rPr>
              <w:fldChar w:fldCharType="separate"/>
            </w:r>
            <w:r>
              <w:rPr>
                <w:noProof/>
                <w:webHidden/>
              </w:rPr>
              <w:t>4</w:t>
            </w:r>
            <w:r>
              <w:rPr>
                <w:noProof/>
                <w:webHidden/>
              </w:rPr>
              <w:fldChar w:fldCharType="end"/>
            </w:r>
          </w:hyperlink>
        </w:p>
        <w:p w14:paraId="29650B4E" w14:textId="7D9A3846" w:rsidR="007067E2" w:rsidRDefault="007067E2">
          <w:pPr>
            <w:pStyle w:val="TOC1"/>
            <w:tabs>
              <w:tab w:val="right" w:leader="dot" w:pos="9350"/>
            </w:tabs>
            <w:rPr>
              <w:rFonts w:eastAsiaTheme="minorEastAsia"/>
              <w:noProof/>
              <w:kern w:val="2"/>
              <w:sz w:val="24"/>
              <w:szCs w:val="24"/>
              <w:lang w:val="en-GB" w:eastAsia="en-GB"/>
              <w14:ligatures w14:val="standardContextual"/>
            </w:rPr>
          </w:pPr>
          <w:hyperlink w:anchor="_Toc231976309" w:history="1">
            <w:r w:rsidRPr="004E3A7B">
              <w:rPr>
                <w:rStyle w:val="Hyperlink"/>
                <w:noProof/>
              </w:rPr>
              <w:t>Question 2: Industries use vast amounts of different licenses and permits. Discuss what license and permits are and how they apply to your workplace.</w:t>
            </w:r>
            <w:r>
              <w:rPr>
                <w:noProof/>
                <w:webHidden/>
              </w:rPr>
              <w:tab/>
            </w:r>
            <w:r>
              <w:rPr>
                <w:noProof/>
                <w:webHidden/>
              </w:rPr>
              <w:fldChar w:fldCharType="begin"/>
            </w:r>
            <w:r>
              <w:rPr>
                <w:noProof/>
                <w:webHidden/>
              </w:rPr>
              <w:instrText xml:space="preserve"> PAGEREF _Toc231976309 \h </w:instrText>
            </w:r>
            <w:r>
              <w:rPr>
                <w:noProof/>
                <w:webHidden/>
              </w:rPr>
            </w:r>
            <w:r>
              <w:rPr>
                <w:noProof/>
                <w:webHidden/>
              </w:rPr>
              <w:fldChar w:fldCharType="separate"/>
            </w:r>
            <w:r>
              <w:rPr>
                <w:noProof/>
                <w:webHidden/>
              </w:rPr>
              <w:t>6</w:t>
            </w:r>
            <w:r>
              <w:rPr>
                <w:noProof/>
                <w:webHidden/>
              </w:rPr>
              <w:fldChar w:fldCharType="end"/>
            </w:r>
          </w:hyperlink>
        </w:p>
        <w:p w14:paraId="246F7B64" w14:textId="322AA845" w:rsidR="007067E2" w:rsidRDefault="007067E2">
          <w:pPr>
            <w:pStyle w:val="TOC1"/>
            <w:tabs>
              <w:tab w:val="right" w:leader="dot" w:pos="9350"/>
            </w:tabs>
            <w:rPr>
              <w:rFonts w:eastAsiaTheme="minorEastAsia"/>
              <w:noProof/>
              <w:kern w:val="2"/>
              <w:sz w:val="24"/>
              <w:szCs w:val="24"/>
              <w:lang w:val="en-GB" w:eastAsia="en-GB"/>
              <w14:ligatures w14:val="standardContextual"/>
            </w:rPr>
          </w:pPr>
          <w:hyperlink w:anchor="_Toc231976310" w:history="1">
            <w:r w:rsidRPr="004E3A7B">
              <w:rPr>
                <w:rStyle w:val="Hyperlink"/>
                <w:noProof/>
              </w:rPr>
              <w:t>Question 3: Explain business ethics and why they are important. Within your answer, please make links to your workplace.</w:t>
            </w:r>
            <w:r>
              <w:rPr>
                <w:noProof/>
                <w:webHidden/>
              </w:rPr>
              <w:tab/>
            </w:r>
            <w:r>
              <w:rPr>
                <w:noProof/>
                <w:webHidden/>
              </w:rPr>
              <w:fldChar w:fldCharType="begin"/>
            </w:r>
            <w:r>
              <w:rPr>
                <w:noProof/>
                <w:webHidden/>
              </w:rPr>
              <w:instrText xml:space="preserve"> PAGEREF _Toc231976310 \h </w:instrText>
            </w:r>
            <w:r>
              <w:rPr>
                <w:noProof/>
                <w:webHidden/>
              </w:rPr>
            </w:r>
            <w:r>
              <w:rPr>
                <w:noProof/>
                <w:webHidden/>
              </w:rPr>
              <w:fldChar w:fldCharType="separate"/>
            </w:r>
            <w:r>
              <w:rPr>
                <w:noProof/>
                <w:webHidden/>
              </w:rPr>
              <w:t>8</w:t>
            </w:r>
            <w:r>
              <w:rPr>
                <w:noProof/>
                <w:webHidden/>
              </w:rPr>
              <w:fldChar w:fldCharType="end"/>
            </w:r>
          </w:hyperlink>
        </w:p>
        <w:p w14:paraId="63DD6CD0" w14:textId="1BF75CD4" w:rsidR="007067E2" w:rsidRDefault="007067E2">
          <w:pPr>
            <w:pStyle w:val="TOC1"/>
            <w:tabs>
              <w:tab w:val="right" w:leader="dot" w:pos="9350"/>
            </w:tabs>
            <w:rPr>
              <w:rFonts w:eastAsiaTheme="minorEastAsia"/>
              <w:noProof/>
              <w:kern w:val="2"/>
              <w:sz w:val="24"/>
              <w:szCs w:val="24"/>
              <w:lang w:val="en-GB" w:eastAsia="en-GB"/>
              <w14:ligatures w14:val="standardContextual"/>
            </w:rPr>
          </w:pPr>
          <w:hyperlink w:anchor="_Toc231976311" w:history="1">
            <w:r w:rsidRPr="004E3A7B">
              <w:rPr>
                <w:rStyle w:val="Hyperlink"/>
                <w:noProof/>
              </w:rPr>
              <w:t>Case Law:</w:t>
            </w:r>
            <w:r>
              <w:rPr>
                <w:noProof/>
                <w:webHidden/>
              </w:rPr>
              <w:tab/>
            </w:r>
            <w:r>
              <w:rPr>
                <w:noProof/>
                <w:webHidden/>
              </w:rPr>
              <w:fldChar w:fldCharType="begin"/>
            </w:r>
            <w:r>
              <w:rPr>
                <w:noProof/>
                <w:webHidden/>
              </w:rPr>
              <w:instrText xml:space="preserve"> PAGEREF _Toc231976311 \h </w:instrText>
            </w:r>
            <w:r>
              <w:rPr>
                <w:noProof/>
                <w:webHidden/>
              </w:rPr>
            </w:r>
            <w:r>
              <w:rPr>
                <w:noProof/>
                <w:webHidden/>
              </w:rPr>
              <w:fldChar w:fldCharType="separate"/>
            </w:r>
            <w:r>
              <w:rPr>
                <w:noProof/>
                <w:webHidden/>
              </w:rPr>
              <w:t>11</w:t>
            </w:r>
            <w:r>
              <w:rPr>
                <w:noProof/>
                <w:webHidden/>
              </w:rPr>
              <w:fldChar w:fldCharType="end"/>
            </w:r>
          </w:hyperlink>
        </w:p>
        <w:p w14:paraId="40A45E53" w14:textId="4E3190D0" w:rsidR="007067E2" w:rsidRDefault="007067E2">
          <w:pPr>
            <w:pStyle w:val="TOC1"/>
            <w:tabs>
              <w:tab w:val="right" w:leader="dot" w:pos="9350"/>
            </w:tabs>
            <w:rPr>
              <w:rFonts w:eastAsiaTheme="minorEastAsia"/>
              <w:noProof/>
              <w:kern w:val="2"/>
              <w:sz w:val="24"/>
              <w:szCs w:val="24"/>
              <w:lang w:val="en-GB" w:eastAsia="en-GB"/>
              <w14:ligatures w14:val="standardContextual"/>
            </w:rPr>
          </w:pPr>
          <w:hyperlink w:anchor="_Toc231976312" w:history="1">
            <w:r w:rsidRPr="004E3A7B">
              <w:rPr>
                <w:rStyle w:val="Hyperlink"/>
                <w:noProof/>
              </w:rPr>
              <w:t>References</w:t>
            </w:r>
            <w:r>
              <w:rPr>
                <w:noProof/>
                <w:webHidden/>
              </w:rPr>
              <w:tab/>
            </w:r>
            <w:r>
              <w:rPr>
                <w:noProof/>
                <w:webHidden/>
              </w:rPr>
              <w:fldChar w:fldCharType="begin"/>
            </w:r>
            <w:r>
              <w:rPr>
                <w:noProof/>
                <w:webHidden/>
              </w:rPr>
              <w:instrText xml:space="preserve"> PAGEREF _Toc231976312 \h </w:instrText>
            </w:r>
            <w:r>
              <w:rPr>
                <w:noProof/>
                <w:webHidden/>
              </w:rPr>
            </w:r>
            <w:r>
              <w:rPr>
                <w:noProof/>
                <w:webHidden/>
              </w:rPr>
              <w:fldChar w:fldCharType="separate"/>
            </w:r>
            <w:r>
              <w:rPr>
                <w:noProof/>
                <w:webHidden/>
              </w:rPr>
              <w:t>11</w:t>
            </w:r>
            <w:r>
              <w:rPr>
                <w:noProof/>
                <w:webHidden/>
              </w:rPr>
              <w:fldChar w:fldCharType="end"/>
            </w:r>
          </w:hyperlink>
        </w:p>
        <w:p w14:paraId="7CC36C2B" w14:textId="702BD56A" w:rsidR="007067E2" w:rsidRDefault="007067E2">
          <w:pPr>
            <w:pStyle w:val="TOC1"/>
            <w:tabs>
              <w:tab w:val="right" w:leader="dot" w:pos="9350"/>
            </w:tabs>
            <w:rPr>
              <w:rFonts w:eastAsiaTheme="minorEastAsia"/>
              <w:noProof/>
              <w:kern w:val="2"/>
              <w:sz w:val="24"/>
              <w:szCs w:val="24"/>
              <w:lang w:val="en-GB" w:eastAsia="en-GB"/>
              <w14:ligatures w14:val="standardContextual"/>
            </w:rPr>
          </w:pPr>
          <w:hyperlink w:anchor="_Toc231976313" w:history="1">
            <w:r w:rsidRPr="004E3A7B">
              <w:rPr>
                <w:rStyle w:val="Hyperlink"/>
                <w:noProof/>
              </w:rPr>
              <w:t>End</w:t>
            </w:r>
            <w:r>
              <w:rPr>
                <w:noProof/>
                <w:webHidden/>
              </w:rPr>
              <w:tab/>
            </w:r>
            <w:r>
              <w:rPr>
                <w:noProof/>
                <w:webHidden/>
              </w:rPr>
              <w:fldChar w:fldCharType="begin"/>
            </w:r>
            <w:r>
              <w:rPr>
                <w:noProof/>
                <w:webHidden/>
              </w:rPr>
              <w:instrText xml:space="preserve"> PAGEREF _Toc231976313 \h </w:instrText>
            </w:r>
            <w:r>
              <w:rPr>
                <w:noProof/>
                <w:webHidden/>
              </w:rPr>
            </w:r>
            <w:r>
              <w:rPr>
                <w:noProof/>
                <w:webHidden/>
              </w:rPr>
              <w:fldChar w:fldCharType="separate"/>
            </w:r>
            <w:r>
              <w:rPr>
                <w:noProof/>
                <w:webHidden/>
              </w:rPr>
              <w:t>13</w:t>
            </w:r>
            <w:r>
              <w:rPr>
                <w:noProof/>
                <w:webHidden/>
              </w:rPr>
              <w:fldChar w:fldCharType="end"/>
            </w:r>
          </w:hyperlink>
        </w:p>
        <w:p w14:paraId="2C3612F6" w14:textId="70199B8A" w:rsidR="00622BC6" w:rsidRPr="002876F9" w:rsidRDefault="00622BC6" w:rsidP="00622BC6">
          <w:pPr>
            <w:rPr>
              <w:rFonts w:ascii="Arial" w:hAnsi="Arial" w:cs="Arial"/>
              <w:b/>
              <w:bCs/>
              <w:noProof/>
              <w:sz w:val="24"/>
              <w:szCs w:val="24"/>
            </w:rPr>
          </w:pPr>
          <w:r w:rsidRPr="002876F9">
            <w:rPr>
              <w:rFonts w:ascii="Arial" w:hAnsi="Arial" w:cs="Arial"/>
              <w:b/>
              <w:bCs/>
              <w:noProof/>
              <w:sz w:val="24"/>
              <w:szCs w:val="24"/>
            </w:rPr>
            <w:fldChar w:fldCharType="end"/>
          </w:r>
        </w:p>
      </w:sdtContent>
    </w:sdt>
    <w:p w14:paraId="32ACAFB7" w14:textId="77777777" w:rsidR="00E60CB5" w:rsidRDefault="00E60CB5" w:rsidP="00BF7265">
      <w:pPr>
        <w:shd w:val="clear" w:color="auto" w:fill="FFFFFF"/>
        <w:spacing w:after="160" w:line="360" w:lineRule="auto"/>
        <w:rPr>
          <w:rFonts w:ascii="Arial" w:eastAsia="Times New Roman" w:hAnsi="Arial" w:cs="Arial"/>
          <w:color w:val="FF0000"/>
          <w:sz w:val="24"/>
          <w:szCs w:val="24"/>
        </w:rPr>
      </w:pPr>
    </w:p>
    <w:p w14:paraId="07DB7548" w14:textId="77777777" w:rsidR="00B427AB" w:rsidRDefault="00B427AB" w:rsidP="00BF7265">
      <w:pPr>
        <w:shd w:val="clear" w:color="auto" w:fill="FFFFFF"/>
        <w:spacing w:after="160" w:line="360" w:lineRule="auto"/>
        <w:rPr>
          <w:rFonts w:ascii="Arial" w:eastAsia="Times New Roman" w:hAnsi="Arial" w:cs="Arial"/>
          <w:color w:val="FF0000"/>
          <w:sz w:val="24"/>
          <w:szCs w:val="24"/>
        </w:rPr>
      </w:pPr>
    </w:p>
    <w:p w14:paraId="5DBC53AC" w14:textId="77777777" w:rsidR="00D56BCD" w:rsidRDefault="00D56BCD" w:rsidP="00BF7265">
      <w:pPr>
        <w:shd w:val="clear" w:color="auto" w:fill="FFFFFF"/>
        <w:spacing w:after="160" w:line="360" w:lineRule="auto"/>
        <w:rPr>
          <w:rFonts w:ascii="Arial" w:eastAsia="Times New Roman" w:hAnsi="Arial" w:cs="Arial"/>
          <w:color w:val="FF0000"/>
          <w:sz w:val="24"/>
          <w:szCs w:val="24"/>
        </w:rPr>
      </w:pPr>
    </w:p>
    <w:p w14:paraId="42CEEF48" w14:textId="77777777" w:rsidR="00D56BCD" w:rsidRDefault="00D56BCD" w:rsidP="00BF7265">
      <w:pPr>
        <w:shd w:val="clear" w:color="auto" w:fill="FFFFFF"/>
        <w:spacing w:after="160" w:line="360" w:lineRule="auto"/>
        <w:rPr>
          <w:rFonts w:ascii="Arial" w:eastAsia="Times New Roman" w:hAnsi="Arial" w:cs="Arial"/>
          <w:color w:val="FF0000"/>
          <w:sz w:val="24"/>
          <w:szCs w:val="24"/>
        </w:rPr>
      </w:pPr>
    </w:p>
    <w:p w14:paraId="0113045F" w14:textId="77777777" w:rsidR="00D56BCD" w:rsidRDefault="00D56BCD" w:rsidP="00BF7265">
      <w:pPr>
        <w:shd w:val="clear" w:color="auto" w:fill="FFFFFF"/>
        <w:spacing w:after="160" w:line="360" w:lineRule="auto"/>
        <w:rPr>
          <w:rFonts w:ascii="Arial" w:eastAsia="Times New Roman" w:hAnsi="Arial" w:cs="Arial"/>
          <w:color w:val="FF0000"/>
          <w:sz w:val="24"/>
          <w:szCs w:val="24"/>
        </w:rPr>
      </w:pPr>
    </w:p>
    <w:p w14:paraId="5382799F" w14:textId="77777777" w:rsidR="00D56BCD" w:rsidRDefault="00D56BCD" w:rsidP="00BF7265">
      <w:pPr>
        <w:shd w:val="clear" w:color="auto" w:fill="FFFFFF"/>
        <w:spacing w:after="160" w:line="360" w:lineRule="auto"/>
        <w:rPr>
          <w:rFonts w:ascii="Arial" w:eastAsia="Times New Roman" w:hAnsi="Arial" w:cs="Arial"/>
          <w:color w:val="FF0000"/>
          <w:sz w:val="24"/>
          <w:szCs w:val="24"/>
        </w:rPr>
      </w:pPr>
    </w:p>
    <w:p w14:paraId="181B1AE4" w14:textId="77777777" w:rsidR="00D56BCD" w:rsidRDefault="00D56BCD" w:rsidP="00BF7265">
      <w:pPr>
        <w:shd w:val="clear" w:color="auto" w:fill="FFFFFF"/>
        <w:spacing w:after="160" w:line="360" w:lineRule="auto"/>
        <w:rPr>
          <w:rFonts w:ascii="Arial" w:eastAsia="Times New Roman" w:hAnsi="Arial" w:cs="Arial"/>
          <w:color w:val="FF0000"/>
          <w:sz w:val="24"/>
          <w:szCs w:val="24"/>
        </w:rPr>
      </w:pPr>
    </w:p>
    <w:p w14:paraId="77FB4E64" w14:textId="77777777" w:rsidR="006525F0" w:rsidRDefault="006525F0" w:rsidP="00BF7265">
      <w:pPr>
        <w:shd w:val="clear" w:color="auto" w:fill="FFFFFF"/>
        <w:spacing w:after="160" w:line="360" w:lineRule="auto"/>
        <w:rPr>
          <w:rFonts w:ascii="Arial" w:eastAsia="Times New Roman" w:hAnsi="Arial" w:cs="Arial"/>
          <w:color w:val="FF0000"/>
          <w:sz w:val="24"/>
          <w:szCs w:val="24"/>
        </w:rPr>
      </w:pPr>
    </w:p>
    <w:p w14:paraId="00D4C1C7" w14:textId="77777777" w:rsidR="00E956BF" w:rsidRDefault="00E956BF" w:rsidP="00BF7265">
      <w:pPr>
        <w:shd w:val="clear" w:color="auto" w:fill="FFFFFF"/>
        <w:spacing w:after="160" w:line="360" w:lineRule="auto"/>
        <w:rPr>
          <w:rFonts w:ascii="Arial" w:eastAsia="Times New Roman" w:hAnsi="Arial" w:cs="Arial"/>
          <w:color w:val="FF0000"/>
          <w:sz w:val="24"/>
          <w:szCs w:val="24"/>
        </w:rPr>
      </w:pPr>
    </w:p>
    <w:p w14:paraId="0A01F700" w14:textId="77777777" w:rsidR="004F2740" w:rsidRDefault="004F2740" w:rsidP="002C3BE2">
      <w:pPr>
        <w:rPr>
          <w:rFonts w:ascii="Arial" w:eastAsia="Times New Roman" w:hAnsi="Arial" w:cs="Arial"/>
          <w:color w:val="FF0000"/>
          <w:sz w:val="24"/>
          <w:szCs w:val="24"/>
        </w:rPr>
      </w:pPr>
    </w:p>
    <w:p w14:paraId="47FA3986" w14:textId="77777777" w:rsidR="004459D1" w:rsidRDefault="004459D1" w:rsidP="002C3BE2">
      <w:pPr>
        <w:rPr>
          <w:i/>
          <w:iCs/>
          <w:color w:val="FF0000"/>
          <w:sz w:val="20"/>
          <w:szCs w:val="20"/>
        </w:rPr>
      </w:pPr>
    </w:p>
    <w:p w14:paraId="054D5AC6" w14:textId="7463A0A4" w:rsidR="00A849E7" w:rsidRDefault="00D56BCD" w:rsidP="00D42DDE">
      <w:pPr>
        <w:pStyle w:val="Heading1"/>
      </w:pPr>
      <w:bookmarkStart w:id="1" w:name="_Toc231976303"/>
      <w:r>
        <w:t xml:space="preserve">Question 1: </w:t>
      </w:r>
      <w:r w:rsidR="00962466">
        <w:t>Explain the different circumstances that lead to a breach of contract.</w:t>
      </w:r>
      <w:bookmarkEnd w:id="1"/>
    </w:p>
    <w:p w14:paraId="71B91236" w14:textId="77777777" w:rsidR="00232729" w:rsidRDefault="00232729" w:rsidP="002C3BE2">
      <w:pPr>
        <w:rPr>
          <w:i/>
          <w:iCs/>
          <w:color w:val="FF0000"/>
          <w:sz w:val="20"/>
          <w:szCs w:val="20"/>
        </w:rPr>
      </w:pPr>
    </w:p>
    <w:p w14:paraId="0A3DDD1C" w14:textId="40D58A98" w:rsidR="00D41AB7" w:rsidRDefault="00D41AB7" w:rsidP="00D41AB7">
      <w:r w:rsidRPr="0075018A">
        <w:t>A breach of contract occurs when one party fails to perform or adhere to their contractual obligations without a lawful excuse. Breaches of contract can arise in several different circumstances, ranging from total non-performance to defective or delayed performance</w:t>
      </w:r>
      <w:r w:rsidR="003B4D66">
        <w:t xml:space="preserve"> (McKendrick, 2020).</w:t>
      </w:r>
    </w:p>
    <w:p w14:paraId="5C334FA0" w14:textId="262AD4BA" w:rsidR="007E3183" w:rsidRPr="0075018A" w:rsidRDefault="00A857D5" w:rsidP="00A857D5">
      <w:pPr>
        <w:pStyle w:val="Heading3"/>
      </w:pPr>
      <w:bookmarkStart w:id="2" w:name="_Toc231976304"/>
      <w:r>
        <w:t>Non-Performance Breach</w:t>
      </w:r>
      <w:bookmarkEnd w:id="2"/>
    </w:p>
    <w:p w14:paraId="0258329F" w14:textId="45990BB5" w:rsidR="00D41AB7" w:rsidRPr="003F5E63" w:rsidRDefault="00D41AB7" w:rsidP="00D41AB7">
      <w:pPr>
        <w:rPr>
          <w:i/>
          <w:iCs/>
          <w:lang w:val="en-GB"/>
        </w:rPr>
      </w:pPr>
      <w:r w:rsidRPr="002B5252">
        <w:t>One common instance of a breach of contract is failure to perform</w:t>
      </w:r>
      <w:r w:rsidR="00B2475F" w:rsidRPr="002B5252">
        <w:t>.</w:t>
      </w:r>
      <w:r w:rsidR="000D6ADA" w:rsidRPr="002B5252">
        <w:t xml:space="preserve"> </w:t>
      </w:r>
      <w:r w:rsidR="00B2475F" w:rsidRPr="002B5252">
        <w:t>T</w:t>
      </w:r>
      <w:r w:rsidRPr="002B5252">
        <w:t>his occurs when a party does not carry out their duties at all</w:t>
      </w:r>
      <w:r w:rsidR="00B2475F" w:rsidRPr="002B5252">
        <w:t>,</w:t>
      </w:r>
      <w:r w:rsidRPr="002B5252">
        <w:t xml:space="preserve"> </w:t>
      </w:r>
      <w:r w:rsidR="00DD4B5B" w:rsidRPr="002B5252">
        <w:t>for example in the case of Hochster v De La Tour</w:t>
      </w:r>
      <w:r w:rsidR="00C70EF8">
        <w:t xml:space="preserve"> (1853)</w:t>
      </w:r>
      <w:r w:rsidR="00DD4B5B" w:rsidRPr="002B5252">
        <w:t xml:space="preserve">, where </w:t>
      </w:r>
      <w:r w:rsidR="00CC230D" w:rsidRPr="002B5252">
        <w:t>Hochster</w:t>
      </w:r>
      <w:r w:rsidR="005B5640">
        <w:t>,</w:t>
      </w:r>
      <w:r w:rsidR="00CC230D" w:rsidRPr="002B5252">
        <w:t xml:space="preserve"> a</w:t>
      </w:r>
      <w:r w:rsidR="00DD4B5B" w:rsidRPr="002B5252">
        <w:t xml:space="preserve"> courier</w:t>
      </w:r>
      <w:r w:rsidR="005B5640">
        <w:t>,</w:t>
      </w:r>
      <w:r w:rsidR="00DD4B5B" w:rsidRPr="002B5252">
        <w:t xml:space="preserve"> </w:t>
      </w:r>
      <w:r w:rsidR="000B5D35" w:rsidRPr="002B5252">
        <w:t>could not fulfil their</w:t>
      </w:r>
      <w:r w:rsidR="00CC230D" w:rsidRPr="002B5252">
        <w:t xml:space="preserve"> duties </w:t>
      </w:r>
      <w:r w:rsidR="00236162" w:rsidRPr="002B5252">
        <w:t>due to De La Tour informing them the</w:t>
      </w:r>
      <w:r w:rsidR="002B5252" w:rsidRPr="002B5252">
        <w:t>y</w:t>
      </w:r>
      <w:r w:rsidR="00236162" w:rsidRPr="002B5252">
        <w:t xml:space="preserve"> no longer required their services</w:t>
      </w:r>
      <w:r w:rsidR="009E1E8D">
        <w:t xml:space="preserve">. </w:t>
      </w:r>
      <w:r w:rsidRPr="009E5DE8">
        <w:t>This</w:t>
      </w:r>
      <w:r w:rsidRPr="002B5252">
        <w:t xml:space="preserve"> type of breach is often straightforward as the agreed performance has clearly not been met (Poole, 2020).</w:t>
      </w:r>
    </w:p>
    <w:p w14:paraId="49248E78" w14:textId="66956E46" w:rsidR="000D6ADA" w:rsidRPr="0075018A" w:rsidRDefault="000D6ADA" w:rsidP="000D6ADA">
      <w:pPr>
        <w:pStyle w:val="Heading3"/>
      </w:pPr>
      <w:bookmarkStart w:id="3" w:name="_Toc231976305"/>
      <w:r>
        <w:t>Incomplete or Defective Performance Breach</w:t>
      </w:r>
      <w:bookmarkEnd w:id="3"/>
    </w:p>
    <w:p w14:paraId="0C9AC120" w14:textId="42C51D6D" w:rsidR="00D41AB7" w:rsidRDefault="00D41AB7" w:rsidP="00D41AB7">
      <w:r w:rsidRPr="0075018A">
        <w:t>Another instance is defective or incomplete performance</w:t>
      </w:r>
      <w:r w:rsidR="000D6ADA">
        <w:t>,</w:t>
      </w:r>
      <w:r w:rsidRPr="0075018A">
        <w:t xml:space="preserve"> </w:t>
      </w:r>
      <w:r w:rsidR="000D6ADA">
        <w:t>i</w:t>
      </w:r>
      <w:r w:rsidRPr="0075018A">
        <w:t xml:space="preserve">n this situation, a party </w:t>
      </w:r>
      <w:r w:rsidR="005B5640">
        <w:t xml:space="preserve">may </w:t>
      </w:r>
      <w:r w:rsidRPr="0075018A">
        <w:t>perform their obligations</w:t>
      </w:r>
      <w:r w:rsidR="000D6ADA">
        <w:t>,</w:t>
      </w:r>
      <w:r w:rsidRPr="0075018A">
        <w:t xml:space="preserve"> however their performance does not meet the standard required</w:t>
      </w:r>
      <w:r w:rsidR="002509CE">
        <w:t xml:space="preserve"> </w:t>
      </w:r>
      <w:r w:rsidR="008F67D6">
        <w:t>(Poole, 2020)</w:t>
      </w:r>
      <w:r w:rsidRPr="0075018A">
        <w:t xml:space="preserve">. </w:t>
      </w:r>
      <w:r w:rsidR="00FC280E">
        <w:t>This was evident</w:t>
      </w:r>
      <w:r w:rsidRPr="0075018A">
        <w:t xml:space="preserve"> </w:t>
      </w:r>
      <w:r w:rsidR="00B42535">
        <w:t>in the case</w:t>
      </w:r>
      <w:r w:rsidR="00C70EF8">
        <w:t xml:space="preserve"> of Hoenig v Isaacs </w:t>
      </w:r>
      <w:r w:rsidR="00B65D58">
        <w:t xml:space="preserve">(1952) </w:t>
      </w:r>
      <w:r w:rsidR="00B023DB">
        <w:t>where furniture was made but was defective</w:t>
      </w:r>
      <w:r w:rsidR="007B3FD0">
        <w:t xml:space="preserve">. </w:t>
      </w:r>
      <w:r w:rsidRPr="0075018A">
        <w:t>This type of breach is often referred to as a partial or minor breach, depending on its severity (Stone and Devenney, 2022).</w:t>
      </w:r>
    </w:p>
    <w:p w14:paraId="30C09B6A" w14:textId="73C79BAC" w:rsidR="0068089A" w:rsidRPr="0075018A" w:rsidRDefault="0068089A" w:rsidP="0068089A">
      <w:pPr>
        <w:pStyle w:val="Heading3"/>
      </w:pPr>
      <w:bookmarkStart w:id="4" w:name="_Toc231976306"/>
      <w:r>
        <w:t>Late Performance Breach</w:t>
      </w:r>
      <w:bookmarkEnd w:id="4"/>
    </w:p>
    <w:p w14:paraId="27EFA76B" w14:textId="3169D2BA" w:rsidR="00D41AB7" w:rsidRPr="00B6373A" w:rsidRDefault="00D41AB7" w:rsidP="00D41AB7">
      <w:pPr>
        <w:rPr>
          <w:lang w:val="en-GB"/>
        </w:rPr>
      </w:pPr>
      <w:r w:rsidRPr="0075018A">
        <w:t>A delay in performance is also a frequent cause of a breach of contract, particularly where time is of the essence. Failure to meet deadlines under such conditions can result in a breach, especially if the delay causes financial loss or undermines the purpose of the contract</w:t>
      </w:r>
      <w:r w:rsidR="00B6505F">
        <w:t xml:space="preserve"> (McKendrick, 2020).</w:t>
      </w:r>
      <w:r w:rsidRPr="0075018A">
        <w:t xml:space="preserve"> </w:t>
      </w:r>
      <w:r w:rsidR="00E03A71">
        <w:t>In the case of Bunge Corporation v Tradax Export SA (1981)</w:t>
      </w:r>
      <w:r w:rsidR="0009633A">
        <w:t xml:space="preserve"> late notice was given for goods being shipped</w:t>
      </w:r>
      <w:r w:rsidR="007E3791">
        <w:t xml:space="preserve">, therefore </w:t>
      </w:r>
      <w:r w:rsidR="00815664">
        <w:t>the seller ha</w:t>
      </w:r>
      <w:r w:rsidR="00FC280E">
        <w:t>d</w:t>
      </w:r>
      <w:r w:rsidR="00815664">
        <w:t xml:space="preserve"> the right to terminate</w:t>
      </w:r>
      <w:r w:rsidR="00FC280E">
        <w:t xml:space="preserve"> contract</w:t>
      </w:r>
      <w:r w:rsidR="00815664">
        <w:t xml:space="preserve"> and claim for damages</w:t>
      </w:r>
      <w:r w:rsidR="00130C39">
        <w:rPr>
          <w:lang w:val="en-GB"/>
        </w:rPr>
        <w:t>.</w:t>
      </w:r>
    </w:p>
    <w:p w14:paraId="245C55F8" w14:textId="25874FB6" w:rsidR="002C0939" w:rsidRPr="0075018A" w:rsidRDefault="002C0939" w:rsidP="002C0939">
      <w:pPr>
        <w:pStyle w:val="Heading3"/>
      </w:pPr>
      <w:bookmarkStart w:id="5" w:name="_Toc231976307"/>
      <w:r>
        <w:t>Prevention of Performance Breach</w:t>
      </w:r>
      <w:bookmarkEnd w:id="5"/>
    </w:p>
    <w:p w14:paraId="55EB5338" w14:textId="0BEFF4B0" w:rsidR="008C6019" w:rsidRPr="00E90FFB" w:rsidRDefault="00D41AB7" w:rsidP="00E90FFB">
      <w:pPr>
        <w:rPr>
          <w:lang w:val="en-GB"/>
        </w:rPr>
      </w:pPr>
      <w:r w:rsidRPr="0075018A">
        <w:t>Prevention of performance occurs when one party makes it impossible for the other to fulfil their contractual obligations</w:t>
      </w:r>
      <w:r w:rsidR="00D27C50">
        <w:t xml:space="preserve"> (McKendrick, 2020)</w:t>
      </w:r>
      <w:r w:rsidRPr="0075018A">
        <w:t xml:space="preserve">. </w:t>
      </w:r>
      <w:r w:rsidR="00437CF5">
        <w:t xml:space="preserve">In the case of Mackay v Dick (1881) </w:t>
      </w:r>
      <w:r w:rsidR="00240FA2">
        <w:t>whereby a machine was agreed for sale with the condition of the machine passing a performance test</w:t>
      </w:r>
      <w:r w:rsidR="00A0687E">
        <w:t>.</w:t>
      </w:r>
      <w:r w:rsidR="00240FA2">
        <w:t xml:space="preserve"> </w:t>
      </w:r>
      <w:r w:rsidR="00A0687E">
        <w:t>H</w:t>
      </w:r>
      <w:r w:rsidR="00240FA2">
        <w:t>owever</w:t>
      </w:r>
      <w:r w:rsidR="00A0687E">
        <w:t>,</w:t>
      </w:r>
      <w:r w:rsidR="00240FA2">
        <w:t xml:space="preserve"> due to </w:t>
      </w:r>
      <w:r w:rsidR="00A0687E">
        <w:t>the lack</w:t>
      </w:r>
      <w:r w:rsidR="00240FA2">
        <w:t xml:space="preserve"> of materials </w:t>
      </w:r>
      <w:r w:rsidR="00BF0468">
        <w:t xml:space="preserve">needed </w:t>
      </w:r>
      <w:r w:rsidR="00240FA2">
        <w:t>for testing</w:t>
      </w:r>
      <w:r w:rsidR="00A0687E">
        <w:t>,</w:t>
      </w:r>
      <w:r w:rsidR="00240FA2">
        <w:t xml:space="preserve"> the machine could not be tested properly. </w:t>
      </w:r>
      <w:r w:rsidR="00FF1BD3">
        <w:t>Dick was liable for breach</w:t>
      </w:r>
      <w:r w:rsidR="00536EEE">
        <w:t xml:space="preserve"> here as he prevented the performance test.</w:t>
      </w:r>
    </w:p>
    <w:p w14:paraId="24DF0698" w14:textId="229C0151" w:rsidR="001E06A0" w:rsidRPr="0075018A" w:rsidRDefault="000D6ADA" w:rsidP="000D6ADA">
      <w:pPr>
        <w:pStyle w:val="Heading3"/>
      </w:pPr>
      <w:bookmarkStart w:id="6" w:name="_Toc231976308"/>
      <w:r>
        <w:t>Anticipatory Breach</w:t>
      </w:r>
      <w:bookmarkEnd w:id="6"/>
    </w:p>
    <w:p w14:paraId="1F95E11A" w14:textId="1DCBA1DD" w:rsidR="00D41AB7" w:rsidRPr="00700FF7" w:rsidRDefault="00D41AB7" w:rsidP="00D41AB7">
      <w:pPr>
        <w:rPr>
          <w:lang w:val="en-GB"/>
        </w:rPr>
      </w:pPr>
      <w:r w:rsidRPr="0075018A">
        <w:t xml:space="preserve">Another </w:t>
      </w:r>
      <w:r w:rsidR="003731CD">
        <w:t>example</w:t>
      </w:r>
      <w:r w:rsidRPr="0075018A">
        <w:t xml:space="preserve"> is anticipatory breach, where one party indicates in advance that they will not fulfil their obligations. This can be expressed directly or implied through their actions. In such cases, the innocent party is entitled to take legal action immediately rather than waiting for the breach to occur </w:t>
      </w:r>
      <w:r w:rsidRPr="0075018A">
        <w:lastRenderedPageBreak/>
        <w:t>(McKendrick, 2020).</w:t>
      </w:r>
      <w:r w:rsidR="00270B48">
        <w:t xml:space="preserve"> In the case of Frost v Kni</w:t>
      </w:r>
      <w:r w:rsidR="00F703BA">
        <w:t xml:space="preserve">ght (1872) refusal to proceed with marriage </w:t>
      </w:r>
      <w:r w:rsidR="00270733">
        <w:t xml:space="preserve">before the passing of a relative fell into anticipatory breach </w:t>
      </w:r>
      <w:r w:rsidR="00700FF7" w:rsidRPr="00700FF7">
        <w:rPr>
          <w:lang w:val="en-GB"/>
        </w:rPr>
        <w:t>(Oxbridge Notes, n.d.)</w:t>
      </w:r>
      <w:r w:rsidR="00700FF7">
        <w:rPr>
          <w:lang w:val="en-GB"/>
        </w:rPr>
        <w:t>.</w:t>
      </w:r>
    </w:p>
    <w:p w14:paraId="3DC3B01A" w14:textId="2DACEC44" w:rsidR="00D41AB7" w:rsidRDefault="00D41AB7" w:rsidP="00D41AB7">
      <w:pPr>
        <w:rPr>
          <w:color w:val="FF0000"/>
        </w:rPr>
      </w:pPr>
      <w:r w:rsidRPr="0075018A">
        <w:t>In conclusion, breaches of contract arise in various circumstances, including failure to perform, defective performance, delays, prevention of performance, and anticipatory breaches. Understanding these circumstances is crucial, as they determine both the severity of the breach and the steps that need to be taken to compensate the innocent party and resolve the dispute effectively</w:t>
      </w:r>
      <w:r w:rsidR="00AD56D2">
        <w:t xml:space="preserve"> (</w:t>
      </w:r>
      <w:r w:rsidR="00EE1857">
        <w:t>Poole, 2020)</w:t>
      </w:r>
      <w:r w:rsidRPr="0075018A">
        <w:t>.</w:t>
      </w:r>
      <w:r>
        <w:t xml:space="preserve">   </w:t>
      </w:r>
    </w:p>
    <w:p w14:paraId="0F030EA6" w14:textId="77777777" w:rsidR="00016356" w:rsidRDefault="00016356" w:rsidP="00D41AB7">
      <w:pPr>
        <w:rPr>
          <w:color w:val="FF0000"/>
        </w:rPr>
      </w:pPr>
    </w:p>
    <w:p w14:paraId="081FF22D" w14:textId="77777777" w:rsidR="00016356" w:rsidRDefault="00016356" w:rsidP="00D41AB7">
      <w:pPr>
        <w:rPr>
          <w:color w:val="FF0000"/>
        </w:rPr>
      </w:pPr>
    </w:p>
    <w:p w14:paraId="5AC6E80B" w14:textId="77777777" w:rsidR="00016356" w:rsidRDefault="00016356" w:rsidP="00D41AB7">
      <w:pPr>
        <w:rPr>
          <w:color w:val="FF0000"/>
        </w:rPr>
      </w:pPr>
    </w:p>
    <w:p w14:paraId="517F4338" w14:textId="77777777" w:rsidR="00016356" w:rsidRDefault="00016356" w:rsidP="00D41AB7">
      <w:pPr>
        <w:rPr>
          <w:color w:val="FF0000"/>
        </w:rPr>
      </w:pPr>
    </w:p>
    <w:p w14:paraId="0802F682" w14:textId="77777777" w:rsidR="00016356" w:rsidRDefault="00016356" w:rsidP="00D41AB7">
      <w:pPr>
        <w:rPr>
          <w:color w:val="FF0000"/>
        </w:rPr>
      </w:pPr>
    </w:p>
    <w:p w14:paraId="407568E0" w14:textId="77777777" w:rsidR="00016356" w:rsidRDefault="00016356" w:rsidP="00D41AB7">
      <w:pPr>
        <w:rPr>
          <w:color w:val="FF0000"/>
        </w:rPr>
      </w:pPr>
    </w:p>
    <w:p w14:paraId="3DDF3847" w14:textId="77777777" w:rsidR="00016356" w:rsidRDefault="00016356" w:rsidP="00D41AB7">
      <w:pPr>
        <w:rPr>
          <w:color w:val="FF0000"/>
        </w:rPr>
      </w:pPr>
    </w:p>
    <w:p w14:paraId="17637EB3" w14:textId="77777777" w:rsidR="00016356" w:rsidRDefault="00016356" w:rsidP="00D41AB7">
      <w:pPr>
        <w:rPr>
          <w:color w:val="FF0000"/>
        </w:rPr>
      </w:pPr>
    </w:p>
    <w:p w14:paraId="2B276FA8" w14:textId="77777777" w:rsidR="00016356" w:rsidRDefault="00016356" w:rsidP="00D41AB7">
      <w:pPr>
        <w:rPr>
          <w:color w:val="FF0000"/>
        </w:rPr>
      </w:pPr>
    </w:p>
    <w:p w14:paraId="68CC3FB9" w14:textId="77777777" w:rsidR="00016356" w:rsidRDefault="00016356" w:rsidP="00D41AB7">
      <w:pPr>
        <w:rPr>
          <w:color w:val="FF0000"/>
        </w:rPr>
      </w:pPr>
    </w:p>
    <w:p w14:paraId="13D1ACC6" w14:textId="77777777" w:rsidR="00016356" w:rsidRDefault="00016356" w:rsidP="00D41AB7">
      <w:pPr>
        <w:rPr>
          <w:color w:val="FF0000"/>
        </w:rPr>
      </w:pPr>
    </w:p>
    <w:p w14:paraId="7502E1C2" w14:textId="77777777" w:rsidR="00016356" w:rsidRDefault="00016356" w:rsidP="00D41AB7">
      <w:pPr>
        <w:rPr>
          <w:color w:val="FF0000"/>
        </w:rPr>
      </w:pPr>
    </w:p>
    <w:p w14:paraId="155BA4E5" w14:textId="77777777" w:rsidR="00016356" w:rsidRDefault="00016356" w:rsidP="00D41AB7">
      <w:pPr>
        <w:rPr>
          <w:color w:val="FF0000"/>
        </w:rPr>
      </w:pPr>
    </w:p>
    <w:p w14:paraId="3E594F9D" w14:textId="77777777" w:rsidR="00016356" w:rsidRDefault="00016356" w:rsidP="00D41AB7">
      <w:pPr>
        <w:rPr>
          <w:color w:val="FF0000"/>
        </w:rPr>
      </w:pPr>
    </w:p>
    <w:p w14:paraId="69D7321A" w14:textId="77777777" w:rsidR="00016356" w:rsidRDefault="00016356" w:rsidP="00D41AB7">
      <w:pPr>
        <w:rPr>
          <w:color w:val="FF0000"/>
        </w:rPr>
      </w:pPr>
    </w:p>
    <w:p w14:paraId="5F341D6F" w14:textId="77777777" w:rsidR="00016356" w:rsidRDefault="00016356" w:rsidP="00D41AB7"/>
    <w:p w14:paraId="1747BD4C" w14:textId="77777777" w:rsidR="00D41AB7" w:rsidRDefault="00D41AB7" w:rsidP="00D41AB7"/>
    <w:p w14:paraId="3635DD02" w14:textId="77777777" w:rsidR="00D41AB7" w:rsidRDefault="00D41AB7" w:rsidP="00D41AB7"/>
    <w:p w14:paraId="1372F43D" w14:textId="77777777" w:rsidR="000D6ADA" w:rsidRDefault="000D6ADA" w:rsidP="00D41AB7"/>
    <w:p w14:paraId="4B6C6BBE" w14:textId="77777777" w:rsidR="00D41AB7" w:rsidRDefault="00D41AB7" w:rsidP="00D41AB7"/>
    <w:p w14:paraId="196E45F2" w14:textId="1B070AA3" w:rsidR="00D41AB7" w:rsidRDefault="00AE68EB" w:rsidP="00AE68EB">
      <w:pPr>
        <w:pStyle w:val="Heading1"/>
      </w:pPr>
      <w:bookmarkStart w:id="7" w:name="_Toc231976309"/>
      <w:r>
        <w:lastRenderedPageBreak/>
        <w:t xml:space="preserve">Question 2: </w:t>
      </w:r>
      <w:r w:rsidR="00245B4C">
        <w:t xml:space="preserve">Industries use vast amounts of different </w:t>
      </w:r>
      <w:r w:rsidR="000F2607">
        <w:t>licenses and permits. Discuss what license and permits are and how they apply to your workplace</w:t>
      </w:r>
      <w:r w:rsidR="00A25FC8">
        <w:t>.</w:t>
      </w:r>
      <w:bookmarkEnd w:id="7"/>
    </w:p>
    <w:p w14:paraId="5D3E1B99" w14:textId="77777777" w:rsidR="00A25FC8" w:rsidRPr="00A25FC8" w:rsidRDefault="00A25FC8" w:rsidP="00A25FC8"/>
    <w:p w14:paraId="367E1A4C" w14:textId="3F146992" w:rsidR="00D41AB7" w:rsidRPr="00791448" w:rsidRDefault="00267B61" w:rsidP="00D41AB7">
      <w:r w:rsidRPr="00791448">
        <w:t>Licenses</w:t>
      </w:r>
      <w:r w:rsidR="00D41AB7" w:rsidRPr="00791448">
        <w:t xml:space="preserve"> and permits are official </w:t>
      </w:r>
      <w:r w:rsidR="00674C0E" w:rsidRPr="00791448">
        <w:t>authori</w:t>
      </w:r>
      <w:r w:rsidR="00674C0E">
        <w:t>z</w:t>
      </w:r>
      <w:r w:rsidR="00674C0E" w:rsidRPr="00791448">
        <w:t>ations</w:t>
      </w:r>
      <w:r w:rsidR="00D41AB7" w:rsidRPr="00791448">
        <w:t xml:space="preserve"> granted by regulatory bodies that allow individuals or </w:t>
      </w:r>
      <w:r w:rsidR="00674C0E" w:rsidRPr="00791448">
        <w:t>organi</w:t>
      </w:r>
      <w:r w:rsidR="00674C0E">
        <w:t>z</w:t>
      </w:r>
      <w:r w:rsidR="00674C0E" w:rsidRPr="00791448">
        <w:t>ations</w:t>
      </w:r>
      <w:r w:rsidR="00D41AB7" w:rsidRPr="00791448">
        <w:t xml:space="preserve"> to carry out specific activities legally. They play a crucial role in ensuring that businesses operate in compliance with legal, safety, and environmental standards</w:t>
      </w:r>
      <w:r w:rsidR="009F5302">
        <w:t xml:space="preserve"> (Gov.uk, 2024)</w:t>
      </w:r>
      <w:r w:rsidR="00D41AB7" w:rsidRPr="00791448">
        <w:t xml:space="preserve">. </w:t>
      </w:r>
      <w:r w:rsidR="00D41AB7">
        <w:t>At Automotive Distribution Centre ltd (ADC)</w:t>
      </w:r>
      <w:r w:rsidR="00D41AB7" w:rsidRPr="00791448">
        <w:t xml:space="preserve">, </w:t>
      </w:r>
      <w:r w:rsidR="00674C0E" w:rsidRPr="00791448">
        <w:t>licenses</w:t>
      </w:r>
      <w:r w:rsidR="00D41AB7" w:rsidRPr="00791448">
        <w:t xml:space="preserve"> and permits are essential for maintaining safe operations, protecting employees, and ensuring the </w:t>
      </w:r>
      <w:r w:rsidR="00674C0E" w:rsidRPr="00791448">
        <w:t>organization</w:t>
      </w:r>
      <w:r w:rsidR="00D41AB7" w:rsidRPr="00791448">
        <w:t xml:space="preserve"> meets industry requirements.</w:t>
      </w:r>
    </w:p>
    <w:p w14:paraId="1EC3B718" w14:textId="35375301" w:rsidR="00D41AB7" w:rsidRPr="00791448" w:rsidRDefault="00D41AB7" w:rsidP="00D41AB7">
      <w:r w:rsidRPr="00791448">
        <w:t xml:space="preserve">A </w:t>
      </w:r>
      <w:r w:rsidR="00674C0E" w:rsidRPr="00791448">
        <w:t>license</w:t>
      </w:r>
      <w:r w:rsidRPr="00791448">
        <w:t xml:space="preserve"> is generally a formal permission issued by a government authority or </w:t>
      </w:r>
      <w:r w:rsidR="00BA03E3" w:rsidRPr="00791448">
        <w:t>recognized</w:t>
      </w:r>
      <w:r w:rsidRPr="00791448">
        <w:t xml:space="preserve"> body that allows an </w:t>
      </w:r>
      <w:r w:rsidR="00BA03E3" w:rsidRPr="00791448">
        <w:t>organization</w:t>
      </w:r>
      <w:r w:rsidRPr="00791448">
        <w:t xml:space="preserve"> to undertake activities. For example, businesses in the automotive and manufacturing sectors may require </w:t>
      </w:r>
      <w:r w:rsidR="00BA03E3" w:rsidRPr="00791448">
        <w:t>licenses</w:t>
      </w:r>
      <w:r w:rsidRPr="00791448">
        <w:t xml:space="preserve"> to handle hazardous materials, dispose of waste, or operate certain machinery. These </w:t>
      </w:r>
      <w:r w:rsidR="00BA03E3" w:rsidRPr="00791448">
        <w:t>licenses</w:t>
      </w:r>
      <w:r w:rsidRPr="00791448">
        <w:t xml:space="preserve"> confirm that the </w:t>
      </w:r>
      <w:r w:rsidR="00BA03E3" w:rsidRPr="00791448">
        <w:t>organization</w:t>
      </w:r>
      <w:r w:rsidRPr="00791448">
        <w:t xml:space="preserve"> meets the necessary regulatory standards before conducting potentially hazardous operations (HSE, 2023).</w:t>
      </w:r>
    </w:p>
    <w:p w14:paraId="5553D342" w14:textId="77777777" w:rsidR="00D41AB7" w:rsidRPr="00791448" w:rsidRDefault="00D41AB7" w:rsidP="00D41AB7">
      <w:r w:rsidRPr="00791448">
        <w:t>A permit, by contrast, is usually more specific and relates to activities within the workplace. Permit-to-work systems are commonly used to manage high-risk tasks such as maintenance, electrical work, or hot works. These permits clearly define the task, associated risks, and the safety precautions required before work can begin, helping to reduce accidents and ensure compliance with health and safety procedures (Hughes and Ferrett, 2020).</w:t>
      </w:r>
    </w:p>
    <w:p w14:paraId="0BDC6605" w14:textId="458F0B28" w:rsidR="00D41AB7" w:rsidRPr="00791448" w:rsidRDefault="00D41AB7" w:rsidP="00D41AB7">
      <w:r>
        <w:t>At</w:t>
      </w:r>
      <w:r w:rsidRPr="00791448">
        <w:t xml:space="preserve"> </w:t>
      </w:r>
      <w:r>
        <w:t>ADC</w:t>
      </w:r>
      <w:r w:rsidRPr="00791448">
        <w:t xml:space="preserve">, </w:t>
      </w:r>
      <w:r w:rsidR="00BA03E3" w:rsidRPr="00791448">
        <w:t>licenses</w:t>
      </w:r>
      <w:r w:rsidRPr="00791448">
        <w:t xml:space="preserve"> and permits are directly applied in several ways. One key requirement is health and safety compliance certification. While not always described as a traditional </w:t>
      </w:r>
      <w:r w:rsidR="00BA03E3" w:rsidRPr="00791448">
        <w:t>license</w:t>
      </w:r>
      <w:r w:rsidRPr="00791448">
        <w:t xml:space="preserve">, certifications such as ISO 45001 demonstrate that the </w:t>
      </w:r>
      <w:r w:rsidR="00BA03E3" w:rsidRPr="00791448">
        <w:t>organization</w:t>
      </w:r>
      <w:r w:rsidRPr="00791448">
        <w:t xml:space="preserve"> complies with </w:t>
      </w:r>
      <w:r w:rsidR="00B02C9A" w:rsidRPr="00791448">
        <w:t>Health</w:t>
      </w:r>
      <w:r w:rsidRPr="00791448">
        <w:t xml:space="preserve"> and Safety at Work Act 1974</w:t>
      </w:r>
      <w:r w:rsidR="00DB0EDE">
        <w:t xml:space="preserve"> </w:t>
      </w:r>
      <w:r w:rsidR="00DB0EDE" w:rsidRPr="00791448">
        <w:t>(HSE, 2023)</w:t>
      </w:r>
      <w:r w:rsidRPr="00791448">
        <w:t>. These certifications ensure that machinery</w:t>
      </w:r>
      <w:r>
        <w:t xml:space="preserve"> such as forklifts</w:t>
      </w:r>
      <w:r w:rsidRPr="00791448">
        <w:t xml:space="preserve"> </w:t>
      </w:r>
      <w:r>
        <w:t>are</w:t>
      </w:r>
      <w:r w:rsidRPr="00791448">
        <w:t xml:space="preserve"> operated safely, risks are properly assessed, and employees are protected from harm. This also reflects the company’s ethical responsibility to provide a safe working environment</w:t>
      </w:r>
      <w:r w:rsidR="00DB0EDE">
        <w:t xml:space="preserve"> for all employees.</w:t>
      </w:r>
    </w:p>
    <w:p w14:paraId="21427588" w14:textId="26AEED37" w:rsidR="00D41AB7" w:rsidRPr="00791448" w:rsidRDefault="00D41AB7" w:rsidP="00D41AB7">
      <w:r>
        <w:t>ADC</w:t>
      </w:r>
      <w:r w:rsidRPr="00791448">
        <w:t xml:space="preserve"> also relies on product quality and compliance certifications, such as ISO 9001. These certifications act as formal </w:t>
      </w:r>
      <w:r w:rsidR="00BA03E3" w:rsidRPr="00791448">
        <w:t>authorization</w:t>
      </w:r>
      <w:r w:rsidRPr="00791448">
        <w:t xml:space="preserve"> to trade with major manufacturers and demonstrate that </w:t>
      </w:r>
      <w:r w:rsidR="00DB0EDE">
        <w:t xml:space="preserve">the </w:t>
      </w:r>
      <w:r w:rsidRPr="00791448">
        <w:t xml:space="preserve">products </w:t>
      </w:r>
      <w:r w:rsidR="00A601A2" w:rsidRPr="00791448">
        <w:t>meet</w:t>
      </w:r>
      <w:r w:rsidR="00A601A2">
        <w:t xml:space="preserve"> </w:t>
      </w:r>
      <w:r w:rsidR="00A601A2" w:rsidRPr="00791448">
        <w:t>industry</w:t>
      </w:r>
      <w:r w:rsidRPr="00791448">
        <w:t xml:space="preserve"> standards. Without such certifications, the company would risk losing credibility, customer trust, and valuable contractual opportunities (ISO, 2022).</w:t>
      </w:r>
      <w:r w:rsidR="00273E9F">
        <w:t xml:space="preserve"> </w:t>
      </w:r>
    </w:p>
    <w:p w14:paraId="0DA3A03A" w14:textId="262A5A0F" w:rsidR="00D41AB7" w:rsidRPr="00791448" w:rsidRDefault="00D41AB7" w:rsidP="00D41AB7">
      <w:r w:rsidRPr="00791448">
        <w:t xml:space="preserve">Additionally, </w:t>
      </w:r>
      <w:r>
        <w:t xml:space="preserve">ADC also </w:t>
      </w:r>
      <w:r w:rsidRPr="00791448">
        <w:t>require</w:t>
      </w:r>
      <w:r>
        <w:t>s</w:t>
      </w:r>
      <w:r w:rsidRPr="00791448">
        <w:t xml:space="preserve"> environmental and operational permits. For example, waste carrier </w:t>
      </w:r>
      <w:r w:rsidR="00BA03E3" w:rsidRPr="00791448">
        <w:t>licenses</w:t>
      </w:r>
      <w:r w:rsidRPr="00791448">
        <w:t xml:space="preserve"> are necessary f</w:t>
      </w:r>
      <w:r>
        <w:t>or</w:t>
      </w:r>
      <w:r w:rsidRPr="00791448">
        <w:t xml:space="preserve"> </w:t>
      </w:r>
      <w:r w:rsidR="00A601A2" w:rsidRPr="00791448">
        <w:t>business</w:t>
      </w:r>
      <w:r>
        <w:t>,</w:t>
      </w:r>
      <w:r w:rsidRPr="00791448">
        <w:t xml:space="preserve"> </w:t>
      </w:r>
      <w:r>
        <w:t xml:space="preserve">as we need to scrap old or discontinued stock and ensure we </w:t>
      </w:r>
      <w:r w:rsidRPr="00B11266">
        <w:t xml:space="preserve">transport the waste and dispose of it responsibly. </w:t>
      </w:r>
      <w:r w:rsidR="00B11266">
        <w:t xml:space="preserve">The </w:t>
      </w:r>
      <w:r w:rsidR="00B11266" w:rsidRPr="00B11266">
        <w:t>Environmental Protection Act 1990, and a product-specific regulation, which relates to hazardous substances and high-risk processes (IOSH, 2022).</w:t>
      </w:r>
    </w:p>
    <w:p w14:paraId="59467EED" w14:textId="7521D8B5" w:rsidR="00D41AB7" w:rsidRPr="00791448" w:rsidRDefault="00F22FF3" w:rsidP="00D41AB7">
      <w:r>
        <w:t>ADC’s international supply chain</w:t>
      </w:r>
      <w:r w:rsidR="00C451A3">
        <w:t xml:space="preserve">s require </w:t>
      </w:r>
      <w:r w:rsidR="00146889">
        <w:t>app</w:t>
      </w:r>
      <w:r w:rsidR="002327A2">
        <w:t>ropriate customs</w:t>
      </w:r>
      <w:r w:rsidR="00C451A3">
        <w:t xml:space="preserve"> authorizations </w:t>
      </w:r>
      <w:r w:rsidR="003C5AEE">
        <w:t xml:space="preserve">and </w:t>
      </w:r>
      <w:r w:rsidR="002327A2">
        <w:t xml:space="preserve">full </w:t>
      </w:r>
      <w:r w:rsidR="003C5AEE">
        <w:t xml:space="preserve">compliance with </w:t>
      </w:r>
      <w:r w:rsidR="00AD1747">
        <w:t>documentation requirements for the movement of goods. All shipment</w:t>
      </w:r>
      <w:r w:rsidR="00AE47A6">
        <w:t xml:space="preserve"> documentation</w:t>
      </w:r>
      <w:r w:rsidR="003E28EA">
        <w:t xml:space="preserve"> </w:t>
      </w:r>
      <w:r w:rsidR="00AE47A6">
        <w:t xml:space="preserve">includes </w:t>
      </w:r>
      <w:r w:rsidR="003E28EA">
        <w:t>our EORI, VAT</w:t>
      </w:r>
      <w:r w:rsidR="00CC75BC">
        <w:t xml:space="preserve">, </w:t>
      </w:r>
      <w:r w:rsidR="00AE47A6">
        <w:t xml:space="preserve">and </w:t>
      </w:r>
      <w:r w:rsidR="00CC75BC">
        <w:t>SIRET numbers</w:t>
      </w:r>
      <w:r w:rsidR="00AD5A2E">
        <w:t xml:space="preserve">, as well as the relevant </w:t>
      </w:r>
      <w:r w:rsidR="00630770">
        <w:t xml:space="preserve">export CPC code. </w:t>
      </w:r>
      <w:r w:rsidR="00AD5A2E">
        <w:t xml:space="preserve">It is also essential </w:t>
      </w:r>
      <w:r w:rsidR="00586FD9">
        <w:t xml:space="preserve">that we </w:t>
      </w:r>
      <w:r w:rsidR="00586FD9">
        <w:lastRenderedPageBreak/>
        <w:t xml:space="preserve">declare the agreed </w:t>
      </w:r>
      <w:r w:rsidR="00630770">
        <w:t xml:space="preserve">terms of transport </w:t>
      </w:r>
      <w:r w:rsidR="004F2814">
        <w:t xml:space="preserve">to the </w:t>
      </w:r>
      <w:r w:rsidR="00586FD9">
        <w:t xml:space="preserve">freight </w:t>
      </w:r>
      <w:r w:rsidR="004F2814">
        <w:t>forwarder</w:t>
      </w:r>
      <w:r w:rsidR="00586FD9">
        <w:t>, ensuring</w:t>
      </w:r>
      <w:r w:rsidR="00D7289B">
        <w:t xml:space="preserve"> that both the </w:t>
      </w:r>
      <w:r w:rsidR="004F2814">
        <w:t xml:space="preserve">goods and </w:t>
      </w:r>
      <w:r w:rsidR="00D7289B">
        <w:t xml:space="preserve">accompanying </w:t>
      </w:r>
      <w:r w:rsidR="00713FC0">
        <w:t xml:space="preserve">documentation </w:t>
      </w:r>
      <w:r w:rsidR="004F2814">
        <w:t xml:space="preserve">pass </w:t>
      </w:r>
      <w:r w:rsidR="00713FC0">
        <w:t xml:space="preserve">securely </w:t>
      </w:r>
      <w:r w:rsidR="004F2814">
        <w:t xml:space="preserve">through customs </w:t>
      </w:r>
      <w:r w:rsidR="00713FC0">
        <w:t>while</w:t>
      </w:r>
      <w:r w:rsidR="008D633C">
        <w:t xml:space="preserve"> meeting all </w:t>
      </w:r>
      <w:r w:rsidR="00713FC0">
        <w:t>regulatory requirements</w:t>
      </w:r>
      <w:r w:rsidR="008D633C">
        <w:t>.</w:t>
      </w:r>
    </w:p>
    <w:p w14:paraId="00802A3C" w14:textId="5DB842D0" w:rsidR="00D41AB7" w:rsidRDefault="00D41AB7" w:rsidP="00D41AB7">
      <w:pPr>
        <w:rPr>
          <w:color w:val="FF0000"/>
        </w:rPr>
      </w:pPr>
      <w:r w:rsidRPr="00791448">
        <w:t xml:space="preserve">In conclusion, </w:t>
      </w:r>
      <w:r w:rsidR="00BA03E3" w:rsidRPr="00791448">
        <w:t>licenses</w:t>
      </w:r>
      <w:r w:rsidRPr="00791448">
        <w:t xml:space="preserve"> and permits are essential tools for ensuring legal compliance, safety, and operational efficiency within the workplace. </w:t>
      </w:r>
      <w:r w:rsidR="00BA03E3" w:rsidRPr="00791448">
        <w:t>Licenses</w:t>
      </w:r>
      <w:r w:rsidRPr="00791448">
        <w:t xml:space="preserve"> provide overarching </w:t>
      </w:r>
      <w:r w:rsidR="00BA03E3" w:rsidRPr="00791448">
        <w:t>authorization</w:t>
      </w:r>
      <w:r w:rsidRPr="00791448">
        <w:t xml:space="preserve"> for business activities, while permits manage specific high-risk tasks. In </w:t>
      </w:r>
      <w:r w:rsidR="00BA03E3" w:rsidRPr="00791448">
        <w:t>organizations</w:t>
      </w:r>
      <w:r w:rsidRPr="00791448">
        <w:t xml:space="preserve"> such as </w:t>
      </w:r>
      <w:r>
        <w:t>ADC</w:t>
      </w:r>
      <w:r w:rsidRPr="00791448">
        <w:t>, these systems are vital for protecting employees, maintaining standards, and ensuring the company can operate competitively and responsibly within the industry.</w:t>
      </w:r>
      <w:r>
        <w:t xml:space="preserve"> </w:t>
      </w:r>
    </w:p>
    <w:p w14:paraId="61ADB31A" w14:textId="77777777" w:rsidR="00F30889" w:rsidRDefault="00F30889" w:rsidP="00D41AB7">
      <w:pPr>
        <w:rPr>
          <w:color w:val="FF0000"/>
        </w:rPr>
      </w:pPr>
    </w:p>
    <w:p w14:paraId="6D035728" w14:textId="77777777" w:rsidR="00F30889" w:rsidRDefault="00F30889" w:rsidP="00D41AB7">
      <w:pPr>
        <w:rPr>
          <w:color w:val="FF0000"/>
        </w:rPr>
      </w:pPr>
    </w:p>
    <w:p w14:paraId="38674C99" w14:textId="77777777" w:rsidR="00F30889" w:rsidRDefault="00F30889" w:rsidP="00D41AB7">
      <w:pPr>
        <w:rPr>
          <w:color w:val="FF0000"/>
        </w:rPr>
      </w:pPr>
    </w:p>
    <w:p w14:paraId="0411381D" w14:textId="77777777" w:rsidR="00F30889" w:rsidRDefault="00F30889" w:rsidP="00D41AB7">
      <w:pPr>
        <w:rPr>
          <w:color w:val="FF0000"/>
        </w:rPr>
      </w:pPr>
    </w:p>
    <w:p w14:paraId="26626A18" w14:textId="77777777" w:rsidR="00F30889" w:rsidRDefault="00F30889" w:rsidP="00D41AB7">
      <w:pPr>
        <w:rPr>
          <w:color w:val="FF0000"/>
        </w:rPr>
      </w:pPr>
    </w:p>
    <w:p w14:paraId="3F028C7D" w14:textId="77777777" w:rsidR="00F30889" w:rsidRDefault="00F30889" w:rsidP="00D41AB7">
      <w:pPr>
        <w:rPr>
          <w:color w:val="FF0000"/>
        </w:rPr>
      </w:pPr>
    </w:p>
    <w:p w14:paraId="73A7BA51" w14:textId="77777777" w:rsidR="00F30889" w:rsidRDefault="00F30889" w:rsidP="00D41AB7">
      <w:pPr>
        <w:rPr>
          <w:color w:val="FF0000"/>
        </w:rPr>
      </w:pPr>
    </w:p>
    <w:p w14:paraId="156ACB09" w14:textId="77777777" w:rsidR="00F30889" w:rsidRDefault="00F30889" w:rsidP="00D41AB7">
      <w:pPr>
        <w:rPr>
          <w:color w:val="FF0000"/>
        </w:rPr>
      </w:pPr>
    </w:p>
    <w:p w14:paraId="22655454" w14:textId="77777777" w:rsidR="00F30889" w:rsidRDefault="00F30889" w:rsidP="00D41AB7"/>
    <w:p w14:paraId="316C6232" w14:textId="77777777" w:rsidR="003D4FD0" w:rsidRDefault="003D4FD0" w:rsidP="00D41AB7"/>
    <w:p w14:paraId="6658A904" w14:textId="77777777" w:rsidR="003D4FD0" w:rsidRDefault="003D4FD0" w:rsidP="00D41AB7"/>
    <w:p w14:paraId="59F7D2AB" w14:textId="77777777" w:rsidR="003D4FD0" w:rsidRDefault="003D4FD0" w:rsidP="00D41AB7"/>
    <w:p w14:paraId="79295EB9" w14:textId="77777777" w:rsidR="003D4FD0" w:rsidRDefault="003D4FD0" w:rsidP="00D41AB7"/>
    <w:p w14:paraId="4E677D1F" w14:textId="77777777" w:rsidR="003D4FD0" w:rsidRDefault="003D4FD0" w:rsidP="00D41AB7"/>
    <w:p w14:paraId="4248E532" w14:textId="77777777" w:rsidR="003D4FD0" w:rsidRDefault="003D4FD0" w:rsidP="00D41AB7"/>
    <w:p w14:paraId="2E073A73" w14:textId="77777777" w:rsidR="003D4FD0" w:rsidRPr="00791448" w:rsidRDefault="003D4FD0" w:rsidP="00D41AB7"/>
    <w:p w14:paraId="4FE0F4FF" w14:textId="77777777" w:rsidR="00D41AB7" w:rsidRDefault="00D41AB7" w:rsidP="00D41AB7"/>
    <w:p w14:paraId="0423B322" w14:textId="77777777" w:rsidR="00D41AB7" w:rsidRDefault="00D41AB7" w:rsidP="00D41AB7"/>
    <w:p w14:paraId="689BCBC8" w14:textId="77777777" w:rsidR="00D41AB7" w:rsidRDefault="00D41AB7" w:rsidP="00D41AB7"/>
    <w:p w14:paraId="3BE5ACD8" w14:textId="77777777" w:rsidR="00D41AB7" w:rsidRDefault="00D41AB7" w:rsidP="00D41AB7"/>
    <w:p w14:paraId="2AC3002E" w14:textId="1A8EF571" w:rsidR="003D4FD0" w:rsidRDefault="00605DA5" w:rsidP="00605DA5">
      <w:pPr>
        <w:pStyle w:val="Heading1"/>
      </w:pPr>
      <w:bookmarkStart w:id="8" w:name="_Toc231976310"/>
      <w:r>
        <w:lastRenderedPageBreak/>
        <w:t xml:space="preserve">Question 3: </w:t>
      </w:r>
      <w:r w:rsidR="005F26F9">
        <w:t xml:space="preserve">Explain business ethics and why they are important. Within your </w:t>
      </w:r>
      <w:r w:rsidR="00016356">
        <w:t>answer,</w:t>
      </w:r>
      <w:r w:rsidR="005F26F9">
        <w:t xml:space="preserve"> please make links to your workplace.</w:t>
      </w:r>
      <w:bookmarkEnd w:id="8"/>
    </w:p>
    <w:p w14:paraId="2AA0F497" w14:textId="77777777" w:rsidR="005F26F9" w:rsidRPr="005F26F9" w:rsidRDefault="005F26F9" w:rsidP="005F26F9"/>
    <w:p w14:paraId="7524B79A" w14:textId="2E8F421C" w:rsidR="00D41AB7" w:rsidRPr="003153D1" w:rsidRDefault="00D41AB7" w:rsidP="00D41AB7">
      <w:r w:rsidRPr="003153D1">
        <w:t xml:space="preserve">Business ethics </w:t>
      </w:r>
      <w:r w:rsidR="005F26F9" w:rsidRPr="003153D1">
        <w:t>refers</w:t>
      </w:r>
      <w:r w:rsidRPr="003153D1">
        <w:t xml:space="preserve"> to the moral principles and standards that guide </w:t>
      </w:r>
      <w:r w:rsidR="003D4FD0" w:rsidRPr="003153D1">
        <w:t>behavior</w:t>
      </w:r>
      <w:r w:rsidRPr="003153D1">
        <w:t xml:space="preserve"> within an </w:t>
      </w:r>
      <w:r w:rsidR="003D4FD0" w:rsidRPr="003153D1">
        <w:t>organization</w:t>
      </w:r>
      <w:r w:rsidRPr="003153D1">
        <w:t xml:space="preserve">. They influence decision-making, corporate culture, and relationships with stakeholders such as employees, customers, suppliers, and society (Crane and Matten, 2021). Ethics </w:t>
      </w:r>
      <w:r w:rsidR="0028647C" w:rsidRPr="003153D1">
        <w:t>goes</w:t>
      </w:r>
      <w:r w:rsidRPr="003153D1">
        <w:t xml:space="preserve"> beyond simply following the law; they involve doing what is right, fair, and responsible in all business activities, even when not legally required</w:t>
      </w:r>
      <w:r w:rsidR="00E55048">
        <w:t xml:space="preserve"> </w:t>
      </w:r>
      <w:r w:rsidR="00E55048" w:rsidRPr="003153D1">
        <w:t>(Crane and Matten, 2021).</w:t>
      </w:r>
    </w:p>
    <w:p w14:paraId="1CA486AF" w14:textId="7F917668" w:rsidR="00D41AB7" w:rsidRPr="003153D1" w:rsidRDefault="00D41AB7" w:rsidP="00D41AB7">
      <w:r w:rsidRPr="003153D1">
        <w:t>One key ethical principle is integrity, which involves honesty and transparency in business dealings</w:t>
      </w:r>
      <w:r w:rsidR="00C54E8A">
        <w:t xml:space="preserve"> </w:t>
      </w:r>
      <w:r w:rsidR="00C54E8A" w:rsidRPr="003153D1">
        <w:t>(Crane and Matten, 2021)</w:t>
      </w:r>
      <w:r w:rsidRPr="003153D1">
        <w:t xml:space="preserve">. At </w:t>
      </w:r>
      <w:r w:rsidR="0028647C">
        <w:t>ADC</w:t>
      </w:r>
      <w:r w:rsidRPr="003153D1">
        <w:t xml:space="preserve">, integrity is essential when dealing with suppliers and customers. For example, providing accurate product specifications and not misleading customers ensures trust and long-term relationships. If a business exaggerates product quality or hides defects, it may gain short-term profit but risks reputational damage and legal consequences. According to Crane and Matten (2021), ethical transparency enhances </w:t>
      </w:r>
      <w:r w:rsidR="0028647C" w:rsidRPr="003153D1">
        <w:t>organizational</w:t>
      </w:r>
      <w:r w:rsidRPr="003153D1">
        <w:t xml:space="preserve"> credibility and reduces legal risk, making integrity a crucial aspect of sustainable business success.</w:t>
      </w:r>
    </w:p>
    <w:p w14:paraId="6ECFA53D" w14:textId="62D9B1D2" w:rsidR="00D41AB7" w:rsidRPr="003153D1" w:rsidRDefault="00D41AB7" w:rsidP="00D41AB7">
      <w:r w:rsidRPr="003153D1">
        <w:t>Another important ethical principle is accountability. Businesses must take responsibility for their actions and decisions</w:t>
      </w:r>
      <w:r w:rsidR="002E08E5">
        <w:t xml:space="preserve"> (CIPD, 2023)</w:t>
      </w:r>
      <w:r w:rsidRPr="003153D1">
        <w:t>. In the automotive industry, this includes accountability for product quality and safety. If a component is found to be defective, ethical practice requires prompt action, such as recalls or customer notification. This not only meets legal obligations under product liability law but also demonstrates a duty of care towards customers. Being accountable also means learning from mistakes and implementing corrective measures to prevent future issues, which is key to continuous improvement (Velasquez, 2017).</w:t>
      </w:r>
    </w:p>
    <w:p w14:paraId="2F0301CF" w14:textId="436C52BB" w:rsidR="00D41AB7" w:rsidRPr="003153D1" w:rsidRDefault="00D41AB7" w:rsidP="00D41AB7">
      <w:r w:rsidRPr="003153D1">
        <w:t xml:space="preserve">Fair treatment of employees is a core aspect of business ethics. This includes fair pay, equality, diversity, and safe working conditions. At </w:t>
      </w:r>
      <w:r w:rsidR="00074851">
        <w:t>ADC</w:t>
      </w:r>
      <w:r w:rsidRPr="003153D1">
        <w:t xml:space="preserve">, ethical practice means complying with employment law while also promoting a respectful and inclusive workplace culture. </w:t>
      </w:r>
      <w:r w:rsidR="003D5C74" w:rsidRPr="003153D1">
        <w:t>Health</w:t>
      </w:r>
      <w:r w:rsidRPr="003153D1">
        <w:t xml:space="preserve"> and Safety at Work Act 1974 sets legal standards, but ethical businesses go beyond compliance by fostering a strong safety culture, encouraging reporting of hazards, and </w:t>
      </w:r>
      <w:r w:rsidR="003D5C74" w:rsidRPr="003153D1">
        <w:t>prioritizing</w:t>
      </w:r>
      <w:r w:rsidRPr="003153D1">
        <w:t xml:space="preserve"> employee wellbeing (Slapper and Kelly, 2022). This can improve morale, reduce workplace incidents, and increase productivity.</w:t>
      </w:r>
    </w:p>
    <w:p w14:paraId="2169245D" w14:textId="033C9A87" w:rsidR="00D41AB7" w:rsidRDefault="00D41AB7" w:rsidP="00D41AB7">
      <w:r w:rsidRPr="003153D1">
        <w:t>Closely linked to this is the concept of corporate social responsibility (CSR), which refers to a company’s duty to consider its impact on society and the environment. Environmental ethics are increasingly important in modern business, particularly in industries such as automotive supply where manufacturing and logistics can have significant environmental impacts</w:t>
      </w:r>
      <w:r w:rsidR="003444B0">
        <w:t xml:space="preserve"> </w:t>
      </w:r>
      <w:r w:rsidR="003444B0" w:rsidRPr="003153D1">
        <w:t>(Crane and Matten, 2021)</w:t>
      </w:r>
      <w:r w:rsidRPr="003153D1">
        <w:t xml:space="preserve">. Ethical </w:t>
      </w:r>
      <w:r w:rsidR="003D5C74" w:rsidRPr="003153D1">
        <w:t>organizations</w:t>
      </w:r>
      <w:r w:rsidRPr="003153D1">
        <w:t xml:space="preserve"> </w:t>
      </w:r>
      <w:r w:rsidR="003D5C74" w:rsidRPr="003153D1">
        <w:t>recognize</w:t>
      </w:r>
      <w:r w:rsidRPr="003153D1">
        <w:t xml:space="preserve"> their responsibility to reduce harm through sustainable practices. In an automotive supply business, this may include reducing waste, </w:t>
      </w:r>
      <w:r w:rsidR="003D5C74" w:rsidRPr="003153D1">
        <w:t>minimizing</w:t>
      </w:r>
      <w:r w:rsidRPr="003153D1">
        <w:t xml:space="preserve"> emissions, and sourcing materials responsibly. </w:t>
      </w:r>
      <w:r w:rsidR="003D5C74">
        <w:t>ADC’s</w:t>
      </w:r>
      <w:r w:rsidRPr="003153D1">
        <w:t xml:space="preserve"> compliance with environmental regulations and sustainability </w:t>
      </w:r>
      <w:r w:rsidR="00235757" w:rsidRPr="003153D1">
        <w:t>initiative</w:t>
      </w:r>
      <w:r w:rsidRPr="003153D1">
        <w:t xml:space="preserve"> aligns with CSR principles, demonstrating a commitment to reducing environmental impact and operating responsibly.</w:t>
      </w:r>
    </w:p>
    <w:p w14:paraId="17CDDD9A" w14:textId="77777777" w:rsidR="00652C60" w:rsidRDefault="00652C60" w:rsidP="00D41AB7"/>
    <w:p w14:paraId="55C83889" w14:textId="6321A687" w:rsidR="00652C60" w:rsidRPr="003153D1" w:rsidRDefault="003A5370" w:rsidP="00D41AB7">
      <w:r>
        <w:lastRenderedPageBreak/>
        <w:t>The plastic packaging tax (PPT), introduced in the UK in April 2022</w:t>
      </w:r>
      <w:r w:rsidR="00596FCB">
        <w:t>, applies to plastic packaging containing less than 30% recycled material and is charged per tonne. Its purpose</w:t>
      </w:r>
      <w:r w:rsidR="00A250DB">
        <w:t xml:space="preserve"> is to encourage businesses to reduce their plastic waste and </w:t>
      </w:r>
      <w:r w:rsidR="009748CA">
        <w:t>promote</w:t>
      </w:r>
      <w:r w:rsidR="00A250DB">
        <w:t xml:space="preserve"> more sustainable packaging practices</w:t>
      </w:r>
      <w:r w:rsidR="00F115BA">
        <w:t xml:space="preserve"> (HMRC, 2022)</w:t>
      </w:r>
      <w:r w:rsidR="00A250DB">
        <w:t xml:space="preserve">. </w:t>
      </w:r>
      <w:r w:rsidR="009748CA">
        <w:t xml:space="preserve">At ADC, we removed all protective plastic packaging such as bubble wrap and </w:t>
      </w:r>
      <w:r w:rsidR="005B7433">
        <w:t>replaced it</w:t>
      </w:r>
      <w:r w:rsidR="009748CA">
        <w:t xml:space="preserve"> </w:t>
      </w:r>
      <w:r w:rsidR="009A1B17">
        <w:t xml:space="preserve">with cardboard inserts to help protect the product. This ensured the business avoided </w:t>
      </w:r>
      <w:r w:rsidR="000A3ADF">
        <w:t>charges whilst also implementing more sustainable packaging practices within our supply chain.</w:t>
      </w:r>
      <w:r w:rsidR="00C54AD9">
        <w:t xml:space="preserve"> Ethical businesses are expected not only to comply with legal requirements </w:t>
      </w:r>
      <w:r w:rsidR="00F52A23">
        <w:t>but also to actively reduce environmental harm, even when this increases costs</w:t>
      </w:r>
      <w:r w:rsidR="00585573">
        <w:t xml:space="preserve"> </w:t>
      </w:r>
      <w:r w:rsidR="00585573" w:rsidRPr="003153D1">
        <w:t>(Crane and Matten, 2021).</w:t>
      </w:r>
    </w:p>
    <w:p w14:paraId="59A4C62C" w14:textId="0BEA67E4" w:rsidR="00D41AB7" w:rsidRPr="003153D1" w:rsidRDefault="00D41AB7" w:rsidP="00D41AB7">
      <w:r w:rsidRPr="003153D1">
        <w:t xml:space="preserve">Ethical </w:t>
      </w:r>
      <w:r w:rsidR="00235757" w:rsidRPr="003153D1">
        <w:t>behavior</w:t>
      </w:r>
      <w:r w:rsidRPr="003153D1">
        <w:t xml:space="preserve"> is also vital in supply chain management. Businesses must ensure that suppliers operate ethically and legally, avoiding exploitation, unsafe working conditions, or environmental harm. Ethical sourcing protects brand reputation and reduces the risk of disruption caused by unethical practices within the supply chain. This is particularly relevant in global automotive supply chains, where components may be sourced from multiple countries. By working with ethical suppliers, </w:t>
      </w:r>
      <w:r w:rsidR="00227853">
        <w:t>ADC</w:t>
      </w:r>
      <w:r w:rsidRPr="003153D1">
        <w:t xml:space="preserve"> can maintain quality standards and reduce reputational risks</w:t>
      </w:r>
      <w:r w:rsidR="00DF63D4">
        <w:t xml:space="preserve"> (Slack, Brandon-Jones and Johnston, 2019).</w:t>
      </w:r>
    </w:p>
    <w:p w14:paraId="21535D47" w14:textId="4D83AC5F" w:rsidR="00D41AB7" w:rsidRPr="003153D1" w:rsidRDefault="00D41AB7" w:rsidP="00D41AB7">
      <w:r w:rsidRPr="003153D1">
        <w:t xml:space="preserve">The importance of business ethics is further demonstrated through reputation and trust. Ethical businesses are more likely to attract customers, investors, and skilled employees. Trust is a key factor in customer loyalty, particularly in industries where safety and reliability are critical. Conversely, unethical </w:t>
      </w:r>
      <w:r w:rsidR="00442745" w:rsidRPr="003153D1">
        <w:t>behavior</w:t>
      </w:r>
      <w:r w:rsidRPr="003153D1">
        <w:t xml:space="preserve"> can lead to scandals, legal penalties, and loss of market confidence</w:t>
      </w:r>
      <w:r w:rsidR="00A4208C">
        <w:t xml:space="preserve"> (Slack, Brandon-Jones and Johnston, 2019)</w:t>
      </w:r>
      <w:r w:rsidRPr="003153D1">
        <w:t>. As noted by Crane and Matten (2021), ethical failures often result in long-term financial damage that may outweigh any short-term gains.</w:t>
      </w:r>
    </w:p>
    <w:p w14:paraId="162E37B9" w14:textId="343A5494" w:rsidR="00D41AB7" w:rsidRPr="003153D1" w:rsidRDefault="00D41AB7" w:rsidP="00D41AB7">
      <w:r w:rsidRPr="003153D1">
        <w:t xml:space="preserve">Business ethics also </w:t>
      </w:r>
      <w:r w:rsidR="00442745" w:rsidRPr="003153D1">
        <w:t>supports</w:t>
      </w:r>
      <w:r w:rsidRPr="003153D1">
        <w:t xml:space="preserve"> legal compliance and risk management. While the law provides a framework for acceptable </w:t>
      </w:r>
      <w:r w:rsidR="00442745" w:rsidRPr="003153D1">
        <w:t>behavior</w:t>
      </w:r>
      <w:r w:rsidRPr="003153D1">
        <w:t>, it cannot cover every situation. Ethical decision-making ensures that businesses act responsibly even in areas where legal rules are unclear or absent. For example, practices such as honest marketing, fair pricing, and transparent communication may not always be strictly regulated, but they are essential for maintaining ethical standards and avoiding disputes</w:t>
      </w:r>
      <w:r w:rsidR="00A10D75">
        <w:t xml:space="preserve"> </w:t>
      </w:r>
      <w:r w:rsidR="00A10D75" w:rsidRPr="003153D1">
        <w:t>(Crane and Matten, 2021).</w:t>
      </w:r>
    </w:p>
    <w:p w14:paraId="061C8043" w14:textId="6A3FDAF5" w:rsidR="00D41AB7" w:rsidRPr="003153D1" w:rsidRDefault="00D41AB7" w:rsidP="00D41AB7">
      <w:r w:rsidRPr="003153D1">
        <w:t xml:space="preserve">Another key benefit of ethical practices is their impact on employee motivation and </w:t>
      </w:r>
      <w:r w:rsidR="00442745" w:rsidRPr="003153D1">
        <w:t>organizational</w:t>
      </w:r>
      <w:r w:rsidRPr="003153D1">
        <w:t xml:space="preserve"> culture. Employees are more likely to feel valued and engaged when working for an ethical </w:t>
      </w:r>
      <w:r w:rsidR="00442745" w:rsidRPr="003153D1">
        <w:t>organization</w:t>
      </w:r>
      <w:r w:rsidRPr="003153D1">
        <w:t>. This can lead to increased motivation, improved productivity, and reduced staff turnover</w:t>
      </w:r>
      <w:r w:rsidR="006E16F8">
        <w:t xml:space="preserve"> </w:t>
      </w:r>
      <w:r w:rsidR="006E16F8" w:rsidRPr="003153D1">
        <w:t>(Crane and Matten, 2021)</w:t>
      </w:r>
      <w:r w:rsidRPr="003153D1">
        <w:t xml:space="preserve">. At </w:t>
      </w:r>
      <w:r w:rsidR="00227853">
        <w:t>ADC</w:t>
      </w:r>
      <w:r w:rsidRPr="003153D1">
        <w:t xml:space="preserve"> ethical practices such as </w:t>
      </w:r>
      <w:r w:rsidR="00442745" w:rsidRPr="003153D1">
        <w:t>prioritizing</w:t>
      </w:r>
      <w:r w:rsidRPr="003153D1">
        <w:t xml:space="preserve"> safety, treating employees fairly, and maintaining open communication contribute to a positive working environment and support overall business performance.</w:t>
      </w:r>
    </w:p>
    <w:p w14:paraId="0E714BD5" w14:textId="307801D5" w:rsidR="00D41AB7" w:rsidRPr="003153D1" w:rsidRDefault="00D41AB7" w:rsidP="00D41AB7">
      <w:r w:rsidRPr="003153D1">
        <w:t xml:space="preserve">Furthermore, business ethics contribute to long-term sustainability and success. </w:t>
      </w:r>
      <w:r w:rsidR="00762CE7" w:rsidRPr="003153D1">
        <w:t>Organizations</w:t>
      </w:r>
      <w:r w:rsidRPr="003153D1">
        <w:t xml:space="preserve"> that </w:t>
      </w:r>
      <w:r w:rsidR="00762CE7" w:rsidRPr="003153D1">
        <w:t>prioritize</w:t>
      </w:r>
      <w:r w:rsidRPr="003153D1">
        <w:t xml:space="preserve"> ethical </w:t>
      </w:r>
      <w:r w:rsidR="00762CE7" w:rsidRPr="003153D1">
        <w:t>behavior</w:t>
      </w:r>
      <w:r w:rsidRPr="003153D1">
        <w:t xml:space="preserve"> are better positioned to adapt to changing regulations, customer expectations, and societal values. In contrast, businesses that ignore ethical considerations may face reputational damage, legal penalties, or financial instability. Ethical decision-making ensures that business growth is sustainable and does not come at the expense of stakeholders or the environment</w:t>
      </w:r>
      <w:r w:rsidR="005D51B7">
        <w:t xml:space="preserve"> </w:t>
      </w:r>
      <w:r w:rsidR="005D51B7" w:rsidRPr="003153D1">
        <w:t>(Crane and Matten, 2021).</w:t>
      </w:r>
    </w:p>
    <w:p w14:paraId="2B76D46A" w14:textId="00E81835" w:rsidR="00D41AB7" w:rsidRPr="003153D1" w:rsidRDefault="00D41AB7" w:rsidP="00D41AB7">
      <w:r w:rsidRPr="003153D1">
        <w:lastRenderedPageBreak/>
        <w:t xml:space="preserve">In conclusion, business ethics provide a framework for responsible decision-making and stakeholder trust. They are important because they protect individuals, enhance reputation, support legal compliance, and contribute to long-term success. In the context of </w:t>
      </w:r>
      <w:r w:rsidR="00227853">
        <w:t>ADC</w:t>
      </w:r>
      <w:r w:rsidRPr="003153D1">
        <w:t xml:space="preserve">, ethical principles such as integrity, accountability, employee welfare and environmental responsibility are embedded in daily operations. By maintaining high ethical standards, the </w:t>
      </w:r>
      <w:r w:rsidR="00342BF4" w:rsidRPr="003153D1">
        <w:t>organization</w:t>
      </w:r>
      <w:r w:rsidRPr="003153D1">
        <w:t xml:space="preserve"> not only meets its legal obligations but also strengthens its reputation, supports sustainable growth, and ensures continued success in a competitive industry.</w:t>
      </w:r>
      <w:r>
        <w:t xml:space="preserve">   </w:t>
      </w:r>
    </w:p>
    <w:p w14:paraId="08BFBC87" w14:textId="77777777" w:rsidR="00D41AB7" w:rsidRDefault="00D41AB7" w:rsidP="00D41AB7"/>
    <w:p w14:paraId="3EB04E9A" w14:textId="77777777" w:rsidR="00D41AB7" w:rsidRDefault="00D41AB7" w:rsidP="00D41AB7"/>
    <w:p w14:paraId="0CC42F55" w14:textId="77777777" w:rsidR="00D41AB7" w:rsidRDefault="00D41AB7" w:rsidP="00D41AB7"/>
    <w:p w14:paraId="5D588AFF" w14:textId="77777777" w:rsidR="00D41AB7" w:rsidRDefault="00D41AB7" w:rsidP="00D41AB7"/>
    <w:p w14:paraId="28D93E8A" w14:textId="77777777" w:rsidR="00D41AB7" w:rsidRDefault="00D41AB7" w:rsidP="00D41AB7"/>
    <w:p w14:paraId="31410F2C" w14:textId="77777777" w:rsidR="00D41AB7" w:rsidRDefault="00D41AB7" w:rsidP="00D41AB7"/>
    <w:p w14:paraId="27EFD910" w14:textId="77777777" w:rsidR="00D41AB7" w:rsidRDefault="00D41AB7" w:rsidP="00D41AB7"/>
    <w:p w14:paraId="3766F8A1" w14:textId="77777777" w:rsidR="00D41AB7" w:rsidRDefault="00D41AB7" w:rsidP="00D41AB7"/>
    <w:p w14:paraId="045D0CB6" w14:textId="77777777" w:rsidR="00D41AB7" w:rsidRDefault="00D41AB7" w:rsidP="00D41AB7"/>
    <w:p w14:paraId="00BD5BE4" w14:textId="77777777" w:rsidR="00D41AB7" w:rsidRDefault="00D41AB7" w:rsidP="00D41AB7"/>
    <w:p w14:paraId="6DB92862" w14:textId="77777777" w:rsidR="00232729" w:rsidRDefault="00232729" w:rsidP="002C3BE2">
      <w:pPr>
        <w:rPr>
          <w:i/>
          <w:iCs/>
          <w:color w:val="FF0000"/>
          <w:sz w:val="20"/>
          <w:szCs w:val="20"/>
        </w:rPr>
      </w:pPr>
    </w:p>
    <w:p w14:paraId="3E370D99" w14:textId="77777777" w:rsidR="005D65BC" w:rsidRDefault="005D65BC" w:rsidP="002C3BE2">
      <w:pPr>
        <w:rPr>
          <w:i/>
          <w:iCs/>
          <w:color w:val="FF0000"/>
          <w:sz w:val="20"/>
          <w:szCs w:val="20"/>
        </w:rPr>
      </w:pPr>
    </w:p>
    <w:p w14:paraId="76FFC656" w14:textId="77777777" w:rsidR="005D65BC" w:rsidRDefault="005D65BC" w:rsidP="002C3BE2">
      <w:pPr>
        <w:rPr>
          <w:i/>
          <w:iCs/>
          <w:color w:val="FF0000"/>
          <w:sz w:val="20"/>
          <w:szCs w:val="20"/>
        </w:rPr>
      </w:pPr>
    </w:p>
    <w:p w14:paraId="4657F545" w14:textId="77777777" w:rsidR="005D65BC" w:rsidRDefault="005D65BC" w:rsidP="002C3BE2">
      <w:pPr>
        <w:rPr>
          <w:i/>
          <w:iCs/>
          <w:color w:val="FF0000"/>
          <w:sz w:val="20"/>
          <w:szCs w:val="20"/>
        </w:rPr>
      </w:pPr>
    </w:p>
    <w:p w14:paraId="57C698CF" w14:textId="77777777" w:rsidR="005D65BC" w:rsidRDefault="005D65BC" w:rsidP="002C3BE2">
      <w:pPr>
        <w:rPr>
          <w:i/>
          <w:iCs/>
          <w:color w:val="FF0000"/>
          <w:sz w:val="20"/>
          <w:szCs w:val="20"/>
        </w:rPr>
      </w:pPr>
    </w:p>
    <w:p w14:paraId="6F0F82DC" w14:textId="77777777" w:rsidR="005D65BC" w:rsidRDefault="005D65BC" w:rsidP="002C3BE2">
      <w:pPr>
        <w:rPr>
          <w:i/>
          <w:iCs/>
          <w:color w:val="FF0000"/>
          <w:sz w:val="20"/>
          <w:szCs w:val="20"/>
        </w:rPr>
      </w:pPr>
    </w:p>
    <w:p w14:paraId="72963D8A" w14:textId="77777777" w:rsidR="005D65BC" w:rsidRDefault="005D65BC" w:rsidP="002C3BE2">
      <w:pPr>
        <w:rPr>
          <w:i/>
          <w:iCs/>
          <w:color w:val="FF0000"/>
          <w:sz w:val="20"/>
          <w:szCs w:val="20"/>
        </w:rPr>
      </w:pPr>
    </w:p>
    <w:p w14:paraId="03FAD01B" w14:textId="77777777" w:rsidR="00232729" w:rsidRDefault="00232729" w:rsidP="002C3BE2">
      <w:pPr>
        <w:rPr>
          <w:i/>
          <w:iCs/>
          <w:color w:val="FF0000"/>
          <w:sz w:val="20"/>
          <w:szCs w:val="20"/>
        </w:rPr>
      </w:pPr>
    </w:p>
    <w:p w14:paraId="37FF0398" w14:textId="77777777" w:rsidR="007067E2" w:rsidRDefault="007067E2" w:rsidP="002C3BE2">
      <w:pPr>
        <w:rPr>
          <w:i/>
          <w:iCs/>
          <w:color w:val="FF0000"/>
          <w:sz w:val="20"/>
          <w:szCs w:val="20"/>
        </w:rPr>
      </w:pPr>
    </w:p>
    <w:p w14:paraId="12BF2312" w14:textId="77777777" w:rsidR="00101E24" w:rsidRDefault="00101E24" w:rsidP="002C3BE2">
      <w:pPr>
        <w:rPr>
          <w:color w:val="FF0000"/>
          <w:sz w:val="20"/>
          <w:szCs w:val="20"/>
        </w:rPr>
      </w:pPr>
    </w:p>
    <w:p w14:paraId="0624B13B" w14:textId="397DDCBC" w:rsidR="00BC298D" w:rsidRDefault="009008DC" w:rsidP="00016356">
      <w:pPr>
        <w:pStyle w:val="Heading1"/>
      </w:pPr>
      <w:bookmarkStart w:id="9" w:name="_Toc231976311"/>
      <w:r>
        <w:lastRenderedPageBreak/>
        <w:t>Case Law:</w:t>
      </w:r>
      <w:bookmarkEnd w:id="9"/>
    </w:p>
    <w:p w14:paraId="66EA3282" w14:textId="19A3F055" w:rsidR="00255CD4" w:rsidRPr="00255CD4" w:rsidRDefault="00255CD4" w:rsidP="00255CD4">
      <w:pPr>
        <w:rPr>
          <w:lang w:val="en-GB"/>
        </w:rPr>
      </w:pPr>
      <w:r w:rsidRPr="00255CD4">
        <w:rPr>
          <w:lang w:val="en-GB"/>
        </w:rPr>
        <w:t xml:space="preserve">Bunge Corporation v Tradax Export SA [1981] UKHL 11, [1981] 1 WLR 711. </w:t>
      </w:r>
      <w:r w:rsidR="00C839B0">
        <w:rPr>
          <w:lang w:val="en-GB"/>
        </w:rPr>
        <w:t>Available at: Le</w:t>
      </w:r>
      <w:r w:rsidR="009E1E8D">
        <w:rPr>
          <w:lang w:val="en-GB"/>
        </w:rPr>
        <w:t>xisNexis.</w:t>
      </w:r>
    </w:p>
    <w:p w14:paraId="41A087D5" w14:textId="77F305C8" w:rsidR="00255CD4" w:rsidRPr="00255CD4" w:rsidRDefault="00255CD4" w:rsidP="00255CD4">
      <w:pPr>
        <w:rPr>
          <w:lang w:val="en-GB"/>
        </w:rPr>
      </w:pPr>
      <w:r w:rsidRPr="00255CD4">
        <w:rPr>
          <w:lang w:val="en-GB"/>
        </w:rPr>
        <w:t xml:space="preserve">Frost v Knight (1872) LR 7 Ex 111. </w:t>
      </w:r>
      <w:r w:rsidR="009E1E8D">
        <w:rPr>
          <w:lang w:val="en-GB"/>
        </w:rPr>
        <w:t>Available at: LexisNexis.</w:t>
      </w:r>
    </w:p>
    <w:p w14:paraId="4687D1B7" w14:textId="4131C9A2" w:rsidR="00255CD4" w:rsidRPr="00255CD4" w:rsidRDefault="00255CD4" w:rsidP="00255CD4">
      <w:pPr>
        <w:rPr>
          <w:lang w:val="en-GB"/>
        </w:rPr>
      </w:pPr>
      <w:r w:rsidRPr="00255CD4">
        <w:rPr>
          <w:lang w:val="en-GB"/>
        </w:rPr>
        <w:t xml:space="preserve">Hochster v De La Tour (1853) 2 E &amp; B 678. </w:t>
      </w:r>
      <w:r w:rsidR="009E1E8D">
        <w:rPr>
          <w:lang w:val="en-GB"/>
        </w:rPr>
        <w:t>Available at: LexisNexis.</w:t>
      </w:r>
    </w:p>
    <w:p w14:paraId="6385436D" w14:textId="2E112EFC" w:rsidR="00255CD4" w:rsidRPr="00255CD4" w:rsidRDefault="00255CD4" w:rsidP="00255CD4">
      <w:pPr>
        <w:rPr>
          <w:lang w:val="en-GB"/>
        </w:rPr>
      </w:pPr>
      <w:r w:rsidRPr="00255CD4">
        <w:rPr>
          <w:lang w:val="en-GB"/>
        </w:rPr>
        <w:t xml:space="preserve">Hoenig v Isaacs [1952] 2 All ER 176. </w:t>
      </w:r>
      <w:r w:rsidR="009E1E8D">
        <w:rPr>
          <w:lang w:val="en-GB"/>
        </w:rPr>
        <w:t>Available at: LexisNexis.</w:t>
      </w:r>
    </w:p>
    <w:p w14:paraId="0A78A6A9" w14:textId="28491C4A" w:rsidR="00255CD4" w:rsidRPr="00255CD4" w:rsidRDefault="00255CD4" w:rsidP="00255CD4">
      <w:pPr>
        <w:rPr>
          <w:lang w:val="en-GB"/>
        </w:rPr>
      </w:pPr>
      <w:r w:rsidRPr="00255CD4">
        <w:rPr>
          <w:lang w:val="en-GB"/>
        </w:rPr>
        <w:t>Mackay v Dick (1881) 6 App Cas 251.</w:t>
      </w:r>
      <w:r w:rsidR="009E1E8D" w:rsidRPr="009E1E8D">
        <w:rPr>
          <w:lang w:val="en-GB"/>
        </w:rPr>
        <w:t xml:space="preserve"> </w:t>
      </w:r>
      <w:r w:rsidR="009E1E8D">
        <w:rPr>
          <w:lang w:val="en-GB"/>
        </w:rPr>
        <w:t>Available at: LexisNexis.</w:t>
      </w:r>
    </w:p>
    <w:p w14:paraId="204274F8" w14:textId="2851780B" w:rsidR="0093646D" w:rsidRPr="00016356" w:rsidRDefault="00232729" w:rsidP="00016356">
      <w:pPr>
        <w:pStyle w:val="Heading1"/>
        <w:rPr>
          <w:color w:val="FF0000"/>
        </w:rPr>
      </w:pPr>
      <w:bookmarkStart w:id="10" w:name="_Toc231976312"/>
      <w:r w:rsidRPr="005F63F8">
        <w:t>References</w:t>
      </w:r>
      <w:bookmarkEnd w:id="10"/>
      <w:r w:rsidRPr="005F63F8">
        <w:rPr>
          <w:color w:val="FF0000"/>
        </w:rPr>
        <w:t xml:space="preserve"> </w:t>
      </w:r>
    </w:p>
    <w:p w14:paraId="1B5D2FED" w14:textId="37BF248E" w:rsidR="00A93ED3" w:rsidRPr="00A93ED3" w:rsidRDefault="00A93ED3" w:rsidP="005D65BC">
      <w:pPr>
        <w:spacing w:before="100" w:beforeAutospacing="1" w:after="100" w:afterAutospacing="1" w:line="300" w:lineRule="atLeast"/>
        <w:rPr>
          <w:rFonts w:eastAsia="Times New Roman" w:cstheme="minorHAnsi"/>
          <w:lang w:val="en-GB" w:eastAsia="en-GB"/>
        </w:rPr>
      </w:pPr>
      <w:r w:rsidRPr="00A93ED3">
        <w:rPr>
          <w:rFonts w:eastAsia="Times New Roman" w:cstheme="minorHAnsi"/>
          <w:lang w:val="en-GB" w:eastAsia="en-GB"/>
        </w:rPr>
        <w:t xml:space="preserve">CIPD (2023) </w:t>
      </w:r>
      <w:r w:rsidRPr="00A93ED3">
        <w:rPr>
          <w:rFonts w:eastAsia="Times New Roman" w:cstheme="minorHAnsi"/>
          <w:i/>
          <w:iCs/>
          <w:lang w:val="en-GB" w:eastAsia="en-GB"/>
        </w:rPr>
        <w:t>Ethical practice at work</w:t>
      </w:r>
      <w:r w:rsidRPr="00A93ED3">
        <w:rPr>
          <w:rFonts w:eastAsia="Times New Roman" w:cstheme="minorHAnsi"/>
          <w:lang w:val="en-GB" w:eastAsia="en-GB"/>
        </w:rPr>
        <w:t>. Available at: https://www.cipd.co.uk (Accessed: 9 June 2026).</w:t>
      </w:r>
    </w:p>
    <w:p w14:paraId="21A95D50" w14:textId="75B42786" w:rsidR="005D65BC" w:rsidRDefault="005D65BC" w:rsidP="005D65BC">
      <w:pPr>
        <w:spacing w:before="100" w:beforeAutospacing="1" w:after="100" w:afterAutospacing="1" w:line="300" w:lineRule="atLeast"/>
        <w:rPr>
          <w:rFonts w:eastAsia="Times New Roman" w:cstheme="minorHAnsi"/>
          <w:lang w:eastAsia="en-GB"/>
        </w:rPr>
      </w:pPr>
      <w:r w:rsidRPr="00016356">
        <w:rPr>
          <w:rFonts w:eastAsia="Times New Roman" w:cstheme="minorHAnsi"/>
          <w:lang w:eastAsia="en-GB"/>
        </w:rPr>
        <w:t xml:space="preserve">Crane, A. and Matten, D. (2021) </w:t>
      </w:r>
      <w:r w:rsidRPr="00016356">
        <w:rPr>
          <w:rFonts w:eastAsia="Times New Roman" w:cstheme="minorHAnsi"/>
          <w:i/>
          <w:iCs/>
          <w:lang w:eastAsia="en-GB"/>
        </w:rPr>
        <w:t>Business Ethics: Managing Corporate Citizenship and Sustainability in the Age of Globalization</w:t>
      </w:r>
      <w:r w:rsidRPr="00016356">
        <w:rPr>
          <w:rFonts w:eastAsia="Times New Roman" w:cstheme="minorHAnsi"/>
          <w:lang w:eastAsia="en-GB"/>
        </w:rPr>
        <w:t>. 5th edn. Oxford: Oxford University Press.</w:t>
      </w:r>
    </w:p>
    <w:p w14:paraId="5D660417" w14:textId="60EEAFBB" w:rsidR="000D244A" w:rsidRPr="000D244A" w:rsidRDefault="000D244A" w:rsidP="000D244A">
      <w:pPr>
        <w:spacing w:after="160" w:line="259" w:lineRule="auto"/>
        <w:rPr>
          <w:rFonts w:cstheme="minorHAnsi"/>
          <w:lang w:val="en-GB"/>
        </w:rPr>
      </w:pPr>
      <w:r w:rsidRPr="00BA7F65">
        <w:rPr>
          <w:rFonts w:cstheme="minorHAnsi"/>
          <w:lang w:val="en-GB"/>
        </w:rPr>
        <w:t xml:space="preserve">Gov.uk (2024) </w:t>
      </w:r>
      <w:r w:rsidRPr="00BA7F65">
        <w:rPr>
          <w:rFonts w:cstheme="minorHAnsi"/>
          <w:i/>
          <w:iCs/>
          <w:lang w:val="en-GB"/>
        </w:rPr>
        <w:t>Licences and licence applications</w:t>
      </w:r>
      <w:r w:rsidRPr="00BA7F65">
        <w:rPr>
          <w:rFonts w:cstheme="minorHAnsi"/>
          <w:lang w:val="en-GB"/>
        </w:rPr>
        <w:t>. Available at: https://www.gov.uk (Accessed: 9 June 2026).</w:t>
      </w:r>
    </w:p>
    <w:p w14:paraId="77194EBF" w14:textId="77777777" w:rsidR="004F6589" w:rsidRPr="00016356" w:rsidRDefault="004F6589" w:rsidP="004F6589">
      <w:pPr>
        <w:spacing w:after="160" w:line="259" w:lineRule="auto"/>
        <w:rPr>
          <w:rFonts w:cstheme="minorHAnsi"/>
        </w:rPr>
      </w:pPr>
      <w:r w:rsidRPr="00016356">
        <w:rPr>
          <w:rFonts w:cstheme="minorHAnsi"/>
        </w:rPr>
        <w:t>Great Britain. Health and Safety at Work etc. Act 1974. London: The Stationery Office.</w:t>
      </w:r>
    </w:p>
    <w:p w14:paraId="5050AA45" w14:textId="6FF143F4" w:rsidR="005D65BC" w:rsidRDefault="004F6589" w:rsidP="004F6589">
      <w:pPr>
        <w:spacing w:after="160" w:line="259" w:lineRule="auto"/>
        <w:rPr>
          <w:rFonts w:cstheme="minorHAnsi"/>
        </w:rPr>
      </w:pPr>
      <w:r w:rsidRPr="00016356">
        <w:rPr>
          <w:rFonts w:cstheme="minorHAnsi"/>
        </w:rPr>
        <w:t>Great Britain. Environmental Permitting (England and Wales) Regulations 2016. London: The Stationery Office.</w:t>
      </w:r>
    </w:p>
    <w:p w14:paraId="796D77E3" w14:textId="77777777" w:rsidR="005D65BC" w:rsidRDefault="005D65BC" w:rsidP="005D65BC">
      <w:pPr>
        <w:spacing w:after="160" w:line="259" w:lineRule="auto"/>
        <w:rPr>
          <w:rFonts w:cstheme="minorHAnsi"/>
        </w:rPr>
      </w:pPr>
      <w:r w:rsidRPr="00016356">
        <w:rPr>
          <w:rFonts w:cstheme="minorHAnsi"/>
        </w:rPr>
        <w:t xml:space="preserve">Health and Safety Executive (HSE) (2023) </w:t>
      </w:r>
      <w:r w:rsidRPr="00016356">
        <w:rPr>
          <w:rFonts w:cstheme="minorHAnsi"/>
          <w:i/>
          <w:iCs/>
        </w:rPr>
        <w:t>Managing health and safety at work</w:t>
      </w:r>
      <w:r w:rsidRPr="00016356">
        <w:rPr>
          <w:rFonts w:cstheme="minorHAnsi"/>
        </w:rPr>
        <w:t xml:space="preserve">. Available at: </w:t>
      </w:r>
      <w:hyperlink r:id="rId9" w:history="1">
        <w:r w:rsidRPr="00016356">
          <w:rPr>
            <w:rStyle w:val="Hyperlink"/>
            <w:rFonts w:cstheme="minorHAnsi"/>
          </w:rPr>
          <w:t>https://www.hse.gov.uk</w:t>
        </w:r>
      </w:hyperlink>
      <w:r w:rsidRPr="00016356">
        <w:rPr>
          <w:rFonts w:cstheme="minorHAnsi"/>
        </w:rPr>
        <w:t xml:space="preserve"> (accessed 12/05/2026)</w:t>
      </w:r>
    </w:p>
    <w:p w14:paraId="6527A9D6" w14:textId="37A5DD82" w:rsidR="00572304" w:rsidRPr="00572304" w:rsidRDefault="00572304" w:rsidP="005D65BC">
      <w:pPr>
        <w:spacing w:after="160" w:line="259" w:lineRule="auto"/>
        <w:rPr>
          <w:rFonts w:cstheme="minorHAnsi"/>
          <w:lang w:val="en-GB"/>
        </w:rPr>
      </w:pPr>
      <w:r w:rsidRPr="00572304">
        <w:rPr>
          <w:rFonts w:cstheme="minorHAnsi"/>
          <w:lang w:val="en-GB"/>
        </w:rPr>
        <w:t xml:space="preserve">HM Revenue &amp; Customs (HMRC) (2022) </w:t>
      </w:r>
      <w:r w:rsidRPr="00572304">
        <w:rPr>
          <w:rFonts w:cstheme="minorHAnsi"/>
          <w:i/>
          <w:iCs/>
          <w:lang w:val="en-GB"/>
        </w:rPr>
        <w:t>Plastic Packaging Tax</w:t>
      </w:r>
      <w:r w:rsidRPr="00572304">
        <w:rPr>
          <w:rFonts w:cstheme="minorHAnsi"/>
          <w:lang w:val="en-GB"/>
        </w:rPr>
        <w:t>. Available at: https://www.gov.uk/guidance/check-if-you-need-to-register-for-plastic-packaging-tax (Accessed: 9 June 2026).</w:t>
      </w:r>
    </w:p>
    <w:p w14:paraId="779D37A6" w14:textId="77777777" w:rsidR="005D65BC" w:rsidRPr="00016356" w:rsidRDefault="005D65BC" w:rsidP="005D65BC">
      <w:pPr>
        <w:spacing w:after="160" w:line="259" w:lineRule="auto"/>
        <w:rPr>
          <w:rFonts w:cstheme="minorHAnsi"/>
        </w:rPr>
      </w:pPr>
      <w:r w:rsidRPr="00016356">
        <w:rPr>
          <w:rFonts w:cstheme="minorHAnsi"/>
        </w:rPr>
        <w:t xml:space="preserve">Hughes, P. and Ferrett, E. (2020) </w:t>
      </w:r>
      <w:r w:rsidRPr="00016356">
        <w:rPr>
          <w:rFonts w:cstheme="minorHAnsi"/>
          <w:i/>
          <w:iCs/>
        </w:rPr>
        <w:t>Introduction to Health and Safety at Work</w:t>
      </w:r>
      <w:r w:rsidRPr="00016356">
        <w:rPr>
          <w:rFonts w:cstheme="minorHAnsi"/>
        </w:rPr>
        <w:t>. 7th edn. London: Routledge.</w:t>
      </w:r>
    </w:p>
    <w:p w14:paraId="656CC2A1" w14:textId="77777777" w:rsidR="005D65BC" w:rsidRPr="00016356" w:rsidRDefault="005D65BC" w:rsidP="005D65BC">
      <w:pPr>
        <w:spacing w:after="160" w:line="259" w:lineRule="auto"/>
        <w:rPr>
          <w:rFonts w:cstheme="minorHAnsi"/>
        </w:rPr>
      </w:pPr>
      <w:r w:rsidRPr="00016356">
        <w:rPr>
          <w:rFonts w:cstheme="minorHAnsi"/>
        </w:rPr>
        <w:t xml:space="preserve">International Organization for Standardization (ISO) (2022) </w:t>
      </w:r>
      <w:r w:rsidRPr="00016356">
        <w:rPr>
          <w:rFonts w:cstheme="minorHAnsi"/>
          <w:i/>
          <w:iCs/>
        </w:rPr>
        <w:t>ISO 9001 Quality Management Systems</w:t>
      </w:r>
      <w:r w:rsidRPr="00016356">
        <w:rPr>
          <w:rFonts w:cstheme="minorHAnsi"/>
        </w:rPr>
        <w:t xml:space="preserve">. Available at: </w:t>
      </w:r>
      <w:hyperlink r:id="rId10" w:history="1">
        <w:r w:rsidRPr="00016356">
          <w:rPr>
            <w:rStyle w:val="Hyperlink"/>
            <w:rFonts w:cstheme="minorHAnsi"/>
          </w:rPr>
          <w:t>https://www.iso.org</w:t>
        </w:r>
      </w:hyperlink>
    </w:p>
    <w:p w14:paraId="7EAAABC8" w14:textId="0C497F89" w:rsidR="001464FB" w:rsidRPr="00016356" w:rsidRDefault="005D65BC" w:rsidP="005D65BC">
      <w:pPr>
        <w:spacing w:after="160" w:line="259" w:lineRule="auto"/>
        <w:rPr>
          <w:rFonts w:cstheme="minorHAnsi"/>
        </w:rPr>
      </w:pPr>
      <w:r w:rsidRPr="00016356">
        <w:rPr>
          <w:rFonts w:cstheme="minorHAnsi"/>
        </w:rPr>
        <w:t>IOSH (2022) Managing Safely: Workplace Compliance and Risk Management. Institution of Occupational Safety and Health</w:t>
      </w:r>
    </w:p>
    <w:p w14:paraId="671AEF91" w14:textId="77777777" w:rsidR="009E1E8D" w:rsidRDefault="003B4D66" w:rsidP="005D65BC">
      <w:pPr>
        <w:spacing w:after="160" w:line="259" w:lineRule="auto"/>
        <w:rPr>
          <w:rFonts w:cstheme="minorHAnsi"/>
          <w:lang w:val="en-GB"/>
        </w:rPr>
      </w:pPr>
      <w:r w:rsidRPr="003B4D66">
        <w:rPr>
          <w:rFonts w:cstheme="minorHAnsi"/>
          <w:lang w:val="en-GB"/>
        </w:rPr>
        <w:t xml:space="preserve">McKendrick, E. (2020) </w:t>
      </w:r>
      <w:r w:rsidRPr="003B4D66">
        <w:rPr>
          <w:rFonts w:cstheme="minorHAnsi"/>
          <w:i/>
          <w:iCs/>
          <w:lang w:val="en-GB"/>
        </w:rPr>
        <w:t>Contract Law: Text, Cases, and Materials</w:t>
      </w:r>
      <w:r w:rsidRPr="003B4D66">
        <w:rPr>
          <w:rFonts w:cstheme="minorHAnsi"/>
          <w:lang w:val="en-GB"/>
        </w:rPr>
        <w:t>. 9th edn. Oxford: Oxford University Press.</w:t>
      </w:r>
    </w:p>
    <w:p w14:paraId="404EB3E1" w14:textId="70076783" w:rsidR="00366C83" w:rsidRPr="00016356" w:rsidRDefault="00DB3B34" w:rsidP="005D65BC">
      <w:pPr>
        <w:spacing w:after="160" w:line="259" w:lineRule="auto"/>
        <w:rPr>
          <w:rFonts w:cstheme="minorHAnsi"/>
          <w:lang w:val="en-GB"/>
        </w:rPr>
      </w:pPr>
      <w:r w:rsidRPr="00016356">
        <w:rPr>
          <w:rFonts w:cstheme="minorHAnsi"/>
          <w:lang w:val="en-GB"/>
        </w:rPr>
        <w:t xml:space="preserve">Oxbridge Notes (n.d.) </w:t>
      </w:r>
      <w:r w:rsidRPr="00016356">
        <w:rPr>
          <w:rFonts w:cstheme="minorHAnsi"/>
          <w:i/>
          <w:iCs/>
          <w:lang w:val="en-GB"/>
        </w:rPr>
        <w:t>Anticipatory breach</w:t>
      </w:r>
      <w:r w:rsidRPr="00016356">
        <w:rPr>
          <w:rFonts w:cstheme="minorHAnsi"/>
          <w:lang w:val="en-GB"/>
        </w:rPr>
        <w:t>. Available at: https://www.oxbridgenotes.co.uk/glossary/anticipatory-breach (Accessed: 8 June 2026).</w:t>
      </w:r>
    </w:p>
    <w:p w14:paraId="0AB4B6CA" w14:textId="77777777" w:rsidR="005D65BC" w:rsidRDefault="005D65BC" w:rsidP="005D65BC">
      <w:pPr>
        <w:spacing w:after="160" w:line="259" w:lineRule="auto"/>
        <w:rPr>
          <w:rFonts w:cstheme="minorHAnsi"/>
        </w:rPr>
      </w:pPr>
      <w:r w:rsidRPr="00016356">
        <w:rPr>
          <w:rFonts w:cstheme="minorHAnsi"/>
        </w:rPr>
        <w:t xml:space="preserve">Poole, J. (2020) </w:t>
      </w:r>
      <w:r w:rsidRPr="00016356">
        <w:rPr>
          <w:rFonts w:cstheme="minorHAnsi"/>
          <w:i/>
          <w:iCs/>
        </w:rPr>
        <w:t>Textbook on Contract Law</w:t>
      </w:r>
      <w:r w:rsidRPr="00016356">
        <w:rPr>
          <w:rFonts w:cstheme="minorHAnsi"/>
        </w:rPr>
        <w:t>. 15th edn. Oxford: Oxford University Press.</w:t>
      </w:r>
    </w:p>
    <w:p w14:paraId="13A5D99B" w14:textId="5A2B5BDF" w:rsidR="00242CFD" w:rsidRPr="00242CFD" w:rsidRDefault="00242CFD" w:rsidP="005D65BC">
      <w:pPr>
        <w:spacing w:after="160" w:line="259" w:lineRule="auto"/>
        <w:rPr>
          <w:rFonts w:cstheme="minorHAnsi"/>
          <w:lang w:val="en-GB"/>
        </w:rPr>
      </w:pPr>
      <w:r w:rsidRPr="00242CFD">
        <w:rPr>
          <w:rFonts w:cstheme="minorHAnsi"/>
          <w:lang w:val="en-GB"/>
        </w:rPr>
        <w:lastRenderedPageBreak/>
        <w:t xml:space="preserve">Slack, N., Brandon-Jones, A. and Johnston, R. (2019) </w:t>
      </w:r>
      <w:r w:rsidRPr="00242CFD">
        <w:rPr>
          <w:rFonts w:cstheme="minorHAnsi"/>
          <w:i/>
          <w:iCs/>
          <w:lang w:val="en-GB"/>
        </w:rPr>
        <w:t>Operations Management</w:t>
      </w:r>
      <w:r w:rsidRPr="00242CFD">
        <w:rPr>
          <w:rFonts w:cstheme="minorHAnsi"/>
          <w:lang w:val="en-GB"/>
        </w:rPr>
        <w:t>. 9th edn. Harlow: Pearson.</w:t>
      </w:r>
    </w:p>
    <w:p w14:paraId="51D52791" w14:textId="77777777" w:rsidR="005D65BC" w:rsidRPr="00016356" w:rsidRDefault="005D65BC" w:rsidP="005D65BC">
      <w:pPr>
        <w:spacing w:before="100" w:beforeAutospacing="1" w:after="100" w:afterAutospacing="1" w:line="300" w:lineRule="atLeast"/>
        <w:rPr>
          <w:rFonts w:eastAsia="Times New Roman" w:cstheme="minorHAnsi"/>
          <w:lang w:eastAsia="en-GB"/>
        </w:rPr>
      </w:pPr>
      <w:r w:rsidRPr="00016356">
        <w:rPr>
          <w:rFonts w:eastAsia="Times New Roman" w:cstheme="minorHAnsi"/>
          <w:lang w:eastAsia="en-GB"/>
        </w:rPr>
        <w:t xml:space="preserve">Slapper, G. and Kelly, D. (2022) </w:t>
      </w:r>
      <w:r w:rsidRPr="00016356">
        <w:rPr>
          <w:rFonts w:eastAsia="Times New Roman" w:cstheme="minorHAnsi"/>
          <w:i/>
          <w:iCs/>
          <w:lang w:eastAsia="en-GB"/>
        </w:rPr>
        <w:t>The English Legal System</w:t>
      </w:r>
      <w:r w:rsidRPr="00016356">
        <w:rPr>
          <w:rFonts w:eastAsia="Times New Roman" w:cstheme="minorHAnsi"/>
          <w:lang w:eastAsia="en-GB"/>
        </w:rPr>
        <w:t>. 20th edn. London: Routledge.</w:t>
      </w:r>
    </w:p>
    <w:p w14:paraId="795BCAC0" w14:textId="77777777" w:rsidR="005D65BC" w:rsidRPr="00016356" w:rsidRDefault="005D65BC" w:rsidP="005D65BC">
      <w:pPr>
        <w:spacing w:after="160" w:line="259" w:lineRule="auto"/>
        <w:rPr>
          <w:rFonts w:cstheme="minorHAnsi"/>
        </w:rPr>
      </w:pPr>
      <w:r w:rsidRPr="00016356">
        <w:rPr>
          <w:rFonts w:cstheme="minorHAnsi"/>
        </w:rPr>
        <w:t xml:space="preserve">Stone, R. and Devenney, J. (2022) </w:t>
      </w:r>
      <w:r w:rsidRPr="00016356">
        <w:rPr>
          <w:rFonts w:cstheme="minorHAnsi"/>
          <w:i/>
          <w:iCs/>
        </w:rPr>
        <w:t>The Modern Law of Contract</w:t>
      </w:r>
      <w:r w:rsidRPr="00016356">
        <w:rPr>
          <w:rFonts w:cstheme="minorHAnsi"/>
        </w:rPr>
        <w:t>. 16th edn. London: Routledge.</w:t>
      </w:r>
    </w:p>
    <w:p w14:paraId="517E293A" w14:textId="77777777" w:rsidR="005D65BC" w:rsidRPr="00016356" w:rsidRDefault="005D65BC" w:rsidP="005D65BC">
      <w:pPr>
        <w:spacing w:before="100" w:beforeAutospacing="1" w:after="100" w:afterAutospacing="1" w:line="300" w:lineRule="atLeast"/>
        <w:rPr>
          <w:rFonts w:eastAsia="Times New Roman" w:cstheme="minorHAnsi"/>
          <w:lang w:eastAsia="en-GB"/>
        </w:rPr>
      </w:pPr>
      <w:r w:rsidRPr="00016356">
        <w:rPr>
          <w:rFonts w:eastAsia="Times New Roman" w:cstheme="minorHAnsi"/>
          <w:lang w:eastAsia="en-GB"/>
        </w:rPr>
        <w:t xml:space="preserve">Velasquez, M.G. (2017) </w:t>
      </w:r>
      <w:r w:rsidRPr="00016356">
        <w:rPr>
          <w:rFonts w:eastAsia="Times New Roman" w:cstheme="minorHAnsi"/>
          <w:i/>
          <w:iCs/>
          <w:lang w:eastAsia="en-GB"/>
        </w:rPr>
        <w:t>Business Ethics: Concepts and Cases</w:t>
      </w:r>
      <w:r w:rsidRPr="00016356">
        <w:rPr>
          <w:rFonts w:eastAsia="Times New Roman" w:cstheme="minorHAnsi"/>
          <w:lang w:eastAsia="en-GB"/>
        </w:rPr>
        <w:t>. 8th edn. Harlow: Pearson.</w:t>
      </w:r>
    </w:p>
    <w:p w14:paraId="157575DB" w14:textId="77777777" w:rsidR="00783EFF" w:rsidRDefault="00783EFF" w:rsidP="005D65BC">
      <w:pPr>
        <w:spacing w:before="100" w:beforeAutospacing="1" w:after="100" w:afterAutospacing="1" w:line="300" w:lineRule="atLeast"/>
        <w:rPr>
          <w:rFonts w:ascii="Segoe UI" w:eastAsia="Times New Roman" w:hAnsi="Segoe UI" w:cs="Segoe UI"/>
          <w:sz w:val="21"/>
          <w:szCs w:val="21"/>
          <w:lang w:eastAsia="en-GB"/>
        </w:rPr>
      </w:pPr>
    </w:p>
    <w:p w14:paraId="22C9B7DC" w14:textId="77777777" w:rsidR="001D626C" w:rsidRPr="00232729" w:rsidRDefault="001D626C" w:rsidP="002C3BE2">
      <w:pPr>
        <w:rPr>
          <w:color w:val="FF0000"/>
          <w:sz w:val="20"/>
          <w:szCs w:val="20"/>
          <w:u w:val="single"/>
        </w:rPr>
      </w:pPr>
    </w:p>
    <w:p w14:paraId="5EAFCF64" w14:textId="77777777" w:rsidR="0077451B" w:rsidRDefault="0077451B" w:rsidP="00A24D02">
      <w:pPr>
        <w:pStyle w:val="xmsonormal"/>
        <w:shd w:val="clear" w:color="auto" w:fill="FFFFFF"/>
        <w:spacing w:before="0" w:beforeAutospacing="0" w:after="0" w:afterAutospacing="0" w:line="300" w:lineRule="atLeast"/>
        <w:rPr>
          <w:rFonts w:ascii="Arial" w:hAnsi="Arial" w:cs="Arial"/>
          <w:color w:val="FF0000"/>
        </w:rPr>
      </w:pPr>
    </w:p>
    <w:p w14:paraId="646E7830"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6146738F"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418D7CF2"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3719E0FA"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6F073735"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130AC131"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4CFBBF76"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4B6ED82F"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1F4531B7"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1E77C955"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1154FD17"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72AFD730"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343EE759"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24382915"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4B093994"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2CE4505E" w14:textId="77777777" w:rsidR="0077451B" w:rsidRDefault="0077451B" w:rsidP="00A24D02">
      <w:pPr>
        <w:pStyle w:val="xmsonormal"/>
        <w:shd w:val="clear" w:color="auto" w:fill="FFFFFF"/>
        <w:spacing w:before="0" w:beforeAutospacing="0" w:after="0" w:afterAutospacing="0" w:line="300" w:lineRule="atLeast"/>
        <w:rPr>
          <w:rFonts w:ascii="Arial" w:hAnsi="Arial" w:cs="Arial"/>
          <w:color w:val="FF0000"/>
        </w:rPr>
      </w:pPr>
    </w:p>
    <w:p w14:paraId="7271F6F3" w14:textId="77777777" w:rsidR="0077451B" w:rsidRDefault="0077451B" w:rsidP="00A24D02">
      <w:pPr>
        <w:pStyle w:val="xmsonormal"/>
        <w:shd w:val="clear" w:color="auto" w:fill="FFFFFF"/>
        <w:spacing w:before="0" w:beforeAutospacing="0" w:after="0" w:afterAutospacing="0" w:line="300" w:lineRule="atLeast"/>
        <w:rPr>
          <w:rFonts w:ascii="Arial" w:hAnsi="Arial" w:cs="Arial"/>
          <w:color w:val="FF0000"/>
        </w:rPr>
      </w:pPr>
    </w:p>
    <w:p w14:paraId="51138081" w14:textId="77777777" w:rsidR="00FC4908" w:rsidRDefault="00FC4908" w:rsidP="00A24D02">
      <w:pPr>
        <w:pStyle w:val="xmsonormal"/>
        <w:shd w:val="clear" w:color="auto" w:fill="FFFFFF"/>
        <w:spacing w:before="0" w:beforeAutospacing="0" w:after="0" w:afterAutospacing="0" w:line="300" w:lineRule="atLeast"/>
        <w:rPr>
          <w:rFonts w:ascii="Arial" w:hAnsi="Arial" w:cs="Arial"/>
          <w:color w:val="FF0000"/>
        </w:rPr>
      </w:pPr>
    </w:p>
    <w:p w14:paraId="5139B423" w14:textId="77777777" w:rsidR="005A773B" w:rsidRDefault="005A773B" w:rsidP="00152391">
      <w:pPr>
        <w:spacing w:line="360" w:lineRule="auto"/>
        <w:rPr>
          <w:rFonts w:ascii="Arial" w:hAnsi="Arial" w:cs="Arial"/>
          <w:color w:val="FF0000"/>
          <w:sz w:val="24"/>
          <w:szCs w:val="24"/>
          <w:lang w:val="en-GB"/>
        </w:rPr>
      </w:pPr>
    </w:p>
    <w:p w14:paraId="2923517A" w14:textId="77777777" w:rsidR="005A773B" w:rsidRPr="00B450F0" w:rsidRDefault="005A773B" w:rsidP="00152391">
      <w:pPr>
        <w:spacing w:line="360" w:lineRule="auto"/>
        <w:rPr>
          <w:rFonts w:ascii="Arial" w:hAnsi="Arial" w:cs="Arial"/>
          <w:color w:val="FF0000"/>
          <w:sz w:val="24"/>
          <w:szCs w:val="24"/>
          <w:lang w:val="en-GB"/>
        </w:rPr>
      </w:pPr>
    </w:p>
    <w:p w14:paraId="5FDA8A20" w14:textId="77777777" w:rsidR="000E141C" w:rsidRPr="00E8611E" w:rsidRDefault="000E141C" w:rsidP="00950AA0">
      <w:pPr>
        <w:rPr>
          <w:rFonts w:ascii="Arial" w:hAnsi="Arial" w:cs="Arial"/>
          <w:sz w:val="24"/>
          <w:szCs w:val="24"/>
        </w:rPr>
      </w:pPr>
    </w:p>
    <w:p w14:paraId="4171735B" w14:textId="77777777" w:rsidR="00950AA0" w:rsidRDefault="00950AA0" w:rsidP="00A24D02">
      <w:pPr>
        <w:pStyle w:val="xmsonormal"/>
        <w:shd w:val="clear" w:color="auto" w:fill="FFFFFF"/>
        <w:spacing w:before="0" w:beforeAutospacing="0" w:after="0" w:afterAutospacing="0" w:line="300" w:lineRule="atLeast"/>
        <w:rPr>
          <w:rFonts w:ascii="Arial" w:hAnsi="Arial" w:cs="Arial"/>
          <w:color w:val="FF0000"/>
        </w:rPr>
      </w:pPr>
    </w:p>
    <w:p w14:paraId="0B2F690F" w14:textId="77777777" w:rsidR="004B46EA" w:rsidRDefault="004B46EA" w:rsidP="00A24D02">
      <w:pPr>
        <w:pStyle w:val="xmsonormal"/>
        <w:shd w:val="clear" w:color="auto" w:fill="FFFFFF"/>
        <w:spacing w:before="0" w:beforeAutospacing="0" w:after="0" w:afterAutospacing="0" w:line="300" w:lineRule="atLeast"/>
        <w:rPr>
          <w:rFonts w:ascii="Arial" w:hAnsi="Arial" w:cs="Arial"/>
          <w:color w:val="FF0000"/>
        </w:rPr>
      </w:pPr>
    </w:p>
    <w:p w14:paraId="4770EEF5" w14:textId="77777777" w:rsidR="004B46EA" w:rsidRDefault="004B46EA" w:rsidP="00A24D02">
      <w:pPr>
        <w:pStyle w:val="xmsonormal"/>
        <w:shd w:val="clear" w:color="auto" w:fill="FFFFFF"/>
        <w:spacing w:before="0" w:beforeAutospacing="0" w:after="0" w:afterAutospacing="0" w:line="300" w:lineRule="atLeast"/>
        <w:rPr>
          <w:rFonts w:ascii="Arial" w:hAnsi="Arial" w:cs="Arial"/>
          <w:color w:val="FF0000"/>
        </w:rPr>
      </w:pPr>
    </w:p>
    <w:p w14:paraId="63B83E11" w14:textId="77777777" w:rsidR="004B46EA" w:rsidRDefault="004B46EA" w:rsidP="00A24D02">
      <w:pPr>
        <w:pStyle w:val="xmsonormal"/>
        <w:shd w:val="clear" w:color="auto" w:fill="FFFFFF"/>
        <w:spacing w:before="0" w:beforeAutospacing="0" w:after="0" w:afterAutospacing="0" w:line="300" w:lineRule="atLeast"/>
        <w:rPr>
          <w:rFonts w:ascii="Arial" w:hAnsi="Arial" w:cs="Arial"/>
          <w:color w:val="FF0000"/>
        </w:rPr>
      </w:pPr>
    </w:p>
    <w:p w14:paraId="4E37D01B" w14:textId="77777777" w:rsidR="004B46EA" w:rsidRDefault="004B46EA" w:rsidP="00A24D02">
      <w:pPr>
        <w:pStyle w:val="xmsonormal"/>
        <w:shd w:val="clear" w:color="auto" w:fill="FFFFFF"/>
        <w:spacing w:before="0" w:beforeAutospacing="0" w:after="0" w:afterAutospacing="0" w:line="300" w:lineRule="atLeast"/>
        <w:rPr>
          <w:rFonts w:ascii="Arial" w:hAnsi="Arial" w:cs="Arial"/>
          <w:color w:val="FF0000"/>
        </w:rPr>
      </w:pPr>
    </w:p>
    <w:p w14:paraId="3FE5BBC5" w14:textId="77777777" w:rsidR="004B46EA" w:rsidRDefault="004B46EA" w:rsidP="00A24D02">
      <w:pPr>
        <w:pStyle w:val="xmsonormal"/>
        <w:shd w:val="clear" w:color="auto" w:fill="FFFFFF"/>
        <w:spacing w:before="0" w:beforeAutospacing="0" w:after="0" w:afterAutospacing="0" w:line="300" w:lineRule="atLeast"/>
        <w:rPr>
          <w:rFonts w:ascii="Arial" w:hAnsi="Arial" w:cs="Arial"/>
          <w:color w:val="FF0000"/>
        </w:rPr>
      </w:pPr>
    </w:p>
    <w:p w14:paraId="10B8EA0F" w14:textId="77777777" w:rsidR="004B46EA" w:rsidRDefault="004B46EA" w:rsidP="00A24D02">
      <w:pPr>
        <w:pStyle w:val="xmsonormal"/>
        <w:shd w:val="clear" w:color="auto" w:fill="FFFFFF"/>
        <w:spacing w:before="0" w:beforeAutospacing="0" w:after="0" w:afterAutospacing="0" w:line="300" w:lineRule="atLeast"/>
        <w:rPr>
          <w:rFonts w:ascii="Arial" w:hAnsi="Arial" w:cs="Arial"/>
          <w:color w:val="FF0000"/>
        </w:rPr>
      </w:pPr>
    </w:p>
    <w:p w14:paraId="62C4020B" w14:textId="77777777" w:rsidR="004B46EA" w:rsidRDefault="004B46EA" w:rsidP="00A24D02">
      <w:pPr>
        <w:pStyle w:val="xmsonormal"/>
        <w:shd w:val="clear" w:color="auto" w:fill="FFFFFF"/>
        <w:spacing w:before="0" w:beforeAutospacing="0" w:after="0" w:afterAutospacing="0" w:line="300" w:lineRule="atLeast"/>
        <w:rPr>
          <w:rFonts w:ascii="Arial" w:hAnsi="Arial" w:cs="Arial"/>
          <w:color w:val="FF0000"/>
        </w:rPr>
      </w:pPr>
    </w:p>
    <w:p w14:paraId="5AA11F40" w14:textId="77777777" w:rsidR="004B46EA" w:rsidRDefault="004B46EA" w:rsidP="00A24D02">
      <w:pPr>
        <w:pStyle w:val="xmsonormal"/>
        <w:shd w:val="clear" w:color="auto" w:fill="FFFFFF"/>
        <w:spacing w:before="0" w:beforeAutospacing="0" w:after="0" w:afterAutospacing="0" w:line="300" w:lineRule="atLeast"/>
        <w:rPr>
          <w:rFonts w:ascii="Arial" w:hAnsi="Arial" w:cs="Arial"/>
          <w:color w:val="FF0000"/>
        </w:rPr>
      </w:pPr>
    </w:p>
    <w:p w14:paraId="074D0668" w14:textId="5E28C1E9" w:rsidR="004B46EA" w:rsidRPr="00CD3D31" w:rsidRDefault="004B46EA" w:rsidP="004B46EA">
      <w:pPr>
        <w:pStyle w:val="Heading1"/>
      </w:pPr>
      <w:bookmarkStart w:id="11" w:name="_Toc231976313"/>
      <w:r>
        <w:t>End</w:t>
      </w:r>
      <w:bookmarkEnd w:id="11"/>
    </w:p>
    <w:sectPr w:rsidR="004B46EA" w:rsidRPr="00CD3D31">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6A2C09" w14:textId="77777777" w:rsidR="008A5BED" w:rsidRDefault="008A5BED" w:rsidP="00B05F90">
      <w:pPr>
        <w:spacing w:after="0" w:line="240" w:lineRule="auto"/>
      </w:pPr>
      <w:r>
        <w:separator/>
      </w:r>
    </w:p>
  </w:endnote>
  <w:endnote w:type="continuationSeparator" w:id="0">
    <w:p w14:paraId="230C403C" w14:textId="77777777" w:rsidR="008A5BED" w:rsidRDefault="008A5BED" w:rsidP="00B05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85E7FF" w14:textId="77777777" w:rsidR="00B05F90" w:rsidRDefault="00B05F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7696215"/>
      <w:docPartObj>
        <w:docPartGallery w:val="Page Numbers (Bottom of Page)"/>
        <w:docPartUnique/>
      </w:docPartObj>
    </w:sdtPr>
    <w:sdtContent>
      <w:sdt>
        <w:sdtPr>
          <w:id w:val="-1769616900"/>
          <w:docPartObj>
            <w:docPartGallery w:val="Page Numbers (Top of Page)"/>
            <w:docPartUnique/>
          </w:docPartObj>
        </w:sdtPr>
        <w:sdtContent>
          <w:p w14:paraId="72277057" w14:textId="524DA886" w:rsidR="00220E83" w:rsidRDefault="00220E8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A40B9EF" w14:textId="77777777" w:rsidR="00B05F90" w:rsidRDefault="00B05F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72036" w14:textId="77777777" w:rsidR="00B05F90" w:rsidRDefault="00B05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5338D" w14:textId="77777777" w:rsidR="008A5BED" w:rsidRDefault="008A5BED" w:rsidP="00B05F90">
      <w:pPr>
        <w:spacing w:after="0" w:line="240" w:lineRule="auto"/>
      </w:pPr>
      <w:r>
        <w:separator/>
      </w:r>
    </w:p>
  </w:footnote>
  <w:footnote w:type="continuationSeparator" w:id="0">
    <w:p w14:paraId="5271D92C" w14:textId="77777777" w:rsidR="008A5BED" w:rsidRDefault="008A5BED" w:rsidP="00B05F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FEBD1D" w14:textId="77777777" w:rsidR="00B05F90" w:rsidRDefault="00B05F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4FE8BD" w14:textId="77777777" w:rsidR="00B05F90" w:rsidRDefault="00B05F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CF6A6C" w14:textId="77777777" w:rsidR="00B05F90" w:rsidRDefault="00B05F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C0683"/>
    <w:multiLevelType w:val="hybridMultilevel"/>
    <w:tmpl w:val="9976B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E72E22"/>
    <w:multiLevelType w:val="multilevel"/>
    <w:tmpl w:val="01FED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E8602A"/>
    <w:multiLevelType w:val="multilevel"/>
    <w:tmpl w:val="F5207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781C98"/>
    <w:multiLevelType w:val="multilevel"/>
    <w:tmpl w:val="6246A3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991F84"/>
    <w:multiLevelType w:val="multilevel"/>
    <w:tmpl w:val="6E2A9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BB30707"/>
    <w:multiLevelType w:val="multilevel"/>
    <w:tmpl w:val="B066C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436A93"/>
    <w:multiLevelType w:val="multilevel"/>
    <w:tmpl w:val="B4DC0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4E631F"/>
    <w:multiLevelType w:val="multilevel"/>
    <w:tmpl w:val="AECEA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552DE7"/>
    <w:multiLevelType w:val="multilevel"/>
    <w:tmpl w:val="56127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0463E7"/>
    <w:multiLevelType w:val="multilevel"/>
    <w:tmpl w:val="E10E8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5D12B6"/>
    <w:multiLevelType w:val="multilevel"/>
    <w:tmpl w:val="1A9065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BF213D"/>
    <w:multiLevelType w:val="hybridMultilevel"/>
    <w:tmpl w:val="AE2EA642"/>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3C2D13"/>
    <w:multiLevelType w:val="multilevel"/>
    <w:tmpl w:val="F7FC1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5C2C8B"/>
    <w:multiLevelType w:val="hybridMultilevel"/>
    <w:tmpl w:val="9EB044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CAB66A0"/>
    <w:multiLevelType w:val="multilevel"/>
    <w:tmpl w:val="8D744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E624D8"/>
    <w:multiLevelType w:val="multilevel"/>
    <w:tmpl w:val="5BD8C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39C1658"/>
    <w:multiLevelType w:val="hybridMultilevel"/>
    <w:tmpl w:val="ADF89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441F95"/>
    <w:multiLevelType w:val="multilevel"/>
    <w:tmpl w:val="BB9E1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E40E91"/>
    <w:multiLevelType w:val="hybridMultilevel"/>
    <w:tmpl w:val="12BE48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B5A3736"/>
    <w:multiLevelType w:val="multilevel"/>
    <w:tmpl w:val="93C44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E590F1E"/>
    <w:multiLevelType w:val="multilevel"/>
    <w:tmpl w:val="2822E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514D00"/>
    <w:multiLevelType w:val="multilevel"/>
    <w:tmpl w:val="69184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974261"/>
    <w:multiLevelType w:val="multilevel"/>
    <w:tmpl w:val="6BFE6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B71E52"/>
    <w:multiLevelType w:val="multilevel"/>
    <w:tmpl w:val="DB04A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6CB2DCF"/>
    <w:multiLevelType w:val="multilevel"/>
    <w:tmpl w:val="0EF08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3B199F"/>
    <w:multiLevelType w:val="multilevel"/>
    <w:tmpl w:val="5986E6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CD6C17"/>
    <w:multiLevelType w:val="multilevel"/>
    <w:tmpl w:val="0B308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C5B7C54"/>
    <w:multiLevelType w:val="multilevel"/>
    <w:tmpl w:val="C7F6C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D7C4D52"/>
    <w:multiLevelType w:val="multilevel"/>
    <w:tmpl w:val="0B9EE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2D927A1"/>
    <w:multiLevelType w:val="hybridMultilevel"/>
    <w:tmpl w:val="BD1A2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313440D"/>
    <w:multiLevelType w:val="multilevel"/>
    <w:tmpl w:val="B5AC0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2E7AFB"/>
    <w:multiLevelType w:val="multilevel"/>
    <w:tmpl w:val="9EAE0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6A6C49"/>
    <w:multiLevelType w:val="multilevel"/>
    <w:tmpl w:val="09CAE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C1B3752"/>
    <w:multiLevelType w:val="multilevel"/>
    <w:tmpl w:val="F7BEE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9E9584A"/>
    <w:multiLevelType w:val="hybridMultilevel"/>
    <w:tmpl w:val="AFFCF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6A2B92"/>
    <w:multiLevelType w:val="multilevel"/>
    <w:tmpl w:val="5434D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F502C62"/>
    <w:multiLevelType w:val="hybridMultilevel"/>
    <w:tmpl w:val="74B24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FFF64C7"/>
    <w:multiLevelType w:val="multilevel"/>
    <w:tmpl w:val="F550B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0F6672F"/>
    <w:multiLevelType w:val="multilevel"/>
    <w:tmpl w:val="771260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1BA31C4"/>
    <w:multiLevelType w:val="multilevel"/>
    <w:tmpl w:val="DA64CF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8AB00DD"/>
    <w:multiLevelType w:val="multilevel"/>
    <w:tmpl w:val="B7C0CA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C6B6A8E"/>
    <w:multiLevelType w:val="hybridMultilevel"/>
    <w:tmpl w:val="2408D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3D4912"/>
    <w:multiLevelType w:val="multilevel"/>
    <w:tmpl w:val="13B2F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5294649">
    <w:abstractNumId w:val="13"/>
  </w:num>
  <w:num w:numId="2" w16cid:durableId="607659449">
    <w:abstractNumId w:val="18"/>
  </w:num>
  <w:num w:numId="3" w16cid:durableId="1591306244">
    <w:abstractNumId w:val="16"/>
  </w:num>
  <w:num w:numId="4" w16cid:durableId="290791849">
    <w:abstractNumId w:val="41"/>
  </w:num>
  <w:num w:numId="5" w16cid:durableId="73400329">
    <w:abstractNumId w:val="14"/>
  </w:num>
  <w:num w:numId="6" w16cid:durableId="2111194941">
    <w:abstractNumId w:val="7"/>
  </w:num>
  <w:num w:numId="7" w16cid:durableId="785736937">
    <w:abstractNumId w:val="20"/>
  </w:num>
  <w:num w:numId="8" w16cid:durableId="1761563613">
    <w:abstractNumId w:val="6"/>
  </w:num>
  <w:num w:numId="9" w16cid:durableId="1471827594">
    <w:abstractNumId w:val="42"/>
  </w:num>
  <w:num w:numId="10" w16cid:durableId="189684377">
    <w:abstractNumId w:val="26"/>
  </w:num>
  <w:num w:numId="11" w16cid:durableId="1212304476">
    <w:abstractNumId w:val="40"/>
  </w:num>
  <w:num w:numId="12" w16cid:durableId="154347718">
    <w:abstractNumId w:val="23"/>
  </w:num>
  <w:num w:numId="13" w16cid:durableId="1873879356">
    <w:abstractNumId w:val="38"/>
  </w:num>
  <w:num w:numId="14" w16cid:durableId="2130851037">
    <w:abstractNumId w:val="10"/>
  </w:num>
  <w:num w:numId="15" w16cid:durableId="1706103133">
    <w:abstractNumId w:val="25"/>
  </w:num>
  <w:num w:numId="16" w16cid:durableId="317882093">
    <w:abstractNumId w:val="33"/>
  </w:num>
  <w:num w:numId="17" w16cid:durableId="121730578">
    <w:abstractNumId w:val="3"/>
  </w:num>
  <w:num w:numId="18" w16cid:durableId="1905557023">
    <w:abstractNumId w:val="30"/>
  </w:num>
  <w:num w:numId="19" w16cid:durableId="1153257704">
    <w:abstractNumId w:val="27"/>
  </w:num>
  <w:num w:numId="20" w16cid:durableId="146484762">
    <w:abstractNumId w:val="11"/>
  </w:num>
  <w:num w:numId="21" w16cid:durableId="1906329488">
    <w:abstractNumId w:val="8"/>
  </w:num>
  <w:num w:numId="22" w16cid:durableId="92551004">
    <w:abstractNumId w:val="5"/>
  </w:num>
  <w:num w:numId="23" w16cid:durableId="284585340">
    <w:abstractNumId w:val="4"/>
  </w:num>
  <w:num w:numId="24" w16cid:durableId="371803822">
    <w:abstractNumId w:val="2"/>
  </w:num>
  <w:num w:numId="25" w16cid:durableId="1424574379">
    <w:abstractNumId w:val="19"/>
  </w:num>
  <w:num w:numId="26" w16cid:durableId="1152597843">
    <w:abstractNumId w:val="15"/>
  </w:num>
  <w:num w:numId="27" w16cid:durableId="1584299171">
    <w:abstractNumId w:val="29"/>
  </w:num>
  <w:num w:numId="28" w16cid:durableId="308631915">
    <w:abstractNumId w:val="12"/>
  </w:num>
  <w:num w:numId="29" w16cid:durableId="1431898768">
    <w:abstractNumId w:val="28"/>
  </w:num>
  <w:num w:numId="30" w16cid:durableId="2094742290">
    <w:abstractNumId w:val="31"/>
  </w:num>
  <w:num w:numId="31" w16cid:durableId="1526364254">
    <w:abstractNumId w:val="39"/>
  </w:num>
  <w:num w:numId="32" w16cid:durableId="881745316">
    <w:abstractNumId w:val="24"/>
  </w:num>
  <w:num w:numId="33" w16cid:durableId="284044288">
    <w:abstractNumId w:val="21"/>
  </w:num>
  <w:num w:numId="34" w16cid:durableId="2135977166">
    <w:abstractNumId w:val="17"/>
  </w:num>
  <w:num w:numId="35" w16cid:durableId="698704802">
    <w:abstractNumId w:val="32"/>
  </w:num>
  <w:num w:numId="36" w16cid:durableId="1246575219">
    <w:abstractNumId w:val="1"/>
  </w:num>
  <w:num w:numId="37" w16cid:durableId="1757020581">
    <w:abstractNumId w:val="9"/>
  </w:num>
  <w:num w:numId="38" w16cid:durableId="353271629">
    <w:abstractNumId w:val="22"/>
  </w:num>
  <w:num w:numId="39" w16cid:durableId="2051228255">
    <w:abstractNumId w:val="37"/>
  </w:num>
  <w:num w:numId="40" w16cid:durableId="49772149">
    <w:abstractNumId w:val="35"/>
  </w:num>
  <w:num w:numId="41" w16cid:durableId="62608181">
    <w:abstractNumId w:val="36"/>
  </w:num>
  <w:num w:numId="42" w16cid:durableId="279261252">
    <w:abstractNumId w:val="34"/>
  </w:num>
  <w:num w:numId="43" w16cid:durableId="1124159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D40"/>
    <w:rsid w:val="00000490"/>
    <w:rsid w:val="00000915"/>
    <w:rsid w:val="00000FD1"/>
    <w:rsid w:val="00001321"/>
    <w:rsid w:val="00001E39"/>
    <w:rsid w:val="0000331C"/>
    <w:rsid w:val="00004B36"/>
    <w:rsid w:val="00004EFC"/>
    <w:rsid w:val="00004F18"/>
    <w:rsid w:val="0000542F"/>
    <w:rsid w:val="00005C98"/>
    <w:rsid w:val="00010F0C"/>
    <w:rsid w:val="00012C38"/>
    <w:rsid w:val="0001373A"/>
    <w:rsid w:val="00013B8B"/>
    <w:rsid w:val="00013E81"/>
    <w:rsid w:val="000147C4"/>
    <w:rsid w:val="00015BD7"/>
    <w:rsid w:val="00015E8F"/>
    <w:rsid w:val="00016356"/>
    <w:rsid w:val="00017748"/>
    <w:rsid w:val="000205E3"/>
    <w:rsid w:val="0002064D"/>
    <w:rsid w:val="000206AB"/>
    <w:rsid w:val="00020964"/>
    <w:rsid w:val="00020FF2"/>
    <w:rsid w:val="00021917"/>
    <w:rsid w:val="00021F71"/>
    <w:rsid w:val="000224DE"/>
    <w:rsid w:val="000228E3"/>
    <w:rsid w:val="00022A6F"/>
    <w:rsid w:val="00022CF6"/>
    <w:rsid w:val="00023BED"/>
    <w:rsid w:val="00023DC2"/>
    <w:rsid w:val="00024A3B"/>
    <w:rsid w:val="00024A66"/>
    <w:rsid w:val="00024E58"/>
    <w:rsid w:val="00025DD6"/>
    <w:rsid w:val="00026755"/>
    <w:rsid w:val="00026777"/>
    <w:rsid w:val="00027007"/>
    <w:rsid w:val="000300B5"/>
    <w:rsid w:val="00030EBE"/>
    <w:rsid w:val="00031131"/>
    <w:rsid w:val="00032434"/>
    <w:rsid w:val="0003295F"/>
    <w:rsid w:val="00032DE6"/>
    <w:rsid w:val="00033FD0"/>
    <w:rsid w:val="00034126"/>
    <w:rsid w:val="000349C0"/>
    <w:rsid w:val="00035BE9"/>
    <w:rsid w:val="000368CF"/>
    <w:rsid w:val="00036B7F"/>
    <w:rsid w:val="00036F5E"/>
    <w:rsid w:val="00037EFD"/>
    <w:rsid w:val="00037F93"/>
    <w:rsid w:val="0004096C"/>
    <w:rsid w:val="00040E13"/>
    <w:rsid w:val="00042EDB"/>
    <w:rsid w:val="00042EDF"/>
    <w:rsid w:val="00045B71"/>
    <w:rsid w:val="000465FC"/>
    <w:rsid w:val="00047DD2"/>
    <w:rsid w:val="00050C16"/>
    <w:rsid w:val="000512B4"/>
    <w:rsid w:val="00051580"/>
    <w:rsid w:val="00054B9E"/>
    <w:rsid w:val="00054CDC"/>
    <w:rsid w:val="000557A6"/>
    <w:rsid w:val="00055D27"/>
    <w:rsid w:val="00056A4B"/>
    <w:rsid w:val="00056C57"/>
    <w:rsid w:val="000574C5"/>
    <w:rsid w:val="000609FA"/>
    <w:rsid w:val="00061450"/>
    <w:rsid w:val="000624E9"/>
    <w:rsid w:val="00062EC6"/>
    <w:rsid w:val="0006468C"/>
    <w:rsid w:val="000647C8"/>
    <w:rsid w:val="00064856"/>
    <w:rsid w:val="00065EF2"/>
    <w:rsid w:val="0006611E"/>
    <w:rsid w:val="00067752"/>
    <w:rsid w:val="00067DED"/>
    <w:rsid w:val="00070699"/>
    <w:rsid w:val="00070BCE"/>
    <w:rsid w:val="00070F21"/>
    <w:rsid w:val="00071030"/>
    <w:rsid w:val="00071A93"/>
    <w:rsid w:val="00071BC4"/>
    <w:rsid w:val="00072977"/>
    <w:rsid w:val="00072B4B"/>
    <w:rsid w:val="00073455"/>
    <w:rsid w:val="000734B0"/>
    <w:rsid w:val="00074851"/>
    <w:rsid w:val="00074BBB"/>
    <w:rsid w:val="000756BC"/>
    <w:rsid w:val="000759D3"/>
    <w:rsid w:val="000767F4"/>
    <w:rsid w:val="00080A3C"/>
    <w:rsid w:val="0008157C"/>
    <w:rsid w:val="000817ED"/>
    <w:rsid w:val="00082056"/>
    <w:rsid w:val="00082DC6"/>
    <w:rsid w:val="00082EE5"/>
    <w:rsid w:val="000834F6"/>
    <w:rsid w:val="00083734"/>
    <w:rsid w:val="00083CA6"/>
    <w:rsid w:val="000849F1"/>
    <w:rsid w:val="00084A63"/>
    <w:rsid w:val="00085542"/>
    <w:rsid w:val="00086BC1"/>
    <w:rsid w:val="00087035"/>
    <w:rsid w:val="00087A09"/>
    <w:rsid w:val="00090E71"/>
    <w:rsid w:val="00091473"/>
    <w:rsid w:val="00091674"/>
    <w:rsid w:val="00091868"/>
    <w:rsid w:val="00091DB5"/>
    <w:rsid w:val="000926A8"/>
    <w:rsid w:val="0009442E"/>
    <w:rsid w:val="00094F18"/>
    <w:rsid w:val="0009633A"/>
    <w:rsid w:val="000964CC"/>
    <w:rsid w:val="000965DA"/>
    <w:rsid w:val="000971AE"/>
    <w:rsid w:val="000A020B"/>
    <w:rsid w:val="000A0D7D"/>
    <w:rsid w:val="000A21ED"/>
    <w:rsid w:val="000A37CC"/>
    <w:rsid w:val="000A3ADF"/>
    <w:rsid w:val="000A5360"/>
    <w:rsid w:val="000A5AA0"/>
    <w:rsid w:val="000A647F"/>
    <w:rsid w:val="000A7920"/>
    <w:rsid w:val="000B03E0"/>
    <w:rsid w:val="000B16B7"/>
    <w:rsid w:val="000B2C90"/>
    <w:rsid w:val="000B3393"/>
    <w:rsid w:val="000B354A"/>
    <w:rsid w:val="000B576A"/>
    <w:rsid w:val="000B5D35"/>
    <w:rsid w:val="000B6717"/>
    <w:rsid w:val="000B7787"/>
    <w:rsid w:val="000B7F01"/>
    <w:rsid w:val="000C1DD7"/>
    <w:rsid w:val="000C1F94"/>
    <w:rsid w:val="000C28C1"/>
    <w:rsid w:val="000C41ED"/>
    <w:rsid w:val="000C4F1B"/>
    <w:rsid w:val="000C72B1"/>
    <w:rsid w:val="000C7DCA"/>
    <w:rsid w:val="000D1E37"/>
    <w:rsid w:val="000D244A"/>
    <w:rsid w:val="000D25E3"/>
    <w:rsid w:val="000D2AA0"/>
    <w:rsid w:val="000D37B3"/>
    <w:rsid w:val="000D55D5"/>
    <w:rsid w:val="000D5C2D"/>
    <w:rsid w:val="000D6ADA"/>
    <w:rsid w:val="000D7026"/>
    <w:rsid w:val="000E0223"/>
    <w:rsid w:val="000E03FA"/>
    <w:rsid w:val="000E141C"/>
    <w:rsid w:val="000E20E9"/>
    <w:rsid w:val="000E26A0"/>
    <w:rsid w:val="000E2B98"/>
    <w:rsid w:val="000E2D2B"/>
    <w:rsid w:val="000E2D72"/>
    <w:rsid w:val="000F1EAF"/>
    <w:rsid w:val="000F20D4"/>
    <w:rsid w:val="000F2607"/>
    <w:rsid w:val="000F2EEB"/>
    <w:rsid w:val="000F4746"/>
    <w:rsid w:val="000F4E43"/>
    <w:rsid w:val="000F7258"/>
    <w:rsid w:val="00100035"/>
    <w:rsid w:val="00101A84"/>
    <w:rsid w:val="00101E1F"/>
    <w:rsid w:val="00101E24"/>
    <w:rsid w:val="00102AE4"/>
    <w:rsid w:val="00103923"/>
    <w:rsid w:val="00103F37"/>
    <w:rsid w:val="00104239"/>
    <w:rsid w:val="001047B4"/>
    <w:rsid w:val="00104C9D"/>
    <w:rsid w:val="00104FBC"/>
    <w:rsid w:val="0010575B"/>
    <w:rsid w:val="00105D40"/>
    <w:rsid w:val="0010671D"/>
    <w:rsid w:val="00106A03"/>
    <w:rsid w:val="00107012"/>
    <w:rsid w:val="00107E41"/>
    <w:rsid w:val="0011020C"/>
    <w:rsid w:val="001112F2"/>
    <w:rsid w:val="00111B42"/>
    <w:rsid w:val="001120A4"/>
    <w:rsid w:val="00112282"/>
    <w:rsid w:val="00113C90"/>
    <w:rsid w:val="00114936"/>
    <w:rsid w:val="00114A6F"/>
    <w:rsid w:val="00115F9C"/>
    <w:rsid w:val="0011682A"/>
    <w:rsid w:val="0011700E"/>
    <w:rsid w:val="00120099"/>
    <w:rsid w:val="00120539"/>
    <w:rsid w:val="00120EC7"/>
    <w:rsid w:val="001218FF"/>
    <w:rsid w:val="00121A98"/>
    <w:rsid w:val="00126701"/>
    <w:rsid w:val="001302EB"/>
    <w:rsid w:val="00130C39"/>
    <w:rsid w:val="001314EC"/>
    <w:rsid w:val="001324E2"/>
    <w:rsid w:val="00133CD3"/>
    <w:rsid w:val="00135E20"/>
    <w:rsid w:val="001361C8"/>
    <w:rsid w:val="001365E7"/>
    <w:rsid w:val="001379AC"/>
    <w:rsid w:val="00137EF8"/>
    <w:rsid w:val="00137F9D"/>
    <w:rsid w:val="0014118E"/>
    <w:rsid w:val="0014145F"/>
    <w:rsid w:val="00141EF3"/>
    <w:rsid w:val="001424BE"/>
    <w:rsid w:val="00143840"/>
    <w:rsid w:val="0014436A"/>
    <w:rsid w:val="001444FA"/>
    <w:rsid w:val="00145516"/>
    <w:rsid w:val="0014581A"/>
    <w:rsid w:val="001464FB"/>
    <w:rsid w:val="00146889"/>
    <w:rsid w:val="00146E53"/>
    <w:rsid w:val="0014755F"/>
    <w:rsid w:val="00147594"/>
    <w:rsid w:val="00151014"/>
    <w:rsid w:val="001513FF"/>
    <w:rsid w:val="001514C8"/>
    <w:rsid w:val="00152391"/>
    <w:rsid w:val="001524F2"/>
    <w:rsid w:val="0015298E"/>
    <w:rsid w:val="00152CBE"/>
    <w:rsid w:val="00153167"/>
    <w:rsid w:val="00154C97"/>
    <w:rsid w:val="00155996"/>
    <w:rsid w:val="00155D40"/>
    <w:rsid w:val="00156D3A"/>
    <w:rsid w:val="00160105"/>
    <w:rsid w:val="0016055F"/>
    <w:rsid w:val="00160813"/>
    <w:rsid w:val="001635EE"/>
    <w:rsid w:val="0016458E"/>
    <w:rsid w:val="00164640"/>
    <w:rsid w:val="00165EE9"/>
    <w:rsid w:val="0016762A"/>
    <w:rsid w:val="00167ED3"/>
    <w:rsid w:val="001700FB"/>
    <w:rsid w:val="00170195"/>
    <w:rsid w:val="0017023A"/>
    <w:rsid w:val="00170A95"/>
    <w:rsid w:val="00171712"/>
    <w:rsid w:val="0017198D"/>
    <w:rsid w:val="00172178"/>
    <w:rsid w:val="001724C8"/>
    <w:rsid w:val="00172B66"/>
    <w:rsid w:val="00172DFB"/>
    <w:rsid w:val="00173037"/>
    <w:rsid w:val="0017374A"/>
    <w:rsid w:val="001749F4"/>
    <w:rsid w:val="00175DD1"/>
    <w:rsid w:val="00176DAF"/>
    <w:rsid w:val="00176E58"/>
    <w:rsid w:val="00176E9E"/>
    <w:rsid w:val="00177B17"/>
    <w:rsid w:val="001803C0"/>
    <w:rsid w:val="001810CC"/>
    <w:rsid w:val="001819C3"/>
    <w:rsid w:val="00181D91"/>
    <w:rsid w:val="0018279B"/>
    <w:rsid w:val="001837E6"/>
    <w:rsid w:val="00183E28"/>
    <w:rsid w:val="00184207"/>
    <w:rsid w:val="001845B2"/>
    <w:rsid w:val="0018715E"/>
    <w:rsid w:val="001905C4"/>
    <w:rsid w:val="00190BD5"/>
    <w:rsid w:val="00191063"/>
    <w:rsid w:val="00191336"/>
    <w:rsid w:val="00192B98"/>
    <w:rsid w:val="00194C3D"/>
    <w:rsid w:val="00194EEF"/>
    <w:rsid w:val="001977D6"/>
    <w:rsid w:val="00197D7C"/>
    <w:rsid w:val="001A038A"/>
    <w:rsid w:val="001A06A4"/>
    <w:rsid w:val="001A167B"/>
    <w:rsid w:val="001A2D00"/>
    <w:rsid w:val="001A33B7"/>
    <w:rsid w:val="001A36BA"/>
    <w:rsid w:val="001A3C6C"/>
    <w:rsid w:val="001A509C"/>
    <w:rsid w:val="001A5FF8"/>
    <w:rsid w:val="001A7A0F"/>
    <w:rsid w:val="001B028A"/>
    <w:rsid w:val="001B02AA"/>
    <w:rsid w:val="001B05E4"/>
    <w:rsid w:val="001B0EE3"/>
    <w:rsid w:val="001B1529"/>
    <w:rsid w:val="001B1CB8"/>
    <w:rsid w:val="001B28E9"/>
    <w:rsid w:val="001B2931"/>
    <w:rsid w:val="001B44F3"/>
    <w:rsid w:val="001B4CB4"/>
    <w:rsid w:val="001B5295"/>
    <w:rsid w:val="001B53E6"/>
    <w:rsid w:val="001B5E34"/>
    <w:rsid w:val="001B6261"/>
    <w:rsid w:val="001B63F1"/>
    <w:rsid w:val="001B69C5"/>
    <w:rsid w:val="001C1C87"/>
    <w:rsid w:val="001C3646"/>
    <w:rsid w:val="001C39B4"/>
    <w:rsid w:val="001C3D95"/>
    <w:rsid w:val="001C567E"/>
    <w:rsid w:val="001C5D6F"/>
    <w:rsid w:val="001C6321"/>
    <w:rsid w:val="001C6481"/>
    <w:rsid w:val="001C7EB2"/>
    <w:rsid w:val="001D0B6E"/>
    <w:rsid w:val="001D3A47"/>
    <w:rsid w:val="001D464D"/>
    <w:rsid w:val="001D523E"/>
    <w:rsid w:val="001D626C"/>
    <w:rsid w:val="001D6369"/>
    <w:rsid w:val="001D7303"/>
    <w:rsid w:val="001E06A0"/>
    <w:rsid w:val="001E0E7F"/>
    <w:rsid w:val="001E0F4E"/>
    <w:rsid w:val="001E1C34"/>
    <w:rsid w:val="001E294A"/>
    <w:rsid w:val="001E35DD"/>
    <w:rsid w:val="001E3B1F"/>
    <w:rsid w:val="001E5C1A"/>
    <w:rsid w:val="001E6B33"/>
    <w:rsid w:val="001E6E8C"/>
    <w:rsid w:val="001E721F"/>
    <w:rsid w:val="001E72D2"/>
    <w:rsid w:val="001F20EF"/>
    <w:rsid w:val="001F226E"/>
    <w:rsid w:val="001F2D98"/>
    <w:rsid w:val="001F2F42"/>
    <w:rsid w:val="001F36C8"/>
    <w:rsid w:val="001F6005"/>
    <w:rsid w:val="001F76D0"/>
    <w:rsid w:val="001F7812"/>
    <w:rsid w:val="001F7E42"/>
    <w:rsid w:val="002003CA"/>
    <w:rsid w:val="002009A1"/>
    <w:rsid w:val="0020105B"/>
    <w:rsid w:val="002010A0"/>
    <w:rsid w:val="002020C9"/>
    <w:rsid w:val="002020F8"/>
    <w:rsid w:val="00202BDC"/>
    <w:rsid w:val="00203806"/>
    <w:rsid w:val="00205B37"/>
    <w:rsid w:val="00205BFE"/>
    <w:rsid w:val="002063A5"/>
    <w:rsid w:val="00207440"/>
    <w:rsid w:val="002103C8"/>
    <w:rsid w:val="00210854"/>
    <w:rsid w:val="00210988"/>
    <w:rsid w:val="00211364"/>
    <w:rsid w:val="002114C2"/>
    <w:rsid w:val="0021199F"/>
    <w:rsid w:val="00211DC3"/>
    <w:rsid w:val="00212476"/>
    <w:rsid w:val="00212670"/>
    <w:rsid w:val="00212719"/>
    <w:rsid w:val="00212A58"/>
    <w:rsid w:val="00212D9C"/>
    <w:rsid w:val="0021323F"/>
    <w:rsid w:val="002137FB"/>
    <w:rsid w:val="00214457"/>
    <w:rsid w:val="00215068"/>
    <w:rsid w:val="00215231"/>
    <w:rsid w:val="002176A4"/>
    <w:rsid w:val="00217ADB"/>
    <w:rsid w:val="00217E97"/>
    <w:rsid w:val="00220072"/>
    <w:rsid w:val="002201B5"/>
    <w:rsid w:val="002204C0"/>
    <w:rsid w:val="00220E83"/>
    <w:rsid w:val="00220FF6"/>
    <w:rsid w:val="00221168"/>
    <w:rsid w:val="002236EF"/>
    <w:rsid w:val="00223EF5"/>
    <w:rsid w:val="0022459F"/>
    <w:rsid w:val="002248DE"/>
    <w:rsid w:val="00225575"/>
    <w:rsid w:val="002268D3"/>
    <w:rsid w:val="00226D5B"/>
    <w:rsid w:val="00227853"/>
    <w:rsid w:val="00232729"/>
    <w:rsid w:val="002327A2"/>
    <w:rsid w:val="002327DF"/>
    <w:rsid w:val="00233AC9"/>
    <w:rsid w:val="00234321"/>
    <w:rsid w:val="002349D8"/>
    <w:rsid w:val="00234F8A"/>
    <w:rsid w:val="002351DD"/>
    <w:rsid w:val="00235757"/>
    <w:rsid w:val="0023577A"/>
    <w:rsid w:val="00236162"/>
    <w:rsid w:val="00236FDD"/>
    <w:rsid w:val="002374A0"/>
    <w:rsid w:val="00240483"/>
    <w:rsid w:val="00240BE6"/>
    <w:rsid w:val="00240C6E"/>
    <w:rsid w:val="00240FA2"/>
    <w:rsid w:val="00241739"/>
    <w:rsid w:val="00241FAE"/>
    <w:rsid w:val="002421EC"/>
    <w:rsid w:val="00242B57"/>
    <w:rsid w:val="00242CFD"/>
    <w:rsid w:val="00243AF2"/>
    <w:rsid w:val="00243D71"/>
    <w:rsid w:val="00243FB2"/>
    <w:rsid w:val="00244183"/>
    <w:rsid w:val="002447F7"/>
    <w:rsid w:val="0024534F"/>
    <w:rsid w:val="00245B4C"/>
    <w:rsid w:val="00245B98"/>
    <w:rsid w:val="00245D3C"/>
    <w:rsid w:val="00247978"/>
    <w:rsid w:val="002502C1"/>
    <w:rsid w:val="0025087D"/>
    <w:rsid w:val="002509CE"/>
    <w:rsid w:val="00250F9F"/>
    <w:rsid w:val="00251416"/>
    <w:rsid w:val="00251874"/>
    <w:rsid w:val="00251986"/>
    <w:rsid w:val="002538BF"/>
    <w:rsid w:val="00254BE1"/>
    <w:rsid w:val="00255CD4"/>
    <w:rsid w:val="00256E48"/>
    <w:rsid w:val="00257E1C"/>
    <w:rsid w:val="00257F33"/>
    <w:rsid w:val="002611E0"/>
    <w:rsid w:val="0026132A"/>
    <w:rsid w:val="002627CA"/>
    <w:rsid w:val="00263C2B"/>
    <w:rsid w:val="00266535"/>
    <w:rsid w:val="00266CA7"/>
    <w:rsid w:val="00267B61"/>
    <w:rsid w:val="00267D19"/>
    <w:rsid w:val="00270733"/>
    <w:rsid w:val="00270B48"/>
    <w:rsid w:val="00270FB0"/>
    <w:rsid w:val="00271618"/>
    <w:rsid w:val="00273E9F"/>
    <w:rsid w:val="002745D1"/>
    <w:rsid w:val="0027473C"/>
    <w:rsid w:val="00274B59"/>
    <w:rsid w:val="00275C67"/>
    <w:rsid w:val="00276130"/>
    <w:rsid w:val="002766C1"/>
    <w:rsid w:val="00276E70"/>
    <w:rsid w:val="0027710D"/>
    <w:rsid w:val="00277721"/>
    <w:rsid w:val="0028191E"/>
    <w:rsid w:val="002825C2"/>
    <w:rsid w:val="002828FF"/>
    <w:rsid w:val="002833F7"/>
    <w:rsid w:val="002836F1"/>
    <w:rsid w:val="00283B03"/>
    <w:rsid w:val="002842E4"/>
    <w:rsid w:val="002844A8"/>
    <w:rsid w:val="002845E9"/>
    <w:rsid w:val="00284ABF"/>
    <w:rsid w:val="00285CD4"/>
    <w:rsid w:val="00285D44"/>
    <w:rsid w:val="0028647C"/>
    <w:rsid w:val="002869A3"/>
    <w:rsid w:val="002876F9"/>
    <w:rsid w:val="00287A58"/>
    <w:rsid w:val="00290095"/>
    <w:rsid w:val="0029123B"/>
    <w:rsid w:val="00292A53"/>
    <w:rsid w:val="00294EA7"/>
    <w:rsid w:val="002956C9"/>
    <w:rsid w:val="0029769B"/>
    <w:rsid w:val="002A0938"/>
    <w:rsid w:val="002A2373"/>
    <w:rsid w:val="002A27FF"/>
    <w:rsid w:val="002A3ABD"/>
    <w:rsid w:val="002A3D22"/>
    <w:rsid w:val="002A425A"/>
    <w:rsid w:val="002A4620"/>
    <w:rsid w:val="002A55CA"/>
    <w:rsid w:val="002A5A3C"/>
    <w:rsid w:val="002A6017"/>
    <w:rsid w:val="002A6AB4"/>
    <w:rsid w:val="002A6F0B"/>
    <w:rsid w:val="002B03E6"/>
    <w:rsid w:val="002B0898"/>
    <w:rsid w:val="002B1689"/>
    <w:rsid w:val="002B2D67"/>
    <w:rsid w:val="002B4A21"/>
    <w:rsid w:val="002B5252"/>
    <w:rsid w:val="002B55CC"/>
    <w:rsid w:val="002B5FBF"/>
    <w:rsid w:val="002B62D8"/>
    <w:rsid w:val="002B714B"/>
    <w:rsid w:val="002B7924"/>
    <w:rsid w:val="002C0939"/>
    <w:rsid w:val="002C13C0"/>
    <w:rsid w:val="002C17B0"/>
    <w:rsid w:val="002C19FB"/>
    <w:rsid w:val="002C1E51"/>
    <w:rsid w:val="002C2267"/>
    <w:rsid w:val="002C386A"/>
    <w:rsid w:val="002C3BE2"/>
    <w:rsid w:val="002C3C34"/>
    <w:rsid w:val="002C4789"/>
    <w:rsid w:val="002C4DA8"/>
    <w:rsid w:val="002C57A8"/>
    <w:rsid w:val="002C58DE"/>
    <w:rsid w:val="002C61D6"/>
    <w:rsid w:val="002C663E"/>
    <w:rsid w:val="002C6ACA"/>
    <w:rsid w:val="002C714F"/>
    <w:rsid w:val="002C7A40"/>
    <w:rsid w:val="002D25A8"/>
    <w:rsid w:val="002D28F9"/>
    <w:rsid w:val="002D2F29"/>
    <w:rsid w:val="002D30B7"/>
    <w:rsid w:val="002D48C0"/>
    <w:rsid w:val="002E0228"/>
    <w:rsid w:val="002E045C"/>
    <w:rsid w:val="002E08E5"/>
    <w:rsid w:val="002E0EC8"/>
    <w:rsid w:val="002E1518"/>
    <w:rsid w:val="002E1C39"/>
    <w:rsid w:val="002E221E"/>
    <w:rsid w:val="002E22DA"/>
    <w:rsid w:val="002E35C5"/>
    <w:rsid w:val="002E4E2B"/>
    <w:rsid w:val="002E537D"/>
    <w:rsid w:val="002E60D0"/>
    <w:rsid w:val="002E6C17"/>
    <w:rsid w:val="002E6C25"/>
    <w:rsid w:val="002E6F1D"/>
    <w:rsid w:val="002E771A"/>
    <w:rsid w:val="002F04F7"/>
    <w:rsid w:val="002F1415"/>
    <w:rsid w:val="002F2014"/>
    <w:rsid w:val="002F27C7"/>
    <w:rsid w:val="002F2E5B"/>
    <w:rsid w:val="002F3CB9"/>
    <w:rsid w:val="002F3EA0"/>
    <w:rsid w:val="002F5B09"/>
    <w:rsid w:val="002F68A9"/>
    <w:rsid w:val="002F75DC"/>
    <w:rsid w:val="002F779B"/>
    <w:rsid w:val="00301CEB"/>
    <w:rsid w:val="003027E6"/>
    <w:rsid w:val="003039FB"/>
    <w:rsid w:val="00304FE8"/>
    <w:rsid w:val="003056D4"/>
    <w:rsid w:val="00305924"/>
    <w:rsid w:val="00305D73"/>
    <w:rsid w:val="00306078"/>
    <w:rsid w:val="00306FD8"/>
    <w:rsid w:val="003100C9"/>
    <w:rsid w:val="00310649"/>
    <w:rsid w:val="003134DE"/>
    <w:rsid w:val="003158AC"/>
    <w:rsid w:val="0031668D"/>
    <w:rsid w:val="00316721"/>
    <w:rsid w:val="003167E2"/>
    <w:rsid w:val="003208B8"/>
    <w:rsid w:val="00321002"/>
    <w:rsid w:val="00321818"/>
    <w:rsid w:val="00323146"/>
    <w:rsid w:val="00324C45"/>
    <w:rsid w:val="00324DEB"/>
    <w:rsid w:val="00325C88"/>
    <w:rsid w:val="003264E3"/>
    <w:rsid w:val="00326AC3"/>
    <w:rsid w:val="003270F1"/>
    <w:rsid w:val="003275BC"/>
    <w:rsid w:val="00327EFC"/>
    <w:rsid w:val="00327FC8"/>
    <w:rsid w:val="00327FF0"/>
    <w:rsid w:val="003304C9"/>
    <w:rsid w:val="00330C13"/>
    <w:rsid w:val="00332795"/>
    <w:rsid w:val="003328D9"/>
    <w:rsid w:val="00332E3A"/>
    <w:rsid w:val="00333472"/>
    <w:rsid w:val="00333F9E"/>
    <w:rsid w:val="00334B42"/>
    <w:rsid w:val="00334BDA"/>
    <w:rsid w:val="00342BF4"/>
    <w:rsid w:val="00342D02"/>
    <w:rsid w:val="00343F47"/>
    <w:rsid w:val="003444B0"/>
    <w:rsid w:val="003450E0"/>
    <w:rsid w:val="0034536B"/>
    <w:rsid w:val="00346F8C"/>
    <w:rsid w:val="00347F75"/>
    <w:rsid w:val="003501C9"/>
    <w:rsid w:val="0035066C"/>
    <w:rsid w:val="003526CA"/>
    <w:rsid w:val="00353B85"/>
    <w:rsid w:val="00353DDE"/>
    <w:rsid w:val="00353E62"/>
    <w:rsid w:val="00354AAB"/>
    <w:rsid w:val="00354C86"/>
    <w:rsid w:val="00356844"/>
    <w:rsid w:val="0035684A"/>
    <w:rsid w:val="00356A96"/>
    <w:rsid w:val="00356C56"/>
    <w:rsid w:val="003600EB"/>
    <w:rsid w:val="00362BB4"/>
    <w:rsid w:val="00363352"/>
    <w:rsid w:val="00363DBB"/>
    <w:rsid w:val="003647BF"/>
    <w:rsid w:val="00365430"/>
    <w:rsid w:val="003657CB"/>
    <w:rsid w:val="00365D55"/>
    <w:rsid w:val="00366886"/>
    <w:rsid w:val="00366C83"/>
    <w:rsid w:val="003675BD"/>
    <w:rsid w:val="003676F0"/>
    <w:rsid w:val="003705BB"/>
    <w:rsid w:val="003712CD"/>
    <w:rsid w:val="003712D4"/>
    <w:rsid w:val="003713B4"/>
    <w:rsid w:val="0037173B"/>
    <w:rsid w:val="0037258E"/>
    <w:rsid w:val="003725F8"/>
    <w:rsid w:val="00372862"/>
    <w:rsid w:val="00372CF9"/>
    <w:rsid w:val="003731CD"/>
    <w:rsid w:val="00373979"/>
    <w:rsid w:val="00373E79"/>
    <w:rsid w:val="00375A40"/>
    <w:rsid w:val="00376BD2"/>
    <w:rsid w:val="00377DB4"/>
    <w:rsid w:val="00380874"/>
    <w:rsid w:val="003811DE"/>
    <w:rsid w:val="003816C5"/>
    <w:rsid w:val="0038204E"/>
    <w:rsid w:val="0038221C"/>
    <w:rsid w:val="003825C9"/>
    <w:rsid w:val="00382797"/>
    <w:rsid w:val="0038397C"/>
    <w:rsid w:val="00383EBA"/>
    <w:rsid w:val="00384772"/>
    <w:rsid w:val="0038544C"/>
    <w:rsid w:val="0038634B"/>
    <w:rsid w:val="003878AA"/>
    <w:rsid w:val="00387D47"/>
    <w:rsid w:val="00391691"/>
    <w:rsid w:val="0039176A"/>
    <w:rsid w:val="00392140"/>
    <w:rsid w:val="00392241"/>
    <w:rsid w:val="00392B74"/>
    <w:rsid w:val="00393431"/>
    <w:rsid w:val="00393B69"/>
    <w:rsid w:val="003953B8"/>
    <w:rsid w:val="00395CAB"/>
    <w:rsid w:val="003963CC"/>
    <w:rsid w:val="00396BE2"/>
    <w:rsid w:val="00397925"/>
    <w:rsid w:val="003A13F0"/>
    <w:rsid w:val="003A145A"/>
    <w:rsid w:val="003A162D"/>
    <w:rsid w:val="003A1AFB"/>
    <w:rsid w:val="003A2846"/>
    <w:rsid w:val="003A5370"/>
    <w:rsid w:val="003A59BB"/>
    <w:rsid w:val="003A6638"/>
    <w:rsid w:val="003A79A0"/>
    <w:rsid w:val="003A7E0B"/>
    <w:rsid w:val="003B0513"/>
    <w:rsid w:val="003B0AF7"/>
    <w:rsid w:val="003B1145"/>
    <w:rsid w:val="003B1C62"/>
    <w:rsid w:val="003B3665"/>
    <w:rsid w:val="003B4375"/>
    <w:rsid w:val="003B46FD"/>
    <w:rsid w:val="003B4D66"/>
    <w:rsid w:val="003B53D5"/>
    <w:rsid w:val="003B702A"/>
    <w:rsid w:val="003B709F"/>
    <w:rsid w:val="003C002B"/>
    <w:rsid w:val="003C0469"/>
    <w:rsid w:val="003C04B4"/>
    <w:rsid w:val="003C1D74"/>
    <w:rsid w:val="003C267E"/>
    <w:rsid w:val="003C2864"/>
    <w:rsid w:val="003C3559"/>
    <w:rsid w:val="003C45FE"/>
    <w:rsid w:val="003C4677"/>
    <w:rsid w:val="003C5AEE"/>
    <w:rsid w:val="003C6127"/>
    <w:rsid w:val="003C79DB"/>
    <w:rsid w:val="003D0449"/>
    <w:rsid w:val="003D11E4"/>
    <w:rsid w:val="003D1FD0"/>
    <w:rsid w:val="003D25FB"/>
    <w:rsid w:val="003D4F97"/>
    <w:rsid w:val="003D4FD0"/>
    <w:rsid w:val="003D5C74"/>
    <w:rsid w:val="003D6167"/>
    <w:rsid w:val="003D6A2F"/>
    <w:rsid w:val="003D78AB"/>
    <w:rsid w:val="003E096F"/>
    <w:rsid w:val="003E28EA"/>
    <w:rsid w:val="003E33D3"/>
    <w:rsid w:val="003E3E7B"/>
    <w:rsid w:val="003E43D2"/>
    <w:rsid w:val="003E457B"/>
    <w:rsid w:val="003E4B7C"/>
    <w:rsid w:val="003E5316"/>
    <w:rsid w:val="003E5D39"/>
    <w:rsid w:val="003E6679"/>
    <w:rsid w:val="003E795F"/>
    <w:rsid w:val="003F0040"/>
    <w:rsid w:val="003F1A95"/>
    <w:rsid w:val="003F1E26"/>
    <w:rsid w:val="003F22AB"/>
    <w:rsid w:val="003F2829"/>
    <w:rsid w:val="003F367E"/>
    <w:rsid w:val="003F3ACE"/>
    <w:rsid w:val="003F4490"/>
    <w:rsid w:val="003F4BD2"/>
    <w:rsid w:val="003F4F08"/>
    <w:rsid w:val="003F5307"/>
    <w:rsid w:val="003F5A34"/>
    <w:rsid w:val="003F5E63"/>
    <w:rsid w:val="003F651C"/>
    <w:rsid w:val="003F6D82"/>
    <w:rsid w:val="003F78C5"/>
    <w:rsid w:val="003F7C0E"/>
    <w:rsid w:val="003F7CA1"/>
    <w:rsid w:val="003F7E47"/>
    <w:rsid w:val="00400FA2"/>
    <w:rsid w:val="00402798"/>
    <w:rsid w:val="00402FDB"/>
    <w:rsid w:val="00403079"/>
    <w:rsid w:val="0040460C"/>
    <w:rsid w:val="00404774"/>
    <w:rsid w:val="00404F0C"/>
    <w:rsid w:val="004062C5"/>
    <w:rsid w:val="00406741"/>
    <w:rsid w:val="00407E61"/>
    <w:rsid w:val="00410485"/>
    <w:rsid w:val="004115CD"/>
    <w:rsid w:val="00411621"/>
    <w:rsid w:val="00412524"/>
    <w:rsid w:val="00412D43"/>
    <w:rsid w:val="00413865"/>
    <w:rsid w:val="00414098"/>
    <w:rsid w:val="00414FA5"/>
    <w:rsid w:val="004167C5"/>
    <w:rsid w:val="0042204B"/>
    <w:rsid w:val="0042321C"/>
    <w:rsid w:val="004232CA"/>
    <w:rsid w:val="00423532"/>
    <w:rsid w:val="00423976"/>
    <w:rsid w:val="00424A7A"/>
    <w:rsid w:val="00426198"/>
    <w:rsid w:val="00426FC1"/>
    <w:rsid w:val="0043036D"/>
    <w:rsid w:val="0043123B"/>
    <w:rsid w:val="00431AD0"/>
    <w:rsid w:val="004325A6"/>
    <w:rsid w:val="004333E2"/>
    <w:rsid w:val="004337B0"/>
    <w:rsid w:val="004341B3"/>
    <w:rsid w:val="00434883"/>
    <w:rsid w:val="00434C66"/>
    <w:rsid w:val="00435E8C"/>
    <w:rsid w:val="004377A2"/>
    <w:rsid w:val="00437CF5"/>
    <w:rsid w:val="00440426"/>
    <w:rsid w:val="0044054D"/>
    <w:rsid w:val="00440CCC"/>
    <w:rsid w:val="004414B7"/>
    <w:rsid w:val="004416D8"/>
    <w:rsid w:val="00441BBC"/>
    <w:rsid w:val="00441FCD"/>
    <w:rsid w:val="004426A6"/>
    <w:rsid w:val="00442745"/>
    <w:rsid w:val="00442EC0"/>
    <w:rsid w:val="00443680"/>
    <w:rsid w:val="00443B4B"/>
    <w:rsid w:val="004459D1"/>
    <w:rsid w:val="00446120"/>
    <w:rsid w:val="0044612C"/>
    <w:rsid w:val="004468FB"/>
    <w:rsid w:val="00446E6B"/>
    <w:rsid w:val="0044714B"/>
    <w:rsid w:val="0044723D"/>
    <w:rsid w:val="00447562"/>
    <w:rsid w:val="00447D0F"/>
    <w:rsid w:val="00447D4C"/>
    <w:rsid w:val="004508C9"/>
    <w:rsid w:val="004512AE"/>
    <w:rsid w:val="00451933"/>
    <w:rsid w:val="00451E42"/>
    <w:rsid w:val="00452711"/>
    <w:rsid w:val="00453E70"/>
    <w:rsid w:val="00454519"/>
    <w:rsid w:val="00456324"/>
    <w:rsid w:val="00457B94"/>
    <w:rsid w:val="00457FA5"/>
    <w:rsid w:val="00457FB5"/>
    <w:rsid w:val="004603E0"/>
    <w:rsid w:val="0046085E"/>
    <w:rsid w:val="00462A18"/>
    <w:rsid w:val="00463540"/>
    <w:rsid w:val="00463E2F"/>
    <w:rsid w:val="004647AF"/>
    <w:rsid w:val="0046505A"/>
    <w:rsid w:val="004656B5"/>
    <w:rsid w:val="00465702"/>
    <w:rsid w:val="004673D4"/>
    <w:rsid w:val="00472A8E"/>
    <w:rsid w:val="00472AD7"/>
    <w:rsid w:val="00472BBE"/>
    <w:rsid w:val="00472CC7"/>
    <w:rsid w:val="00473972"/>
    <w:rsid w:val="00473989"/>
    <w:rsid w:val="00473AD8"/>
    <w:rsid w:val="00473FE6"/>
    <w:rsid w:val="0047405D"/>
    <w:rsid w:val="0047417B"/>
    <w:rsid w:val="00474223"/>
    <w:rsid w:val="00475281"/>
    <w:rsid w:val="0047546D"/>
    <w:rsid w:val="0047589C"/>
    <w:rsid w:val="00475A5F"/>
    <w:rsid w:val="00475EDE"/>
    <w:rsid w:val="004800D3"/>
    <w:rsid w:val="00480830"/>
    <w:rsid w:val="00480939"/>
    <w:rsid w:val="00481128"/>
    <w:rsid w:val="004816D5"/>
    <w:rsid w:val="00481E94"/>
    <w:rsid w:val="00482154"/>
    <w:rsid w:val="0048222D"/>
    <w:rsid w:val="00483234"/>
    <w:rsid w:val="004833D0"/>
    <w:rsid w:val="0048427B"/>
    <w:rsid w:val="00484F14"/>
    <w:rsid w:val="004857A4"/>
    <w:rsid w:val="00485A10"/>
    <w:rsid w:val="004864EA"/>
    <w:rsid w:val="00486E0C"/>
    <w:rsid w:val="00490357"/>
    <w:rsid w:val="004904FC"/>
    <w:rsid w:val="004933AE"/>
    <w:rsid w:val="00494135"/>
    <w:rsid w:val="0049455C"/>
    <w:rsid w:val="00494F9E"/>
    <w:rsid w:val="004965AD"/>
    <w:rsid w:val="00496742"/>
    <w:rsid w:val="004A0B97"/>
    <w:rsid w:val="004A0FF2"/>
    <w:rsid w:val="004A2314"/>
    <w:rsid w:val="004A3948"/>
    <w:rsid w:val="004A42A6"/>
    <w:rsid w:val="004A4576"/>
    <w:rsid w:val="004A4830"/>
    <w:rsid w:val="004A525F"/>
    <w:rsid w:val="004A5425"/>
    <w:rsid w:val="004A5AEB"/>
    <w:rsid w:val="004A60E9"/>
    <w:rsid w:val="004A6CE4"/>
    <w:rsid w:val="004A6FB0"/>
    <w:rsid w:val="004A72A4"/>
    <w:rsid w:val="004A759F"/>
    <w:rsid w:val="004B11F4"/>
    <w:rsid w:val="004B46EA"/>
    <w:rsid w:val="004B62C8"/>
    <w:rsid w:val="004C2C0D"/>
    <w:rsid w:val="004C339E"/>
    <w:rsid w:val="004C3CF3"/>
    <w:rsid w:val="004C43BD"/>
    <w:rsid w:val="004C50CC"/>
    <w:rsid w:val="004C70DC"/>
    <w:rsid w:val="004C730C"/>
    <w:rsid w:val="004C7EBD"/>
    <w:rsid w:val="004D0427"/>
    <w:rsid w:val="004D1745"/>
    <w:rsid w:val="004D196E"/>
    <w:rsid w:val="004D2F75"/>
    <w:rsid w:val="004D3D00"/>
    <w:rsid w:val="004D43D6"/>
    <w:rsid w:val="004D45EB"/>
    <w:rsid w:val="004D4BFA"/>
    <w:rsid w:val="004E050A"/>
    <w:rsid w:val="004E0754"/>
    <w:rsid w:val="004E082E"/>
    <w:rsid w:val="004E0F7E"/>
    <w:rsid w:val="004E12D4"/>
    <w:rsid w:val="004E202B"/>
    <w:rsid w:val="004E3C61"/>
    <w:rsid w:val="004E43ED"/>
    <w:rsid w:val="004E5163"/>
    <w:rsid w:val="004E5246"/>
    <w:rsid w:val="004E7E86"/>
    <w:rsid w:val="004F0C86"/>
    <w:rsid w:val="004F12F6"/>
    <w:rsid w:val="004F1A7F"/>
    <w:rsid w:val="004F25DA"/>
    <w:rsid w:val="004F2740"/>
    <w:rsid w:val="004F2814"/>
    <w:rsid w:val="004F2C68"/>
    <w:rsid w:val="004F3888"/>
    <w:rsid w:val="004F3C91"/>
    <w:rsid w:val="004F4536"/>
    <w:rsid w:val="004F5A09"/>
    <w:rsid w:val="004F614A"/>
    <w:rsid w:val="004F6589"/>
    <w:rsid w:val="004F6E8D"/>
    <w:rsid w:val="004F6F0F"/>
    <w:rsid w:val="005000BC"/>
    <w:rsid w:val="0050031B"/>
    <w:rsid w:val="00500F49"/>
    <w:rsid w:val="005026F5"/>
    <w:rsid w:val="00503DC8"/>
    <w:rsid w:val="00503ECA"/>
    <w:rsid w:val="00504CDF"/>
    <w:rsid w:val="00504F46"/>
    <w:rsid w:val="00507112"/>
    <w:rsid w:val="00507A18"/>
    <w:rsid w:val="0051117F"/>
    <w:rsid w:val="00511652"/>
    <w:rsid w:val="005124FC"/>
    <w:rsid w:val="00514271"/>
    <w:rsid w:val="00514D04"/>
    <w:rsid w:val="00514D65"/>
    <w:rsid w:val="00515EBE"/>
    <w:rsid w:val="0051603C"/>
    <w:rsid w:val="00516D50"/>
    <w:rsid w:val="00516F61"/>
    <w:rsid w:val="00517BD6"/>
    <w:rsid w:val="00520DB9"/>
    <w:rsid w:val="005259A6"/>
    <w:rsid w:val="005275DE"/>
    <w:rsid w:val="00527E66"/>
    <w:rsid w:val="005307BD"/>
    <w:rsid w:val="00530AD3"/>
    <w:rsid w:val="005316D2"/>
    <w:rsid w:val="00531C30"/>
    <w:rsid w:val="00531F7B"/>
    <w:rsid w:val="00532246"/>
    <w:rsid w:val="00532E7F"/>
    <w:rsid w:val="0053348C"/>
    <w:rsid w:val="00536695"/>
    <w:rsid w:val="00536A9C"/>
    <w:rsid w:val="00536EEE"/>
    <w:rsid w:val="00536FF7"/>
    <w:rsid w:val="00537132"/>
    <w:rsid w:val="00541197"/>
    <w:rsid w:val="00544111"/>
    <w:rsid w:val="00544E8D"/>
    <w:rsid w:val="00544F23"/>
    <w:rsid w:val="00545246"/>
    <w:rsid w:val="00545AE1"/>
    <w:rsid w:val="0055087B"/>
    <w:rsid w:val="0055091B"/>
    <w:rsid w:val="00551FC4"/>
    <w:rsid w:val="005536C0"/>
    <w:rsid w:val="00553969"/>
    <w:rsid w:val="00554190"/>
    <w:rsid w:val="005556C3"/>
    <w:rsid w:val="00555CC9"/>
    <w:rsid w:val="00556405"/>
    <w:rsid w:val="00556F0B"/>
    <w:rsid w:val="0055751D"/>
    <w:rsid w:val="005576E6"/>
    <w:rsid w:val="00557A2D"/>
    <w:rsid w:val="0056045B"/>
    <w:rsid w:val="00560814"/>
    <w:rsid w:val="00560E68"/>
    <w:rsid w:val="00560E78"/>
    <w:rsid w:val="00562A78"/>
    <w:rsid w:val="00563F5D"/>
    <w:rsid w:val="00564BC2"/>
    <w:rsid w:val="00564C94"/>
    <w:rsid w:val="00565246"/>
    <w:rsid w:val="00565A20"/>
    <w:rsid w:val="00565DB0"/>
    <w:rsid w:val="00565FD9"/>
    <w:rsid w:val="005665A3"/>
    <w:rsid w:val="00566731"/>
    <w:rsid w:val="005672F9"/>
    <w:rsid w:val="005676DA"/>
    <w:rsid w:val="00567D7C"/>
    <w:rsid w:val="005712D7"/>
    <w:rsid w:val="00572304"/>
    <w:rsid w:val="0057257F"/>
    <w:rsid w:val="00573777"/>
    <w:rsid w:val="005740E9"/>
    <w:rsid w:val="00574D9F"/>
    <w:rsid w:val="005769A6"/>
    <w:rsid w:val="0057798D"/>
    <w:rsid w:val="0058011A"/>
    <w:rsid w:val="00580168"/>
    <w:rsid w:val="005802E0"/>
    <w:rsid w:val="00580BEF"/>
    <w:rsid w:val="005814D9"/>
    <w:rsid w:val="00583075"/>
    <w:rsid w:val="005838F6"/>
    <w:rsid w:val="00585478"/>
    <w:rsid w:val="00585573"/>
    <w:rsid w:val="00586FD9"/>
    <w:rsid w:val="00590BC1"/>
    <w:rsid w:val="00590FBE"/>
    <w:rsid w:val="00591CFA"/>
    <w:rsid w:val="00592233"/>
    <w:rsid w:val="00593B71"/>
    <w:rsid w:val="00594F67"/>
    <w:rsid w:val="00595C62"/>
    <w:rsid w:val="00595CC2"/>
    <w:rsid w:val="005960AA"/>
    <w:rsid w:val="005960C1"/>
    <w:rsid w:val="00596997"/>
    <w:rsid w:val="00596FCB"/>
    <w:rsid w:val="00597553"/>
    <w:rsid w:val="00597886"/>
    <w:rsid w:val="005A058F"/>
    <w:rsid w:val="005A135B"/>
    <w:rsid w:val="005A213D"/>
    <w:rsid w:val="005A23EC"/>
    <w:rsid w:val="005A2DB4"/>
    <w:rsid w:val="005A389A"/>
    <w:rsid w:val="005A4921"/>
    <w:rsid w:val="005A4F28"/>
    <w:rsid w:val="005A54B2"/>
    <w:rsid w:val="005A56C9"/>
    <w:rsid w:val="005A5E60"/>
    <w:rsid w:val="005A62C9"/>
    <w:rsid w:val="005A62F0"/>
    <w:rsid w:val="005A7067"/>
    <w:rsid w:val="005A773B"/>
    <w:rsid w:val="005B0328"/>
    <w:rsid w:val="005B0566"/>
    <w:rsid w:val="005B0754"/>
    <w:rsid w:val="005B0BE1"/>
    <w:rsid w:val="005B0F05"/>
    <w:rsid w:val="005B1306"/>
    <w:rsid w:val="005B13CB"/>
    <w:rsid w:val="005B1C40"/>
    <w:rsid w:val="005B1D34"/>
    <w:rsid w:val="005B2173"/>
    <w:rsid w:val="005B2950"/>
    <w:rsid w:val="005B3426"/>
    <w:rsid w:val="005B3D23"/>
    <w:rsid w:val="005B4024"/>
    <w:rsid w:val="005B42AA"/>
    <w:rsid w:val="005B54EE"/>
    <w:rsid w:val="005B5640"/>
    <w:rsid w:val="005B5D7D"/>
    <w:rsid w:val="005B5EEE"/>
    <w:rsid w:val="005B6309"/>
    <w:rsid w:val="005B63B0"/>
    <w:rsid w:val="005B6C10"/>
    <w:rsid w:val="005B7433"/>
    <w:rsid w:val="005B748B"/>
    <w:rsid w:val="005B7BB3"/>
    <w:rsid w:val="005C02DD"/>
    <w:rsid w:val="005C04DE"/>
    <w:rsid w:val="005C0ECD"/>
    <w:rsid w:val="005C0F59"/>
    <w:rsid w:val="005C2E76"/>
    <w:rsid w:val="005C32A0"/>
    <w:rsid w:val="005C3414"/>
    <w:rsid w:val="005C3D30"/>
    <w:rsid w:val="005C4425"/>
    <w:rsid w:val="005C469E"/>
    <w:rsid w:val="005C4BA0"/>
    <w:rsid w:val="005C5AEB"/>
    <w:rsid w:val="005C6A6B"/>
    <w:rsid w:val="005D0484"/>
    <w:rsid w:val="005D06AA"/>
    <w:rsid w:val="005D0B95"/>
    <w:rsid w:val="005D122F"/>
    <w:rsid w:val="005D1643"/>
    <w:rsid w:val="005D204C"/>
    <w:rsid w:val="005D247F"/>
    <w:rsid w:val="005D2A7B"/>
    <w:rsid w:val="005D2E57"/>
    <w:rsid w:val="005D4C20"/>
    <w:rsid w:val="005D51B7"/>
    <w:rsid w:val="005D65BC"/>
    <w:rsid w:val="005D68A1"/>
    <w:rsid w:val="005D6E38"/>
    <w:rsid w:val="005D73FF"/>
    <w:rsid w:val="005D74FE"/>
    <w:rsid w:val="005D7891"/>
    <w:rsid w:val="005E12B3"/>
    <w:rsid w:val="005E1F83"/>
    <w:rsid w:val="005E4F1C"/>
    <w:rsid w:val="005E5329"/>
    <w:rsid w:val="005E5A3F"/>
    <w:rsid w:val="005E780A"/>
    <w:rsid w:val="005E7C78"/>
    <w:rsid w:val="005F0802"/>
    <w:rsid w:val="005F1011"/>
    <w:rsid w:val="005F1066"/>
    <w:rsid w:val="005F26F9"/>
    <w:rsid w:val="005F324B"/>
    <w:rsid w:val="005F421B"/>
    <w:rsid w:val="005F5380"/>
    <w:rsid w:val="005F5EF6"/>
    <w:rsid w:val="005F63F8"/>
    <w:rsid w:val="00600DD0"/>
    <w:rsid w:val="00601779"/>
    <w:rsid w:val="006027B2"/>
    <w:rsid w:val="006035C0"/>
    <w:rsid w:val="0060379B"/>
    <w:rsid w:val="00604234"/>
    <w:rsid w:val="00604D91"/>
    <w:rsid w:val="00605DA5"/>
    <w:rsid w:val="006101E3"/>
    <w:rsid w:val="00610805"/>
    <w:rsid w:val="00612F9B"/>
    <w:rsid w:val="00613202"/>
    <w:rsid w:val="00614864"/>
    <w:rsid w:val="006153DA"/>
    <w:rsid w:val="00615F10"/>
    <w:rsid w:val="00616092"/>
    <w:rsid w:val="006173B3"/>
    <w:rsid w:val="006175F6"/>
    <w:rsid w:val="00617B90"/>
    <w:rsid w:val="00617D20"/>
    <w:rsid w:val="00617FDF"/>
    <w:rsid w:val="0062007F"/>
    <w:rsid w:val="006208B9"/>
    <w:rsid w:val="00620E5E"/>
    <w:rsid w:val="00621279"/>
    <w:rsid w:val="006223EE"/>
    <w:rsid w:val="006224A8"/>
    <w:rsid w:val="00622BC6"/>
    <w:rsid w:val="00622C76"/>
    <w:rsid w:val="00625295"/>
    <w:rsid w:val="006253DD"/>
    <w:rsid w:val="0062739F"/>
    <w:rsid w:val="00630770"/>
    <w:rsid w:val="00630991"/>
    <w:rsid w:val="00630FF8"/>
    <w:rsid w:val="00631C72"/>
    <w:rsid w:val="006321EA"/>
    <w:rsid w:val="00633CEE"/>
    <w:rsid w:val="006352A0"/>
    <w:rsid w:val="00636FFD"/>
    <w:rsid w:val="0063735E"/>
    <w:rsid w:val="00640212"/>
    <w:rsid w:val="006404CE"/>
    <w:rsid w:val="00642304"/>
    <w:rsid w:val="006432FE"/>
    <w:rsid w:val="00644D02"/>
    <w:rsid w:val="00644D3D"/>
    <w:rsid w:val="00645871"/>
    <w:rsid w:val="00646346"/>
    <w:rsid w:val="00646BAC"/>
    <w:rsid w:val="006476B7"/>
    <w:rsid w:val="00650756"/>
    <w:rsid w:val="00651062"/>
    <w:rsid w:val="00651456"/>
    <w:rsid w:val="006515E5"/>
    <w:rsid w:val="0065218C"/>
    <w:rsid w:val="006525F0"/>
    <w:rsid w:val="00652C60"/>
    <w:rsid w:val="00652FB3"/>
    <w:rsid w:val="00652FBF"/>
    <w:rsid w:val="006534D1"/>
    <w:rsid w:val="00653C8C"/>
    <w:rsid w:val="006558EF"/>
    <w:rsid w:val="00655C44"/>
    <w:rsid w:val="006569DC"/>
    <w:rsid w:val="00656CF4"/>
    <w:rsid w:val="00657C24"/>
    <w:rsid w:val="00657DEA"/>
    <w:rsid w:val="006636FC"/>
    <w:rsid w:val="006650D0"/>
    <w:rsid w:val="006656C6"/>
    <w:rsid w:val="00666C12"/>
    <w:rsid w:val="00666E98"/>
    <w:rsid w:val="006672EB"/>
    <w:rsid w:val="006679A1"/>
    <w:rsid w:val="00667A33"/>
    <w:rsid w:val="00671976"/>
    <w:rsid w:val="00671A19"/>
    <w:rsid w:val="00671E11"/>
    <w:rsid w:val="00673011"/>
    <w:rsid w:val="006737B9"/>
    <w:rsid w:val="00673FFC"/>
    <w:rsid w:val="0067459A"/>
    <w:rsid w:val="00674C0E"/>
    <w:rsid w:val="00675053"/>
    <w:rsid w:val="0067558C"/>
    <w:rsid w:val="00676552"/>
    <w:rsid w:val="0067704D"/>
    <w:rsid w:val="00677165"/>
    <w:rsid w:val="0067757E"/>
    <w:rsid w:val="0068089A"/>
    <w:rsid w:val="006809B1"/>
    <w:rsid w:val="00681429"/>
    <w:rsid w:val="006827A1"/>
    <w:rsid w:val="00682888"/>
    <w:rsid w:val="00682BB0"/>
    <w:rsid w:val="006830CC"/>
    <w:rsid w:val="0068416F"/>
    <w:rsid w:val="006846A6"/>
    <w:rsid w:val="00684839"/>
    <w:rsid w:val="006852F8"/>
    <w:rsid w:val="00685B2A"/>
    <w:rsid w:val="00685BF2"/>
    <w:rsid w:val="006865D2"/>
    <w:rsid w:val="00687700"/>
    <w:rsid w:val="00691802"/>
    <w:rsid w:val="0069320E"/>
    <w:rsid w:val="006950B2"/>
    <w:rsid w:val="006952CE"/>
    <w:rsid w:val="006971D9"/>
    <w:rsid w:val="006A15C2"/>
    <w:rsid w:val="006A21C1"/>
    <w:rsid w:val="006A3088"/>
    <w:rsid w:val="006A3315"/>
    <w:rsid w:val="006A343D"/>
    <w:rsid w:val="006A3530"/>
    <w:rsid w:val="006A387A"/>
    <w:rsid w:val="006A43D2"/>
    <w:rsid w:val="006A4C67"/>
    <w:rsid w:val="006A4DF1"/>
    <w:rsid w:val="006A52F8"/>
    <w:rsid w:val="006A559A"/>
    <w:rsid w:val="006A67A9"/>
    <w:rsid w:val="006A6CA4"/>
    <w:rsid w:val="006A6F5B"/>
    <w:rsid w:val="006A7A2E"/>
    <w:rsid w:val="006B04AE"/>
    <w:rsid w:val="006B15A4"/>
    <w:rsid w:val="006B2F57"/>
    <w:rsid w:val="006B3FEA"/>
    <w:rsid w:val="006B4E10"/>
    <w:rsid w:val="006B4F84"/>
    <w:rsid w:val="006B5FF3"/>
    <w:rsid w:val="006B628A"/>
    <w:rsid w:val="006B63EA"/>
    <w:rsid w:val="006B68DB"/>
    <w:rsid w:val="006B7C03"/>
    <w:rsid w:val="006B7CBF"/>
    <w:rsid w:val="006C0866"/>
    <w:rsid w:val="006C0C7A"/>
    <w:rsid w:val="006C0E5C"/>
    <w:rsid w:val="006C1CFA"/>
    <w:rsid w:val="006C38F5"/>
    <w:rsid w:val="006C3CD5"/>
    <w:rsid w:val="006C4248"/>
    <w:rsid w:val="006C47A9"/>
    <w:rsid w:val="006C5599"/>
    <w:rsid w:val="006C5E73"/>
    <w:rsid w:val="006C61D1"/>
    <w:rsid w:val="006C7AFB"/>
    <w:rsid w:val="006C7C01"/>
    <w:rsid w:val="006D040C"/>
    <w:rsid w:val="006D23FF"/>
    <w:rsid w:val="006D322D"/>
    <w:rsid w:val="006D4BD8"/>
    <w:rsid w:val="006D51B2"/>
    <w:rsid w:val="006D57CD"/>
    <w:rsid w:val="006D6702"/>
    <w:rsid w:val="006D71A7"/>
    <w:rsid w:val="006E0606"/>
    <w:rsid w:val="006E0CF2"/>
    <w:rsid w:val="006E16F8"/>
    <w:rsid w:val="006E180B"/>
    <w:rsid w:val="006E2513"/>
    <w:rsid w:val="006E2E3C"/>
    <w:rsid w:val="006E38F3"/>
    <w:rsid w:val="006E397C"/>
    <w:rsid w:val="006E3EB8"/>
    <w:rsid w:val="006E4501"/>
    <w:rsid w:val="006E4FCD"/>
    <w:rsid w:val="006E65BB"/>
    <w:rsid w:val="006E733B"/>
    <w:rsid w:val="006E7514"/>
    <w:rsid w:val="006F0EBE"/>
    <w:rsid w:val="006F1A1E"/>
    <w:rsid w:val="006F1B84"/>
    <w:rsid w:val="006F2CDD"/>
    <w:rsid w:val="006F34E0"/>
    <w:rsid w:val="006F4B42"/>
    <w:rsid w:val="006F579C"/>
    <w:rsid w:val="006F582D"/>
    <w:rsid w:val="006F5E92"/>
    <w:rsid w:val="006F6086"/>
    <w:rsid w:val="006F731C"/>
    <w:rsid w:val="0070085E"/>
    <w:rsid w:val="00700FF7"/>
    <w:rsid w:val="00702647"/>
    <w:rsid w:val="0070273F"/>
    <w:rsid w:val="00702748"/>
    <w:rsid w:val="00703048"/>
    <w:rsid w:val="00704324"/>
    <w:rsid w:val="0070468A"/>
    <w:rsid w:val="00704CEA"/>
    <w:rsid w:val="00705AB3"/>
    <w:rsid w:val="00706614"/>
    <w:rsid w:val="007067E2"/>
    <w:rsid w:val="00707724"/>
    <w:rsid w:val="00707E31"/>
    <w:rsid w:val="007100DF"/>
    <w:rsid w:val="00710B19"/>
    <w:rsid w:val="00711008"/>
    <w:rsid w:val="007113B1"/>
    <w:rsid w:val="0071161B"/>
    <w:rsid w:val="0071201E"/>
    <w:rsid w:val="007128BE"/>
    <w:rsid w:val="00713FC0"/>
    <w:rsid w:val="007141AD"/>
    <w:rsid w:val="0072189C"/>
    <w:rsid w:val="00721CBD"/>
    <w:rsid w:val="00723863"/>
    <w:rsid w:val="00723F7A"/>
    <w:rsid w:val="007250A7"/>
    <w:rsid w:val="0072669C"/>
    <w:rsid w:val="00730378"/>
    <w:rsid w:val="007304B2"/>
    <w:rsid w:val="00730D39"/>
    <w:rsid w:val="0073106C"/>
    <w:rsid w:val="007312E6"/>
    <w:rsid w:val="00732379"/>
    <w:rsid w:val="00732834"/>
    <w:rsid w:val="00732ECA"/>
    <w:rsid w:val="0073337C"/>
    <w:rsid w:val="00733716"/>
    <w:rsid w:val="00733DDB"/>
    <w:rsid w:val="00734E2B"/>
    <w:rsid w:val="00735C9E"/>
    <w:rsid w:val="00736AFD"/>
    <w:rsid w:val="00736D08"/>
    <w:rsid w:val="007376F7"/>
    <w:rsid w:val="00737A4C"/>
    <w:rsid w:val="00741E17"/>
    <w:rsid w:val="0074299C"/>
    <w:rsid w:val="00742A23"/>
    <w:rsid w:val="0074352B"/>
    <w:rsid w:val="007454CC"/>
    <w:rsid w:val="00750A40"/>
    <w:rsid w:val="00750EAF"/>
    <w:rsid w:val="00750FF7"/>
    <w:rsid w:val="00752257"/>
    <w:rsid w:val="00752840"/>
    <w:rsid w:val="00752C20"/>
    <w:rsid w:val="0075426C"/>
    <w:rsid w:val="0075474F"/>
    <w:rsid w:val="00754B94"/>
    <w:rsid w:val="00754CEA"/>
    <w:rsid w:val="007554E0"/>
    <w:rsid w:val="00755769"/>
    <w:rsid w:val="007578A6"/>
    <w:rsid w:val="00757F5E"/>
    <w:rsid w:val="00760562"/>
    <w:rsid w:val="007628FB"/>
    <w:rsid w:val="00762CE7"/>
    <w:rsid w:val="00762E9B"/>
    <w:rsid w:val="0076316A"/>
    <w:rsid w:val="007644E4"/>
    <w:rsid w:val="00765FB2"/>
    <w:rsid w:val="007667B7"/>
    <w:rsid w:val="00771627"/>
    <w:rsid w:val="0077180D"/>
    <w:rsid w:val="00771FDE"/>
    <w:rsid w:val="0077451B"/>
    <w:rsid w:val="00774E5A"/>
    <w:rsid w:val="007753F4"/>
    <w:rsid w:val="00775CC2"/>
    <w:rsid w:val="007825F4"/>
    <w:rsid w:val="007833D7"/>
    <w:rsid w:val="00783AB9"/>
    <w:rsid w:val="00783EB9"/>
    <w:rsid w:val="00783EFF"/>
    <w:rsid w:val="007848CA"/>
    <w:rsid w:val="00784DD8"/>
    <w:rsid w:val="007856B7"/>
    <w:rsid w:val="00785D2A"/>
    <w:rsid w:val="00786219"/>
    <w:rsid w:val="007869A1"/>
    <w:rsid w:val="00786AA4"/>
    <w:rsid w:val="00786D12"/>
    <w:rsid w:val="00787288"/>
    <w:rsid w:val="00787459"/>
    <w:rsid w:val="007878E0"/>
    <w:rsid w:val="00787C99"/>
    <w:rsid w:val="00787F83"/>
    <w:rsid w:val="00791466"/>
    <w:rsid w:val="00792762"/>
    <w:rsid w:val="007937F0"/>
    <w:rsid w:val="00793B76"/>
    <w:rsid w:val="00793BC1"/>
    <w:rsid w:val="00794988"/>
    <w:rsid w:val="00794A4B"/>
    <w:rsid w:val="0079571C"/>
    <w:rsid w:val="007A0375"/>
    <w:rsid w:val="007A0F3D"/>
    <w:rsid w:val="007A20FB"/>
    <w:rsid w:val="007A2BA1"/>
    <w:rsid w:val="007A2C70"/>
    <w:rsid w:val="007A321F"/>
    <w:rsid w:val="007A65AA"/>
    <w:rsid w:val="007A7DB1"/>
    <w:rsid w:val="007B0389"/>
    <w:rsid w:val="007B1B18"/>
    <w:rsid w:val="007B214F"/>
    <w:rsid w:val="007B2370"/>
    <w:rsid w:val="007B3221"/>
    <w:rsid w:val="007B324D"/>
    <w:rsid w:val="007B349C"/>
    <w:rsid w:val="007B34CE"/>
    <w:rsid w:val="007B372A"/>
    <w:rsid w:val="007B38B2"/>
    <w:rsid w:val="007B3FD0"/>
    <w:rsid w:val="007B4326"/>
    <w:rsid w:val="007B4D9D"/>
    <w:rsid w:val="007B64F2"/>
    <w:rsid w:val="007B6856"/>
    <w:rsid w:val="007B6AC0"/>
    <w:rsid w:val="007B7A70"/>
    <w:rsid w:val="007C0682"/>
    <w:rsid w:val="007C157E"/>
    <w:rsid w:val="007C17B7"/>
    <w:rsid w:val="007C1F9D"/>
    <w:rsid w:val="007C276A"/>
    <w:rsid w:val="007C2F5B"/>
    <w:rsid w:val="007C368F"/>
    <w:rsid w:val="007C372A"/>
    <w:rsid w:val="007C3ECC"/>
    <w:rsid w:val="007C53C1"/>
    <w:rsid w:val="007C5B76"/>
    <w:rsid w:val="007C61A2"/>
    <w:rsid w:val="007C7A5D"/>
    <w:rsid w:val="007D03FC"/>
    <w:rsid w:val="007D0D47"/>
    <w:rsid w:val="007D128C"/>
    <w:rsid w:val="007D1814"/>
    <w:rsid w:val="007D18BD"/>
    <w:rsid w:val="007D1C5D"/>
    <w:rsid w:val="007D292D"/>
    <w:rsid w:val="007D2B7E"/>
    <w:rsid w:val="007D2E94"/>
    <w:rsid w:val="007D2EAE"/>
    <w:rsid w:val="007D40B6"/>
    <w:rsid w:val="007D5080"/>
    <w:rsid w:val="007D5EF6"/>
    <w:rsid w:val="007D6259"/>
    <w:rsid w:val="007D62FF"/>
    <w:rsid w:val="007D77D1"/>
    <w:rsid w:val="007E2F95"/>
    <w:rsid w:val="007E3183"/>
    <w:rsid w:val="007E3791"/>
    <w:rsid w:val="007E38D4"/>
    <w:rsid w:val="007E4DD3"/>
    <w:rsid w:val="007E61A0"/>
    <w:rsid w:val="007E646F"/>
    <w:rsid w:val="007E69E5"/>
    <w:rsid w:val="007E6D32"/>
    <w:rsid w:val="007E7650"/>
    <w:rsid w:val="007F0215"/>
    <w:rsid w:val="007F034C"/>
    <w:rsid w:val="007F0943"/>
    <w:rsid w:val="007F14A4"/>
    <w:rsid w:val="007F1668"/>
    <w:rsid w:val="007F166A"/>
    <w:rsid w:val="007F2873"/>
    <w:rsid w:val="007F4184"/>
    <w:rsid w:val="007F47D5"/>
    <w:rsid w:val="007F4A0D"/>
    <w:rsid w:val="007F4EF1"/>
    <w:rsid w:val="007F4FA1"/>
    <w:rsid w:val="007F57F8"/>
    <w:rsid w:val="007F715F"/>
    <w:rsid w:val="007F7314"/>
    <w:rsid w:val="007F7DA5"/>
    <w:rsid w:val="00800661"/>
    <w:rsid w:val="00801255"/>
    <w:rsid w:val="00802EC8"/>
    <w:rsid w:val="008033A3"/>
    <w:rsid w:val="00803D28"/>
    <w:rsid w:val="00805307"/>
    <w:rsid w:val="008054B6"/>
    <w:rsid w:val="00805787"/>
    <w:rsid w:val="00805B91"/>
    <w:rsid w:val="0080632D"/>
    <w:rsid w:val="00807AB3"/>
    <w:rsid w:val="00810FF0"/>
    <w:rsid w:val="0081120F"/>
    <w:rsid w:val="00812738"/>
    <w:rsid w:val="00812CE1"/>
    <w:rsid w:val="00813AE7"/>
    <w:rsid w:val="00813C6E"/>
    <w:rsid w:val="0081464D"/>
    <w:rsid w:val="00815664"/>
    <w:rsid w:val="00815E90"/>
    <w:rsid w:val="008173D4"/>
    <w:rsid w:val="00820217"/>
    <w:rsid w:val="00820967"/>
    <w:rsid w:val="00820AFA"/>
    <w:rsid w:val="008219ED"/>
    <w:rsid w:val="00821E0F"/>
    <w:rsid w:val="008229A5"/>
    <w:rsid w:val="00822D01"/>
    <w:rsid w:val="0082324A"/>
    <w:rsid w:val="00823390"/>
    <w:rsid w:val="00823DA8"/>
    <w:rsid w:val="008250D4"/>
    <w:rsid w:val="008251F1"/>
    <w:rsid w:val="008253C8"/>
    <w:rsid w:val="00825A05"/>
    <w:rsid w:val="00825B83"/>
    <w:rsid w:val="008275EC"/>
    <w:rsid w:val="00830043"/>
    <w:rsid w:val="00830B7F"/>
    <w:rsid w:val="0083166F"/>
    <w:rsid w:val="00831E10"/>
    <w:rsid w:val="00832028"/>
    <w:rsid w:val="008327EA"/>
    <w:rsid w:val="00833F55"/>
    <w:rsid w:val="0083444C"/>
    <w:rsid w:val="00834D9C"/>
    <w:rsid w:val="00834E2E"/>
    <w:rsid w:val="00835C8E"/>
    <w:rsid w:val="008366AB"/>
    <w:rsid w:val="00836DB8"/>
    <w:rsid w:val="00840D5D"/>
    <w:rsid w:val="00842A0C"/>
    <w:rsid w:val="00843C53"/>
    <w:rsid w:val="008449A5"/>
    <w:rsid w:val="008452FB"/>
    <w:rsid w:val="00847DD1"/>
    <w:rsid w:val="00847EBC"/>
    <w:rsid w:val="00847EDE"/>
    <w:rsid w:val="00851C48"/>
    <w:rsid w:val="00851F42"/>
    <w:rsid w:val="00852C5C"/>
    <w:rsid w:val="0085343A"/>
    <w:rsid w:val="00854645"/>
    <w:rsid w:val="00855381"/>
    <w:rsid w:val="00857D50"/>
    <w:rsid w:val="00860973"/>
    <w:rsid w:val="00860BEE"/>
    <w:rsid w:val="00860D2A"/>
    <w:rsid w:val="0086143E"/>
    <w:rsid w:val="0086159B"/>
    <w:rsid w:val="00862FBE"/>
    <w:rsid w:val="008648FB"/>
    <w:rsid w:val="0086511E"/>
    <w:rsid w:val="008653A2"/>
    <w:rsid w:val="008664CE"/>
    <w:rsid w:val="00867765"/>
    <w:rsid w:val="00872170"/>
    <w:rsid w:val="00875C15"/>
    <w:rsid w:val="008762A2"/>
    <w:rsid w:val="0087653D"/>
    <w:rsid w:val="0087669F"/>
    <w:rsid w:val="0088298D"/>
    <w:rsid w:val="00884D1C"/>
    <w:rsid w:val="00884FDC"/>
    <w:rsid w:val="00885242"/>
    <w:rsid w:val="00885C38"/>
    <w:rsid w:val="00886501"/>
    <w:rsid w:val="0088659A"/>
    <w:rsid w:val="00886667"/>
    <w:rsid w:val="0088761B"/>
    <w:rsid w:val="008903C9"/>
    <w:rsid w:val="0089096F"/>
    <w:rsid w:val="00892BCB"/>
    <w:rsid w:val="00893513"/>
    <w:rsid w:val="00893F4E"/>
    <w:rsid w:val="008941E0"/>
    <w:rsid w:val="0089433F"/>
    <w:rsid w:val="00894529"/>
    <w:rsid w:val="00895424"/>
    <w:rsid w:val="008955E1"/>
    <w:rsid w:val="00896783"/>
    <w:rsid w:val="008973A5"/>
    <w:rsid w:val="008A05E9"/>
    <w:rsid w:val="008A1055"/>
    <w:rsid w:val="008A196A"/>
    <w:rsid w:val="008A34FF"/>
    <w:rsid w:val="008A4996"/>
    <w:rsid w:val="008A5BED"/>
    <w:rsid w:val="008A5D4E"/>
    <w:rsid w:val="008A6D8C"/>
    <w:rsid w:val="008B01A0"/>
    <w:rsid w:val="008B15D1"/>
    <w:rsid w:val="008B19E4"/>
    <w:rsid w:val="008B29CF"/>
    <w:rsid w:val="008B2C4B"/>
    <w:rsid w:val="008B313B"/>
    <w:rsid w:val="008B315B"/>
    <w:rsid w:val="008B32E2"/>
    <w:rsid w:val="008B34C5"/>
    <w:rsid w:val="008B44E6"/>
    <w:rsid w:val="008B59F8"/>
    <w:rsid w:val="008B7138"/>
    <w:rsid w:val="008B7422"/>
    <w:rsid w:val="008C0429"/>
    <w:rsid w:val="008C1861"/>
    <w:rsid w:val="008C187A"/>
    <w:rsid w:val="008C27BA"/>
    <w:rsid w:val="008C3132"/>
    <w:rsid w:val="008C358C"/>
    <w:rsid w:val="008C4021"/>
    <w:rsid w:val="008C43B8"/>
    <w:rsid w:val="008C6019"/>
    <w:rsid w:val="008C6312"/>
    <w:rsid w:val="008C7599"/>
    <w:rsid w:val="008D0DD9"/>
    <w:rsid w:val="008D1762"/>
    <w:rsid w:val="008D2850"/>
    <w:rsid w:val="008D456C"/>
    <w:rsid w:val="008D4B55"/>
    <w:rsid w:val="008D508A"/>
    <w:rsid w:val="008D5D66"/>
    <w:rsid w:val="008D6006"/>
    <w:rsid w:val="008D633C"/>
    <w:rsid w:val="008D6645"/>
    <w:rsid w:val="008D66ED"/>
    <w:rsid w:val="008E023D"/>
    <w:rsid w:val="008E152D"/>
    <w:rsid w:val="008E1DFD"/>
    <w:rsid w:val="008E2927"/>
    <w:rsid w:val="008E3EA2"/>
    <w:rsid w:val="008E478C"/>
    <w:rsid w:val="008E7279"/>
    <w:rsid w:val="008E7C65"/>
    <w:rsid w:val="008F0559"/>
    <w:rsid w:val="008F1D8F"/>
    <w:rsid w:val="008F29C4"/>
    <w:rsid w:val="008F3E26"/>
    <w:rsid w:val="008F3F0D"/>
    <w:rsid w:val="008F43C5"/>
    <w:rsid w:val="008F44C2"/>
    <w:rsid w:val="008F526C"/>
    <w:rsid w:val="008F5458"/>
    <w:rsid w:val="008F6040"/>
    <w:rsid w:val="008F67D6"/>
    <w:rsid w:val="008F6B8C"/>
    <w:rsid w:val="008F7927"/>
    <w:rsid w:val="00900813"/>
    <w:rsid w:val="009008DC"/>
    <w:rsid w:val="00902877"/>
    <w:rsid w:val="009028D3"/>
    <w:rsid w:val="009041D3"/>
    <w:rsid w:val="00904744"/>
    <w:rsid w:val="00904DC7"/>
    <w:rsid w:val="009056A6"/>
    <w:rsid w:val="00906629"/>
    <w:rsid w:val="00906727"/>
    <w:rsid w:val="009073B2"/>
    <w:rsid w:val="009077CF"/>
    <w:rsid w:val="00910806"/>
    <w:rsid w:val="00910948"/>
    <w:rsid w:val="009110D1"/>
    <w:rsid w:val="0091244F"/>
    <w:rsid w:val="0091296F"/>
    <w:rsid w:val="0091324F"/>
    <w:rsid w:val="009138A9"/>
    <w:rsid w:val="00916344"/>
    <w:rsid w:val="00916DA3"/>
    <w:rsid w:val="00917159"/>
    <w:rsid w:val="009178AB"/>
    <w:rsid w:val="00920FBA"/>
    <w:rsid w:val="009216B5"/>
    <w:rsid w:val="0092171A"/>
    <w:rsid w:val="0092237A"/>
    <w:rsid w:val="00922C5F"/>
    <w:rsid w:val="00923059"/>
    <w:rsid w:val="00923E01"/>
    <w:rsid w:val="00924E6C"/>
    <w:rsid w:val="009257D6"/>
    <w:rsid w:val="00926B2B"/>
    <w:rsid w:val="00926F4C"/>
    <w:rsid w:val="00927152"/>
    <w:rsid w:val="0092755B"/>
    <w:rsid w:val="00927E44"/>
    <w:rsid w:val="00927FB6"/>
    <w:rsid w:val="00930B1E"/>
    <w:rsid w:val="00931B82"/>
    <w:rsid w:val="00931D04"/>
    <w:rsid w:val="00933A2B"/>
    <w:rsid w:val="00935366"/>
    <w:rsid w:val="00935C88"/>
    <w:rsid w:val="0093646D"/>
    <w:rsid w:val="00937988"/>
    <w:rsid w:val="009412E3"/>
    <w:rsid w:val="00941DD8"/>
    <w:rsid w:val="00942C87"/>
    <w:rsid w:val="00942DB5"/>
    <w:rsid w:val="00944814"/>
    <w:rsid w:val="009458C9"/>
    <w:rsid w:val="00945F8D"/>
    <w:rsid w:val="00946497"/>
    <w:rsid w:val="0094707C"/>
    <w:rsid w:val="00947A4F"/>
    <w:rsid w:val="00947DF2"/>
    <w:rsid w:val="00947F5F"/>
    <w:rsid w:val="00950AA0"/>
    <w:rsid w:val="00950EC7"/>
    <w:rsid w:val="0095121C"/>
    <w:rsid w:val="009536BD"/>
    <w:rsid w:val="00953958"/>
    <w:rsid w:val="00953D28"/>
    <w:rsid w:val="00954B82"/>
    <w:rsid w:val="009551EA"/>
    <w:rsid w:val="00956629"/>
    <w:rsid w:val="00960658"/>
    <w:rsid w:val="0096083D"/>
    <w:rsid w:val="009608E1"/>
    <w:rsid w:val="00961497"/>
    <w:rsid w:val="00961816"/>
    <w:rsid w:val="00962466"/>
    <w:rsid w:val="0096554D"/>
    <w:rsid w:val="00965922"/>
    <w:rsid w:val="009674EA"/>
    <w:rsid w:val="009678D7"/>
    <w:rsid w:val="00970405"/>
    <w:rsid w:val="00970B43"/>
    <w:rsid w:val="00971E79"/>
    <w:rsid w:val="00972DAC"/>
    <w:rsid w:val="009741FE"/>
    <w:rsid w:val="009748CA"/>
    <w:rsid w:val="00975863"/>
    <w:rsid w:val="0097671B"/>
    <w:rsid w:val="00976C10"/>
    <w:rsid w:val="00981569"/>
    <w:rsid w:val="00981925"/>
    <w:rsid w:val="0098294A"/>
    <w:rsid w:val="009830A8"/>
    <w:rsid w:val="00983582"/>
    <w:rsid w:val="00983EE7"/>
    <w:rsid w:val="009843C1"/>
    <w:rsid w:val="00984B01"/>
    <w:rsid w:val="00985C6D"/>
    <w:rsid w:val="00985EFF"/>
    <w:rsid w:val="0099147F"/>
    <w:rsid w:val="009917B9"/>
    <w:rsid w:val="009919E7"/>
    <w:rsid w:val="009938A1"/>
    <w:rsid w:val="00994640"/>
    <w:rsid w:val="009A00FC"/>
    <w:rsid w:val="009A1B17"/>
    <w:rsid w:val="009A1EA4"/>
    <w:rsid w:val="009A2F52"/>
    <w:rsid w:val="009A31DC"/>
    <w:rsid w:val="009A3E65"/>
    <w:rsid w:val="009A441E"/>
    <w:rsid w:val="009A5D37"/>
    <w:rsid w:val="009A64EF"/>
    <w:rsid w:val="009A66FA"/>
    <w:rsid w:val="009A6B81"/>
    <w:rsid w:val="009A7547"/>
    <w:rsid w:val="009B010D"/>
    <w:rsid w:val="009B0C52"/>
    <w:rsid w:val="009B0E9A"/>
    <w:rsid w:val="009B15B4"/>
    <w:rsid w:val="009B1D9E"/>
    <w:rsid w:val="009B28F4"/>
    <w:rsid w:val="009B2D52"/>
    <w:rsid w:val="009B3196"/>
    <w:rsid w:val="009B333D"/>
    <w:rsid w:val="009B69C7"/>
    <w:rsid w:val="009B71AA"/>
    <w:rsid w:val="009B7A62"/>
    <w:rsid w:val="009B7AF5"/>
    <w:rsid w:val="009C126B"/>
    <w:rsid w:val="009C132A"/>
    <w:rsid w:val="009C139F"/>
    <w:rsid w:val="009C196B"/>
    <w:rsid w:val="009C292D"/>
    <w:rsid w:val="009C407A"/>
    <w:rsid w:val="009C4D79"/>
    <w:rsid w:val="009C585F"/>
    <w:rsid w:val="009C59E4"/>
    <w:rsid w:val="009C5CCA"/>
    <w:rsid w:val="009C75CA"/>
    <w:rsid w:val="009C78E5"/>
    <w:rsid w:val="009D0FAA"/>
    <w:rsid w:val="009D2011"/>
    <w:rsid w:val="009D2242"/>
    <w:rsid w:val="009D3362"/>
    <w:rsid w:val="009D3CC4"/>
    <w:rsid w:val="009D3D13"/>
    <w:rsid w:val="009D4FD8"/>
    <w:rsid w:val="009D5461"/>
    <w:rsid w:val="009D651C"/>
    <w:rsid w:val="009D7B9B"/>
    <w:rsid w:val="009E00E4"/>
    <w:rsid w:val="009E02CD"/>
    <w:rsid w:val="009E173A"/>
    <w:rsid w:val="009E1E8D"/>
    <w:rsid w:val="009E2C12"/>
    <w:rsid w:val="009E3740"/>
    <w:rsid w:val="009E45FA"/>
    <w:rsid w:val="009E49EE"/>
    <w:rsid w:val="009E501C"/>
    <w:rsid w:val="009E5DE8"/>
    <w:rsid w:val="009E618E"/>
    <w:rsid w:val="009E669A"/>
    <w:rsid w:val="009E6D91"/>
    <w:rsid w:val="009E72FA"/>
    <w:rsid w:val="009E73FF"/>
    <w:rsid w:val="009E77E3"/>
    <w:rsid w:val="009E78C8"/>
    <w:rsid w:val="009F02D3"/>
    <w:rsid w:val="009F04D1"/>
    <w:rsid w:val="009F1E75"/>
    <w:rsid w:val="009F27E5"/>
    <w:rsid w:val="009F288A"/>
    <w:rsid w:val="009F360C"/>
    <w:rsid w:val="009F3B38"/>
    <w:rsid w:val="009F4785"/>
    <w:rsid w:val="009F52BE"/>
    <w:rsid w:val="009F5302"/>
    <w:rsid w:val="009F63CD"/>
    <w:rsid w:val="009F68B2"/>
    <w:rsid w:val="00A0097C"/>
    <w:rsid w:val="00A016D1"/>
    <w:rsid w:val="00A01DC1"/>
    <w:rsid w:val="00A023E0"/>
    <w:rsid w:val="00A02A23"/>
    <w:rsid w:val="00A02C0E"/>
    <w:rsid w:val="00A04377"/>
    <w:rsid w:val="00A05333"/>
    <w:rsid w:val="00A05C93"/>
    <w:rsid w:val="00A05E2A"/>
    <w:rsid w:val="00A0687E"/>
    <w:rsid w:val="00A07235"/>
    <w:rsid w:val="00A10887"/>
    <w:rsid w:val="00A10B26"/>
    <w:rsid w:val="00A10D75"/>
    <w:rsid w:val="00A110F3"/>
    <w:rsid w:val="00A111B0"/>
    <w:rsid w:val="00A124F0"/>
    <w:rsid w:val="00A14859"/>
    <w:rsid w:val="00A15098"/>
    <w:rsid w:val="00A150A6"/>
    <w:rsid w:val="00A150AF"/>
    <w:rsid w:val="00A16F54"/>
    <w:rsid w:val="00A174F6"/>
    <w:rsid w:val="00A216C8"/>
    <w:rsid w:val="00A21DD4"/>
    <w:rsid w:val="00A22284"/>
    <w:rsid w:val="00A228B1"/>
    <w:rsid w:val="00A232E0"/>
    <w:rsid w:val="00A23B15"/>
    <w:rsid w:val="00A23CA5"/>
    <w:rsid w:val="00A24578"/>
    <w:rsid w:val="00A2496F"/>
    <w:rsid w:val="00A24D02"/>
    <w:rsid w:val="00A250DB"/>
    <w:rsid w:val="00A2515F"/>
    <w:rsid w:val="00A25C5A"/>
    <w:rsid w:val="00A25FC8"/>
    <w:rsid w:val="00A27A6B"/>
    <w:rsid w:val="00A31407"/>
    <w:rsid w:val="00A32429"/>
    <w:rsid w:val="00A326E5"/>
    <w:rsid w:val="00A339ED"/>
    <w:rsid w:val="00A33BF1"/>
    <w:rsid w:val="00A34A69"/>
    <w:rsid w:val="00A35585"/>
    <w:rsid w:val="00A405E4"/>
    <w:rsid w:val="00A40B5A"/>
    <w:rsid w:val="00A413E0"/>
    <w:rsid w:val="00A4208C"/>
    <w:rsid w:val="00A430E4"/>
    <w:rsid w:val="00A43193"/>
    <w:rsid w:val="00A43873"/>
    <w:rsid w:val="00A43D8B"/>
    <w:rsid w:val="00A44756"/>
    <w:rsid w:val="00A455F2"/>
    <w:rsid w:val="00A45713"/>
    <w:rsid w:val="00A45B66"/>
    <w:rsid w:val="00A45C29"/>
    <w:rsid w:val="00A4623B"/>
    <w:rsid w:val="00A46B3B"/>
    <w:rsid w:val="00A47280"/>
    <w:rsid w:val="00A5141D"/>
    <w:rsid w:val="00A51469"/>
    <w:rsid w:val="00A51CD9"/>
    <w:rsid w:val="00A51FA3"/>
    <w:rsid w:val="00A5325E"/>
    <w:rsid w:val="00A54F2F"/>
    <w:rsid w:val="00A554EB"/>
    <w:rsid w:val="00A554EF"/>
    <w:rsid w:val="00A556CB"/>
    <w:rsid w:val="00A5573F"/>
    <w:rsid w:val="00A5677A"/>
    <w:rsid w:val="00A57847"/>
    <w:rsid w:val="00A579AE"/>
    <w:rsid w:val="00A57F61"/>
    <w:rsid w:val="00A601A2"/>
    <w:rsid w:val="00A6030B"/>
    <w:rsid w:val="00A6103E"/>
    <w:rsid w:val="00A61E4C"/>
    <w:rsid w:val="00A62A65"/>
    <w:rsid w:val="00A62B4F"/>
    <w:rsid w:val="00A66A50"/>
    <w:rsid w:val="00A66E24"/>
    <w:rsid w:val="00A66E98"/>
    <w:rsid w:val="00A67122"/>
    <w:rsid w:val="00A671B5"/>
    <w:rsid w:val="00A67BEB"/>
    <w:rsid w:val="00A67F54"/>
    <w:rsid w:val="00A70342"/>
    <w:rsid w:val="00A703B8"/>
    <w:rsid w:val="00A70FA3"/>
    <w:rsid w:val="00A71ADA"/>
    <w:rsid w:val="00A72430"/>
    <w:rsid w:val="00A72993"/>
    <w:rsid w:val="00A735A5"/>
    <w:rsid w:val="00A739DB"/>
    <w:rsid w:val="00A74046"/>
    <w:rsid w:val="00A7465F"/>
    <w:rsid w:val="00A74DC0"/>
    <w:rsid w:val="00A75276"/>
    <w:rsid w:val="00A76991"/>
    <w:rsid w:val="00A7728D"/>
    <w:rsid w:val="00A77723"/>
    <w:rsid w:val="00A77D95"/>
    <w:rsid w:val="00A80AD6"/>
    <w:rsid w:val="00A80FEE"/>
    <w:rsid w:val="00A832DF"/>
    <w:rsid w:val="00A8330C"/>
    <w:rsid w:val="00A8339B"/>
    <w:rsid w:val="00A849A2"/>
    <w:rsid w:val="00A849E7"/>
    <w:rsid w:val="00A857D5"/>
    <w:rsid w:val="00A85C8E"/>
    <w:rsid w:val="00A8766B"/>
    <w:rsid w:val="00A87BDC"/>
    <w:rsid w:val="00A90DE5"/>
    <w:rsid w:val="00A90EEA"/>
    <w:rsid w:val="00A9135C"/>
    <w:rsid w:val="00A92030"/>
    <w:rsid w:val="00A92534"/>
    <w:rsid w:val="00A93ED3"/>
    <w:rsid w:val="00A9405E"/>
    <w:rsid w:val="00A94274"/>
    <w:rsid w:val="00A96676"/>
    <w:rsid w:val="00A97F67"/>
    <w:rsid w:val="00AA15F6"/>
    <w:rsid w:val="00AA35FB"/>
    <w:rsid w:val="00AA3EE5"/>
    <w:rsid w:val="00AA4C0F"/>
    <w:rsid w:val="00AA4DC3"/>
    <w:rsid w:val="00AA570F"/>
    <w:rsid w:val="00AB02BA"/>
    <w:rsid w:val="00AB104D"/>
    <w:rsid w:val="00AB1ECB"/>
    <w:rsid w:val="00AB26C5"/>
    <w:rsid w:val="00AB3665"/>
    <w:rsid w:val="00AB5555"/>
    <w:rsid w:val="00AB5654"/>
    <w:rsid w:val="00AB57E7"/>
    <w:rsid w:val="00AB74BD"/>
    <w:rsid w:val="00AB7D3A"/>
    <w:rsid w:val="00AC0031"/>
    <w:rsid w:val="00AC10FE"/>
    <w:rsid w:val="00AC19FB"/>
    <w:rsid w:val="00AC2CBF"/>
    <w:rsid w:val="00AC319A"/>
    <w:rsid w:val="00AC4049"/>
    <w:rsid w:val="00AC406A"/>
    <w:rsid w:val="00AC63A9"/>
    <w:rsid w:val="00AC66DE"/>
    <w:rsid w:val="00AD1747"/>
    <w:rsid w:val="00AD47A6"/>
    <w:rsid w:val="00AD56D2"/>
    <w:rsid w:val="00AD5A2E"/>
    <w:rsid w:val="00AD622F"/>
    <w:rsid w:val="00AD6244"/>
    <w:rsid w:val="00AD6E37"/>
    <w:rsid w:val="00AD703E"/>
    <w:rsid w:val="00AE0FF7"/>
    <w:rsid w:val="00AE3F08"/>
    <w:rsid w:val="00AE4432"/>
    <w:rsid w:val="00AE474C"/>
    <w:rsid w:val="00AE47A6"/>
    <w:rsid w:val="00AE4C69"/>
    <w:rsid w:val="00AE5ADA"/>
    <w:rsid w:val="00AE6559"/>
    <w:rsid w:val="00AE68EB"/>
    <w:rsid w:val="00AE7423"/>
    <w:rsid w:val="00AF047D"/>
    <w:rsid w:val="00AF08D7"/>
    <w:rsid w:val="00AF0A5B"/>
    <w:rsid w:val="00AF146A"/>
    <w:rsid w:val="00AF1E99"/>
    <w:rsid w:val="00AF3E95"/>
    <w:rsid w:val="00AF5357"/>
    <w:rsid w:val="00AF570A"/>
    <w:rsid w:val="00AF5C49"/>
    <w:rsid w:val="00AF6E5A"/>
    <w:rsid w:val="00AF75D7"/>
    <w:rsid w:val="00B00AEB"/>
    <w:rsid w:val="00B0151F"/>
    <w:rsid w:val="00B01797"/>
    <w:rsid w:val="00B01BE5"/>
    <w:rsid w:val="00B01D08"/>
    <w:rsid w:val="00B01D59"/>
    <w:rsid w:val="00B02192"/>
    <w:rsid w:val="00B023DB"/>
    <w:rsid w:val="00B02BDD"/>
    <w:rsid w:val="00B02C9A"/>
    <w:rsid w:val="00B02D67"/>
    <w:rsid w:val="00B034D3"/>
    <w:rsid w:val="00B0563F"/>
    <w:rsid w:val="00B05B9D"/>
    <w:rsid w:val="00B05CF1"/>
    <w:rsid w:val="00B05F90"/>
    <w:rsid w:val="00B06AEA"/>
    <w:rsid w:val="00B06F69"/>
    <w:rsid w:val="00B0757C"/>
    <w:rsid w:val="00B10292"/>
    <w:rsid w:val="00B1032C"/>
    <w:rsid w:val="00B10A71"/>
    <w:rsid w:val="00B11234"/>
    <w:rsid w:val="00B11266"/>
    <w:rsid w:val="00B11AE7"/>
    <w:rsid w:val="00B1269B"/>
    <w:rsid w:val="00B13822"/>
    <w:rsid w:val="00B13E3D"/>
    <w:rsid w:val="00B14306"/>
    <w:rsid w:val="00B15893"/>
    <w:rsid w:val="00B176CD"/>
    <w:rsid w:val="00B21867"/>
    <w:rsid w:val="00B22694"/>
    <w:rsid w:val="00B23E62"/>
    <w:rsid w:val="00B2475F"/>
    <w:rsid w:val="00B2498F"/>
    <w:rsid w:val="00B24C92"/>
    <w:rsid w:val="00B253EC"/>
    <w:rsid w:val="00B25481"/>
    <w:rsid w:val="00B25D97"/>
    <w:rsid w:val="00B262E5"/>
    <w:rsid w:val="00B268FC"/>
    <w:rsid w:val="00B27390"/>
    <w:rsid w:val="00B30CBD"/>
    <w:rsid w:val="00B3158E"/>
    <w:rsid w:val="00B32429"/>
    <w:rsid w:val="00B336EE"/>
    <w:rsid w:val="00B33F4B"/>
    <w:rsid w:val="00B345AB"/>
    <w:rsid w:val="00B34D01"/>
    <w:rsid w:val="00B354F3"/>
    <w:rsid w:val="00B36EFF"/>
    <w:rsid w:val="00B376B3"/>
    <w:rsid w:val="00B3778F"/>
    <w:rsid w:val="00B37F88"/>
    <w:rsid w:val="00B40051"/>
    <w:rsid w:val="00B42535"/>
    <w:rsid w:val="00B427AB"/>
    <w:rsid w:val="00B435AF"/>
    <w:rsid w:val="00B450F0"/>
    <w:rsid w:val="00B452D3"/>
    <w:rsid w:val="00B45326"/>
    <w:rsid w:val="00B45C35"/>
    <w:rsid w:val="00B462F9"/>
    <w:rsid w:val="00B46B66"/>
    <w:rsid w:val="00B47288"/>
    <w:rsid w:val="00B50564"/>
    <w:rsid w:val="00B514F3"/>
    <w:rsid w:val="00B51769"/>
    <w:rsid w:val="00B523C5"/>
    <w:rsid w:val="00B52F88"/>
    <w:rsid w:val="00B53102"/>
    <w:rsid w:val="00B532F0"/>
    <w:rsid w:val="00B534D6"/>
    <w:rsid w:val="00B537AB"/>
    <w:rsid w:val="00B5605F"/>
    <w:rsid w:val="00B56C70"/>
    <w:rsid w:val="00B573F5"/>
    <w:rsid w:val="00B576DD"/>
    <w:rsid w:val="00B57B3A"/>
    <w:rsid w:val="00B57B8D"/>
    <w:rsid w:val="00B62667"/>
    <w:rsid w:val="00B629DE"/>
    <w:rsid w:val="00B62CD5"/>
    <w:rsid w:val="00B630CF"/>
    <w:rsid w:val="00B6373A"/>
    <w:rsid w:val="00B6417E"/>
    <w:rsid w:val="00B648EC"/>
    <w:rsid w:val="00B6505F"/>
    <w:rsid w:val="00B657F8"/>
    <w:rsid w:val="00B65837"/>
    <w:rsid w:val="00B65D58"/>
    <w:rsid w:val="00B65EE2"/>
    <w:rsid w:val="00B665F2"/>
    <w:rsid w:val="00B675A5"/>
    <w:rsid w:val="00B67752"/>
    <w:rsid w:val="00B700CB"/>
    <w:rsid w:val="00B706BD"/>
    <w:rsid w:val="00B712A9"/>
    <w:rsid w:val="00B7225B"/>
    <w:rsid w:val="00B72D6E"/>
    <w:rsid w:val="00B73C9C"/>
    <w:rsid w:val="00B7562E"/>
    <w:rsid w:val="00B756A0"/>
    <w:rsid w:val="00B75C72"/>
    <w:rsid w:val="00B7672D"/>
    <w:rsid w:val="00B770BB"/>
    <w:rsid w:val="00B77781"/>
    <w:rsid w:val="00B806F7"/>
    <w:rsid w:val="00B811AD"/>
    <w:rsid w:val="00B811C4"/>
    <w:rsid w:val="00B81518"/>
    <w:rsid w:val="00B818CA"/>
    <w:rsid w:val="00B822AC"/>
    <w:rsid w:val="00B82ADC"/>
    <w:rsid w:val="00B83195"/>
    <w:rsid w:val="00B847A9"/>
    <w:rsid w:val="00B86422"/>
    <w:rsid w:val="00B8701D"/>
    <w:rsid w:val="00B87638"/>
    <w:rsid w:val="00B87DBE"/>
    <w:rsid w:val="00B87FE5"/>
    <w:rsid w:val="00B91080"/>
    <w:rsid w:val="00B9328E"/>
    <w:rsid w:val="00B93436"/>
    <w:rsid w:val="00B936F4"/>
    <w:rsid w:val="00B937E2"/>
    <w:rsid w:val="00B93C12"/>
    <w:rsid w:val="00B9579C"/>
    <w:rsid w:val="00B9599B"/>
    <w:rsid w:val="00B95B9D"/>
    <w:rsid w:val="00B96C81"/>
    <w:rsid w:val="00B97E36"/>
    <w:rsid w:val="00BA01F0"/>
    <w:rsid w:val="00BA03E3"/>
    <w:rsid w:val="00BA18E1"/>
    <w:rsid w:val="00BA3B14"/>
    <w:rsid w:val="00BA408E"/>
    <w:rsid w:val="00BA4222"/>
    <w:rsid w:val="00BA5DF2"/>
    <w:rsid w:val="00BA64E0"/>
    <w:rsid w:val="00BA6F7C"/>
    <w:rsid w:val="00BA70F1"/>
    <w:rsid w:val="00BA7970"/>
    <w:rsid w:val="00BA7F65"/>
    <w:rsid w:val="00BB0B09"/>
    <w:rsid w:val="00BB1BB0"/>
    <w:rsid w:val="00BB1C6B"/>
    <w:rsid w:val="00BB41C1"/>
    <w:rsid w:val="00BB45FE"/>
    <w:rsid w:val="00BB507A"/>
    <w:rsid w:val="00BB5222"/>
    <w:rsid w:val="00BB5628"/>
    <w:rsid w:val="00BB60B7"/>
    <w:rsid w:val="00BB645A"/>
    <w:rsid w:val="00BB675D"/>
    <w:rsid w:val="00BB7D89"/>
    <w:rsid w:val="00BB7F13"/>
    <w:rsid w:val="00BC298D"/>
    <w:rsid w:val="00BC2BB4"/>
    <w:rsid w:val="00BC3F14"/>
    <w:rsid w:val="00BC4081"/>
    <w:rsid w:val="00BC492F"/>
    <w:rsid w:val="00BC57F4"/>
    <w:rsid w:val="00BC5D31"/>
    <w:rsid w:val="00BC6081"/>
    <w:rsid w:val="00BC6704"/>
    <w:rsid w:val="00BC79E2"/>
    <w:rsid w:val="00BC7CFA"/>
    <w:rsid w:val="00BD0233"/>
    <w:rsid w:val="00BD0553"/>
    <w:rsid w:val="00BD08D1"/>
    <w:rsid w:val="00BD1460"/>
    <w:rsid w:val="00BD1660"/>
    <w:rsid w:val="00BD23B6"/>
    <w:rsid w:val="00BD3190"/>
    <w:rsid w:val="00BD360E"/>
    <w:rsid w:val="00BD389C"/>
    <w:rsid w:val="00BD4587"/>
    <w:rsid w:val="00BD47CE"/>
    <w:rsid w:val="00BD7EE3"/>
    <w:rsid w:val="00BE17C5"/>
    <w:rsid w:val="00BE1A29"/>
    <w:rsid w:val="00BE1ECD"/>
    <w:rsid w:val="00BE221B"/>
    <w:rsid w:val="00BE25CA"/>
    <w:rsid w:val="00BE3113"/>
    <w:rsid w:val="00BE38A6"/>
    <w:rsid w:val="00BE4751"/>
    <w:rsid w:val="00BE5459"/>
    <w:rsid w:val="00BE55C0"/>
    <w:rsid w:val="00BE6101"/>
    <w:rsid w:val="00BE6644"/>
    <w:rsid w:val="00BE782B"/>
    <w:rsid w:val="00BF0468"/>
    <w:rsid w:val="00BF1356"/>
    <w:rsid w:val="00BF1A3E"/>
    <w:rsid w:val="00BF3236"/>
    <w:rsid w:val="00BF4661"/>
    <w:rsid w:val="00BF52F5"/>
    <w:rsid w:val="00BF5C8F"/>
    <w:rsid w:val="00BF5CC4"/>
    <w:rsid w:val="00BF5FAF"/>
    <w:rsid w:val="00BF6594"/>
    <w:rsid w:val="00BF6BA2"/>
    <w:rsid w:val="00BF7265"/>
    <w:rsid w:val="00BF75AD"/>
    <w:rsid w:val="00C003FC"/>
    <w:rsid w:val="00C01337"/>
    <w:rsid w:val="00C028E3"/>
    <w:rsid w:val="00C02D1B"/>
    <w:rsid w:val="00C031AB"/>
    <w:rsid w:val="00C03AA1"/>
    <w:rsid w:val="00C03B92"/>
    <w:rsid w:val="00C0558C"/>
    <w:rsid w:val="00C0588D"/>
    <w:rsid w:val="00C058CA"/>
    <w:rsid w:val="00C05D2A"/>
    <w:rsid w:val="00C07ECF"/>
    <w:rsid w:val="00C129B0"/>
    <w:rsid w:val="00C12AA1"/>
    <w:rsid w:val="00C14716"/>
    <w:rsid w:val="00C15150"/>
    <w:rsid w:val="00C158E9"/>
    <w:rsid w:val="00C16359"/>
    <w:rsid w:val="00C20A9E"/>
    <w:rsid w:val="00C21FCD"/>
    <w:rsid w:val="00C23402"/>
    <w:rsid w:val="00C23AE3"/>
    <w:rsid w:val="00C23AEB"/>
    <w:rsid w:val="00C241DB"/>
    <w:rsid w:val="00C2487D"/>
    <w:rsid w:val="00C24E90"/>
    <w:rsid w:val="00C25F89"/>
    <w:rsid w:val="00C265C5"/>
    <w:rsid w:val="00C274EC"/>
    <w:rsid w:val="00C27834"/>
    <w:rsid w:val="00C27988"/>
    <w:rsid w:val="00C30397"/>
    <w:rsid w:val="00C305B0"/>
    <w:rsid w:val="00C30C41"/>
    <w:rsid w:val="00C33090"/>
    <w:rsid w:val="00C33E4F"/>
    <w:rsid w:val="00C347BD"/>
    <w:rsid w:val="00C3499E"/>
    <w:rsid w:val="00C34A89"/>
    <w:rsid w:val="00C3528F"/>
    <w:rsid w:val="00C356F5"/>
    <w:rsid w:val="00C35C24"/>
    <w:rsid w:val="00C3648E"/>
    <w:rsid w:val="00C36490"/>
    <w:rsid w:val="00C36AE0"/>
    <w:rsid w:val="00C36F9F"/>
    <w:rsid w:val="00C37822"/>
    <w:rsid w:val="00C37FCD"/>
    <w:rsid w:val="00C404B9"/>
    <w:rsid w:val="00C417D2"/>
    <w:rsid w:val="00C41B7D"/>
    <w:rsid w:val="00C41E37"/>
    <w:rsid w:val="00C41EE9"/>
    <w:rsid w:val="00C42DAD"/>
    <w:rsid w:val="00C433DE"/>
    <w:rsid w:val="00C451A3"/>
    <w:rsid w:val="00C456A8"/>
    <w:rsid w:val="00C45B73"/>
    <w:rsid w:val="00C4625B"/>
    <w:rsid w:val="00C46A48"/>
    <w:rsid w:val="00C501E4"/>
    <w:rsid w:val="00C50535"/>
    <w:rsid w:val="00C5067C"/>
    <w:rsid w:val="00C51AD9"/>
    <w:rsid w:val="00C533FB"/>
    <w:rsid w:val="00C5366B"/>
    <w:rsid w:val="00C53A95"/>
    <w:rsid w:val="00C54AD9"/>
    <w:rsid w:val="00C54AFB"/>
    <w:rsid w:val="00C54E8A"/>
    <w:rsid w:val="00C55546"/>
    <w:rsid w:val="00C5601D"/>
    <w:rsid w:val="00C5761B"/>
    <w:rsid w:val="00C576C3"/>
    <w:rsid w:val="00C57B1B"/>
    <w:rsid w:val="00C600DA"/>
    <w:rsid w:val="00C6132B"/>
    <w:rsid w:val="00C617B5"/>
    <w:rsid w:val="00C61A56"/>
    <w:rsid w:val="00C621A3"/>
    <w:rsid w:val="00C6240E"/>
    <w:rsid w:val="00C62FC2"/>
    <w:rsid w:val="00C63658"/>
    <w:rsid w:val="00C64F76"/>
    <w:rsid w:val="00C6661E"/>
    <w:rsid w:val="00C6763F"/>
    <w:rsid w:val="00C67C2B"/>
    <w:rsid w:val="00C70D1E"/>
    <w:rsid w:val="00C70EF8"/>
    <w:rsid w:val="00C71B90"/>
    <w:rsid w:val="00C73627"/>
    <w:rsid w:val="00C7432F"/>
    <w:rsid w:val="00C748FF"/>
    <w:rsid w:val="00C74B36"/>
    <w:rsid w:val="00C74EC3"/>
    <w:rsid w:val="00C75032"/>
    <w:rsid w:val="00C752A5"/>
    <w:rsid w:val="00C7581F"/>
    <w:rsid w:val="00C7592D"/>
    <w:rsid w:val="00C76015"/>
    <w:rsid w:val="00C76477"/>
    <w:rsid w:val="00C773A2"/>
    <w:rsid w:val="00C802A7"/>
    <w:rsid w:val="00C80E58"/>
    <w:rsid w:val="00C81098"/>
    <w:rsid w:val="00C81591"/>
    <w:rsid w:val="00C81C6F"/>
    <w:rsid w:val="00C81F9D"/>
    <w:rsid w:val="00C8226F"/>
    <w:rsid w:val="00C82863"/>
    <w:rsid w:val="00C8289D"/>
    <w:rsid w:val="00C8297C"/>
    <w:rsid w:val="00C839B0"/>
    <w:rsid w:val="00C83CEA"/>
    <w:rsid w:val="00C84F16"/>
    <w:rsid w:val="00C8537C"/>
    <w:rsid w:val="00C85878"/>
    <w:rsid w:val="00C85892"/>
    <w:rsid w:val="00C85C88"/>
    <w:rsid w:val="00C86028"/>
    <w:rsid w:val="00C86D21"/>
    <w:rsid w:val="00C86D86"/>
    <w:rsid w:val="00C87BB2"/>
    <w:rsid w:val="00C90024"/>
    <w:rsid w:val="00C90180"/>
    <w:rsid w:val="00C90502"/>
    <w:rsid w:val="00C906D5"/>
    <w:rsid w:val="00C90E71"/>
    <w:rsid w:val="00C92BCA"/>
    <w:rsid w:val="00C94461"/>
    <w:rsid w:val="00C944B1"/>
    <w:rsid w:val="00C94D00"/>
    <w:rsid w:val="00C95F98"/>
    <w:rsid w:val="00C96F4B"/>
    <w:rsid w:val="00C9792A"/>
    <w:rsid w:val="00CA0863"/>
    <w:rsid w:val="00CA0F07"/>
    <w:rsid w:val="00CA20A1"/>
    <w:rsid w:val="00CA37CC"/>
    <w:rsid w:val="00CA5962"/>
    <w:rsid w:val="00CA6094"/>
    <w:rsid w:val="00CB0713"/>
    <w:rsid w:val="00CB0A11"/>
    <w:rsid w:val="00CB16A6"/>
    <w:rsid w:val="00CB2F67"/>
    <w:rsid w:val="00CB446D"/>
    <w:rsid w:val="00CB4544"/>
    <w:rsid w:val="00CB4F72"/>
    <w:rsid w:val="00CB5174"/>
    <w:rsid w:val="00CB5DDE"/>
    <w:rsid w:val="00CB66D6"/>
    <w:rsid w:val="00CB6AF1"/>
    <w:rsid w:val="00CB73BF"/>
    <w:rsid w:val="00CC0B7D"/>
    <w:rsid w:val="00CC1239"/>
    <w:rsid w:val="00CC1AD9"/>
    <w:rsid w:val="00CC230D"/>
    <w:rsid w:val="00CC35E3"/>
    <w:rsid w:val="00CC3E47"/>
    <w:rsid w:val="00CC53AB"/>
    <w:rsid w:val="00CC53E9"/>
    <w:rsid w:val="00CC75BC"/>
    <w:rsid w:val="00CC7889"/>
    <w:rsid w:val="00CC7DF0"/>
    <w:rsid w:val="00CD04F4"/>
    <w:rsid w:val="00CD29A4"/>
    <w:rsid w:val="00CD2A32"/>
    <w:rsid w:val="00CD2AFE"/>
    <w:rsid w:val="00CD2CBA"/>
    <w:rsid w:val="00CD2D4E"/>
    <w:rsid w:val="00CD2DB3"/>
    <w:rsid w:val="00CD37FC"/>
    <w:rsid w:val="00CD3D31"/>
    <w:rsid w:val="00CD4B5C"/>
    <w:rsid w:val="00CD4F26"/>
    <w:rsid w:val="00CD53B4"/>
    <w:rsid w:val="00CD5F75"/>
    <w:rsid w:val="00CD6110"/>
    <w:rsid w:val="00CD6482"/>
    <w:rsid w:val="00CD7086"/>
    <w:rsid w:val="00CD7394"/>
    <w:rsid w:val="00CD79D6"/>
    <w:rsid w:val="00CD7A94"/>
    <w:rsid w:val="00CE04C1"/>
    <w:rsid w:val="00CE0820"/>
    <w:rsid w:val="00CE1838"/>
    <w:rsid w:val="00CE1DD1"/>
    <w:rsid w:val="00CE2F4F"/>
    <w:rsid w:val="00CE3348"/>
    <w:rsid w:val="00CE6ABE"/>
    <w:rsid w:val="00CF033C"/>
    <w:rsid w:val="00CF06DE"/>
    <w:rsid w:val="00CF1887"/>
    <w:rsid w:val="00CF468C"/>
    <w:rsid w:val="00CF4FDB"/>
    <w:rsid w:val="00CF6F14"/>
    <w:rsid w:val="00CF7548"/>
    <w:rsid w:val="00CF754B"/>
    <w:rsid w:val="00D00231"/>
    <w:rsid w:val="00D00B76"/>
    <w:rsid w:val="00D00DEB"/>
    <w:rsid w:val="00D01903"/>
    <w:rsid w:val="00D02138"/>
    <w:rsid w:val="00D032B4"/>
    <w:rsid w:val="00D0356D"/>
    <w:rsid w:val="00D03A11"/>
    <w:rsid w:val="00D04D4E"/>
    <w:rsid w:val="00D0516C"/>
    <w:rsid w:val="00D053D5"/>
    <w:rsid w:val="00D0553D"/>
    <w:rsid w:val="00D0647A"/>
    <w:rsid w:val="00D06D70"/>
    <w:rsid w:val="00D10F38"/>
    <w:rsid w:val="00D119DF"/>
    <w:rsid w:val="00D123BA"/>
    <w:rsid w:val="00D1270C"/>
    <w:rsid w:val="00D14238"/>
    <w:rsid w:val="00D14C3E"/>
    <w:rsid w:val="00D14F85"/>
    <w:rsid w:val="00D15590"/>
    <w:rsid w:val="00D175F0"/>
    <w:rsid w:val="00D179C1"/>
    <w:rsid w:val="00D17EBD"/>
    <w:rsid w:val="00D204AD"/>
    <w:rsid w:val="00D21423"/>
    <w:rsid w:val="00D228CF"/>
    <w:rsid w:val="00D2453C"/>
    <w:rsid w:val="00D261D8"/>
    <w:rsid w:val="00D26419"/>
    <w:rsid w:val="00D2722B"/>
    <w:rsid w:val="00D27C50"/>
    <w:rsid w:val="00D32BCA"/>
    <w:rsid w:val="00D33F83"/>
    <w:rsid w:val="00D35AA5"/>
    <w:rsid w:val="00D36D6F"/>
    <w:rsid w:val="00D371A2"/>
    <w:rsid w:val="00D402F0"/>
    <w:rsid w:val="00D40AEF"/>
    <w:rsid w:val="00D41238"/>
    <w:rsid w:val="00D41AB7"/>
    <w:rsid w:val="00D41B71"/>
    <w:rsid w:val="00D4215C"/>
    <w:rsid w:val="00D42271"/>
    <w:rsid w:val="00D42DDE"/>
    <w:rsid w:val="00D43382"/>
    <w:rsid w:val="00D437C7"/>
    <w:rsid w:val="00D4415E"/>
    <w:rsid w:val="00D443D6"/>
    <w:rsid w:val="00D444F9"/>
    <w:rsid w:val="00D4509E"/>
    <w:rsid w:val="00D4670C"/>
    <w:rsid w:val="00D46B13"/>
    <w:rsid w:val="00D46EED"/>
    <w:rsid w:val="00D472AA"/>
    <w:rsid w:val="00D47652"/>
    <w:rsid w:val="00D50681"/>
    <w:rsid w:val="00D50810"/>
    <w:rsid w:val="00D509F4"/>
    <w:rsid w:val="00D50F38"/>
    <w:rsid w:val="00D53860"/>
    <w:rsid w:val="00D55A13"/>
    <w:rsid w:val="00D562B8"/>
    <w:rsid w:val="00D56488"/>
    <w:rsid w:val="00D56BCD"/>
    <w:rsid w:val="00D57284"/>
    <w:rsid w:val="00D604ED"/>
    <w:rsid w:val="00D61A93"/>
    <w:rsid w:val="00D630DB"/>
    <w:rsid w:val="00D634FE"/>
    <w:rsid w:val="00D63697"/>
    <w:rsid w:val="00D64C32"/>
    <w:rsid w:val="00D65789"/>
    <w:rsid w:val="00D67A6F"/>
    <w:rsid w:val="00D701B1"/>
    <w:rsid w:val="00D7077C"/>
    <w:rsid w:val="00D712C2"/>
    <w:rsid w:val="00D7177D"/>
    <w:rsid w:val="00D72041"/>
    <w:rsid w:val="00D7289B"/>
    <w:rsid w:val="00D72F5E"/>
    <w:rsid w:val="00D73140"/>
    <w:rsid w:val="00D73440"/>
    <w:rsid w:val="00D73794"/>
    <w:rsid w:val="00D74B93"/>
    <w:rsid w:val="00D75390"/>
    <w:rsid w:val="00D75720"/>
    <w:rsid w:val="00D75FAE"/>
    <w:rsid w:val="00D76866"/>
    <w:rsid w:val="00D76D18"/>
    <w:rsid w:val="00D76E99"/>
    <w:rsid w:val="00D7702F"/>
    <w:rsid w:val="00D771FD"/>
    <w:rsid w:val="00D77EE6"/>
    <w:rsid w:val="00D80071"/>
    <w:rsid w:val="00D80E8D"/>
    <w:rsid w:val="00D81CD9"/>
    <w:rsid w:val="00D83861"/>
    <w:rsid w:val="00D83F69"/>
    <w:rsid w:val="00D850E4"/>
    <w:rsid w:val="00D85539"/>
    <w:rsid w:val="00D85923"/>
    <w:rsid w:val="00D85E19"/>
    <w:rsid w:val="00D861D9"/>
    <w:rsid w:val="00D86EFC"/>
    <w:rsid w:val="00D901B3"/>
    <w:rsid w:val="00D904BC"/>
    <w:rsid w:val="00D908FB"/>
    <w:rsid w:val="00D90B45"/>
    <w:rsid w:val="00D90EC1"/>
    <w:rsid w:val="00D92182"/>
    <w:rsid w:val="00D92FB1"/>
    <w:rsid w:val="00D93338"/>
    <w:rsid w:val="00D93DA0"/>
    <w:rsid w:val="00D940DB"/>
    <w:rsid w:val="00D9668A"/>
    <w:rsid w:val="00D967B8"/>
    <w:rsid w:val="00D96829"/>
    <w:rsid w:val="00D974B4"/>
    <w:rsid w:val="00DA147E"/>
    <w:rsid w:val="00DA1E8D"/>
    <w:rsid w:val="00DA2605"/>
    <w:rsid w:val="00DA2A69"/>
    <w:rsid w:val="00DA4E32"/>
    <w:rsid w:val="00DA51B3"/>
    <w:rsid w:val="00DA53EC"/>
    <w:rsid w:val="00DA6F50"/>
    <w:rsid w:val="00DA7048"/>
    <w:rsid w:val="00DA70FC"/>
    <w:rsid w:val="00DA750C"/>
    <w:rsid w:val="00DA7702"/>
    <w:rsid w:val="00DA7793"/>
    <w:rsid w:val="00DA7F09"/>
    <w:rsid w:val="00DB0EDE"/>
    <w:rsid w:val="00DB14C9"/>
    <w:rsid w:val="00DB14E1"/>
    <w:rsid w:val="00DB2544"/>
    <w:rsid w:val="00DB321D"/>
    <w:rsid w:val="00DB3B34"/>
    <w:rsid w:val="00DB3B81"/>
    <w:rsid w:val="00DB3E0D"/>
    <w:rsid w:val="00DB5963"/>
    <w:rsid w:val="00DB6437"/>
    <w:rsid w:val="00DB6D2B"/>
    <w:rsid w:val="00DB717D"/>
    <w:rsid w:val="00DB73C5"/>
    <w:rsid w:val="00DB7E49"/>
    <w:rsid w:val="00DC108A"/>
    <w:rsid w:val="00DC189F"/>
    <w:rsid w:val="00DC284F"/>
    <w:rsid w:val="00DC3F1F"/>
    <w:rsid w:val="00DC6CA0"/>
    <w:rsid w:val="00DC70D3"/>
    <w:rsid w:val="00DD050F"/>
    <w:rsid w:val="00DD1890"/>
    <w:rsid w:val="00DD2C62"/>
    <w:rsid w:val="00DD488B"/>
    <w:rsid w:val="00DD4B5B"/>
    <w:rsid w:val="00DD4B98"/>
    <w:rsid w:val="00DD65B2"/>
    <w:rsid w:val="00DD65F7"/>
    <w:rsid w:val="00DD6796"/>
    <w:rsid w:val="00DD71CE"/>
    <w:rsid w:val="00DD7680"/>
    <w:rsid w:val="00DD77F0"/>
    <w:rsid w:val="00DE07C3"/>
    <w:rsid w:val="00DE1085"/>
    <w:rsid w:val="00DE38EA"/>
    <w:rsid w:val="00DE6988"/>
    <w:rsid w:val="00DF00E7"/>
    <w:rsid w:val="00DF0F18"/>
    <w:rsid w:val="00DF1EA0"/>
    <w:rsid w:val="00DF3D37"/>
    <w:rsid w:val="00DF41A6"/>
    <w:rsid w:val="00DF48F3"/>
    <w:rsid w:val="00DF61E2"/>
    <w:rsid w:val="00DF63D4"/>
    <w:rsid w:val="00DF732C"/>
    <w:rsid w:val="00DF75CA"/>
    <w:rsid w:val="00DF7B05"/>
    <w:rsid w:val="00E001F6"/>
    <w:rsid w:val="00E02A96"/>
    <w:rsid w:val="00E03A71"/>
    <w:rsid w:val="00E03F95"/>
    <w:rsid w:val="00E04584"/>
    <w:rsid w:val="00E04D8F"/>
    <w:rsid w:val="00E06580"/>
    <w:rsid w:val="00E06B78"/>
    <w:rsid w:val="00E06ED0"/>
    <w:rsid w:val="00E10DAE"/>
    <w:rsid w:val="00E10DBA"/>
    <w:rsid w:val="00E120CF"/>
    <w:rsid w:val="00E12EA5"/>
    <w:rsid w:val="00E1409D"/>
    <w:rsid w:val="00E14B5C"/>
    <w:rsid w:val="00E16606"/>
    <w:rsid w:val="00E179A5"/>
    <w:rsid w:val="00E2032A"/>
    <w:rsid w:val="00E214BC"/>
    <w:rsid w:val="00E21990"/>
    <w:rsid w:val="00E225CD"/>
    <w:rsid w:val="00E22B04"/>
    <w:rsid w:val="00E22ECB"/>
    <w:rsid w:val="00E24CEF"/>
    <w:rsid w:val="00E264EC"/>
    <w:rsid w:val="00E267B8"/>
    <w:rsid w:val="00E26ABF"/>
    <w:rsid w:val="00E26EE8"/>
    <w:rsid w:val="00E30B30"/>
    <w:rsid w:val="00E31C10"/>
    <w:rsid w:val="00E31DC4"/>
    <w:rsid w:val="00E32147"/>
    <w:rsid w:val="00E33ED4"/>
    <w:rsid w:val="00E343FA"/>
    <w:rsid w:val="00E3484C"/>
    <w:rsid w:val="00E35963"/>
    <w:rsid w:val="00E3675A"/>
    <w:rsid w:val="00E41179"/>
    <w:rsid w:val="00E4240B"/>
    <w:rsid w:val="00E44087"/>
    <w:rsid w:val="00E47713"/>
    <w:rsid w:val="00E47E1C"/>
    <w:rsid w:val="00E51511"/>
    <w:rsid w:val="00E519C6"/>
    <w:rsid w:val="00E51B0A"/>
    <w:rsid w:val="00E51D95"/>
    <w:rsid w:val="00E52BEA"/>
    <w:rsid w:val="00E54476"/>
    <w:rsid w:val="00E55048"/>
    <w:rsid w:val="00E55161"/>
    <w:rsid w:val="00E55DAA"/>
    <w:rsid w:val="00E564FC"/>
    <w:rsid w:val="00E56E6B"/>
    <w:rsid w:val="00E57A35"/>
    <w:rsid w:val="00E60588"/>
    <w:rsid w:val="00E608E9"/>
    <w:rsid w:val="00E60CB5"/>
    <w:rsid w:val="00E61CE5"/>
    <w:rsid w:val="00E70B28"/>
    <w:rsid w:val="00E71270"/>
    <w:rsid w:val="00E71BB8"/>
    <w:rsid w:val="00E72241"/>
    <w:rsid w:val="00E72D96"/>
    <w:rsid w:val="00E7332B"/>
    <w:rsid w:val="00E74C02"/>
    <w:rsid w:val="00E75138"/>
    <w:rsid w:val="00E7528C"/>
    <w:rsid w:val="00E75A17"/>
    <w:rsid w:val="00E77054"/>
    <w:rsid w:val="00E80E9E"/>
    <w:rsid w:val="00E83BA5"/>
    <w:rsid w:val="00E83F54"/>
    <w:rsid w:val="00E8453F"/>
    <w:rsid w:val="00E84592"/>
    <w:rsid w:val="00E8461B"/>
    <w:rsid w:val="00E849FB"/>
    <w:rsid w:val="00E8611E"/>
    <w:rsid w:val="00E86350"/>
    <w:rsid w:val="00E86424"/>
    <w:rsid w:val="00E864C2"/>
    <w:rsid w:val="00E90B4D"/>
    <w:rsid w:val="00E90FFB"/>
    <w:rsid w:val="00E91200"/>
    <w:rsid w:val="00E91292"/>
    <w:rsid w:val="00E91DCA"/>
    <w:rsid w:val="00E92E4F"/>
    <w:rsid w:val="00E94829"/>
    <w:rsid w:val="00E94B0A"/>
    <w:rsid w:val="00E956BF"/>
    <w:rsid w:val="00E95801"/>
    <w:rsid w:val="00E958A6"/>
    <w:rsid w:val="00E95A72"/>
    <w:rsid w:val="00EA0007"/>
    <w:rsid w:val="00EA0A1C"/>
    <w:rsid w:val="00EA0F17"/>
    <w:rsid w:val="00EA17E4"/>
    <w:rsid w:val="00EA3B49"/>
    <w:rsid w:val="00EA3CCB"/>
    <w:rsid w:val="00EA41A9"/>
    <w:rsid w:val="00EA4BE3"/>
    <w:rsid w:val="00EA68D6"/>
    <w:rsid w:val="00EA6969"/>
    <w:rsid w:val="00EB0491"/>
    <w:rsid w:val="00EB0833"/>
    <w:rsid w:val="00EB08CA"/>
    <w:rsid w:val="00EB11D9"/>
    <w:rsid w:val="00EB208C"/>
    <w:rsid w:val="00EB27C3"/>
    <w:rsid w:val="00EB2B49"/>
    <w:rsid w:val="00EB3A61"/>
    <w:rsid w:val="00EB3C35"/>
    <w:rsid w:val="00EB4A64"/>
    <w:rsid w:val="00EB4C26"/>
    <w:rsid w:val="00EB5887"/>
    <w:rsid w:val="00EB5D44"/>
    <w:rsid w:val="00EB7352"/>
    <w:rsid w:val="00EC0510"/>
    <w:rsid w:val="00EC1386"/>
    <w:rsid w:val="00EC164B"/>
    <w:rsid w:val="00EC1724"/>
    <w:rsid w:val="00EC2D1D"/>
    <w:rsid w:val="00EC311D"/>
    <w:rsid w:val="00EC6B98"/>
    <w:rsid w:val="00EC7B97"/>
    <w:rsid w:val="00ED0B77"/>
    <w:rsid w:val="00ED1F3D"/>
    <w:rsid w:val="00ED2358"/>
    <w:rsid w:val="00ED24E4"/>
    <w:rsid w:val="00ED3B19"/>
    <w:rsid w:val="00ED4B04"/>
    <w:rsid w:val="00ED507F"/>
    <w:rsid w:val="00ED689F"/>
    <w:rsid w:val="00ED706A"/>
    <w:rsid w:val="00ED7559"/>
    <w:rsid w:val="00ED7F46"/>
    <w:rsid w:val="00EE0041"/>
    <w:rsid w:val="00EE0090"/>
    <w:rsid w:val="00EE0EC6"/>
    <w:rsid w:val="00EE10DE"/>
    <w:rsid w:val="00EE11E0"/>
    <w:rsid w:val="00EE142B"/>
    <w:rsid w:val="00EE147A"/>
    <w:rsid w:val="00EE1857"/>
    <w:rsid w:val="00EE2384"/>
    <w:rsid w:val="00EE240F"/>
    <w:rsid w:val="00EE48C5"/>
    <w:rsid w:val="00EE4D95"/>
    <w:rsid w:val="00EE6F92"/>
    <w:rsid w:val="00EF0004"/>
    <w:rsid w:val="00EF0160"/>
    <w:rsid w:val="00EF17CC"/>
    <w:rsid w:val="00EF1B19"/>
    <w:rsid w:val="00EF43E7"/>
    <w:rsid w:val="00EF4593"/>
    <w:rsid w:val="00EF524F"/>
    <w:rsid w:val="00EF52B3"/>
    <w:rsid w:val="00EF6028"/>
    <w:rsid w:val="00EF6056"/>
    <w:rsid w:val="00F00823"/>
    <w:rsid w:val="00F05A91"/>
    <w:rsid w:val="00F06191"/>
    <w:rsid w:val="00F06507"/>
    <w:rsid w:val="00F0712C"/>
    <w:rsid w:val="00F07491"/>
    <w:rsid w:val="00F104C4"/>
    <w:rsid w:val="00F10C19"/>
    <w:rsid w:val="00F115BA"/>
    <w:rsid w:val="00F1164E"/>
    <w:rsid w:val="00F12718"/>
    <w:rsid w:val="00F1342E"/>
    <w:rsid w:val="00F14959"/>
    <w:rsid w:val="00F15112"/>
    <w:rsid w:val="00F15E05"/>
    <w:rsid w:val="00F17E1E"/>
    <w:rsid w:val="00F2106C"/>
    <w:rsid w:val="00F21484"/>
    <w:rsid w:val="00F21654"/>
    <w:rsid w:val="00F220F4"/>
    <w:rsid w:val="00F22FF3"/>
    <w:rsid w:val="00F2300B"/>
    <w:rsid w:val="00F234D6"/>
    <w:rsid w:val="00F2365D"/>
    <w:rsid w:val="00F2390E"/>
    <w:rsid w:val="00F244AC"/>
    <w:rsid w:val="00F2515C"/>
    <w:rsid w:val="00F2746B"/>
    <w:rsid w:val="00F27526"/>
    <w:rsid w:val="00F27E16"/>
    <w:rsid w:val="00F306DD"/>
    <w:rsid w:val="00F30889"/>
    <w:rsid w:val="00F32501"/>
    <w:rsid w:val="00F32520"/>
    <w:rsid w:val="00F3384F"/>
    <w:rsid w:val="00F33A3E"/>
    <w:rsid w:val="00F34878"/>
    <w:rsid w:val="00F350C1"/>
    <w:rsid w:val="00F3568B"/>
    <w:rsid w:val="00F372B9"/>
    <w:rsid w:val="00F37AE7"/>
    <w:rsid w:val="00F43862"/>
    <w:rsid w:val="00F438EC"/>
    <w:rsid w:val="00F43E73"/>
    <w:rsid w:val="00F45322"/>
    <w:rsid w:val="00F45810"/>
    <w:rsid w:val="00F459CF"/>
    <w:rsid w:val="00F45D1F"/>
    <w:rsid w:val="00F50BA2"/>
    <w:rsid w:val="00F5258D"/>
    <w:rsid w:val="00F52A23"/>
    <w:rsid w:val="00F52C0A"/>
    <w:rsid w:val="00F52EC4"/>
    <w:rsid w:val="00F539CC"/>
    <w:rsid w:val="00F549F8"/>
    <w:rsid w:val="00F55844"/>
    <w:rsid w:val="00F55A84"/>
    <w:rsid w:val="00F565D3"/>
    <w:rsid w:val="00F5678A"/>
    <w:rsid w:val="00F569BD"/>
    <w:rsid w:val="00F57042"/>
    <w:rsid w:val="00F57402"/>
    <w:rsid w:val="00F57FFD"/>
    <w:rsid w:val="00F60F23"/>
    <w:rsid w:val="00F615D1"/>
    <w:rsid w:val="00F61C95"/>
    <w:rsid w:val="00F62AED"/>
    <w:rsid w:val="00F62C61"/>
    <w:rsid w:val="00F62EC6"/>
    <w:rsid w:val="00F64E0E"/>
    <w:rsid w:val="00F6500A"/>
    <w:rsid w:val="00F65386"/>
    <w:rsid w:val="00F65FE1"/>
    <w:rsid w:val="00F66889"/>
    <w:rsid w:val="00F703BA"/>
    <w:rsid w:val="00F7406B"/>
    <w:rsid w:val="00F750E4"/>
    <w:rsid w:val="00F75DFF"/>
    <w:rsid w:val="00F764A6"/>
    <w:rsid w:val="00F76A72"/>
    <w:rsid w:val="00F76DD9"/>
    <w:rsid w:val="00F77739"/>
    <w:rsid w:val="00F77F4A"/>
    <w:rsid w:val="00F82312"/>
    <w:rsid w:val="00F83D0E"/>
    <w:rsid w:val="00F83E7A"/>
    <w:rsid w:val="00F84306"/>
    <w:rsid w:val="00F8477C"/>
    <w:rsid w:val="00F84E38"/>
    <w:rsid w:val="00F855C8"/>
    <w:rsid w:val="00F85B1C"/>
    <w:rsid w:val="00F85D7E"/>
    <w:rsid w:val="00F8603B"/>
    <w:rsid w:val="00F86079"/>
    <w:rsid w:val="00F865C2"/>
    <w:rsid w:val="00F87248"/>
    <w:rsid w:val="00F87757"/>
    <w:rsid w:val="00F90164"/>
    <w:rsid w:val="00F906DE"/>
    <w:rsid w:val="00F94F1B"/>
    <w:rsid w:val="00F95E12"/>
    <w:rsid w:val="00F95E4A"/>
    <w:rsid w:val="00F96317"/>
    <w:rsid w:val="00F96F8A"/>
    <w:rsid w:val="00F9720E"/>
    <w:rsid w:val="00F976A8"/>
    <w:rsid w:val="00F97D8A"/>
    <w:rsid w:val="00FA0C15"/>
    <w:rsid w:val="00FA462C"/>
    <w:rsid w:val="00FA5B1F"/>
    <w:rsid w:val="00FA5B23"/>
    <w:rsid w:val="00FA5F6E"/>
    <w:rsid w:val="00FA74C1"/>
    <w:rsid w:val="00FB316B"/>
    <w:rsid w:val="00FB4238"/>
    <w:rsid w:val="00FB494C"/>
    <w:rsid w:val="00FB51D0"/>
    <w:rsid w:val="00FB5E7A"/>
    <w:rsid w:val="00FB6775"/>
    <w:rsid w:val="00FB691C"/>
    <w:rsid w:val="00FB6A9F"/>
    <w:rsid w:val="00FB7CBF"/>
    <w:rsid w:val="00FC0820"/>
    <w:rsid w:val="00FC0ADF"/>
    <w:rsid w:val="00FC0C82"/>
    <w:rsid w:val="00FC280E"/>
    <w:rsid w:val="00FC3523"/>
    <w:rsid w:val="00FC425F"/>
    <w:rsid w:val="00FC4908"/>
    <w:rsid w:val="00FC5127"/>
    <w:rsid w:val="00FC513B"/>
    <w:rsid w:val="00FC5375"/>
    <w:rsid w:val="00FC5934"/>
    <w:rsid w:val="00FC5CFA"/>
    <w:rsid w:val="00FC65DD"/>
    <w:rsid w:val="00FC7C6D"/>
    <w:rsid w:val="00FC7FD7"/>
    <w:rsid w:val="00FD15BD"/>
    <w:rsid w:val="00FD1994"/>
    <w:rsid w:val="00FD1A62"/>
    <w:rsid w:val="00FD1FAF"/>
    <w:rsid w:val="00FD271A"/>
    <w:rsid w:val="00FD38B0"/>
    <w:rsid w:val="00FD479F"/>
    <w:rsid w:val="00FD47BC"/>
    <w:rsid w:val="00FD5318"/>
    <w:rsid w:val="00FD546C"/>
    <w:rsid w:val="00FD5E90"/>
    <w:rsid w:val="00FD6C8A"/>
    <w:rsid w:val="00FD736E"/>
    <w:rsid w:val="00FE0141"/>
    <w:rsid w:val="00FE06AE"/>
    <w:rsid w:val="00FE0C7C"/>
    <w:rsid w:val="00FE162F"/>
    <w:rsid w:val="00FE2B6F"/>
    <w:rsid w:val="00FE2D8A"/>
    <w:rsid w:val="00FE3008"/>
    <w:rsid w:val="00FE3995"/>
    <w:rsid w:val="00FE45B7"/>
    <w:rsid w:val="00FE4FBF"/>
    <w:rsid w:val="00FE5267"/>
    <w:rsid w:val="00FE57B6"/>
    <w:rsid w:val="00FE6CC6"/>
    <w:rsid w:val="00FE703B"/>
    <w:rsid w:val="00FE7894"/>
    <w:rsid w:val="00FF0EC2"/>
    <w:rsid w:val="00FF0F13"/>
    <w:rsid w:val="00FF1BD3"/>
    <w:rsid w:val="00FF2312"/>
    <w:rsid w:val="00FF4F0A"/>
    <w:rsid w:val="00FF567C"/>
    <w:rsid w:val="00FF595F"/>
    <w:rsid w:val="00FF68C2"/>
    <w:rsid w:val="00FF77D4"/>
    <w:rsid w:val="00FF7859"/>
    <w:rsid w:val="00FF7D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9635A"/>
  <w15:docId w15:val="{6777280C-8EA7-442F-8037-BBC08DA18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4E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02EC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A05E2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A05E2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2E5B"/>
    <w:pPr>
      <w:ind w:left="720"/>
      <w:contextualSpacing/>
    </w:pPr>
  </w:style>
  <w:style w:type="paragraph" w:customStyle="1" w:styleId="paragraph">
    <w:name w:val="paragraph"/>
    <w:basedOn w:val="Normal"/>
    <w:rsid w:val="00E60CB5"/>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customStyle="1" w:styleId="normaltextrun">
    <w:name w:val="normaltextrun"/>
    <w:basedOn w:val="DefaultParagraphFont"/>
    <w:rsid w:val="00E60CB5"/>
  </w:style>
  <w:style w:type="character" w:customStyle="1" w:styleId="eop">
    <w:name w:val="eop"/>
    <w:basedOn w:val="DefaultParagraphFont"/>
    <w:rsid w:val="00E60CB5"/>
  </w:style>
  <w:style w:type="character" w:customStyle="1" w:styleId="Heading1Char">
    <w:name w:val="Heading 1 Char"/>
    <w:basedOn w:val="DefaultParagraphFont"/>
    <w:link w:val="Heading1"/>
    <w:uiPriority w:val="9"/>
    <w:rsid w:val="004864E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4864EA"/>
    <w:pPr>
      <w:spacing w:line="259" w:lineRule="auto"/>
      <w:outlineLvl w:val="9"/>
    </w:pPr>
  </w:style>
  <w:style w:type="paragraph" w:styleId="TOC1">
    <w:name w:val="toc 1"/>
    <w:basedOn w:val="Normal"/>
    <w:next w:val="Normal"/>
    <w:autoRedefine/>
    <w:uiPriority w:val="39"/>
    <w:unhideWhenUsed/>
    <w:rsid w:val="004864EA"/>
    <w:pPr>
      <w:spacing w:after="100"/>
    </w:pPr>
  </w:style>
  <w:style w:type="character" w:styleId="Hyperlink">
    <w:name w:val="Hyperlink"/>
    <w:basedOn w:val="DefaultParagraphFont"/>
    <w:uiPriority w:val="99"/>
    <w:unhideWhenUsed/>
    <w:rsid w:val="004864EA"/>
    <w:rPr>
      <w:color w:val="0000FF" w:themeColor="hyperlink"/>
      <w:u w:val="single"/>
    </w:rPr>
  </w:style>
  <w:style w:type="character" w:styleId="UnresolvedMention">
    <w:name w:val="Unresolved Mention"/>
    <w:basedOn w:val="DefaultParagraphFont"/>
    <w:uiPriority w:val="99"/>
    <w:semiHidden/>
    <w:unhideWhenUsed/>
    <w:rsid w:val="009B7A62"/>
    <w:rPr>
      <w:color w:val="605E5C"/>
      <w:shd w:val="clear" w:color="auto" w:fill="E1DFDD"/>
    </w:rPr>
  </w:style>
  <w:style w:type="paragraph" w:styleId="Header">
    <w:name w:val="header"/>
    <w:basedOn w:val="Normal"/>
    <w:link w:val="HeaderChar"/>
    <w:uiPriority w:val="99"/>
    <w:unhideWhenUsed/>
    <w:rsid w:val="00B05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F90"/>
  </w:style>
  <w:style w:type="paragraph" w:styleId="Footer">
    <w:name w:val="footer"/>
    <w:basedOn w:val="Normal"/>
    <w:link w:val="FooterChar"/>
    <w:uiPriority w:val="99"/>
    <w:unhideWhenUsed/>
    <w:rsid w:val="00B05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F90"/>
  </w:style>
  <w:style w:type="character" w:customStyle="1" w:styleId="Heading2Char">
    <w:name w:val="Heading 2 Char"/>
    <w:basedOn w:val="DefaultParagraphFont"/>
    <w:link w:val="Heading2"/>
    <w:uiPriority w:val="9"/>
    <w:rsid w:val="00802EC8"/>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802EC8"/>
    <w:pPr>
      <w:spacing w:after="100"/>
      <w:ind w:left="220"/>
    </w:pPr>
  </w:style>
  <w:style w:type="paragraph" w:customStyle="1" w:styleId="xmsonormal">
    <w:name w:val="x_msonormal"/>
    <w:basedOn w:val="Normal"/>
    <w:rsid w:val="005C4BA0"/>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customStyle="1" w:styleId="Heading3Char">
    <w:name w:val="Heading 3 Char"/>
    <w:basedOn w:val="DefaultParagraphFont"/>
    <w:link w:val="Heading3"/>
    <w:uiPriority w:val="9"/>
    <w:rsid w:val="00A05E2A"/>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A05E2A"/>
    <w:rPr>
      <w:rFonts w:asciiTheme="majorHAnsi" w:eastAsiaTheme="majorEastAsia" w:hAnsiTheme="majorHAnsi" w:cstheme="majorBidi"/>
      <w:i/>
      <w:iCs/>
      <w:color w:val="365F91" w:themeColor="accent1" w:themeShade="BF"/>
    </w:rPr>
  </w:style>
  <w:style w:type="paragraph" w:styleId="TOC3">
    <w:name w:val="toc 3"/>
    <w:basedOn w:val="Normal"/>
    <w:next w:val="Normal"/>
    <w:autoRedefine/>
    <w:uiPriority w:val="39"/>
    <w:unhideWhenUsed/>
    <w:rsid w:val="00346F8C"/>
    <w:pPr>
      <w:spacing w:after="100"/>
      <w:ind w:left="440"/>
    </w:pPr>
  </w:style>
  <w:style w:type="character" w:styleId="Strong">
    <w:name w:val="Strong"/>
    <w:basedOn w:val="DefaultParagraphFont"/>
    <w:uiPriority w:val="22"/>
    <w:qFormat/>
    <w:rsid w:val="00DB7E49"/>
    <w:rPr>
      <w:b/>
      <w:bCs/>
    </w:rPr>
  </w:style>
  <w:style w:type="character" w:styleId="Emphasis">
    <w:name w:val="Emphasis"/>
    <w:basedOn w:val="DefaultParagraphFont"/>
    <w:uiPriority w:val="20"/>
    <w:qFormat/>
    <w:rsid w:val="00DB7E49"/>
    <w:rPr>
      <w:i/>
      <w:iCs/>
    </w:rPr>
  </w:style>
  <w:style w:type="paragraph" w:styleId="NormalWeb">
    <w:name w:val="Normal (Web)"/>
    <w:basedOn w:val="Normal"/>
    <w:uiPriority w:val="99"/>
    <w:semiHidden/>
    <w:unhideWhenUsed/>
    <w:rsid w:val="007D1C5D"/>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827334">
      <w:bodyDiv w:val="1"/>
      <w:marLeft w:val="0"/>
      <w:marRight w:val="0"/>
      <w:marTop w:val="0"/>
      <w:marBottom w:val="0"/>
      <w:divBdr>
        <w:top w:val="none" w:sz="0" w:space="0" w:color="auto"/>
        <w:left w:val="none" w:sz="0" w:space="0" w:color="auto"/>
        <w:bottom w:val="none" w:sz="0" w:space="0" w:color="auto"/>
        <w:right w:val="none" w:sz="0" w:space="0" w:color="auto"/>
      </w:divBdr>
    </w:div>
    <w:div w:id="52436637">
      <w:bodyDiv w:val="1"/>
      <w:marLeft w:val="0"/>
      <w:marRight w:val="0"/>
      <w:marTop w:val="0"/>
      <w:marBottom w:val="0"/>
      <w:divBdr>
        <w:top w:val="none" w:sz="0" w:space="0" w:color="auto"/>
        <w:left w:val="none" w:sz="0" w:space="0" w:color="auto"/>
        <w:bottom w:val="none" w:sz="0" w:space="0" w:color="auto"/>
        <w:right w:val="none" w:sz="0" w:space="0" w:color="auto"/>
      </w:divBdr>
    </w:div>
    <w:div w:id="61031025">
      <w:bodyDiv w:val="1"/>
      <w:marLeft w:val="0"/>
      <w:marRight w:val="0"/>
      <w:marTop w:val="0"/>
      <w:marBottom w:val="0"/>
      <w:divBdr>
        <w:top w:val="none" w:sz="0" w:space="0" w:color="auto"/>
        <w:left w:val="none" w:sz="0" w:space="0" w:color="auto"/>
        <w:bottom w:val="none" w:sz="0" w:space="0" w:color="auto"/>
        <w:right w:val="none" w:sz="0" w:space="0" w:color="auto"/>
      </w:divBdr>
    </w:div>
    <w:div w:id="131753353">
      <w:bodyDiv w:val="1"/>
      <w:marLeft w:val="0"/>
      <w:marRight w:val="0"/>
      <w:marTop w:val="0"/>
      <w:marBottom w:val="0"/>
      <w:divBdr>
        <w:top w:val="none" w:sz="0" w:space="0" w:color="auto"/>
        <w:left w:val="none" w:sz="0" w:space="0" w:color="auto"/>
        <w:bottom w:val="none" w:sz="0" w:space="0" w:color="auto"/>
        <w:right w:val="none" w:sz="0" w:space="0" w:color="auto"/>
      </w:divBdr>
    </w:div>
    <w:div w:id="135531022">
      <w:bodyDiv w:val="1"/>
      <w:marLeft w:val="0"/>
      <w:marRight w:val="0"/>
      <w:marTop w:val="0"/>
      <w:marBottom w:val="0"/>
      <w:divBdr>
        <w:top w:val="none" w:sz="0" w:space="0" w:color="auto"/>
        <w:left w:val="none" w:sz="0" w:space="0" w:color="auto"/>
        <w:bottom w:val="none" w:sz="0" w:space="0" w:color="auto"/>
        <w:right w:val="none" w:sz="0" w:space="0" w:color="auto"/>
      </w:divBdr>
    </w:div>
    <w:div w:id="169491857">
      <w:bodyDiv w:val="1"/>
      <w:marLeft w:val="0"/>
      <w:marRight w:val="0"/>
      <w:marTop w:val="0"/>
      <w:marBottom w:val="0"/>
      <w:divBdr>
        <w:top w:val="none" w:sz="0" w:space="0" w:color="auto"/>
        <w:left w:val="none" w:sz="0" w:space="0" w:color="auto"/>
        <w:bottom w:val="none" w:sz="0" w:space="0" w:color="auto"/>
        <w:right w:val="none" w:sz="0" w:space="0" w:color="auto"/>
      </w:divBdr>
    </w:div>
    <w:div w:id="257565635">
      <w:bodyDiv w:val="1"/>
      <w:marLeft w:val="0"/>
      <w:marRight w:val="0"/>
      <w:marTop w:val="0"/>
      <w:marBottom w:val="0"/>
      <w:divBdr>
        <w:top w:val="none" w:sz="0" w:space="0" w:color="auto"/>
        <w:left w:val="none" w:sz="0" w:space="0" w:color="auto"/>
        <w:bottom w:val="none" w:sz="0" w:space="0" w:color="auto"/>
        <w:right w:val="none" w:sz="0" w:space="0" w:color="auto"/>
      </w:divBdr>
    </w:div>
    <w:div w:id="260142069">
      <w:bodyDiv w:val="1"/>
      <w:marLeft w:val="0"/>
      <w:marRight w:val="0"/>
      <w:marTop w:val="0"/>
      <w:marBottom w:val="0"/>
      <w:divBdr>
        <w:top w:val="none" w:sz="0" w:space="0" w:color="auto"/>
        <w:left w:val="none" w:sz="0" w:space="0" w:color="auto"/>
        <w:bottom w:val="none" w:sz="0" w:space="0" w:color="auto"/>
        <w:right w:val="none" w:sz="0" w:space="0" w:color="auto"/>
      </w:divBdr>
    </w:div>
    <w:div w:id="272175944">
      <w:bodyDiv w:val="1"/>
      <w:marLeft w:val="0"/>
      <w:marRight w:val="0"/>
      <w:marTop w:val="0"/>
      <w:marBottom w:val="0"/>
      <w:divBdr>
        <w:top w:val="none" w:sz="0" w:space="0" w:color="auto"/>
        <w:left w:val="none" w:sz="0" w:space="0" w:color="auto"/>
        <w:bottom w:val="none" w:sz="0" w:space="0" w:color="auto"/>
        <w:right w:val="none" w:sz="0" w:space="0" w:color="auto"/>
      </w:divBdr>
    </w:div>
    <w:div w:id="302004691">
      <w:bodyDiv w:val="1"/>
      <w:marLeft w:val="0"/>
      <w:marRight w:val="0"/>
      <w:marTop w:val="0"/>
      <w:marBottom w:val="0"/>
      <w:divBdr>
        <w:top w:val="none" w:sz="0" w:space="0" w:color="auto"/>
        <w:left w:val="none" w:sz="0" w:space="0" w:color="auto"/>
        <w:bottom w:val="none" w:sz="0" w:space="0" w:color="auto"/>
        <w:right w:val="none" w:sz="0" w:space="0" w:color="auto"/>
      </w:divBdr>
    </w:div>
    <w:div w:id="334579062">
      <w:bodyDiv w:val="1"/>
      <w:marLeft w:val="0"/>
      <w:marRight w:val="0"/>
      <w:marTop w:val="0"/>
      <w:marBottom w:val="0"/>
      <w:divBdr>
        <w:top w:val="none" w:sz="0" w:space="0" w:color="auto"/>
        <w:left w:val="none" w:sz="0" w:space="0" w:color="auto"/>
        <w:bottom w:val="none" w:sz="0" w:space="0" w:color="auto"/>
        <w:right w:val="none" w:sz="0" w:space="0" w:color="auto"/>
      </w:divBdr>
    </w:div>
    <w:div w:id="371854547">
      <w:bodyDiv w:val="1"/>
      <w:marLeft w:val="0"/>
      <w:marRight w:val="0"/>
      <w:marTop w:val="0"/>
      <w:marBottom w:val="0"/>
      <w:divBdr>
        <w:top w:val="none" w:sz="0" w:space="0" w:color="auto"/>
        <w:left w:val="none" w:sz="0" w:space="0" w:color="auto"/>
        <w:bottom w:val="none" w:sz="0" w:space="0" w:color="auto"/>
        <w:right w:val="none" w:sz="0" w:space="0" w:color="auto"/>
      </w:divBdr>
    </w:div>
    <w:div w:id="402458494">
      <w:bodyDiv w:val="1"/>
      <w:marLeft w:val="0"/>
      <w:marRight w:val="0"/>
      <w:marTop w:val="0"/>
      <w:marBottom w:val="0"/>
      <w:divBdr>
        <w:top w:val="none" w:sz="0" w:space="0" w:color="auto"/>
        <w:left w:val="none" w:sz="0" w:space="0" w:color="auto"/>
        <w:bottom w:val="none" w:sz="0" w:space="0" w:color="auto"/>
        <w:right w:val="none" w:sz="0" w:space="0" w:color="auto"/>
      </w:divBdr>
    </w:div>
    <w:div w:id="475757516">
      <w:bodyDiv w:val="1"/>
      <w:marLeft w:val="0"/>
      <w:marRight w:val="0"/>
      <w:marTop w:val="0"/>
      <w:marBottom w:val="0"/>
      <w:divBdr>
        <w:top w:val="none" w:sz="0" w:space="0" w:color="auto"/>
        <w:left w:val="none" w:sz="0" w:space="0" w:color="auto"/>
        <w:bottom w:val="none" w:sz="0" w:space="0" w:color="auto"/>
        <w:right w:val="none" w:sz="0" w:space="0" w:color="auto"/>
      </w:divBdr>
    </w:div>
    <w:div w:id="481239326">
      <w:bodyDiv w:val="1"/>
      <w:marLeft w:val="0"/>
      <w:marRight w:val="0"/>
      <w:marTop w:val="0"/>
      <w:marBottom w:val="0"/>
      <w:divBdr>
        <w:top w:val="none" w:sz="0" w:space="0" w:color="auto"/>
        <w:left w:val="none" w:sz="0" w:space="0" w:color="auto"/>
        <w:bottom w:val="none" w:sz="0" w:space="0" w:color="auto"/>
        <w:right w:val="none" w:sz="0" w:space="0" w:color="auto"/>
      </w:divBdr>
    </w:div>
    <w:div w:id="507988434">
      <w:bodyDiv w:val="1"/>
      <w:marLeft w:val="0"/>
      <w:marRight w:val="0"/>
      <w:marTop w:val="0"/>
      <w:marBottom w:val="0"/>
      <w:divBdr>
        <w:top w:val="none" w:sz="0" w:space="0" w:color="auto"/>
        <w:left w:val="none" w:sz="0" w:space="0" w:color="auto"/>
        <w:bottom w:val="none" w:sz="0" w:space="0" w:color="auto"/>
        <w:right w:val="none" w:sz="0" w:space="0" w:color="auto"/>
      </w:divBdr>
    </w:div>
    <w:div w:id="513687412">
      <w:bodyDiv w:val="1"/>
      <w:marLeft w:val="0"/>
      <w:marRight w:val="0"/>
      <w:marTop w:val="0"/>
      <w:marBottom w:val="0"/>
      <w:divBdr>
        <w:top w:val="none" w:sz="0" w:space="0" w:color="auto"/>
        <w:left w:val="none" w:sz="0" w:space="0" w:color="auto"/>
        <w:bottom w:val="none" w:sz="0" w:space="0" w:color="auto"/>
        <w:right w:val="none" w:sz="0" w:space="0" w:color="auto"/>
      </w:divBdr>
    </w:div>
    <w:div w:id="548538825">
      <w:bodyDiv w:val="1"/>
      <w:marLeft w:val="0"/>
      <w:marRight w:val="0"/>
      <w:marTop w:val="0"/>
      <w:marBottom w:val="0"/>
      <w:divBdr>
        <w:top w:val="none" w:sz="0" w:space="0" w:color="auto"/>
        <w:left w:val="none" w:sz="0" w:space="0" w:color="auto"/>
        <w:bottom w:val="none" w:sz="0" w:space="0" w:color="auto"/>
        <w:right w:val="none" w:sz="0" w:space="0" w:color="auto"/>
      </w:divBdr>
    </w:div>
    <w:div w:id="566573849">
      <w:bodyDiv w:val="1"/>
      <w:marLeft w:val="0"/>
      <w:marRight w:val="0"/>
      <w:marTop w:val="0"/>
      <w:marBottom w:val="0"/>
      <w:divBdr>
        <w:top w:val="none" w:sz="0" w:space="0" w:color="auto"/>
        <w:left w:val="none" w:sz="0" w:space="0" w:color="auto"/>
        <w:bottom w:val="none" w:sz="0" w:space="0" w:color="auto"/>
        <w:right w:val="none" w:sz="0" w:space="0" w:color="auto"/>
      </w:divBdr>
      <w:divsChild>
        <w:div w:id="743795805">
          <w:marLeft w:val="0"/>
          <w:marRight w:val="0"/>
          <w:marTop w:val="0"/>
          <w:marBottom w:val="160"/>
          <w:divBdr>
            <w:top w:val="none" w:sz="0" w:space="0" w:color="auto"/>
            <w:left w:val="none" w:sz="0" w:space="0" w:color="auto"/>
            <w:bottom w:val="none" w:sz="0" w:space="0" w:color="auto"/>
            <w:right w:val="none" w:sz="0" w:space="0" w:color="auto"/>
          </w:divBdr>
        </w:div>
        <w:div w:id="1091851494">
          <w:marLeft w:val="0"/>
          <w:marRight w:val="0"/>
          <w:marTop w:val="0"/>
          <w:marBottom w:val="160"/>
          <w:divBdr>
            <w:top w:val="none" w:sz="0" w:space="0" w:color="auto"/>
            <w:left w:val="none" w:sz="0" w:space="0" w:color="auto"/>
            <w:bottom w:val="none" w:sz="0" w:space="0" w:color="auto"/>
            <w:right w:val="none" w:sz="0" w:space="0" w:color="auto"/>
          </w:divBdr>
        </w:div>
        <w:div w:id="395058025">
          <w:marLeft w:val="0"/>
          <w:marRight w:val="0"/>
          <w:marTop w:val="0"/>
          <w:marBottom w:val="160"/>
          <w:divBdr>
            <w:top w:val="none" w:sz="0" w:space="0" w:color="auto"/>
            <w:left w:val="none" w:sz="0" w:space="0" w:color="auto"/>
            <w:bottom w:val="none" w:sz="0" w:space="0" w:color="auto"/>
            <w:right w:val="none" w:sz="0" w:space="0" w:color="auto"/>
          </w:divBdr>
        </w:div>
        <w:div w:id="551304571">
          <w:marLeft w:val="0"/>
          <w:marRight w:val="0"/>
          <w:marTop w:val="0"/>
          <w:marBottom w:val="160"/>
          <w:divBdr>
            <w:top w:val="none" w:sz="0" w:space="0" w:color="auto"/>
            <w:left w:val="none" w:sz="0" w:space="0" w:color="auto"/>
            <w:bottom w:val="none" w:sz="0" w:space="0" w:color="auto"/>
            <w:right w:val="none" w:sz="0" w:space="0" w:color="auto"/>
          </w:divBdr>
        </w:div>
        <w:div w:id="673998734">
          <w:marLeft w:val="0"/>
          <w:marRight w:val="0"/>
          <w:marTop w:val="0"/>
          <w:marBottom w:val="160"/>
          <w:divBdr>
            <w:top w:val="none" w:sz="0" w:space="0" w:color="auto"/>
            <w:left w:val="none" w:sz="0" w:space="0" w:color="auto"/>
            <w:bottom w:val="none" w:sz="0" w:space="0" w:color="auto"/>
            <w:right w:val="none" w:sz="0" w:space="0" w:color="auto"/>
          </w:divBdr>
        </w:div>
        <w:div w:id="1512380179">
          <w:marLeft w:val="0"/>
          <w:marRight w:val="0"/>
          <w:marTop w:val="0"/>
          <w:marBottom w:val="160"/>
          <w:divBdr>
            <w:top w:val="none" w:sz="0" w:space="0" w:color="auto"/>
            <w:left w:val="none" w:sz="0" w:space="0" w:color="auto"/>
            <w:bottom w:val="none" w:sz="0" w:space="0" w:color="auto"/>
            <w:right w:val="none" w:sz="0" w:space="0" w:color="auto"/>
          </w:divBdr>
        </w:div>
        <w:div w:id="1025518647">
          <w:marLeft w:val="0"/>
          <w:marRight w:val="0"/>
          <w:marTop w:val="0"/>
          <w:marBottom w:val="160"/>
          <w:divBdr>
            <w:top w:val="none" w:sz="0" w:space="0" w:color="auto"/>
            <w:left w:val="none" w:sz="0" w:space="0" w:color="auto"/>
            <w:bottom w:val="none" w:sz="0" w:space="0" w:color="auto"/>
            <w:right w:val="none" w:sz="0" w:space="0" w:color="auto"/>
          </w:divBdr>
        </w:div>
        <w:div w:id="1359964872">
          <w:marLeft w:val="0"/>
          <w:marRight w:val="0"/>
          <w:marTop w:val="0"/>
          <w:marBottom w:val="160"/>
          <w:divBdr>
            <w:top w:val="none" w:sz="0" w:space="0" w:color="auto"/>
            <w:left w:val="none" w:sz="0" w:space="0" w:color="auto"/>
            <w:bottom w:val="none" w:sz="0" w:space="0" w:color="auto"/>
            <w:right w:val="none" w:sz="0" w:space="0" w:color="auto"/>
          </w:divBdr>
        </w:div>
        <w:div w:id="517162639">
          <w:marLeft w:val="0"/>
          <w:marRight w:val="0"/>
          <w:marTop w:val="0"/>
          <w:marBottom w:val="160"/>
          <w:divBdr>
            <w:top w:val="none" w:sz="0" w:space="0" w:color="auto"/>
            <w:left w:val="none" w:sz="0" w:space="0" w:color="auto"/>
            <w:bottom w:val="none" w:sz="0" w:space="0" w:color="auto"/>
            <w:right w:val="none" w:sz="0" w:space="0" w:color="auto"/>
          </w:divBdr>
        </w:div>
        <w:div w:id="2007515330">
          <w:marLeft w:val="0"/>
          <w:marRight w:val="0"/>
          <w:marTop w:val="0"/>
          <w:marBottom w:val="160"/>
          <w:divBdr>
            <w:top w:val="none" w:sz="0" w:space="0" w:color="auto"/>
            <w:left w:val="none" w:sz="0" w:space="0" w:color="auto"/>
            <w:bottom w:val="none" w:sz="0" w:space="0" w:color="auto"/>
            <w:right w:val="none" w:sz="0" w:space="0" w:color="auto"/>
          </w:divBdr>
        </w:div>
        <w:div w:id="1834831667">
          <w:marLeft w:val="0"/>
          <w:marRight w:val="0"/>
          <w:marTop w:val="0"/>
          <w:marBottom w:val="160"/>
          <w:divBdr>
            <w:top w:val="none" w:sz="0" w:space="0" w:color="auto"/>
            <w:left w:val="none" w:sz="0" w:space="0" w:color="auto"/>
            <w:bottom w:val="none" w:sz="0" w:space="0" w:color="auto"/>
            <w:right w:val="none" w:sz="0" w:space="0" w:color="auto"/>
          </w:divBdr>
        </w:div>
        <w:div w:id="1860309226">
          <w:marLeft w:val="0"/>
          <w:marRight w:val="0"/>
          <w:marTop w:val="0"/>
          <w:marBottom w:val="160"/>
          <w:divBdr>
            <w:top w:val="none" w:sz="0" w:space="0" w:color="auto"/>
            <w:left w:val="none" w:sz="0" w:space="0" w:color="auto"/>
            <w:bottom w:val="none" w:sz="0" w:space="0" w:color="auto"/>
            <w:right w:val="none" w:sz="0" w:space="0" w:color="auto"/>
          </w:divBdr>
        </w:div>
        <w:div w:id="1685859144">
          <w:marLeft w:val="0"/>
          <w:marRight w:val="0"/>
          <w:marTop w:val="0"/>
          <w:marBottom w:val="160"/>
          <w:divBdr>
            <w:top w:val="none" w:sz="0" w:space="0" w:color="auto"/>
            <w:left w:val="none" w:sz="0" w:space="0" w:color="auto"/>
            <w:bottom w:val="none" w:sz="0" w:space="0" w:color="auto"/>
            <w:right w:val="none" w:sz="0" w:space="0" w:color="auto"/>
          </w:divBdr>
        </w:div>
        <w:div w:id="219708239">
          <w:marLeft w:val="0"/>
          <w:marRight w:val="0"/>
          <w:marTop w:val="0"/>
          <w:marBottom w:val="160"/>
          <w:divBdr>
            <w:top w:val="none" w:sz="0" w:space="0" w:color="auto"/>
            <w:left w:val="none" w:sz="0" w:space="0" w:color="auto"/>
            <w:bottom w:val="none" w:sz="0" w:space="0" w:color="auto"/>
            <w:right w:val="none" w:sz="0" w:space="0" w:color="auto"/>
          </w:divBdr>
        </w:div>
        <w:div w:id="594094482">
          <w:marLeft w:val="0"/>
          <w:marRight w:val="0"/>
          <w:marTop w:val="0"/>
          <w:marBottom w:val="160"/>
          <w:divBdr>
            <w:top w:val="none" w:sz="0" w:space="0" w:color="auto"/>
            <w:left w:val="none" w:sz="0" w:space="0" w:color="auto"/>
            <w:bottom w:val="none" w:sz="0" w:space="0" w:color="auto"/>
            <w:right w:val="none" w:sz="0" w:space="0" w:color="auto"/>
          </w:divBdr>
        </w:div>
        <w:div w:id="1293437197">
          <w:marLeft w:val="0"/>
          <w:marRight w:val="0"/>
          <w:marTop w:val="0"/>
          <w:marBottom w:val="160"/>
          <w:divBdr>
            <w:top w:val="none" w:sz="0" w:space="0" w:color="auto"/>
            <w:left w:val="none" w:sz="0" w:space="0" w:color="auto"/>
            <w:bottom w:val="none" w:sz="0" w:space="0" w:color="auto"/>
            <w:right w:val="none" w:sz="0" w:space="0" w:color="auto"/>
          </w:divBdr>
        </w:div>
        <w:div w:id="530843596">
          <w:marLeft w:val="0"/>
          <w:marRight w:val="0"/>
          <w:marTop w:val="0"/>
          <w:marBottom w:val="160"/>
          <w:divBdr>
            <w:top w:val="none" w:sz="0" w:space="0" w:color="auto"/>
            <w:left w:val="none" w:sz="0" w:space="0" w:color="auto"/>
            <w:bottom w:val="none" w:sz="0" w:space="0" w:color="auto"/>
            <w:right w:val="none" w:sz="0" w:space="0" w:color="auto"/>
          </w:divBdr>
        </w:div>
        <w:div w:id="660277643">
          <w:marLeft w:val="0"/>
          <w:marRight w:val="0"/>
          <w:marTop w:val="0"/>
          <w:marBottom w:val="160"/>
          <w:divBdr>
            <w:top w:val="none" w:sz="0" w:space="0" w:color="auto"/>
            <w:left w:val="none" w:sz="0" w:space="0" w:color="auto"/>
            <w:bottom w:val="none" w:sz="0" w:space="0" w:color="auto"/>
            <w:right w:val="none" w:sz="0" w:space="0" w:color="auto"/>
          </w:divBdr>
        </w:div>
      </w:divsChild>
    </w:div>
    <w:div w:id="588470617">
      <w:bodyDiv w:val="1"/>
      <w:marLeft w:val="0"/>
      <w:marRight w:val="0"/>
      <w:marTop w:val="0"/>
      <w:marBottom w:val="0"/>
      <w:divBdr>
        <w:top w:val="none" w:sz="0" w:space="0" w:color="auto"/>
        <w:left w:val="none" w:sz="0" w:space="0" w:color="auto"/>
        <w:bottom w:val="none" w:sz="0" w:space="0" w:color="auto"/>
        <w:right w:val="none" w:sz="0" w:space="0" w:color="auto"/>
      </w:divBdr>
    </w:div>
    <w:div w:id="598147716">
      <w:bodyDiv w:val="1"/>
      <w:marLeft w:val="0"/>
      <w:marRight w:val="0"/>
      <w:marTop w:val="0"/>
      <w:marBottom w:val="0"/>
      <w:divBdr>
        <w:top w:val="none" w:sz="0" w:space="0" w:color="auto"/>
        <w:left w:val="none" w:sz="0" w:space="0" w:color="auto"/>
        <w:bottom w:val="none" w:sz="0" w:space="0" w:color="auto"/>
        <w:right w:val="none" w:sz="0" w:space="0" w:color="auto"/>
      </w:divBdr>
    </w:div>
    <w:div w:id="603004303">
      <w:bodyDiv w:val="1"/>
      <w:marLeft w:val="0"/>
      <w:marRight w:val="0"/>
      <w:marTop w:val="0"/>
      <w:marBottom w:val="0"/>
      <w:divBdr>
        <w:top w:val="none" w:sz="0" w:space="0" w:color="auto"/>
        <w:left w:val="none" w:sz="0" w:space="0" w:color="auto"/>
        <w:bottom w:val="none" w:sz="0" w:space="0" w:color="auto"/>
        <w:right w:val="none" w:sz="0" w:space="0" w:color="auto"/>
      </w:divBdr>
    </w:div>
    <w:div w:id="634600013">
      <w:bodyDiv w:val="1"/>
      <w:marLeft w:val="0"/>
      <w:marRight w:val="0"/>
      <w:marTop w:val="0"/>
      <w:marBottom w:val="0"/>
      <w:divBdr>
        <w:top w:val="none" w:sz="0" w:space="0" w:color="auto"/>
        <w:left w:val="none" w:sz="0" w:space="0" w:color="auto"/>
        <w:bottom w:val="none" w:sz="0" w:space="0" w:color="auto"/>
        <w:right w:val="none" w:sz="0" w:space="0" w:color="auto"/>
      </w:divBdr>
    </w:div>
    <w:div w:id="698506476">
      <w:bodyDiv w:val="1"/>
      <w:marLeft w:val="0"/>
      <w:marRight w:val="0"/>
      <w:marTop w:val="0"/>
      <w:marBottom w:val="0"/>
      <w:divBdr>
        <w:top w:val="none" w:sz="0" w:space="0" w:color="auto"/>
        <w:left w:val="none" w:sz="0" w:space="0" w:color="auto"/>
        <w:bottom w:val="none" w:sz="0" w:space="0" w:color="auto"/>
        <w:right w:val="none" w:sz="0" w:space="0" w:color="auto"/>
      </w:divBdr>
    </w:div>
    <w:div w:id="753940351">
      <w:bodyDiv w:val="1"/>
      <w:marLeft w:val="0"/>
      <w:marRight w:val="0"/>
      <w:marTop w:val="0"/>
      <w:marBottom w:val="0"/>
      <w:divBdr>
        <w:top w:val="none" w:sz="0" w:space="0" w:color="auto"/>
        <w:left w:val="none" w:sz="0" w:space="0" w:color="auto"/>
        <w:bottom w:val="none" w:sz="0" w:space="0" w:color="auto"/>
        <w:right w:val="none" w:sz="0" w:space="0" w:color="auto"/>
      </w:divBdr>
    </w:div>
    <w:div w:id="772438095">
      <w:bodyDiv w:val="1"/>
      <w:marLeft w:val="0"/>
      <w:marRight w:val="0"/>
      <w:marTop w:val="0"/>
      <w:marBottom w:val="0"/>
      <w:divBdr>
        <w:top w:val="none" w:sz="0" w:space="0" w:color="auto"/>
        <w:left w:val="none" w:sz="0" w:space="0" w:color="auto"/>
        <w:bottom w:val="none" w:sz="0" w:space="0" w:color="auto"/>
        <w:right w:val="none" w:sz="0" w:space="0" w:color="auto"/>
      </w:divBdr>
    </w:div>
    <w:div w:id="859930387">
      <w:bodyDiv w:val="1"/>
      <w:marLeft w:val="0"/>
      <w:marRight w:val="0"/>
      <w:marTop w:val="0"/>
      <w:marBottom w:val="0"/>
      <w:divBdr>
        <w:top w:val="none" w:sz="0" w:space="0" w:color="auto"/>
        <w:left w:val="none" w:sz="0" w:space="0" w:color="auto"/>
        <w:bottom w:val="none" w:sz="0" w:space="0" w:color="auto"/>
        <w:right w:val="none" w:sz="0" w:space="0" w:color="auto"/>
      </w:divBdr>
    </w:div>
    <w:div w:id="891814819">
      <w:bodyDiv w:val="1"/>
      <w:marLeft w:val="0"/>
      <w:marRight w:val="0"/>
      <w:marTop w:val="0"/>
      <w:marBottom w:val="0"/>
      <w:divBdr>
        <w:top w:val="none" w:sz="0" w:space="0" w:color="auto"/>
        <w:left w:val="none" w:sz="0" w:space="0" w:color="auto"/>
        <w:bottom w:val="none" w:sz="0" w:space="0" w:color="auto"/>
        <w:right w:val="none" w:sz="0" w:space="0" w:color="auto"/>
      </w:divBdr>
    </w:div>
    <w:div w:id="902447828">
      <w:bodyDiv w:val="1"/>
      <w:marLeft w:val="0"/>
      <w:marRight w:val="0"/>
      <w:marTop w:val="0"/>
      <w:marBottom w:val="0"/>
      <w:divBdr>
        <w:top w:val="none" w:sz="0" w:space="0" w:color="auto"/>
        <w:left w:val="none" w:sz="0" w:space="0" w:color="auto"/>
        <w:bottom w:val="none" w:sz="0" w:space="0" w:color="auto"/>
        <w:right w:val="none" w:sz="0" w:space="0" w:color="auto"/>
      </w:divBdr>
    </w:div>
    <w:div w:id="1051685870">
      <w:bodyDiv w:val="1"/>
      <w:marLeft w:val="0"/>
      <w:marRight w:val="0"/>
      <w:marTop w:val="0"/>
      <w:marBottom w:val="0"/>
      <w:divBdr>
        <w:top w:val="none" w:sz="0" w:space="0" w:color="auto"/>
        <w:left w:val="none" w:sz="0" w:space="0" w:color="auto"/>
        <w:bottom w:val="none" w:sz="0" w:space="0" w:color="auto"/>
        <w:right w:val="none" w:sz="0" w:space="0" w:color="auto"/>
      </w:divBdr>
    </w:div>
    <w:div w:id="1056856876">
      <w:bodyDiv w:val="1"/>
      <w:marLeft w:val="0"/>
      <w:marRight w:val="0"/>
      <w:marTop w:val="0"/>
      <w:marBottom w:val="0"/>
      <w:divBdr>
        <w:top w:val="none" w:sz="0" w:space="0" w:color="auto"/>
        <w:left w:val="none" w:sz="0" w:space="0" w:color="auto"/>
        <w:bottom w:val="none" w:sz="0" w:space="0" w:color="auto"/>
        <w:right w:val="none" w:sz="0" w:space="0" w:color="auto"/>
      </w:divBdr>
    </w:div>
    <w:div w:id="1066295546">
      <w:bodyDiv w:val="1"/>
      <w:marLeft w:val="0"/>
      <w:marRight w:val="0"/>
      <w:marTop w:val="0"/>
      <w:marBottom w:val="0"/>
      <w:divBdr>
        <w:top w:val="none" w:sz="0" w:space="0" w:color="auto"/>
        <w:left w:val="none" w:sz="0" w:space="0" w:color="auto"/>
        <w:bottom w:val="none" w:sz="0" w:space="0" w:color="auto"/>
        <w:right w:val="none" w:sz="0" w:space="0" w:color="auto"/>
      </w:divBdr>
    </w:div>
    <w:div w:id="1093740332">
      <w:bodyDiv w:val="1"/>
      <w:marLeft w:val="0"/>
      <w:marRight w:val="0"/>
      <w:marTop w:val="0"/>
      <w:marBottom w:val="0"/>
      <w:divBdr>
        <w:top w:val="none" w:sz="0" w:space="0" w:color="auto"/>
        <w:left w:val="none" w:sz="0" w:space="0" w:color="auto"/>
        <w:bottom w:val="none" w:sz="0" w:space="0" w:color="auto"/>
        <w:right w:val="none" w:sz="0" w:space="0" w:color="auto"/>
      </w:divBdr>
    </w:div>
    <w:div w:id="1119101632">
      <w:bodyDiv w:val="1"/>
      <w:marLeft w:val="0"/>
      <w:marRight w:val="0"/>
      <w:marTop w:val="0"/>
      <w:marBottom w:val="0"/>
      <w:divBdr>
        <w:top w:val="none" w:sz="0" w:space="0" w:color="auto"/>
        <w:left w:val="none" w:sz="0" w:space="0" w:color="auto"/>
        <w:bottom w:val="none" w:sz="0" w:space="0" w:color="auto"/>
        <w:right w:val="none" w:sz="0" w:space="0" w:color="auto"/>
      </w:divBdr>
    </w:div>
    <w:div w:id="1119225625">
      <w:bodyDiv w:val="1"/>
      <w:marLeft w:val="0"/>
      <w:marRight w:val="0"/>
      <w:marTop w:val="0"/>
      <w:marBottom w:val="0"/>
      <w:divBdr>
        <w:top w:val="none" w:sz="0" w:space="0" w:color="auto"/>
        <w:left w:val="none" w:sz="0" w:space="0" w:color="auto"/>
        <w:bottom w:val="none" w:sz="0" w:space="0" w:color="auto"/>
        <w:right w:val="none" w:sz="0" w:space="0" w:color="auto"/>
      </w:divBdr>
    </w:div>
    <w:div w:id="1230926474">
      <w:bodyDiv w:val="1"/>
      <w:marLeft w:val="0"/>
      <w:marRight w:val="0"/>
      <w:marTop w:val="0"/>
      <w:marBottom w:val="0"/>
      <w:divBdr>
        <w:top w:val="none" w:sz="0" w:space="0" w:color="auto"/>
        <w:left w:val="none" w:sz="0" w:space="0" w:color="auto"/>
        <w:bottom w:val="none" w:sz="0" w:space="0" w:color="auto"/>
        <w:right w:val="none" w:sz="0" w:space="0" w:color="auto"/>
      </w:divBdr>
    </w:div>
    <w:div w:id="1250499411">
      <w:bodyDiv w:val="1"/>
      <w:marLeft w:val="0"/>
      <w:marRight w:val="0"/>
      <w:marTop w:val="0"/>
      <w:marBottom w:val="0"/>
      <w:divBdr>
        <w:top w:val="none" w:sz="0" w:space="0" w:color="auto"/>
        <w:left w:val="none" w:sz="0" w:space="0" w:color="auto"/>
        <w:bottom w:val="none" w:sz="0" w:space="0" w:color="auto"/>
        <w:right w:val="none" w:sz="0" w:space="0" w:color="auto"/>
      </w:divBdr>
    </w:div>
    <w:div w:id="1289436419">
      <w:bodyDiv w:val="1"/>
      <w:marLeft w:val="0"/>
      <w:marRight w:val="0"/>
      <w:marTop w:val="0"/>
      <w:marBottom w:val="0"/>
      <w:divBdr>
        <w:top w:val="none" w:sz="0" w:space="0" w:color="auto"/>
        <w:left w:val="none" w:sz="0" w:space="0" w:color="auto"/>
        <w:bottom w:val="none" w:sz="0" w:space="0" w:color="auto"/>
        <w:right w:val="none" w:sz="0" w:space="0" w:color="auto"/>
      </w:divBdr>
    </w:div>
    <w:div w:id="1301034522">
      <w:bodyDiv w:val="1"/>
      <w:marLeft w:val="0"/>
      <w:marRight w:val="0"/>
      <w:marTop w:val="0"/>
      <w:marBottom w:val="0"/>
      <w:divBdr>
        <w:top w:val="none" w:sz="0" w:space="0" w:color="auto"/>
        <w:left w:val="none" w:sz="0" w:space="0" w:color="auto"/>
        <w:bottom w:val="none" w:sz="0" w:space="0" w:color="auto"/>
        <w:right w:val="none" w:sz="0" w:space="0" w:color="auto"/>
      </w:divBdr>
    </w:div>
    <w:div w:id="1333725698">
      <w:bodyDiv w:val="1"/>
      <w:marLeft w:val="0"/>
      <w:marRight w:val="0"/>
      <w:marTop w:val="0"/>
      <w:marBottom w:val="0"/>
      <w:divBdr>
        <w:top w:val="none" w:sz="0" w:space="0" w:color="auto"/>
        <w:left w:val="none" w:sz="0" w:space="0" w:color="auto"/>
        <w:bottom w:val="none" w:sz="0" w:space="0" w:color="auto"/>
        <w:right w:val="none" w:sz="0" w:space="0" w:color="auto"/>
      </w:divBdr>
    </w:div>
    <w:div w:id="1366295432">
      <w:bodyDiv w:val="1"/>
      <w:marLeft w:val="0"/>
      <w:marRight w:val="0"/>
      <w:marTop w:val="0"/>
      <w:marBottom w:val="0"/>
      <w:divBdr>
        <w:top w:val="none" w:sz="0" w:space="0" w:color="auto"/>
        <w:left w:val="none" w:sz="0" w:space="0" w:color="auto"/>
        <w:bottom w:val="none" w:sz="0" w:space="0" w:color="auto"/>
        <w:right w:val="none" w:sz="0" w:space="0" w:color="auto"/>
      </w:divBdr>
    </w:div>
    <w:div w:id="1372533839">
      <w:bodyDiv w:val="1"/>
      <w:marLeft w:val="0"/>
      <w:marRight w:val="0"/>
      <w:marTop w:val="0"/>
      <w:marBottom w:val="0"/>
      <w:divBdr>
        <w:top w:val="none" w:sz="0" w:space="0" w:color="auto"/>
        <w:left w:val="none" w:sz="0" w:space="0" w:color="auto"/>
        <w:bottom w:val="none" w:sz="0" w:space="0" w:color="auto"/>
        <w:right w:val="none" w:sz="0" w:space="0" w:color="auto"/>
      </w:divBdr>
    </w:div>
    <w:div w:id="1383288182">
      <w:bodyDiv w:val="1"/>
      <w:marLeft w:val="0"/>
      <w:marRight w:val="0"/>
      <w:marTop w:val="0"/>
      <w:marBottom w:val="0"/>
      <w:divBdr>
        <w:top w:val="none" w:sz="0" w:space="0" w:color="auto"/>
        <w:left w:val="none" w:sz="0" w:space="0" w:color="auto"/>
        <w:bottom w:val="none" w:sz="0" w:space="0" w:color="auto"/>
        <w:right w:val="none" w:sz="0" w:space="0" w:color="auto"/>
      </w:divBdr>
    </w:div>
    <w:div w:id="1388412485">
      <w:bodyDiv w:val="1"/>
      <w:marLeft w:val="0"/>
      <w:marRight w:val="0"/>
      <w:marTop w:val="0"/>
      <w:marBottom w:val="0"/>
      <w:divBdr>
        <w:top w:val="none" w:sz="0" w:space="0" w:color="auto"/>
        <w:left w:val="none" w:sz="0" w:space="0" w:color="auto"/>
        <w:bottom w:val="none" w:sz="0" w:space="0" w:color="auto"/>
        <w:right w:val="none" w:sz="0" w:space="0" w:color="auto"/>
      </w:divBdr>
    </w:div>
    <w:div w:id="1419907751">
      <w:bodyDiv w:val="1"/>
      <w:marLeft w:val="0"/>
      <w:marRight w:val="0"/>
      <w:marTop w:val="0"/>
      <w:marBottom w:val="0"/>
      <w:divBdr>
        <w:top w:val="none" w:sz="0" w:space="0" w:color="auto"/>
        <w:left w:val="none" w:sz="0" w:space="0" w:color="auto"/>
        <w:bottom w:val="none" w:sz="0" w:space="0" w:color="auto"/>
        <w:right w:val="none" w:sz="0" w:space="0" w:color="auto"/>
      </w:divBdr>
    </w:div>
    <w:div w:id="1488087191">
      <w:bodyDiv w:val="1"/>
      <w:marLeft w:val="0"/>
      <w:marRight w:val="0"/>
      <w:marTop w:val="0"/>
      <w:marBottom w:val="0"/>
      <w:divBdr>
        <w:top w:val="none" w:sz="0" w:space="0" w:color="auto"/>
        <w:left w:val="none" w:sz="0" w:space="0" w:color="auto"/>
        <w:bottom w:val="none" w:sz="0" w:space="0" w:color="auto"/>
        <w:right w:val="none" w:sz="0" w:space="0" w:color="auto"/>
      </w:divBdr>
    </w:div>
    <w:div w:id="1493135814">
      <w:bodyDiv w:val="1"/>
      <w:marLeft w:val="0"/>
      <w:marRight w:val="0"/>
      <w:marTop w:val="0"/>
      <w:marBottom w:val="0"/>
      <w:divBdr>
        <w:top w:val="none" w:sz="0" w:space="0" w:color="auto"/>
        <w:left w:val="none" w:sz="0" w:space="0" w:color="auto"/>
        <w:bottom w:val="none" w:sz="0" w:space="0" w:color="auto"/>
        <w:right w:val="none" w:sz="0" w:space="0" w:color="auto"/>
      </w:divBdr>
    </w:div>
    <w:div w:id="1506675327">
      <w:bodyDiv w:val="1"/>
      <w:marLeft w:val="0"/>
      <w:marRight w:val="0"/>
      <w:marTop w:val="0"/>
      <w:marBottom w:val="0"/>
      <w:divBdr>
        <w:top w:val="none" w:sz="0" w:space="0" w:color="auto"/>
        <w:left w:val="none" w:sz="0" w:space="0" w:color="auto"/>
        <w:bottom w:val="none" w:sz="0" w:space="0" w:color="auto"/>
        <w:right w:val="none" w:sz="0" w:space="0" w:color="auto"/>
      </w:divBdr>
    </w:div>
    <w:div w:id="1526021943">
      <w:bodyDiv w:val="1"/>
      <w:marLeft w:val="0"/>
      <w:marRight w:val="0"/>
      <w:marTop w:val="0"/>
      <w:marBottom w:val="0"/>
      <w:divBdr>
        <w:top w:val="none" w:sz="0" w:space="0" w:color="auto"/>
        <w:left w:val="none" w:sz="0" w:space="0" w:color="auto"/>
        <w:bottom w:val="none" w:sz="0" w:space="0" w:color="auto"/>
        <w:right w:val="none" w:sz="0" w:space="0" w:color="auto"/>
      </w:divBdr>
    </w:div>
    <w:div w:id="1542400848">
      <w:bodyDiv w:val="1"/>
      <w:marLeft w:val="0"/>
      <w:marRight w:val="0"/>
      <w:marTop w:val="0"/>
      <w:marBottom w:val="0"/>
      <w:divBdr>
        <w:top w:val="none" w:sz="0" w:space="0" w:color="auto"/>
        <w:left w:val="none" w:sz="0" w:space="0" w:color="auto"/>
        <w:bottom w:val="none" w:sz="0" w:space="0" w:color="auto"/>
        <w:right w:val="none" w:sz="0" w:space="0" w:color="auto"/>
      </w:divBdr>
    </w:div>
    <w:div w:id="1545409241">
      <w:bodyDiv w:val="1"/>
      <w:marLeft w:val="0"/>
      <w:marRight w:val="0"/>
      <w:marTop w:val="0"/>
      <w:marBottom w:val="0"/>
      <w:divBdr>
        <w:top w:val="none" w:sz="0" w:space="0" w:color="auto"/>
        <w:left w:val="none" w:sz="0" w:space="0" w:color="auto"/>
        <w:bottom w:val="none" w:sz="0" w:space="0" w:color="auto"/>
        <w:right w:val="none" w:sz="0" w:space="0" w:color="auto"/>
      </w:divBdr>
    </w:div>
    <w:div w:id="1577089915">
      <w:bodyDiv w:val="1"/>
      <w:marLeft w:val="0"/>
      <w:marRight w:val="0"/>
      <w:marTop w:val="0"/>
      <w:marBottom w:val="0"/>
      <w:divBdr>
        <w:top w:val="none" w:sz="0" w:space="0" w:color="auto"/>
        <w:left w:val="none" w:sz="0" w:space="0" w:color="auto"/>
        <w:bottom w:val="none" w:sz="0" w:space="0" w:color="auto"/>
        <w:right w:val="none" w:sz="0" w:space="0" w:color="auto"/>
      </w:divBdr>
    </w:div>
    <w:div w:id="1602102550">
      <w:bodyDiv w:val="1"/>
      <w:marLeft w:val="0"/>
      <w:marRight w:val="0"/>
      <w:marTop w:val="0"/>
      <w:marBottom w:val="0"/>
      <w:divBdr>
        <w:top w:val="none" w:sz="0" w:space="0" w:color="auto"/>
        <w:left w:val="none" w:sz="0" w:space="0" w:color="auto"/>
        <w:bottom w:val="none" w:sz="0" w:space="0" w:color="auto"/>
        <w:right w:val="none" w:sz="0" w:space="0" w:color="auto"/>
      </w:divBdr>
    </w:div>
    <w:div w:id="1613825623">
      <w:bodyDiv w:val="1"/>
      <w:marLeft w:val="0"/>
      <w:marRight w:val="0"/>
      <w:marTop w:val="0"/>
      <w:marBottom w:val="0"/>
      <w:divBdr>
        <w:top w:val="none" w:sz="0" w:space="0" w:color="auto"/>
        <w:left w:val="none" w:sz="0" w:space="0" w:color="auto"/>
        <w:bottom w:val="none" w:sz="0" w:space="0" w:color="auto"/>
        <w:right w:val="none" w:sz="0" w:space="0" w:color="auto"/>
      </w:divBdr>
    </w:div>
    <w:div w:id="1647464617">
      <w:bodyDiv w:val="1"/>
      <w:marLeft w:val="0"/>
      <w:marRight w:val="0"/>
      <w:marTop w:val="0"/>
      <w:marBottom w:val="0"/>
      <w:divBdr>
        <w:top w:val="none" w:sz="0" w:space="0" w:color="auto"/>
        <w:left w:val="none" w:sz="0" w:space="0" w:color="auto"/>
        <w:bottom w:val="none" w:sz="0" w:space="0" w:color="auto"/>
        <w:right w:val="none" w:sz="0" w:space="0" w:color="auto"/>
      </w:divBdr>
    </w:div>
    <w:div w:id="1744982095">
      <w:bodyDiv w:val="1"/>
      <w:marLeft w:val="0"/>
      <w:marRight w:val="0"/>
      <w:marTop w:val="0"/>
      <w:marBottom w:val="0"/>
      <w:divBdr>
        <w:top w:val="none" w:sz="0" w:space="0" w:color="auto"/>
        <w:left w:val="none" w:sz="0" w:space="0" w:color="auto"/>
        <w:bottom w:val="none" w:sz="0" w:space="0" w:color="auto"/>
        <w:right w:val="none" w:sz="0" w:space="0" w:color="auto"/>
      </w:divBdr>
    </w:div>
    <w:div w:id="1749501447">
      <w:bodyDiv w:val="1"/>
      <w:marLeft w:val="0"/>
      <w:marRight w:val="0"/>
      <w:marTop w:val="0"/>
      <w:marBottom w:val="0"/>
      <w:divBdr>
        <w:top w:val="none" w:sz="0" w:space="0" w:color="auto"/>
        <w:left w:val="none" w:sz="0" w:space="0" w:color="auto"/>
        <w:bottom w:val="none" w:sz="0" w:space="0" w:color="auto"/>
        <w:right w:val="none" w:sz="0" w:space="0" w:color="auto"/>
      </w:divBdr>
    </w:div>
    <w:div w:id="1758793990">
      <w:bodyDiv w:val="1"/>
      <w:marLeft w:val="0"/>
      <w:marRight w:val="0"/>
      <w:marTop w:val="0"/>
      <w:marBottom w:val="0"/>
      <w:divBdr>
        <w:top w:val="none" w:sz="0" w:space="0" w:color="auto"/>
        <w:left w:val="none" w:sz="0" w:space="0" w:color="auto"/>
        <w:bottom w:val="none" w:sz="0" w:space="0" w:color="auto"/>
        <w:right w:val="none" w:sz="0" w:space="0" w:color="auto"/>
      </w:divBdr>
    </w:div>
    <w:div w:id="1786996830">
      <w:bodyDiv w:val="1"/>
      <w:marLeft w:val="0"/>
      <w:marRight w:val="0"/>
      <w:marTop w:val="0"/>
      <w:marBottom w:val="0"/>
      <w:divBdr>
        <w:top w:val="none" w:sz="0" w:space="0" w:color="auto"/>
        <w:left w:val="none" w:sz="0" w:space="0" w:color="auto"/>
        <w:bottom w:val="none" w:sz="0" w:space="0" w:color="auto"/>
        <w:right w:val="none" w:sz="0" w:space="0" w:color="auto"/>
      </w:divBdr>
    </w:div>
    <w:div w:id="1809014216">
      <w:bodyDiv w:val="1"/>
      <w:marLeft w:val="0"/>
      <w:marRight w:val="0"/>
      <w:marTop w:val="0"/>
      <w:marBottom w:val="0"/>
      <w:divBdr>
        <w:top w:val="none" w:sz="0" w:space="0" w:color="auto"/>
        <w:left w:val="none" w:sz="0" w:space="0" w:color="auto"/>
        <w:bottom w:val="none" w:sz="0" w:space="0" w:color="auto"/>
        <w:right w:val="none" w:sz="0" w:space="0" w:color="auto"/>
      </w:divBdr>
    </w:div>
    <w:div w:id="1811094826">
      <w:bodyDiv w:val="1"/>
      <w:marLeft w:val="0"/>
      <w:marRight w:val="0"/>
      <w:marTop w:val="0"/>
      <w:marBottom w:val="0"/>
      <w:divBdr>
        <w:top w:val="none" w:sz="0" w:space="0" w:color="auto"/>
        <w:left w:val="none" w:sz="0" w:space="0" w:color="auto"/>
        <w:bottom w:val="none" w:sz="0" w:space="0" w:color="auto"/>
        <w:right w:val="none" w:sz="0" w:space="0" w:color="auto"/>
      </w:divBdr>
    </w:div>
    <w:div w:id="1856847324">
      <w:bodyDiv w:val="1"/>
      <w:marLeft w:val="0"/>
      <w:marRight w:val="0"/>
      <w:marTop w:val="0"/>
      <w:marBottom w:val="0"/>
      <w:divBdr>
        <w:top w:val="none" w:sz="0" w:space="0" w:color="auto"/>
        <w:left w:val="none" w:sz="0" w:space="0" w:color="auto"/>
        <w:bottom w:val="none" w:sz="0" w:space="0" w:color="auto"/>
        <w:right w:val="none" w:sz="0" w:space="0" w:color="auto"/>
      </w:divBdr>
    </w:div>
    <w:div w:id="1865051697">
      <w:bodyDiv w:val="1"/>
      <w:marLeft w:val="0"/>
      <w:marRight w:val="0"/>
      <w:marTop w:val="0"/>
      <w:marBottom w:val="0"/>
      <w:divBdr>
        <w:top w:val="none" w:sz="0" w:space="0" w:color="auto"/>
        <w:left w:val="none" w:sz="0" w:space="0" w:color="auto"/>
        <w:bottom w:val="none" w:sz="0" w:space="0" w:color="auto"/>
        <w:right w:val="none" w:sz="0" w:space="0" w:color="auto"/>
      </w:divBdr>
    </w:div>
    <w:div w:id="1889995004">
      <w:bodyDiv w:val="1"/>
      <w:marLeft w:val="0"/>
      <w:marRight w:val="0"/>
      <w:marTop w:val="0"/>
      <w:marBottom w:val="0"/>
      <w:divBdr>
        <w:top w:val="none" w:sz="0" w:space="0" w:color="auto"/>
        <w:left w:val="none" w:sz="0" w:space="0" w:color="auto"/>
        <w:bottom w:val="none" w:sz="0" w:space="0" w:color="auto"/>
        <w:right w:val="none" w:sz="0" w:space="0" w:color="auto"/>
      </w:divBdr>
    </w:div>
    <w:div w:id="1894656911">
      <w:bodyDiv w:val="1"/>
      <w:marLeft w:val="0"/>
      <w:marRight w:val="0"/>
      <w:marTop w:val="0"/>
      <w:marBottom w:val="0"/>
      <w:divBdr>
        <w:top w:val="none" w:sz="0" w:space="0" w:color="auto"/>
        <w:left w:val="none" w:sz="0" w:space="0" w:color="auto"/>
        <w:bottom w:val="none" w:sz="0" w:space="0" w:color="auto"/>
        <w:right w:val="none" w:sz="0" w:space="0" w:color="auto"/>
      </w:divBdr>
    </w:div>
    <w:div w:id="1915160366">
      <w:bodyDiv w:val="1"/>
      <w:marLeft w:val="0"/>
      <w:marRight w:val="0"/>
      <w:marTop w:val="0"/>
      <w:marBottom w:val="0"/>
      <w:divBdr>
        <w:top w:val="none" w:sz="0" w:space="0" w:color="auto"/>
        <w:left w:val="none" w:sz="0" w:space="0" w:color="auto"/>
        <w:bottom w:val="none" w:sz="0" w:space="0" w:color="auto"/>
        <w:right w:val="none" w:sz="0" w:space="0" w:color="auto"/>
      </w:divBdr>
    </w:div>
    <w:div w:id="1926381159">
      <w:bodyDiv w:val="1"/>
      <w:marLeft w:val="0"/>
      <w:marRight w:val="0"/>
      <w:marTop w:val="0"/>
      <w:marBottom w:val="0"/>
      <w:divBdr>
        <w:top w:val="none" w:sz="0" w:space="0" w:color="auto"/>
        <w:left w:val="none" w:sz="0" w:space="0" w:color="auto"/>
        <w:bottom w:val="none" w:sz="0" w:space="0" w:color="auto"/>
        <w:right w:val="none" w:sz="0" w:space="0" w:color="auto"/>
      </w:divBdr>
    </w:div>
    <w:div w:id="1967806924">
      <w:bodyDiv w:val="1"/>
      <w:marLeft w:val="0"/>
      <w:marRight w:val="0"/>
      <w:marTop w:val="0"/>
      <w:marBottom w:val="0"/>
      <w:divBdr>
        <w:top w:val="none" w:sz="0" w:space="0" w:color="auto"/>
        <w:left w:val="none" w:sz="0" w:space="0" w:color="auto"/>
        <w:bottom w:val="none" w:sz="0" w:space="0" w:color="auto"/>
        <w:right w:val="none" w:sz="0" w:space="0" w:color="auto"/>
      </w:divBdr>
    </w:div>
    <w:div w:id="1972708531">
      <w:bodyDiv w:val="1"/>
      <w:marLeft w:val="0"/>
      <w:marRight w:val="0"/>
      <w:marTop w:val="0"/>
      <w:marBottom w:val="0"/>
      <w:divBdr>
        <w:top w:val="none" w:sz="0" w:space="0" w:color="auto"/>
        <w:left w:val="none" w:sz="0" w:space="0" w:color="auto"/>
        <w:bottom w:val="none" w:sz="0" w:space="0" w:color="auto"/>
        <w:right w:val="none" w:sz="0" w:space="0" w:color="auto"/>
      </w:divBdr>
    </w:div>
    <w:div w:id="1986620164">
      <w:bodyDiv w:val="1"/>
      <w:marLeft w:val="0"/>
      <w:marRight w:val="0"/>
      <w:marTop w:val="0"/>
      <w:marBottom w:val="0"/>
      <w:divBdr>
        <w:top w:val="none" w:sz="0" w:space="0" w:color="auto"/>
        <w:left w:val="none" w:sz="0" w:space="0" w:color="auto"/>
        <w:bottom w:val="none" w:sz="0" w:space="0" w:color="auto"/>
        <w:right w:val="none" w:sz="0" w:space="0" w:color="auto"/>
      </w:divBdr>
    </w:div>
    <w:div w:id="1989282033">
      <w:bodyDiv w:val="1"/>
      <w:marLeft w:val="0"/>
      <w:marRight w:val="0"/>
      <w:marTop w:val="0"/>
      <w:marBottom w:val="0"/>
      <w:divBdr>
        <w:top w:val="none" w:sz="0" w:space="0" w:color="auto"/>
        <w:left w:val="none" w:sz="0" w:space="0" w:color="auto"/>
        <w:bottom w:val="none" w:sz="0" w:space="0" w:color="auto"/>
        <w:right w:val="none" w:sz="0" w:space="0" w:color="auto"/>
      </w:divBdr>
    </w:div>
    <w:div w:id="1998920274">
      <w:bodyDiv w:val="1"/>
      <w:marLeft w:val="0"/>
      <w:marRight w:val="0"/>
      <w:marTop w:val="0"/>
      <w:marBottom w:val="0"/>
      <w:divBdr>
        <w:top w:val="none" w:sz="0" w:space="0" w:color="auto"/>
        <w:left w:val="none" w:sz="0" w:space="0" w:color="auto"/>
        <w:bottom w:val="none" w:sz="0" w:space="0" w:color="auto"/>
        <w:right w:val="none" w:sz="0" w:space="0" w:color="auto"/>
      </w:divBdr>
    </w:div>
    <w:div w:id="2000110078">
      <w:bodyDiv w:val="1"/>
      <w:marLeft w:val="0"/>
      <w:marRight w:val="0"/>
      <w:marTop w:val="0"/>
      <w:marBottom w:val="0"/>
      <w:divBdr>
        <w:top w:val="none" w:sz="0" w:space="0" w:color="auto"/>
        <w:left w:val="none" w:sz="0" w:space="0" w:color="auto"/>
        <w:bottom w:val="none" w:sz="0" w:space="0" w:color="auto"/>
        <w:right w:val="none" w:sz="0" w:space="0" w:color="auto"/>
      </w:divBdr>
    </w:div>
    <w:div w:id="2003047630">
      <w:bodyDiv w:val="1"/>
      <w:marLeft w:val="0"/>
      <w:marRight w:val="0"/>
      <w:marTop w:val="0"/>
      <w:marBottom w:val="0"/>
      <w:divBdr>
        <w:top w:val="none" w:sz="0" w:space="0" w:color="auto"/>
        <w:left w:val="none" w:sz="0" w:space="0" w:color="auto"/>
        <w:bottom w:val="none" w:sz="0" w:space="0" w:color="auto"/>
        <w:right w:val="none" w:sz="0" w:space="0" w:color="auto"/>
      </w:divBdr>
    </w:div>
    <w:div w:id="2055228269">
      <w:bodyDiv w:val="1"/>
      <w:marLeft w:val="0"/>
      <w:marRight w:val="0"/>
      <w:marTop w:val="0"/>
      <w:marBottom w:val="0"/>
      <w:divBdr>
        <w:top w:val="none" w:sz="0" w:space="0" w:color="auto"/>
        <w:left w:val="none" w:sz="0" w:space="0" w:color="auto"/>
        <w:bottom w:val="none" w:sz="0" w:space="0" w:color="auto"/>
        <w:right w:val="none" w:sz="0" w:space="0" w:color="auto"/>
      </w:divBdr>
    </w:div>
    <w:div w:id="2116705252">
      <w:bodyDiv w:val="1"/>
      <w:marLeft w:val="0"/>
      <w:marRight w:val="0"/>
      <w:marTop w:val="0"/>
      <w:marBottom w:val="0"/>
      <w:divBdr>
        <w:top w:val="none" w:sz="0" w:space="0" w:color="auto"/>
        <w:left w:val="none" w:sz="0" w:space="0" w:color="auto"/>
        <w:bottom w:val="none" w:sz="0" w:space="0" w:color="auto"/>
        <w:right w:val="none" w:sz="0" w:space="0" w:color="auto"/>
      </w:divBdr>
    </w:div>
    <w:div w:id="2144956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hatgpt.com/)"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iso.org" TargetMode="External"/><Relationship Id="rId4" Type="http://schemas.openxmlformats.org/officeDocument/2006/relationships/webSettings" Target="webSettings.xml"/><Relationship Id="rId9" Type="http://schemas.openxmlformats.org/officeDocument/2006/relationships/hyperlink" Target="https://www.hse.gov.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341</TotalTime>
  <Pages>13</Pages>
  <Words>2636</Words>
  <Characters>15680</Characters>
  <Application>Microsoft Office Word</Application>
  <DocSecurity>0</DocSecurity>
  <Lines>365</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Hayley Sinclair</cp:lastModifiedBy>
  <cp:revision>219</cp:revision>
  <dcterms:created xsi:type="dcterms:W3CDTF">2026-06-02T09:26:00Z</dcterms:created>
  <dcterms:modified xsi:type="dcterms:W3CDTF">2026-06-10T09:05:00Z</dcterms:modified>
</cp:coreProperties>
</file>