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4A85" w:rsidRDefault="005A69D8" w:rsidP="005A69D8">
      <w:pPr>
        <w:pStyle w:val="NoSpacing"/>
        <w:spacing w:line="360" w:lineRule="auto"/>
        <w:jc w:val="both"/>
        <w:rPr>
          <w:rFonts w:ascii="Arial" w:hAnsi="Arial" w:cs="Arial"/>
          <w:b/>
          <w:sz w:val="24"/>
          <w:szCs w:val="24"/>
        </w:rPr>
      </w:pPr>
      <w:r w:rsidRPr="005A69D8">
        <w:rPr>
          <w:rFonts w:ascii="Arial" w:hAnsi="Arial" w:cs="Arial"/>
          <w:b/>
          <w:sz w:val="24"/>
          <w:szCs w:val="24"/>
        </w:rPr>
        <w:t xml:space="preserve">Introduction </w:t>
      </w:r>
    </w:p>
    <w:p w:rsidR="00A6337F" w:rsidRPr="00A6337F" w:rsidRDefault="005A69D8" w:rsidP="00A6337F">
      <w:pPr>
        <w:spacing w:line="360" w:lineRule="auto"/>
        <w:jc w:val="both"/>
        <w:rPr>
          <w:rFonts w:ascii="Times New Roman" w:hAnsi="Times New Roman" w:cs="Times New Roman"/>
          <w:sz w:val="24"/>
          <w:szCs w:val="24"/>
        </w:rPr>
      </w:pPr>
      <w:r w:rsidRPr="00A6337F">
        <w:rPr>
          <w:rFonts w:ascii="Times New Roman" w:eastAsia="Calibri" w:hAnsi="Times New Roman" w:cs="Times New Roman"/>
          <w:sz w:val="24"/>
          <w:szCs w:val="24"/>
        </w:rPr>
        <w:t>The aim of the research is t</w:t>
      </w:r>
      <w:r w:rsidR="00A6337F" w:rsidRPr="00A6337F">
        <w:rPr>
          <w:rFonts w:ascii="Times New Roman" w:eastAsia="Calibri" w:hAnsi="Times New Roman" w:cs="Times New Roman"/>
          <w:sz w:val="24"/>
          <w:szCs w:val="24"/>
        </w:rPr>
        <w:t>o; research and</w:t>
      </w:r>
      <w:r w:rsidR="00A6337F" w:rsidRPr="00A6337F">
        <w:rPr>
          <w:rFonts w:ascii="Times New Roman" w:hAnsi="Times New Roman" w:cs="Times New Roman"/>
          <w:sz w:val="24"/>
          <w:szCs w:val="24"/>
        </w:rPr>
        <w:t xml:space="preserve"> to analysis the early help system is a key part of the work done by strategic safeguarding partnerships.</w:t>
      </w:r>
      <w:r w:rsidR="00A6337F" w:rsidRPr="00A6337F">
        <w:rPr>
          <w:rFonts w:ascii="Times New Roman" w:hAnsi="Times New Roman" w:cs="Times New Roman"/>
          <w:sz w:val="24"/>
          <w:szCs w:val="24"/>
        </w:rPr>
        <w:t xml:space="preserve"> “</w:t>
      </w:r>
      <w:r w:rsidR="00A6337F" w:rsidRPr="00A6337F">
        <w:rPr>
          <w:rFonts w:ascii="Times New Roman" w:hAnsi="Times New Roman" w:cs="Times New Roman"/>
          <w:sz w:val="24"/>
          <w:szCs w:val="24"/>
        </w:rPr>
        <w:t>The Early Help is a key part of the work done by strategic safeguarding partnerships</w:t>
      </w:r>
      <w:r w:rsidR="00A6337F" w:rsidRPr="00A6337F">
        <w:rPr>
          <w:rFonts w:ascii="Times New Roman" w:hAnsi="Times New Roman" w:cs="Times New Roman"/>
          <w:sz w:val="24"/>
          <w:szCs w:val="24"/>
        </w:rPr>
        <w:t>”</w:t>
      </w:r>
      <w:r w:rsidR="00A6337F" w:rsidRPr="00A6337F">
        <w:rPr>
          <w:rFonts w:ascii="Times New Roman" w:hAnsi="Times New Roman" w:cs="Times New Roman"/>
          <w:sz w:val="24"/>
          <w:szCs w:val="24"/>
        </w:rPr>
        <w:t>.</w:t>
      </w:r>
      <w:r w:rsidR="00EB4AA7">
        <w:rPr>
          <w:rFonts w:ascii="Times New Roman" w:hAnsi="Times New Roman" w:cs="Times New Roman"/>
          <w:sz w:val="24"/>
          <w:szCs w:val="24"/>
        </w:rPr>
        <w:t xml:space="preserve"> </w:t>
      </w:r>
      <w:r w:rsidR="00EB4AA7">
        <w:rPr>
          <w:rFonts w:ascii="Open Sans" w:hAnsi="Open Sans"/>
          <w:color w:val="000000"/>
          <w:sz w:val="27"/>
          <w:szCs w:val="27"/>
        </w:rPr>
        <w:t>Early help is about giving information, advice and</w:t>
      </w:r>
      <w:r w:rsidR="00EB4AA7">
        <w:rPr>
          <w:rFonts w:ascii="Open Sans" w:hAnsi="Open Sans"/>
          <w:color w:val="000000"/>
          <w:sz w:val="27"/>
          <w:szCs w:val="27"/>
        </w:rPr>
        <w:t xml:space="preserve"> guidance to families. T</w:t>
      </w:r>
      <w:r w:rsidR="00EB4AA7">
        <w:rPr>
          <w:rFonts w:ascii="Open Sans" w:hAnsi="Open Sans"/>
          <w:color w:val="000000"/>
          <w:sz w:val="27"/>
          <w:szCs w:val="27"/>
        </w:rPr>
        <w:t xml:space="preserve">o help as soon as difficulties start. This is to prevent family worries </w:t>
      </w:r>
      <w:r w:rsidR="00EB4AA7">
        <w:rPr>
          <w:rFonts w:ascii="Open Sans" w:hAnsi="Open Sans"/>
          <w:color w:val="000000"/>
          <w:sz w:val="27"/>
          <w:szCs w:val="27"/>
        </w:rPr>
        <w:t>rising</w:t>
      </w:r>
      <w:r w:rsidR="00EB4AA7">
        <w:rPr>
          <w:rFonts w:ascii="Open Sans" w:hAnsi="Open Sans"/>
          <w:color w:val="000000"/>
          <w:sz w:val="27"/>
          <w:szCs w:val="27"/>
        </w:rPr>
        <w:t xml:space="preserve"> into bigger </w:t>
      </w:r>
      <w:r w:rsidR="00EB4AA7">
        <w:rPr>
          <w:rFonts w:ascii="Open Sans" w:hAnsi="Open Sans"/>
          <w:color w:val="000000"/>
          <w:sz w:val="27"/>
          <w:szCs w:val="27"/>
        </w:rPr>
        <w:t>matters</w:t>
      </w:r>
      <w:r w:rsidR="00EB4AA7">
        <w:rPr>
          <w:rFonts w:ascii="Open Sans" w:hAnsi="Open Sans"/>
          <w:color w:val="000000"/>
          <w:sz w:val="27"/>
          <w:szCs w:val="27"/>
        </w:rPr>
        <w:t>.</w:t>
      </w:r>
    </w:p>
    <w:p w:rsidR="00A6337F" w:rsidRPr="00A6337F" w:rsidRDefault="00A6337F" w:rsidP="00A6337F">
      <w:pPr>
        <w:spacing w:line="360" w:lineRule="auto"/>
        <w:jc w:val="both"/>
        <w:rPr>
          <w:rFonts w:ascii="Times New Roman" w:hAnsi="Times New Roman" w:cs="Times New Roman"/>
          <w:sz w:val="24"/>
          <w:szCs w:val="24"/>
        </w:rPr>
      </w:pPr>
      <w:r w:rsidRPr="00A6337F">
        <w:rPr>
          <w:rFonts w:ascii="Times New Roman" w:hAnsi="Times New Roman" w:cs="Times New Roman"/>
          <w:sz w:val="24"/>
          <w:szCs w:val="24"/>
        </w:rPr>
        <w:t>“On this report is including the early help is support for families when problems first emerge”.</w:t>
      </w:r>
    </w:p>
    <w:p w:rsidR="00BA7BBF" w:rsidRDefault="00A6337F" w:rsidP="00BA7BBF">
      <w:pPr>
        <w:spacing w:line="360" w:lineRule="auto"/>
        <w:jc w:val="both"/>
        <w:rPr>
          <w:rFonts w:ascii="Times New Roman" w:hAnsi="Times New Roman" w:cs="Times New Roman"/>
          <w:sz w:val="24"/>
          <w:szCs w:val="24"/>
        </w:rPr>
      </w:pPr>
      <w:r w:rsidRPr="00A6337F">
        <w:rPr>
          <w:rFonts w:ascii="Times New Roman" w:hAnsi="Times New Roman" w:cs="Times New Roman"/>
          <w:sz w:val="24"/>
          <w:szCs w:val="24"/>
        </w:rPr>
        <w:t xml:space="preserve">It can be </w:t>
      </w:r>
      <w:r>
        <w:rPr>
          <w:rFonts w:ascii="Times New Roman" w:hAnsi="Times New Roman" w:cs="Times New Roman"/>
          <w:sz w:val="24"/>
          <w:szCs w:val="24"/>
        </w:rPr>
        <w:t>provided at any stage in a child’s life and is designed to stop issue from getting worse</w:t>
      </w:r>
      <w:r w:rsidR="00BA7BBF">
        <w:rPr>
          <w:rFonts w:ascii="Times New Roman" w:hAnsi="Times New Roman" w:cs="Times New Roman"/>
          <w:sz w:val="24"/>
          <w:szCs w:val="24"/>
        </w:rPr>
        <w:t>.</w:t>
      </w:r>
    </w:p>
    <w:p w:rsidR="00BA7BBF" w:rsidRPr="00BA7BBF" w:rsidRDefault="00BA7BBF" w:rsidP="00BA7BBF">
      <w:pPr>
        <w:spacing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Early help include: Support parents or family relationships, help with school attendance or behaviour, emotional and mental health support, advice on housing, money or employment, support, support for young carers, youth services or mentoring and access to childcare or early education.</w:t>
      </w:r>
    </w:p>
    <w:p w:rsidR="00BA7BBF" w:rsidRPr="00BA7BBF" w:rsidRDefault="00BA7BBF" w:rsidP="00BA7BBF">
      <w:pPr>
        <w:spacing w:line="360" w:lineRule="auto"/>
        <w:jc w:val="both"/>
        <w:rPr>
          <w:rFonts w:ascii="Times New Roman" w:eastAsiaTheme="minorHAnsi" w:hAnsi="Times New Roman" w:cs="Times New Roman"/>
          <w:sz w:val="24"/>
          <w:szCs w:val="24"/>
        </w:rPr>
      </w:pPr>
    </w:p>
    <w:p w:rsidR="00A95C0D" w:rsidRPr="00F76B79" w:rsidRDefault="00EB4AA7" w:rsidP="00F76B79">
      <w:pPr>
        <w:spacing w:after="200" w:line="360" w:lineRule="auto"/>
        <w:jc w:val="both"/>
        <w:rPr>
          <w:rFonts w:ascii="Arial" w:eastAsia="Calibri" w:hAnsi="Arial" w:cs="Arial"/>
          <w:b/>
          <w:sz w:val="24"/>
          <w:szCs w:val="24"/>
        </w:rPr>
      </w:pPr>
      <w:r w:rsidRPr="00F76B79">
        <w:rPr>
          <w:rFonts w:ascii="Arial" w:eastAsia="Calibri" w:hAnsi="Arial" w:cs="Arial"/>
          <w:b/>
          <w:sz w:val="24"/>
          <w:szCs w:val="24"/>
        </w:rPr>
        <w:t>Explanation of the Early Help System</w:t>
      </w:r>
    </w:p>
    <w:p w:rsidR="00B34312" w:rsidRPr="00751F1F" w:rsidRDefault="00751F1F" w:rsidP="00A85FFE">
      <w:pPr>
        <w:pStyle w:val="ListParagraph"/>
        <w:spacing w:after="200" w:line="480" w:lineRule="auto"/>
        <w:ind w:left="405"/>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A95C0D" w:rsidRPr="00751F1F">
        <w:rPr>
          <w:rFonts w:ascii="Times New Roman" w:eastAsia="Calibri" w:hAnsi="Times New Roman" w:cs="Times New Roman"/>
          <w:sz w:val="24"/>
          <w:szCs w:val="24"/>
        </w:rPr>
        <w:t>A lead</w:t>
      </w:r>
      <w:r w:rsidR="00D65E19" w:rsidRPr="00751F1F">
        <w:rPr>
          <w:rFonts w:ascii="Times New Roman" w:eastAsia="Calibri" w:hAnsi="Times New Roman" w:cs="Times New Roman"/>
          <w:sz w:val="24"/>
          <w:szCs w:val="24"/>
        </w:rPr>
        <w:t xml:space="preserve"> professional will talk with parents to understand they</w:t>
      </w:r>
      <w:r w:rsidR="00A95C0D" w:rsidRPr="00751F1F">
        <w:rPr>
          <w:rFonts w:ascii="Times New Roman" w:eastAsia="Calibri" w:hAnsi="Times New Roman" w:cs="Times New Roman"/>
          <w:sz w:val="24"/>
          <w:szCs w:val="24"/>
        </w:rPr>
        <w:t xml:space="preserve"> needs and they will work with the parents. Parents will be fully involved to make sure it is working. Need to have a plans and clearly coordinated to avoid double of work and ensure consistent support</w:t>
      </w:r>
      <w:r>
        <w:rPr>
          <w:rFonts w:ascii="Times New Roman" w:eastAsia="Calibri" w:hAnsi="Times New Roman" w:cs="Times New Roman"/>
          <w:sz w:val="24"/>
          <w:szCs w:val="24"/>
        </w:rPr>
        <w:t>”</w:t>
      </w:r>
      <w:r w:rsidR="00A95C0D" w:rsidRPr="00751F1F">
        <w:rPr>
          <w:rFonts w:ascii="Times New Roman" w:eastAsia="Calibri" w:hAnsi="Times New Roman" w:cs="Times New Roman"/>
          <w:sz w:val="24"/>
          <w:szCs w:val="24"/>
        </w:rPr>
        <w:t xml:space="preserve">. </w:t>
      </w:r>
      <w:r>
        <w:rPr>
          <w:rFonts w:ascii="Times New Roman" w:eastAsia="Calibri" w:hAnsi="Times New Roman" w:cs="Times New Roman"/>
          <w:sz w:val="24"/>
          <w:szCs w:val="24"/>
        </w:rPr>
        <w:t>“</w:t>
      </w:r>
      <w:r w:rsidR="00A95C0D" w:rsidRPr="00751F1F">
        <w:rPr>
          <w:rFonts w:ascii="Times New Roman" w:eastAsia="Calibri" w:hAnsi="Times New Roman" w:cs="Times New Roman"/>
          <w:sz w:val="24"/>
          <w:szCs w:val="24"/>
        </w:rPr>
        <w:t>School will usually act as the lead practitioner for the Early Help service and support. If a case is stuck or not moving in high cost or escalating, is always better to refer to MASP (Multi Agency Support Panel)</w:t>
      </w:r>
      <w:r>
        <w:rPr>
          <w:rFonts w:ascii="Times New Roman" w:eastAsia="Calibri" w:hAnsi="Times New Roman" w:cs="Times New Roman"/>
          <w:sz w:val="24"/>
          <w:szCs w:val="24"/>
        </w:rPr>
        <w:t>”</w:t>
      </w:r>
    </w:p>
    <w:p w:rsidR="00486DD1" w:rsidRPr="00751F1F" w:rsidRDefault="00486DD1" w:rsidP="00A85FFE">
      <w:pPr>
        <w:pStyle w:val="ListParagraph"/>
        <w:spacing w:after="200" w:line="480" w:lineRule="auto"/>
        <w:ind w:left="405"/>
        <w:jc w:val="both"/>
        <w:rPr>
          <w:rFonts w:ascii="Times New Roman" w:hAnsi="Times New Roman" w:cs="Times New Roman"/>
          <w:color w:val="0A0A0A"/>
          <w:sz w:val="24"/>
          <w:szCs w:val="24"/>
          <w:shd w:val="clear" w:color="auto" w:fill="FFFFFF"/>
        </w:rPr>
      </w:pPr>
      <w:r w:rsidRPr="00751F1F">
        <w:rPr>
          <w:rFonts w:ascii="Times New Roman" w:hAnsi="Times New Roman" w:cs="Times New Roman"/>
          <w:color w:val="0A0A0A"/>
          <w:sz w:val="24"/>
          <w:szCs w:val="24"/>
          <w:shd w:val="clear" w:color="auto" w:fill="FFFFFF"/>
        </w:rPr>
        <w:t>“</w:t>
      </w:r>
      <w:r w:rsidRPr="00751F1F">
        <w:rPr>
          <w:rFonts w:ascii="Times New Roman" w:hAnsi="Times New Roman" w:cs="Times New Roman"/>
          <w:color w:val="0A0A0A"/>
          <w:sz w:val="24"/>
          <w:szCs w:val="24"/>
          <w:shd w:val="clear" w:color="auto" w:fill="FFFFFF"/>
        </w:rPr>
        <w:t>It aims to improve outcomes for children by addressing issues such as poor school attendance, mental health problems, and family relationship</w:t>
      </w:r>
      <w:r w:rsidRPr="00751F1F">
        <w:rPr>
          <w:rFonts w:ascii="Times New Roman" w:hAnsi="Times New Roman" w:cs="Times New Roman"/>
          <w:color w:val="0A0A0A"/>
          <w:sz w:val="24"/>
          <w:szCs w:val="24"/>
          <w:shd w:val="clear" w:color="auto" w:fill="FFFFFF"/>
        </w:rPr>
        <w:t xml:space="preserve">”. </w:t>
      </w:r>
      <w:r w:rsidR="004A2320" w:rsidRPr="00751F1F">
        <w:rPr>
          <w:rFonts w:ascii="Times New Roman" w:hAnsi="Times New Roman" w:cs="Times New Roman"/>
          <w:color w:val="0A0A0A"/>
          <w:sz w:val="24"/>
          <w:szCs w:val="24"/>
          <w:shd w:val="clear" w:color="auto" w:fill="FFFFFF"/>
        </w:rPr>
        <w:t>“</w:t>
      </w:r>
      <w:r w:rsidR="004A2320" w:rsidRPr="00751F1F">
        <w:rPr>
          <w:rFonts w:ascii="Times New Roman" w:hAnsi="Times New Roman" w:cs="Times New Roman"/>
          <w:color w:val="0A0A0A"/>
          <w:sz w:val="24"/>
          <w:szCs w:val="24"/>
          <w:shd w:val="clear" w:color="auto" w:fill="FFFFFF"/>
        </w:rPr>
        <w:t>It prioritizes the child’s needs, ensures a proactive response, and seeks to empower families to find their own solutions</w:t>
      </w:r>
      <w:r w:rsidR="004A2320" w:rsidRPr="00751F1F">
        <w:rPr>
          <w:rFonts w:ascii="Times New Roman" w:hAnsi="Times New Roman" w:cs="Times New Roman"/>
          <w:color w:val="0A0A0A"/>
          <w:sz w:val="24"/>
          <w:szCs w:val="24"/>
          <w:shd w:val="clear" w:color="auto" w:fill="FFFFFF"/>
        </w:rPr>
        <w:t>”</w:t>
      </w:r>
      <w:r w:rsidR="008C4219" w:rsidRPr="00751F1F">
        <w:rPr>
          <w:rFonts w:ascii="Times New Roman" w:hAnsi="Times New Roman" w:cs="Times New Roman"/>
          <w:color w:val="0A0A0A"/>
          <w:sz w:val="24"/>
          <w:szCs w:val="24"/>
          <w:shd w:val="clear" w:color="auto" w:fill="FFFFFF"/>
        </w:rPr>
        <w:t xml:space="preserve">. </w:t>
      </w:r>
    </w:p>
    <w:p w:rsidR="00F76B79" w:rsidRDefault="00F76B79" w:rsidP="00A85FFE">
      <w:pPr>
        <w:pStyle w:val="ListParagraph"/>
        <w:spacing w:after="200" w:line="480" w:lineRule="auto"/>
        <w:ind w:left="405"/>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F76B79">
        <w:rPr>
          <w:rFonts w:ascii="Times New Roman" w:eastAsia="Calibri" w:hAnsi="Times New Roman" w:cs="Times New Roman"/>
          <w:sz w:val="24"/>
          <w:szCs w:val="24"/>
        </w:rPr>
        <w:t xml:space="preserve">The Early Help system is a network of proactive, voluntary services in the UK designed to support children, young people, and families as soon as difficulties emerge, aiming to </w:t>
      </w:r>
      <w:r w:rsidRPr="00F76B79">
        <w:rPr>
          <w:rFonts w:ascii="Times New Roman" w:eastAsia="Calibri" w:hAnsi="Times New Roman" w:cs="Times New Roman"/>
          <w:sz w:val="24"/>
          <w:szCs w:val="24"/>
        </w:rPr>
        <w:lastRenderedPageBreak/>
        <w:t>prevent problems from escalating into crises requiring social care</w:t>
      </w:r>
      <w:r>
        <w:rPr>
          <w:rFonts w:ascii="Times New Roman" w:eastAsia="Calibri" w:hAnsi="Times New Roman" w:cs="Times New Roman"/>
          <w:sz w:val="24"/>
          <w:szCs w:val="24"/>
        </w:rPr>
        <w:t>”</w:t>
      </w:r>
      <w:r w:rsidRPr="00F76B79">
        <w:rPr>
          <w:rFonts w:ascii="Times New Roman" w:eastAsia="Calibri" w:hAnsi="Times New Roman" w:cs="Times New Roman"/>
          <w:sz w:val="24"/>
          <w:szCs w:val="24"/>
        </w:rPr>
        <w:t>. It addresses issues such as mental health, domestic abuse, financial struggles, or special educational nee</w:t>
      </w:r>
      <w:r>
        <w:rPr>
          <w:rFonts w:ascii="Times New Roman" w:eastAsia="Calibri" w:hAnsi="Times New Roman" w:cs="Times New Roman"/>
          <w:sz w:val="24"/>
          <w:szCs w:val="24"/>
        </w:rPr>
        <w:t>d.</w:t>
      </w:r>
    </w:p>
    <w:p w:rsidR="00B65B5E" w:rsidRPr="00B65B5E" w:rsidRDefault="00B65B5E" w:rsidP="00B65B5E">
      <w:pPr>
        <w:pStyle w:val="ListParagraph"/>
        <w:spacing w:after="200" w:line="480" w:lineRule="auto"/>
        <w:ind w:left="405"/>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Key Aspects of the Early Help System:</w:t>
      </w:r>
    </w:p>
    <w:p w:rsidR="00B65B5E" w:rsidRPr="00B65B5E" w:rsidRDefault="00B65B5E" w:rsidP="00B65B5E">
      <w:pPr>
        <w:pStyle w:val="ListParagraph"/>
        <w:numPr>
          <w:ilvl w:val="0"/>
          <w:numId w:val="7"/>
        </w:numPr>
        <w:spacing w:after="200" w:line="480" w:lineRule="auto"/>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Voluntary &amp; Accessible:</w:t>
      </w:r>
      <w:r w:rsidRPr="00B65B5E">
        <w:rPr>
          <w:rFonts w:ascii="Times New Roman" w:eastAsia="Calibri" w:hAnsi="Times New Roman" w:cs="Times New Roman"/>
          <w:sz w:val="24"/>
          <w:szCs w:val="24"/>
        </w:rPr>
        <w:t> It is not statutory, meaning it relies on the consent of the family to engage with support services.</w:t>
      </w:r>
    </w:p>
    <w:p w:rsidR="00B65B5E" w:rsidRPr="00B65B5E" w:rsidRDefault="00B65B5E" w:rsidP="00B65B5E">
      <w:pPr>
        <w:pStyle w:val="ListParagraph"/>
        <w:numPr>
          <w:ilvl w:val="0"/>
          <w:numId w:val="7"/>
        </w:numPr>
        <w:spacing w:after="200" w:line="480" w:lineRule="auto"/>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The Early Help Assessment (EHA):</w:t>
      </w:r>
      <w:r w:rsidRPr="00B65B5E">
        <w:rPr>
          <w:rFonts w:ascii="Times New Roman" w:eastAsia="Calibri" w:hAnsi="Times New Roman" w:cs="Times New Roman"/>
          <w:sz w:val="24"/>
          <w:szCs w:val="24"/>
        </w:rPr>
        <w:t> A common tool used to identify the specific needs of the whole family and develop a tailored action plan.</w:t>
      </w:r>
    </w:p>
    <w:p w:rsidR="00B65B5E" w:rsidRPr="00B65B5E" w:rsidRDefault="00B65B5E" w:rsidP="00B65B5E">
      <w:pPr>
        <w:pStyle w:val="ListParagraph"/>
        <w:numPr>
          <w:ilvl w:val="0"/>
          <w:numId w:val="7"/>
        </w:numPr>
        <w:spacing w:after="200" w:line="480" w:lineRule="auto"/>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Targeted Support:</w:t>
      </w:r>
      <w:r w:rsidRPr="00B65B5E">
        <w:rPr>
          <w:rFonts w:ascii="Times New Roman" w:eastAsia="Calibri" w:hAnsi="Times New Roman" w:cs="Times New Roman"/>
          <w:sz w:val="24"/>
          <w:szCs w:val="24"/>
        </w:rPr>
        <w:t> It fills the gap between universal services (schools, GPs) and high-level social services, offering tailored help from social workers, family support workers, and health professionals.</w:t>
      </w:r>
    </w:p>
    <w:p w:rsidR="00B65B5E" w:rsidRPr="00B65B5E" w:rsidRDefault="00B65B5E" w:rsidP="00B65B5E">
      <w:pPr>
        <w:pStyle w:val="ListParagraph"/>
        <w:numPr>
          <w:ilvl w:val="0"/>
          <w:numId w:val="7"/>
        </w:numPr>
        <w:spacing w:after="200" w:line="480" w:lineRule="auto"/>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Whole-Family Focus:</w:t>
      </w:r>
      <w:r w:rsidRPr="00B65B5E">
        <w:rPr>
          <w:rFonts w:ascii="Times New Roman" w:eastAsia="Calibri" w:hAnsi="Times New Roman" w:cs="Times New Roman"/>
          <w:sz w:val="24"/>
          <w:szCs w:val="24"/>
        </w:rPr>
        <w:t> It aims to improve family resilience by providing holistic support, rather than focusing on a single issue or child.</w:t>
      </w:r>
    </w:p>
    <w:p w:rsidR="00B54A91" w:rsidRPr="008E13E3" w:rsidRDefault="00B65B5E" w:rsidP="00EB4AA7">
      <w:pPr>
        <w:pStyle w:val="ListParagraph"/>
        <w:numPr>
          <w:ilvl w:val="0"/>
          <w:numId w:val="7"/>
        </w:numPr>
        <w:spacing w:after="200" w:line="480" w:lineRule="auto"/>
        <w:jc w:val="both"/>
        <w:rPr>
          <w:rFonts w:ascii="Times New Roman" w:eastAsia="Calibri" w:hAnsi="Times New Roman" w:cs="Times New Roman"/>
          <w:sz w:val="24"/>
          <w:szCs w:val="24"/>
        </w:rPr>
      </w:pPr>
      <w:r w:rsidRPr="00B65B5E">
        <w:rPr>
          <w:rFonts w:ascii="Times New Roman" w:eastAsia="Calibri" w:hAnsi="Times New Roman" w:cs="Times New Roman"/>
          <w:b/>
          <w:bCs/>
          <w:sz w:val="24"/>
          <w:szCs w:val="24"/>
        </w:rPr>
        <w:t>Aims:</w:t>
      </w:r>
      <w:r w:rsidRPr="00B65B5E">
        <w:rPr>
          <w:rFonts w:ascii="Times New Roman" w:eastAsia="Calibri" w:hAnsi="Times New Roman" w:cs="Times New Roman"/>
          <w:sz w:val="24"/>
          <w:szCs w:val="24"/>
        </w:rPr>
        <w:t> The goal is to ensure families get the right support at the right time, fostering better outcomes for children and reducing the need for intensive social work later.</w:t>
      </w:r>
    </w:p>
    <w:p w:rsidR="00A6555D" w:rsidRDefault="00134F51" w:rsidP="00EB4AA7">
      <w:pPr>
        <w:spacing w:after="200" w:line="360" w:lineRule="auto"/>
        <w:jc w:val="both"/>
        <w:rPr>
          <w:rFonts w:ascii="Arial" w:eastAsia="Calibri" w:hAnsi="Arial" w:cs="Arial"/>
          <w:b/>
          <w:sz w:val="24"/>
          <w:szCs w:val="24"/>
        </w:rPr>
      </w:pPr>
      <w:r>
        <w:rPr>
          <w:rFonts w:ascii="Arial" w:eastAsia="Calibri" w:hAnsi="Arial" w:cs="Arial"/>
          <w:b/>
          <w:sz w:val="24"/>
          <w:szCs w:val="24"/>
        </w:rPr>
        <w:t>Explanation of multi-agency work</w:t>
      </w:r>
      <w:r w:rsidR="00026EF3">
        <w:rPr>
          <w:rFonts w:ascii="Arial" w:eastAsia="Calibri" w:hAnsi="Arial" w:cs="Arial"/>
          <w:b/>
          <w:sz w:val="24"/>
          <w:szCs w:val="24"/>
        </w:rPr>
        <w:t>ing</w:t>
      </w:r>
    </w:p>
    <w:p w:rsidR="00382E69" w:rsidRDefault="00773966" w:rsidP="00EB4AA7">
      <w:pPr>
        <w:spacing w:after="200" w:line="360" w:lineRule="auto"/>
        <w:jc w:val="both"/>
        <w:rPr>
          <w:rFonts w:ascii="Times New Roman" w:eastAsia="Calibri" w:hAnsi="Times New Roman" w:cs="Times New Roman"/>
          <w:sz w:val="24"/>
          <w:szCs w:val="24"/>
        </w:rPr>
      </w:pPr>
      <w:r w:rsidRPr="00773966">
        <w:rPr>
          <w:rFonts w:ascii="Times New Roman" w:eastAsia="Calibri" w:hAnsi="Times New Roman" w:cs="Times New Roman"/>
          <w:sz w:val="24"/>
          <w:szCs w:val="24"/>
        </w:rPr>
        <w:t xml:space="preserve">There are also a range of groups taking place local </w:t>
      </w:r>
      <w:r>
        <w:rPr>
          <w:rFonts w:ascii="Times New Roman" w:eastAsia="Calibri" w:hAnsi="Times New Roman" w:cs="Times New Roman"/>
          <w:sz w:val="24"/>
          <w:szCs w:val="24"/>
        </w:rPr>
        <w:t>authority to help family</w:t>
      </w:r>
      <w:r w:rsidRPr="00773966">
        <w:rPr>
          <w:rFonts w:ascii="Times New Roman" w:eastAsia="Calibri" w:hAnsi="Times New Roman" w:cs="Times New Roman"/>
          <w:sz w:val="24"/>
          <w:szCs w:val="24"/>
        </w:rPr>
        <w:t>, where parents and carers can learn from one another and benefit from professional guidance. Many of which are free t</w:t>
      </w:r>
      <w:r>
        <w:rPr>
          <w:rFonts w:ascii="Times New Roman" w:eastAsia="Calibri" w:hAnsi="Times New Roman" w:cs="Times New Roman"/>
          <w:sz w:val="24"/>
          <w:szCs w:val="24"/>
        </w:rPr>
        <w:t>o access. This group are run by local charity and work together with local authority and the government.</w:t>
      </w:r>
    </w:p>
    <w:p w:rsidR="00F37BED" w:rsidRDefault="00F37BED" w:rsidP="00EB4AA7">
      <w:pPr>
        <w:spacing w:after="200" w:line="360" w:lineRule="auto"/>
        <w:jc w:val="both"/>
        <w:rPr>
          <w:rFonts w:ascii="Times New Roman" w:hAnsi="Times New Roman" w:cs="Times New Roman"/>
          <w:color w:val="1E1E1E"/>
          <w:sz w:val="24"/>
          <w:szCs w:val="24"/>
          <w:shd w:val="clear" w:color="auto" w:fill="FDFDFD"/>
        </w:rPr>
      </w:pPr>
      <w:r>
        <w:rPr>
          <w:rFonts w:ascii="Times New Roman" w:hAnsi="Times New Roman" w:cs="Times New Roman"/>
          <w:color w:val="1E1E1E"/>
          <w:sz w:val="24"/>
          <w:szCs w:val="24"/>
          <w:shd w:val="clear" w:color="auto" w:fill="FDFDFD"/>
        </w:rPr>
        <w:t>“</w:t>
      </w:r>
      <w:r w:rsidRPr="00F37BED">
        <w:rPr>
          <w:rFonts w:ascii="Times New Roman" w:hAnsi="Times New Roman" w:cs="Times New Roman"/>
          <w:color w:val="1E1E1E"/>
          <w:sz w:val="24"/>
          <w:szCs w:val="24"/>
          <w:shd w:val="clear" w:color="auto" w:fill="FDFDFD"/>
        </w:rPr>
        <w:t>Some early help services are universal which means they're available to everyone, for e</w:t>
      </w:r>
      <w:r w:rsidR="003662B6" w:rsidRPr="003662B6">
        <w:rPr>
          <w:rFonts w:ascii="Arial" w:hAnsi="Arial" w:cs="Arial"/>
          <w:color w:val="0A0A0A"/>
          <w:shd w:val="clear" w:color="auto" w:fill="FFFFFF"/>
        </w:rPr>
        <w:t xml:space="preserve"> </w:t>
      </w:r>
      <w:r w:rsidR="003662B6" w:rsidRPr="003662B6">
        <w:rPr>
          <w:rFonts w:ascii="Times New Roman" w:hAnsi="Times New Roman" w:cs="Times New Roman"/>
          <w:color w:val="1E1E1E"/>
          <w:sz w:val="24"/>
          <w:szCs w:val="24"/>
          <w:shd w:val="clear" w:color="auto" w:fill="FDFDFD"/>
        </w:rPr>
        <w:t>Early help multi-agency working is a collab</w:t>
      </w:r>
      <w:r w:rsidR="003662B6">
        <w:rPr>
          <w:rFonts w:ascii="Times New Roman" w:hAnsi="Times New Roman" w:cs="Times New Roman"/>
          <w:color w:val="1E1E1E"/>
          <w:sz w:val="24"/>
          <w:szCs w:val="24"/>
          <w:shd w:val="clear" w:color="auto" w:fill="FDFDFD"/>
        </w:rPr>
        <w:t xml:space="preserve">orative approach where services </w:t>
      </w:r>
      <w:r w:rsidR="003662B6" w:rsidRPr="003662B6">
        <w:rPr>
          <w:rFonts w:ascii="Times New Roman" w:hAnsi="Times New Roman" w:cs="Times New Roman"/>
          <w:color w:val="1E1E1E"/>
          <w:sz w:val="24"/>
          <w:szCs w:val="24"/>
          <w:shd w:val="clear" w:color="auto" w:fill="FDFDFD"/>
        </w:rPr>
        <w:t>such as education, health, poli</w:t>
      </w:r>
      <w:r w:rsidR="003662B6">
        <w:rPr>
          <w:rFonts w:ascii="Times New Roman" w:hAnsi="Times New Roman" w:cs="Times New Roman"/>
          <w:color w:val="1E1E1E"/>
          <w:sz w:val="24"/>
          <w:szCs w:val="24"/>
          <w:shd w:val="clear" w:color="auto" w:fill="FDFDFD"/>
        </w:rPr>
        <w:t xml:space="preserve">ce, and voluntary organizations </w:t>
      </w:r>
      <w:r w:rsidR="003662B6" w:rsidRPr="003662B6">
        <w:rPr>
          <w:rFonts w:ascii="Times New Roman" w:hAnsi="Times New Roman" w:cs="Times New Roman"/>
          <w:color w:val="1E1E1E"/>
          <w:sz w:val="24"/>
          <w:szCs w:val="24"/>
          <w:shd w:val="clear" w:color="auto" w:fill="FDFDFD"/>
        </w:rPr>
        <w:t>work together to support families early, preventing issues from escalating. It involves shared information, common assessments</w:t>
      </w:r>
      <w:r w:rsidR="003662B6">
        <w:rPr>
          <w:rFonts w:ascii="Times New Roman" w:hAnsi="Times New Roman" w:cs="Times New Roman"/>
          <w:color w:val="1E1E1E"/>
          <w:sz w:val="24"/>
          <w:szCs w:val="24"/>
          <w:shd w:val="clear" w:color="auto" w:fill="FDFDFD"/>
        </w:rPr>
        <w:t>”</w:t>
      </w:r>
      <w:r w:rsidR="003662B6" w:rsidRPr="003662B6">
        <w:rPr>
          <w:rFonts w:ascii="Times New Roman" w:hAnsi="Times New Roman" w:cs="Times New Roman"/>
          <w:color w:val="1E1E1E"/>
          <w:sz w:val="24"/>
          <w:szCs w:val="24"/>
          <w:shd w:val="clear" w:color="auto" w:fill="FDFDFD"/>
        </w:rPr>
        <w:t xml:space="preserve"> (like the Early Help Assessment</w:t>
      </w:r>
      <w:r w:rsidR="003662B6">
        <w:rPr>
          <w:rFonts w:ascii="Times New Roman" w:hAnsi="Times New Roman" w:cs="Times New Roman"/>
          <w:color w:val="1E1E1E"/>
          <w:sz w:val="24"/>
          <w:szCs w:val="24"/>
          <w:shd w:val="clear" w:color="auto" w:fill="FDFDFD"/>
        </w:rPr>
        <w:t>).</w:t>
      </w:r>
    </w:p>
    <w:p w:rsidR="008E13E3" w:rsidRDefault="008E13E3" w:rsidP="00EB4AA7">
      <w:pPr>
        <w:spacing w:after="200" w:line="360" w:lineRule="auto"/>
        <w:jc w:val="both"/>
        <w:rPr>
          <w:rFonts w:ascii="Times New Roman" w:hAnsi="Times New Roman" w:cs="Times New Roman"/>
          <w:color w:val="1E1E1E"/>
          <w:sz w:val="24"/>
          <w:szCs w:val="24"/>
          <w:shd w:val="clear" w:color="auto" w:fill="FDFDFD"/>
        </w:rPr>
      </w:pPr>
    </w:p>
    <w:p w:rsidR="008E13E3" w:rsidRDefault="008E13E3" w:rsidP="00EB4AA7">
      <w:pPr>
        <w:spacing w:after="200" w:line="360" w:lineRule="auto"/>
        <w:jc w:val="both"/>
        <w:rPr>
          <w:rFonts w:ascii="Times New Roman" w:hAnsi="Times New Roman" w:cs="Times New Roman"/>
          <w:color w:val="1E1E1E"/>
          <w:sz w:val="24"/>
          <w:szCs w:val="24"/>
          <w:shd w:val="clear" w:color="auto" w:fill="FDFDFD"/>
        </w:rPr>
      </w:pPr>
    </w:p>
    <w:p w:rsidR="008C4219" w:rsidRPr="008C4219" w:rsidRDefault="008C4219" w:rsidP="008C4219">
      <w:p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lastRenderedPageBreak/>
        <w:t>Examples of Partner Agencies</w:t>
      </w:r>
    </w:p>
    <w:p w:rsidR="008C4219" w:rsidRPr="008C4219" w:rsidRDefault="008C4219" w:rsidP="008C4219">
      <w:pPr>
        <w:numPr>
          <w:ilvl w:val="0"/>
          <w:numId w:val="6"/>
        </w:num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t>Schools and Early Years Settings:</w:t>
      </w:r>
      <w:r w:rsidRPr="008C4219">
        <w:rPr>
          <w:rFonts w:ascii="Times New Roman" w:hAnsi="Times New Roman" w:cs="Times New Roman"/>
          <w:color w:val="1E1E1E"/>
          <w:sz w:val="24"/>
          <w:szCs w:val="24"/>
          <w:shd w:val="clear" w:color="auto" w:fill="FDFDFD"/>
        </w:rPr>
        <w:t> Identifying early signs of neglect or behaviour changes.</w:t>
      </w:r>
    </w:p>
    <w:p w:rsidR="008C4219" w:rsidRPr="008C4219" w:rsidRDefault="008C4219" w:rsidP="008C4219">
      <w:pPr>
        <w:numPr>
          <w:ilvl w:val="0"/>
          <w:numId w:val="6"/>
        </w:num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t>Health Services (GPs, Health Visitors):</w:t>
      </w:r>
      <w:r w:rsidRPr="008C4219">
        <w:rPr>
          <w:rFonts w:ascii="Times New Roman" w:hAnsi="Times New Roman" w:cs="Times New Roman"/>
          <w:color w:val="1E1E1E"/>
          <w:sz w:val="24"/>
          <w:szCs w:val="24"/>
          <w:shd w:val="clear" w:color="auto" w:fill="FDFDFD"/>
        </w:rPr>
        <w:t> Addressing mental and physical health concerns.</w:t>
      </w:r>
    </w:p>
    <w:p w:rsidR="008C4219" w:rsidRPr="008C4219" w:rsidRDefault="008C4219" w:rsidP="008C4219">
      <w:pPr>
        <w:numPr>
          <w:ilvl w:val="0"/>
          <w:numId w:val="6"/>
        </w:num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t>Police:</w:t>
      </w:r>
      <w:r w:rsidRPr="008C4219">
        <w:rPr>
          <w:rFonts w:ascii="Times New Roman" w:hAnsi="Times New Roman" w:cs="Times New Roman"/>
          <w:color w:val="1E1E1E"/>
          <w:sz w:val="24"/>
          <w:szCs w:val="24"/>
          <w:shd w:val="clear" w:color="auto" w:fill="FDFDFD"/>
        </w:rPr>
        <w:t> Supporting children at risk of abuse or exploitation.</w:t>
      </w:r>
    </w:p>
    <w:p w:rsidR="008C4219" w:rsidRPr="008C4219" w:rsidRDefault="008C4219" w:rsidP="008C4219">
      <w:pPr>
        <w:numPr>
          <w:ilvl w:val="0"/>
          <w:numId w:val="6"/>
        </w:num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t>Housing Officers:</w:t>
      </w:r>
      <w:r w:rsidRPr="008C4219">
        <w:rPr>
          <w:rFonts w:ascii="Times New Roman" w:hAnsi="Times New Roman" w:cs="Times New Roman"/>
          <w:color w:val="1E1E1E"/>
          <w:sz w:val="24"/>
          <w:szCs w:val="24"/>
          <w:shd w:val="clear" w:color="auto" w:fill="FDFDFD"/>
        </w:rPr>
        <w:t> Dealing with unstable living conditions.</w:t>
      </w:r>
    </w:p>
    <w:p w:rsidR="008C4219" w:rsidRDefault="008C4219" w:rsidP="008C4219">
      <w:pPr>
        <w:numPr>
          <w:ilvl w:val="0"/>
          <w:numId w:val="6"/>
        </w:numPr>
        <w:spacing w:after="200" w:line="360" w:lineRule="auto"/>
        <w:jc w:val="both"/>
        <w:rPr>
          <w:rFonts w:ascii="Times New Roman" w:hAnsi="Times New Roman" w:cs="Times New Roman"/>
          <w:color w:val="1E1E1E"/>
          <w:sz w:val="24"/>
          <w:szCs w:val="24"/>
          <w:shd w:val="clear" w:color="auto" w:fill="FDFDFD"/>
        </w:rPr>
      </w:pPr>
      <w:r w:rsidRPr="008C4219">
        <w:rPr>
          <w:rFonts w:ascii="Times New Roman" w:hAnsi="Times New Roman" w:cs="Times New Roman"/>
          <w:b/>
          <w:bCs/>
          <w:color w:val="1E1E1E"/>
          <w:sz w:val="24"/>
          <w:szCs w:val="24"/>
          <w:shd w:val="clear" w:color="auto" w:fill="FDFDFD"/>
        </w:rPr>
        <w:t>Voluntary and Community Sector:</w:t>
      </w:r>
      <w:r w:rsidRPr="008C4219">
        <w:rPr>
          <w:rFonts w:ascii="Times New Roman" w:hAnsi="Times New Roman" w:cs="Times New Roman"/>
          <w:color w:val="1E1E1E"/>
          <w:sz w:val="24"/>
          <w:szCs w:val="24"/>
          <w:shd w:val="clear" w:color="auto" w:fill="FDFDFD"/>
        </w:rPr>
        <w:t> Offerin</w:t>
      </w:r>
      <w:r>
        <w:rPr>
          <w:rFonts w:ascii="Times New Roman" w:hAnsi="Times New Roman" w:cs="Times New Roman"/>
          <w:color w:val="1E1E1E"/>
          <w:sz w:val="24"/>
          <w:szCs w:val="24"/>
          <w:shd w:val="clear" w:color="auto" w:fill="FDFDFD"/>
        </w:rPr>
        <w:t>g</w:t>
      </w:r>
      <w:r w:rsidRPr="008C4219">
        <w:rPr>
          <w:rFonts w:ascii="Arial" w:hAnsi="Arial" w:cs="Arial"/>
          <w:color w:val="0A0A0A"/>
          <w:shd w:val="clear" w:color="auto" w:fill="FFFFFF"/>
        </w:rPr>
        <w:t xml:space="preserve"> </w:t>
      </w:r>
      <w:r>
        <w:rPr>
          <w:rFonts w:ascii="Times New Roman" w:hAnsi="Times New Roman" w:cs="Times New Roman"/>
          <w:color w:val="1E1E1E"/>
          <w:sz w:val="24"/>
          <w:szCs w:val="24"/>
          <w:shd w:val="clear" w:color="auto" w:fill="FDFDFD"/>
        </w:rPr>
        <w:t>specialized support</w:t>
      </w:r>
    </w:p>
    <w:p w:rsidR="008C4219" w:rsidRDefault="008C4219" w:rsidP="008C4219">
      <w:pPr>
        <w:spacing w:after="200" w:line="360" w:lineRule="auto"/>
        <w:ind w:left="360"/>
        <w:jc w:val="both"/>
        <w:rPr>
          <w:rFonts w:ascii="Times New Roman" w:hAnsi="Times New Roman" w:cs="Times New Roman"/>
          <w:color w:val="1E1E1E"/>
          <w:sz w:val="24"/>
          <w:szCs w:val="24"/>
          <w:shd w:val="clear" w:color="auto" w:fill="FDFDFD"/>
        </w:rPr>
      </w:pPr>
      <w:r>
        <w:rPr>
          <w:rFonts w:ascii="Times New Roman" w:hAnsi="Times New Roman" w:cs="Times New Roman"/>
          <w:b/>
          <w:bCs/>
          <w:color w:val="1E1E1E"/>
          <w:sz w:val="24"/>
          <w:szCs w:val="24"/>
          <w:shd w:val="clear" w:color="auto" w:fill="FDFDFD"/>
        </w:rPr>
        <w:t>“</w:t>
      </w:r>
      <w:r w:rsidRPr="008C4219">
        <w:rPr>
          <w:rFonts w:ascii="Times New Roman" w:hAnsi="Times New Roman" w:cs="Times New Roman"/>
          <w:color w:val="1E1E1E"/>
          <w:sz w:val="24"/>
          <w:szCs w:val="24"/>
          <w:shd w:val="clear" w:color="auto" w:fill="FDFDFD"/>
        </w:rPr>
        <w:t>Different agencies may have different professional cultures and working practices, requiring strong leadership to align them</w:t>
      </w:r>
      <w:r>
        <w:rPr>
          <w:rFonts w:ascii="Times New Roman" w:hAnsi="Times New Roman" w:cs="Times New Roman"/>
          <w:color w:val="1E1E1E"/>
          <w:sz w:val="24"/>
          <w:szCs w:val="24"/>
          <w:shd w:val="clear" w:color="auto" w:fill="FDFDFD"/>
        </w:rPr>
        <w:t>”, “</w:t>
      </w:r>
      <w:r w:rsidRPr="008C4219">
        <w:rPr>
          <w:rFonts w:ascii="Times New Roman" w:hAnsi="Times New Roman" w:cs="Times New Roman"/>
          <w:color w:val="1E1E1E"/>
          <w:sz w:val="24"/>
          <w:szCs w:val="24"/>
          <w:shd w:val="clear" w:color="auto" w:fill="FDFDFD"/>
        </w:rPr>
        <w:t>Multi-agency working involves professionals from different sectors (health, education, police, social care) collaborating to provide holistic support for individuals, particularly in safeguarding</w:t>
      </w:r>
      <w:r>
        <w:rPr>
          <w:rFonts w:ascii="Times New Roman" w:hAnsi="Times New Roman" w:cs="Times New Roman"/>
          <w:color w:val="1E1E1E"/>
          <w:sz w:val="24"/>
          <w:szCs w:val="24"/>
          <w:shd w:val="clear" w:color="auto" w:fill="FDFDFD"/>
        </w:rPr>
        <w:t>”</w:t>
      </w:r>
      <w:r w:rsidRPr="008C4219">
        <w:rPr>
          <w:rFonts w:ascii="Times New Roman" w:hAnsi="Times New Roman" w:cs="Times New Roman"/>
          <w:color w:val="1E1E1E"/>
          <w:sz w:val="24"/>
          <w:szCs w:val="24"/>
          <w:shd w:val="clear" w:color="auto" w:fill="FDFDFD"/>
        </w:rPr>
        <w:t>. Examples include safeguarding meetings (MARAC/MASH), integrated children's services, youth offending teams, and joint housing/social care support to prevent homelessness</w:t>
      </w:r>
      <w:r w:rsidR="008B5BAF">
        <w:rPr>
          <w:rFonts w:ascii="Times New Roman" w:hAnsi="Times New Roman" w:cs="Times New Roman"/>
          <w:color w:val="1E1E1E"/>
          <w:sz w:val="24"/>
          <w:szCs w:val="24"/>
          <w:shd w:val="clear" w:color="auto" w:fill="FDFDFD"/>
        </w:rPr>
        <w:t>.</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Key Examples of Multi-Agency Working:</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MARAC (Multi-Agency Risk Assessment Conference): Police, social services, health professionals, and charities share information to develop support plans for victims of high-risk domestic abuse.</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MASH (Multi-Agency Safeguarding Hub): Co-located teams from police, social care, and health, for example, working together to assess child protection concerns immediately.</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 xml:space="preserve">Team </w:t>
      </w:r>
      <w:r w:rsidRPr="008B5BAF">
        <w:rPr>
          <w:rFonts w:ascii="Times New Roman" w:hAnsi="Times New Roman" w:cs="Times New Roman"/>
          <w:color w:val="1E1E1E"/>
          <w:sz w:val="24"/>
          <w:szCs w:val="24"/>
          <w:shd w:val="clear" w:color="auto" w:fill="FDFDFD"/>
        </w:rPr>
        <w:t>around</w:t>
      </w:r>
      <w:r w:rsidRPr="008B5BAF">
        <w:rPr>
          <w:rFonts w:ascii="Times New Roman" w:hAnsi="Times New Roman" w:cs="Times New Roman"/>
          <w:color w:val="1E1E1E"/>
          <w:sz w:val="24"/>
          <w:szCs w:val="24"/>
          <w:shd w:val="clear" w:color="auto" w:fill="FDFDFD"/>
        </w:rPr>
        <w:t xml:space="preserve"> the Child/Family (TAC/TAF): Schools, GPs, social workers, and voluntary services collaborating to support vulnerable children and families.</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Youth Offending Teams: Specialists from probation, police, health, and education working together to prevent youth crime and support young offenders.</w:t>
      </w:r>
    </w:p>
    <w:p w:rsidR="008B5BAF" w:rsidRPr="008B5BAF"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t>Integrated Health and Social Care Teams: Social workers and community nurses jointly working to enable elderly or disabled residents to live independently at home.</w:t>
      </w:r>
    </w:p>
    <w:p w:rsidR="008B5BAF" w:rsidRPr="008C4219" w:rsidRDefault="008B5BAF" w:rsidP="008B5BAF">
      <w:pPr>
        <w:spacing w:after="200" w:line="360" w:lineRule="auto"/>
        <w:ind w:left="360"/>
        <w:jc w:val="both"/>
        <w:rPr>
          <w:rFonts w:ascii="Times New Roman" w:hAnsi="Times New Roman" w:cs="Times New Roman"/>
          <w:color w:val="1E1E1E"/>
          <w:sz w:val="24"/>
          <w:szCs w:val="24"/>
          <w:shd w:val="clear" w:color="auto" w:fill="FDFDFD"/>
        </w:rPr>
      </w:pPr>
      <w:r w:rsidRPr="008B5BAF">
        <w:rPr>
          <w:rFonts w:ascii="Times New Roman" w:hAnsi="Times New Roman" w:cs="Times New Roman"/>
          <w:color w:val="1E1E1E"/>
          <w:sz w:val="24"/>
          <w:szCs w:val="24"/>
          <w:shd w:val="clear" w:color="auto" w:fill="FDFDFD"/>
        </w:rPr>
        <w:lastRenderedPageBreak/>
        <w:t>Child Protection Conferences: Meetings involving police, health workers, and education staff to share information to protect a child</w:t>
      </w:r>
    </w:p>
    <w:p w:rsidR="003662B6" w:rsidRPr="00F37BED" w:rsidRDefault="003662B6" w:rsidP="00EB4AA7">
      <w:pPr>
        <w:spacing w:after="200" w:line="360" w:lineRule="auto"/>
        <w:jc w:val="both"/>
        <w:rPr>
          <w:rFonts w:ascii="Times New Roman" w:eastAsia="Calibri" w:hAnsi="Times New Roman" w:cs="Times New Roman"/>
          <w:sz w:val="24"/>
          <w:szCs w:val="24"/>
        </w:rPr>
      </w:pPr>
    </w:p>
    <w:p w:rsidR="00A6555D" w:rsidRPr="00026EF3" w:rsidRDefault="00026EF3" w:rsidP="00026EF3">
      <w:pPr>
        <w:spacing w:after="200" w:line="360" w:lineRule="auto"/>
        <w:jc w:val="both"/>
        <w:rPr>
          <w:rFonts w:ascii="Arial" w:eastAsia="Calibri" w:hAnsi="Arial" w:cs="Arial"/>
          <w:b/>
          <w:sz w:val="24"/>
          <w:szCs w:val="24"/>
        </w:rPr>
      </w:pPr>
      <w:r>
        <w:rPr>
          <w:rFonts w:ascii="Arial" w:eastAsia="Calibri" w:hAnsi="Arial" w:cs="Arial"/>
          <w:b/>
          <w:sz w:val="24"/>
          <w:szCs w:val="24"/>
        </w:rPr>
        <w:t xml:space="preserve">An evaluation of each of the three local authority websites </w:t>
      </w:r>
    </w:p>
    <w:p w:rsidR="005C7927" w:rsidRPr="00382E69" w:rsidRDefault="005C7927" w:rsidP="005C7927">
      <w:pPr>
        <w:spacing w:after="200" w:line="360" w:lineRule="auto"/>
        <w:jc w:val="both"/>
        <w:rPr>
          <w:rFonts w:ascii="Times New Roman" w:hAnsi="Times New Roman" w:cs="Times New Roman"/>
          <w:color w:val="000000"/>
          <w:sz w:val="24"/>
          <w:szCs w:val="24"/>
        </w:rPr>
      </w:pPr>
      <w:r w:rsidRPr="00382E69">
        <w:rPr>
          <w:rFonts w:ascii="Times New Roman" w:hAnsi="Times New Roman" w:cs="Times New Roman"/>
          <w:color w:val="000000"/>
          <w:sz w:val="24"/>
          <w:szCs w:val="24"/>
          <w:u w:val="single"/>
        </w:rPr>
        <w:t>In Norfolk</w:t>
      </w:r>
      <w:r w:rsidRPr="00382E69">
        <w:rPr>
          <w:rFonts w:ascii="Times New Roman" w:hAnsi="Times New Roman" w:cs="Times New Roman"/>
          <w:color w:val="000000"/>
          <w:sz w:val="24"/>
          <w:szCs w:val="24"/>
        </w:rPr>
        <w:t xml:space="preserve"> they</w:t>
      </w:r>
      <w:r w:rsidRPr="00382E69">
        <w:rPr>
          <w:rFonts w:ascii="Times New Roman" w:hAnsi="Times New Roman" w:cs="Times New Roman"/>
          <w:color w:val="000000"/>
          <w:sz w:val="24"/>
          <w:szCs w:val="24"/>
        </w:rPr>
        <w:t xml:space="preserve"> have</w:t>
      </w:r>
      <w:r w:rsidRPr="00382E69">
        <w:rPr>
          <w:rFonts w:ascii="Times New Roman" w:hAnsi="Times New Roman" w:cs="Times New Roman"/>
          <w:color w:val="000000"/>
          <w:sz w:val="24"/>
          <w:szCs w:val="24"/>
        </w:rPr>
        <w:t xml:space="preserve"> hubs for family approach</w:t>
      </w:r>
      <w:r w:rsidRPr="00382E69">
        <w:rPr>
          <w:rFonts w:ascii="Times New Roman" w:hAnsi="Times New Roman" w:cs="Times New Roman"/>
          <w:color w:val="000000"/>
          <w:sz w:val="24"/>
          <w:szCs w:val="24"/>
        </w:rPr>
        <w:t xml:space="preserve">. </w:t>
      </w:r>
      <w:r w:rsidRPr="00382E69">
        <w:rPr>
          <w:rFonts w:ascii="Times New Roman" w:hAnsi="Times New Roman" w:cs="Times New Roman"/>
          <w:color w:val="000000"/>
          <w:sz w:val="24"/>
          <w:szCs w:val="24"/>
        </w:rPr>
        <w:t>“</w:t>
      </w:r>
      <w:r w:rsidRPr="00382E69">
        <w:rPr>
          <w:rFonts w:ascii="Times New Roman" w:hAnsi="Times New Roman" w:cs="Times New Roman"/>
          <w:color w:val="000000"/>
          <w:sz w:val="24"/>
          <w:szCs w:val="24"/>
        </w:rPr>
        <w:t>All families can get access to services and support in the community, face-to-face and online</w:t>
      </w:r>
      <w:r w:rsidRPr="00382E69">
        <w:rPr>
          <w:rFonts w:ascii="Times New Roman" w:hAnsi="Times New Roman" w:cs="Times New Roman"/>
          <w:color w:val="000000"/>
          <w:sz w:val="24"/>
          <w:szCs w:val="24"/>
        </w:rPr>
        <w:t>”</w:t>
      </w:r>
      <w:r w:rsidRPr="00382E69">
        <w:rPr>
          <w:rFonts w:ascii="Times New Roman" w:hAnsi="Times New Roman" w:cs="Times New Roman"/>
          <w:color w:val="000000"/>
          <w:sz w:val="24"/>
          <w:szCs w:val="24"/>
        </w:rPr>
        <w:t>.</w:t>
      </w:r>
      <w:r w:rsidRPr="00382E69">
        <w:rPr>
          <w:rFonts w:ascii="Times New Roman" w:hAnsi="Times New Roman" w:cs="Times New Roman"/>
          <w:color w:val="000000"/>
          <w:sz w:val="24"/>
          <w:szCs w:val="24"/>
        </w:rPr>
        <w:t xml:space="preserve"> </w:t>
      </w:r>
    </w:p>
    <w:p w:rsidR="002425DC" w:rsidRDefault="005C7927" w:rsidP="009D00F5">
      <w:pPr>
        <w:pStyle w:val="NormalWeb"/>
        <w:spacing w:before="0" w:beforeAutospacing="0" w:after="300" w:afterAutospacing="0" w:line="360" w:lineRule="auto"/>
        <w:jc w:val="both"/>
        <w:textAlignment w:val="baseline"/>
        <w:rPr>
          <w:rFonts w:ascii="Open Sans" w:hAnsi="Open Sans"/>
          <w:color w:val="000000"/>
          <w:sz w:val="27"/>
          <w:szCs w:val="27"/>
        </w:rPr>
      </w:pPr>
      <w:r w:rsidRPr="009D00F5">
        <w:rPr>
          <w:color w:val="000000"/>
        </w:rPr>
        <w:t>In Norfolk they want</w:t>
      </w:r>
      <w:r w:rsidRPr="009D00F5">
        <w:rPr>
          <w:color w:val="000000"/>
        </w:rPr>
        <w:t xml:space="preserve"> children, young</w:t>
      </w:r>
      <w:r w:rsidRPr="009D00F5">
        <w:rPr>
          <w:color w:val="000000"/>
        </w:rPr>
        <w:t xml:space="preserve"> people and families </w:t>
      </w:r>
      <w:r w:rsidRPr="009D00F5">
        <w:rPr>
          <w:color w:val="000000"/>
        </w:rPr>
        <w:t>to receive support at the earliest opportunity, so that they can flourish. By</w:t>
      </w:r>
      <w:r w:rsidR="009D00F5">
        <w:rPr>
          <w:color w:val="000000"/>
        </w:rPr>
        <w:t xml:space="preserve"> acting together,</w:t>
      </w:r>
      <w:r w:rsidR="009D00F5" w:rsidRPr="009D00F5">
        <w:rPr>
          <w:color w:val="000000"/>
        </w:rPr>
        <w:t xml:space="preserve"> to prevention and early help is not about the delivery of a single specific service. It is about all services and partners working together with children, young people and their families to prevent needs from emergi</w:t>
      </w:r>
      <w:r w:rsidR="009D00F5">
        <w:rPr>
          <w:color w:val="000000"/>
        </w:rPr>
        <w:t>ng, earlier support</w:t>
      </w:r>
      <w:r w:rsidRPr="009D00F5">
        <w:rPr>
          <w:color w:val="000000"/>
        </w:rPr>
        <w:t xml:space="preserve"> at the right time.</w:t>
      </w:r>
      <w:r w:rsidR="009D00F5">
        <w:rPr>
          <w:color w:val="000000"/>
        </w:rPr>
        <w:t xml:space="preserve"> </w:t>
      </w:r>
      <w:hyperlink r:id="rId8" w:history="1">
        <w:r w:rsidR="002425DC" w:rsidRPr="00D33933">
          <w:rPr>
            <w:rStyle w:val="Hyperlink"/>
            <w:rFonts w:ascii="Open Sans" w:hAnsi="Open Sans"/>
            <w:sz w:val="27"/>
            <w:szCs w:val="27"/>
          </w:rPr>
          <w:t>https://www.norfolk.gov.uk/helpforfamilies</w:t>
        </w:r>
      </w:hyperlink>
    </w:p>
    <w:p w:rsidR="002425DC" w:rsidRDefault="002425DC" w:rsidP="009D00F5">
      <w:pPr>
        <w:pStyle w:val="NormalWeb"/>
        <w:spacing w:before="0" w:beforeAutospacing="0" w:after="300" w:afterAutospacing="0" w:line="360" w:lineRule="auto"/>
        <w:jc w:val="both"/>
        <w:textAlignment w:val="baseline"/>
      </w:pPr>
      <w:r w:rsidRPr="002425DC">
        <w:rPr>
          <w:rFonts w:ascii="Open Sans" w:hAnsi="Open Sans"/>
          <w:color w:val="000000"/>
          <w:sz w:val="27"/>
          <w:szCs w:val="27"/>
          <w:u w:val="single"/>
        </w:rPr>
        <w:t>In Leicester</w:t>
      </w:r>
      <w:r>
        <w:rPr>
          <w:rFonts w:ascii="Open Sans" w:hAnsi="Open Sans"/>
          <w:color w:val="000000"/>
          <w:sz w:val="27"/>
          <w:szCs w:val="27"/>
        </w:rPr>
        <w:t xml:space="preserve"> </w:t>
      </w:r>
      <w:r>
        <w:t>“Leicester authority</w:t>
      </w:r>
      <w:r>
        <w:t xml:space="preserve"> has a ra</w:t>
      </w:r>
      <w:r>
        <w:t>nge of services for families to support the community</w:t>
      </w:r>
      <w:r>
        <w:t>. Some of th</w:t>
      </w:r>
      <w:r>
        <w:t>ese are targeted which means families</w:t>
      </w:r>
      <w:r>
        <w:t xml:space="preserve"> or we feel that some help may be needed, not everyone can access these services but if this is</w:t>
      </w:r>
      <w:r>
        <w:t xml:space="preserve"> the case, we will let family know”. </w:t>
      </w:r>
      <w:hyperlink r:id="rId9" w:history="1">
        <w:r w:rsidRPr="00D33933">
          <w:rPr>
            <w:rStyle w:val="Hyperlink"/>
          </w:rPr>
          <w:t>https://www.leicester.gov.uk/children-young-people-and-families/support-children-and-young-people/early-help-children-young-people-and-families</w:t>
        </w:r>
      </w:hyperlink>
    </w:p>
    <w:p w:rsidR="002425DC" w:rsidRPr="002425DC" w:rsidRDefault="00CD23F0" w:rsidP="00CB4676">
      <w:pPr>
        <w:pStyle w:val="NormalWeb"/>
        <w:spacing w:after="300" w:line="480" w:lineRule="auto"/>
        <w:jc w:val="both"/>
        <w:textAlignment w:val="baseline"/>
      </w:pPr>
      <w:r w:rsidRPr="00AA31F9">
        <w:rPr>
          <w:u w:val="single"/>
        </w:rPr>
        <w:t>In Leeds</w:t>
      </w:r>
      <w:r>
        <w:t>, they believe early Help should always be an approach to provide children, young people and families with</w:t>
      </w:r>
      <w:r w:rsidR="00894A53">
        <w:t xml:space="preserve"> the right support at right time to reach out everyone with their full potential. Leeds support family when present with challenges when present with any challenge</w:t>
      </w:r>
      <w:r w:rsidR="00AA31F9">
        <w:t>. “Leeds Early Help Strategy is in line with working together to safeguard children</w:t>
      </w:r>
      <w:r w:rsidR="00AA31F9" w:rsidRPr="00AA31F9">
        <w:t> which also includes proactive and planned support for those children and young people stepping down from statutory social work interventions or specialist care</w:t>
      </w:r>
      <w:r w:rsidR="00AA31F9">
        <w:t>”</w:t>
      </w:r>
      <w:r w:rsidR="00B329FE">
        <w:t>.</w:t>
      </w:r>
      <w:r w:rsidR="00B329FE" w:rsidRPr="00B329FE">
        <w:rPr>
          <w:rFonts w:ascii="Arial" w:eastAsia="Calibri" w:hAnsi="Arial" w:cs="Arial"/>
          <w:lang w:eastAsia="en-US"/>
        </w:rPr>
        <w:t xml:space="preserve"> </w:t>
      </w:r>
      <w:r w:rsidR="00B329FE">
        <w:t>https://www.leeds.gov.uk</w:t>
      </w:r>
    </w:p>
    <w:p w:rsidR="00B54A91" w:rsidRDefault="00026EF3" w:rsidP="00026EF3">
      <w:pPr>
        <w:spacing w:after="200" w:line="360" w:lineRule="auto"/>
        <w:jc w:val="both"/>
        <w:rPr>
          <w:rFonts w:ascii="Arial" w:eastAsia="Calibri" w:hAnsi="Arial" w:cs="Arial"/>
          <w:b/>
          <w:sz w:val="24"/>
          <w:szCs w:val="24"/>
        </w:rPr>
      </w:pPr>
      <w:r>
        <w:rPr>
          <w:rFonts w:ascii="Arial" w:eastAsia="Calibri" w:hAnsi="Arial" w:cs="Arial"/>
          <w:b/>
          <w:sz w:val="24"/>
          <w:szCs w:val="24"/>
        </w:rPr>
        <w:t>A comparative analysis of the main strengths and weakness of how the local authority websites communicate the Early Help and others support service</w:t>
      </w:r>
      <w:r w:rsidR="00784D3F">
        <w:rPr>
          <w:rFonts w:ascii="Arial" w:eastAsia="Calibri" w:hAnsi="Arial" w:cs="Arial"/>
          <w:b/>
          <w:sz w:val="24"/>
          <w:szCs w:val="24"/>
        </w:rPr>
        <w:t xml:space="preserve"> available to families</w:t>
      </w:r>
    </w:p>
    <w:p w:rsidR="00CD23F0" w:rsidRDefault="00CD23F0" w:rsidP="00026EF3">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Early Help should start early in the life of the problem so that can deal with and improve outcome.</w:t>
      </w:r>
      <w:r w:rsidR="00894A53">
        <w:rPr>
          <w:rFonts w:ascii="Times New Roman" w:eastAsia="Calibri" w:hAnsi="Times New Roman" w:cs="Times New Roman"/>
          <w:sz w:val="24"/>
          <w:szCs w:val="24"/>
        </w:rPr>
        <w:t xml:space="preserve"> </w:t>
      </w:r>
      <w:r w:rsidR="00894A53" w:rsidRPr="00894A53">
        <w:rPr>
          <w:rFonts w:ascii="Times New Roman" w:eastAsia="Calibri" w:hAnsi="Times New Roman" w:cs="Times New Roman"/>
          <w:sz w:val="24"/>
          <w:szCs w:val="24"/>
        </w:rPr>
        <w:t>It is important to remember that that Early Help is everybody’s business.</w:t>
      </w:r>
    </w:p>
    <w:p w:rsidR="008806D1" w:rsidRDefault="008806D1" w:rsidP="00026EF3">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w:t>
      </w:r>
      <w:r w:rsidRPr="008806D1">
        <w:rPr>
          <w:rFonts w:ascii="Times New Roman" w:eastAsia="Calibri" w:hAnsi="Times New Roman" w:cs="Times New Roman"/>
          <w:sz w:val="24"/>
          <w:szCs w:val="24"/>
        </w:rPr>
        <w:t>Local authority (LA) websites act as the primary digital gateway for Early Help (EH) and family support services</w:t>
      </w:r>
      <w:r>
        <w:rPr>
          <w:rFonts w:ascii="Times New Roman" w:eastAsia="Calibri" w:hAnsi="Times New Roman" w:cs="Times New Roman"/>
          <w:sz w:val="24"/>
          <w:szCs w:val="24"/>
        </w:rPr>
        <w:t>”</w:t>
      </w:r>
      <w:r w:rsidRPr="008806D1">
        <w:rPr>
          <w:rFonts w:ascii="Times New Roman" w:eastAsia="Calibri" w:hAnsi="Times New Roman" w:cs="Times New Roman"/>
          <w:sz w:val="24"/>
          <w:szCs w:val="24"/>
        </w:rPr>
        <w:t xml:space="preserve">. </w:t>
      </w:r>
      <w:r>
        <w:rPr>
          <w:rFonts w:ascii="Times New Roman" w:eastAsia="Calibri" w:hAnsi="Times New Roman" w:cs="Times New Roman"/>
          <w:sz w:val="24"/>
          <w:szCs w:val="24"/>
        </w:rPr>
        <w:t>“</w:t>
      </w:r>
      <w:r w:rsidRPr="008806D1">
        <w:rPr>
          <w:rFonts w:ascii="Times New Roman" w:eastAsia="Calibri" w:hAnsi="Times New Roman" w:cs="Times New Roman"/>
          <w:sz w:val="24"/>
          <w:szCs w:val="24"/>
        </w:rPr>
        <w:t>While they are crucial for connecting families to preventive care, communication methods vary significantly, presenting a mix of strengths and weaknesses in accessibility, clarity, and engagement. Effective communication often hinges on adopting a "whole family" approach, while weaker sites suffer from fragmented information and bureaucratic language</w:t>
      </w:r>
      <w:r>
        <w:rPr>
          <w:rFonts w:ascii="Times New Roman" w:eastAsia="Calibri" w:hAnsi="Times New Roman" w:cs="Times New Roman"/>
          <w:sz w:val="24"/>
          <w:szCs w:val="24"/>
        </w:rPr>
        <w:t>”.</w:t>
      </w:r>
    </w:p>
    <w:p w:rsidR="00826A8D" w:rsidRPr="00826A8D" w:rsidRDefault="00826A8D" w:rsidP="00826A8D">
      <w:pPr>
        <w:spacing w:after="200" w:line="360" w:lineRule="auto"/>
        <w:jc w:val="both"/>
        <w:rPr>
          <w:rFonts w:ascii="Times New Roman" w:eastAsia="Calibri" w:hAnsi="Times New Roman" w:cs="Times New Roman"/>
          <w:b/>
          <w:sz w:val="24"/>
          <w:szCs w:val="24"/>
        </w:rPr>
      </w:pPr>
      <w:r w:rsidRPr="00826A8D">
        <w:rPr>
          <w:rFonts w:ascii="Times New Roman" w:eastAsia="Calibri" w:hAnsi="Times New Roman" w:cs="Times New Roman"/>
          <w:b/>
          <w:sz w:val="24"/>
          <w:szCs w:val="24"/>
        </w:rPr>
        <w:t xml:space="preserve">Main Strengths </w:t>
      </w:r>
    </w:p>
    <w:p w:rsidR="00826A8D" w:rsidRPr="00826A8D" w:rsidRDefault="00826A8D" w:rsidP="00826A8D">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826A8D">
        <w:rPr>
          <w:rFonts w:ascii="Times New Roman" w:eastAsia="Calibri" w:hAnsi="Times New Roman" w:cs="Times New Roman"/>
          <w:sz w:val="24"/>
          <w:szCs w:val="24"/>
        </w:rPr>
        <w:t>Comprehensive Information Hubs: Stronger websites provide a single, well-structured "front door" (often rebranded as Family Hubs or Early Help portals) for universal and targeted services, including mental health, debt advice, and parenting support</w:t>
      </w:r>
      <w:r>
        <w:rPr>
          <w:rFonts w:ascii="Times New Roman" w:eastAsia="Calibri" w:hAnsi="Times New Roman" w:cs="Times New Roman"/>
          <w:sz w:val="24"/>
          <w:szCs w:val="24"/>
        </w:rPr>
        <w:t>”</w:t>
      </w:r>
      <w:r w:rsidRPr="00826A8D">
        <w:rPr>
          <w:rFonts w:ascii="Times New Roman" w:eastAsia="Calibri" w:hAnsi="Times New Roman" w:cs="Times New Roman"/>
          <w:sz w:val="24"/>
          <w:szCs w:val="24"/>
        </w:rPr>
        <w:t>.</w:t>
      </w:r>
    </w:p>
    <w:p w:rsidR="00826A8D" w:rsidRPr="00826A8D" w:rsidRDefault="00826A8D" w:rsidP="00826A8D">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826A8D">
        <w:rPr>
          <w:rFonts w:ascii="Times New Roman" w:eastAsia="Calibri" w:hAnsi="Times New Roman" w:cs="Times New Roman"/>
          <w:sz w:val="24"/>
          <w:szCs w:val="24"/>
        </w:rPr>
        <w:t>Digital Accessibility &amp; Flexibility: Many councils have improved accessibility by integrating virtual spaces with physical ones, allowing families to explore options at their own pace. This supports modern, digital-first access to services</w:t>
      </w:r>
      <w:r>
        <w:rPr>
          <w:rFonts w:ascii="Times New Roman" w:eastAsia="Calibri" w:hAnsi="Times New Roman" w:cs="Times New Roman"/>
          <w:sz w:val="24"/>
          <w:szCs w:val="24"/>
        </w:rPr>
        <w:t>”</w:t>
      </w:r>
      <w:r w:rsidRPr="00826A8D">
        <w:rPr>
          <w:rFonts w:ascii="Times New Roman" w:eastAsia="Calibri" w:hAnsi="Times New Roman" w:cs="Times New Roman"/>
          <w:sz w:val="24"/>
          <w:szCs w:val="24"/>
        </w:rPr>
        <w:t>.</w:t>
      </w:r>
    </w:p>
    <w:p w:rsidR="00826A8D" w:rsidRPr="00826A8D" w:rsidRDefault="00826A8D" w:rsidP="00826A8D">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826A8D">
        <w:rPr>
          <w:rFonts w:ascii="Times New Roman" w:eastAsia="Calibri" w:hAnsi="Times New Roman" w:cs="Times New Roman"/>
          <w:sz w:val="24"/>
          <w:szCs w:val="24"/>
        </w:rPr>
        <w:t>Clearer Identification of Support: Some websites effectively differentiate between "universal services" (available to all) and "targeted services" (for families needing extra help), making the navigation of the system easier for users</w:t>
      </w:r>
      <w:r>
        <w:rPr>
          <w:rFonts w:ascii="Times New Roman" w:eastAsia="Calibri" w:hAnsi="Times New Roman" w:cs="Times New Roman"/>
          <w:sz w:val="24"/>
          <w:szCs w:val="24"/>
        </w:rPr>
        <w:t>”</w:t>
      </w:r>
      <w:r w:rsidRPr="00826A8D">
        <w:rPr>
          <w:rFonts w:ascii="Times New Roman" w:eastAsia="Calibri" w:hAnsi="Times New Roman" w:cs="Times New Roman"/>
          <w:sz w:val="24"/>
          <w:szCs w:val="24"/>
        </w:rPr>
        <w:t>.</w:t>
      </w:r>
    </w:p>
    <w:p w:rsidR="00A90687" w:rsidRDefault="00826A8D" w:rsidP="00826A8D">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826A8D">
        <w:rPr>
          <w:rFonts w:ascii="Times New Roman" w:eastAsia="Calibri" w:hAnsi="Times New Roman" w:cs="Times New Roman"/>
          <w:sz w:val="24"/>
          <w:szCs w:val="24"/>
        </w:rPr>
        <w:t>Signposting to Specialist Support: Good sites offer direct links to multi-agency teams, including schools, health visitors, and voluntary community sector (CVS) partners, broadening the scope of available help</w:t>
      </w:r>
      <w:r>
        <w:rPr>
          <w:rFonts w:ascii="Times New Roman" w:eastAsia="Calibri" w:hAnsi="Times New Roman" w:cs="Times New Roman"/>
          <w:sz w:val="24"/>
          <w:szCs w:val="24"/>
        </w:rPr>
        <w:t>”.</w:t>
      </w:r>
    </w:p>
    <w:p w:rsidR="006A53D6" w:rsidRPr="006A53D6" w:rsidRDefault="006A53D6" w:rsidP="006A53D6">
      <w:pPr>
        <w:spacing w:after="200" w:line="360" w:lineRule="auto"/>
        <w:jc w:val="both"/>
        <w:rPr>
          <w:rFonts w:ascii="Times New Roman" w:eastAsia="Calibri" w:hAnsi="Times New Roman" w:cs="Times New Roman"/>
          <w:b/>
          <w:sz w:val="24"/>
          <w:szCs w:val="24"/>
        </w:rPr>
      </w:pPr>
      <w:r w:rsidRPr="006A53D6">
        <w:rPr>
          <w:rFonts w:ascii="Times New Roman" w:eastAsia="Calibri" w:hAnsi="Times New Roman" w:cs="Times New Roman"/>
          <w:b/>
          <w:sz w:val="24"/>
          <w:szCs w:val="24"/>
        </w:rPr>
        <w:t>Main Weaknesses</w:t>
      </w:r>
    </w:p>
    <w:p w:rsidR="006A53D6" w:rsidRPr="006A53D6" w:rsidRDefault="006A53D6" w:rsidP="006A53D6">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6A53D6">
        <w:rPr>
          <w:rFonts w:ascii="Times New Roman" w:eastAsia="Calibri" w:hAnsi="Times New Roman" w:cs="Times New Roman"/>
          <w:sz w:val="24"/>
          <w:szCs w:val="24"/>
        </w:rPr>
        <w:t xml:space="preserve">Fragmented and Hard to Navigate: Many LA websites feature </w:t>
      </w:r>
      <w:r w:rsidR="00A03DBA" w:rsidRPr="006A53D6">
        <w:rPr>
          <w:rFonts w:ascii="Times New Roman" w:eastAsia="Calibri" w:hAnsi="Times New Roman" w:cs="Times New Roman"/>
          <w:sz w:val="24"/>
          <w:szCs w:val="24"/>
        </w:rPr>
        <w:t>soloed</w:t>
      </w:r>
      <w:r w:rsidRPr="006A53D6">
        <w:rPr>
          <w:rFonts w:ascii="Times New Roman" w:eastAsia="Calibri" w:hAnsi="Times New Roman" w:cs="Times New Roman"/>
          <w:sz w:val="24"/>
          <w:szCs w:val="24"/>
        </w:rPr>
        <w:t xml:space="preserve"> information, making it challenging for families to find the "multi-layered" help they require, often leading to them "falling through the gaps".</w:t>
      </w:r>
    </w:p>
    <w:p w:rsidR="006A53D6" w:rsidRPr="006A53D6" w:rsidRDefault="006A53D6" w:rsidP="006A53D6">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6A53D6">
        <w:rPr>
          <w:rFonts w:ascii="Times New Roman" w:eastAsia="Calibri" w:hAnsi="Times New Roman" w:cs="Times New Roman"/>
          <w:sz w:val="24"/>
          <w:szCs w:val="24"/>
        </w:rPr>
        <w:t>Confusing and Bureaucratic Language: The term "Early Help" is often used interchangeably with "early intervention" or just social care, which can be ambiguous and confusing to families who may not understand the specific language used by professionals</w:t>
      </w:r>
      <w:r>
        <w:rPr>
          <w:rFonts w:ascii="Times New Roman" w:eastAsia="Calibri" w:hAnsi="Times New Roman" w:cs="Times New Roman"/>
          <w:sz w:val="24"/>
          <w:szCs w:val="24"/>
        </w:rPr>
        <w:t>”</w:t>
      </w:r>
      <w:r w:rsidRPr="006A53D6">
        <w:rPr>
          <w:rFonts w:ascii="Times New Roman" w:eastAsia="Calibri" w:hAnsi="Times New Roman" w:cs="Times New Roman"/>
          <w:sz w:val="24"/>
          <w:szCs w:val="24"/>
        </w:rPr>
        <w:t>.</w:t>
      </w:r>
    </w:p>
    <w:p w:rsidR="006A53D6" w:rsidRPr="006A53D6" w:rsidRDefault="006A53D6" w:rsidP="006A53D6">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6A53D6">
        <w:rPr>
          <w:rFonts w:ascii="Times New Roman" w:eastAsia="Calibri" w:hAnsi="Times New Roman" w:cs="Times New Roman"/>
          <w:sz w:val="24"/>
          <w:szCs w:val="24"/>
        </w:rPr>
        <w:t>Lack of Personalization and Engagement: Many sites offer a one-size-fits-all approach rather than a personalized, strengths-based approach. The communication often highlights "fixing" problems rather than empowering families, which can reduce engagement</w:t>
      </w:r>
      <w:r>
        <w:rPr>
          <w:rFonts w:ascii="Times New Roman" w:eastAsia="Calibri" w:hAnsi="Times New Roman" w:cs="Times New Roman"/>
          <w:sz w:val="24"/>
          <w:szCs w:val="24"/>
        </w:rPr>
        <w:t>”</w:t>
      </w:r>
      <w:r w:rsidRPr="006A53D6">
        <w:rPr>
          <w:rFonts w:ascii="Times New Roman" w:eastAsia="Calibri" w:hAnsi="Times New Roman" w:cs="Times New Roman"/>
          <w:sz w:val="24"/>
          <w:szCs w:val="24"/>
        </w:rPr>
        <w:t>.</w:t>
      </w:r>
    </w:p>
    <w:p w:rsidR="006A53D6" w:rsidRPr="006A53D6" w:rsidRDefault="006A53D6" w:rsidP="006A53D6">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w:t>
      </w:r>
      <w:r w:rsidRPr="006A53D6">
        <w:rPr>
          <w:rFonts w:ascii="Times New Roman" w:eastAsia="Calibri" w:hAnsi="Times New Roman" w:cs="Times New Roman"/>
          <w:sz w:val="24"/>
          <w:szCs w:val="24"/>
        </w:rPr>
        <w:t>Inconsistent Data and Outdated Info: Information can be inconsistent across different localities within a single council (especially in two-tier authorities), and in some areas, the digital content is not updated regularly to reflect changes in service provision</w:t>
      </w:r>
      <w:r>
        <w:rPr>
          <w:rFonts w:ascii="Times New Roman" w:eastAsia="Calibri" w:hAnsi="Times New Roman" w:cs="Times New Roman"/>
          <w:sz w:val="24"/>
          <w:szCs w:val="24"/>
        </w:rPr>
        <w:t>”</w:t>
      </w:r>
      <w:r w:rsidRPr="006A53D6">
        <w:rPr>
          <w:rFonts w:ascii="Times New Roman" w:eastAsia="Calibri" w:hAnsi="Times New Roman" w:cs="Times New Roman"/>
          <w:sz w:val="24"/>
          <w:szCs w:val="24"/>
        </w:rPr>
        <w:t>.</w:t>
      </w:r>
    </w:p>
    <w:p w:rsidR="00826A8D" w:rsidRDefault="006A53D6" w:rsidP="006A53D6">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6A53D6">
        <w:rPr>
          <w:rFonts w:ascii="Times New Roman" w:eastAsia="Calibri" w:hAnsi="Times New Roman" w:cs="Times New Roman"/>
          <w:sz w:val="24"/>
          <w:szCs w:val="24"/>
        </w:rPr>
        <w:t>Accessibility for Non-Digital Users: While digital is efficient, over-reliance on websites can marginalize families with limited digital literacy or access, particularly those in higher-deprivation areas</w:t>
      </w:r>
      <w:r>
        <w:rPr>
          <w:rFonts w:ascii="Times New Roman" w:eastAsia="Calibri" w:hAnsi="Times New Roman" w:cs="Times New Roman"/>
          <w:sz w:val="24"/>
          <w:szCs w:val="24"/>
        </w:rPr>
        <w:t>”</w:t>
      </w:r>
      <w:r w:rsidRPr="006A53D6">
        <w:rPr>
          <w:rFonts w:ascii="Times New Roman" w:eastAsia="Calibri" w:hAnsi="Times New Roman" w:cs="Times New Roman"/>
          <w:sz w:val="24"/>
          <w:szCs w:val="24"/>
        </w:rPr>
        <w:t>.</w:t>
      </w:r>
    </w:p>
    <w:p w:rsidR="00A90687" w:rsidRPr="00A90687" w:rsidRDefault="00A90687" w:rsidP="00A90687">
      <w:pPr>
        <w:spacing w:after="200" w:line="360" w:lineRule="auto"/>
        <w:jc w:val="both"/>
        <w:rPr>
          <w:rFonts w:ascii="Times New Roman" w:eastAsia="Calibri" w:hAnsi="Times New Roman" w:cs="Times New Roman"/>
          <w:b/>
          <w:sz w:val="24"/>
          <w:szCs w:val="24"/>
        </w:rPr>
      </w:pPr>
      <w:r w:rsidRPr="00A90687">
        <w:rPr>
          <w:rFonts w:ascii="Times New Roman" w:eastAsia="Calibri" w:hAnsi="Times New Roman" w:cs="Times New Roman"/>
          <w:b/>
          <w:sz w:val="24"/>
          <w:szCs w:val="24"/>
        </w:rPr>
        <w:t>Comparative Analysis: Approaches to Communication</w:t>
      </w:r>
    </w:p>
    <w:p w:rsidR="00A90687" w:rsidRPr="00A90687" w:rsidRDefault="00A90687" w:rsidP="00A90687">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A90687">
        <w:rPr>
          <w:rFonts w:ascii="Times New Roman" w:eastAsia="Calibri" w:hAnsi="Times New Roman" w:cs="Times New Roman"/>
          <w:sz w:val="24"/>
          <w:szCs w:val="24"/>
        </w:rPr>
        <w:t>Integrated Model (Stronger): These councils use a unified portal, often linked to physical "Family Hubs," ensuring a clear, user-friendly, and holistic approach</w:t>
      </w:r>
      <w:r>
        <w:rPr>
          <w:rFonts w:ascii="Times New Roman" w:eastAsia="Calibri" w:hAnsi="Times New Roman" w:cs="Times New Roman"/>
          <w:sz w:val="24"/>
          <w:szCs w:val="24"/>
        </w:rPr>
        <w:t>”</w:t>
      </w:r>
      <w:r w:rsidRPr="00A90687">
        <w:rPr>
          <w:rFonts w:ascii="Times New Roman" w:eastAsia="Calibri" w:hAnsi="Times New Roman" w:cs="Times New Roman"/>
          <w:sz w:val="24"/>
          <w:szCs w:val="24"/>
        </w:rPr>
        <w:t>.</w:t>
      </w:r>
    </w:p>
    <w:p w:rsidR="00A90687" w:rsidRPr="00A90687" w:rsidRDefault="00A90687" w:rsidP="00A90687">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A90687">
        <w:rPr>
          <w:rFonts w:ascii="Times New Roman" w:eastAsia="Calibri" w:hAnsi="Times New Roman" w:cs="Times New Roman"/>
          <w:sz w:val="24"/>
          <w:szCs w:val="24"/>
        </w:rPr>
        <w:t>Locality-Based Model (Variable): Some focus on community-level access. While good for local relevance, this can lead to postcode-lottery style inconsistency in what is presented online</w:t>
      </w:r>
      <w:r>
        <w:rPr>
          <w:rFonts w:ascii="Times New Roman" w:eastAsia="Calibri" w:hAnsi="Times New Roman" w:cs="Times New Roman"/>
          <w:sz w:val="24"/>
          <w:szCs w:val="24"/>
        </w:rPr>
        <w:t>”</w:t>
      </w:r>
      <w:r w:rsidRPr="00A90687">
        <w:rPr>
          <w:rFonts w:ascii="Times New Roman" w:eastAsia="Calibri" w:hAnsi="Times New Roman" w:cs="Times New Roman"/>
          <w:sz w:val="24"/>
          <w:szCs w:val="24"/>
        </w:rPr>
        <w:t>.</w:t>
      </w:r>
    </w:p>
    <w:p w:rsidR="00A90687" w:rsidRPr="00A90687" w:rsidRDefault="00A90687" w:rsidP="00A90687">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A90687">
        <w:rPr>
          <w:rFonts w:ascii="Times New Roman" w:eastAsia="Calibri" w:hAnsi="Times New Roman" w:cs="Times New Roman"/>
          <w:sz w:val="24"/>
          <w:szCs w:val="24"/>
        </w:rPr>
        <w:t>Professional-Centric vs. Parent-Centric: Some websites are clearly designed for professionals looking to make a referral rather than for families seeking help directly, utilizing jargon that is less accessible to the public</w:t>
      </w:r>
      <w:r>
        <w:rPr>
          <w:rFonts w:ascii="Times New Roman" w:eastAsia="Calibri" w:hAnsi="Times New Roman" w:cs="Times New Roman"/>
          <w:sz w:val="24"/>
          <w:szCs w:val="24"/>
        </w:rPr>
        <w:t>”</w:t>
      </w:r>
      <w:r w:rsidRPr="00A90687">
        <w:rPr>
          <w:rFonts w:ascii="Times New Roman" w:eastAsia="Calibri" w:hAnsi="Times New Roman" w:cs="Times New Roman"/>
          <w:sz w:val="24"/>
          <w:szCs w:val="24"/>
        </w:rPr>
        <w:t xml:space="preserve">. </w:t>
      </w:r>
    </w:p>
    <w:p w:rsidR="00A90687" w:rsidRPr="00A90687" w:rsidRDefault="00A90687" w:rsidP="00A90687">
      <w:pPr>
        <w:spacing w:after="200" w:line="360" w:lineRule="auto"/>
        <w:jc w:val="both"/>
        <w:rPr>
          <w:rFonts w:ascii="Times New Roman" w:eastAsia="Calibri" w:hAnsi="Times New Roman" w:cs="Times New Roman"/>
          <w:sz w:val="24"/>
          <w:szCs w:val="24"/>
        </w:rPr>
      </w:pPr>
      <w:r w:rsidRPr="00A90687">
        <w:rPr>
          <w:rFonts w:ascii="Times New Roman" w:eastAsia="Calibri" w:hAnsi="Times New Roman" w:cs="Times New Roman"/>
          <w:sz w:val="24"/>
          <w:szCs w:val="24"/>
        </w:rPr>
        <w:t>Local Government Association</w:t>
      </w:r>
    </w:p>
    <w:p w:rsidR="00A90687" w:rsidRPr="00A90687" w:rsidRDefault="00A90687" w:rsidP="00A90687">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Local Government Association</w:t>
      </w:r>
    </w:p>
    <w:p w:rsidR="00A90687" w:rsidRPr="00A90687" w:rsidRDefault="00A90687" w:rsidP="00A90687">
      <w:pPr>
        <w:spacing w:after="200" w:line="360" w:lineRule="auto"/>
        <w:jc w:val="both"/>
        <w:rPr>
          <w:rFonts w:ascii="Times New Roman" w:eastAsia="Calibri" w:hAnsi="Times New Roman" w:cs="Times New Roman"/>
          <w:sz w:val="24"/>
          <w:szCs w:val="24"/>
        </w:rPr>
      </w:pPr>
      <w:r w:rsidRPr="00A90687">
        <w:rPr>
          <w:rFonts w:ascii="Times New Roman" w:eastAsia="Calibri" w:hAnsi="Times New Roman" w:cs="Times New Roman"/>
          <w:sz w:val="24"/>
          <w:szCs w:val="24"/>
        </w:rPr>
        <w:t>Key Factors Impacting Effectiveness</w:t>
      </w:r>
    </w:p>
    <w:p w:rsidR="00A90687" w:rsidRPr="00A90687" w:rsidRDefault="00A90687" w:rsidP="00A90687">
      <w:pPr>
        <w:spacing w:after="200" w:line="360" w:lineRule="auto"/>
        <w:jc w:val="both"/>
        <w:rPr>
          <w:rFonts w:ascii="Times New Roman" w:eastAsia="Calibri" w:hAnsi="Times New Roman" w:cs="Times New Roman"/>
          <w:sz w:val="24"/>
          <w:szCs w:val="24"/>
        </w:rPr>
      </w:pPr>
      <w:r w:rsidRPr="00A90687">
        <w:rPr>
          <w:rFonts w:ascii="Times New Roman" w:eastAsia="Calibri" w:hAnsi="Times New Roman" w:cs="Times New Roman"/>
          <w:sz w:val="24"/>
          <w:szCs w:val="24"/>
        </w:rPr>
        <w:t>The "Front Door" Clarity: The effectiveness of the website depends on having a clear, intuitive "front door" that encourages self-referral or easy access to support, reducing the reliance on crisis-driven police or school referrals.</w:t>
      </w:r>
    </w:p>
    <w:p w:rsidR="00A90687" w:rsidRPr="00A90687" w:rsidRDefault="00313428" w:rsidP="00A90687">
      <w:pPr>
        <w:spacing w:after="200" w:line="360" w:lineRule="auto"/>
        <w:jc w:val="both"/>
        <w:rPr>
          <w:rFonts w:ascii="Times New Roman" w:eastAsia="Calibri" w:hAnsi="Times New Roman" w:cs="Times New Roman"/>
          <w:sz w:val="24"/>
          <w:szCs w:val="24"/>
        </w:rPr>
      </w:pPr>
      <w:r w:rsidRPr="00A90687">
        <w:rPr>
          <w:rFonts w:ascii="Times New Roman" w:eastAsia="Calibri" w:hAnsi="Times New Roman" w:cs="Times New Roman"/>
          <w:sz w:val="24"/>
          <w:szCs w:val="24"/>
        </w:rPr>
        <w:t>Behavioural</w:t>
      </w:r>
      <w:r w:rsidR="00A90687" w:rsidRPr="00A90687">
        <w:rPr>
          <w:rFonts w:ascii="Times New Roman" w:eastAsia="Calibri" w:hAnsi="Times New Roman" w:cs="Times New Roman"/>
          <w:sz w:val="24"/>
          <w:szCs w:val="24"/>
        </w:rPr>
        <w:t xml:space="preserve"> Insights: The best websites use behavioural insights to make the "ask" for help easier, reducing the perceived stigma of asking for support.</w:t>
      </w:r>
    </w:p>
    <w:p w:rsidR="00A90687" w:rsidRPr="00CD23F0" w:rsidRDefault="00313428" w:rsidP="00A90687">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A90687" w:rsidRPr="00A90687">
        <w:rPr>
          <w:rFonts w:ascii="Times New Roman" w:eastAsia="Calibri" w:hAnsi="Times New Roman" w:cs="Times New Roman"/>
          <w:sz w:val="24"/>
          <w:szCs w:val="24"/>
        </w:rPr>
        <w:t>Resource Availability: The quality of the website's content is often directly linked to the funding and priority the council places on Early Help, with underfunded services often having less investment in their online presence</w:t>
      </w:r>
      <w:r>
        <w:rPr>
          <w:rFonts w:ascii="Times New Roman" w:eastAsia="Calibri" w:hAnsi="Times New Roman" w:cs="Times New Roman"/>
          <w:sz w:val="24"/>
          <w:szCs w:val="24"/>
        </w:rPr>
        <w:t>”</w:t>
      </w:r>
      <w:r w:rsidR="00A90687" w:rsidRPr="00A90687">
        <w:rPr>
          <w:rFonts w:ascii="Times New Roman" w:eastAsia="Calibri" w:hAnsi="Times New Roman" w:cs="Times New Roman"/>
          <w:sz w:val="24"/>
          <w:szCs w:val="24"/>
        </w:rPr>
        <w:t>.</w:t>
      </w:r>
    </w:p>
    <w:p w:rsidR="00214359" w:rsidRPr="00CD23F0" w:rsidRDefault="00784D3F" w:rsidP="00CD23F0">
      <w:pPr>
        <w:spacing w:line="360" w:lineRule="auto"/>
        <w:jc w:val="both"/>
        <w:rPr>
          <w:rFonts w:ascii="Times New Roman" w:eastAsia="Calibri" w:hAnsi="Times New Roman" w:cs="Times New Roman"/>
          <w:sz w:val="24"/>
          <w:szCs w:val="24"/>
        </w:rPr>
      </w:pPr>
      <w:r w:rsidRPr="00CD23F0">
        <w:rPr>
          <w:rFonts w:ascii="Arial" w:eastAsia="Calibri" w:hAnsi="Arial" w:cs="Arial"/>
          <w:sz w:val="24"/>
          <w:szCs w:val="24"/>
        </w:rPr>
        <w:t xml:space="preserve"> </w:t>
      </w:r>
    </w:p>
    <w:p w:rsidR="00B07075" w:rsidRDefault="00B07075" w:rsidP="000B2243">
      <w:pPr>
        <w:spacing w:after="200" w:line="360" w:lineRule="auto"/>
        <w:jc w:val="both"/>
        <w:rPr>
          <w:rFonts w:ascii="Arial" w:eastAsia="Calibri" w:hAnsi="Arial" w:cs="Arial"/>
          <w:sz w:val="24"/>
          <w:szCs w:val="24"/>
        </w:rPr>
      </w:pPr>
      <w:r w:rsidRPr="000721BA">
        <w:rPr>
          <w:rFonts w:ascii="Arial" w:eastAsia="Calibri" w:hAnsi="Arial" w:cs="Arial"/>
          <w:b/>
          <w:sz w:val="24"/>
          <w:szCs w:val="24"/>
        </w:rPr>
        <w:lastRenderedPageBreak/>
        <w:t xml:space="preserve">Recommend improvement </w:t>
      </w:r>
    </w:p>
    <w:p w:rsidR="00BB2CAC" w:rsidRDefault="00C801C2" w:rsidP="000B2243">
      <w:pPr>
        <w:spacing w:after="200" w:line="360" w:lineRule="auto"/>
        <w:jc w:val="both"/>
        <w:rPr>
          <w:rFonts w:ascii="Arial" w:eastAsia="Calibri" w:hAnsi="Arial" w:cs="Arial"/>
          <w:sz w:val="24"/>
          <w:szCs w:val="24"/>
        </w:rPr>
      </w:pPr>
      <w:r w:rsidRPr="00C801C2">
        <w:rPr>
          <w:rFonts w:ascii="Arial" w:eastAsia="Calibri" w:hAnsi="Arial" w:cs="Arial"/>
          <w:sz w:val="24"/>
          <w:szCs w:val="24"/>
        </w:rPr>
        <w:t>It is necessary that ethical responsibilities should also be ful</w:t>
      </w:r>
      <w:r w:rsidR="00E3388F">
        <w:rPr>
          <w:rFonts w:ascii="Arial" w:eastAsia="Calibri" w:hAnsi="Arial" w:cs="Arial"/>
          <w:sz w:val="24"/>
          <w:szCs w:val="24"/>
        </w:rPr>
        <w:t>filled by the Early Help, “</w:t>
      </w:r>
      <w:r w:rsidR="00E3388F" w:rsidRPr="00E3388F">
        <w:rPr>
          <w:rFonts w:ascii="Arial" w:eastAsia="Calibri" w:hAnsi="Arial" w:cs="Arial"/>
          <w:sz w:val="24"/>
          <w:szCs w:val="24"/>
        </w:rPr>
        <w:t>Improving early help services requires shifting toward a proactive, community-based partnership model, focusing on holistic family support rather than individual issues</w:t>
      </w:r>
      <w:r w:rsidR="00E3388F">
        <w:rPr>
          <w:rFonts w:ascii="Arial" w:eastAsia="Calibri" w:hAnsi="Arial" w:cs="Arial"/>
          <w:sz w:val="24"/>
          <w:szCs w:val="24"/>
        </w:rPr>
        <w:t>”</w:t>
      </w:r>
      <w:r w:rsidR="00E3388F" w:rsidRPr="00E3388F">
        <w:rPr>
          <w:rFonts w:ascii="Arial" w:eastAsia="Calibri" w:hAnsi="Arial" w:cs="Arial"/>
          <w:sz w:val="24"/>
          <w:szCs w:val="24"/>
        </w:rPr>
        <w:t xml:space="preserve">. </w:t>
      </w:r>
      <w:r w:rsidR="00E3388F">
        <w:rPr>
          <w:rFonts w:ascii="Arial" w:eastAsia="Calibri" w:hAnsi="Arial" w:cs="Arial"/>
          <w:sz w:val="24"/>
          <w:szCs w:val="24"/>
        </w:rPr>
        <w:t>“</w:t>
      </w:r>
      <w:r w:rsidR="00E3388F" w:rsidRPr="00E3388F">
        <w:rPr>
          <w:rFonts w:ascii="Arial" w:eastAsia="Calibri" w:hAnsi="Arial" w:cs="Arial"/>
          <w:sz w:val="24"/>
          <w:szCs w:val="24"/>
        </w:rPr>
        <w:t>Key improvements include strengthening relationships between local schools, health services, and families, using data to identify needs early, and providing targeted support through Family Hubs</w:t>
      </w:r>
      <w:r w:rsidR="00E3388F">
        <w:rPr>
          <w:rFonts w:ascii="Arial" w:eastAsia="Calibri" w:hAnsi="Arial" w:cs="Arial"/>
          <w:sz w:val="24"/>
          <w:szCs w:val="24"/>
        </w:rPr>
        <w:t>”</w:t>
      </w:r>
      <w:r w:rsidR="00E3388F" w:rsidRPr="00E3388F">
        <w:rPr>
          <w:rFonts w:ascii="Arial" w:eastAsia="Calibri" w:hAnsi="Arial" w:cs="Arial"/>
          <w:sz w:val="24"/>
          <w:szCs w:val="24"/>
        </w:rPr>
        <w:t>.</w:t>
      </w:r>
    </w:p>
    <w:p w:rsidR="00E3388F" w:rsidRPr="00E3388F" w:rsidRDefault="00E3388F" w:rsidP="00E3388F">
      <w:pPr>
        <w:spacing w:after="200" w:line="360" w:lineRule="auto"/>
        <w:jc w:val="both"/>
        <w:rPr>
          <w:rFonts w:ascii="Arial" w:eastAsia="Calibri" w:hAnsi="Arial" w:cs="Arial"/>
          <w:sz w:val="24"/>
          <w:szCs w:val="24"/>
        </w:rPr>
      </w:pPr>
      <w:r w:rsidRPr="00E3388F">
        <w:rPr>
          <w:rFonts w:ascii="Arial" w:eastAsia="Calibri" w:hAnsi="Arial" w:cs="Arial"/>
          <w:b/>
          <w:bCs/>
          <w:sz w:val="24"/>
          <w:szCs w:val="24"/>
        </w:rPr>
        <w:t>Key Recommendations for Improvement: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Focus on Early Intervention (0-2 years):</w:t>
      </w:r>
      <w:r w:rsidRPr="00E3388F">
        <w:rPr>
          <w:rFonts w:ascii="Arial" w:eastAsia="Calibri" w:hAnsi="Arial" w:cs="Arial"/>
          <w:sz w:val="24"/>
          <w:szCs w:val="24"/>
        </w:rPr>
        <w:t> </w:t>
      </w:r>
      <w:r>
        <w:rPr>
          <w:rFonts w:ascii="Arial" w:eastAsia="Calibri" w:hAnsi="Arial" w:cs="Arial"/>
          <w:sz w:val="24"/>
          <w:szCs w:val="24"/>
        </w:rPr>
        <w:t>“</w:t>
      </w:r>
      <w:r w:rsidRPr="00E3388F">
        <w:rPr>
          <w:rFonts w:ascii="Arial" w:eastAsia="Calibri" w:hAnsi="Arial" w:cs="Arial"/>
          <w:sz w:val="24"/>
          <w:szCs w:val="24"/>
        </w:rPr>
        <w:t>Prioritize support during the first 1001 days of a child's life, as this period is crucial for brain development</w:t>
      </w:r>
      <w:r>
        <w:rPr>
          <w:rFonts w:ascii="Arial" w:eastAsia="Calibri" w:hAnsi="Arial" w:cs="Arial"/>
          <w:sz w:val="24"/>
          <w:szCs w:val="24"/>
        </w:rPr>
        <w:t>”</w:t>
      </w:r>
      <w:r w:rsidRPr="00E3388F">
        <w:rPr>
          <w:rFonts w:ascii="Arial" w:eastAsia="Calibri" w:hAnsi="Arial" w:cs="Arial"/>
          <w:sz w:val="24"/>
          <w:szCs w:val="24"/>
        </w:rPr>
        <w: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Utilize Family Hubs:</w:t>
      </w:r>
      <w:r>
        <w:rPr>
          <w:rFonts w:ascii="Arial" w:eastAsia="Calibri" w:hAnsi="Arial" w:cs="Arial"/>
          <w:sz w:val="24"/>
          <w:szCs w:val="24"/>
        </w:rPr>
        <w:t xml:space="preserve"> “Implement a </w:t>
      </w:r>
      <w:r w:rsidRPr="00E3388F">
        <w:rPr>
          <w:rFonts w:ascii="Arial" w:eastAsia="Calibri" w:hAnsi="Arial" w:cs="Arial"/>
          <w:sz w:val="24"/>
          <w:szCs w:val="24"/>
        </w:rPr>
        <w:t>system via Family Hubs to provide universal, easily accessible, and integrated support for families, acting as a single point of access</w:t>
      </w:r>
      <w:r>
        <w:rPr>
          <w:rFonts w:ascii="Arial" w:eastAsia="Calibri" w:hAnsi="Arial" w:cs="Arial"/>
          <w:sz w:val="24"/>
          <w:szCs w:val="24"/>
        </w:rPr>
        <w:t>”</w:t>
      </w:r>
      <w:r w:rsidRPr="00E3388F">
        <w:rPr>
          <w:rFonts w:ascii="Arial" w:eastAsia="Calibri" w:hAnsi="Arial" w:cs="Arial"/>
          <w:sz w:val="24"/>
          <w:szCs w:val="24"/>
        </w:rPr>
        <w: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Strengthen Multi-Agency Partnership:</w:t>
      </w:r>
      <w:r w:rsidRPr="00E3388F">
        <w:rPr>
          <w:rFonts w:ascii="Arial" w:eastAsia="Calibri" w:hAnsi="Arial" w:cs="Arial"/>
          <w:sz w:val="24"/>
          <w:szCs w:val="24"/>
        </w:rPr>
        <w:t> </w:t>
      </w:r>
      <w:r>
        <w:rPr>
          <w:rFonts w:ascii="Arial" w:eastAsia="Calibri" w:hAnsi="Arial" w:cs="Arial"/>
          <w:sz w:val="24"/>
          <w:szCs w:val="24"/>
        </w:rPr>
        <w:t>“</w:t>
      </w:r>
      <w:r w:rsidRPr="00E3388F">
        <w:rPr>
          <w:rFonts w:ascii="Arial" w:eastAsia="Calibri" w:hAnsi="Arial" w:cs="Arial"/>
          <w:sz w:val="24"/>
          <w:szCs w:val="24"/>
        </w:rPr>
        <w:t>Build strong partnerships between local organizations (schools, health visitors, GP surgeries) to facilitate quick identification of needs and coordinated support</w:t>
      </w:r>
      <w:r>
        <w:rPr>
          <w:rFonts w:ascii="Arial" w:eastAsia="Calibri" w:hAnsi="Arial" w:cs="Arial"/>
          <w:sz w:val="24"/>
          <w:szCs w:val="24"/>
        </w:rPr>
        <w:t>”</w:t>
      </w:r>
      <w:r w:rsidRPr="00E3388F">
        <w:rPr>
          <w:rFonts w:ascii="Arial" w:eastAsia="Calibri" w:hAnsi="Arial" w:cs="Arial"/>
          <w:sz w:val="24"/>
          <w:szCs w:val="24"/>
        </w:rPr>
        <w: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Develop Evidence-Based Action Plans:</w:t>
      </w:r>
      <w:r w:rsidRPr="00E3388F">
        <w:rPr>
          <w:rFonts w:ascii="Arial" w:eastAsia="Calibri" w:hAnsi="Arial" w:cs="Arial"/>
          <w:sz w:val="24"/>
          <w:szCs w:val="24"/>
        </w:rPr>
        <w:t> </w:t>
      </w:r>
      <w:r>
        <w:rPr>
          <w:rFonts w:ascii="Arial" w:eastAsia="Calibri" w:hAnsi="Arial" w:cs="Arial"/>
          <w:sz w:val="24"/>
          <w:szCs w:val="24"/>
        </w:rPr>
        <w:t>“</w:t>
      </w:r>
      <w:r w:rsidRPr="00E3388F">
        <w:rPr>
          <w:rFonts w:ascii="Arial" w:eastAsia="Calibri" w:hAnsi="Arial" w:cs="Arial"/>
          <w:sz w:val="24"/>
          <w:szCs w:val="24"/>
        </w:rPr>
        <w:t>Use, and regularly review, early help assessments and action plans (every 6-8 weeks) to ensure actions are addressing the family's changing needs</w:t>
      </w:r>
      <w:r>
        <w:rPr>
          <w:rFonts w:ascii="Arial" w:eastAsia="Calibri" w:hAnsi="Arial" w:cs="Arial"/>
          <w:sz w:val="24"/>
          <w:szCs w:val="24"/>
        </w:rPr>
        <w:t>”</w:t>
      </w:r>
      <w:r w:rsidRPr="00E3388F">
        <w:rPr>
          <w:rFonts w:ascii="Arial" w:eastAsia="Calibri" w:hAnsi="Arial" w:cs="Arial"/>
          <w:sz w:val="24"/>
          <w:szCs w:val="24"/>
        </w:rPr>
        <w: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Focus on Strengths and Sustainability:</w:t>
      </w:r>
      <w:r w:rsidRPr="00E3388F">
        <w:rPr>
          <w:rFonts w:ascii="Arial" w:eastAsia="Calibri" w:hAnsi="Arial" w:cs="Arial"/>
          <w:sz w:val="24"/>
          <w:szCs w:val="24"/>
        </w:rPr>
        <w:t> </w:t>
      </w:r>
      <w:r>
        <w:rPr>
          <w:rFonts w:ascii="Arial" w:eastAsia="Calibri" w:hAnsi="Arial" w:cs="Arial"/>
          <w:sz w:val="24"/>
          <w:szCs w:val="24"/>
        </w:rPr>
        <w:t>“</w:t>
      </w:r>
      <w:r w:rsidRPr="00E3388F">
        <w:rPr>
          <w:rFonts w:ascii="Arial" w:eastAsia="Calibri" w:hAnsi="Arial" w:cs="Arial"/>
          <w:sz w:val="24"/>
          <w:szCs w:val="24"/>
        </w:rPr>
        <w:t>Build on existing strengths within families and local communities to promote lasting change rather than relying solely on intensive statutory intervention</w:t>
      </w:r>
      <w:r>
        <w:rPr>
          <w:rFonts w:ascii="Arial" w:eastAsia="Calibri" w:hAnsi="Arial" w:cs="Arial"/>
          <w:sz w:val="24"/>
          <w:szCs w:val="24"/>
        </w:rPr>
        <w:t>”</w:t>
      </w:r>
      <w:r w:rsidRPr="00E3388F">
        <w:rPr>
          <w:rFonts w:ascii="Arial" w:eastAsia="Calibri" w:hAnsi="Arial" w:cs="Arial"/>
          <w:sz w:val="24"/>
          <w:szCs w:val="24"/>
        </w:rPr>
        <w:t>.</w:t>
      </w:r>
    </w:p>
    <w:p w:rsidR="00E3388F" w:rsidRPr="00E3388F" w:rsidRDefault="00E3388F" w:rsidP="00E3388F">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Targeted Outreach:</w:t>
      </w:r>
      <w:r w:rsidRPr="00E3388F">
        <w:rPr>
          <w:rFonts w:ascii="Arial" w:eastAsia="Calibri" w:hAnsi="Arial" w:cs="Arial"/>
          <w:sz w:val="24"/>
          <w:szCs w:val="24"/>
        </w:rPr>
        <w:t> </w:t>
      </w:r>
      <w:r>
        <w:rPr>
          <w:rFonts w:ascii="Arial" w:eastAsia="Calibri" w:hAnsi="Arial" w:cs="Arial"/>
          <w:sz w:val="24"/>
          <w:szCs w:val="24"/>
        </w:rPr>
        <w:t>“</w:t>
      </w:r>
      <w:r w:rsidRPr="00E3388F">
        <w:rPr>
          <w:rFonts w:ascii="Arial" w:eastAsia="Calibri" w:hAnsi="Arial" w:cs="Arial"/>
          <w:sz w:val="24"/>
          <w:szCs w:val="24"/>
        </w:rPr>
        <w:t>Use data to identify groups at higher risk—such as those with SEND (Special Educational Needs and Disabilities), young carers, or families experiencing financial hardship—to offer specialized, proactive outreach</w:t>
      </w:r>
      <w:r>
        <w:rPr>
          <w:rFonts w:ascii="Arial" w:eastAsia="Calibri" w:hAnsi="Arial" w:cs="Arial"/>
          <w:sz w:val="24"/>
          <w:szCs w:val="24"/>
        </w:rPr>
        <w:t>”</w:t>
      </w:r>
      <w:r w:rsidRPr="00E3388F">
        <w:rPr>
          <w:rFonts w:ascii="Arial" w:eastAsia="Calibri" w:hAnsi="Arial" w:cs="Arial"/>
          <w:sz w:val="24"/>
          <w:szCs w:val="24"/>
        </w:rPr>
        <w:t>.</w:t>
      </w:r>
    </w:p>
    <w:p w:rsidR="00E3388F" w:rsidRPr="00A03DBA" w:rsidRDefault="00E3388F" w:rsidP="000B2243">
      <w:pPr>
        <w:numPr>
          <w:ilvl w:val="0"/>
          <w:numId w:val="8"/>
        </w:numPr>
        <w:spacing w:after="200" w:line="360" w:lineRule="auto"/>
        <w:jc w:val="both"/>
        <w:rPr>
          <w:rFonts w:ascii="Arial" w:eastAsia="Calibri" w:hAnsi="Arial" w:cs="Arial"/>
          <w:sz w:val="24"/>
          <w:szCs w:val="24"/>
        </w:rPr>
      </w:pPr>
      <w:r w:rsidRPr="00E3388F">
        <w:rPr>
          <w:rFonts w:ascii="Arial" w:eastAsia="Calibri" w:hAnsi="Arial" w:cs="Arial"/>
          <w:b/>
          <w:bCs/>
          <w:sz w:val="24"/>
          <w:szCs w:val="24"/>
        </w:rPr>
        <w:t>Continuous Improvement through Audits:</w:t>
      </w:r>
      <w:r w:rsidRPr="00E3388F">
        <w:rPr>
          <w:rFonts w:ascii="Arial" w:eastAsia="Calibri" w:hAnsi="Arial" w:cs="Arial"/>
          <w:sz w:val="24"/>
          <w:szCs w:val="24"/>
        </w:rPr>
        <w:t> </w:t>
      </w:r>
      <w:r w:rsidR="00E87419">
        <w:rPr>
          <w:rFonts w:ascii="Arial" w:eastAsia="Calibri" w:hAnsi="Arial" w:cs="Arial"/>
          <w:sz w:val="24"/>
          <w:szCs w:val="24"/>
        </w:rPr>
        <w:t>“</w:t>
      </w:r>
      <w:r w:rsidRPr="00E3388F">
        <w:rPr>
          <w:rFonts w:ascii="Arial" w:eastAsia="Calibri" w:hAnsi="Arial" w:cs="Arial"/>
          <w:sz w:val="24"/>
          <w:szCs w:val="24"/>
        </w:rPr>
        <w:t>Implement regular service audits and collect feedback from service users to improve service quality and accountability</w:t>
      </w:r>
      <w:r w:rsidR="00E87419">
        <w:rPr>
          <w:rFonts w:ascii="Arial" w:eastAsia="Calibri" w:hAnsi="Arial" w:cs="Arial"/>
          <w:sz w:val="24"/>
          <w:szCs w:val="24"/>
        </w:rPr>
        <w:t>”</w:t>
      </w:r>
      <w:r w:rsidRPr="00E3388F">
        <w:rPr>
          <w:rFonts w:ascii="Arial" w:eastAsia="Calibri" w:hAnsi="Arial" w:cs="Arial"/>
          <w:sz w:val="24"/>
          <w:szCs w:val="24"/>
        </w:rPr>
        <w:t>. </w:t>
      </w:r>
      <w:bookmarkStart w:id="0" w:name="_GoBack"/>
      <w:bookmarkEnd w:id="0"/>
    </w:p>
    <w:p w:rsidR="00267AD3" w:rsidRPr="000721BA" w:rsidRDefault="00267AD3" w:rsidP="000B2243">
      <w:pPr>
        <w:spacing w:after="200" w:line="360" w:lineRule="auto"/>
        <w:jc w:val="both"/>
        <w:rPr>
          <w:rFonts w:ascii="Arial" w:eastAsia="Calibri" w:hAnsi="Arial" w:cs="Arial"/>
          <w:b/>
          <w:sz w:val="24"/>
          <w:szCs w:val="24"/>
        </w:rPr>
      </w:pPr>
      <w:r w:rsidRPr="000721BA">
        <w:rPr>
          <w:rFonts w:ascii="Arial" w:eastAsia="Calibri" w:hAnsi="Arial" w:cs="Arial"/>
          <w:b/>
          <w:sz w:val="24"/>
          <w:szCs w:val="24"/>
        </w:rPr>
        <w:lastRenderedPageBreak/>
        <w:t>Conclusion</w:t>
      </w:r>
    </w:p>
    <w:p w:rsidR="005A4D19" w:rsidRPr="00884E25" w:rsidRDefault="00E173EE" w:rsidP="005A4D19">
      <w:pPr>
        <w:spacing w:after="200" w:line="360" w:lineRule="auto"/>
        <w:jc w:val="both"/>
        <w:rPr>
          <w:rFonts w:ascii="Arial" w:eastAsia="Calibri" w:hAnsi="Arial" w:cs="Arial"/>
        </w:rPr>
      </w:pPr>
      <w:r>
        <w:rPr>
          <w:rFonts w:ascii="Arial" w:eastAsia="Calibri" w:hAnsi="Arial" w:cs="Arial"/>
          <w:sz w:val="24"/>
          <w:szCs w:val="24"/>
        </w:rPr>
        <w:t>“To finalise Early Help</w:t>
      </w:r>
      <w:r w:rsidR="00884E25">
        <w:rPr>
          <w:rFonts w:ascii="Arial" w:eastAsia="Calibri" w:hAnsi="Arial" w:cs="Arial"/>
          <w:sz w:val="24"/>
          <w:szCs w:val="24"/>
        </w:rPr>
        <w:t>;</w:t>
      </w:r>
      <w:r w:rsidRPr="00E173EE">
        <w:rPr>
          <w:rFonts w:ascii="Arial" w:eastAsia="Calibri" w:hAnsi="Arial" w:cs="Arial"/>
        </w:rPr>
        <w:t> </w:t>
      </w:r>
      <w:r w:rsidR="00884E25">
        <w:rPr>
          <w:rFonts w:ascii="Arial" w:eastAsia="Calibri" w:hAnsi="Arial" w:cs="Arial"/>
        </w:rPr>
        <w:t>d</w:t>
      </w:r>
      <w:r w:rsidRPr="00E173EE">
        <w:rPr>
          <w:rFonts w:ascii="Arial" w:eastAsia="Calibri" w:hAnsi="Arial" w:cs="Arial"/>
          <w:sz w:val="24"/>
          <w:szCs w:val="24"/>
        </w:rPr>
        <w:t>ue to the varied nature of life and family needs, many services deliver a range of Early Help. You may already know some of them and potentially not realise wha</w:t>
      </w:r>
      <w:r w:rsidR="00884E25">
        <w:rPr>
          <w:rFonts w:ascii="Arial" w:eastAsia="Calibri" w:hAnsi="Arial" w:cs="Arial"/>
          <w:sz w:val="24"/>
          <w:szCs w:val="24"/>
        </w:rPr>
        <w:t xml:space="preserve">t support is available. Always check local authority website and the government website for more information  </w:t>
      </w:r>
    </w:p>
    <w:p w:rsidR="00267AD3" w:rsidRPr="00313428" w:rsidRDefault="00BB2CAC" w:rsidP="005A4D19">
      <w:pPr>
        <w:spacing w:after="200" w:line="360" w:lineRule="auto"/>
        <w:jc w:val="both"/>
        <w:rPr>
          <w:rFonts w:ascii="Times New Roman" w:eastAsia="Calibri" w:hAnsi="Times New Roman" w:cs="Times New Roman"/>
          <w:sz w:val="24"/>
          <w:szCs w:val="24"/>
        </w:rPr>
      </w:pPr>
      <w:r w:rsidRPr="00751F1F">
        <w:rPr>
          <w:rFonts w:ascii="Times New Roman" w:eastAsia="Calibri" w:hAnsi="Times New Roman" w:cs="Times New Roman"/>
          <w:sz w:val="24"/>
          <w:szCs w:val="24"/>
        </w:rPr>
        <w:t>“Furthermore everyone needs help from time to time. Families, neighbours and friends can usually help each other, but sometimes families need some additional help, or specific support. This is known as Early Help, as it is about local services and professionals offering information, advice, guidance and support early on to meet children's and families' needs. </w:t>
      </w:r>
    </w:p>
    <w:p w:rsidR="00214359" w:rsidRPr="00751F1F" w:rsidRDefault="00E3388F" w:rsidP="005A4D19">
      <w:pPr>
        <w:spacing w:after="20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214359" w:rsidRPr="00751F1F">
        <w:rPr>
          <w:rFonts w:ascii="Times New Roman" w:eastAsia="Calibri" w:hAnsi="Times New Roman" w:cs="Times New Roman"/>
          <w:sz w:val="24"/>
          <w:szCs w:val="24"/>
        </w:rPr>
        <w:t xml:space="preserve">With the help of above discussion it could be concluded that it is necessary </w:t>
      </w:r>
      <w:r w:rsidR="00E173EE" w:rsidRPr="00751F1F">
        <w:rPr>
          <w:rFonts w:ascii="Times New Roman" w:eastAsia="Calibri" w:hAnsi="Times New Roman" w:cs="Times New Roman"/>
          <w:sz w:val="24"/>
          <w:szCs w:val="24"/>
        </w:rPr>
        <w:t>that each and every authority</w:t>
      </w:r>
      <w:r w:rsidR="00214359" w:rsidRPr="00751F1F">
        <w:rPr>
          <w:rFonts w:ascii="Times New Roman" w:eastAsia="Calibri" w:hAnsi="Times New Roman" w:cs="Times New Roman"/>
          <w:sz w:val="24"/>
          <w:szCs w:val="24"/>
        </w:rPr>
        <w:t xml:space="preserve"> should understand th</w:t>
      </w:r>
      <w:r w:rsidR="00DA03C1" w:rsidRPr="00751F1F">
        <w:rPr>
          <w:rFonts w:ascii="Times New Roman" w:eastAsia="Calibri" w:hAnsi="Times New Roman" w:cs="Times New Roman"/>
          <w:sz w:val="24"/>
          <w:szCs w:val="24"/>
        </w:rPr>
        <w:t xml:space="preserve">e </w:t>
      </w:r>
      <w:r w:rsidR="00E173EE" w:rsidRPr="00751F1F">
        <w:rPr>
          <w:rFonts w:ascii="Times New Roman" w:eastAsia="Calibri" w:hAnsi="Times New Roman" w:cs="Times New Roman"/>
          <w:sz w:val="24"/>
          <w:szCs w:val="24"/>
        </w:rPr>
        <w:t>objectives of early help</w:t>
      </w:r>
      <w:r w:rsidR="00BB2CAC" w:rsidRPr="00751F1F">
        <w:rPr>
          <w:rFonts w:ascii="Times New Roman" w:eastAsia="Calibri" w:hAnsi="Times New Roman" w:cs="Times New Roman"/>
          <w:sz w:val="24"/>
          <w:szCs w:val="24"/>
        </w:rPr>
        <w:t xml:space="preserve"> with the family and local authority work together with government to target problem straight away</w:t>
      </w:r>
      <w:r w:rsidR="00214359" w:rsidRPr="00751F1F">
        <w:rPr>
          <w:rFonts w:ascii="Times New Roman" w:eastAsia="Calibri" w:hAnsi="Times New Roman" w:cs="Times New Roman"/>
          <w:sz w:val="24"/>
          <w:szCs w:val="24"/>
        </w:rPr>
        <w:t xml:space="preserve"> to fulfil their needs. Understanding the responsibilities and prepar</w:t>
      </w:r>
      <w:r w:rsidR="00884E25" w:rsidRPr="00751F1F">
        <w:rPr>
          <w:rFonts w:ascii="Times New Roman" w:eastAsia="Calibri" w:hAnsi="Times New Roman" w:cs="Times New Roman"/>
          <w:sz w:val="24"/>
          <w:szCs w:val="24"/>
        </w:rPr>
        <w:t>ing strategies according so they can</w:t>
      </w:r>
      <w:r w:rsidR="00214359" w:rsidRPr="00751F1F">
        <w:rPr>
          <w:rFonts w:ascii="Times New Roman" w:eastAsia="Calibri" w:hAnsi="Times New Roman" w:cs="Times New Roman"/>
          <w:sz w:val="24"/>
          <w:szCs w:val="24"/>
        </w:rPr>
        <w:t xml:space="preserve"> meet those responsibilities will help in the sm</w:t>
      </w:r>
      <w:r w:rsidR="00E173EE" w:rsidRPr="00751F1F">
        <w:rPr>
          <w:rFonts w:ascii="Times New Roman" w:eastAsia="Calibri" w:hAnsi="Times New Roman" w:cs="Times New Roman"/>
          <w:sz w:val="24"/>
          <w:szCs w:val="24"/>
        </w:rPr>
        <w:t>ooth functioning authority</w:t>
      </w:r>
      <w:r>
        <w:rPr>
          <w:rFonts w:ascii="Times New Roman" w:eastAsia="Calibri" w:hAnsi="Times New Roman" w:cs="Times New Roman"/>
          <w:sz w:val="24"/>
          <w:szCs w:val="24"/>
        </w:rPr>
        <w:t>”</w:t>
      </w:r>
      <w:r w:rsidR="00214359" w:rsidRPr="00751F1F">
        <w:rPr>
          <w:rFonts w:ascii="Times New Roman" w:eastAsia="Calibri" w:hAnsi="Times New Roman" w:cs="Times New Roman"/>
          <w:sz w:val="24"/>
          <w:szCs w:val="24"/>
        </w:rPr>
        <w:t xml:space="preserve">. </w:t>
      </w:r>
      <w:r w:rsidR="00751F1F" w:rsidRPr="00751F1F">
        <w:rPr>
          <w:rFonts w:ascii="Times New Roman" w:eastAsia="Calibri" w:hAnsi="Times New Roman" w:cs="Times New Roman"/>
          <w:sz w:val="24"/>
          <w:szCs w:val="24"/>
        </w:rPr>
        <w:t> Identifying needs within families early and providing coordinated support before problems become complex.</w:t>
      </w:r>
    </w:p>
    <w:p w:rsidR="00671C39" w:rsidRDefault="00671C39"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E3388F" w:rsidRDefault="00E3388F" w:rsidP="005A4D19">
      <w:pPr>
        <w:spacing w:after="200" w:line="360" w:lineRule="auto"/>
        <w:jc w:val="both"/>
        <w:rPr>
          <w:rFonts w:ascii="Arial" w:eastAsia="Calibri" w:hAnsi="Arial" w:cs="Arial"/>
          <w:sz w:val="24"/>
          <w:szCs w:val="24"/>
        </w:rPr>
      </w:pPr>
    </w:p>
    <w:p w:rsidR="00B329FE" w:rsidRDefault="00B329FE" w:rsidP="005A4D19">
      <w:pPr>
        <w:spacing w:after="200" w:line="360" w:lineRule="auto"/>
        <w:jc w:val="both"/>
        <w:rPr>
          <w:rFonts w:ascii="Arial" w:eastAsia="Calibri" w:hAnsi="Arial" w:cs="Arial"/>
          <w:sz w:val="24"/>
          <w:szCs w:val="24"/>
        </w:rPr>
      </w:pPr>
    </w:p>
    <w:p w:rsidR="00267AD3" w:rsidRPr="000721BA" w:rsidRDefault="00267AD3" w:rsidP="000B2243">
      <w:pPr>
        <w:spacing w:after="200" w:line="360" w:lineRule="auto"/>
        <w:jc w:val="both"/>
        <w:rPr>
          <w:rFonts w:ascii="Arial" w:eastAsia="Calibri" w:hAnsi="Arial" w:cs="Arial"/>
          <w:b/>
          <w:sz w:val="24"/>
          <w:szCs w:val="24"/>
        </w:rPr>
      </w:pPr>
      <w:r w:rsidRPr="000721BA">
        <w:rPr>
          <w:rFonts w:ascii="Arial" w:eastAsia="Calibri" w:hAnsi="Arial" w:cs="Arial"/>
          <w:b/>
          <w:sz w:val="24"/>
          <w:szCs w:val="24"/>
        </w:rPr>
        <w:lastRenderedPageBreak/>
        <w:t>List of reference</w:t>
      </w:r>
    </w:p>
    <w:p w:rsidR="005A4D19" w:rsidRPr="00E50DA8" w:rsidRDefault="00671C39" w:rsidP="00E50DA8">
      <w:pPr>
        <w:pStyle w:val="ListParagraph"/>
        <w:numPr>
          <w:ilvl w:val="0"/>
          <w:numId w:val="2"/>
        </w:numPr>
        <w:spacing w:after="200" w:line="360" w:lineRule="auto"/>
        <w:jc w:val="both"/>
        <w:rPr>
          <w:rFonts w:ascii="Arial" w:eastAsia="Calibri" w:hAnsi="Arial" w:cs="Arial"/>
          <w:sz w:val="24"/>
          <w:szCs w:val="24"/>
        </w:rPr>
      </w:pPr>
      <w:r w:rsidRPr="00671C39">
        <w:rPr>
          <w:rFonts w:ascii="Arial" w:eastAsia="Calibri" w:hAnsi="Arial" w:cs="Arial"/>
          <w:sz w:val="24"/>
          <w:szCs w:val="24"/>
        </w:rPr>
        <w:t>https://www.leicester.gov.uk/children-young-people-and-families/support-children-and-young-people/early-help-children-young-people-and-families</w:t>
      </w:r>
      <w:r>
        <w:rPr>
          <w:rFonts w:ascii="Arial" w:eastAsia="Calibri" w:hAnsi="Arial" w:cs="Arial"/>
          <w:sz w:val="24"/>
          <w:szCs w:val="24"/>
        </w:rPr>
        <w:t xml:space="preserve"> [Accessed 10 March. 2026</w:t>
      </w:r>
      <w:r w:rsidR="00267AD3" w:rsidRPr="005A4D19">
        <w:rPr>
          <w:rFonts w:ascii="Arial" w:eastAsia="Calibri" w:hAnsi="Arial" w:cs="Arial"/>
          <w:sz w:val="24"/>
          <w:szCs w:val="24"/>
        </w:rPr>
        <w:t>].</w:t>
      </w:r>
    </w:p>
    <w:p w:rsidR="00DB284B" w:rsidRDefault="00A95C0D" w:rsidP="00A95C0D">
      <w:pPr>
        <w:pStyle w:val="ListParagraph"/>
        <w:numPr>
          <w:ilvl w:val="0"/>
          <w:numId w:val="2"/>
        </w:numPr>
        <w:spacing w:after="200" w:line="360" w:lineRule="auto"/>
        <w:jc w:val="both"/>
        <w:rPr>
          <w:rFonts w:ascii="Arial" w:eastAsia="Calibri" w:hAnsi="Arial" w:cs="Arial"/>
          <w:sz w:val="24"/>
          <w:szCs w:val="24"/>
        </w:rPr>
      </w:pPr>
      <w:r w:rsidRPr="00A95C0D">
        <w:rPr>
          <w:rFonts w:ascii="Arial" w:eastAsia="Calibri" w:hAnsi="Arial" w:cs="Arial"/>
          <w:sz w:val="24"/>
          <w:szCs w:val="24"/>
        </w:rPr>
        <w:t>https://www.norfolk.gov.uk/helpforfamilies</w:t>
      </w:r>
      <w:r>
        <w:rPr>
          <w:rFonts w:ascii="Arial" w:eastAsia="Calibri" w:hAnsi="Arial" w:cs="Arial"/>
          <w:sz w:val="24"/>
          <w:szCs w:val="24"/>
        </w:rPr>
        <w:t xml:space="preserve"> [Accessed 10 March. 2026</w:t>
      </w:r>
      <w:r w:rsidR="00DB284B" w:rsidRPr="005A4D19">
        <w:rPr>
          <w:rFonts w:ascii="Arial" w:eastAsia="Calibri" w:hAnsi="Arial" w:cs="Arial"/>
          <w:sz w:val="24"/>
          <w:szCs w:val="24"/>
        </w:rPr>
        <w:t>].</w:t>
      </w:r>
    </w:p>
    <w:p w:rsidR="005A4D19" w:rsidRPr="005A4D19" w:rsidRDefault="005A4D19" w:rsidP="005A4D19">
      <w:pPr>
        <w:pStyle w:val="ListParagraph"/>
        <w:rPr>
          <w:rFonts w:ascii="Arial" w:eastAsia="Calibri" w:hAnsi="Arial" w:cs="Arial"/>
          <w:sz w:val="24"/>
          <w:szCs w:val="24"/>
        </w:rPr>
      </w:pPr>
    </w:p>
    <w:p w:rsidR="005A4D19" w:rsidRDefault="00B329FE" w:rsidP="002425DC">
      <w:pPr>
        <w:pStyle w:val="ListParagraph"/>
        <w:numPr>
          <w:ilvl w:val="0"/>
          <w:numId w:val="2"/>
        </w:numPr>
        <w:spacing w:after="200" w:line="360" w:lineRule="auto"/>
        <w:jc w:val="both"/>
        <w:rPr>
          <w:rFonts w:ascii="Arial" w:eastAsia="Calibri" w:hAnsi="Arial" w:cs="Arial"/>
          <w:sz w:val="24"/>
          <w:szCs w:val="24"/>
        </w:rPr>
      </w:pPr>
      <w:hyperlink r:id="rId10" w:history="1">
        <w:r w:rsidRPr="00D33933">
          <w:rPr>
            <w:rStyle w:val="Hyperlink"/>
            <w:rFonts w:ascii="Arial" w:eastAsia="Calibri" w:hAnsi="Arial" w:cs="Arial"/>
            <w:sz w:val="24"/>
            <w:szCs w:val="24"/>
          </w:rPr>
          <w:t>https://www.leeds.gov.uk/search?search=early+help</w:t>
        </w:r>
      </w:hyperlink>
      <w:r w:rsidR="002425DC">
        <w:rPr>
          <w:rFonts w:ascii="Arial" w:eastAsia="Calibri" w:hAnsi="Arial" w:cs="Arial"/>
          <w:sz w:val="24"/>
          <w:szCs w:val="24"/>
        </w:rPr>
        <w:t xml:space="preserve"> [Accessed 15</w:t>
      </w:r>
      <w:r w:rsidR="00CD23F0">
        <w:rPr>
          <w:rFonts w:ascii="Arial" w:eastAsia="Calibri" w:hAnsi="Arial" w:cs="Arial"/>
          <w:sz w:val="24"/>
          <w:szCs w:val="24"/>
        </w:rPr>
        <w:t xml:space="preserve"> M</w:t>
      </w:r>
      <w:r w:rsidR="002425DC">
        <w:rPr>
          <w:rFonts w:ascii="Arial" w:eastAsia="Calibri" w:hAnsi="Arial" w:cs="Arial"/>
          <w:sz w:val="24"/>
          <w:szCs w:val="24"/>
        </w:rPr>
        <w:t>arch</w:t>
      </w:r>
      <w:r w:rsidR="00CD23F0">
        <w:rPr>
          <w:rFonts w:ascii="Arial" w:eastAsia="Calibri" w:hAnsi="Arial" w:cs="Arial"/>
          <w:sz w:val="24"/>
          <w:szCs w:val="24"/>
        </w:rPr>
        <w:t xml:space="preserve"> 2026]</w:t>
      </w:r>
    </w:p>
    <w:p w:rsidR="00153701" w:rsidRPr="00153701" w:rsidRDefault="00153701" w:rsidP="00153701">
      <w:pPr>
        <w:pStyle w:val="ListParagraph"/>
        <w:rPr>
          <w:rFonts w:ascii="Arial" w:eastAsia="Calibri" w:hAnsi="Arial" w:cs="Arial"/>
          <w:sz w:val="24"/>
          <w:szCs w:val="24"/>
        </w:rPr>
      </w:pPr>
    </w:p>
    <w:p w:rsidR="00153701" w:rsidRDefault="00153701" w:rsidP="00153701">
      <w:pPr>
        <w:pStyle w:val="ListParagraph"/>
        <w:numPr>
          <w:ilvl w:val="0"/>
          <w:numId w:val="2"/>
        </w:numPr>
        <w:spacing w:after="200" w:line="360" w:lineRule="auto"/>
        <w:jc w:val="both"/>
        <w:rPr>
          <w:rFonts w:ascii="Arial" w:eastAsia="Calibri" w:hAnsi="Arial" w:cs="Arial"/>
          <w:sz w:val="24"/>
          <w:szCs w:val="24"/>
        </w:rPr>
      </w:pPr>
      <w:hyperlink r:id="rId11" w:history="1">
        <w:r w:rsidRPr="00D33933">
          <w:rPr>
            <w:rStyle w:val="Hyperlink"/>
            <w:rFonts w:ascii="Arial" w:eastAsia="Calibri" w:hAnsi="Arial" w:cs="Arial"/>
            <w:sz w:val="24"/>
            <w:szCs w:val="24"/>
          </w:rPr>
          <w:t>https://www.iow.gov.uk/article/2110/Multi-Agency-Early-Help-and-Prevention-hub#:~:text=The%20Multi%20Agency%20Early%20Help%20and%20Prevention,for%20additional%20support%20services%20through%20the%20hub</w:t>
        </w:r>
      </w:hyperlink>
      <w:r w:rsidRPr="00153701">
        <w:rPr>
          <w:rFonts w:ascii="Arial" w:eastAsia="Calibri" w:hAnsi="Arial" w:cs="Arial"/>
          <w:sz w:val="24"/>
          <w:szCs w:val="24"/>
        </w:rPr>
        <w:t>.</w:t>
      </w:r>
      <w:r>
        <w:rPr>
          <w:rFonts w:ascii="Arial" w:eastAsia="Calibri" w:hAnsi="Arial" w:cs="Arial"/>
          <w:sz w:val="24"/>
          <w:szCs w:val="24"/>
        </w:rPr>
        <w:t xml:space="preserve"> [Accessed 20 March 2026]</w:t>
      </w:r>
    </w:p>
    <w:p w:rsidR="00153701" w:rsidRPr="00153701" w:rsidRDefault="00153701" w:rsidP="00153701">
      <w:pPr>
        <w:pStyle w:val="ListParagraph"/>
        <w:rPr>
          <w:rFonts w:ascii="Arial" w:eastAsia="Calibri" w:hAnsi="Arial" w:cs="Arial"/>
          <w:sz w:val="24"/>
          <w:szCs w:val="24"/>
        </w:rPr>
      </w:pPr>
    </w:p>
    <w:p w:rsidR="00153701" w:rsidRDefault="00153701" w:rsidP="00153701">
      <w:pPr>
        <w:pStyle w:val="ListParagraph"/>
        <w:numPr>
          <w:ilvl w:val="0"/>
          <w:numId w:val="2"/>
        </w:numPr>
        <w:spacing w:after="200" w:line="360" w:lineRule="auto"/>
        <w:jc w:val="both"/>
        <w:rPr>
          <w:rFonts w:ascii="Arial" w:eastAsia="Calibri" w:hAnsi="Arial" w:cs="Arial"/>
          <w:sz w:val="24"/>
          <w:szCs w:val="24"/>
        </w:rPr>
      </w:pPr>
      <w:hyperlink r:id="rId12" w:history="1">
        <w:r w:rsidRPr="00D33933">
          <w:rPr>
            <w:rStyle w:val="Hyperlink"/>
            <w:rFonts w:ascii="Arial" w:eastAsia="Calibri" w:hAnsi="Arial" w:cs="Arial"/>
            <w:sz w:val="24"/>
            <w:szCs w:val="24"/>
          </w:rPr>
          <w:t>https://assets.publishing.service.gov.uk/media/628de13be90e071f5f7e1bd2/Early_Help_System_Guide.pdf</w:t>
        </w:r>
      </w:hyperlink>
      <w:r>
        <w:rPr>
          <w:rFonts w:ascii="Arial" w:eastAsia="Calibri" w:hAnsi="Arial" w:cs="Arial"/>
          <w:sz w:val="24"/>
          <w:szCs w:val="24"/>
        </w:rPr>
        <w:t xml:space="preserve"> [Accessed 17 March 2026]</w:t>
      </w:r>
    </w:p>
    <w:p w:rsidR="00B61915" w:rsidRPr="00B61915" w:rsidRDefault="00B61915" w:rsidP="00B61915">
      <w:pPr>
        <w:pStyle w:val="ListParagraph"/>
        <w:rPr>
          <w:rFonts w:ascii="Arial" w:eastAsia="Calibri" w:hAnsi="Arial" w:cs="Arial"/>
          <w:sz w:val="24"/>
          <w:szCs w:val="24"/>
        </w:rPr>
      </w:pPr>
    </w:p>
    <w:p w:rsidR="00B61915" w:rsidRDefault="00B61915" w:rsidP="00B61915">
      <w:pPr>
        <w:pStyle w:val="ListParagraph"/>
        <w:numPr>
          <w:ilvl w:val="0"/>
          <w:numId w:val="2"/>
        </w:numPr>
        <w:spacing w:after="200" w:line="360" w:lineRule="auto"/>
        <w:jc w:val="both"/>
        <w:rPr>
          <w:rFonts w:ascii="Arial" w:eastAsia="Calibri" w:hAnsi="Arial" w:cs="Arial"/>
          <w:sz w:val="24"/>
          <w:szCs w:val="24"/>
        </w:rPr>
      </w:pPr>
      <w:hyperlink r:id="rId13" w:history="1">
        <w:r w:rsidRPr="00D33933">
          <w:rPr>
            <w:rStyle w:val="Hyperlink"/>
            <w:rFonts w:ascii="Arial" w:eastAsia="Calibri" w:hAnsi="Arial" w:cs="Arial"/>
            <w:sz w:val="24"/>
            <w:szCs w:val="24"/>
          </w:rPr>
          <w:t>https://ealing.moderngov.co.uk/documents/s19996/App%202%20-%20CC%20Consultation%20Analysis%20report.pdf#:~:text=Early%20Help%20is%20an%20approach%20to%20working,resources%2C%20most%20of%20which%20are%20locality%20focused</w:t>
        </w:r>
      </w:hyperlink>
      <w:r w:rsidRPr="00B61915">
        <w:rPr>
          <w:rFonts w:ascii="Arial" w:eastAsia="Calibri" w:hAnsi="Arial" w:cs="Arial"/>
          <w:sz w:val="24"/>
          <w:szCs w:val="24"/>
        </w:rPr>
        <w:t>.</w:t>
      </w:r>
      <w:r>
        <w:rPr>
          <w:rFonts w:ascii="Arial" w:eastAsia="Calibri" w:hAnsi="Arial" w:cs="Arial"/>
          <w:sz w:val="24"/>
          <w:szCs w:val="24"/>
        </w:rPr>
        <w:t xml:space="preserve"> [Accessed 05 April 2026]</w:t>
      </w:r>
    </w:p>
    <w:p w:rsidR="00B61915" w:rsidRPr="00B61915" w:rsidRDefault="00B61915" w:rsidP="00B61915">
      <w:pPr>
        <w:pStyle w:val="ListParagraph"/>
        <w:rPr>
          <w:rFonts w:ascii="Arial" w:eastAsia="Calibri" w:hAnsi="Arial" w:cs="Arial"/>
          <w:sz w:val="24"/>
          <w:szCs w:val="24"/>
        </w:rPr>
      </w:pPr>
    </w:p>
    <w:p w:rsidR="00B61915" w:rsidRDefault="00B61915" w:rsidP="00B61915">
      <w:pPr>
        <w:pStyle w:val="ListParagraph"/>
        <w:numPr>
          <w:ilvl w:val="0"/>
          <w:numId w:val="2"/>
        </w:numPr>
        <w:spacing w:after="200" w:line="360" w:lineRule="auto"/>
        <w:jc w:val="both"/>
        <w:rPr>
          <w:rFonts w:ascii="Arial" w:eastAsia="Calibri" w:hAnsi="Arial" w:cs="Arial"/>
          <w:sz w:val="24"/>
          <w:szCs w:val="24"/>
        </w:rPr>
      </w:pPr>
      <w:hyperlink r:id="rId14" w:history="1">
        <w:r w:rsidRPr="00D33933">
          <w:rPr>
            <w:rStyle w:val="Hyperlink"/>
            <w:rFonts w:ascii="Arial" w:eastAsia="Calibri" w:hAnsi="Arial" w:cs="Arial"/>
            <w:sz w:val="24"/>
            <w:szCs w:val="24"/>
          </w:rPr>
          <w:t>https://ealing.moderngov.co.uk/documents/s19996/App%202%20-%20CC%20Consultation%20Analysis%20report.pdf#:~:text=Early%20Help%20is%20an%20approach%20to%20working,resources%2C%20most%20of%20which%20are%20locality%20focused</w:t>
        </w:r>
      </w:hyperlink>
      <w:r w:rsidRPr="00B61915">
        <w:rPr>
          <w:rFonts w:ascii="Arial" w:eastAsia="Calibri" w:hAnsi="Arial" w:cs="Arial"/>
          <w:sz w:val="24"/>
          <w:szCs w:val="24"/>
        </w:rPr>
        <w:t>.</w:t>
      </w:r>
      <w:r>
        <w:rPr>
          <w:rFonts w:ascii="Arial" w:eastAsia="Calibri" w:hAnsi="Arial" w:cs="Arial"/>
          <w:sz w:val="24"/>
          <w:szCs w:val="24"/>
        </w:rPr>
        <w:t xml:space="preserve"> [10 April 2026 ]</w:t>
      </w:r>
    </w:p>
    <w:p w:rsidR="00B61915" w:rsidRPr="00B61915" w:rsidRDefault="00B61915" w:rsidP="00B61915">
      <w:pPr>
        <w:pStyle w:val="ListParagraph"/>
        <w:rPr>
          <w:rFonts w:ascii="Arial" w:eastAsia="Calibri" w:hAnsi="Arial" w:cs="Arial"/>
          <w:sz w:val="24"/>
          <w:szCs w:val="24"/>
        </w:rPr>
      </w:pPr>
    </w:p>
    <w:p w:rsidR="00B61915" w:rsidRDefault="00E50DA8" w:rsidP="00E50DA8">
      <w:pPr>
        <w:pStyle w:val="ListParagraph"/>
        <w:numPr>
          <w:ilvl w:val="0"/>
          <w:numId w:val="2"/>
        </w:numPr>
        <w:spacing w:after="200" w:line="360" w:lineRule="auto"/>
        <w:jc w:val="both"/>
        <w:rPr>
          <w:rFonts w:ascii="Arial" w:eastAsia="Calibri" w:hAnsi="Arial" w:cs="Arial"/>
          <w:sz w:val="24"/>
          <w:szCs w:val="24"/>
        </w:rPr>
      </w:pPr>
      <w:hyperlink r:id="rId15" w:history="1">
        <w:r w:rsidRPr="00D33933">
          <w:rPr>
            <w:rStyle w:val="Hyperlink"/>
            <w:rFonts w:ascii="Arial" w:eastAsia="Calibri" w:hAnsi="Arial" w:cs="Arial"/>
            <w:sz w:val="24"/>
            <w:szCs w:val="24"/>
          </w:rPr>
          <w:t>https://www.staffordshire.gov.uk/children-young-people-and-families/childcare-providers-and-early-years-practitioners/safeguarding-8</w:t>
        </w:r>
      </w:hyperlink>
      <w:r>
        <w:rPr>
          <w:rFonts w:ascii="Arial" w:eastAsia="Calibri" w:hAnsi="Arial" w:cs="Arial"/>
          <w:sz w:val="24"/>
          <w:szCs w:val="24"/>
        </w:rPr>
        <w:t xml:space="preserve"> [15 April 2026]</w:t>
      </w:r>
    </w:p>
    <w:p w:rsidR="00E50DA8" w:rsidRPr="00E50DA8" w:rsidRDefault="00E50DA8" w:rsidP="00E50DA8">
      <w:pPr>
        <w:pStyle w:val="ListParagraph"/>
        <w:rPr>
          <w:rFonts w:ascii="Arial" w:eastAsia="Calibri" w:hAnsi="Arial" w:cs="Arial"/>
          <w:sz w:val="24"/>
          <w:szCs w:val="24"/>
        </w:rPr>
      </w:pPr>
    </w:p>
    <w:p w:rsidR="00E50DA8" w:rsidRDefault="00E50DA8" w:rsidP="00E50DA8">
      <w:pPr>
        <w:pStyle w:val="ListParagraph"/>
        <w:numPr>
          <w:ilvl w:val="0"/>
          <w:numId w:val="2"/>
        </w:numPr>
        <w:spacing w:after="200" w:line="360" w:lineRule="auto"/>
        <w:jc w:val="both"/>
        <w:rPr>
          <w:rFonts w:ascii="Arial" w:eastAsia="Calibri" w:hAnsi="Arial" w:cs="Arial"/>
          <w:sz w:val="24"/>
          <w:szCs w:val="24"/>
        </w:rPr>
      </w:pPr>
      <w:r w:rsidRPr="00E50DA8">
        <w:rPr>
          <w:rFonts w:ascii="Arial" w:eastAsia="Calibri" w:hAnsi="Arial" w:cs="Arial"/>
          <w:sz w:val="24"/>
          <w:szCs w:val="24"/>
        </w:rPr>
        <w:t>https://www.southwark.gov.uk/children-and-families/childrens-social-care/early-help/extra-early-help  [</w:t>
      </w:r>
      <w:r>
        <w:rPr>
          <w:rFonts w:ascii="Arial" w:eastAsia="Calibri" w:hAnsi="Arial" w:cs="Arial"/>
          <w:sz w:val="24"/>
          <w:szCs w:val="24"/>
        </w:rPr>
        <w:t>18 April 2026]</w:t>
      </w:r>
    </w:p>
    <w:p w:rsidR="00E50DA8" w:rsidRPr="00E50DA8" w:rsidRDefault="00E50DA8" w:rsidP="00E50DA8">
      <w:pPr>
        <w:pStyle w:val="ListParagraph"/>
        <w:rPr>
          <w:rFonts w:ascii="Arial" w:eastAsia="Calibri" w:hAnsi="Arial" w:cs="Arial"/>
          <w:sz w:val="24"/>
          <w:szCs w:val="24"/>
        </w:rPr>
      </w:pPr>
    </w:p>
    <w:p w:rsidR="00E50DA8" w:rsidRPr="00E50DA8" w:rsidRDefault="00E50DA8" w:rsidP="00E50DA8">
      <w:pPr>
        <w:spacing w:after="200" w:line="360" w:lineRule="auto"/>
        <w:jc w:val="both"/>
        <w:rPr>
          <w:rFonts w:ascii="Arial" w:eastAsia="Calibri" w:hAnsi="Arial" w:cs="Arial"/>
          <w:sz w:val="24"/>
          <w:szCs w:val="24"/>
        </w:rPr>
      </w:pPr>
    </w:p>
    <w:p w:rsidR="00B07075" w:rsidRPr="000B2243" w:rsidRDefault="00B07075" w:rsidP="000B2243">
      <w:pPr>
        <w:spacing w:after="200" w:line="360" w:lineRule="auto"/>
        <w:jc w:val="both"/>
        <w:rPr>
          <w:rFonts w:ascii="Arial" w:eastAsia="Calibri" w:hAnsi="Arial" w:cs="Arial"/>
          <w:sz w:val="24"/>
          <w:szCs w:val="24"/>
        </w:rPr>
      </w:pPr>
    </w:p>
    <w:p w:rsidR="000B2243" w:rsidRPr="000B2243" w:rsidRDefault="000B2243" w:rsidP="000B2243">
      <w:pPr>
        <w:pStyle w:val="ListParagraph"/>
        <w:rPr>
          <w:rFonts w:ascii="Arial" w:eastAsia="Calibri" w:hAnsi="Arial" w:cs="Arial"/>
          <w:sz w:val="24"/>
          <w:szCs w:val="24"/>
        </w:rPr>
      </w:pPr>
    </w:p>
    <w:p w:rsidR="000B2243" w:rsidRPr="00B54A91" w:rsidRDefault="000B2243" w:rsidP="000B2243">
      <w:pPr>
        <w:pStyle w:val="ListParagraph"/>
        <w:spacing w:after="200" w:line="360" w:lineRule="auto"/>
        <w:ind w:left="405"/>
        <w:jc w:val="both"/>
        <w:rPr>
          <w:rFonts w:ascii="Arial" w:eastAsia="Calibri" w:hAnsi="Arial" w:cs="Arial"/>
          <w:sz w:val="24"/>
          <w:szCs w:val="24"/>
        </w:rPr>
      </w:pPr>
    </w:p>
    <w:p w:rsidR="005A69D8" w:rsidRPr="005A69D8" w:rsidRDefault="005A69D8" w:rsidP="005A69D8">
      <w:pPr>
        <w:pStyle w:val="NoSpacing"/>
        <w:spacing w:line="360" w:lineRule="auto"/>
        <w:jc w:val="both"/>
        <w:rPr>
          <w:rFonts w:ascii="Arial" w:hAnsi="Arial" w:cs="Arial"/>
          <w:sz w:val="24"/>
          <w:szCs w:val="24"/>
        </w:rPr>
      </w:pPr>
    </w:p>
    <w:sectPr w:rsidR="005A69D8" w:rsidRPr="005A69D8" w:rsidSect="00CB2E2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436F" w:rsidRDefault="0027436F" w:rsidP="0027436F">
      <w:pPr>
        <w:spacing w:after="0" w:line="240" w:lineRule="auto"/>
      </w:pPr>
      <w:r>
        <w:separator/>
      </w:r>
    </w:p>
  </w:endnote>
  <w:endnote w:type="continuationSeparator" w:id="0">
    <w:p w:rsidR="0027436F" w:rsidRDefault="0027436F" w:rsidP="00274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436F" w:rsidRDefault="0027436F" w:rsidP="0027436F">
      <w:pPr>
        <w:spacing w:after="0" w:line="240" w:lineRule="auto"/>
      </w:pPr>
      <w:r>
        <w:separator/>
      </w:r>
    </w:p>
  </w:footnote>
  <w:footnote w:type="continuationSeparator" w:id="0">
    <w:p w:rsidR="0027436F" w:rsidRDefault="0027436F" w:rsidP="002743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6337F" w:rsidRDefault="00A6337F">
    <w:pPr>
      <w:pStyle w:val="Header"/>
    </w:pPr>
    <w:proofErr w:type="spellStart"/>
    <w:r>
      <w:t>Dashanti</w:t>
    </w:r>
    <w:proofErr w:type="spellEnd"/>
    <w:r>
      <w:t xml:space="preserve"> Martins Cruz</w:t>
    </w:r>
  </w:p>
  <w:p w:rsidR="0027436F" w:rsidRDefault="0027436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E93BBF"/>
    <w:multiLevelType w:val="hybridMultilevel"/>
    <w:tmpl w:val="EC481DEE"/>
    <w:lvl w:ilvl="0" w:tplc="36E43F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624F30"/>
    <w:multiLevelType w:val="hybridMultilevel"/>
    <w:tmpl w:val="D9AAF09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6467D6D"/>
    <w:multiLevelType w:val="multilevel"/>
    <w:tmpl w:val="0AC47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BE15D74"/>
    <w:multiLevelType w:val="multilevel"/>
    <w:tmpl w:val="CC16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084458F"/>
    <w:multiLevelType w:val="multilevel"/>
    <w:tmpl w:val="A738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A9D2E48"/>
    <w:multiLevelType w:val="multilevel"/>
    <w:tmpl w:val="57DC2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AF0DB8"/>
    <w:multiLevelType w:val="multilevel"/>
    <w:tmpl w:val="E4AAE13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5DAB2D81"/>
    <w:multiLevelType w:val="multilevel"/>
    <w:tmpl w:val="D65E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num>
  <w:num w:numId="5">
    <w:abstractNumId w:val="1"/>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9D8"/>
    <w:rsid w:val="000008B4"/>
    <w:rsid w:val="00026EF3"/>
    <w:rsid w:val="000721BA"/>
    <w:rsid w:val="000A0186"/>
    <w:rsid w:val="000B2243"/>
    <w:rsid w:val="00120D7B"/>
    <w:rsid w:val="00134F51"/>
    <w:rsid w:val="00153701"/>
    <w:rsid w:val="00214359"/>
    <w:rsid w:val="002150B0"/>
    <w:rsid w:val="002425DC"/>
    <w:rsid w:val="00267AD3"/>
    <w:rsid w:val="0027436F"/>
    <w:rsid w:val="00282EAD"/>
    <w:rsid w:val="00313428"/>
    <w:rsid w:val="00327926"/>
    <w:rsid w:val="003563CC"/>
    <w:rsid w:val="003662B6"/>
    <w:rsid w:val="00377B8B"/>
    <w:rsid w:val="00382E69"/>
    <w:rsid w:val="004375FE"/>
    <w:rsid w:val="00457EEB"/>
    <w:rsid w:val="00473B4A"/>
    <w:rsid w:val="00486DD1"/>
    <w:rsid w:val="004A2320"/>
    <w:rsid w:val="004D787F"/>
    <w:rsid w:val="005A4D19"/>
    <w:rsid w:val="005A4DD0"/>
    <w:rsid w:val="005A69D8"/>
    <w:rsid w:val="005C7927"/>
    <w:rsid w:val="006379B3"/>
    <w:rsid w:val="00671C39"/>
    <w:rsid w:val="006A53D6"/>
    <w:rsid w:val="006D5348"/>
    <w:rsid w:val="00751F1F"/>
    <w:rsid w:val="00761ACE"/>
    <w:rsid w:val="00773966"/>
    <w:rsid w:val="00784D3F"/>
    <w:rsid w:val="007B297F"/>
    <w:rsid w:val="007C4F9B"/>
    <w:rsid w:val="00811C81"/>
    <w:rsid w:val="00826A8D"/>
    <w:rsid w:val="008503AD"/>
    <w:rsid w:val="008806D1"/>
    <w:rsid w:val="00884E25"/>
    <w:rsid w:val="00894A53"/>
    <w:rsid w:val="008B5BAF"/>
    <w:rsid w:val="008C0126"/>
    <w:rsid w:val="008C168A"/>
    <w:rsid w:val="008C4219"/>
    <w:rsid w:val="008E13E3"/>
    <w:rsid w:val="0093077D"/>
    <w:rsid w:val="00931CEC"/>
    <w:rsid w:val="009437BC"/>
    <w:rsid w:val="009D00F5"/>
    <w:rsid w:val="009E353E"/>
    <w:rsid w:val="00A03DBA"/>
    <w:rsid w:val="00A6337F"/>
    <w:rsid w:val="00A6555D"/>
    <w:rsid w:val="00A73B21"/>
    <w:rsid w:val="00A85FFE"/>
    <w:rsid w:val="00A90687"/>
    <w:rsid w:val="00A95C0D"/>
    <w:rsid w:val="00AA31F9"/>
    <w:rsid w:val="00B07075"/>
    <w:rsid w:val="00B26954"/>
    <w:rsid w:val="00B329FE"/>
    <w:rsid w:val="00B34312"/>
    <w:rsid w:val="00B4064D"/>
    <w:rsid w:val="00B54A91"/>
    <w:rsid w:val="00B61915"/>
    <w:rsid w:val="00B65B5E"/>
    <w:rsid w:val="00BA7BBF"/>
    <w:rsid w:val="00BB2CAC"/>
    <w:rsid w:val="00C273E6"/>
    <w:rsid w:val="00C7369C"/>
    <w:rsid w:val="00C801C2"/>
    <w:rsid w:val="00C8052A"/>
    <w:rsid w:val="00CB2599"/>
    <w:rsid w:val="00CB2E24"/>
    <w:rsid w:val="00CB4676"/>
    <w:rsid w:val="00CD23F0"/>
    <w:rsid w:val="00CD24A8"/>
    <w:rsid w:val="00D11FE1"/>
    <w:rsid w:val="00D6549A"/>
    <w:rsid w:val="00D65E19"/>
    <w:rsid w:val="00D825EC"/>
    <w:rsid w:val="00DA03C1"/>
    <w:rsid w:val="00DA5AA3"/>
    <w:rsid w:val="00DB284B"/>
    <w:rsid w:val="00DD41A8"/>
    <w:rsid w:val="00E173EE"/>
    <w:rsid w:val="00E3388F"/>
    <w:rsid w:val="00E50DA8"/>
    <w:rsid w:val="00E71432"/>
    <w:rsid w:val="00E87419"/>
    <w:rsid w:val="00EB4AA7"/>
    <w:rsid w:val="00ED234C"/>
    <w:rsid w:val="00EF7705"/>
    <w:rsid w:val="00F24E60"/>
    <w:rsid w:val="00F37BED"/>
    <w:rsid w:val="00F74A85"/>
    <w:rsid w:val="00F76B79"/>
    <w:rsid w:val="00FD7FED"/>
    <w:rsid w:val="00FF2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949AD0A-D1BD-44C9-ACC3-2BC0401F0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25EC"/>
  </w:style>
  <w:style w:type="paragraph" w:styleId="Heading1">
    <w:name w:val="heading 1"/>
    <w:basedOn w:val="Normal"/>
    <w:next w:val="Normal"/>
    <w:link w:val="Heading1Char"/>
    <w:uiPriority w:val="9"/>
    <w:qFormat/>
    <w:rsid w:val="00D825EC"/>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D825EC"/>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825EC"/>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825EC"/>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825EC"/>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825EC"/>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825EC"/>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825EC"/>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825EC"/>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25EC"/>
    <w:pPr>
      <w:spacing w:after="0" w:line="240" w:lineRule="auto"/>
    </w:pPr>
  </w:style>
  <w:style w:type="paragraph" w:styleId="ListParagraph">
    <w:name w:val="List Paragraph"/>
    <w:basedOn w:val="Normal"/>
    <w:uiPriority w:val="34"/>
    <w:qFormat/>
    <w:rsid w:val="00A6555D"/>
    <w:pPr>
      <w:ind w:left="720"/>
      <w:contextualSpacing/>
    </w:pPr>
  </w:style>
  <w:style w:type="paragraph" w:styleId="Header">
    <w:name w:val="header"/>
    <w:basedOn w:val="Normal"/>
    <w:link w:val="HeaderChar"/>
    <w:uiPriority w:val="99"/>
    <w:unhideWhenUsed/>
    <w:rsid w:val="00274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36F"/>
  </w:style>
  <w:style w:type="paragraph" w:styleId="Footer">
    <w:name w:val="footer"/>
    <w:basedOn w:val="Normal"/>
    <w:link w:val="FooterChar"/>
    <w:uiPriority w:val="99"/>
    <w:unhideWhenUsed/>
    <w:rsid w:val="00274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36F"/>
  </w:style>
  <w:style w:type="paragraph" w:styleId="NormalWeb">
    <w:name w:val="Normal (Web)"/>
    <w:basedOn w:val="Normal"/>
    <w:uiPriority w:val="99"/>
    <w:unhideWhenUsed/>
    <w:rsid w:val="00A633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825EC"/>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D825E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825EC"/>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825EC"/>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D825EC"/>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825EC"/>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825EC"/>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825EC"/>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825EC"/>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825EC"/>
    <w:pPr>
      <w:spacing w:line="240" w:lineRule="auto"/>
    </w:pPr>
    <w:rPr>
      <w:b/>
      <w:bCs/>
      <w:smallCaps/>
      <w:color w:val="44546A" w:themeColor="text2"/>
    </w:rPr>
  </w:style>
  <w:style w:type="paragraph" w:styleId="Title">
    <w:name w:val="Title"/>
    <w:basedOn w:val="Normal"/>
    <w:next w:val="Normal"/>
    <w:link w:val="TitleChar"/>
    <w:uiPriority w:val="10"/>
    <w:qFormat/>
    <w:rsid w:val="00D825E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825E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825EC"/>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825EC"/>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825EC"/>
    <w:rPr>
      <w:b/>
      <w:bCs/>
    </w:rPr>
  </w:style>
  <w:style w:type="character" w:styleId="Emphasis">
    <w:name w:val="Emphasis"/>
    <w:basedOn w:val="DefaultParagraphFont"/>
    <w:uiPriority w:val="20"/>
    <w:qFormat/>
    <w:rsid w:val="00D825EC"/>
    <w:rPr>
      <w:i/>
      <w:iCs/>
    </w:rPr>
  </w:style>
  <w:style w:type="paragraph" w:styleId="Quote">
    <w:name w:val="Quote"/>
    <w:basedOn w:val="Normal"/>
    <w:next w:val="Normal"/>
    <w:link w:val="QuoteChar"/>
    <w:uiPriority w:val="29"/>
    <w:qFormat/>
    <w:rsid w:val="00D825E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825EC"/>
    <w:rPr>
      <w:color w:val="44546A" w:themeColor="text2"/>
      <w:sz w:val="24"/>
      <w:szCs w:val="24"/>
    </w:rPr>
  </w:style>
  <w:style w:type="paragraph" w:styleId="IntenseQuote">
    <w:name w:val="Intense Quote"/>
    <w:basedOn w:val="Normal"/>
    <w:next w:val="Normal"/>
    <w:link w:val="IntenseQuoteChar"/>
    <w:uiPriority w:val="30"/>
    <w:qFormat/>
    <w:rsid w:val="00D825E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825E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825EC"/>
    <w:rPr>
      <w:i/>
      <w:iCs/>
      <w:color w:val="595959" w:themeColor="text1" w:themeTint="A6"/>
    </w:rPr>
  </w:style>
  <w:style w:type="character" w:styleId="IntenseEmphasis">
    <w:name w:val="Intense Emphasis"/>
    <w:basedOn w:val="DefaultParagraphFont"/>
    <w:uiPriority w:val="21"/>
    <w:qFormat/>
    <w:rsid w:val="00D825EC"/>
    <w:rPr>
      <w:b/>
      <w:bCs/>
      <w:i/>
      <w:iCs/>
    </w:rPr>
  </w:style>
  <w:style w:type="character" w:styleId="SubtleReference">
    <w:name w:val="Subtle Reference"/>
    <w:basedOn w:val="DefaultParagraphFont"/>
    <w:uiPriority w:val="31"/>
    <w:qFormat/>
    <w:rsid w:val="00D825E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825EC"/>
    <w:rPr>
      <w:b/>
      <w:bCs/>
      <w:smallCaps/>
      <w:color w:val="44546A" w:themeColor="text2"/>
      <w:u w:val="single"/>
    </w:rPr>
  </w:style>
  <w:style w:type="character" w:styleId="BookTitle">
    <w:name w:val="Book Title"/>
    <w:basedOn w:val="DefaultParagraphFont"/>
    <w:uiPriority w:val="33"/>
    <w:qFormat/>
    <w:rsid w:val="00D825EC"/>
    <w:rPr>
      <w:b/>
      <w:bCs/>
      <w:smallCaps/>
      <w:spacing w:val="10"/>
    </w:rPr>
  </w:style>
  <w:style w:type="paragraph" w:styleId="TOCHeading">
    <w:name w:val="TOC Heading"/>
    <w:basedOn w:val="Heading1"/>
    <w:next w:val="Normal"/>
    <w:uiPriority w:val="39"/>
    <w:semiHidden/>
    <w:unhideWhenUsed/>
    <w:qFormat/>
    <w:rsid w:val="00D825EC"/>
    <w:pPr>
      <w:outlineLvl w:val="9"/>
    </w:pPr>
  </w:style>
  <w:style w:type="paragraph" w:styleId="BalloonText">
    <w:name w:val="Balloon Text"/>
    <w:basedOn w:val="Normal"/>
    <w:link w:val="BalloonTextChar"/>
    <w:uiPriority w:val="99"/>
    <w:semiHidden/>
    <w:unhideWhenUsed/>
    <w:rsid w:val="00A95C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5C0D"/>
    <w:rPr>
      <w:rFonts w:ascii="Segoe UI" w:hAnsi="Segoe UI" w:cs="Segoe UI"/>
      <w:sz w:val="18"/>
      <w:szCs w:val="18"/>
    </w:rPr>
  </w:style>
  <w:style w:type="character" w:styleId="Hyperlink">
    <w:name w:val="Hyperlink"/>
    <w:basedOn w:val="DefaultParagraphFont"/>
    <w:uiPriority w:val="99"/>
    <w:unhideWhenUsed/>
    <w:rsid w:val="005C79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135498">
      <w:bodyDiv w:val="1"/>
      <w:marLeft w:val="0"/>
      <w:marRight w:val="0"/>
      <w:marTop w:val="0"/>
      <w:marBottom w:val="0"/>
      <w:divBdr>
        <w:top w:val="none" w:sz="0" w:space="0" w:color="auto"/>
        <w:left w:val="none" w:sz="0" w:space="0" w:color="auto"/>
        <w:bottom w:val="none" w:sz="0" w:space="0" w:color="auto"/>
        <w:right w:val="none" w:sz="0" w:space="0" w:color="auto"/>
      </w:divBdr>
    </w:div>
    <w:div w:id="255405783">
      <w:bodyDiv w:val="1"/>
      <w:marLeft w:val="0"/>
      <w:marRight w:val="0"/>
      <w:marTop w:val="0"/>
      <w:marBottom w:val="0"/>
      <w:divBdr>
        <w:top w:val="none" w:sz="0" w:space="0" w:color="auto"/>
        <w:left w:val="none" w:sz="0" w:space="0" w:color="auto"/>
        <w:bottom w:val="none" w:sz="0" w:space="0" w:color="auto"/>
        <w:right w:val="none" w:sz="0" w:space="0" w:color="auto"/>
      </w:divBdr>
    </w:div>
    <w:div w:id="259026613">
      <w:bodyDiv w:val="1"/>
      <w:marLeft w:val="0"/>
      <w:marRight w:val="0"/>
      <w:marTop w:val="0"/>
      <w:marBottom w:val="0"/>
      <w:divBdr>
        <w:top w:val="none" w:sz="0" w:space="0" w:color="auto"/>
        <w:left w:val="none" w:sz="0" w:space="0" w:color="auto"/>
        <w:bottom w:val="none" w:sz="0" w:space="0" w:color="auto"/>
        <w:right w:val="none" w:sz="0" w:space="0" w:color="auto"/>
      </w:divBdr>
      <w:divsChild>
        <w:div w:id="1747142432">
          <w:marLeft w:val="0"/>
          <w:marRight w:val="0"/>
          <w:marTop w:val="0"/>
          <w:marBottom w:val="0"/>
          <w:divBdr>
            <w:top w:val="none" w:sz="0" w:space="0" w:color="auto"/>
            <w:left w:val="none" w:sz="0" w:space="0" w:color="auto"/>
            <w:bottom w:val="none" w:sz="0" w:space="0" w:color="auto"/>
            <w:right w:val="none" w:sz="0" w:space="0" w:color="auto"/>
          </w:divBdr>
        </w:div>
      </w:divsChild>
    </w:div>
    <w:div w:id="468977837">
      <w:bodyDiv w:val="1"/>
      <w:marLeft w:val="0"/>
      <w:marRight w:val="0"/>
      <w:marTop w:val="0"/>
      <w:marBottom w:val="0"/>
      <w:divBdr>
        <w:top w:val="none" w:sz="0" w:space="0" w:color="auto"/>
        <w:left w:val="none" w:sz="0" w:space="0" w:color="auto"/>
        <w:bottom w:val="none" w:sz="0" w:space="0" w:color="auto"/>
        <w:right w:val="none" w:sz="0" w:space="0" w:color="auto"/>
      </w:divBdr>
      <w:divsChild>
        <w:div w:id="1622569523">
          <w:marLeft w:val="0"/>
          <w:marRight w:val="0"/>
          <w:marTop w:val="0"/>
          <w:marBottom w:val="0"/>
          <w:divBdr>
            <w:top w:val="none" w:sz="0" w:space="0" w:color="auto"/>
            <w:left w:val="none" w:sz="0" w:space="0" w:color="auto"/>
            <w:bottom w:val="none" w:sz="0" w:space="0" w:color="auto"/>
            <w:right w:val="none" w:sz="0" w:space="0" w:color="auto"/>
          </w:divBdr>
        </w:div>
      </w:divsChild>
    </w:div>
    <w:div w:id="644703169">
      <w:bodyDiv w:val="1"/>
      <w:marLeft w:val="0"/>
      <w:marRight w:val="0"/>
      <w:marTop w:val="0"/>
      <w:marBottom w:val="0"/>
      <w:divBdr>
        <w:top w:val="none" w:sz="0" w:space="0" w:color="auto"/>
        <w:left w:val="none" w:sz="0" w:space="0" w:color="auto"/>
        <w:bottom w:val="none" w:sz="0" w:space="0" w:color="auto"/>
        <w:right w:val="none" w:sz="0" w:space="0" w:color="auto"/>
      </w:divBdr>
    </w:div>
    <w:div w:id="838469051">
      <w:bodyDiv w:val="1"/>
      <w:marLeft w:val="0"/>
      <w:marRight w:val="0"/>
      <w:marTop w:val="0"/>
      <w:marBottom w:val="0"/>
      <w:divBdr>
        <w:top w:val="none" w:sz="0" w:space="0" w:color="auto"/>
        <w:left w:val="none" w:sz="0" w:space="0" w:color="auto"/>
        <w:bottom w:val="none" w:sz="0" w:space="0" w:color="auto"/>
        <w:right w:val="none" w:sz="0" w:space="0" w:color="auto"/>
      </w:divBdr>
    </w:div>
    <w:div w:id="1180512475">
      <w:bodyDiv w:val="1"/>
      <w:marLeft w:val="0"/>
      <w:marRight w:val="0"/>
      <w:marTop w:val="0"/>
      <w:marBottom w:val="0"/>
      <w:divBdr>
        <w:top w:val="none" w:sz="0" w:space="0" w:color="auto"/>
        <w:left w:val="none" w:sz="0" w:space="0" w:color="auto"/>
        <w:bottom w:val="none" w:sz="0" w:space="0" w:color="auto"/>
        <w:right w:val="none" w:sz="0" w:space="0" w:color="auto"/>
      </w:divBdr>
    </w:div>
    <w:div w:id="1300766997">
      <w:bodyDiv w:val="1"/>
      <w:marLeft w:val="0"/>
      <w:marRight w:val="0"/>
      <w:marTop w:val="0"/>
      <w:marBottom w:val="0"/>
      <w:divBdr>
        <w:top w:val="none" w:sz="0" w:space="0" w:color="auto"/>
        <w:left w:val="none" w:sz="0" w:space="0" w:color="auto"/>
        <w:bottom w:val="none" w:sz="0" w:space="0" w:color="auto"/>
        <w:right w:val="none" w:sz="0" w:space="0" w:color="auto"/>
      </w:divBdr>
    </w:div>
    <w:div w:id="1361861689">
      <w:bodyDiv w:val="1"/>
      <w:marLeft w:val="0"/>
      <w:marRight w:val="0"/>
      <w:marTop w:val="0"/>
      <w:marBottom w:val="0"/>
      <w:divBdr>
        <w:top w:val="none" w:sz="0" w:space="0" w:color="auto"/>
        <w:left w:val="none" w:sz="0" w:space="0" w:color="auto"/>
        <w:bottom w:val="none" w:sz="0" w:space="0" w:color="auto"/>
        <w:right w:val="none" w:sz="0" w:space="0" w:color="auto"/>
      </w:divBdr>
      <w:divsChild>
        <w:div w:id="648483860">
          <w:marLeft w:val="0"/>
          <w:marRight w:val="0"/>
          <w:marTop w:val="0"/>
          <w:marBottom w:val="0"/>
          <w:divBdr>
            <w:top w:val="none" w:sz="0" w:space="0" w:color="auto"/>
            <w:left w:val="none" w:sz="0" w:space="0" w:color="auto"/>
            <w:bottom w:val="none" w:sz="0" w:space="0" w:color="auto"/>
            <w:right w:val="none" w:sz="0" w:space="0" w:color="auto"/>
          </w:divBdr>
        </w:div>
      </w:divsChild>
    </w:div>
    <w:div w:id="136505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folk.gov.uk/helpforfamilies" TargetMode="External"/><Relationship Id="rId13" Type="http://schemas.openxmlformats.org/officeDocument/2006/relationships/hyperlink" Target="https://ealing.moderngov.co.uk/documents/s19996/App%202%20-%20CC%20Consultation%20Analysis%20report.pdf#:~:text=Early%20Help%20is%20an%20approach%20to%20working,resources%2C%20most%20of%20which%20are%20locality%20focuse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ow.gov.uk/article/2110/Multi-Agency-Early-Help-and-Prevention-hub#:~:text=The%20Multi%20Agency%20Early%20Help%20and%20Prevention,for%20additional%20support%20services%20through%20the%20hub" TargetMode="External"/><Relationship Id="rId5" Type="http://schemas.openxmlformats.org/officeDocument/2006/relationships/webSettings" Target="webSettings.xml"/><Relationship Id="rId15" Type="http://schemas.openxmlformats.org/officeDocument/2006/relationships/hyperlink" Target="https://www.staffordshire.gov.uk/children-young-people-and-families/childcare-providers-and-early-years-practitioners/safeguarding-8" TargetMode="External"/><Relationship Id="rId10" Type="http://schemas.openxmlformats.org/officeDocument/2006/relationships/hyperlink" Target="https://www.leeds.gov.uk/search?search=early+help" TargetMode="External"/><Relationship Id="rId4" Type="http://schemas.openxmlformats.org/officeDocument/2006/relationships/settings" Target="settings.xml"/><Relationship Id="rId9" Type="http://schemas.openxmlformats.org/officeDocument/2006/relationships/hyperlink" Target="https://www.leicester.gov.uk/children-young-people-and-families/support-children-and-young-people/early-help-children-young-people-and-families" TargetMode="External"/><Relationship Id="rId14" Type="http://schemas.openxmlformats.org/officeDocument/2006/relationships/hyperlink" Target="https://ealing.moderngov.co.uk/documents/s19996/App%202%20-%20CC%20Consultation%20Analysis%20report.pdf#:~:text=Early%20Help%20is%20an%20approach%20to%20working,resources%2C%20most%20of%20which%20are%20locality%20foc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64EA5-1D49-4886-A970-953A1A2D5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10</Pages>
  <Words>2565</Words>
  <Characters>14625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30</cp:revision>
  <dcterms:created xsi:type="dcterms:W3CDTF">2026-04-23T06:20:00Z</dcterms:created>
  <dcterms:modified xsi:type="dcterms:W3CDTF">2026-04-23T11:25:00Z</dcterms:modified>
</cp:coreProperties>
</file>