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069E8D" w14:textId="4ECCA84B" w:rsidR="00173ABB" w:rsidRDefault="00173ABB" w:rsidP="00173ABB">
      <w:pPr>
        <w:jc w:val="center"/>
        <w:rPr>
          <w:rFonts w:cs="Arial"/>
          <w:b/>
          <w:bCs/>
          <w:sz w:val="22"/>
          <w:lang w:val="en-GB"/>
        </w:rPr>
      </w:pPr>
    </w:p>
    <w:p w14:paraId="3DF46F50" w14:textId="4C15FDC2" w:rsidR="00173ABB" w:rsidRPr="002536EF" w:rsidRDefault="004E5AF6" w:rsidP="00173ABB">
      <w:pPr>
        <w:jc w:val="center"/>
        <w:rPr>
          <w:rFonts w:cs="Arial"/>
          <w:b/>
          <w:bCs/>
          <w:sz w:val="22"/>
          <w:lang w:val="en-GB"/>
        </w:rPr>
      </w:pPr>
      <w:r w:rsidRPr="002536EF">
        <w:rPr>
          <w:rFonts w:cs="Arial"/>
          <w:b/>
          <w:bCs/>
          <w:noProof/>
          <w:lang w:val="en-GB"/>
        </w:rPr>
        <w:drawing>
          <wp:anchor distT="0" distB="0" distL="114300" distR="114300" simplePos="0" relativeHeight="251662336" behindDoc="0" locked="0" layoutInCell="1" allowOverlap="1" wp14:anchorId="46D8F4EF" wp14:editId="7E916178">
            <wp:simplePos x="0" y="0"/>
            <wp:positionH relativeFrom="margin">
              <wp:align>center</wp:align>
            </wp:positionH>
            <wp:positionV relativeFrom="paragraph">
              <wp:posOffset>189865</wp:posOffset>
            </wp:positionV>
            <wp:extent cx="3225800" cy="1293226"/>
            <wp:effectExtent l="19050" t="19050" r="12700" b="21590"/>
            <wp:wrapNone/>
            <wp:docPr id="2038391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25800" cy="1293226"/>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0D112907" w14:textId="0A2BC44A" w:rsidR="00173ABB" w:rsidRPr="002536EF" w:rsidRDefault="00173ABB" w:rsidP="00173ABB">
      <w:pPr>
        <w:jc w:val="center"/>
        <w:rPr>
          <w:rFonts w:cs="Arial"/>
          <w:b/>
          <w:bCs/>
          <w:sz w:val="22"/>
          <w:lang w:val="en-GB"/>
        </w:rPr>
      </w:pPr>
    </w:p>
    <w:p w14:paraId="7E110512" w14:textId="77777777" w:rsidR="00173ABB" w:rsidRPr="002536EF" w:rsidRDefault="00173ABB" w:rsidP="00173ABB">
      <w:pPr>
        <w:jc w:val="center"/>
        <w:rPr>
          <w:rFonts w:cs="Arial"/>
          <w:b/>
          <w:bCs/>
          <w:sz w:val="22"/>
          <w:lang w:val="en-GB"/>
        </w:rPr>
      </w:pPr>
    </w:p>
    <w:p w14:paraId="0C2018B9" w14:textId="354B6A6D" w:rsidR="00173ABB" w:rsidRPr="002536EF" w:rsidRDefault="00173ABB" w:rsidP="00173ABB">
      <w:pPr>
        <w:jc w:val="center"/>
        <w:rPr>
          <w:rFonts w:cs="Arial"/>
          <w:b/>
          <w:bCs/>
          <w:sz w:val="22"/>
          <w:lang w:val="en-GB"/>
        </w:rPr>
      </w:pPr>
    </w:p>
    <w:p w14:paraId="15C97645" w14:textId="3FE7B0D0" w:rsidR="00173ABB" w:rsidRPr="002536EF" w:rsidRDefault="00173ABB" w:rsidP="00173ABB">
      <w:pPr>
        <w:jc w:val="center"/>
        <w:rPr>
          <w:rFonts w:cs="Arial"/>
          <w:b/>
          <w:bCs/>
          <w:sz w:val="22"/>
          <w:lang w:val="en-GB"/>
        </w:rPr>
      </w:pPr>
    </w:p>
    <w:p w14:paraId="3FE8E6ED" w14:textId="3CE87F25" w:rsidR="00173ABB" w:rsidRPr="002536EF" w:rsidRDefault="00173ABB" w:rsidP="00173ABB">
      <w:pPr>
        <w:jc w:val="center"/>
        <w:rPr>
          <w:rFonts w:cs="Arial"/>
          <w:b/>
          <w:bCs/>
          <w:sz w:val="22"/>
          <w:lang w:val="en-GB"/>
        </w:rPr>
      </w:pPr>
    </w:p>
    <w:p w14:paraId="6318A969" w14:textId="6927BFD4" w:rsidR="00173ABB" w:rsidRPr="002536EF" w:rsidRDefault="00173ABB" w:rsidP="00173ABB">
      <w:pPr>
        <w:jc w:val="center"/>
        <w:rPr>
          <w:rFonts w:cs="Arial"/>
          <w:b/>
          <w:bCs/>
          <w:sz w:val="22"/>
          <w:lang w:val="en-GB"/>
        </w:rPr>
      </w:pPr>
    </w:p>
    <w:p w14:paraId="4E6C94DB" w14:textId="2C3FA542" w:rsidR="00173ABB" w:rsidRPr="002536EF" w:rsidRDefault="00173ABB" w:rsidP="00173ABB">
      <w:pPr>
        <w:jc w:val="center"/>
        <w:rPr>
          <w:rFonts w:cs="Arial"/>
          <w:b/>
          <w:bCs/>
          <w:sz w:val="22"/>
          <w:lang w:val="en-GB"/>
        </w:rPr>
      </w:pPr>
    </w:p>
    <w:p w14:paraId="15B80E14" w14:textId="77777777" w:rsidR="00173ABB" w:rsidRPr="002536EF" w:rsidRDefault="00173ABB" w:rsidP="00173ABB">
      <w:pPr>
        <w:jc w:val="center"/>
        <w:rPr>
          <w:rFonts w:cs="Arial"/>
          <w:b/>
          <w:bCs/>
          <w:sz w:val="22"/>
          <w:lang w:val="en-GB"/>
        </w:rPr>
      </w:pPr>
    </w:p>
    <w:p w14:paraId="630D9EA6" w14:textId="77777777" w:rsidR="00173ABB" w:rsidRPr="002536EF" w:rsidRDefault="00173ABB" w:rsidP="00173ABB">
      <w:pPr>
        <w:jc w:val="center"/>
        <w:rPr>
          <w:rFonts w:cs="Arial"/>
          <w:b/>
          <w:bCs/>
          <w:sz w:val="22"/>
          <w:lang w:val="en-GB"/>
        </w:rPr>
      </w:pPr>
    </w:p>
    <w:p w14:paraId="4A20F5ED" w14:textId="77777777" w:rsidR="00173ABB" w:rsidRPr="002536EF" w:rsidRDefault="00173ABB" w:rsidP="00173ABB">
      <w:pPr>
        <w:jc w:val="center"/>
        <w:rPr>
          <w:rFonts w:cs="Arial"/>
          <w:b/>
          <w:bCs/>
          <w:sz w:val="22"/>
          <w:lang w:val="en-GB"/>
        </w:rPr>
      </w:pPr>
    </w:p>
    <w:p w14:paraId="7F957525" w14:textId="1C8C36D9" w:rsidR="00173ABB" w:rsidRPr="004E5AF6" w:rsidRDefault="00173ABB" w:rsidP="00173ABB">
      <w:pPr>
        <w:jc w:val="center"/>
        <w:rPr>
          <w:rFonts w:cs="Arial"/>
          <w:b/>
          <w:bCs/>
          <w:szCs w:val="24"/>
          <w:lang w:val="en-GB"/>
        </w:rPr>
      </w:pPr>
      <w:r w:rsidRPr="004E5AF6">
        <w:rPr>
          <w:rFonts w:cs="Arial"/>
          <w:b/>
          <w:bCs/>
          <w:szCs w:val="24"/>
          <w:lang w:val="en-GB"/>
        </w:rPr>
        <w:t>Student Name: Mansi Parmar</w:t>
      </w:r>
    </w:p>
    <w:p w14:paraId="23BC0168" w14:textId="77777777" w:rsidR="00173ABB" w:rsidRPr="004E5AF6" w:rsidRDefault="00173ABB" w:rsidP="00173ABB">
      <w:pPr>
        <w:jc w:val="center"/>
        <w:rPr>
          <w:rFonts w:cs="Arial"/>
          <w:b/>
          <w:bCs/>
          <w:szCs w:val="24"/>
          <w:lang w:val="en-GB"/>
        </w:rPr>
      </w:pPr>
      <w:r w:rsidRPr="004E5AF6">
        <w:rPr>
          <w:rFonts w:cs="Arial"/>
          <w:b/>
          <w:bCs/>
          <w:szCs w:val="24"/>
          <w:lang w:val="en-GB"/>
        </w:rPr>
        <w:t>Student ID: 2507140</w:t>
      </w:r>
    </w:p>
    <w:p w14:paraId="7E8EBB15" w14:textId="77777777" w:rsidR="00173ABB" w:rsidRPr="004E5AF6" w:rsidRDefault="00173ABB" w:rsidP="00173ABB">
      <w:pPr>
        <w:jc w:val="center"/>
        <w:rPr>
          <w:rFonts w:cs="Arial"/>
          <w:b/>
          <w:bCs/>
          <w:szCs w:val="24"/>
          <w:lang w:val="en-GB"/>
        </w:rPr>
      </w:pPr>
    </w:p>
    <w:p w14:paraId="44AC1FB2" w14:textId="77777777" w:rsidR="00173ABB" w:rsidRPr="004E5AF6" w:rsidRDefault="00173ABB" w:rsidP="00173ABB">
      <w:pPr>
        <w:jc w:val="center"/>
        <w:rPr>
          <w:rFonts w:cs="Arial"/>
          <w:b/>
          <w:bCs/>
          <w:szCs w:val="24"/>
          <w:lang w:val="en-GB"/>
        </w:rPr>
      </w:pPr>
    </w:p>
    <w:p w14:paraId="1A48CE4D" w14:textId="77777777" w:rsidR="00173ABB" w:rsidRPr="004E5AF6" w:rsidRDefault="00173ABB" w:rsidP="00173ABB">
      <w:pPr>
        <w:jc w:val="center"/>
        <w:rPr>
          <w:rFonts w:cs="Arial"/>
          <w:b/>
          <w:bCs/>
          <w:szCs w:val="24"/>
          <w:lang w:val="en-GB"/>
        </w:rPr>
      </w:pPr>
      <w:r w:rsidRPr="004E5AF6">
        <w:rPr>
          <w:rFonts w:cs="Arial"/>
          <w:b/>
          <w:bCs/>
          <w:szCs w:val="24"/>
          <w:lang w:val="en-GB"/>
        </w:rPr>
        <w:t>Course Title: MBA - International Business</w:t>
      </w:r>
    </w:p>
    <w:p w14:paraId="51AB052F" w14:textId="132C73DE" w:rsidR="00173ABB" w:rsidRPr="004E5AF6" w:rsidRDefault="00173ABB" w:rsidP="00173ABB">
      <w:pPr>
        <w:jc w:val="center"/>
        <w:rPr>
          <w:rFonts w:cs="Arial"/>
          <w:b/>
          <w:bCs/>
          <w:szCs w:val="24"/>
          <w:lang w:val="en-GB"/>
        </w:rPr>
      </w:pPr>
      <w:r w:rsidRPr="004E5AF6">
        <w:rPr>
          <w:rFonts w:cs="Arial"/>
          <w:b/>
          <w:bCs/>
          <w:szCs w:val="24"/>
          <w:lang w:val="en-GB"/>
        </w:rPr>
        <w:t>Module Name</w:t>
      </w:r>
      <w:r w:rsidRPr="004E5AF6">
        <w:rPr>
          <w:rFonts w:cs="Arial"/>
          <w:b/>
          <w:bCs/>
          <w:szCs w:val="24"/>
          <w:lang w:val="en-GB"/>
        </w:rPr>
        <w:t xml:space="preserve">: </w:t>
      </w:r>
      <w:r w:rsidRPr="004E5AF6">
        <w:rPr>
          <w:rFonts w:cs="Arial"/>
          <w:b/>
          <w:bCs/>
          <w:szCs w:val="24"/>
          <w:lang w:val="en-GB"/>
        </w:rPr>
        <w:t>Strategic Management </w:t>
      </w:r>
    </w:p>
    <w:p w14:paraId="761F2341" w14:textId="28F2B398" w:rsidR="00173ABB" w:rsidRPr="004E5AF6" w:rsidRDefault="00173ABB" w:rsidP="00173ABB">
      <w:pPr>
        <w:jc w:val="center"/>
        <w:rPr>
          <w:rFonts w:cs="Arial"/>
          <w:b/>
          <w:bCs/>
          <w:szCs w:val="24"/>
          <w:lang w:val="en-GB"/>
        </w:rPr>
      </w:pPr>
    </w:p>
    <w:p w14:paraId="2398792A" w14:textId="3CD3A331" w:rsidR="00173ABB" w:rsidRPr="004E5AF6" w:rsidRDefault="00173ABB" w:rsidP="00173ABB">
      <w:pPr>
        <w:jc w:val="center"/>
        <w:rPr>
          <w:rFonts w:cs="Arial"/>
          <w:b/>
          <w:bCs/>
          <w:szCs w:val="24"/>
          <w:lang w:val="en-GB"/>
        </w:rPr>
      </w:pPr>
      <w:r w:rsidRPr="004E5AF6">
        <w:rPr>
          <w:rFonts w:cs="Arial"/>
          <w:b/>
          <w:bCs/>
          <w:szCs w:val="24"/>
          <w:lang w:val="en-GB"/>
        </w:rPr>
        <w:t>Module Code: LCMB7</w:t>
      </w:r>
      <w:r w:rsidRPr="004E5AF6">
        <w:rPr>
          <w:rFonts w:cs="Arial"/>
          <w:b/>
          <w:bCs/>
          <w:szCs w:val="24"/>
          <w:lang w:val="en-GB"/>
        </w:rPr>
        <w:t>003</w:t>
      </w:r>
    </w:p>
    <w:p w14:paraId="2B6D002C" w14:textId="77777777" w:rsidR="00173ABB" w:rsidRPr="004E5AF6" w:rsidRDefault="00173ABB" w:rsidP="00173ABB">
      <w:pPr>
        <w:jc w:val="center"/>
        <w:rPr>
          <w:rFonts w:cs="Arial"/>
          <w:b/>
          <w:bCs/>
          <w:szCs w:val="24"/>
          <w:lang w:val="en-GB"/>
        </w:rPr>
      </w:pPr>
    </w:p>
    <w:p w14:paraId="0FAC6F81" w14:textId="77777777" w:rsidR="00173ABB" w:rsidRPr="004E5AF6" w:rsidRDefault="00173ABB" w:rsidP="00173ABB">
      <w:pPr>
        <w:rPr>
          <w:rFonts w:cs="Arial"/>
          <w:b/>
          <w:bCs/>
          <w:szCs w:val="24"/>
          <w:lang w:val="en-GB"/>
        </w:rPr>
      </w:pPr>
    </w:p>
    <w:p w14:paraId="2528DFEF" w14:textId="58945371" w:rsidR="00173ABB" w:rsidRPr="004E5AF6" w:rsidRDefault="00173ABB" w:rsidP="00173ABB">
      <w:pPr>
        <w:jc w:val="center"/>
        <w:rPr>
          <w:rFonts w:cs="Arial"/>
          <w:b/>
          <w:bCs/>
          <w:szCs w:val="24"/>
          <w:lang w:val="en-GB"/>
        </w:rPr>
      </w:pPr>
      <w:r w:rsidRPr="004E5AF6">
        <w:rPr>
          <w:rFonts w:cs="Arial"/>
          <w:b/>
          <w:bCs/>
          <w:szCs w:val="24"/>
          <w:lang w:val="en-GB"/>
        </w:rPr>
        <w:t xml:space="preserve">Lecturer’s Name: </w:t>
      </w:r>
      <w:r w:rsidRPr="004E5AF6">
        <w:rPr>
          <w:rFonts w:cs="Arial"/>
          <w:b/>
          <w:bCs/>
          <w:szCs w:val="24"/>
        </w:rPr>
        <w:t>Amare Desta</w:t>
      </w:r>
    </w:p>
    <w:p w14:paraId="333AE350" w14:textId="77777777" w:rsidR="004E5AF6" w:rsidRPr="004E5AF6" w:rsidRDefault="004E5AF6" w:rsidP="00173ABB">
      <w:pPr>
        <w:jc w:val="center"/>
        <w:rPr>
          <w:rFonts w:cs="Arial"/>
          <w:b/>
          <w:bCs/>
          <w:szCs w:val="24"/>
          <w:lang w:val="en-GB"/>
        </w:rPr>
      </w:pPr>
    </w:p>
    <w:p w14:paraId="2C239670" w14:textId="76764B7D" w:rsidR="00173ABB" w:rsidRPr="004E5AF6" w:rsidRDefault="00173ABB" w:rsidP="00173ABB">
      <w:pPr>
        <w:jc w:val="center"/>
        <w:rPr>
          <w:rFonts w:cs="Arial"/>
          <w:b/>
          <w:bCs/>
          <w:szCs w:val="24"/>
          <w:lang w:val="en-GB"/>
        </w:rPr>
      </w:pPr>
      <w:r w:rsidRPr="004E5AF6">
        <w:rPr>
          <w:rFonts w:cs="Arial"/>
          <w:b/>
          <w:bCs/>
          <w:szCs w:val="24"/>
          <w:lang w:val="en-GB"/>
        </w:rPr>
        <w:t>Term 2</w:t>
      </w:r>
    </w:p>
    <w:p w14:paraId="6C4F0C85" w14:textId="77777777" w:rsidR="00173ABB" w:rsidRPr="004E5AF6" w:rsidRDefault="00173ABB" w:rsidP="00173ABB">
      <w:pPr>
        <w:jc w:val="center"/>
        <w:rPr>
          <w:rFonts w:cs="Arial"/>
          <w:b/>
          <w:bCs/>
          <w:szCs w:val="24"/>
          <w:lang w:val="en-GB"/>
        </w:rPr>
      </w:pPr>
    </w:p>
    <w:p w14:paraId="612275E6" w14:textId="77777777" w:rsidR="00173ABB" w:rsidRPr="004E5AF6" w:rsidRDefault="00173ABB" w:rsidP="00CB5FD3">
      <w:pPr>
        <w:jc w:val="center"/>
        <w:rPr>
          <w:rFonts w:cs="Arial"/>
          <w:b/>
          <w:bCs/>
          <w:szCs w:val="24"/>
        </w:rPr>
      </w:pPr>
    </w:p>
    <w:p w14:paraId="016AD6BD" w14:textId="77777777" w:rsidR="00173ABB" w:rsidRPr="002536EF" w:rsidRDefault="00173ABB" w:rsidP="00CB5FD3">
      <w:pPr>
        <w:jc w:val="center"/>
        <w:rPr>
          <w:rFonts w:cs="Arial"/>
          <w:b/>
          <w:bCs/>
          <w:szCs w:val="24"/>
        </w:rPr>
      </w:pPr>
    </w:p>
    <w:p w14:paraId="34BAD289" w14:textId="77777777" w:rsidR="00173ABB" w:rsidRPr="002536EF" w:rsidRDefault="00173ABB" w:rsidP="00CB5FD3">
      <w:pPr>
        <w:jc w:val="center"/>
        <w:rPr>
          <w:rFonts w:cs="Arial"/>
          <w:b/>
          <w:bCs/>
          <w:szCs w:val="24"/>
        </w:rPr>
      </w:pPr>
    </w:p>
    <w:p w14:paraId="696C737C" w14:textId="77777777" w:rsidR="00173ABB" w:rsidRPr="002536EF" w:rsidRDefault="00173ABB" w:rsidP="00CB5FD3">
      <w:pPr>
        <w:jc w:val="center"/>
        <w:rPr>
          <w:rFonts w:cs="Arial"/>
          <w:b/>
          <w:bCs/>
          <w:szCs w:val="24"/>
        </w:rPr>
      </w:pPr>
    </w:p>
    <w:p w14:paraId="0658F558" w14:textId="77777777" w:rsidR="004E5AF6" w:rsidRDefault="004E5AF6" w:rsidP="004E5AF6">
      <w:pPr>
        <w:rPr>
          <w:rFonts w:cs="Arial"/>
          <w:b/>
          <w:bCs/>
          <w:szCs w:val="24"/>
        </w:rPr>
      </w:pPr>
    </w:p>
    <w:p w14:paraId="26406065" w14:textId="391C1B88" w:rsidR="0058621F" w:rsidRPr="002536EF" w:rsidRDefault="00CB5FD3" w:rsidP="004E5AF6">
      <w:pPr>
        <w:jc w:val="center"/>
        <w:rPr>
          <w:rFonts w:cs="Arial"/>
          <w:b/>
          <w:bCs/>
          <w:szCs w:val="24"/>
        </w:rPr>
      </w:pPr>
      <w:r w:rsidRPr="002536EF">
        <w:rPr>
          <w:rFonts w:cs="Arial"/>
          <w:b/>
          <w:bCs/>
          <w:szCs w:val="24"/>
        </w:rPr>
        <w:lastRenderedPageBreak/>
        <w:t>A Report on the Strategic Management Analysis of Chanel’s Perfume Division in the Global Luxury Fragrance Industry</w:t>
      </w:r>
      <w:r w:rsidR="0058621F" w:rsidRPr="002536EF">
        <w:rPr>
          <w:rFonts w:cs="Arial"/>
          <w:b/>
          <w:bCs/>
          <w:szCs w:val="24"/>
        </w:rPr>
        <w:br w:type="page"/>
      </w:r>
    </w:p>
    <w:sdt>
      <w:sdtPr>
        <w:rPr>
          <w:rFonts w:ascii="Arial" w:eastAsia="Times New Roman" w:hAnsi="Arial" w:cs="Arial"/>
          <w:b/>
          <w:bCs/>
          <w:color w:val="000000" w:themeColor="text1"/>
          <w:sz w:val="24"/>
          <w:szCs w:val="24"/>
        </w:rPr>
        <w:id w:val="182413505"/>
        <w:docPartObj>
          <w:docPartGallery w:val="Table of Contents"/>
          <w:docPartUnique/>
        </w:docPartObj>
      </w:sdtPr>
      <w:sdtEndPr>
        <w:rPr>
          <w:noProof/>
        </w:rPr>
      </w:sdtEndPr>
      <w:sdtContent>
        <w:p w14:paraId="416E2B24" w14:textId="3606ACB3" w:rsidR="0058621F" w:rsidRPr="002536EF" w:rsidRDefault="004E5AF6" w:rsidP="004E5AF6">
          <w:pPr>
            <w:pStyle w:val="TOCHeading"/>
            <w:spacing w:line="360" w:lineRule="auto"/>
            <w:jc w:val="center"/>
            <w:rPr>
              <w:rFonts w:ascii="Arial" w:hAnsi="Arial" w:cs="Arial"/>
              <w:b/>
              <w:bCs/>
              <w:color w:val="000000" w:themeColor="text1"/>
              <w:sz w:val="24"/>
              <w:szCs w:val="24"/>
            </w:rPr>
          </w:pPr>
          <w:r>
            <w:rPr>
              <w:rFonts w:ascii="Arial" w:eastAsia="Times New Roman" w:hAnsi="Arial" w:cs="Arial"/>
              <w:b/>
              <w:bCs/>
              <w:color w:val="000000" w:themeColor="text1"/>
              <w:sz w:val="24"/>
              <w:szCs w:val="24"/>
            </w:rPr>
            <w:t xml:space="preserve">       </w:t>
          </w:r>
          <w:r w:rsidR="0058621F" w:rsidRPr="002536EF">
            <w:rPr>
              <w:rFonts w:ascii="Arial" w:hAnsi="Arial" w:cs="Arial"/>
              <w:b/>
              <w:bCs/>
              <w:color w:val="000000" w:themeColor="text1"/>
              <w:sz w:val="24"/>
              <w:szCs w:val="24"/>
            </w:rPr>
            <w:t>Table of Contents</w:t>
          </w:r>
        </w:p>
        <w:p w14:paraId="67ED6338" w14:textId="18833BCA" w:rsidR="00193D89" w:rsidRPr="002536EF" w:rsidRDefault="0058621F" w:rsidP="00193D89">
          <w:pPr>
            <w:pStyle w:val="TOC1"/>
            <w:tabs>
              <w:tab w:val="right" w:leader="dot" w:pos="9350"/>
            </w:tabs>
            <w:rPr>
              <w:rFonts w:eastAsiaTheme="minorEastAsia" w:cs="Arial"/>
              <w:noProof/>
              <w:kern w:val="2"/>
              <w:szCs w:val="24"/>
              <w14:ligatures w14:val="standardContextual"/>
            </w:rPr>
          </w:pPr>
          <w:r w:rsidRPr="002536EF">
            <w:rPr>
              <w:rFonts w:cs="Arial"/>
              <w:szCs w:val="24"/>
            </w:rPr>
            <w:fldChar w:fldCharType="begin"/>
          </w:r>
          <w:r w:rsidRPr="002536EF">
            <w:rPr>
              <w:rFonts w:cs="Arial"/>
              <w:szCs w:val="24"/>
            </w:rPr>
            <w:instrText xml:space="preserve"> TOC \o "1-3" \h \z \u </w:instrText>
          </w:r>
          <w:r w:rsidRPr="002536EF">
            <w:rPr>
              <w:rFonts w:cs="Arial"/>
              <w:szCs w:val="24"/>
            </w:rPr>
            <w:fldChar w:fldCharType="separate"/>
          </w:r>
          <w:hyperlink w:anchor="_Toc226473573" w:history="1">
            <w:r w:rsidR="00193D89" w:rsidRPr="002536EF">
              <w:rPr>
                <w:rStyle w:val="Hyperlink"/>
                <w:rFonts w:cs="Arial"/>
                <w:noProof/>
                <w:szCs w:val="24"/>
              </w:rPr>
              <w:t>SECTION 1: Strategic Management Analysis</w:t>
            </w:r>
            <w:r w:rsidR="00193D89" w:rsidRPr="002536EF">
              <w:rPr>
                <w:rFonts w:cs="Arial"/>
                <w:noProof/>
                <w:webHidden/>
                <w:szCs w:val="24"/>
              </w:rPr>
              <w:tab/>
            </w:r>
            <w:r w:rsidR="00193D89" w:rsidRPr="002536EF">
              <w:rPr>
                <w:rFonts w:cs="Arial"/>
                <w:noProof/>
                <w:webHidden/>
                <w:szCs w:val="24"/>
              </w:rPr>
              <w:fldChar w:fldCharType="begin"/>
            </w:r>
            <w:r w:rsidR="00193D89" w:rsidRPr="002536EF">
              <w:rPr>
                <w:rFonts w:cs="Arial"/>
                <w:noProof/>
                <w:webHidden/>
                <w:szCs w:val="24"/>
              </w:rPr>
              <w:instrText xml:space="preserve"> PAGEREF _Toc226473573 \h </w:instrText>
            </w:r>
            <w:r w:rsidR="00193D89" w:rsidRPr="002536EF">
              <w:rPr>
                <w:rFonts w:cs="Arial"/>
                <w:noProof/>
                <w:webHidden/>
                <w:szCs w:val="24"/>
              </w:rPr>
            </w:r>
            <w:r w:rsidR="00193D89" w:rsidRPr="002536EF">
              <w:rPr>
                <w:rFonts w:cs="Arial"/>
                <w:noProof/>
                <w:webHidden/>
                <w:szCs w:val="24"/>
              </w:rPr>
              <w:fldChar w:fldCharType="separate"/>
            </w:r>
            <w:r w:rsidR="00193D89" w:rsidRPr="002536EF">
              <w:rPr>
                <w:rFonts w:cs="Arial"/>
                <w:noProof/>
                <w:webHidden/>
                <w:szCs w:val="24"/>
              </w:rPr>
              <w:t>3</w:t>
            </w:r>
            <w:r w:rsidR="00193D89" w:rsidRPr="002536EF">
              <w:rPr>
                <w:rFonts w:cs="Arial"/>
                <w:noProof/>
                <w:webHidden/>
                <w:szCs w:val="24"/>
              </w:rPr>
              <w:fldChar w:fldCharType="end"/>
            </w:r>
          </w:hyperlink>
        </w:p>
        <w:p w14:paraId="1904485E" w14:textId="039F18AA" w:rsidR="00193D89" w:rsidRPr="002536EF" w:rsidRDefault="00193D89" w:rsidP="00193D89">
          <w:pPr>
            <w:pStyle w:val="TOC1"/>
            <w:tabs>
              <w:tab w:val="right" w:leader="dot" w:pos="9350"/>
            </w:tabs>
            <w:rPr>
              <w:rFonts w:eastAsiaTheme="minorEastAsia" w:cs="Arial"/>
              <w:noProof/>
              <w:kern w:val="2"/>
              <w:szCs w:val="24"/>
              <w14:ligatures w14:val="standardContextual"/>
            </w:rPr>
          </w:pPr>
          <w:hyperlink w:anchor="_Toc226473574" w:history="1">
            <w:r w:rsidRPr="002536EF">
              <w:rPr>
                <w:rStyle w:val="Hyperlink"/>
                <w:rFonts w:cs="Arial"/>
                <w:noProof/>
                <w:szCs w:val="24"/>
              </w:rPr>
              <w:t>1. Organizational Context and Overview</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_Toc226473574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3</w:t>
            </w:r>
            <w:r w:rsidRPr="002536EF">
              <w:rPr>
                <w:rFonts w:cs="Arial"/>
                <w:noProof/>
                <w:webHidden/>
                <w:szCs w:val="24"/>
              </w:rPr>
              <w:fldChar w:fldCharType="end"/>
            </w:r>
          </w:hyperlink>
        </w:p>
        <w:p w14:paraId="5458FCA3" w14:textId="560D8E6F" w:rsidR="00193D89" w:rsidRPr="002536EF" w:rsidRDefault="00193D89" w:rsidP="00193D89">
          <w:pPr>
            <w:pStyle w:val="TOC1"/>
            <w:tabs>
              <w:tab w:val="right" w:leader="dot" w:pos="9350"/>
            </w:tabs>
            <w:rPr>
              <w:rFonts w:eastAsiaTheme="minorEastAsia" w:cs="Arial"/>
              <w:noProof/>
              <w:kern w:val="2"/>
              <w:szCs w:val="24"/>
              <w14:ligatures w14:val="standardContextual"/>
            </w:rPr>
          </w:pPr>
          <w:hyperlink w:anchor="_Toc226473575" w:history="1">
            <w:r w:rsidRPr="002536EF">
              <w:rPr>
                <w:rStyle w:val="Hyperlink"/>
                <w:rFonts w:cs="Arial"/>
                <w:noProof/>
                <w:szCs w:val="24"/>
              </w:rPr>
              <w:t>2. External and Internal Environment Analysis</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_Toc226473575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4</w:t>
            </w:r>
            <w:r w:rsidRPr="002536EF">
              <w:rPr>
                <w:rFonts w:cs="Arial"/>
                <w:noProof/>
                <w:webHidden/>
                <w:szCs w:val="24"/>
              </w:rPr>
              <w:fldChar w:fldCharType="end"/>
            </w:r>
          </w:hyperlink>
        </w:p>
        <w:p w14:paraId="74E0E5C8" w14:textId="5D0FBFDF" w:rsidR="00193D89" w:rsidRPr="002536EF" w:rsidRDefault="00193D89" w:rsidP="00193D89">
          <w:pPr>
            <w:pStyle w:val="TOC2"/>
            <w:tabs>
              <w:tab w:val="right" w:leader="dot" w:pos="9350"/>
            </w:tabs>
            <w:rPr>
              <w:rFonts w:eastAsiaTheme="minorEastAsia" w:cs="Arial"/>
              <w:noProof/>
              <w:kern w:val="2"/>
              <w:szCs w:val="24"/>
              <w14:ligatures w14:val="standardContextual"/>
            </w:rPr>
          </w:pPr>
          <w:hyperlink w:anchor="_Toc226473576" w:history="1">
            <w:r w:rsidRPr="002536EF">
              <w:rPr>
                <w:rStyle w:val="Hyperlink"/>
                <w:rFonts w:cs="Arial"/>
                <w:noProof/>
                <w:szCs w:val="24"/>
              </w:rPr>
              <w:t>2.1 PESTEL Analysis - External Environment</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_Toc226473576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4</w:t>
            </w:r>
            <w:r w:rsidRPr="002536EF">
              <w:rPr>
                <w:rFonts w:cs="Arial"/>
                <w:noProof/>
                <w:webHidden/>
                <w:szCs w:val="24"/>
              </w:rPr>
              <w:fldChar w:fldCharType="end"/>
            </w:r>
          </w:hyperlink>
        </w:p>
        <w:p w14:paraId="72DC316C" w14:textId="0E9903A9" w:rsidR="00193D89" w:rsidRPr="002536EF" w:rsidRDefault="00193D89" w:rsidP="00193D89">
          <w:pPr>
            <w:pStyle w:val="TOC2"/>
            <w:tabs>
              <w:tab w:val="right" w:leader="dot" w:pos="9350"/>
            </w:tabs>
            <w:rPr>
              <w:rFonts w:eastAsiaTheme="minorEastAsia" w:cs="Arial"/>
              <w:noProof/>
              <w:kern w:val="2"/>
              <w:szCs w:val="24"/>
              <w14:ligatures w14:val="standardContextual"/>
            </w:rPr>
          </w:pPr>
          <w:hyperlink w:anchor="_Toc226473577" w:history="1">
            <w:r w:rsidRPr="002536EF">
              <w:rPr>
                <w:rStyle w:val="Hyperlink"/>
                <w:rFonts w:cs="Arial"/>
                <w:noProof/>
                <w:szCs w:val="24"/>
              </w:rPr>
              <w:t>2.2 VRIO Framework - Internal Environment Analysis</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_Toc226473577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7</w:t>
            </w:r>
            <w:r w:rsidRPr="002536EF">
              <w:rPr>
                <w:rFonts w:cs="Arial"/>
                <w:noProof/>
                <w:webHidden/>
                <w:szCs w:val="24"/>
              </w:rPr>
              <w:fldChar w:fldCharType="end"/>
            </w:r>
          </w:hyperlink>
        </w:p>
        <w:p w14:paraId="04610189" w14:textId="46B88BA2" w:rsidR="00193D89" w:rsidRPr="002536EF" w:rsidRDefault="00193D89" w:rsidP="00193D89">
          <w:pPr>
            <w:pStyle w:val="TOC1"/>
            <w:tabs>
              <w:tab w:val="right" w:leader="dot" w:pos="9350"/>
            </w:tabs>
            <w:rPr>
              <w:rFonts w:eastAsiaTheme="minorEastAsia" w:cs="Arial"/>
              <w:noProof/>
              <w:kern w:val="2"/>
              <w:szCs w:val="24"/>
              <w14:ligatures w14:val="standardContextual"/>
            </w:rPr>
          </w:pPr>
          <w:hyperlink w:anchor="_Toc226473578" w:history="1">
            <w:r w:rsidRPr="002536EF">
              <w:rPr>
                <w:rStyle w:val="Hyperlink"/>
                <w:rFonts w:cs="Arial"/>
                <w:noProof/>
                <w:szCs w:val="24"/>
              </w:rPr>
              <w:t>3. CSR and Sustainability Objectives</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_Toc226473578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8</w:t>
            </w:r>
            <w:r w:rsidRPr="002536EF">
              <w:rPr>
                <w:rFonts w:cs="Arial"/>
                <w:noProof/>
                <w:webHidden/>
                <w:szCs w:val="24"/>
              </w:rPr>
              <w:fldChar w:fldCharType="end"/>
            </w:r>
          </w:hyperlink>
        </w:p>
        <w:p w14:paraId="18849DA5" w14:textId="74809FA0" w:rsidR="00193D89" w:rsidRPr="002536EF" w:rsidRDefault="00193D89" w:rsidP="00193D89">
          <w:pPr>
            <w:pStyle w:val="TOC1"/>
            <w:tabs>
              <w:tab w:val="right" w:leader="dot" w:pos="9350"/>
            </w:tabs>
            <w:rPr>
              <w:rFonts w:eastAsiaTheme="minorEastAsia" w:cs="Arial"/>
              <w:noProof/>
              <w:kern w:val="2"/>
              <w:szCs w:val="24"/>
              <w14:ligatures w14:val="standardContextual"/>
            </w:rPr>
          </w:pPr>
          <w:hyperlink w:anchor="_Toc226473579" w:history="1">
            <w:r w:rsidRPr="002536EF">
              <w:rPr>
                <w:rStyle w:val="Hyperlink"/>
                <w:rFonts w:cs="Arial"/>
                <w:noProof/>
                <w:szCs w:val="24"/>
              </w:rPr>
              <w:t>4. Comprehensive and Holistic View - Balanced Scorecard</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_Toc226473579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9</w:t>
            </w:r>
            <w:r w:rsidRPr="002536EF">
              <w:rPr>
                <w:rFonts w:cs="Arial"/>
                <w:noProof/>
                <w:webHidden/>
                <w:szCs w:val="24"/>
              </w:rPr>
              <w:fldChar w:fldCharType="end"/>
            </w:r>
          </w:hyperlink>
        </w:p>
        <w:p w14:paraId="32A07140" w14:textId="032F5AD6" w:rsidR="00193D89" w:rsidRPr="002536EF" w:rsidRDefault="00193D89" w:rsidP="00193D89">
          <w:pPr>
            <w:pStyle w:val="TOC1"/>
            <w:tabs>
              <w:tab w:val="right" w:leader="dot" w:pos="9350"/>
            </w:tabs>
            <w:rPr>
              <w:rFonts w:eastAsiaTheme="minorEastAsia" w:cs="Arial"/>
              <w:noProof/>
              <w:kern w:val="2"/>
              <w:szCs w:val="24"/>
              <w14:ligatures w14:val="standardContextual"/>
            </w:rPr>
          </w:pPr>
          <w:hyperlink w:anchor="_Toc226473580" w:history="1">
            <w:r w:rsidRPr="002536EF">
              <w:rPr>
                <w:rStyle w:val="Hyperlink"/>
                <w:rFonts w:cs="Arial"/>
                <w:noProof/>
                <w:szCs w:val="24"/>
              </w:rPr>
              <w:t>5. Strategic Choices and Implementation</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_Toc226473580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11</w:t>
            </w:r>
            <w:r w:rsidRPr="002536EF">
              <w:rPr>
                <w:rFonts w:cs="Arial"/>
                <w:noProof/>
                <w:webHidden/>
                <w:szCs w:val="24"/>
              </w:rPr>
              <w:fldChar w:fldCharType="end"/>
            </w:r>
          </w:hyperlink>
        </w:p>
        <w:p w14:paraId="50256177" w14:textId="3BE5C921" w:rsidR="00193D89" w:rsidRPr="002536EF" w:rsidRDefault="00193D89" w:rsidP="00193D89">
          <w:pPr>
            <w:pStyle w:val="TOC2"/>
            <w:tabs>
              <w:tab w:val="right" w:leader="dot" w:pos="9350"/>
            </w:tabs>
            <w:rPr>
              <w:rFonts w:eastAsiaTheme="minorEastAsia" w:cs="Arial"/>
              <w:noProof/>
              <w:kern w:val="2"/>
              <w:szCs w:val="24"/>
              <w14:ligatures w14:val="standardContextual"/>
            </w:rPr>
          </w:pPr>
          <w:hyperlink w:anchor="_Toc226473581" w:history="1">
            <w:r w:rsidRPr="002536EF">
              <w:rPr>
                <w:rStyle w:val="Hyperlink"/>
                <w:rFonts w:cs="Arial"/>
                <w:noProof/>
                <w:szCs w:val="24"/>
              </w:rPr>
              <w:t>5.1 Business-Level Strategy</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_Toc226473581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11</w:t>
            </w:r>
            <w:r w:rsidRPr="002536EF">
              <w:rPr>
                <w:rFonts w:cs="Arial"/>
                <w:noProof/>
                <w:webHidden/>
                <w:szCs w:val="24"/>
              </w:rPr>
              <w:fldChar w:fldCharType="end"/>
            </w:r>
          </w:hyperlink>
        </w:p>
        <w:p w14:paraId="4518FB6E" w14:textId="38C8E45C" w:rsidR="00193D89" w:rsidRPr="002536EF" w:rsidRDefault="00193D89" w:rsidP="00193D89">
          <w:pPr>
            <w:pStyle w:val="TOC2"/>
            <w:tabs>
              <w:tab w:val="right" w:leader="dot" w:pos="9350"/>
            </w:tabs>
            <w:rPr>
              <w:rFonts w:eastAsiaTheme="minorEastAsia" w:cs="Arial"/>
              <w:noProof/>
              <w:kern w:val="2"/>
              <w:szCs w:val="24"/>
              <w14:ligatures w14:val="standardContextual"/>
            </w:rPr>
          </w:pPr>
          <w:hyperlink w:anchor="_Toc226473582" w:history="1">
            <w:r w:rsidRPr="002536EF">
              <w:rPr>
                <w:rStyle w:val="Hyperlink"/>
                <w:rFonts w:cs="Arial"/>
                <w:noProof/>
                <w:szCs w:val="24"/>
              </w:rPr>
              <w:t>5.2 Corporate-Level Strategy</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_Toc226473582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12</w:t>
            </w:r>
            <w:r w:rsidRPr="002536EF">
              <w:rPr>
                <w:rFonts w:cs="Arial"/>
                <w:noProof/>
                <w:webHidden/>
                <w:szCs w:val="24"/>
              </w:rPr>
              <w:fldChar w:fldCharType="end"/>
            </w:r>
          </w:hyperlink>
        </w:p>
        <w:p w14:paraId="6A7285B2" w14:textId="6A559363" w:rsidR="00193D89" w:rsidRPr="002536EF" w:rsidRDefault="00193D89" w:rsidP="00193D89">
          <w:pPr>
            <w:pStyle w:val="TOC1"/>
            <w:tabs>
              <w:tab w:val="right" w:leader="dot" w:pos="9350"/>
            </w:tabs>
            <w:rPr>
              <w:rFonts w:eastAsiaTheme="minorEastAsia" w:cs="Arial"/>
              <w:noProof/>
              <w:kern w:val="2"/>
              <w:szCs w:val="24"/>
              <w14:ligatures w14:val="standardContextual"/>
            </w:rPr>
          </w:pPr>
          <w:hyperlink w:anchor="_Toc226473583" w:history="1">
            <w:r w:rsidRPr="002536EF">
              <w:rPr>
                <w:rStyle w:val="Hyperlink"/>
                <w:rFonts w:cs="Arial"/>
                <w:noProof/>
                <w:szCs w:val="24"/>
              </w:rPr>
              <w:t>6. Strategic Evaluation and Recommendations</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_Toc226473583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12</w:t>
            </w:r>
            <w:r w:rsidRPr="002536EF">
              <w:rPr>
                <w:rFonts w:cs="Arial"/>
                <w:noProof/>
                <w:webHidden/>
                <w:szCs w:val="24"/>
              </w:rPr>
              <w:fldChar w:fldCharType="end"/>
            </w:r>
          </w:hyperlink>
        </w:p>
        <w:p w14:paraId="467FFC98" w14:textId="6D8EAD95" w:rsidR="00193D89" w:rsidRPr="002536EF" w:rsidRDefault="00193D89" w:rsidP="00193D89">
          <w:pPr>
            <w:pStyle w:val="TOC2"/>
            <w:tabs>
              <w:tab w:val="right" w:leader="dot" w:pos="9350"/>
            </w:tabs>
            <w:rPr>
              <w:rFonts w:eastAsiaTheme="minorEastAsia" w:cs="Arial"/>
              <w:noProof/>
              <w:kern w:val="2"/>
              <w:szCs w:val="24"/>
              <w14:ligatures w14:val="standardContextual"/>
            </w:rPr>
          </w:pPr>
          <w:hyperlink w:anchor="_Toc226473584" w:history="1">
            <w:r w:rsidRPr="002536EF">
              <w:rPr>
                <w:rStyle w:val="Hyperlink"/>
                <w:rFonts w:cs="Arial"/>
                <w:noProof/>
                <w:szCs w:val="24"/>
              </w:rPr>
              <w:t>6.1 SWOT Analysis</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_Toc226473584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12</w:t>
            </w:r>
            <w:r w:rsidRPr="002536EF">
              <w:rPr>
                <w:rFonts w:cs="Arial"/>
                <w:noProof/>
                <w:webHidden/>
                <w:szCs w:val="24"/>
              </w:rPr>
              <w:fldChar w:fldCharType="end"/>
            </w:r>
          </w:hyperlink>
        </w:p>
        <w:p w14:paraId="370A2185" w14:textId="2381E37D" w:rsidR="00193D89" w:rsidRPr="002536EF" w:rsidRDefault="00193D89" w:rsidP="00193D89">
          <w:pPr>
            <w:pStyle w:val="TOC2"/>
            <w:tabs>
              <w:tab w:val="right" w:leader="dot" w:pos="9350"/>
            </w:tabs>
            <w:rPr>
              <w:rFonts w:eastAsiaTheme="minorEastAsia" w:cs="Arial"/>
              <w:noProof/>
              <w:kern w:val="2"/>
              <w:szCs w:val="24"/>
              <w14:ligatures w14:val="standardContextual"/>
            </w:rPr>
          </w:pPr>
          <w:hyperlink w:anchor="_Toc226473585" w:history="1">
            <w:r w:rsidRPr="002536EF">
              <w:rPr>
                <w:rStyle w:val="Hyperlink"/>
                <w:rFonts w:cs="Arial"/>
                <w:noProof/>
                <w:szCs w:val="24"/>
              </w:rPr>
              <w:t>6.2 Ansoff's Matrix - Strategic Position</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_Toc226473585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14</w:t>
            </w:r>
            <w:r w:rsidRPr="002536EF">
              <w:rPr>
                <w:rFonts w:cs="Arial"/>
                <w:noProof/>
                <w:webHidden/>
                <w:szCs w:val="24"/>
              </w:rPr>
              <w:fldChar w:fldCharType="end"/>
            </w:r>
          </w:hyperlink>
        </w:p>
        <w:p w14:paraId="1AB4BE0A" w14:textId="46B5F6A4" w:rsidR="00193D89" w:rsidRPr="002536EF" w:rsidRDefault="00193D89" w:rsidP="00193D89">
          <w:pPr>
            <w:pStyle w:val="TOC2"/>
            <w:tabs>
              <w:tab w:val="right" w:leader="dot" w:pos="9350"/>
            </w:tabs>
            <w:rPr>
              <w:rFonts w:eastAsiaTheme="minorEastAsia" w:cs="Arial"/>
              <w:noProof/>
              <w:kern w:val="2"/>
              <w:szCs w:val="24"/>
              <w14:ligatures w14:val="standardContextual"/>
            </w:rPr>
          </w:pPr>
          <w:hyperlink w:anchor="_Toc226473586" w:history="1">
            <w:r w:rsidRPr="002536EF">
              <w:rPr>
                <w:rStyle w:val="Hyperlink"/>
                <w:rFonts w:cs="Arial"/>
                <w:noProof/>
                <w:szCs w:val="24"/>
              </w:rPr>
              <w:t>6.3 Strategic Recommendations</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_Toc226473586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15</w:t>
            </w:r>
            <w:r w:rsidRPr="002536EF">
              <w:rPr>
                <w:rFonts w:cs="Arial"/>
                <w:noProof/>
                <w:webHidden/>
                <w:szCs w:val="24"/>
              </w:rPr>
              <w:fldChar w:fldCharType="end"/>
            </w:r>
          </w:hyperlink>
        </w:p>
        <w:p w14:paraId="22EB4D7E" w14:textId="69AD8D12" w:rsidR="00193D89" w:rsidRPr="002536EF" w:rsidRDefault="00193D89" w:rsidP="00193D89">
          <w:pPr>
            <w:pStyle w:val="TOC1"/>
            <w:tabs>
              <w:tab w:val="right" w:leader="dot" w:pos="9350"/>
            </w:tabs>
            <w:rPr>
              <w:rFonts w:eastAsiaTheme="minorEastAsia" w:cs="Arial"/>
              <w:noProof/>
              <w:kern w:val="2"/>
              <w:szCs w:val="24"/>
              <w14:ligatures w14:val="standardContextual"/>
            </w:rPr>
          </w:pPr>
          <w:hyperlink w:anchor="_Toc226473587" w:history="1">
            <w:r w:rsidRPr="002536EF">
              <w:rPr>
                <w:rStyle w:val="Hyperlink"/>
                <w:rFonts w:cs="Arial"/>
                <w:noProof/>
                <w:szCs w:val="24"/>
              </w:rPr>
              <w:t>SECTION 2: Reflective Account Using Gibbs' Reflective Cycle</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_Toc226473587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17</w:t>
            </w:r>
            <w:r w:rsidRPr="002536EF">
              <w:rPr>
                <w:rFonts w:cs="Arial"/>
                <w:noProof/>
                <w:webHidden/>
                <w:szCs w:val="24"/>
              </w:rPr>
              <w:fldChar w:fldCharType="end"/>
            </w:r>
          </w:hyperlink>
        </w:p>
        <w:p w14:paraId="380895AB" w14:textId="0D197E13" w:rsidR="00193D89" w:rsidRPr="002536EF" w:rsidRDefault="00193D89" w:rsidP="00193D89">
          <w:pPr>
            <w:pStyle w:val="TOC1"/>
            <w:tabs>
              <w:tab w:val="right" w:leader="dot" w:pos="9350"/>
            </w:tabs>
            <w:rPr>
              <w:rFonts w:eastAsiaTheme="minorEastAsia" w:cs="Arial"/>
              <w:noProof/>
              <w:kern w:val="2"/>
              <w:szCs w:val="24"/>
              <w14:ligatures w14:val="standardContextual"/>
            </w:rPr>
          </w:pPr>
          <w:hyperlink w:anchor="_Toc226473588" w:history="1">
            <w:r w:rsidRPr="002536EF">
              <w:rPr>
                <w:rStyle w:val="Hyperlink"/>
                <w:rFonts w:cs="Arial"/>
                <w:noProof/>
                <w:szCs w:val="24"/>
                <w:lang w:val="en-AU"/>
              </w:rPr>
              <w:t>References</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_Toc226473588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22</w:t>
            </w:r>
            <w:r w:rsidRPr="002536EF">
              <w:rPr>
                <w:rFonts w:cs="Arial"/>
                <w:noProof/>
                <w:webHidden/>
                <w:szCs w:val="24"/>
              </w:rPr>
              <w:fldChar w:fldCharType="end"/>
            </w:r>
          </w:hyperlink>
        </w:p>
        <w:p w14:paraId="3C62921E" w14:textId="5E6A6430" w:rsidR="00193D89" w:rsidRPr="002536EF" w:rsidRDefault="00193D89" w:rsidP="00193D89">
          <w:pPr>
            <w:pStyle w:val="TOC1"/>
            <w:tabs>
              <w:tab w:val="right" w:leader="dot" w:pos="9350"/>
            </w:tabs>
            <w:rPr>
              <w:rFonts w:eastAsiaTheme="minorEastAsia" w:cs="Arial"/>
              <w:noProof/>
              <w:kern w:val="2"/>
              <w:szCs w:val="24"/>
              <w14:ligatures w14:val="standardContextual"/>
            </w:rPr>
          </w:pPr>
          <w:hyperlink w:anchor="_Toc226473589" w:history="1">
            <w:r w:rsidRPr="002536EF">
              <w:rPr>
                <w:rStyle w:val="Hyperlink"/>
                <w:rFonts w:cs="Arial"/>
                <w:noProof/>
                <w:szCs w:val="24"/>
              </w:rPr>
              <w:t>Appendix</w:t>
            </w:r>
            <w:r w:rsidRPr="002536EF">
              <w:rPr>
                <w:rFonts w:cs="Arial"/>
                <w:noProof/>
                <w:webHidden/>
                <w:szCs w:val="24"/>
              </w:rPr>
              <w:tab/>
            </w:r>
            <w:r w:rsidRPr="002536EF">
              <w:rPr>
                <w:rFonts w:cs="Arial"/>
                <w:noProof/>
                <w:webHidden/>
                <w:szCs w:val="24"/>
              </w:rPr>
              <w:fldChar w:fldCharType="begin"/>
            </w:r>
            <w:r w:rsidRPr="002536EF">
              <w:rPr>
                <w:rFonts w:cs="Arial"/>
                <w:noProof/>
                <w:webHidden/>
                <w:szCs w:val="24"/>
              </w:rPr>
              <w:instrText xml:space="preserve"> PAGEREF _Toc226473589 \h </w:instrText>
            </w:r>
            <w:r w:rsidRPr="002536EF">
              <w:rPr>
                <w:rFonts w:cs="Arial"/>
                <w:noProof/>
                <w:webHidden/>
                <w:szCs w:val="24"/>
              </w:rPr>
            </w:r>
            <w:r w:rsidRPr="002536EF">
              <w:rPr>
                <w:rFonts w:cs="Arial"/>
                <w:noProof/>
                <w:webHidden/>
                <w:szCs w:val="24"/>
              </w:rPr>
              <w:fldChar w:fldCharType="separate"/>
            </w:r>
            <w:r w:rsidRPr="002536EF">
              <w:rPr>
                <w:rFonts w:cs="Arial"/>
                <w:noProof/>
                <w:webHidden/>
                <w:szCs w:val="24"/>
              </w:rPr>
              <w:t>26</w:t>
            </w:r>
            <w:r w:rsidRPr="002536EF">
              <w:rPr>
                <w:rFonts w:cs="Arial"/>
                <w:noProof/>
                <w:webHidden/>
                <w:szCs w:val="24"/>
              </w:rPr>
              <w:fldChar w:fldCharType="end"/>
            </w:r>
          </w:hyperlink>
        </w:p>
        <w:p w14:paraId="3A79E5B6" w14:textId="2C8C704D" w:rsidR="0058621F" w:rsidRPr="002536EF" w:rsidRDefault="0058621F" w:rsidP="00193D89">
          <w:pPr>
            <w:rPr>
              <w:rFonts w:cs="Arial"/>
              <w:szCs w:val="24"/>
            </w:rPr>
          </w:pPr>
          <w:r w:rsidRPr="002536EF">
            <w:rPr>
              <w:rFonts w:cs="Arial"/>
              <w:b/>
              <w:bCs/>
              <w:noProof/>
              <w:szCs w:val="24"/>
            </w:rPr>
            <w:fldChar w:fldCharType="end"/>
          </w:r>
        </w:p>
      </w:sdtContent>
    </w:sdt>
    <w:p w14:paraId="495BD362" w14:textId="77777777" w:rsidR="0058621F" w:rsidRPr="002536EF" w:rsidRDefault="0058621F" w:rsidP="00AA66BA">
      <w:pPr>
        <w:rPr>
          <w:rFonts w:cs="Arial"/>
          <w:b/>
          <w:szCs w:val="24"/>
        </w:rPr>
      </w:pPr>
      <w:r w:rsidRPr="002536EF">
        <w:rPr>
          <w:rFonts w:cs="Arial"/>
          <w:szCs w:val="24"/>
        </w:rPr>
        <w:br w:type="page"/>
      </w:r>
    </w:p>
    <w:p w14:paraId="0BEA3FAC" w14:textId="3B926429" w:rsidR="009434C2" w:rsidRPr="002536EF" w:rsidRDefault="00000000" w:rsidP="0058621F">
      <w:pPr>
        <w:pStyle w:val="Heading1"/>
        <w:jc w:val="both"/>
      </w:pPr>
      <w:bookmarkStart w:id="0" w:name="_Toc226473573"/>
      <w:r w:rsidRPr="002536EF">
        <w:lastRenderedPageBreak/>
        <w:t xml:space="preserve">SECTION 1: </w:t>
      </w:r>
      <w:r w:rsidR="00272DE3" w:rsidRPr="002536EF">
        <w:t>Strategic Management Analysis</w:t>
      </w:r>
      <w:bookmarkEnd w:id="0"/>
    </w:p>
    <w:p w14:paraId="34996474" w14:textId="5520D548" w:rsidR="009434C2" w:rsidRPr="002536EF" w:rsidRDefault="00000000" w:rsidP="00B62DA9">
      <w:pPr>
        <w:pStyle w:val="Heading1"/>
      </w:pPr>
      <w:bookmarkStart w:id="1" w:name="_Toc226473574"/>
      <w:r w:rsidRPr="002536EF">
        <w:t xml:space="preserve">1. </w:t>
      </w:r>
      <w:r w:rsidR="00C55CE6" w:rsidRPr="002536EF">
        <w:t>Organizational</w:t>
      </w:r>
      <w:r w:rsidRPr="002536EF">
        <w:t xml:space="preserve"> Context and Overview</w:t>
      </w:r>
      <w:bookmarkEnd w:id="1"/>
    </w:p>
    <w:p w14:paraId="60138DD9" w14:textId="54A77BE0" w:rsidR="004F0BAE" w:rsidRPr="002536EF" w:rsidRDefault="007E076C" w:rsidP="0058621F">
      <w:pPr>
        <w:spacing w:before="240" w:after="160"/>
        <w:rPr>
          <w:rFonts w:cs="Arial"/>
          <w:szCs w:val="24"/>
          <w:lang w:val="en-AU"/>
        </w:rPr>
      </w:pPr>
      <w:r w:rsidRPr="002536EF">
        <w:rPr>
          <w:rFonts w:cs="Arial"/>
          <w:szCs w:val="24"/>
        </w:rPr>
        <w:t xml:space="preserve">According to Beatriz (2022), </w:t>
      </w:r>
      <w:r w:rsidR="00FC4AAE" w:rsidRPr="002536EF">
        <w:rPr>
          <w:rFonts w:cs="Arial"/>
          <w:szCs w:val="24"/>
        </w:rPr>
        <w:t xml:space="preserve">Chanel S.A. is a luxury brand that is iconic in the </w:t>
      </w:r>
      <w:r w:rsidR="001A4423" w:rsidRPr="002536EF">
        <w:rPr>
          <w:rFonts w:cs="Arial"/>
          <w:szCs w:val="24"/>
        </w:rPr>
        <w:t>world,</w:t>
      </w:r>
      <w:r w:rsidR="00FC4AAE" w:rsidRPr="002536EF">
        <w:rPr>
          <w:rFonts w:cs="Arial"/>
          <w:szCs w:val="24"/>
        </w:rPr>
        <w:t xml:space="preserve"> and it was founded on 1910 by Gabrielle Coco Chanel in Paris, France. </w:t>
      </w:r>
      <w:r w:rsidR="001A4423" w:rsidRPr="002536EF">
        <w:rPr>
          <w:rFonts w:cs="Arial"/>
          <w:szCs w:val="24"/>
        </w:rPr>
        <w:t>Starting</w:t>
      </w:r>
      <w:r w:rsidR="00FC4AAE" w:rsidRPr="002536EF">
        <w:rPr>
          <w:rFonts w:cs="Arial"/>
          <w:szCs w:val="24"/>
        </w:rPr>
        <w:t xml:space="preserve"> as a small millinery store, the company has turned into a multinational corporation, that has become the symbol of sophistication and classic fashion</w:t>
      </w:r>
      <w:r w:rsidR="008017BC" w:rsidRPr="002536EF">
        <w:rPr>
          <w:rFonts w:cs="Arial"/>
          <w:szCs w:val="24"/>
        </w:rPr>
        <w:t xml:space="preserve"> </w:t>
      </w:r>
      <w:r w:rsidR="008017BC" w:rsidRPr="002536EF">
        <w:rPr>
          <w:rFonts w:cs="Arial"/>
          <w:szCs w:val="24"/>
          <w:lang w:val="en-AU"/>
        </w:rPr>
        <w:t>(Beatriz, 2022)</w:t>
      </w:r>
      <w:r w:rsidR="00FC4AAE" w:rsidRPr="002536EF">
        <w:rPr>
          <w:rFonts w:cs="Arial"/>
          <w:szCs w:val="24"/>
        </w:rPr>
        <w:t xml:space="preserve">. Chanel S.A. is today a privately held corporation owned by the Wertheimer family who is descendants of Pierre Wertheimer, who joined Coco Chanel as a partner in 1924 with the aim of </w:t>
      </w:r>
      <w:r w:rsidR="00C55CE6" w:rsidRPr="002536EF">
        <w:rPr>
          <w:rFonts w:cs="Arial"/>
          <w:szCs w:val="24"/>
        </w:rPr>
        <w:t>commercializing</w:t>
      </w:r>
      <w:r w:rsidR="00FC4AAE" w:rsidRPr="002536EF">
        <w:rPr>
          <w:rFonts w:cs="Arial"/>
          <w:szCs w:val="24"/>
        </w:rPr>
        <w:t xml:space="preserve"> the famous Chanel No.5 perfume. Such includes the type of private ownership in which the company can engage in </w:t>
      </w:r>
      <w:r w:rsidR="001A4423" w:rsidRPr="002536EF">
        <w:rPr>
          <w:rFonts w:cs="Arial"/>
          <w:szCs w:val="24"/>
        </w:rPr>
        <w:t>long</w:t>
      </w:r>
      <w:r w:rsidR="00FC4AAE" w:rsidRPr="002536EF">
        <w:rPr>
          <w:rFonts w:cs="Arial"/>
          <w:szCs w:val="24"/>
        </w:rPr>
        <w:t xml:space="preserve">-term strategic goals without the short-term concerns of the stock markets. In 1921, Chanel No.5 was released which was a historic shift towards the world of perfume. Produced by a master perfumer named Ernest Beaux, No.5 was the first perfume to be named after a </w:t>
      </w:r>
      <w:r w:rsidR="001A4423" w:rsidRPr="002536EF">
        <w:rPr>
          <w:rFonts w:cs="Arial"/>
          <w:szCs w:val="24"/>
        </w:rPr>
        <w:t>designer,</w:t>
      </w:r>
      <w:r w:rsidR="00FC4AAE" w:rsidRPr="002536EF">
        <w:rPr>
          <w:rFonts w:cs="Arial"/>
          <w:szCs w:val="24"/>
        </w:rPr>
        <w:t xml:space="preserve"> and it was also unique in the sense that it used aldehydes in large </w:t>
      </w:r>
      <w:r w:rsidR="001A4423" w:rsidRPr="002536EF">
        <w:rPr>
          <w:rFonts w:cs="Arial"/>
          <w:szCs w:val="24"/>
        </w:rPr>
        <w:t>quantities,</w:t>
      </w:r>
      <w:r w:rsidR="00FC4AAE" w:rsidRPr="002536EF">
        <w:rPr>
          <w:rFonts w:cs="Arial"/>
          <w:szCs w:val="24"/>
        </w:rPr>
        <w:t xml:space="preserve"> and the fragrance had a complex and abstract nature as never before. Chanel today has a wide collection of perfumes which comprises of iconic lines, Coco Mademoiselle, Chance, Bleu de Chanel, Allure as well as the exclusive Les </w:t>
      </w:r>
      <w:r w:rsidR="00C55CE6" w:rsidRPr="002536EF">
        <w:rPr>
          <w:rFonts w:cs="Arial"/>
          <w:szCs w:val="24"/>
        </w:rPr>
        <w:t>Exclusives</w:t>
      </w:r>
      <w:r w:rsidR="00FC4AAE" w:rsidRPr="002536EF">
        <w:rPr>
          <w:rFonts w:cs="Arial"/>
          <w:szCs w:val="24"/>
        </w:rPr>
        <w:t xml:space="preserve"> de Chanel collection. All these perfumes are a part of one of the most lucrative categories of luxury goods market</w:t>
      </w:r>
      <w:r w:rsidR="008017BC" w:rsidRPr="002536EF">
        <w:rPr>
          <w:rFonts w:cs="Arial"/>
          <w:szCs w:val="24"/>
        </w:rPr>
        <w:t xml:space="preserve"> </w:t>
      </w:r>
      <w:r w:rsidR="008017BC" w:rsidRPr="002536EF">
        <w:rPr>
          <w:rFonts w:cs="Arial"/>
          <w:szCs w:val="24"/>
          <w:lang w:val="en-AU"/>
        </w:rPr>
        <w:t>(Beatriz, 2022)</w:t>
      </w:r>
      <w:r w:rsidR="004F0BAE" w:rsidRPr="002536EF">
        <w:rPr>
          <w:rFonts w:cs="Arial"/>
          <w:szCs w:val="24"/>
          <w:lang w:val="en-AU"/>
        </w:rPr>
        <w:t>.</w:t>
      </w:r>
    </w:p>
    <w:p w14:paraId="10ADFCF3" w14:textId="0CE8AF33" w:rsidR="004F0BAE" w:rsidRPr="002536EF" w:rsidRDefault="004F0BAE" w:rsidP="00852F01">
      <w:pPr>
        <w:jc w:val="center"/>
        <w:rPr>
          <w:rFonts w:cs="Arial"/>
          <w:szCs w:val="24"/>
          <w:lang w:val="en-AU"/>
        </w:rPr>
      </w:pPr>
      <w:r w:rsidRPr="002536EF">
        <w:rPr>
          <w:noProof/>
        </w:rPr>
        <w:drawing>
          <wp:inline distT="0" distB="0" distL="0" distR="0" wp14:anchorId="6116C34A" wp14:editId="03D1BD5D">
            <wp:extent cx="2878728" cy="2343150"/>
            <wp:effectExtent l="19050" t="19050" r="17145" b="19050"/>
            <wp:docPr id="1512943433" name="Picture 2" descr="Chanel Logo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nel Logo Vector Art, Icons, and Graphics for Free Downloa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3966" cy="2363693"/>
                    </a:xfrm>
                    <a:prstGeom prst="rect">
                      <a:avLst/>
                    </a:prstGeom>
                    <a:noFill/>
                    <a:ln>
                      <a:solidFill>
                        <a:schemeClr val="tx1"/>
                      </a:solidFill>
                    </a:ln>
                  </pic:spPr>
                </pic:pic>
              </a:graphicData>
            </a:graphic>
          </wp:inline>
        </w:drawing>
      </w:r>
    </w:p>
    <w:p w14:paraId="2E6EA0DB" w14:textId="72D8A474" w:rsidR="004F0BAE" w:rsidRPr="002536EF" w:rsidRDefault="004F0BAE" w:rsidP="00852F01">
      <w:pPr>
        <w:jc w:val="center"/>
        <w:rPr>
          <w:rFonts w:cs="Arial"/>
          <w:szCs w:val="24"/>
        </w:rPr>
      </w:pPr>
      <w:r w:rsidRPr="002536EF">
        <w:rPr>
          <w:rFonts w:cs="Arial"/>
          <w:szCs w:val="24"/>
        </w:rPr>
        <w:t>Figure-1: CHANEL Company Logo</w:t>
      </w:r>
    </w:p>
    <w:p w14:paraId="70AB81FD" w14:textId="5EABADA1" w:rsidR="004F0BAE" w:rsidRPr="002536EF" w:rsidRDefault="004F0BAE" w:rsidP="00852F01">
      <w:pPr>
        <w:jc w:val="center"/>
        <w:rPr>
          <w:rFonts w:cs="Arial"/>
          <w:szCs w:val="24"/>
        </w:rPr>
      </w:pPr>
      <w:r w:rsidRPr="002536EF">
        <w:rPr>
          <w:rFonts w:cs="Arial"/>
          <w:szCs w:val="24"/>
        </w:rPr>
        <w:t>Source: (</w:t>
      </w:r>
      <w:proofErr w:type="spellStart"/>
      <w:r w:rsidRPr="002536EF">
        <w:rPr>
          <w:rFonts w:cs="Arial"/>
          <w:szCs w:val="24"/>
        </w:rPr>
        <w:t>Vecteezy</w:t>
      </w:r>
      <w:proofErr w:type="spellEnd"/>
      <w:r w:rsidRPr="002536EF">
        <w:rPr>
          <w:rFonts w:cs="Arial"/>
          <w:szCs w:val="24"/>
        </w:rPr>
        <w:t>, 2022)</w:t>
      </w:r>
    </w:p>
    <w:p w14:paraId="1E5D90C2" w14:textId="0338A069" w:rsidR="009434C2" w:rsidRPr="002536EF" w:rsidRDefault="00FC4AAE" w:rsidP="0058621F">
      <w:pPr>
        <w:spacing w:before="240" w:after="160"/>
        <w:rPr>
          <w:rFonts w:cs="Arial"/>
          <w:szCs w:val="24"/>
          <w:lang w:val="en-AU"/>
        </w:rPr>
      </w:pPr>
      <w:r w:rsidRPr="002536EF">
        <w:rPr>
          <w:rFonts w:cs="Arial"/>
          <w:szCs w:val="24"/>
        </w:rPr>
        <w:lastRenderedPageBreak/>
        <w:t xml:space="preserve">The quest at excellence and the continuation of its founding philosophy that is to provide products of remarkable quality that capture the meaning of luxury, femininity, and freedom are the roots of the mission of Chanel. It has a vertically integrated business model that is based on exclusivity. Chanel has its complete supply chain comprising of sourcing </w:t>
      </w:r>
      <w:r w:rsidR="001A4423" w:rsidRPr="002536EF">
        <w:rPr>
          <w:rFonts w:cs="Arial"/>
          <w:szCs w:val="24"/>
        </w:rPr>
        <w:t>rare</w:t>
      </w:r>
      <w:r w:rsidRPr="002536EF">
        <w:rPr>
          <w:rFonts w:cs="Arial"/>
          <w:szCs w:val="24"/>
        </w:rPr>
        <w:t xml:space="preserve"> raw materials, the </w:t>
      </w:r>
      <w:r w:rsidR="001A4423" w:rsidRPr="002536EF">
        <w:rPr>
          <w:rFonts w:cs="Arial"/>
          <w:szCs w:val="24"/>
        </w:rPr>
        <w:t>production attribution</w:t>
      </w:r>
      <w:r w:rsidRPr="002536EF">
        <w:rPr>
          <w:rFonts w:cs="Arial"/>
          <w:szCs w:val="24"/>
        </w:rPr>
        <w:t xml:space="preserve"> and retail display. In contrast to most of the competitors, Chanel does not practice mass-market licensing, and all production of the fragrances is done in-house, and are only sold through its own boutique and a select few prestige department stores</w:t>
      </w:r>
      <w:r w:rsidR="008017BC" w:rsidRPr="002536EF">
        <w:rPr>
          <w:rFonts w:cs="Arial"/>
          <w:szCs w:val="24"/>
        </w:rPr>
        <w:t xml:space="preserve"> </w:t>
      </w:r>
      <w:r w:rsidR="008017BC" w:rsidRPr="002536EF">
        <w:rPr>
          <w:rFonts w:cs="Arial"/>
          <w:szCs w:val="24"/>
          <w:lang w:val="en-AU"/>
        </w:rPr>
        <w:t>(</w:t>
      </w:r>
      <w:proofErr w:type="spellStart"/>
      <w:r w:rsidR="008017BC" w:rsidRPr="002536EF">
        <w:rPr>
          <w:rFonts w:cs="Arial"/>
          <w:szCs w:val="24"/>
          <w:lang w:val="en-AU"/>
        </w:rPr>
        <w:t>Timergaleeva</w:t>
      </w:r>
      <w:proofErr w:type="spellEnd"/>
      <w:r w:rsidR="008017BC" w:rsidRPr="002536EF">
        <w:rPr>
          <w:rFonts w:cs="Arial"/>
          <w:szCs w:val="24"/>
          <w:lang w:val="en-AU"/>
        </w:rPr>
        <w:t>, 2025)</w:t>
      </w:r>
      <w:r w:rsidRPr="002536EF">
        <w:rPr>
          <w:rFonts w:cs="Arial"/>
          <w:szCs w:val="24"/>
        </w:rPr>
        <w:t>.</w:t>
      </w:r>
    </w:p>
    <w:p w14:paraId="0B083949" w14:textId="3063763B" w:rsidR="009434C2" w:rsidRPr="002536EF" w:rsidRDefault="00FC4AAE" w:rsidP="0058621F">
      <w:pPr>
        <w:spacing w:before="240" w:after="160"/>
        <w:rPr>
          <w:rFonts w:cs="Arial"/>
          <w:szCs w:val="24"/>
          <w:lang w:val="en-AU"/>
        </w:rPr>
      </w:pPr>
      <w:r w:rsidRPr="002536EF">
        <w:rPr>
          <w:rFonts w:cs="Arial"/>
          <w:szCs w:val="24"/>
        </w:rPr>
        <w:t>Chanel plays by the highest level in the global luxury fragrance market in terms of positioning. Its main rivals are LVMH-owned organizations like Dior and Givenchy, the Estee Lauder portfolio brands like Jo Malone and Tom Ford, and Hermes and Guerlain</w:t>
      </w:r>
      <w:r w:rsidR="008017BC" w:rsidRPr="002536EF">
        <w:rPr>
          <w:rFonts w:cs="Arial"/>
          <w:szCs w:val="24"/>
        </w:rPr>
        <w:t xml:space="preserve"> </w:t>
      </w:r>
      <w:r w:rsidR="008017BC" w:rsidRPr="002536EF">
        <w:rPr>
          <w:rFonts w:cs="Arial"/>
          <w:szCs w:val="24"/>
          <w:lang w:val="en-AU"/>
        </w:rPr>
        <w:t>(</w:t>
      </w:r>
      <w:proofErr w:type="spellStart"/>
      <w:r w:rsidR="008017BC" w:rsidRPr="002536EF">
        <w:rPr>
          <w:rFonts w:cs="Arial"/>
          <w:szCs w:val="24"/>
          <w:lang w:val="en-AU"/>
        </w:rPr>
        <w:t>Timergaleeva</w:t>
      </w:r>
      <w:proofErr w:type="spellEnd"/>
      <w:r w:rsidR="008017BC" w:rsidRPr="002536EF">
        <w:rPr>
          <w:rFonts w:cs="Arial"/>
          <w:szCs w:val="24"/>
          <w:lang w:val="en-AU"/>
        </w:rPr>
        <w:t>, 2025)</w:t>
      </w:r>
      <w:r w:rsidRPr="002536EF">
        <w:rPr>
          <w:rFonts w:cs="Arial"/>
          <w:szCs w:val="24"/>
        </w:rPr>
        <w:t xml:space="preserve">. </w:t>
      </w:r>
      <w:proofErr w:type="spellStart"/>
      <w:r w:rsidR="007E076C" w:rsidRPr="002536EF">
        <w:rPr>
          <w:rFonts w:cs="Arial"/>
          <w:szCs w:val="24"/>
        </w:rPr>
        <w:t>Timergaleeva</w:t>
      </w:r>
      <w:proofErr w:type="spellEnd"/>
      <w:r w:rsidR="007E076C" w:rsidRPr="002536EF">
        <w:rPr>
          <w:rFonts w:cs="Arial"/>
          <w:szCs w:val="24"/>
        </w:rPr>
        <w:t xml:space="preserve"> (2025) explains that t</w:t>
      </w:r>
      <w:r w:rsidRPr="002536EF">
        <w:rPr>
          <w:rFonts w:cs="Arial"/>
          <w:szCs w:val="24"/>
        </w:rPr>
        <w:t xml:space="preserve">he global luxury perfume business improvement has been pegged to be worth more than $14 billion and would continue to increase at a compound annual growth rate of about 5.8 percent by 2028. In this scenery, Chanel enjoys immensely high brand equity as it would be ranked in the top three perfume houses in the world in terms of its revenues and </w:t>
      </w:r>
      <w:r w:rsidR="00C55CE6" w:rsidRPr="002536EF">
        <w:rPr>
          <w:rFonts w:cs="Arial"/>
          <w:szCs w:val="24"/>
        </w:rPr>
        <w:t>demand ability</w:t>
      </w:r>
      <w:r w:rsidRPr="002536EF">
        <w:rPr>
          <w:rFonts w:cs="Arial"/>
          <w:szCs w:val="24"/>
        </w:rPr>
        <w:t xml:space="preserve"> among the consumers</w:t>
      </w:r>
      <w:r w:rsidR="00ED6816" w:rsidRPr="002536EF">
        <w:rPr>
          <w:rFonts w:cs="Arial"/>
          <w:szCs w:val="24"/>
        </w:rPr>
        <w:t xml:space="preserve">. The perfume company of Chanel does not clearly present a formal statement of </w:t>
      </w:r>
      <w:r w:rsidR="008D4E44" w:rsidRPr="002536EF">
        <w:rPr>
          <w:rFonts w:cs="Arial"/>
          <w:szCs w:val="24"/>
        </w:rPr>
        <w:t>vision,</w:t>
      </w:r>
      <w:r w:rsidR="00ED6816" w:rsidRPr="002536EF">
        <w:rPr>
          <w:rFonts w:cs="Arial"/>
          <w:szCs w:val="24"/>
        </w:rPr>
        <w:t xml:space="preserve"> but its strategic orientation shows that it is oriented to exclusiveness and </w:t>
      </w:r>
      <w:r w:rsidR="008D4E44" w:rsidRPr="002536EF">
        <w:rPr>
          <w:rFonts w:cs="Arial"/>
          <w:szCs w:val="24"/>
        </w:rPr>
        <w:t>leadership</w:t>
      </w:r>
      <w:r w:rsidR="00ED6816" w:rsidRPr="002536EF">
        <w:rPr>
          <w:rFonts w:cs="Arial"/>
          <w:szCs w:val="24"/>
        </w:rPr>
        <w:t xml:space="preserve"> in luxury. The brand occupies a very good position globally and it has always been among the top luxury fragrance houses. It has high brand equity and premium prices which strengthens its competitive positioning over Dior and other LVMH brands</w:t>
      </w:r>
      <w:r w:rsidR="008017BC" w:rsidRPr="002536EF">
        <w:rPr>
          <w:rFonts w:cs="Arial"/>
          <w:szCs w:val="24"/>
        </w:rPr>
        <w:t xml:space="preserve"> </w:t>
      </w:r>
      <w:r w:rsidR="008017BC" w:rsidRPr="002536EF">
        <w:rPr>
          <w:rFonts w:cs="Arial"/>
          <w:szCs w:val="24"/>
          <w:lang w:val="en-AU"/>
        </w:rPr>
        <w:t>(</w:t>
      </w:r>
      <w:proofErr w:type="spellStart"/>
      <w:r w:rsidR="008017BC" w:rsidRPr="002536EF">
        <w:rPr>
          <w:rFonts w:cs="Arial"/>
          <w:szCs w:val="24"/>
          <w:lang w:val="en-AU"/>
        </w:rPr>
        <w:t>Timergaleeva</w:t>
      </w:r>
      <w:proofErr w:type="spellEnd"/>
      <w:r w:rsidR="008017BC" w:rsidRPr="002536EF">
        <w:rPr>
          <w:rFonts w:cs="Arial"/>
          <w:szCs w:val="24"/>
          <w:lang w:val="en-AU"/>
        </w:rPr>
        <w:t>, 2025)</w:t>
      </w:r>
      <w:r w:rsidRPr="002536EF">
        <w:rPr>
          <w:rFonts w:cs="Arial"/>
          <w:szCs w:val="24"/>
        </w:rPr>
        <w:t>.</w:t>
      </w:r>
    </w:p>
    <w:p w14:paraId="558A5BEB" w14:textId="0EA8A65E" w:rsidR="009434C2" w:rsidRPr="002536EF" w:rsidRDefault="001A4423" w:rsidP="00B62DA9">
      <w:pPr>
        <w:pStyle w:val="Heading1"/>
      </w:pPr>
      <w:bookmarkStart w:id="2" w:name="_Toc226473575"/>
      <w:r w:rsidRPr="002536EF">
        <w:t>2</w:t>
      </w:r>
      <w:r w:rsidR="00CB53DD" w:rsidRPr="002536EF">
        <w:t>.</w:t>
      </w:r>
      <w:r w:rsidRPr="002536EF">
        <w:t xml:space="preserve"> External and Internal Environment Analysis</w:t>
      </w:r>
      <w:bookmarkEnd w:id="2"/>
    </w:p>
    <w:p w14:paraId="37F51B44" w14:textId="367B72C7" w:rsidR="009434C2" w:rsidRPr="002536EF" w:rsidRDefault="001A4423" w:rsidP="00B62DA9">
      <w:pPr>
        <w:pStyle w:val="Heading2"/>
      </w:pPr>
      <w:bookmarkStart w:id="3" w:name="_Toc226473576"/>
      <w:r w:rsidRPr="002536EF">
        <w:t>2.1 PESTEL Analysis - External Environment</w:t>
      </w:r>
      <w:bookmarkEnd w:id="3"/>
    </w:p>
    <w:p w14:paraId="5123D1D3" w14:textId="77777777" w:rsidR="009434C2" w:rsidRPr="002536EF" w:rsidRDefault="00000000" w:rsidP="0058621F">
      <w:pPr>
        <w:spacing w:before="240" w:after="80"/>
        <w:rPr>
          <w:rFonts w:cs="Arial"/>
          <w:szCs w:val="24"/>
        </w:rPr>
      </w:pPr>
      <w:r w:rsidRPr="002536EF">
        <w:rPr>
          <w:rFonts w:cs="Arial"/>
          <w:b/>
          <w:bCs/>
          <w:szCs w:val="24"/>
        </w:rPr>
        <w:t>Political Factors</w:t>
      </w:r>
    </w:p>
    <w:p w14:paraId="4A0C738A" w14:textId="16A3D85D" w:rsidR="003F53E1" w:rsidRPr="002536EF" w:rsidRDefault="003F53E1" w:rsidP="003F53E1">
      <w:pPr>
        <w:spacing w:before="240" w:after="160"/>
        <w:jc w:val="center"/>
        <w:rPr>
          <w:rFonts w:cs="Arial"/>
          <w:szCs w:val="24"/>
        </w:rPr>
      </w:pPr>
      <w:r w:rsidRPr="002536EF">
        <w:rPr>
          <w:noProof/>
        </w:rPr>
        <w:lastRenderedPageBreak/>
        <w:drawing>
          <wp:inline distT="0" distB="0" distL="0" distR="0" wp14:anchorId="036616F5" wp14:editId="236B78B1">
            <wp:extent cx="4813299" cy="3609975"/>
            <wp:effectExtent l="19050" t="19050" r="26035" b="9525"/>
            <wp:docPr id="1734476738" name="Picture 1" descr="What is PESTEL Analysis? Definition, Benefit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PESTEL Analysis? Definition, Benefits and Best Practi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23029" cy="3617273"/>
                    </a:xfrm>
                    <a:prstGeom prst="rect">
                      <a:avLst/>
                    </a:prstGeom>
                    <a:noFill/>
                    <a:ln>
                      <a:solidFill>
                        <a:schemeClr val="tx1"/>
                      </a:solidFill>
                    </a:ln>
                  </pic:spPr>
                </pic:pic>
              </a:graphicData>
            </a:graphic>
          </wp:inline>
        </w:drawing>
      </w:r>
    </w:p>
    <w:p w14:paraId="542B8E4B" w14:textId="3809C527" w:rsidR="003F53E1" w:rsidRPr="002536EF" w:rsidRDefault="003F53E1" w:rsidP="00852F01">
      <w:pPr>
        <w:spacing w:before="240" w:after="160"/>
        <w:jc w:val="center"/>
        <w:rPr>
          <w:rFonts w:cs="Arial"/>
          <w:szCs w:val="24"/>
        </w:rPr>
      </w:pPr>
      <w:r w:rsidRPr="002536EF">
        <w:rPr>
          <w:rFonts w:cs="Arial"/>
          <w:szCs w:val="24"/>
        </w:rPr>
        <w:t>Figure-2: PESTAL Analysis Framework</w:t>
      </w:r>
    </w:p>
    <w:p w14:paraId="672FC31B" w14:textId="3556C58C" w:rsidR="003F53E1" w:rsidRPr="002536EF" w:rsidRDefault="003F53E1" w:rsidP="00852F01">
      <w:pPr>
        <w:spacing w:before="240" w:after="160"/>
        <w:jc w:val="center"/>
        <w:rPr>
          <w:rFonts w:cs="Arial"/>
          <w:szCs w:val="24"/>
        </w:rPr>
      </w:pPr>
      <w:r w:rsidRPr="002536EF">
        <w:rPr>
          <w:rFonts w:cs="Arial"/>
          <w:szCs w:val="24"/>
        </w:rPr>
        <w:t>Source: (Vanzandt, 2023)</w:t>
      </w:r>
    </w:p>
    <w:p w14:paraId="6635687D" w14:textId="4716E3BC" w:rsidR="009434C2" w:rsidRPr="002536EF" w:rsidRDefault="003F53E1" w:rsidP="0058621F">
      <w:pPr>
        <w:spacing w:before="240" w:after="160"/>
        <w:rPr>
          <w:rFonts w:cs="Arial"/>
          <w:szCs w:val="24"/>
          <w:lang w:val="en-AU"/>
        </w:rPr>
      </w:pPr>
      <w:proofErr w:type="spellStart"/>
      <w:r w:rsidRPr="002536EF">
        <w:rPr>
          <w:rFonts w:cs="Arial"/>
          <w:szCs w:val="24"/>
        </w:rPr>
        <w:t>Guidoux</w:t>
      </w:r>
      <w:proofErr w:type="spellEnd"/>
      <w:r w:rsidRPr="002536EF">
        <w:rPr>
          <w:rFonts w:cs="Arial"/>
          <w:szCs w:val="24"/>
        </w:rPr>
        <w:t xml:space="preserve"> and </w:t>
      </w:r>
      <w:proofErr w:type="spellStart"/>
      <w:r w:rsidRPr="002536EF">
        <w:rPr>
          <w:rFonts w:cs="Arial"/>
          <w:szCs w:val="24"/>
        </w:rPr>
        <w:t>Drivet</w:t>
      </w:r>
      <w:proofErr w:type="spellEnd"/>
      <w:r w:rsidRPr="002536EF">
        <w:rPr>
          <w:rFonts w:cs="Arial"/>
          <w:szCs w:val="24"/>
        </w:rPr>
        <w:t xml:space="preserve"> (2024) explain that </w:t>
      </w:r>
      <w:r w:rsidR="00FC4AAE" w:rsidRPr="002536EF">
        <w:rPr>
          <w:rFonts w:cs="Arial"/>
          <w:szCs w:val="24"/>
        </w:rPr>
        <w:t>Politics in France and major international markets are adversely affecting the strategic operations of the Chanel company. The EU membership makes France have a single market of more than 450 million consumers. Nevertheless, Britons after Brexit have also created compliance demands on Chanel British operations, which raises administrative expenses</w:t>
      </w:r>
      <w:r w:rsidR="007E076C" w:rsidRPr="002536EF">
        <w:rPr>
          <w:rFonts w:cs="Arial"/>
          <w:szCs w:val="24"/>
        </w:rPr>
        <w:t xml:space="preserve"> </w:t>
      </w:r>
      <w:r w:rsidR="007E076C" w:rsidRPr="002536EF">
        <w:rPr>
          <w:rFonts w:cs="Arial"/>
          <w:szCs w:val="24"/>
          <w:lang w:val="en-AU"/>
        </w:rPr>
        <w:t>(</w:t>
      </w:r>
      <w:proofErr w:type="spellStart"/>
      <w:r w:rsidR="007E076C" w:rsidRPr="002536EF">
        <w:rPr>
          <w:rFonts w:cs="Arial"/>
          <w:szCs w:val="24"/>
          <w:lang w:val="en-AU"/>
        </w:rPr>
        <w:t>Guidoux</w:t>
      </w:r>
      <w:proofErr w:type="spellEnd"/>
      <w:r w:rsidR="007E076C" w:rsidRPr="002536EF">
        <w:rPr>
          <w:rFonts w:cs="Arial"/>
          <w:szCs w:val="24"/>
          <w:lang w:val="en-AU"/>
        </w:rPr>
        <w:t xml:space="preserve"> and </w:t>
      </w:r>
      <w:proofErr w:type="spellStart"/>
      <w:r w:rsidR="007E076C" w:rsidRPr="002536EF">
        <w:rPr>
          <w:rFonts w:cs="Arial"/>
          <w:szCs w:val="24"/>
          <w:lang w:val="en-AU"/>
        </w:rPr>
        <w:t>Drivet</w:t>
      </w:r>
      <w:proofErr w:type="spellEnd"/>
      <w:r w:rsidR="007E076C" w:rsidRPr="002536EF">
        <w:rPr>
          <w:rFonts w:cs="Arial"/>
          <w:szCs w:val="24"/>
          <w:lang w:val="en-AU"/>
        </w:rPr>
        <w:t>, 2024)</w:t>
      </w:r>
      <w:r w:rsidR="00FC4AAE" w:rsidRPr="002536EF">
        <w:rPr>
          <w:rFonts w:cs="Arial"/>
          <w:szCs w:val="24"/>
        </w:rPr>
        <w:t>. Rising geopolitical tensions, especially the US-China trade frictions are also a significant threat in China, the fastest growing market in Chanel where the luxury margins are easily diminished through import levies.</w:t>
      </w:r>
    </w:p>
    <w:p w14:paraId="29F65F46" w14:textId="77777777" w:rsidR="009434C2" w:rsidRPr="002536EF" w:rsidRDefault="00000000" w:rsidP="0058621F">
      <w:pPr>
        <w:spacing w:before="240" w:after="80"/>
        <w:rPr>
          <w:rFonts w:cs="Arial"/>
          <w:szCs w:val="24"/>
        </w:rPr>
      </w:pPr>
      <w:r w:rsidRPr="002536EF">
        <w:rPr>
          <w:rFonts w:cs="Arial"/>
          <w:b/>
          <w:bCs/>
          <w:szCs w:val="24"/>
        </w:rPr>
        <w:t>Economic Factors</w:t>
      </w:r>
    </w:p>
    <w:p w14:paraId="6BB1CE6D" w14:textId="59C867A6" w:rsidR="009434C2" w:rsidRPr="002536EF" w:rsidRDefault="003F53E1" w:rsidP="0058621F">
      <w:pPr>
        <w:spacing w:before="240" w:after="160"/>
        <w:rPr>
          <w:rFonts w:cs="Arial"/>
          <w:szCs w:val="24"/>
          <w:lang w:val="en-AU"/>
        </w:rPr>
      </w:pPr>
      <w:r w:rsidRPr="002536EF">
        <w:rPr>
          <w:rFonts w:cs="Arial"/>
          <w:szCs w:val="24"/>
        </w:rPr>
        <w:t xml:space="preserve">According to </w:t>
      </w:r>
      <w:proofErr w:type="spellStart"/>
      <w:r w:rsidRPr="002536EF">
        <w:rPr>
          <w:rFonts w:cs="Arial"/>
          <w:szCs w:val="24"/>
        </w:rPr>
        <w:t>Guidoux</w:t>
      </w:r>
      <w:proofErr w:type="spellEnd"/>
      <w:r w:rsidRPr="002536EF">
        <w:rPr>
          <w:rFonts w:cs="Arial"/>
          <w:szCs w:val="24"/>
        </w:rPr>
        <w:t xml:space="preserve"> and </w:t>
      </w:r>
      <w:proofErr w:type="spellStart"/>
      <w:r w:rsidRPr="002536EF">
        <w:rPr>
          <w:rFonts w:cs="Arial"/>
          <w:szCs w:val="24"/>
        </w:rPr>
        <w:t>Drivet</w:t>
      </w:r>
      <w:proofErr w:type="spellEnd"/>
      <w:r w:rsidRPr="002536EF">
        <w:rPr>
          <w:rFonts w:cs="Arial"/>
          <w:szCs w:val="24"/>
        </w:rPr>
        <w:t xml:space="preserve"> (2024), </w:t>
      </w:r>
      <w:r w:rsidR="00FC4AAE" w:rsidRPr="002536EF">
        <w:rPr>
          <w:rFonts w:cs="Arial"/>
          <w:szCs w:val="24"/>
        </w:rPr>
        <w:t xml:space="preserve">The Chanel perfumes are classified as an accessible luxury, which consumers desire to have at all times even during tight discretionary spending. However, the long-term decline, the increase of inflation, and the </w:t>
      </w:r>
      <w:r w:rsidR="00FC4AAE" w:rsidRPr="002536EF">
        <w:rPr>
          <w:rFonts w:cs="Arial"/>
          <w:szCs w:val="24"/>
        </w:rPr>
        <w:lastRenderedPageBreak/>
        <w:t>loss of consumer confidence are capable of crushing demand. Volatility after the pandemic has left some good results imbalanced between the most important markets</w:t>
      </w:r>
      <w:r w:rsidR="007E076C" w:rsidRPr="002536EF">
        <w:rPr>
          <w:rFonts w:cs="Arial"/>
          <w:szCs w:val="24"/>
        </w:rPr>
        <w:t xml:space="preserve"> </w:t>
      </w:r>
      <w:r w:rsidR="007E076C" w:rsidRPr="002536EF">
        <w:rPr>
          <w:rFonts w:cs="Arial"/>
          <w:szCs w:val="24"/>
          <w:lang w:val="en-AU"/>
        </w:rPr>
        <w:t>(</w:t>
      </w:r>
      <w:proofErr w:type="spellStart"/>
      <w:r w:rsidR="007E076C" w:rsidRPr="002536EF">
        <w:rPr>
          <w:rFonts w:cs="Arial"/>
          <w:szCs w:val="24"/>
          <w:lang w:val="en-AU"/>
        </w:rPr>
        <w:t>Guidoux</w:t>
      </w:r>
      <w:proofErr w:type="spellEnd"/>
      <w:r w:rsidR="007E076C" w:rsidRPr="002536EF">
        <w:rPr>
          <w:rFonts w:cs="Arial"/>
          <w:szCs w:val="24"/>
          <w:lang w:val="en-AU"/>
        </w:rPr>
        <w:t xml:space="preserve"> and </w:t>
      </w:r>
      <w:proofErr w:type="spellStart"/>
      <w:r w:rsidR="007E076C" w:rsidRPr="002536EF">
        <w:rPr>
          <w:rFonts w:cs="Arial"/>
          <w:szCs w:val="24"/>
          <w:lang w:val="en-AU"/>
        </w:rPr>
        <w:t>Drivet</w:t>
      </w:r>
      <w:proofErr w:type="spellEnd"/>
      <w:r w:rsidR="007E076C" w:rsidRPr="002536EF">
        <w:rPr>
          <w:rFonts w:cs="Arial"/>
          <w:szCs w:val="24"/>
          <w:lang w:val="en-AU"/>
        </w:rPr>
        <w:t>, 2024)</w:t>
      </w:r>
      <w:r w:rsidR="00FC4AAE" w:rsidRPr="002536EF">
        <w:rPr>
          <w:rFonts w:cs="Arial"/>
          <w:szCs w:val="24"/>
        </w:rPr>
        <w:t xml:space="preserve">. On the other hand, an increasing number of high-net-worth </w:t>
      </w:r>
      <w:r w:rsidR="001A4423" w:rsidRPr="002536EF">
        <w:rPr>
          <w:rFonts w:cs="Arial"/>
          <w:szCs w:val="24"/>
        </w:rPr>
        <w:t>people</w:t>
      </w:r>
      <w:r w:rsidR="00FC4AAE" w:rsidRPr="002536EF">
        <w:rPr>
          <w:rFonts w:cs="Arial"/>
          <w:szCs w:val="24"/>
        </w:rPr>
        <w:t xml:space="preserve"> are growing in Asia-</w:t>
      </w:r>
      <w:r w:rsidR="001A4423" w:rsidRPr="002536EF">
        <w:rPr>
          <w:rFonts w:cs="Arial"/>
          <w:szCs w:val="24"/>
        </w:rPr>
        <w:t>Pacific,</w:t>
      </w:r>
      <w:r w:rsidR="00FC4AAE" w:rsidRPr="002536EF">
        <w:rPr>
          <w:rFonts w:cs="Arial"/>
          <w:szCs w:val="24"/>
        </w:rPr>
        <w:t xml:space="preserve"> and this represents a structural growth opportunity. Currency risks also have impacts </w:t>
      </w:r>
      <w:r w:rsidR="001A4423" w:rsidRPr="002536EF">
        <w:rPr>
          <w:rFonts w:cs="Arial"/>
          <w:szCs w:val="24"/>
        </w:rPr>
        <w:t>on</w:t>
      </w:r>
      <w:r w:rsidR="00FC4AAE" w:rsidRPr="002536EF">
        <w:rPr>
          <w:rFonts w:cs="Arial"/>
          <w:szCs w:val="24"/>
        </w:rPr>
        <w:t xml:space="preserve"> reported financial performance as earnings in Chanel are in different currencies whereas the prices are in the Euro currency.</w:t>
      </w:r>
    </w:p>
    <w:p w14:paraId="1F492F2D" w14:textId="77777777" w:rsidR="009434C2" w:rsidRPr="002536EF" w:rsidRDefault="00000000" w:rsidP="0058621F">
      <w:pPr>
        <w:spacing w:before="240" w:after="80"/>
        <w:rPr>
          <w:rFonts w:cs="Arial"/>
          <w:szCs w:val="24"/>
        </w:rPr>
      </w:pPr>
      <w:r w:rsidRPr="002536EF">
        <w:rPr>
          <w:rFonts w:cs="Arial"/>
          <w:b/>
          <w:bCs/>
          <w:szCs w:val="24"/>
        </w:rPr>
        <w:t>Social Factors</w:t>
      </w:r>
    </w:p>
    <w:p w14:paraId="55A38353" w14:textId="07E033A2" w:rsidR="009434C2" w:rsidRPr="002536EF" w:rsidRDefault="003F53E1" w:rsidP="0058621F">
      <w:pPr>
        <w:spacing w:before="240" w:after="160"/>
        <w:rPr>
          <w:rFonts w:cs="Arial"/>
          <w:szCs w:val="24"/>
          <w:lang w:val="en-AU"/>
        </w:rPr>
      </w:pPr>
      <w:r w:rsidRPr="002536EF">
        <w:rPr>
          <w:rFonts w:cs="Arial"/>
          <w:szCs w:val="24"/>
        </w:rPr>
        <w:t>Michailidou (2023) highlights that, t</w:t>
      </w:r>
      <w:r w:rsidR="00FC4AAE" w:rsidRPr="002536EF">
        <w:rPr>
          <w:rFonts w:cs="Arial"/>
          <w:szCs w:val="24"/>
        </w:rPr>
        <w:t>he consumer preferences within the fragrance market are changing due to the demographic and sociocultural changes in the market</w:t>
      </w:r>
      <w:r w:rsidR="0051089D" w:rsidRPr="002536EF">
        <w:rPr>
          <w:rFonts w:cs="Arial"/>
          <w:szCs w:val="24"/>
        </w:rPr>
        <w:t xml:space="preserve"> </w:t>
      </w:r>
      <w:r w:rsidR="0051089D" w:rsidRPr="002536EF">
        <w:rPr>
          <w:rFonts w:cs="Arial"/>
          <w:szCs w:val="24"/>
          <w:lang w:val="en-AU"/>
        </w:rPr>
        <w:t>(Michailidou, 2023)</w:t>
      </w:r>
      <w:r w:rsidR="00FC4AAE" w:rsidRPr="002536EF">
        <w:rPr>
          <w:rFonts w:cs="Arial"/>
          <w:szCs w:val="24"/>
        </w:rPr>
        <w:t xml:space="preserve">. The future of the luxury market is made of millennials and generation Z (Z) who have different </w:t>
      </w:r>
      <w:r w:rsidR="00C55CE6" w:rsidRPr="002536EF">
        <w:rPr>
          <w:rFonts w:cs="Arial"/>
          <w:szCs w:val="24"/>
        </w:rPr>
        <w:t>behaviors</w:t>
      </w:r>
      <w:r w:rsidR="00FC4AAE" w:rsidRPr="002536EF">
        <w:rPr>
          <w:rFonts w:cs="Arial"/>
          <w:szCs w:val="24"/>
        </w:rPr>
        <w:t xml:space="preserve"> due to their digital nativity, value-based consumption, and aspiration to be </w:t>
      </w:r>
      <w:r w:rsidR="00C55CE6" w:rsidRPr="002536EF">
        <w:rPr>
          <w:rFonts w:cs="Arial"/>
          <w:szCs w:val="24"/>
        </w:rPr>
        <w:t>personalized</w:t>
      </w:r>
      <w:r w:rsidR="007E076C" w:rsidRPr="002536EF">
        <w:rPr>
          <w:rFonts w:cs="Arial"/>
          <w:szCs w:val="24"/>
        </w:rPr>
        <w:t xml:space="preserve"> </w:t>
      </w:r>
      <w:r w:rsidR="007E076C" w:rsidRPr="002536EF">
        <w:rPr>
          <w:rFonts w:cs="Arial"/>
          <w:szCs w:val="24"/>
          <w:lang w:val="en-AU"/>
        </w:rPr>
        <w:t>(</w:t>
      </w:r>
      <w:proofErr w:type="spellStart"/>
      <w:r w:rsidR="007E076C" w:rsidRPr="002536EF">
        <w:rPr>
          <w:rFonts w:cs="Arial"/>
          <w:szCs w:val="24"/>
          <w:lang w:val="en-AU"/>
        </w:rPr>
        <w:t>Putrevu</w:t>
      </w:r>
      <w:proofErr w:type="spellEnd"/>
      <w:r w:rsidR="007E076C" w:rsidRPr="002536EF">
        <w:rPr>
          <w:rFonts w:cs="Arial"/>
          <w:szCs w:val="24"/>
          <w:lang w:val="en-AU"/>
        </w:rPr>
        <w:t xml:space="preserve"> and </w:t>
      </w:r>
      <w:proofErr w:type="spellStart"/>
      <w:r w:rsidR="007E076C" w:rsidRPr="002536EF">
        <w:rPr>
          <w:rFonts w:cs="Arial"/>
          <w:szCs w:val="24"/>
          <w:lang w:val="en-AU"/>
        </w:rPr>
        <w:t>Mertzanis</w:t>
      </w:r>
      <w:proofErr w:type="spellEnd"/>
      <w:r w:rsidR="007E076C" w:rsidRPr="002536EF">
        <w:rPr>
          <w:rFonts w:cs="Arial"/>
          <w:szCs w:val="24"/>
          <w:lang w:val="en-AU"/>
        </w:rPr>
        <w:t>, 2025)</w:t>
      </w:r>
      <w:r w:rsidR="00FC4AAE" w:rsidRPr="002536EF">
        <w:rPr>
          <w:rFonts w:cs="Arial"/>
          <w:szCs w:val="24"/>
        </w:rPr>
        <w:t xml:space="preserve">. Niche perfume products are increasingly in demand, and the trend of the wellness-focused population is increasing the demand on natural ingredients and transparency in sourcing. The changing gender norms are also transforming the way fragrance is marketed with gender-neutral </w:t>
      </w:r>
      <w:r w:rsidR="001A4423" w:rsidRPr="002536EF">
        <w:rPr>
          <w:rFonts w:cs="Arial"/>
          <w:szCs w:val="24"/>
        </w:rPr>
        <w:t>types</w:t>
      </w:r>
      <w:r w:rsidR="00FC4AAE" w:rsidRPr="002536EF">
        <w:rPr>
          <w:rFonts w:cs="Arial"/>
          <w:szCs w:val="24"/>
        </w:rPr>
        <w:t xml:space="preserve"> of perfume becoming popular in the younger generations with Chanel increasing their Les </w:t>
      </w:r>
      <w:r w:rsidR="00C55CE6" w:rsidRPr="002536EF">
        <w:rPr>
          <w:rFonts w:cs="Arial"/>
          <w:szCs w:val="24"/>
        </w:rPr>
        <w:t>Exclusives</w:t>
      </w:r>
      <w:r w:rsidR="00FC4AAE" w:rsidRPr="002536EF">
        <w:rPr>
          <w:rFonts w:cs="Arial"/>
          <w:szCs w:val="24"/>
        </w:rPr>
        <w:t xml:space="preserve"> line and introducing gender-neutral perfumes.</w:t>
      </w:r>
    </w:p>
    <w:p w14:paraId="7CF1E6E8" w14:textId="77777777" w:rsidR="009434C2" w:rsidRPr="002536EF" w:rsidRDefault="00000000" w:rsidP="0058621F">
      <w:pPr>
        <w:spacing w:before="240" w:after="80"/>
        <w:rPr>
          <w:rFonts w:cs="Arial"/>
          <w:szCs w:val="24"/>
        </w:rPr>
      </w:pPr>
      <w:r w:rsidRPr="002536EF">
        <w:rPr>
          <w:rFonts w:cs="Arial"/>
          <w:b/>
          <w:bCs/>
          <w:szCs w:val="24"/>
        </w:rPr>
        <w:t>Technological Factors</w:t>
      </w:r>
    </w:p>
    <w:p w14:paraId="673457BA" w14:textId="6D7E5439" w:rsidR="009434C2" w:rsidRPr="002536EF" w:rsidRDefault="00FC4AAE" w:rsidP="0058621F">
      <w:pPr>
        <w:spacing w:before="240" w:after="160"/>
        <w:rPr>
          <w:rFonts w:cs="Arial"/>
          <w:szCs w:val="24"/>
          <w:lang w:val="en-AU"/>
        </w:rPr>
      </w:pPr>
      <w:r w:rsidRPr="002536EF">
        <w:rPr>
          <w:rFonts w:cs="Arial"/>
          <w:szCs w:val="24"/>
        </w:rPr>
        <w:t xml:space="preserve">The development and delivery of </w:t>
      </w:r>
      <w:r w:rsidR="001A4423" w:rsidRPr="002536EF">
        <w:rPr>
          <w:rFonts w:cs="Arial"/>
          <w:szCs w:val="24"/>
        </w:rPr>
        <w:t>luxury</w:t>
      </w:r>
      <w:r w:rsidRPr="002536EF">
        <w:rPr>
          <w:rFonts w:cs="Arial"/>
          <w:szCs w:val="24"/>
        </w:rPr>
        <w:t xml:space="preserve"> fragrances are changing with technological innovation</w:t>
      </w:r>
      <w:r w:rsidR="0051089D" w:rsidRPr="002536EF">
        <w:rPr>
          <w:rFonts w:cs="Arial"/>
          <w:szCs w:val="24"/>
        </w:rPr>
        <w:t xml:space="preserve"> </w:t>
      </w:r>
      <w:r w:rsidR="0051089D" w:rsidRPr="002536EF">
        <w:rPr>
          <w:rFonts w:cs="Arial"/>
          <w:szCs w:val="24"/>
          <w:lang w:val="en-AU"/>
        </w:rPr>
        <w:t>(Michailidou, 2023)</w:t>
      </w:r>
      <w:r w:rsidRPr="002536EF">
        <w:rPr>
          <w:rFonts w:cs="Arial"/>
          <w:szCs w:val="24"/>
        </w:rPr>
        <w:t xml:space="preserve">. With advanced biotechnology, rare natural ingredients can be synthesized in the laboratories which bring reliance on ecologically sensitive sources to a minimum. Chanel has also invested in </w:t>
      </w:r>
      <w:r w:rsidR="001A4423" w:rsidRPr="002536EF">
        <w:rPr>
          <w:rFonts w:cs="Arial"/>
          <w:szCs w:val="24"/>
        </w:rPr>
        <w:t>artificially</w:t>
      </w:r>
      <w:r w:rsidRPr="002536EF">
        <w:rPr>
          <w:rFonts w:cs="Arial"/>
          <w:szCs w:val="24"/>
        </w:rPr>
        <w:t xml:space="preserve"> intelligent </w:t>
      </w:r>
      <w:r w:rsidR="001A4423" w:rsidRPr="002536EF">
        <w:rPr>
          <w:rFonts w:cs="Arial"/>
          <w:szCs w:val="24"/>
        </w:rPr>
        <w:t>fragrances technology</w:t>
      </w:r>
      <w:r w:rsidRPr="002536EF">
        <w:rPr>
          <w:rFonts w:cs="Arial"/>
          <w:szCs w:val="24"/>
        </w:rPr>
        <w:t xml:space="preserve">, which </w:t>
      </w:r>
      <w:r w:rsidR="001A4423" w:rsidRPr="002536EF">
        <w:rPr>
          <w:rFonts w:cs="Arial"/>
          <w:szCs w:val="24"/>
        </w:rPr>
        <w:t>assists</w:t>
      </w:r>
      <w:r w:rsidRPr="002536EF">
        <w:rPr>
          <w:rFonts w:cs="Arial"/>
          <w:szCs w:val="24"/>
        </w:rPr>
        <w:t xml:space="preserve"> the master perfumers to experiment with olfactory combinations more effectively. The discovery experience of fragrances is </w:t>
      </w:r>
      <w:r w:rsidR="001A4423" w:rsidRPr="002536EF">
        <w:rPr>
          <w:rFonts w:cs="Arial"/>
          <w:szCs w:val="24"/>
        </w:rPr>
        <w:t>being redefined</w:t>
      </w:r>
      <w:r w:rsidRPr="002536EF">
        <w:rPr>
          <w:rFonts w:cs="Arial"/>
          <w:szCs w:val="24"/>
        </w:rPr>
        <w:t xml:space="preserve"> with the help of augmented reality tools, as well as advanced e-commerce platforms. Chanel uses data analytics to make its digital ecosystem </w:t>
      </w:r>
      <w:r w:rsidR="00C55CE6" w:rsidRPr="002536EF">
        <w:rPr>
          <w:rFonts w:cs="Arial"/>
          <w:szCs w:val="24"/>
        </w:rPr>
        <w:t>personalized</w:t>
      </w:r>
      <w:r w:rsidRPr="002536EF">
        <w:rPr>
          <w:rFonts w:cs="Arial"/>
          <w:szCs w:val="24"/>
        </w:rPr>
        <w:t>, and blockchain technology is under exploration, to make the supply chain transparent and to combat counterfeit</w:t>
      </w:r>
      <w:r w:rsidR="0051089D" w:rsidRPr="002536EF">
        <w:rPr>
          <w:rFonts w:cs="Arial"/>
          <w:szCs w:val="24"/>
        </w:rPr>
        <w:t xml:space="preserve"> </w:t>
      </w:r>
      <w:r w:rsidR="0051089D" w:rsidRPr="002536EF">
        <w:rPr>
          <w:rFonts w:cs="Arial"/>
          <w:szCs w:val="24"/>
          <w:lang w:val="en-AU"/>
        </w:rPr>
        <w:t>(Michailidou, 2023)</w:t>
      </w:r>
      <w:r w:rsidRPr="002536EF">
        <w:rPr>
          <w:rFonts w:cs="Arial"/>
          <w:szCs w:val="24"/>
        </w:rPr>
        <w:t>.</w:t>
      </w:r>
    </w:p>
    <w:p w14:paraId="5E1667BD" w14:textId="77777777" w:rsidR="009434C2" w:rsidRPr="002536EF" w:rsidRDefault="00000000" w:rsidP="0058621F">
      <w:pPr>
        <w:spacing w:before="240" w:after="80"/>
        <w:rPr>
          <w:rFonts w:cs="Arial"/>
          <w:szCs w:val="24"/>
        </w:rPr>
      </w:pPr>
      <w:r w:rsidRPr="002536EF">
        <w:rPr>
          <w:rFonts w:cs="Arial"/>
          <w:b/>
          <w:bCs/>
          <w:szCs w:val="24"/>
        </w:rPr>
        <w:lastRenderedPageBreak/>
        <w:t>Environmental Factors</w:t>
      </w:r>
    </w:p>
    <w:p w14:paraId="1C96B074" w14:textId="5DCAD4CF" w:rsidR="009434C2" w:rsidRPr="002536EF" w:rsidRDefault="00FC4AAE" w:rsidP="0058621F">
      <w:pPr>
        <w:spacing w:before="240" w:after="160"/>
        <w:rPr>
          <w:rFonts w:cs="Arial"/>
          <w:szCs w:val="24"/>
          <w:lang w:val="en-AU"/>
        </w:rPr>
      </w:pPr>
      <w:r w:rsidRPr="002536EF">
        <w:rPr>
          <w:rFonts w:cs="Arial"/>
          <w:szCs w:val="24"/>
        </w:rPr>
        <w:t>The fragrance division of Chanel is facing a major challenge to ensure environmental sustainability. The extraction of natural raw materials, such as jasmine in Grasse, rose in Turkey and vetiver in Haiti, puts Chanel at direct reliance on the agricultural ecologies that are susceptible to climate change</w:t>
      </w:r>
      <w:r w:rsidR="0051089D" w:rsidRPr="002536EF">
        <w:rPr>
          <w:rFonts w:cs="Arial"/>
          <w:szCs w:val="24"/>
        </w:rPr>
        <w:t xml:space="preserve"> </w:t>
      </w:r>
      <w:r w:rsidR="0051089D" w:rsidRPr="002536EF">
        <w:rPr>
          <w:rFonts w:cs="Arial"/>
          <w:szCs w:val="24"/>
          <w:lang w:val="en-AU"/>
        </w:rPr>
        <w:t>(Trisha et al., 2022)</w:t>
      </w:r>
      <w:r w:rsidRPr="002536EF">
        <w:rPr>
          <w:rFonts w:cs="Arial"/>
          <w:szCs w:val="24"/>
        </w:rPr>
        <w:t xml:space="preserve">. These ingredients are threatened by droughts and biodiversity loss which affect their availability and quality. The work of tightening regulatory measures concerning synthetic compounds and allergens (fragrances) demands constant re-formulation of the products. Chanel has responded with </w:t>
      </w:r>
      <w:r w:rsidR="001A4423" w:rsidRPr="002536EF">
        <w:rPr>
          <w:rFonts w:cs="Arial"/>
          <w:szCs w:val="24"/>
        </w:rPr>
        <w:t>Chanel</w:t>
      </w:r>
      <w:r w:rsidRPr="002536EF">
        <w:rPr>
          <w:rFonts w:cs="Arial"/>
          <w:szCs w:val="24"/>
        </w:rPr>
        <w:t xml:space="preserve"> Mission 1.5 </w:t>
      </w:r>
      <w:r w:rsidR="001A4423" w:rsidRPr="002536EF">
        <w:rPr>
          <w:rFonts w:cs="Arial"/>
          <w:szCs w:val="24"/>
        </w:rPr>
        <w:t>1.5-degree</w:t>
      </w:r>
      <w:r w:rsidRPr="002536EF">
        <w:rPr>
          <w:rFonts w:cs="Arial"/>
          <w:szCs w:val="24"/>
        </w:rPr>
        <w:t>mate commitment and has also invested in regenerative agriculture partnerships in Grasse as a long-term supply of ingredients</w:t>
      </w:r>
      <w:r w:rsidR="0051089D" w:rsidRPr="002536EF">
        <w:rPr>
          <w:rFonts w:cs="Arial"/>
          <w:szCs w:val="24"/>
        </w:rPr>
        <w:t xml:space="preserve"> </w:t>
      </w:r>
      <w:r w:rsidR="0051089D" w:rsidRPr="002536EF">
        <w:rPr>
          <w:rFonts w:cs="Arial"/>
          <w:szCs w:val="24"/>
          <w:lang w:val="en-AU"/>
        </w:rPr>
        <w:t>(Trisha et al., 2022)</w:t>
      </w:r>
      <w:r w:rsidRPr="002536EF">
        <w:rPr>
          <w:rFonts w:cs="Arial"/>
          <w:szCs w:val="24"/>
        </w:rPr>
        <w:t>.</w:t>
      </w:r>
    </w:p>
    <w:p w14:paraId="5BFC101B" w14:textId="77777777" w:rsidR="009434C2" w:rsidRPr="002536EF" w:rsidRDefault="00000000" w:rsidP="0058621F">
      <w:pPr>
        <w:spacing w:before="240" w:after="80"/>
        <w:rPr>
          <w:rFonts w:cs="Arial"/>
          <w:szCs w:val="24"/>
        </w:rPr>
      </w:pPr>
      <w:r w:rsidRPr="002536EF">
        <w:rPr>
          <w:rFonts w:cs="Arial"/>
          <w:b/>
          <w:bCs/>
          <w:szCs w:val="24"/>
        </w:rPr>
        <w:t>Legal Factors</w:t>
      </w:r>
    </w:p>
    <w:p w14:paraId="343E849F" w14:textId="16C09E66" w:rsidR="009434C2" w:rsidRPr="002536EF" w:rsidRDefault="001F576C" w:rsidP="0058621F">
      <w:pPr>
        <w:spacing w:before="240" w:after="160"/>
        <w:rPr>
          <w:rFonts w:cs="Arial"/>
          <w:szCs w:val="24"/>
        </w:rPr>
      </w:pPr>
      <w:r w:rsidRPr="002536EF">
        <w:rPr>
          <w:rFonts w:cs="Arial"/>
          <w:szCs w:val="24"/>
        </w:rPr>
        <w:t xml:space="preserve">Regulating fragrances is complicated and becomes tighter. The IFRA and the EU regulation REACH controls allowed concentrations of fragrance </w:t>
      </w:r>
      <w:r w:rsidR="001A4423" w:rsidRPr="002536EF">
        <w:rPr>
          <w:rFonts w:cs="Arial"/>
          <w:szCs w:val="24"/>
        </w:rPr>
        <w:t>compounds,</w:t>
      </w:r>
      <w:r w:rsidRPr="002536EF">
        <w:rPr>
          <w:rFonts w:cs="Arial"/>
          <w:szCs w:val="24"/>
        </w:rPr>
        <w:t xml:space="preserve"> and each revision has necessitated Chanel </w:t>
      </w:r>
      <w:r w:rsidR="001A4423" w:rsidRPr="002536EF">
        <w:rPr>
          <w:rFonts w:cs="Arial"/>
          <w:szCs w:val="24"/>
        </w:rPr>
        <w:t>terraformed</w:t>
      </w:r>
      <w:r w:rsidRPr="002536EF">
        <w:rPr>
          <w:rFonts w:cs="Arial"/>
          <w:szCs w:val="24"/>
        </w:rPr>
        <w:t xml:space="preserve"> various of its classics, such as its No.5 itself. The importance of protection of intellectual property is of utmost strategies. Chanel is a high investor in trademarking, patenting, and protecting its brand name against copying. Approximately $4 billion of the updated annual losses on fake products, experienced in the luxury sector around the world, belong to the fragrance group</w:t>
      </w:r>
      <w:r w:rsidR="0051089D" w:rsidRPr="002536EF">
        <w:rPr>
          <w:rFonts w:cs="Arial"/>
          <w:szCs w:val="24"/>
        </w:rPr>
        <w:t xml:space="preserve"> </w:t>
      </w:r>
      <w:r w:rsidR="0051089D" w:rsidRPr="002536EF">
        <w:rPr>
          <w:rFonts w:cs="Arial"/>
          <w:szCs w:val="24"/>
          <w:lang w:val="en-AU"/>
        </w:rPr>
        <w:t>(Trisha et al., 2022)</w:t>
      </w:r>
      <w:r w:rsidRPr="002536EF">
        <w:rPr>
          <w:rFonts w:cs="Arial"/>
          <w:szCs w:val="24"/>
        </w:rPr>
        <w:t>.</w:t>
      </w:r>
    </w:p>
    <w:p w14:paraId="5CE96433" w14:textId="0A6F4F13" w:rsidR="00ED6816" w:rsidRPr="002536EF" w:rsidRDefault="00ED6816" w:rsidP="0058621F">
      <w:pPr>
        <w:spacing w:before="240" w:after="160"/>
        <w:rPr>
          <w:rFonts w:cs="Arial"/>
          <w:szCs w:val="24"/>
          <w:lang w:val="en-AU"/>
        </w:rPr>
      </w:pPr>
      <w:r w:rsidRPr="002536EF">
        <w:rPr>
          <w:rFonts w:cs="Arial"/>
          <w:szCs w:val="24"/>
        </w:rPr>
        <w:t>These external factors have a great impact on the strategic decisions of Chanel, especially when it comes to pricing, sourcing and expanding into the market. Brand exclusivity, innovation and sourcing of raw materials are the critical success factors. Yet, the growth of regulatory pressure, climate risks, and world competition are some of the strategic challenges.</w:t>
      </w:r>
    </w:p>
    <w:p w14:paraId="5D72A426" w14:textId="44A46561" w:rsidR="009434C2" w:rsidRPr="002536EF" w:rsidRDefault="001A4423" w:rsidP="00B62DA9">
      <w:pPr>
        <w:pStyle w:val="Heading2"/>
      </w:pPr>
      <w:bookmarkStart w:id="4" w:name="_Toc226473577"/>
      <w:r w:rsidRPr="002536EF">
        <w:t>2.2 VRIO Framework - Internal Environment Analysis</w:t>
      </w:r>
      <w:bookmarkEnd w:id="4"/>
    </w:p>
    <w:p w14:paraId="2A37EE41" w14:textId="477C35E5" w:rsidR="000E4D61" w:rsidRPr="002536EF" w:rsidRDefault="001F576C" w:rsidP="0058621F">
      <w:pPr>
        <w:spacing w:before="240" w:after="160"/>
        <w:rPr>
          <w:rFonts w:cs="Arial"/>
          <w:szCs w:val="24"/>
        </w:rPr>
      </w:pPr>
      <w:r w:rsidRPr="002536EF">
        <w:rPr>
          <w:rFonts w:cs="Arial"/>
          <w:szCs w:val="24"/>
        </w:rPr>
        <w:t xml:space="preserve">The VRIO framework provides a systematic way of assessing the possibility of resources and capabilities of an </w:t>
      </w:r>
      <w:r w:rsidR="00C55CE6" w:rsidRPr="002536EF">
        <w:rPr>
          <w:rFonts w:cs="Arial"/>
          <w:szCs w:val="24"/>
        </w:rPr>
        <w:t>organization</w:t>
      </w:r>
      <w:r w:rsidRPr="002536EF">
        <w:rPr>
          <w:rFonts w:cs="Arial"/>
          <w:szCs w:val="24"/>
        </w:rPr>
        <w:t xml:space="preserve"> to become sources of sustained competitive </w:t>
      </w:r>
      <w:r w:rsidRPr="002536EF">
        <w:rPr>
          <w:rFonts w:cs="Arial"/>
          <w:szCs w:val="24"/>
        </w:rPr>
        <w:lastRenderedPageBreak/>
        <w:t xml:space="preserve">advantage. Below, the four criteria that are Value, Rarity, Imitability and </w:t>
      </w:r>
      <w:r w:rsidR="00C55CE6" w:rsidRPr="002536EF">
        <w:rPr>
          <w:rFonts w:cs="Arial"/>
          <w:szCs w:val="24"/>
        </w:rPr>
        <w:t>Organization</w:t>
      </w:r>
      <w:r w:rsidRPr="002536EF">
        <w:rPr>
          <w:rFonts w:cs="Arial"/>
          <w:szCs w:val="24"/>
        </w:rPr>
        <w:t xml:space="preserve"> are used against the core strategic resources of Chanel.</w:t>
      </w:r>
    </w:p>
    <w:tbl>
      <w:tblPr>
        <w:tblStyle w:val="GridTable1Light-Accent2"/>
        <w:tblW w:w="8949" w:type="dxa"/>
        <w:tblLook w:val="0000" w:firstRow="0" w:lastRow="0" w:firstColumn="0" w:lastColumn="0" w:noHBand="0" w:noVBand="0"/>
      </w:tblPr>
      <w:tblGrid>
        <w:gridCol w:w="1558"/>
        <w:gridCol w:w="1440"/>
        <w:gridCol w:w="1207"/>
        <w:gridCol w:w="1508"/>
        <w:gridCol w:w="1537"/>
        <w:gridCol w:w="1699"/>
      </w:tblGrid>
      <w:tr w:rsidR="00CE2FBD" w:rsidRPr="002536EF" w14:paraId="356412F9" w14:textId="77777777" w:rsidTr="002536EF">
        <w:trPr>
          <w:trHeight w:val="1007"/>
        </w:trPr>
        <w:tc>
          <w:tcPr>
            <w:tcW w:w="1559" w:type="dxa"/>
            <w:shd w:val="clear" w:color="auto" w:fill="FAE2D5" w:themeFill="accent2" w:themeFillTint="33"/>
          </w:tcPr>
          <w:p w14:paraId="1DCB8CEB" w14:textId="77777777" w:rsidR="00CE2FBD" w:rsidRPr="002536EF" w:rsidRDefault="00CE2FBD" w:rsidP="00F30320">
            <w:pPr>
              <w:spacing w:before="240"/>
              <w:rPr>
                <w:rFonts w:cs="Arial"/>
                <w:szCs w:val="24"/>
              </w:rPr>
            </w:pPr>
            <w:r w:rsidRPr="002536EF">
              <w:rPr>
                <w:rFonts w:cs="Arial"/>
                <w:b/>
                <w:bCs/>
                <w:szCs w:val="24"/>
              </w:rPr>
              <w:t>Resource / Capability</w:t>
            </w:r>
          </w:p>
        </w:tc>
        <w:tc>
          <w:tcPr>
            <w:tcW w:w="1440" w:type="dxa"/>
            <w:shd w:val="clear" w:color="auto" w:fill="FAE2D5" w:themeFill="accent2" w:themeFillTint="33"/>
          </w:tcPr>
          <w:p w14:paraId="24E9D6CF" w14:textId="77777777" w:rsidR="00CE2FBD" w:rsidRPr="002536EF" w:rsidRDefault="00CE2FBD" w:rsidP="00F30320">
            <w:pPr>
              <w:spacing w:before="240"/>
              <w:rPr>
                <w:rFonts w:cs="Arial"/>
                <w:szCs w:val="24"/>
              </w:rPr>
            </w:pPr>
            <w:r w:rsidRPr="002536EF">
              <w:rPr>
                <w:rFonts w:cs="Arial"/>
                <w:b/>
                <w:bCs/>
                <w:szCs w:val="24"/>
              </w:rPr>
              <w:t>Valuable?</w:t>
            </w:r>
          </w:p>
        </w:tc>
        <w:tc>
          <w:tcPr>
            <w:tcW w:w="1207" w:type="dxa"/>
            <w:shd w:val="clear" w:color="auto" w:fill="FAE2D5" w:themeFill="accent2" w:themeFillTint="33"/>
          </w:tcPr>
          <w:p w14:paraId="39E288F5" w14:textId="77777777" w:rsidR="00CE2FBD" w:rsidRPr="002536EF" w:rsidRDefault="00CE2FBD" w:rsidP="00F30320">
            <w:pPr>
              <w:spacing w:before="240"/>
              <w:rPr>
                <w:rFonts w:cs="Arial"/>
                <w:szCs w:val="24"/>
              </w:rPr>
            </w:pPr>
            <w:r w:rsidRPr="002536EF">
              <w:rPr>
                <w:rFonts w:cs="Arial"/>
                <w:b/>
                <w:bCs/>
                <w:szCs w:val="24"/>
              </w:rPr>
              <w:t>Rare?</w:t>
            </w:r>
          </w:p>
        </w:tc>
        <w:tc>
          <w:tcPr>
            <w:tcW w:w="1508" w:type="dxa"/>
            <w:shd w:val="clear" w:color="auto" w:fill="FAE2D5" w:themeFill="accent2" w:themeFillTint="33"/>
          </w:tcPr>
          <w:p w14:paraId="42ACFCF7" w14:textId="77777777" w:rsidR="00CE2FBD" w:rsidRPr="002536EF" w:rsidRDefault="00CE2FBD" w:rsidP="00F30320">
            <w:pPr>
              <w:spacing w:before="240"/>
              <w:rPr>
                <w:rFonts w:cs="Arial"/>
                <w:szCs w:val="24"/>
              </w:rPr>
            </w:pPr>
            <w:r w:rsidRPr="002536EF">
              <w:rPr>
                <w:rFonts w:cs="Arial"/>
                <w:b/>
                <w:bCs/>
                <w:szCs w:val="24"/>
              </w:rPr>
              <w:t>Inimitable?</w:t>
            </w:r>
          </w:p>
        </w:tc>
        <w:tc>
          <w:tcPr>
            <w:tcW w:w="1536" w:type="dxa"/>
            <w:shd w:val="clear" w:color="auto" w:fill="FAE2D5" w:themeFill="accent2" w:themeFillTint="33"/>
          </w:tcPr>
          <w:p w14:paraId="01716108" w14:textId="77777777" w:rsidR="00CE2FBD" w:rsidRPr="002536EF" w:rsidRDefault="00CE2FBD" w:rsidP="00F30320">
            <w:pPr>
              <w:spacing w:before="240"/>
              <w:rPr>
                <w:rFonts w:cs="Arial"/>
                <w:szCs w:val="24"/>
              </w:rPr>
            </w:pPr>
            <w:r w:rsidRPr="002536EF">
              <w:rPr>
                <w:rFonts w:cs="Arial"/>
                <w:b/>
                <w:bCs/>
                <w:szCs w:val="24"/>
              </w:rPr>
              <w:t>Organized?</w:t>
            </w:r>
          </w:p>
        </w:tc>
        <w:tc>
          <w:tcPr>
            <w:tcW w:w="1699" w:type="dxa"/>
            <w:shd w:val="clear" w:color="auto" w:fill="FAE2D5" w:themeFill="accent2" w:themeFillTint="33"/>
          </w:tcPr>
          <w:p w14:paraId="75A42673" w14:textId="77777777" w:rsidR="00CE2FBD" w:rsidRPr="002536EF" w:rsidRDefault="00CE2FBD" w:rsidP="00F30320">
            <w:pPr>
              <w:spacing w:before="240"/>
              <w:rPr>
                <w:rFonts w:cs="Arial"/>
                <w:szCs w:val="24"/>
              </w:rPr>
            </w:pPr>
            <w:r w:rsidRPr="002536EF">
              <w:rPr>
                <w:rFonts w:cs="Arial"/>
                <w:b/>
                <w:bCs/>
                <w:szCs w:val="24"/>
              </w:rPr>
              <w:t>Competitive Implication</w:t>
            </w:r>
          </w:p>
        </w:tc>
      </w:tr>
      <w:tr w:rsidR="00CE2FBD" w:rsidRPr="002536EF" w14:paraId="7FA2DAB5" w14:textId="77777777" w:rsidTr="002536EF">
        <w:trPr>
          <w:trHeight w:val="1393"/>
        </w:trPr>
        <w:tc>
          <w:tcPr>
            <w:tcW w:w="1559" w:type="dxa"/>
          </w:tcPr>
          <w:p w14:paraId="5B38AFF3" w14:textId="77777777" w:rsidR="00CE2FBD" w:rsidRPr="002536EF" w:rsidRDefault="00CE2FBD" w:rsidP="00F30320">
            <w:pPr>
              <w:spacing w:before="240"/>
              <w:rPr>
                <w:rFonts w:cs="Arial"/>
                <w:sz w:val="18"/>
                <w:szCs w:val="18"/>
              </w:rPr>
            </w:pPr>
            <w:r w:rsidRPr="002536EF">
              <w:rPr>
                <w:rFonts w:cs="Arial"/>
                <w:sz w:val="18"/>
                <w:szCs w:val="18"/>
              </w:rPr>
              <w:t>Brand Equity &amp; Heritage</w:t>
            </w:r>
          </w:p>
        </w:tc>
        <w:tc>
          <w:tcPr>
            <w:tcW w:w="1440" w:type="dxa"/>
          </w:tcPr>
          <w:p w14:paraId="28C2E0C9" w14:textId="77777777" w:rsidR="00CE2FBD" w:rsidRPr="002536EF" w:rsidRDefault="00CE2FBD" w:rsidP="00F30320">
            <w:pPr>
              <w:spacing w:before="240"/>
              <w:rPr>
                <w:rFonts w:cs="Arial"/>
                <w:sz w:val="18"/>
                <w:szCs w:val="18"/>
              </w:rPr>
            </w:pPr>
            <w:r w:rsidRPr="002536EF">
              <w:rPr>
                <w:rFonts w:cs="Arial"/>
                <w:sz w:val="18"/>
                <w:szCs w:val="18"/>
              </w:rPr>
              <w:t>Yes</w:t>
            </w:r>
          </w:p>
        </w:tc>
        <w:tc>
          <w:tcPr>
            <w:tcW w:w="1207" w:type="dxa"/>
          </w:tcPr>
          <w:p w14:paraId="57363AE3" w14:textId="77777777" w:rsidR="00CE2FBD" w:rsidRPr="002536EF" w:rsidRDefault="00CE2FBD" w:rsidP="00F30320">
            <w:pPr>
              <w:spacing w:before="240"/>
              <w:rPr>
                <w:rFonts w:cs="Arial"/>
                <w:sz w:val="18"/>
                <w:szCs w:val="18"/>
              </w:rPr>
            </w:pPr>
            <w:r w:rsidRPr="002536EF">
              <w:rPr>
                <w:rFonts w:cs="Arial"/>
                <w:sz w:val="18"/>
                <w:szCs w:val="18"/>
              </w:rPr>
              <w:t>Yes</w:t>
            </w:r>
          </w:p>
        </w:tc>
        <w:tc>
          <w:tcPr>
            <w:tcW w:w="1508" w:type="dxa"/>
          </w:tcPr>
          <w:p w14:paraId="567DF553" w14:textId="77777777" w:rsidR="00CE2FBD" w:rsidRPr="002536EF" w:rsidRDefault="00CE2FBD" w:rsidP="00F30320">
            <w:pPr>
              <w:spacing w:before="240"/>
              <w:rPr>
                <w:rFonts w:cs="Arial"/>
                <w:sz w:val="18"/>
                <w:szCs w:val="18"/>
              </w:rPr>
            </w:pPr>
            <w:r w:rsidRPr="002536EF">
              <w:rPr>
                <w:rFonts w:cs="Arial"/>
                <w:sz w:val="18"/>
                <w:szCs w:val="18"/>
              </w:rPr>
              <w:t>Yes</w:t>
            </w:r>
          </w:p>
        </w:tc>
        <w:tc>
          <w:tcPr>
            <w:tcW w:w="1536" w:type="dxa"/>
          </w:tcPr>
          <w:p w14:paraId="39394958" w14:textId="77777777" w:rsidR="00CE2FBD" w:rsidRPr="002536EF" w:rsidRDefault="00CE2FBD" w:rsidP="00F30320">
            <w:pPr>
              <w:spacing w:before="240"/>
              <w:rPr>
                <w:rFonts w:cs="Arial"/>
                <w:sz w:val="18"/>
                <w:szCs w:val="18"/>
              </w:rPr>
            </w:pPr>
            <w:r w:rsidRPr="002536EF">
              <w:rPr>
                <w:rFonts w:cs="Arial"/>
                <w:sz w:val="18"/>
                <w:szCs w:val="18"/>
              </w:rPr>
              <w:t>Yes</w:t>
            </w:r>
          </w:p>
        </w:tc>
        <w:tc>
          <w:tcPr>
            <w:tcW w:w="1699" w:type="dxa"/>
          </w:tcPr>
          <w:p w14:paraId="65BF86CA" w14:textId="77777777" w:rsidR="00CE2FBD" w:rsidRPr="002536EF" w:rsidRDefault="00CE2FBD" w:rsidP="00F30320">
            <w:pPr>
              <w:spacing w:before="240"/>
              <w:rPr>
                <w:rFonts w:cs="Arial"/>
                <w:sz w:val="18"/>
                <w:szCs w:val="18"/>
              </w:rPr>
            </w:pPr>
            <w:r w:rsidRPr="002536EF">
              <w:rPr>
                <w:rFonts w:cs="Arial"/>
                <w:sz w:val="18"/>
                <w:szCs w:val="18"/>
              </w:rPr>
              <w:t>Sustained Competitive Advantage</w:t>
            </w:r>
          </w:p>
        </w:tc>
      </w:tr>
      <w:tr w:rsidR="00CE2FBD" w:rsidRPr="002536EF" w14:paraId="6365926E" w14:textId="77777777" w:rsidTr="002536EF">
        <w:trPr>
          <w:trHeight w:val="1237"/>
        </w:trPr>
        <w:tc>
          <w:tcPr>
            <w:tcW w:w="1559" w:type="dxa"/>
          </w:tcPr>
          <w:p w14:paraId="25AD3E1A" w14:textId="77777777" w:rsidR="00CE2FBD" w:rsidRPr="002536EF" w:rsidRDefault="00CE2FBD" w:rsidP="00F30320">
            <w:pPr>
              <w:spacing w:before="240"/>
              <w:rPr>
                <w:rFonts w:cs="Arial"/>
                <w:sz w:val="18"/>
                <w:szCs w:val="18"/>
              </w:rPr>
            </w:pPr>
            <w:r w:rsidRPr="002536EF">
              <w:rPr>
                <w:rFonts w:cs="Arial"/>
                <w:sz w:val="18"/>
                <w:szCs w:val="18"/>
              </w:rPr>
              <w:t>Master Perfumer Expertise (Le Nez)</w:t>
            </w:r>
          </w:p>
        </w:tc>
        <w:tc>
          <w:tcPr>
            <w:tcW w:w="1440" w:type="dxa"/>
          </w:tcPr>
          <w:p w14:paraId="0234381A" w14:textId="77777777" w:rsidR="00CE2FBD" w:rsidRPr="002536EF" w:rsidRDefault="00CE2FBD" w:rsidP="00F30320">
            <w:pPr>
              <w:spacing w:before="240"/>
              <w:rPr>
                <w:rFonts w:cs="Arial"/>
                <w:sz w:val="18"/>
                <w:szCs w:val="18"/>
              </w:rPr>
            </w:pPr>
            <w:r w:rsidRPr="002536EF">
              <w:rPr>
                <w:rFonts w:cs="Arial"/>
                <w:sz w:val="18"/>
                <w:szCs w:val="18"/>
              </w:rPr>
              <w:t>Yes</w:t>
            </w:r>
          </w:p>
        </w:tc>
        <w:tc>
          <w:tcPr>
            <w:tcW w:w="1207" w:type="dxa"/>
          </w:tcPr>
          <w:p w14:paraId="2858E9F4" w14:textId="77777777" w:rsidR="00CE2FBD" w:rsidRPr="002536EF" w:rsidRDefault="00CE2FBD" w:rsidP="00F30320">
            <w:pPr>
              <w:spacing w:before="240"/>
              <w:rPr>
                <w:rFonts w:cs="Arial"/>
                <w:sz w:val="18"/>
                <w:szCs w:val="18"/>
              </w:rPr>
            </w:pPr>
            <w:r w:rsidRPr="002536EF">
              <w:rPr>
                <w:rFonts w:cs="Arial"/>
                <w:sz w:val="18"/>
                <w:szCs w:val="18"/>
              </w:rPr>
              <w:t>Yes</w:t>
            </w:r>
          </w:p>
        </w:tc>
        <w:tc>
          <w:tcPr>
            <w:tcW w:w="1508" w:type="dxa"/>
          </w:tcPr>
          <w:p w14:paraId="76140B6F" w14:textId="77777777" w:rsidR="00CE2FBD" w:rsidRPr="002536EF" w:rsidRDefault="00CE2FBD" w:rsidP="00F30320">
            <w:pPr>
              <w:spacing w:before="240"/>
              <w:rPr>
                <w:rFonts w:cs="Arial"/>
                <w:sz w:val="18"/>
                <w:szCs w:val="18"/>
              </w:rPr>
            </w:pPr>
            <w:r w:rsidRPr="002536EF">
              <w:rPr>
                <w:rFonts w:cs="Arial"/>
                <w:sz w:val="18"/>
                <w:szCs w:val="18"/>
              </w:rPr>
              <w:t>Yes</w:t>
            </w:r>
          </w:p>
        </w:tc>
        <w:tc>
          <w:tcPr>
            <w:tcW w:w="1536" w:type="dxa"/>
          </w:tcPr>
          <w:p w14:paraId="7A079157" w14:textId="77777777" w:rsidR="00CE2FBD" w:rsidRPr="002536EF" w:rsidRDefault="00CE2FBD" w:rsidP="00F30320">
            <w:pPr>
              <w:spacing w:before="240"/>
              <w:rPr>
                <w:rFonts w:cs="Arial"/>
                <w:sz w:val="18"/>
                <w:szCs w:val="18"/>
              </w:rPr>
            </w:pPr>
            <w:r w:rsidRPr="002536EF">
              <w:rPr>
                <w:rFonts w:cs="Arial"/>
                <w:sz w:val="18"/>
                <w:szCs w:val="18"/>
              </w:rPr>
              <w:t>Yes</w:t>
            </w:r>
          </w:p>
        </w:tc>
        <w:tc>
          <w:tcPr>
            <w:tcW w:w="1699" w:type="dxa"/>
          </w:tcPr>
          <w:p w14:paraId="0F5FA5BA" w14:textId="77777777" w:rsidR="00CE2FBD" w:rsidRPr="002536EF" w:rsidRDefault="00CE2FBD" w:rsidP="00F30320">
            <w:pPr>
              <w:spacing w:before="240"/>
              <w:rPr>
                <w:rFonts w:cs="Arial"/>
                <w:sz w:val="18"/>
                <w:szCs w:val="18"/>
              </w:rPr>
            </w:pPr>
            <w:r w:rsidRPr="002536EF">
              <w:rPr>
                <w:rFonts w:cs="Arial"/>
                <w:sz w:val="18"/>
                <w:szCs w:val="18"/>
              </w:rPr>
              <w:t>Sustained Competitive Advantage</w:t>
            </w:r>
          </w:p>
        </w:tc>
      </w:tr>
      <w:tr w:rsidR="00CE2FBD" w:rsidRPr="002536EF" w14:paraId="010BD185" w14:textId="77777777" w:rsidTr="002536EF">
        <w:trPr>
          <w:trHeight w:val="1228"/>
        </w:trPr>
        <w:tc>
          <w:tcPr>
            <w:tcW w:w="1559" w:type="dxa"/>
          </w:tcPr>
          <w:p w14:paraId="4AAF7933" w14:textId="77777777" w:rsidR="00CE2FBD" w:rsidRPr="002536EF" w:rsidRDefault="00CE2FBD" w:rsidP="00F30320">
            <w:pPr>
              <w:spacing w:before="240"/>
              <w:rPr>
                <w:rFonts w:cs="Arial"/>
                <w:sz w:val="18"/>
                <w:szCs w:val="18"/>
              </w:rPr>
            </w:pPr>
            <w:r w:rsidRPr="002536EF">
              <w:rPr>
                <w:rFonts w:cs="Arial"/>
                <w:sz w:val="18"/>
                <w:szCs w:val="18"/>
              </w:rPr>
              <w:t>Proprietary Raw Material Sourcing</w:t>
            </w:r>
          </w:p>
        </w:tc>
        <w:tc>
          <w:tcPr>
            <w:tcW w:w="1440" w:type="dxa"/>
          </w:tcPr>
          <w:p w14:paraId="48C9814E" w14:textId="77777777" w:rsidR="00CE2FBD" w:rsidRPr="002536EF" w:rsidRDefault="00CE2FBD" w:rsidP="00F30320">
            <w:pPr>
              <w:spacing w:before="240"/>
              <w:rPr>
                <w:rFonts w:cs="Arial"/>
                <w:sz w:val="18"/>
                <w:szCs w:val="18"/>
              </w:rPr>
            </w:pPr>
            <w:r w:rsidRPr="002536EF">
              <w:rPr>
                <w:rFonts w:cs="Arial"/>
                <w:sz w:val="18"/>
                <w:szCs w:val="18"/>
              </w:rPr>
              <w:t>Yes</w:t>
            </w:r>
          </w:p>
        </w:tc>
        <w:tc>
          <w:tcPr>
            <w:tcW w:w="1207" w:type="dxa"/>
          </w:tcPr>
          <w:p w14:paraId="757256C3" w14:textId="77777777" w:rsidR="00CE2FBD" w:rsidRPr="002536EF" w:rsidRDefault="00CE2FBD" w:rsidP="00F30320">
            <w:pPr>
              <w:spacing w:before="240"/>
              <w:rPr>
                <w:rFonts w:cs="Arial"/>
                <w:sz w:val="18"/>
                <w:szCs w:val="18"/>
              </w:rPr>
            </w:pPr>
            <w:r w:rsidRPr="002536EF">
              <w:rPr>
                <w:rFonts w:cs="Arial"/>
                <w:sz w:val="18"/>
                <w:szCs w:val="18"/>
              </w:rPr>
              <w:t>Yes</w:t>
            </w:r>
          </w:p>
        </w:tc>
        <w:tc>
          <w:tcPr>
            <w:tcW w:w="1508" w:type="dxa"/>
          </w:tcPr>
          <w:p w14:paraId="3E777758" w14:textId="77777777" w:rsidR="00CE2FBD" w:rsidRPr="002536EF" w:rsidRDefault="00CE2FBD" w:rsidP="00F30320">
            <w:pPr>
              <w:spacing w:before="240"/>
              <w:rPr>
                <w:rFonts w:cs="Arial"/>
                <w:sz w:val="18"/>
                <w:szCs w:val="18"/>
              </w:rPr>
            </w:pPr>
            <w:r w:rsidRPr="002536EF">
              <w:rPr>
                <w:rFonts w:cs="Arial"/>
                <w:sz w:val="18"/>
                <w:szCs w:val="18"/>
              </w:rPr>
              <w:t>Partially</w:t>
            </w:r>
          </w:p>
        </w:tc>
        <w:tc>
          <w:tcPr>
            <w:tcW w:w="1536" w:type="dxa"/>
          </w:tcPr>
          <w:p w14:paraId="082A323B" w14:textId="77777777" w:rsidR="00CE2FBD" w:rsidRPr="002536EF" w:rsidRDefault="00CE2FBD" w:rsidP="00F30320">
            <w:pPr>
              <w:spacing w:before="240"/>
              <w:rPr>
                <w:rFonts w:cs="Arial"/>
                <w:sz w:val="18"/>
                <w:szCs w:val="18"/>
              </w:rPr>
            </w:pPr>
            <w:r w:rsidRPr="002536EF">
              <w:rPr>
                <w:rFonts w:cs="Arial"/>
                <w:sz w:val="18"/>
                <w:szCs w:val="18"/>
              </w:rPr>
              <w:t>Yes</w:t>
            </w:r>
          </w:p>
        </w:tc>
        <w:tc>
          <w:tcPr>
            <w:tcW w:w="1699" w:type="dxa"/>
          </w:tcPr>
          <w:p w14:paraId="55D5AAF1" w14:textId="77777777" w:rsidR="00CE2FBD" w:rsidRPr="002536EF" w:rsidRDefault="00CE2FBD" w:rsidP="00F30320">
            <w:pPr>
              <w:spacing w:before="240"/>
              <w:rPr>
                <w:rFonts w:cs="Arial"/>
                <w:sz w:val="18"/>
                <w:szCs w:val="18"/>
              </w:rPr>
            </w:pPr>
            <w:r w:rsidRPr="002536EF">
              <w:rPr>
                <w:rFonts w:cs="Arial"/>
                <w:sz w:val="18"/>
                <w:szCs w:val="18"/>
              </w:rPr>
              <w:t>Temporary-Sustained Advantage</w:t>
            </w:r>
          </w:p>
        </w:tc>
      </w:tr>
      <w:tr w:rsidR="00CE2FBD" w:rsidRPr="002536EF" w14:paraId="23F4774E" w14:textId="77777777" w:rsidTr="002536EF">
        <w:trPr>
          <w:trHeight w:val="1206"/>
        </w:trPr>
        <w:tc>
          <w:tcPr>
            <w:tcW w:w="1559" w:type="dxa"/>
          </w:tcPr>
          <w:p w14:paraId="3D71995C" w14:textId="77777777" w:rsidR="00CE2FBD" w:rsidRPr="002536EF" w:rsidRDefault="00CE2FBD" w:rsidP="00F30320">
            <w:pPr>
              <w:spacing w:before="240"/>
              <w:rPr>
                <w:rFonts w:cs="Arial"/>
                <w:sz w:val="18"/>
                <w:szCs w:val="18"/>
              </w:rPr>
            </w:pPr>
            <w:r w:rsidRPr="002536EF">
              <w:rPr>
                <w:rFonts w:cs="Arial"/>
                <w:sz w:val="18"/>
                <w:szCs w:val="18"/>
              </w:rPr>
              <w:t>Vertically Integrated Supply Chain</w:t>
            </w:r>
          </w:p>
        </w:tc>
        <w:tc>
          <w:tcPr>
            <w:tcW w:w="1440" w:type="dxa"/>
          </w:tcPr>
          <w:p w14:paraId="4A15212F" w14:textId="77777777" w:rsidR="00CE2FBD" w:rsidRPr="002536EF" w:rsidRDefault="00CE2FBD" w:rsidP="00F30320">
            <w:pPr>
              <w:spacing w:before="240"/>
              <w:rPr>
                <w:rFonts w:cs="Arial"/>
                <w:sz w:val="18"/>
                <w:szCs w:val="18"/>
              </w:rPr>
            </w:pPr>
            <w:r w:rsidRPr="002536EF">
              <w:rPr>
                <w:rFonts w:cs="Arial"/>
                <w:sz w:val="18"/>
                <w:szCs w:val="18"/>
              </w:rPr>
              <w:t>Yes</w:t>
            </w:r>
          </w:p>
        </w:tc>
        <w:tc>
          <w:tcPr>
            <w:tcW w:w="1207" w:type="dxa"/>
          </w:tcPr>
          <w:p w14:paraId="27A6E74F" w14:textId="77777777" w:rsidR="00CE2FBD" w:rsidRPr="002536EF" w:rsidRDefault="00CE2FBD" w:rsidP="00F30320">
            <w:pPr>
              <w:spacing w:before="240"/>
              <w:rPr>
                <w:rFonts w:cs="Arial"/>
                <w:sz w:val="18"/>
                <w:szCs w:val="18"/>
              </w:rPr>
            </w:pPr>
            <w:r w:rsidRPr="002536EF">
              <w:rPr>
                <w:rFonts w:cs="Arial"/>
                <w:sz w:val="18"/>
                <w:szCs w:val="18"/>
              </w:rPr>
              <w:t>Partially</w:t>
            </w:r>
          </w:p>
        </w:tc>
        <w:tc>
          <w:tcPr>
            <w:tcW w:w="1508" w:type="dxa"/>
          </w:tcPr>
          <w:p w14:paraId="4904965E" w14:textId="77777777" w:rsidR="00CE2FBD" w:rsidRPr="002536EF" w:rsidRDefault="00CE2FBD" w:rsidP="00F30320">
            <w:pPr>
              <w:spacing w:before="240"/>
              <w:rPr>
                <w:rFonts w:cs="Arial"/>
                <w:sz w:val="18"/>
                <w:szCs w:val="18"/>
              </w:rPr>
            </w:pPr>
            <w:r w:rsidRPr="002536EF">
              <w:rPr>
                <w:rFonts w:cs="Arial"/>
                <w:sz w:val="18"/>
                <w:szCs w:val="18"/>
              </w:rPr>
              <w:t>Partially</w:t>
            </w:r>
          </w:p>
        </w:tc>
        <w:tc>
          <w:tcPr>
            <w:tcW w:w="1536" w:type="dxa"/>
          </w:tcPr>
          <w:p w14:paraId="500977BA" w14:textId="77777777" w:rsidR="00CE2FBD" w:rsidRPr="002536EF" w:rsidRDefault="00CE2FBD" w:rsidP="00F30320">
            <w:pPr>
              <w:spacing w:before="240"/>
              <w:rPr>
                <w:rFonts w:cs="Arial"/>
                <w:sz w:val="18"/>
                <w:szCs w:val="18"/>
              </w:rPr>
            </w:pPr>
            <w:r w:rsidRPr="002536EF">
              <w:rPr>
                <w:rFonts w:cs="Arial"/>
                <w:sz w:val="18"/>
                <w:szCs w:val="18"/>
              </w:rPr>
              <w:t>Yes</w:t>
            </w:r>
          </w:p>
        </w:tc>
        <w:tc>
          <w:tcPr>
            <w:tcW w:w="1699" w:type="dxa"/>
          </w:tcPr>
          <w:p w14:paraId="164303C6" w14:textId="77777777" w:rsidR="00CE2FBD" w:rsidRPr="002536EF" w:rsidRDefault="00CE2FBD" w:rsidP="00F30320">
            <w:pPr>
              <w:spacing w:before="240"/>
              <w:rPr>
                <w:rFonts w:cs="Arial"/>
                <w:sz w:val="18"/>
                <w:szCs w:val="18"/>
              </w:rPr>
            </w:pPr>
            <w:r w:rsidRPr="002536EF">
              <w:rPr>
                <w:rFonts w:cs="Arial"/>
                <w:sz w:val="18"/>
                <w:szCs w:val="18"/>
              </w:rPr>
              <w:t>Competitive Parity-Advantage</w:t>
            </w:r>
          </w:p>
        </w:tc>
      </w:tr>
      <w:tr w:rsidR="00CE2FBD" w:rsidRPr="002536EF" w14:paraId="24E4EE63" w14:textId="77777777" w:rsidTr="002536EF">
        <w:trPr>
          <w:trHeight w:val="1222"/>
        </w:trPr>
        <w:tc>
          <w:tcPr>
            <w:tcW w:w="1559" w:type="dxa"/>
          </w:tcPr>
          <w:p w14:paraId="7491C3E6" w14:textId="77777777" w:rsidR="00CE2FBD" w:rsidRPr="002536EF" w:rsidRDefault="00CE2FBD" w:rsidP="00F30320">
            <w:pPr>
              <w:spacing w:before="240"/>
              <w:rPr>
                <w:rFonts w:cs="Arial"/>
                <w:sz w:val="18"/>
                <w:szCs w:val="18"/>
              </w:rPr>
            </w:pPr>
            <w:r w:rsidRPr="002536EF">
              <w:rPr>
                <w:rFonts w:cs="Arial"/>
                <w:sz w:val="18"/>
                <w:szCs w:val="18"/>
              </w:rPr>
              <w:t>Global Retail Network &amp; Boutiques</w:t>
            </w:r>
          </w:p>
        </w:tc>
        <w:tc>
          <w:tcPr>
            <w:tcW w:w="1440" w:type="dxa"/>
          </w:tcPr>
          <w:p w14:paraId="17154339" w14:textId="77777777" w:rsidR="00CE2FBD" w:rsidRPr="002536EF" w:rsidRDefault="00CE2FBD" w:rsidP="00F30320">
            <w:pPr>
              <w:spacing w:before="240"/>
              <w:rPr>
                <w:rFonts w:cs="Arial"/>
                <w:sz w:val="18"/>
                <w:szCs w:val="18"/>
              </w:rPr>
            </w:pPr>
            <w:r w:rsidRPr="002536EF">
              <w:rPr>
                <w:rFonts w:cs="Arial"/>
                <w:sz w:val="18"/>
                <w:szCs w:val="18"/>
              </w:rPr>
              <w:t>Yes</w:t>
            </w:r>
          </w:p>
        </w:tc>
        <w:tc>
          <w:tcPr>
            <w:tcW w:w="1207" w:type="dxa"/>
          </w:tcPr>
          <w:p w14:paraId="25C08E24" w14:textId="77777777" w:rsidR="00CE2FBD" w:rsidRPr="002536EF" w:rsidRDefault="00CE2FBD" w:rsidP="00F30320">
            <w:pPr>
              <w:spacing w:before="240"/>
              <w:rPr>
                <w:rFonts w:cs="Arial"/>
                <w:sz w:val="18"/>
                <w:szCs w:val="18"/>
              </w:rPr>
            </w:pPr>
            <w:r w:rsidRPr="002536EF">
              <w:rPr>
                <w:rFonts w:cs="Arial"/>
                <w:sz w:val="18"/>
                <w:szCs w:val="18"/>
              </w:rPr>
              <w:t>Partially</w:t>
            </w:r>
          </w:p>
        </w:tc>
        <w:tc>
          <w:tcPr>
            <w:tcW w:w="1508" w:type="dxa"/>
          </w:tcPr>
          <w:p w14:paraId="6719C9E7" w14:textId="77777777" w:rsidR="00CE2FBD" w:rsidRPr="002536EF" w:rsidRDefault="00CE2FBD" w:rsidP="00F30320">
            <w:pPr>
              <w:spacing w:before="240"/>
              <w:rPr>
                <w:rFonts w:cs="Arial"/>
                <w:sz w:val="18"/>
                <w:szCs w:val="18"/>
              </w:rPr>
            </w:pPr>
            <w:r w:rsidRPr="002536EF">
              <w:rPr>
                <w:rFonts w:cs="Arial"/>
                <w:sz w:val="18"/>
                <w:szCs w:val="18"/>
              </w:rPr>
              <w:t>Partially</w:t>
            </w:r>
          </w:p>
        </w:tc>
        <w:tc>
          <w:tcPr>
            <w:tcW w:w="1536" w:type="dxa"/>
          </w:tcPr>
          <w:p w14:paraId="6363800D" w14:textId="77777777" w:rsidR="00CE2FBD" w:rsidRPr="002536EF" w:rsidRDefault="00CE2FBD" w:rsidP="00F30320">
            <w:pPr>
              <w:spacing w:before="240"/>
              <w:rPr>
                <w:rFonts w:cs="Arial"/>
                <w:sz w:val="18"/>
                <w:szCs w:val="18"/>
              </w:rPr>
            </w:pPr>
            <w:r w:rsidRPr="002536EF">
              <w:rPr>
                <w:rFonts w:cs="Arial"/>
                <w:sz w:val="18"/>
                <w:szCs w:val="18"/>
              </w:rPr>
              <w:t>Yes</w:t>
            </w:r>
          </w:p>
        </w:tc>
        <w:tc>
          <w:tcPr>
            <w:tcW w:w="1699" w:type="dxa"/>
          </w:tcPr>
          <w:p w14:paraId="7B346A74" w14:textId="77777777" w:rsidR="00CE2FBD" w:rsidRPr="002536EF" w:rsidRDefault="00CE2FBD" w:rsidP="00F30320">
            <w:pPr>
              <w:spacing w:before="240"/>
              <w:rPr>
                <w:rFonts w:cs="Arial"/>
                <w:sz w:val="18"/>
                <w:szCs w:val="18"/>
              </w:rPr>
            </w:pPr>
            <w:r w:rsidRPr="002536EF">
              <w:rPr>
                <w:rFonts w:cs="Arial"/>
                <w:sz w:val="18"/>
                <w:szCs w:val="18"/>
              </w:rPr>
              <w:t>Competitive Parity</w:t>
            </w:r>
          </w:p>
        </w:tc>
      </w:tr>
      <w:tr w:rsidR="00CE2FBD" w:rsidRPr="002536EF" w14:paraId="0C77547A" w14:textId="77777777" w:rsidTr="002536EF">
        <w:trPr>
          <w:trHeight w:val="1393"/>
        </w:trPr>
        <w:tc>
          <w:tcPr>
            <w:tcW w:w="1559" w:type="dxa"/>
          </w:tcPr>
          <w:p w14:paraId="7D9A0462" w14:textId="77777777" w:rsidR="00CE2FBD" w:rsidRPr="002536EF" w:rsidRDefault="00CE2FBD" w:rsidP="00F30320">
            <w:pPr>
              <w:spacing w:before="240"/>
              <w:rPr>
                <w:rFonts w:cs="Arial"/>
                <w:sz w:val="18"/>
                <w:szCs w:val="18"/>
              </w:rPr>
            </w:pPr>
            <w:r w:rsidRPr="002536EF">
              <w:rPr>
                <w:rFonts w:cs="Arial"/>
                <w:sz w:val="18"/>
                <w:szCs w:val="18"/>
              </w:rPr>
              <w:t>Digital Innovation &amp; Data Analytics</w:t>
            </w:r>
          </w:p>
        </w:tc>
        <w:tc>
          <w:tcPr>
            <w:tcW w:w="1440" w:type="dxa"/>
          </w:tcPr>
          <w:p w14:paraId="18A71B31" w14:textId="77777777" w:rsidR="00CE2FBD" w:rsidRPr="002536EF" w:rsidRDefault="00CE2FBD" w:rsidP="00F30320">
            <w:pPr>
              <w:spacing w:before="240"/>
              <w:rPr>
                <w:rFonts w:cs="Arial"/>
                <w:sz w:val="18"/>
                <w:szCs w:val="18"/>
              </w:rPr>
            </w:pPr>
            <w:r w:rsidRPr="002536EF">
              <w:rPr>
                <w:rFonts w:cs="Arial"/>
                <w:sz w:val="18"/>
                <w:szCs w:val="18"/>
              </w:rPr>
              <w:t>Yes</w:t>
            </w:r>
          </w:p>
        </w:tc>
        <w:tc>
          <w:tcPr>
            <w:tcW w:w="1207" w:type="dxa"/>
          </w:tcPr>
          <w:p w14:paraId="5DCAD661" w14:textId="77777777" w:rsidR="00CE2FBD" w:rsidRPr="002536EF" w:rsidRDefault="00CE2FBD" w:rsidP="00F30320">
            <w:pPr>
              <w:spacing w:before="240"/>
              <w:rPr>
                <w:rFonts w:cs="Arial"/>
                <w:sz w:val="18"/>
                <w:szCs w:val="18"/>
              </w:rPr>
            </w:pPr>
            <w:r w:rsidRPr="002536EF">
              <w:rPr>
                <w:rFonts w:cs="Arial"/>
                <w:sz w:val="18"/>
                <w:szCs w:val="18"/>
              </w:rPr>
              <w:t>No</w:t>
            </w:r>
          </w:p>
        </w:tc>
        <w:tc>
          <w:tcPr>
            <w:tcW w:w="1508" w:type="dxa"/>
          </w:tcPr>
          <w:p w14:paraId="498F2E31" w14:textId="77777777" w:rsidR="00CE2FBD" w:rsidRPr="002536EF" w:rsidRDefault="00CE2FBD" w:rsidP="00F30320">
            <w:pPr>
              <w:spacing w:before="240"/>
              <w:rPr>
                <w:rFonts w:cs="Arial"/>
                <w:sz w:val="18"/>
                <w:szCs w:val="18"/>
              </w:rPr>
            </w:pPr>
            <w:r w:rsidRPr="002536EF">
              <w:rPr>
                <w:rFonts w:cs="Arial"/>
                <w:sz w:val="18"/>
                <w:szCs w:val="18"/>
              </w:rPr>
              <w:t>No</w:t>
            </w:r>
          </w:p>
        </w:tc>
        <w:tc>
          <w:tcPr>
            <w:tcW w:w="1536" w:type="dxa"/>
          </w:tcPr>
          <w:p w14:paraId="14EBD74F" w14:textId="77777777" w:rsidR="00CE2FBD" w:rsidRPr="002536EF" w:rsidRDefault="00CE2FBD" w:rsidP="00F30320">
            <w:pPr>
              <w:spacing w:before="240"/>
              <w:rPr>
                <w:rFonts w:cs="Arial"/>
                <w:sz w:val="18"/>
                <w:szCs w:val="18"/>
              </w:rPr>
            </w:pPr>
            <w:r w:rsidRPr="002536EF">
              <w:rPr>
                <w:rFonts w:cs="Arial"/>
                <w:sz w:val="18"/>
                <w:szCs w:val="18"/>
              </w:rPr>
              <w:t>Yes</w:t>
            </w:r>
          </w:p>
        </w:tc>
        <w:tc>
          <w:tcPr>
            <w:tcW w:w="1699" w:type="dxa"/>
          </w:tcPr>
          <w:p w14:paraId="36AFAC72" w14:textId="77777777" w:rsidR="00CE2FBD" w:rsidRPr="002536EF" w:rsidRDefault="00CE2FBD" w:rsidP="00F30320">
            <w:pPr>
              <w:spacing w:before="240"/>
              <w:rPr>
                <w:rFonts w:cs="Arial"/>
                <w:sz w:val="18"/>
                <w:szCs w:val="18"/>
              </w:rPr>
            </w:pPr>
            <w:r w:rsidRPr="002536EF">
              <w:rPr>
                <w:rFonts w:cs="Arial"/>
                <w:sz w:val="18"/>
                <w:szCs w:val="18"/>
              </w:rPr>
              <w:t>Competitive Parity</w:t>
            </w:r>
          </w:p>
        </w:tc>
      </w:tr>
      <w:tr w:rsidR="00CE2FBD" w:rsidRPr="002536EF" w14:paraId="20B7B01E" w14:textId="77777777" w:rsidTr="002536EF">
        <w:trPr>
          <w:trHeight w:val="1192"/>
        </w:trPr>
        <w:tc>
          <w:tcPr>
            <w:tcW w:w="1559" w:type="dxa"/>
          </w:tcPr>
          <w:p w14:paraId="58F09599" w14:textId="77777777" w:rsidR="00CE2FBD" w:rsidRPr="002536EF" w:rsidRDefault="00CE2FBD" w:rsidP="00F30320">
            <w:pPr>
              <w:spacing w:before="240"/>
              <w:rPr>
                <w:rFonts w:cs="Arial"/>
                <w:sz w:val="18"/>
                <w:szCs w:val="18"/>
              </w:rPr>
            </w:pPr>
            <w:r w:rsidRPr="002536EF">
              <w:rPr>
                <w:rFonts w:cs="Arial"/>
                <w:sz w:val="18"/>
                <w:szCs w:val="18"/>
              </w:rPr>
              <w:t xml:space="preserve">Iconic Product Portfolio </w:t>
            </w:r>
          </w:p>
        </w:tc>
        <w:tc>
          <w:tcPr>
            <w:tcW w:w="1440" w:type="dxa"/>
          </w:tcPr>
          <w:p w14:paraId="20A80126" w14:textId="77777777" w:rsidR="00CE2FBD" w:rsidRPr="002536EF" w:rsidRDefault="00CE2FBD" w:rsidP="00F30320">
            <w:pPr>
              <w:spacing w:before="240"/>
              <w:rPr>
                <w:rFonts w:cs="Arial"/>
                <w:sz w:val="18"/>
                <w:szCs w:val="18"/>
              </w:rPr>
            </w:pPr>
            <w:r w:rsidRPr="002536EF">
              <w:rPr>
                <w:rFonts w:cs="Arial"/>
                <w:sz w:val="18"/>
                <w:szCs w:val="18"/>
              </w:rPr>
              <w:t>Yes</w:t>
            </w:r>
          </w:p>
        </w:tc>
        <w:tc>
          <w:tcPr>
            <w:tcW w:w="1207" w:type="dxa"/>
          </w:tcPr>
          <w:p w14:paraId="6840DE3A" w14:textId="77777777" w:rsidR="00CE2FBD" w:rsidRPr="002536EF" w:rsidRDefault="00CE2FBD" w:rsidP="00F30320">
            <w:pPr>
              <w:spacing w:before="240"/>
              <w:rPr>
                <w:rFonts w:cs="Arial"/>
                <w:sz w:val="18"/>
                <w:szCs w:val="18"/>
              </w:rPr>
            </w:pPr>
            <w:r w:rsidRPr="002536EF">
              <w:rPr>
                <w:rFonts w:cs="Arial"/>
                <w:sz w:val="18"/>
                <w:szCs w:val="18"/>
              </w:rPr>
              <w:t>Yes</w:t>
            </w:r>
          </w:p>
        </w:tc>
        <w:tc>
          <w:tcPr>
            <w:tcW w:w="1508" w:type="dxa"/>
          </w:tcPr>
          <w:p w14:paraId="1B9A4598" w14:textId="77777777" w:rsidR="00CE2FBD" w:rsidRPr="002536EF" w:rsidRDefault="00CE2FBD" w:rsidP="00F30320">
            <w:pPr>
              <w:spacing w:before="240"/>
              <w:rPr>
                <w:rFonts w:cs="Arial"/>
                <w:sz w:val="18"/>
                <w:szCs w:val="18"/>
              </w:rPr>
            </w:pPr>
            <w:r w:rsidRPr="002536EF">
              <w:rPr>
                <w:rFonts w:cs="Arial"/>
                <w:sz w:val="18"/>
                <w:szCs w:val="18"/>
              </w:rPr>
              <w:t>Yes</w:t>
            </w:r>
          </w:p>
        </w:tc>
        <w:tc>
          <w:tcPr>
            <w:tcW w:w="1536" w:type="dxa"/>
          </w:tcPr>
          <w:p w14:paraId="086C88A0" w14:textId="77777777" w:rsidR="00CE2FBD" w:rsidRPr="002536EF" w:rsidRDefault="00CE2FBD" w:rsidP="00F30320">
            <w:pPr>
              <w:spacing w:before="240"/>
              <w:rPr>
                <w:rFonts w:cs="Arial"/>
                <w:sz w:val="18"/>
                <w:szCs w:val="18"/>
              </w:rPr>
            </w:pPr>
            <w:r w:rsidRPr="002536EF">
              <w:rPr>
                <w:rFonts w:cs="Arial"/>
                <w:sz w:val="18"/>
                <w:szCs w:val="18"/>
              </w:rPr>
              <w:t>Yes</w:t>
            </w:r>
          </w:p>
        </w:tc>
        <w:tc>
          <w:tcPr>
            <w:tcW w:w="1699" w:type="dxa"/>
          </w:tcPr>
          <w:p w14:paraId="46C222A3" w14:textId="77777777" w:rsidR="00CE2FBD" w:rsidRPr="002536EF" w:rsidRDefault="00CE2FBD" w:rsidP="00F30320">
            <w:pPr>
              <w:spacing w:before="240"/>
              <w:rPr>
                <w:rFonts w:cs="Arial"/>
                <w:sz w:val="18"/>
                <w:szCs w:val="18"/>
              </w:rPr>
            </w:pPr>
            <w:r w:rsidRPr="002536EF">
              <w:rPr>
                <w:rFonts w:cs="Arial"/>
                <w:sz w:val="18"/>
                <w:szCs w:val="18"/>
              </w:rPr>
              <w:t>Sustained Competitive Advantage</w:t>
            </w:r>
          </w:p>
        </w:tc>
      </w:tr>
    </w:tbl>
    <w:p w14:paraId="0BA8800C" w14:textId="088CD4C7" w:rsidR="000E4D61" w:rsidRPr="002536EF" w:rsidRDefault="000E4D61" w:rsidP="0058621F">
      <w:pPr>
        <w:spacing w:before="240" w:after="160"/>
        <w:rPr>
          <w:rFonts w:cs="Arial"/>
          <w:szCs w:val="24"/>
        </w:rPr>
      </w:pPr>
    </w:p>
    <w:p w14:paraId="4AF473D8" w14:textId="2CCAB4E1" w:rsidR="00B87D9B" w:rsidRPr="002536EF" w:rsidRDefault="00B87D9B" w:rsidP="00852F01">
      <w:pPr>
        <w:spacing w:before="240" w:after="100"/>
        <w:jc w:val="center"/>
        <w:rPr>
          <w:rFonts w:cs="Arial"/>
          <w:szCs w:val="24"/>
        </w:rPr>
      </w:pPr>
      <w:r w:rsidRPr="002536EF">
        <w:rPr>
          <w:rFonts w:cs="Arial"/>
          <w:szCs w:val="24"/>
        </w:rPr>
        <w:t>Table</w:t>
      </w:r>
      <w:r w:rsidR="00C55CE6" w:rsidRPr="002536EF">
        <w:rPr>
          <w:rFonts w:cs="Arial"/>
          <w:szCs w:val="24"/>
        </w:rPr>
        <w:t>-</w:t>
      </w:r>
      <w:r w:rsidRPr="002536EF">
        <w:rPr>
          <w:rFonts w:cs="Arial"/>
          <w:szCs w:val="24"/>
        </w:rPr>
        <w:t>1: VRIO Analysis of Key Resources and Capabilities of Chanel S.A.</w:t>
      </w:r>
    </w:p>
    <w:p w14:paraId="0A6B035C" w14:textId="1A43EE6D" w:rsidR="004F0BAE" w:rsidRPr="002536EF" w:rsidRDefault="004F0BAE" w:rsidP="00852F01">
      <w:pPr>
        <w:spacing w:before="240" w:after="100"/>
        <w:jc w:val="center"/>
        <w:rPr>
          <w:rFonts w:cs="Arial"/>
          <w:szCs w:val="24"/>
        </w:rPr>
      </w:pPr>
      <w:r w:rsidRPr="002536EF">
        <w:rPr>
          <w:rFonts w:cs="Arial"/>
          <w:szCs w:val="24"/>
        </w:rPr>
        <w:t>Source: (</w:t>
      </w:r>
      <w:proofErr w:type="spellStart"/>
      <w:r w:rsidRPr="002536EF">
        <w:rPr>
          <w:rFonts w:cs="Arial"/>
          <w:szCs w:val="24"/>
        </w:rPr>
        <w:t>Guidoux</w:t>
      </w:r>
      <w:proofErr w:type="spellEnd"/>
      <w:r w:rsidRPr="002536EF">
        <w:rPr>
          <w:rFonts w:cs="Arial"/>
          <w:szCs w:val="24"/>
        </w:rPr>
        <w:t xml:space="preserve"> and </w:t>
      </w:r>
      <w:proofErr w:type="spellStart"/>
      <w:r w:rsidRPr="002536EF">
        <w:rPr>
          <w:rFonts w:cs="Arial"/>
          <w:szCs w:val="24"/>
        </w:rPr>
        <w:t>Drivet</w:t>
      </w:r>
      <w:proofErr w:type="spellEnd"/>
      <w:r w:rsidRPr="002536EF">
        <w:rPr>
          <w:rFonts w:cs="Arial"/>
          <w:szCs w:val="24"/>
        </w:rPr>
        <w:t>, 2024)</w:t>
      </w:r>
    </w:p>
    <w:p w14:paraId="3C2538E7" w14:textId="7F0F2A36" w:rsidR="001F576C" w:rsidRPr="002536EF" w:rsidRDefault="003F53E1" w:rsidP="0058621F">
      <w:pPr>
        <w:spacing w:before="240" w:after="100"/>
        <w:rPr>
          <w:rFonts w:cs="Arial"/>
          <w:szCs w:val="24"/>
        </w:rPr>
      </w:pPr>
      <w:r w:rsidRPr="002536EF">
        <w:rPr>
          <w:rFonts w:cs="Arial"/>
          <w:szCs w:val="24"/>
        </w:rPr>
        <w:lastRenderedPageBreak/>
        <w:t>Kou (2024) argues that t</w:t>
      </w:r>
      <w:r w:rsidR="001F576C" w:rsidRPr="002536EF">
        <w:rPr>
          <w:rFonts w:cs="Arial"/>
          <w:szCs w:val="24"/>
        </w:rPr>
        <w:t>he strongest asset that Chanel has is brand equity, an asset that has been created in a hundred years and cannot be imitated by any other competitor in a meaningful strategic time frame</w:t>
      </w:r>
      <w:r w:rsidR="0051089D" w:rsidRPr="002536EF">
        <w:rPr>
          <w:rFonts w:cs="Arial"/>
          <w:szCs w:val="24"/>
        </w:rPr>
        <w:t xml:space="preserve"> </w:t>
      </w:r>
      <w:r w:rsidR="0051089D" w:rsidRPr="002536EF">
        <w:rPr>
          <w:rFonts w:cs="Arial"/>
          <w:szCs w:val="24"/>
          <w:lang w:val="en-AU"/>
        </w:rPr>
        <w:t>(Kou, 2024)</w:t>
      </w:r>
      <w:r w:rsidR="001F576C" w:rsidRPr="002536EF">
        <w:rPr>
          <w:rFonts w:cs="Arial"/>
          <w:szCs w:val="24"/>
        </w:rPr>
        <w:t xml:space="preserve">. The brand history </w:t>
      </w:r>
      <w:r w:rsidR="001A4423" w:rsidRPr="002536EF">
        <w:rPr>
          <w:rFonts w:cs="Arial"/>
          <w:szCs w:val="24"/>
        </w:rPr>
        <w:t>cannot</w:t>
      </w:r>
      <w:r w:rsidR="001F576C" w:rsidRPr="002536EF">
        <w:rPr>
          <w:rFonts w:cs="Arial"/>
          <w:szCs w:val="24"/>
        </w:rPr>
        <w:t xml:space="preserve"> be discussed outside of the personal mythology of Coco Chanel herself, giving it a sense of authenticity of a narrative which today cannot be repeated by the rivals. Such an unparalleled heritage creates what theorists deem as luxury brand legitimacy, the inherited power that demands respect to consumers and justifies higher price levels. </w:t>
      </w:r>
      <w:r w:rsidRPr="002536EF">
        <w:rPr>
          <w:rFonts w:cs="Arial"/>
          <w:szCs w:val="24"/>
        </w:rPr>
        <w:t>Kou (2024) further explains that a</w:t>
      </w:r>
      <w:r w:rsidR="001F576C" w:rsidRPr="002536EF">
        <w:rPr>
          <w:rFonts w:cs="Arial"/>
          <w:szCs w:val="24"/>
        </w:rPr>
        <w:t>nother highly important inimitable capability is the role of master perfumers of Chanel</w:t>
      </w:r>
      <w:r w:rsidR="0051089D" w:rsidRPr="002536EF">
        <w:rPr>
          <w:rFonts w:cs="Arial"/>
          <w:szCs w:val="24"/>
        </w:rPr>
        <w:t xml:space="preserve"> </w:t>
      </w:r>
      <w:r w:rsidR="0051089D" w:rsidRPr="002536EF">
        <w:rPr>
          <w:rFonts w:cs="Arial"/>
          <w:szCs w:val="24"/>
          <w:lang w:val="en-AU"/>
        </w:rPr>
        <w:t>(Kou, 2024)</w:t>
      </w:r>
      <w:r w:rsidR="001F576C" w:rsidRPr="002536EF">
        <w:rPr>
          <w:rFonts w:cs="Arial"/>
          <w:szCs w:val="24"/>
        </w:rPr>
        <w:t xml:space="preserve">. The Grand Dada, The Nose, whose role in the decades had been assumed by Ernest Beaux, then Jacques Polge, and nowadays by Olivier Polge, is an exceptional amalgamation of institutional expertise, intuitive genius, and relational capital with the suppliers of raw material. This knowledge base of tacit which has been built over the generations is difficult to code or </w:t>
      </w:r>
      <w:r w:rsidR="001A4423" w:rsidRPr="002536EF">
        <w:rPr>
          <w:rFonts w:cs="Arial"/>
          <w:szCs w:val="24"/>
        </w:rPr>
        <w:t>transfer,</w:t>
      </w:r>
      <w:r w:rsidR="001F576C" w:rsidRPr="002536EF">
        <w:rPr>
          <w:rFonts w:cs="Arial"/>
          <w:szCs w:val="24"/>
        </w:rPr>
        <w:t xml:space="preserve"> making it a formidable struggle against copying. The proprietary sourcing relationships, in particular, owning the jasmine and rose fields in Grasse, which is the traditional perfume operating area in southern France, is a very rare source of value. These plans were officially documented in 1980s when Chanel started purchasing exclusive plots to ensure that it had supply of natural ingredients. The benefits of this backward integration are twofold, as it ensures the security of the supply chain and overall strong appeal due to a strong narrative of the terroir, which is attracting luxury consumers more interested in provenance and artisan production</w:t>
      </w:r>
      <w:r w:rsidR="0051089D" w:rsidRPr="002536EF">
        <w:rPr>
          <w:rFonts w:cs="Arial"/>
          <w:szCs w:val="24"/>
        </w:rPr>
        <w:t xml:space="preserve"> </w:t>
      </w:r>
      <w:r w:rsidR="0051089D" w:rsidRPr="002536EF">
        <w:rPr>
          <w:rFonts w:cs="Arial"/>
          <w:szCs w:val="24"/>
          <w:lang w:val="en-AU"/>
        </w:rPr>
        <w:t>(Kou, 2024)</w:t>
      </w:r>
      <w:r w:rsidR="001F576C" w:rsidRPr="002536EF">
        <w:rPr>
          <w:rFonts w:cs="Arial"/>
          <w:szCs w:val="24"/>
        </w:rPr>
        <w:t>.</w:t>
      </w:r>
    </w:p>
    <w:p w14:paraId="10D3804C" w14:textId="7A7BED94" w:rsidR="00ED6816" w:rsidRPr="002536EF" w:rsidRDefault="00ED6816" w:rsidP="0058621F">
      <w:pPr>
        <w:spacing w:before="240" w:after="100"/>
        <w:rPr>
          <w:rFonts w:cs="Arial"/>
          <w:szCs w:val="24"/>
          <w:lang w:val="en-AU"/>
        </w:rPr>
      </w:pPr>
      <w:r w:rsidRPr="002536EF">
        <w:rPr>
          <w:rFonts w:cs="Arial"/>
          <w:szCs w:val="24"/>
        </w:rPr>
        <w:t>Besides core capabilities, digital capabilities, retail network, and supply chain integration are also resources that will aid in competitive positioning. These, however, are only competitive and must be constantly invested in. Excessive dependence on the past and the capabilities that are already in place can also limit the ability to be flexible to the digital transformation.</w:t>
      </w:r>
    </w:p>
    <w:p w14:paraId="0604221B" w14:textId="77777777" w:rsidR="003D6C98" w:rsidRDefault="003D6C98" w:rsidP="00B62DA9">
      <w:pPr>
        <w:pStyle w:val="Heading1"/>
      </w:pPr>
      <w:bookmarkStart w:id="5" w:name="_Toc226473578"/>
    </w:p>
    <w:p w14:paraId="335E6262" w14:textId="0F7E9418" w:rsidR="009434C2" w:rsidRPr="002536EF" w:rsidRDefault="001A4423" w:rsidP="00B62DA9">
      <w:pPr>
        <w:pStyle w:val="Heading1"/>
      </w:pPr>
      <w:r w:rsidRPr="002536EF">
        <w:t>3</w:t>
      </w:r>
      <w:r w:rsidR="00B62DA9" w:rsidRPr="002536EF">
        <w:t>.</w:t>
      </w:r>
      <w:r w:rsidRPr="002536EF">
        <w:t xml:space="preserve"> CSR and Sustainability Objectives</w:t>
      </w:r>
      <w:bookmarkEnd w:id="5"/>
    </w:p>
    <w:p w14:paraId="70DA23A1" w14:textId="2FDE6DAF" w:rsidR="00264F43" w:rsidRPr="002536EF" w:rsidRDefault="00264F43" w:rsidP="00264F43">
      <w:pPr>
        <w:spacing w:before="240" w:after="160"/>
        <w:jc w:val="center"/>
        <w:rPr>
          <w:rFonts w:cs="Arial"/>
          <w:szCs w:val="24"/>
        </w:rPr>
      </w:pPr>
      <w:r w:rsidRPr="002536EF">
        <w:rPr>
          <w:noProof/>
        </w:rPr>
        <w:lastRenderedPageBreak/>
        <w:drawing>
          <wp:inline distT="0" distB="0" distL="0" distR="0" wp14:anchorId="7CF4D7B4" wp14:editId="4FD7DF26">
            <wp:extent cx="4405313" cy="3524250"/>
            <wp:effectExtent l="19050" t="19050" r="14605" b="19050"/>
            <wp:docPr id="1708373763" name="Picture 4" descr="Corporate Social Responsibility in Japan – SME Japan | Business in Jap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orporate Social Responsibility in Japan – SME Japan | Business in Japa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12035" cy="3529628"/>
                    </a:xfrm>
                    <a:prstGeom prst="rect">
                      <a:avLst/>
                    </a:prstGeom>
                    <a:noFill/>
                    <a:ln>
                      <a:solidFill>
                        <a:schemeClr val="tx1"/>
                      </a:solidFill>
                    </a:ln>
                  </pic:spPr>
                </pic:pic>
              </a:graphicData>
            </a:graphic>
          </wp:inline>
        </w:drawing>
      </w:r>
    </w:p>
    <w:p w14:paraId="62712E38" w14:textId="3E6E108E" w:rsidR="00264F43" w:rsidRPr="002536EF" w:rsidRDefault="00264F43" w:rsidP="00852F01">
      <w:pPr>
        <w:spacing w:before="240" w:after="160"/>
        <w:jc w:val="center"/>
        <w:rPr>
          <w:rFonts w:cs="Arial"/>
          <w:szCs w:val="24"/>
        </w:rPr>
      </w:pPr>
      <w:r w:rsidRPr="002536EF">
        <w:rPr>
          <w:rFonts w:cs="Arial"/>
          <w:szCs w:val="24"/>
        </w:rPr>
        <w:t>Figure-3: Corporate Social Responsibility</w:t>
      </w:r>
    </w:p>
    <w:p w14:paraId="3B031288" w14:textId="27E3CFBE" w:rsidR="00264F43" w:rsidRPr="002536EF" w:rsidRDefault="00264F43" w:rsidP="00852F01">
      <w:pPr>
        <w:spacing w:before="240" w:after="160"/>
        <w:jc w:val="center"/>
        <w:rPr>
          <w:rFonts w:cs="Arial"/>
          <w:szCs w:val="24"/>
        </w:rPr>
      </w:pPr>
      <w:r w:rsidRPr="002536EF">
        <w:rPr>
          <w:rFonts w:cs="Arial"/>
          <w:szCs w:val="24"/>
        </w:rPr>
        <w:t>Source: (</w:t>
      </w:r>
      <w:proofErr w:type="spellStart"/>
      <w:r w:rsidRPr="002536EF">
        <w:rPr>
          <w:rFonts w:cs="Arial"/>
          <w:szCs w:val="24"/>
        </w:rPr>
        <w:t>Clavecilla</w:t>
      </w:r>
      <w:proofErr w:type="spellEnd"/>
      <w:r w:rsidRPr="002536EF">
        <w:rPr>
          <w:rFonts w:cs="Arial"/>
          <w:szCs w:val="24"/>
        </w:rPr>
        <w:t>, 2022)</w:t>
      </w:r>
    </w:p>
    <w:p w14:paraId="46F12A09" w14:textId="6A1FD667" w:rsidR="009434C2" w:rsidRPr="002536EF" w:rsidRDefault="003F53E1" w:rsidP="0058621F">
      <w:pPr>
        <w:spacing w:before="240" w:after="160"/>
        <w:rPr>
          <w:rFonts w:cs="Arial"/>
          <w:szCs w:val="24"/>
          <w:lang w:val="en-AU"/>
        </w:rPr>
      </w:pPr>
      <w:r w:rsidRPr="002536EF">
        <w:rPr>
          <w:rFonts w:cs="Arial"/>
          <w:szCs w:val="24"/>
        </w:rPr>
        <w:t>Charter, Pan and Black (2023), T</w:t>
      </w:r>
      <w:r w:rsidR="001F576C" w:rsidRPr="002536EF">
        <w:rPr>
          <w:rFonts w:cs="Arial"/>
          <w:szCs w:val="24"/>
        </w:rPr>
        <w:t xml:space="preserve">he Corporate Social Responsibility of Chanel is defined by Chanel Mission </w:t>
      </w:r>
      <w:r w:rsidR="001A4423" w:rsidRPr="002536EF">
        <w:rPr>
          <w:rFonts w:cs="Arial"/>
          <w:szCs w:val="24"/>
        </w:rPr>
        <w:t>1.5-degree</w:t>
      </w:r>
      <w:r w:rsidR="001F576C" w:rsidRPr="002536EF">
        <w:rPr>
          <w:rFonts w:cs="Arial"/>
          <w:szCs w:val="24"/>
        </w:rPr>
        <w:t xml:space="preserve"> program, which is a science-based initiative to make the operations of the company consistent with the goal of the Paris Agreement to limit global warming to 1.5 degrees Celsius above the pre-industrial levels. This pledge includes an all-inclusive array of objectives in Scope 1, 2 and 3 emissions which reflects the acknowledgement of the fact that the greatest effects on the environment in the fragrance industry are upstream in the farming supply line</w:t>
      </w:r>
      <w:r w:rsidR="0051089D" w:rsidRPr="002536EF">
        <w:rPr>
          <w:rFonts w:cs="Arial"/>
          <w:szCs w:val="24"/>
        </w:rPr>
        <w:t xml:space="preserve"> </w:t>
      </w:r>
      <w:r w:rsidR="0051089D" w:rsidRPr="002536EF">
        <w:rPr>
          <w:rFonts w:cs="Arial"/>
          <w:szCs w:val="24"/>
          <w:lang w:val="en-AU"/>
        </w:rPr>
        <w:t>(Charter, Pan and Black, 2023)</w:t>
      </w:r>
      <w:r w:rsidR="001F576C" w:rsidRPr="002536EF">
        <w:rPr>
          <w:rFonts w:cs="Arial"/>
          <w:szCs w:val="24"/>
        </w:rPr>
        <w:t>.</w:t>
      </w:r>
    </w:p>
    <w:p w14:paraId="2CE66C58" w14:textId="33F1BEA6" w:rsidR="009434C2" w:rsidRPr="002536EF" w:rsidRDefault="001F576C" w:rsidP="0058621F">
      <w:pPr>
        <w:spacing w:before="240" w:after="160"/>
        <w:rPr>
          <w:rFonts w:cs="Arial"/>
          <w:szCs w:val="24"/>
          <w:lang w:val="en-AU"/>
        </w:rPr>
      </w:pPr>
      <w:r w:rsidRPr="002536EF">
        <w:rPr>
          <w:rFonts w:cs="Arial"/>
          <w:szCs w:val="24"/>
        </w:rPr>
        <w:t xml:space="preserve">One of the pillars of the sustainability strategy of Chanel is its investment in regenerative agriculture. To address the impact of the lack of soil biodiversity, carbon, and water, the company cooperates with partner farms in the Grasse and gives support to other international regions to achieve the necessary practices. Such relationships are a long-term investment </w:t>
      </w:r>
      <w:r w:rsidR="001A4423" w:rsidRPr="002536EF">
        <w:rPr>
          <w:rFonts w:cs="Arial"/>
          <w:szCs w:val="24"/>
        </w:rPr>
        <w:t>in</w:t>
      </w:r>
      <w:r w:rsidRPr="002536EF">
        <w:rPr>
          <w:rFonts w:cs="Arial"/>
          <w:szCs w:val="24"/>
        </w:rPr>
        <w:t xml:space="preserve"> the supply chain resilience of Chanel. Chanel is also determined to </w:t>
      </w:r>
      <w:r w:rsidRPr="002536EF">
        <w:rPr>
          <w:rFonts w:cs="Arial"/>
          <w:szCs w:val="24"/>
        </w:rPr>
        <w:lastRenderedPageBreak/>
        <w:t xml:space="preserve">use 100% of renewable electricity </w:t>
      </w:r>
      <w:r w:rsidR="001A4423" w:rsidRPr="002536EF">
        <w:rPr>
          <w:rFonts w:cs="Arial"/>
          <w:szCs w:val="24"/>
        </w:rPr>
        <w:t>for</w:t>
      </w:r>
      <w:r w:rsidRPr="002536EF">
        <w:rPr>
          <w:rFonts w:cs="Arial"/>
          <w:szCs w:val="24"/>
        </w:rPr>
        <w:t xml:space="preserve"> its owned properties and has already done it in a number of markets</w:t>
      </w:r>
      <w:r w:rsidR="0051089D" w:rsidRPr="002536EF">
        <w:rPr>
          <w:rFonts w:cs="Arial"/>
          <w:szCs w:val="24"/>
        </w:rPr>
        <w:t xml:space="preserve"> </w:t>
      </w:r>
      <w:r w:rsidR="0051089D" w:rsidRPr="002536EF">
        <w:rPr>
          <w:rFonts w:cs="Arial"/>
          <w:szCs w:val="24"/>
          <w:lang w:val="en-AU"/>
        </w:rPr>
        <w:t>(Charter, Pan and Black, 2023)</w:t>
      </w:r>
      <w:r w:rsidRPr="002536EF">
        <w:rPr>
          <w:rFonts w:cs="Arial"/>
          <w:szCs w:val="24"/>
        </w:rPr>
        <w:t>.</w:t>
      </w:r>
    </w:p>
    <w:p w14:paraId="1ED733FA" w14:textId="2C8650F5" w:rsidR="009434C2" w:rsidRPr="002536EF" w:rsidRDefault="001F576C" w:rsidP="0058621F">
      <w:pPr>
        <w:spacing w:before="240" w:after="160"/>
        <w:rPr>
          <w:rFonts w:cs="Arial"/>
          <w:szCs w:val="24"/>
        </w:rPr>
      </w:pPr>
      <w:r w:rsidRPr="002536EF">
        <w:rPr>
          <w:rFonts w:cs="Arial"/>
          <w:szCs w:val="24"/>
        </w:rPr>
        <w:t xml:space="preserve">Under the social aspect of CSR, Chanel has the Chanel Foundation and Chanel supports programs aimed at supporting women economically, education and vocational training, which can be discussed as principles that can be viewed as authentic since the Chanel Foundation and Chanel supported programs are inspired by the very being, Coco Chanel, in her legacy as the pioneer of female professional independence. The company also promotes the artisanal craftsmanship in its </w:t>
      </w:r>
      <w:proofErr w:type="spellStart"/>
      <w:r w:rsidRPr="002536EF">
        <w:rPr>
          <w:rFonts w:cs="Arial"/>
          <w:szCs w:val="24"/>
        </w:rPr>
        <w:t>Metiers</w:t>
      </w:r>
      <w:proofErr w:type="spellEnd"/>
      <w:r w:rsidRPr="002536EF">
        <w:rPr>
          <w:rFonts w:cs="Arial"/>
          <w:szCs w:val="24"/>
        </w:rPr>
        <w:t xml:space="preserve"> </w:t>
      </w:r>
      <w:proofErr w:type="spellStart"/>
      <w:r w:rsidRPr="002536EF">
        <w:rPr>
          <w:rFonts w:cs="Arial"/>
          <w:szCs w:val="24"/>
        </w:rPr>
        <w:t>d'Art</w:t>
      </w:r>
      <w:proofErr w:type="spellEnd"/>
      <w:r w:rsidRPr="002536EF">
        <w:rPr>
          <w:rFonts w:cs="Arial"/>
          <w:szCs w:val="24"/>
        </w:rPr>
        <w:t xml:space="preserve"> scheme, which includes funding and knowledge management of small French craft homes, preserving the traditional skills and also contributing to the local </w:t>
      </w:r>
      <w:r w:rsidR="00C55CE6" w:rsidRPr="002536EF">
        <w:rPr>
          <w:rFonts w:cs="Arial"/>
          <w:szCs w:val="24"/>
        </w:rPr>
        <w:t>labor</w:t>
      </w:r>
      <w:r w:rsidR="0051089D" w:rsidRPr="002536EF">
        <w:rPr>
          <w:rFonts w:cs="Arial"/>
          <w:szCs w:val="24"/>
        </w:rPr>
        <w:t xml:space="preserve"> </w:t>
      </w:r>
      <w:r w:rsidR="0051089D" w:rsidRPr="002536EF">
        <w:rPr>
          <w:rFonts w:cs="Arial"/>
          <w:szCs w:val="24"/>
          <w:lang w:val="en-AU"/>
        </w:rPr>
        <w:t>(</w:t>
      </w:r>
      <w:proofErr w:type="spellStart"/>
      <w:r w:rsidR="0051089D" w:rsidRPr="002536EF">
        <w:rPr>
          <w:rFonts w:cs="Arial"/>
          <w:szCs w:val="24"/>
          <w:lang w:val="en-AU"/>
        </w:rPr>
        <w:t>Mamleyeva</w:t>
      </w:r>
      <w:proofErr w:type="spellEnd"/>
      <w:r w:rsidR="0051089D" w:rsidRPr="002536EF">
        <w:rPr>
          <w:rFonts w:cs="Arial"/>
          <w:szCs w:val="24"/>
          <w:lang w:val="en-AU"/>
        </w:rPr>
        <w:t>, 2025)</w:t>
      </w:r>
      <w:r w:rsidRPr="002536EF">
        <w:rPr>
          <w:rFonts w:cs="Arial"/>
          <w:szCs w:val="24"/>
        </w:rPr>
        <w:t>.</w:t>
      </w:r>
    </w:p>
    <w:p w14:paraId="215149FF" w14:textId="470840E3" w:rsidR="00802F1F" w:rsidRPr="002536EF" w:rsidRDefault="00802F1F" w:rsidP="00802F1F">
      <w:pPr>
        <w:spacing w:before="240" w:after="160"/>
        <w:jc w:val="center"/>
        <w:rPr>
          <w:rFonts w:cs="Arial"/>
          <w:szCs w:val="24"/>
          <w:lang w:val="en-AU"/>
        </w:rPr>
      </w:pPr>
      <w:r w:rsidRPr="002536EF">
        <w:rPr>
          <w:noProof/>
        </w:rPr>
        <w:drawing>
          <wp:inline distT="0" distB="0" distL="0" distR="0" wp14:anchorId="2988F48F" wp14:editId="7879D511">
            <wp:extent cx="3886634" cy="2590800"/>
            <wp:effectExtent l="0" t="0" r="0" b="0"/>
            <wp:docPr id="1785557447" name="Picture 2" descr="Keira Knightley for Chanel, 2007 | Most Memorable Celebrity Ad Campaigns |  TIM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eira Knightley for Chanel, 2007 | Most Memorable Celebrity Ad Campaigns |  TIME.co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32840" cy="2621601"/>
                    </a:xfrm>
                    <a:prstGeom prst="rect">
                      <a:avLst/>
                    </a:prstGeom>
                    <a:noFill/>
                    <a:ln>
                      <a:noFill/>
                    </a:ln>
                  </pic:spPr>
                </pic:pic>
              </a:graphicData>
            </a:graphic>
          </wp:inline>
        </w:drawing>
      </w:r>
    </w:p>
    <w:p w14:paraId="5F4AE8F0" w14:textId="50F2A5FF" w:rsidR="00802F1F" w:rsidRPr="002536EF" w:rsidRDefault="00802F1F" w:rsidP="00852F01">
      <w:pPr>
        <w:jc w:val="center"/>
        <w:rPr>
          <w:rFonts w:cs="Arial"/>
          <w:szCs w:val="24"/>
        </w:rPr>
      </w:pPr>
      <w:r w:rsidRPr="002536EF">
        <w:rPr>
          <w:rFonts w:cs="Arial"/>
          <w:szCs w:val="24"/>
        </w:rPr>
        <w:t>Figure-4: Chanel Brand Ambassador Keira Knightley</w:t>
      </w:r>
    </w:p>
    <w:p w14:paraId="2131D9A7" w14:textId="68C95106" w:rsidR="00802F1F" w:rsidRPr="002536EF" w:rsidRDefault="00802F1F" w:rsidP="00852F01">
      <w:pPr>
        <w:jc w:val="center"/>
        <w:rPr>
          <w:rFonts w:cs="Arial"/>
          <w:szCs w:val="24"/>
        </w:rPr>
      </w:pPr>
      <w:r w:rsidRPr="002536EF">
        <w:rPr>
          <w:rFonts w:cs="Arial"/>
          <w:szCs w:val="24"/>
        </w:rPr>
        <w:t>Source: (Pous, 2019)</w:t>
      </w:r>
    </w:p>
    <w:p w14:paraId="165EBD6D" w14:textId="044B7EC4" w:rsidR="009434C2" w:rsidRPr="002536EF" w:rsidRDefault="00000000" w:rsidP="0058621F">
      <w:pPr>
        <w:spacing w:before="240" w:after="160"/>
        <w:rPr>
          <w:rFonts w:cs="Arial"/>
          <w:szCs w:val="24"/>
          <w:lang w:val="en-AU"/>
        </w:rPr>
      </w:pPr>
      <w:r w:rsidRPr="002536EF">
        <w:rPr>
          <w:rFonts w:cs="Arial"/>
          <w:szCs w:val="24"/>
        </w:rPr>
        <w:t>Rather than treating</w:t>
      </w:r>
      <w:r w:rsidR="001F576C" w:rsidRPr="002536EF">
        <w:rPr>
          <w:rFonts w:cs="Arial"/>
          <w:szCs w:val="24"/>
        </w:rPr>
        <w:t xml:space="preserve"> social and environmental responsibility as a cost or a PR activity, Chanel has more and more attempted to harness sustainability as part of its core business approach in manners that create competitive advantage both in the process. Its heritage and authenticity in sourcing around Grasse is one of the major boasts of marketing, which allows its fragrances to command high prices and, at the same time, biodiversity and local jobs</w:t>
      </w:r>
      <w:r w:rsidR="00ED6816" w:rsidRPr="002536EF">
        <w:rPr>
          <w:rFonts w:cs="Arial"/>
          <w:szCs w:val="24"/>
        </w:rPr>
        <w:t xml:space="preserve">. Although Chanel has good CSR commitments, the effect of the activities can hardly be evaluated because of the minimal disclosure. The practices are also strategic because </w:t>
      </w:r>
      <w:r w:rsidR="00ED6816" w:rsidRPr="002536EF">
        <w:rPr>
          <w:rFonts w:cs="Arial"/>
          <w:szCs w:val="24"/>
        </w:rPr>
        <w:lastRenderedPageBreak/>
        <w:t xml:space="preserve">they boost brand image, warrant high prices, and </w:t>
      </w:r>
      <w:r w:rsidR="00B62DA9" w:rsidRPr="002536EF">
        <w:rPr>
          <w:rFonts w:cs="Arial"/>
          <w:szCs w:val="24"/>
        </w:rPr>
        <w:t>increase</w:t>
      </w:r>
      <w:r w:rsidR="00ED6816" w:rsidRPr="002536EF">
        <w:rPr>
          <w:rFonts w:cs="Arial"/>
          <w:szCs w:val="24"/>
        </w:rPr>
        <w:t xml:space="preserve"> customer loyalty in the long term</w:t>
      </w:r>
      <w:r w:rsidR="0051089D" w:rsidRPr="002536EF">
        <w:rPr>
          <w:rFonts w:cs="Arial"/>
          <w:szCs w:val="24"/>
        </w:rPr>
        <w:t xml:space="preserve"> </w:t>
      </w:r>
      <w:r w:rsidR="0051089D" w:rsidRPr="002536EF">
        <w:rPr>
          <w:rFonts w:cs="Arial"/>
          <w:szCs w:val="24"/>
          <w:lang w:val="en-AU"/>
        </w:rPr>
        <w:t>(</w:t>
      </w:r>
      <w:proofErr w:type="spellStart"/>
      <w:r w:rsidR="0051089D" w:rsidRPr="002536EF">
        <w:rPr>
          <w:rFonts w:cs="Arial"/>
          <w:szCs w:val="24"/>
          <w:lang w:val="en-AU"/>
        </w:rPr>
        <w:t>Mamleyeva</w:t>
      </w:r>
      <w:proofErr w:type="spellEnd"/>
      <w:r w:rsidR="0051089D" w:rsidRPr="002536EF">
        <w:rPr>
          <w:rFonts w:cs="Arial"/>
          <w:szCs w:val="24"/>
          <w:lang w:val="en-AU"/>
        </w:rPr>
        <w:t>, 2025)</w:t>
      </w:r>
      <w:r w:rsidR="001F576C" w:rsidRPr="002536EF">
        <w:rPr>
          <w:rFonts w:cs="Arial"/>
          <w:szCs w:val="24"/>
        </w:rPr>
        <w:t>.</w:t>
      </w:r>
    </w:p>
    <w:p w14:paraId="4B95C062" w14:textId="5FB1D865" w:rsidR="009434C2" w:rsidRPr="002536EF" w:rsidRDefault="001A4423" w:rsidP="00B62DA9">
      <w:pPr>
        <w:pStyle w:val="Heading1"/>
      </w:pPr>
      <w:bookmarkStart w:id="6" w:name="_Toc226473579"/>
      <w:r w:rsidRPr="002536EF">
        <w:t>4</w:t>
      </w:r>
      <w:r w:rsidR="00B62DA9" w:rsidRPr="002536EF">
        <w:t>.</w:t>
      </w:r>
      <w:r w:rsidRPr="002536EF">
        <w:t xml:space="preserve"> Comprehensive and Holistic View - Balanced Scorecard</w:t>
      </w:r>
      <w:bookmarkEnd w:id="6"/>
    </w:p>
    <w:p w14:paraId="57968237" w14:textId="7654E594" w:rsidR="004F0BAE" w:rsidRPr="002536EF" w:rsidRDefault="001F576C" w:rsidP="0058621F">
      <w:pPr>
        <w:spacing w:before="240" w:after="160"/>
        <w:rPr>
          <w:rFonts w:cs="Arial"/>
          <w:szCs w:val="24"/>
        </w:rPr>
      </w:pPr>
      <w:r w:rsidRPr="002536EF">
        <w:rPr>
          <w:rFonts w:cs="Arial"/>
          <w:szCs w:val="24"/>
        </w:rPr>
        <w:t xml:space="preserve">The Balanced Scorecard model offers a </w:t>
      </w:r>
      <w:r w:rsidR="001A4423" w:rsidRPr="002536EF">
        <w:rPr>
          <w:rFonts w:cs="Arial"/>
          <w:szCs w:val="24"/>
        </w:rPr>
        <w:t>multi-dimensional</w:t>
      </w:r>
      <w:r w:rsidRPr="002536EF">
        <w:rPr>
          <w:rFonts w:cs="Arial"/>
          <w:szCs w:val="24"/>
        </w:rPr>
        <w:t xml:space="preserve"> performance management tool that goes beyond the financial measures and represents a complete range of determinants that define the </w:t>
      </w:r>
      <w:r w:rsidR="001A4423" w:rsidRPr="002536EF">
        <w:rPr>
          <w:rFonts w:cs="Arial"/>
          <w:szCs w:val="24"/>
        </w:rPr>
        <w:t>long-term</w:t>
      </w:r>
      <w:r w:rsidRPr="002536EF">
        <w:rPr>
          <w:rFonts w:cs="Arial"/>
          <w:szCs w:val="24"/>
        </w:rPr>
        <w:t xml:space="preserve"> strategic well-being of an </w:t>
      </w:r>
      <w:r w:rsidR="00C55CE6" w:rsidRPr="002536EF">
        <w:rPr>
          <w:rFonts w:cs="Arial"/>
          <w:szCs w:val="24"/>
        </w:rPr>
        <w:t>organization</w:t>
      </w:r>
      <w:r w:rsidRPr="002536EF">
        <w:rPr>
          <w:rFonts w:cs="Arial"/>
          <w:szCs w:val="24"/>
        </w:rPr>
        <w:t>. In the case of Chanel fragrance division, the analysis of the four BSC perspectives is done below.</w:t>
      </w:r>
    </w:p>
    <w:tbl>
      <w:tblPr>
        <w:tblStyle w:val="GridTable1Light-Accent6"/>
        <w:tblW w:w="9360" w:type="dxa"/>
        <w:tblLook w:val="0000" w:firstRow="0" w:lastRow="0" w:firstColumn="0" w:lastColumn="0" w:noHBand="0" w:noVBand="0"/>
      </w:tblPr>
      <w:tblGrid>
        <w:gridCol w:w="1564"/>
        <w:gridCol w:w="1975"/>
        <w:gridCol w:w="1843"/>
        <w:gridCol w:w="2126"/>
        <w:gridCol w:w="1852"/>
      </w:tblGrid>
      <w:tr w:rsidR="00321DD6" w:rsidRPr="002536EF" w14:paraId="47777EE0" w14:textId="77777777" w:rsidTr="00852F01">
        <w:tc>
          <w:tcPr>
            <w:tcW w:w="1564" w:type="dxa"/>
            <w:shd w:val="clear" w:color="auto" w:fill="C1F0C7" w:themeFill="accent3" w:themeFillTint="33"/>
          </w:tcPr>
          <w:p w14:paraId="13FA18F4" w14:textId="77777777" w:rsidR="00321DD6" w:rsidRPr="002536EF" w:rsidRDefault="00321DD6" w:rsidP="00BE63FE">
            <w:pPr>
              <w:spacing w:before="240"/>
              <w:rPr>
                <w:rFonts w:cs="Arial"/>
              </w:rPr>
            </w:pPr>
            <w:r w:rsidRPr="002536EF">
              <w:rPr>
                <w:rFonts w:cs="Arial"/>
                <w:b/>
                <w:bCs/>
              </w:rPr>
              <w:t>Perspective</w:t>
            </w:r>
          </w:p>
        </w:tc>
        <w:tc>
          <w:tcPr>
            <w:tcW w:w="1975" w:type="dxa"/>
            <w:shd w:val="clear" w:color="auto" w:fill="C1F0C7" w:themeFill="accent3" w:themeFillTint="33"/>
          </w:tcPr>
          <w:p w14:paraId="7C9BFD50" w14:textId="77777777" w:rsidR="00321DD6" w:rsidRPr="002536EF" w:rsidRDefault="00321DD6" w:rsidP="00BE63FE">
            <w:pPr>
              <w:spacing w:before="240"/>
              <w:rPr>
                <w:rFonts w:cs="Arial"/>
              </w:rPr>
            </w:pPr>
            <w:r w:rsidRPr="002536EF">
              <w:rPr>
                <w:rFonts w:cs="Arial"/>
                <w:b/>
                <w:bCs/>
              </w:rPr>
              <w:t>Objectives</w:t>
            </w:r>
          </w:p>
        </w:tc>
        <w:tc>
          <w:tcPr>
            <w:tcW w:w="1843" w:type="dxa"/>
            <w:shd w:val="clear" w:color="auto" w:fill="C1F0C7" w:themeFill="accent3" w:themeFillTint="33"/>
          </w:tcPr>
          <w:p w14:paraId="0751DA81" w14:textId="77777777" w:rsidR="00321DD6" w:rsidRPr="002536EF" w:rsidRDefault="00321DD6" w:rsidP="00BE63FE">
            <w:pPr>
              <w:spacing w:before="240"/>
              <w:rPr>
                <w:rFonts w:cs="Arial"/>
              </w:rPr>
            </w:pPr>
            <w:r w:rsidRPr="002536EF">
              <w:rPr>
                <w:rFonts w:cs="Arial"/>
                <w:b/>
                <w:bCs/>
              </w:rPr>
              <w:t>Key Performance Indicators</w:t>
            </w:r>
          </w:p>
        </w:tc>
        <w:tc>
          <w:tcPr>
            <w:tcW w:w="2126" w:type="dxa"/>
            <w:shd w:val="clear" w:color="auto" w:fill="C1F0C7" w:themeFill="accent3" w:themeFillTint="33"/>
          </w:tcPr>
          <w:p w14:paraId="6A3844D4" w14:textId="77777777" w:rsidR="00321DD6" w:rsidRPr="002536EF" w:rsidRDefault="00321DD6" w:rsidP="00BE63FE">
            <w:pPr>
              <w:spacing w:before="240"/>
              <w:rPr>
                <w:rFonts w:cs="Arial"/>
              </w:rPr>
            </w:pPr>
            <w:r w:rsidRPr="002536EF">
              <w:rPr>
                <w:rFonts w:cs="Arial"/>
                <w:b/>
                <w:bCs/>
              </w:rPr>
              <w:t>Targets</w:t>
            </w:r>
          </w:p>
        </w:tc>
        <w:tc>
          <w:tcPr>
            <w:tcW w:w="1852" w:type="dxa"/>
            <w:shd w:val="clear" w:color="auto" w:fill="C1F0C7" w:themeFill="accent3" w:themeFillTint="33"/>
          </w:tcPr>
          <w:p w14:paraId="0BB55B2D" w14:textId="77777777" w:rsidR="00321DD6" w:rsidRPr="002536EF" w:rsidRDefault="00321DD6" w:rsidP="00BE63FE">
            <w:pPr>
              <w:spacing w:before="240"/>
              <w:rPr>
                <w:rFonts w:cs="Arial"/>
              </w:rPr>
            </w:pPr>
            <w:r w:rsidRPr="002536EF">
              <w:rPr>
                <w:rFonts w:cs="Arial"/>
                <w:b/>
                <w:bCs/>
              </w:rPr>
              <w:t>Strategic Initiatives</w:t>
            </w:r>
          </w:p>
        </w:tc>
      </w:tr>
      <w:tr w:rsidR="00321DD6" w:rsidRPr="002536EF" w14:paraId="50AD88D6" w14:textId="77777777" w:rsidTr="00852F01">
        <w:tc>
          <w:tcPr>
            <w:tcW w:w="1564" w:type="dxa"/>
          </w:tcPr>
          <w:p w14:paraId="4E4B33B0" w14:textId="77777777" w:rsidR="00321DD6" w:rsidRPr="002536EF" w:rsidRDefault="00321DD6" w:rsidP="00852F01">
            <w:pPr>
              <w:spacing w:before="240"/>
              <w:jc w:val="left"/>
              <w:rPr>
                <w:rFonts w:cs="Arial"/>
                <w:sz w:val="18"/>
                <w:szCs w:val="18"/>
              </w:rPr>
            </w:pPr>
            <w:r w:rsidRPr="002536EF">
              <w:rPr>
                <w:rFonts w:cs="Arial"/>
                <w:sz w:val="18"/>
                <w:szCs w:val="18"/>
              </w:rPr>
              <w:t>Financial</w:t>
            </w:r>
          </w:p>
        </w:tc>
        <w:tc>
          <w:tcPr>
            <w:tcW w:w="1975" w:type="dxa"/>
          </w:tcPr>
          <w:p w14:paraId="360AB863" w14:textId="77777777" w:rsidR="00321DD6" w:rsidRPr="002536EF" w:rsidRDefault="00321DD6" w:rsidP="00852F01">
            <w:pPr>
              <w:spacing w:before="240"/>
              <w:jc w:val="left"/>
              <w:rPr>
                <w:rFonts w:cs="Arial"/>
                <w:sz w:val="18"/>
                <w:szCs w:val="18"/>
              </w:rPr>
            </w:pPr>
            <w:r w:rsidRPr="002536EF">
              <w:rPr>
                <w:rFonts w:cs="Arial"/>
                <w:sz w:val="18"/>
                <w:szCs w:val="18"/>
              </w:rPr>
              <w:t>Maximization of growth in revenues; shielding of margins; maximization of returns to shareholders</w:t>
            </w:r>
          </w:p>
        </w:tc>
        <w:tc>
          <w:tcPr>
            <w:tcW w:w="1843" w:type="dxa"/>
          </w:tcPr>
          <w:p w14:paraId="54507273" w14:textId="77777777" w:rsidR="00321DD6" w:rsidRPr="002536EF" w:rsidRDefault="00321DD6" w:rsidP="00852F01">
            <w:pPr>
              <w:spacing w:before="240"/>
              <w:jc w:val="left"/>
              <w:rPr>
                <w:rFonts w:cs="Arial"/>
                <w:sz w:val="18"/>
                <w:szCs w:val="18"/>
              </w:rPr>
            </w:pPr>
            <w:r w:rsidRPr="002536EF">
              <w:rPr>
                <w:rFonts w:cs="Arial"/>
                <w:sz w:val="18"/>
                <w:szCs w:val="18"/>
              </w:rPr>
              <w:t>Based on Financial statements, and sales, data will include Revenue growth %; EBITDA margin; Return on invested capital.</w:t>
            </w:r>
          </w:p>
        </w:tc>
        <w:tc>
          <w:tcPr>
            <w:tcW w:w="2126" w:type="dxa"/>
          </w:tcPr>
          <w:p w14:paraId="2D43805E" w14:textId="77777777" w:rsidR="00321DD6" w:rsidRPr="002536EF" w:rsidRDefault="00321DD6" w:rsidP="00852F01">
            <w:pPr>
              <w:spacing w:before="240"/>
              <w:jc w:val="left"/>
              <w:rPr>
                <w:rFonts w:cs="Arial"/>
                <w:sz w:val="18"/>
                <w:szCs w:val="18"/>
              </w:rPr>
            </w:pPr>
            <w:r w:rsidRPr="002536EF">
              <w:rPr>
                <w:rFonts w:cs="Arial"/>
                <w:sz w:val="18"/>
                <w:szCs w:val="18"/>
              </w:rPr>
              <w:t>5-8% growth in the revenues; the level of EBITDA is over 30% per year</w:t>
            </w:r>
          </w:p>
        </w:tc>
        <w:tc>
          <w:tcPr>
            <w:tcW w:w="1852" w:type="dxa"/>
          </w:tcPr>
          <w:p w14:paraId="11A060C8" w14:textId="77777777" w:rsidR="00321DD6" w:rsidRPr="002536EF" w:rsidRDefault="00321DD6" w:rsidP="00852F01">
            <w:pPr>
              <w:spacing w:before="240"/>
              <w:jc w:val="left"/>
              <w:rPr>
                <w:rFonts w:cs="Arial"/>
                <w:sz w:val="18"/>
                <w:szCs w:val="18"/>
              </w:rPr>
            </w:pPr>
            <w:r w:rsidRPr="002536EF">
              <w:rPr>
                <w:rFonts w:cs="Arial"/>
                <w:sz w:val="18"/>
                <w:szCs w:val="18"/>
              </w:rPr>
              <w:t>Asia-Pacific expansion; price architecture optimization</w:t>
            </w:r>
          </w:p>
        </w:tc>
      </w:tr>
      <w:tr w:rsidR="00321DD6" w:rsidRPr="002536EF" w14:paraId="4CBA50EB" w14:textId="77777777" w:rsidTr="00852F01">
        <w:tc>
          <w:tcPr>
            <w:tcW w:w="1564" w:type="dxa"/>
          </w:tcPr>
          <w:p w14:paraId="2C674BB7" w14:textId="77777777" w:rsidR="00321DD6" w:rsidRPr="002536EF" w:rsidRDefault="00321DD6" w:rsidP="00852F01">
            <w:pPr>
              <w:spacing w:before="240"/>
              <w:jc w:val="left"/>
              <w:rPr>
                <w:rFonts w:cs="Arial"/>
                <w:sz w:val="18"/>
                <w:szCs w:val="18"/>
              </w:rPr>
            </w:pPr>
            <w:r w:rsidRPr="002536EF">
              <w:rPr>
                <w:rFonts w:cs="Arial"/>
                <w:sz w:val="18"/>
                <w:szCs w:val="18"/>
              </w:rPr>
              <w:t>Customer</w:t>
            </w:r>
          </w:p>
        </w:tc>
        <w:tc>
          <w:tcPr>
            <w:tcW w:w="1975" w:type="dxa"/>
          </w:tcPr>
          <w:p w14:paraId="11D07A62" w14:textId="77777777" w:rsidR="00321DD6" w:rsidRPr="002536EF" w:rsidRDefault="00321DD6" w:rsidP="00852F01">
            <w:pPr>
              <w:spacing w:before="240"/>
              <w:jc w:val="left"/>
              <w:rPr>
                <w:rFonts w:cs="Arial"/>
                <w:sz w:val="18"/>
                <w:szCs w:val="18"/>
              </w:rPr>
            </w:pPr>
            <w:r w:rsidRPr="002536EF">
              <w:rPr>
                <w:rFonts w:cs="Arial"/>
                <w:sz w:val="18"/>
                <w:szCs w:val="18"/>
              </w:rPr>
              <w:t>Increase brand loyalty; improve customer experience; increase market share</w:t>
            </w:r>
          </w:p>
        </w:tc>
        <w:tc>
          <w:tcPr>
            <w:tcW w:w="1843" w:type="dxa"/>
          </w:tcPr>
          <w:p w14:paraId="05F3BF59" w14:textId="77777777" w:rsidR="00321DD6" w:rsidRPr="002536EF" w:rsidRDefault="00321DD6" w:rsidP="00852F01">
            <w:pPr>
              <w:spacing w:before="240"/>
              <w:jc w:val="left"/>
              <w:rPr>
                <w:rFonts w:cs="Arial"/>
                <w:sz w:val="18"/>
                <w:szCs w:val="18"/>
              </w:rPr>
            </w:pPr>
            <w:r w:rsidRPr="002536EF">
              <w:rPr>
                <w:rFonts w:cs="Arial"/>
                <w:sz w:val="18"/>
                <w:szCs w:val="18"/>
              </w:rPr>
              <w:t>Net Promoter Score; brand equity index: repeat purchase rate</w:t>
            </w:r>
          </w:p>
        </w:tc>
        <w:tc>
          <w:tcPr>
            <w:tcW w:w="2126" w:type="dxa"/>
          </w:tcPr>
          <w:p w14:paraId="73006038" w14:textId="77777777" w:rsidR="00321DD6" w:rsidRPr="002536EF" w:rsidRDefault="00321DD6" w:rsidP="00852F01">
            <w:pPr>
              <w:spacing w:before="240"/>
              <w:jc w:val="left"/>
              <w:rPr>
                <w:rFonts w:cs="Arial"/>
                <w:sz w:val="18"/>
                <w:szCs w:val="18"/>
              </w:rPr>
            </w:pPr>
            <w:r w:rsidRPr="002536EF">
              <w:rPr>
                <w:rFonts w:cs="Arial"/>
                <w:sz w:val="18"/>
                <w:szCs w:val="18"/>
              </w:rPr>
              <w:t>NPS &gt;70; brand preference 3rd in the world</w:t>
            </w:r>
          </w:p>
        </w:tc>
        <w:tc>
          <w:tcPr>
            <w:tcW w:w="1852" w:type="dxa"/>
          </w:tcPr>
          <w:p w14:paraId="70782898" w14:textId="77777777" w:rsidR="00321DD6" w:rsidRPr="002536EF" w:rsidRDefault="00321DD6" w:rsidP="00852F01">
            <w:pPr>
              <w:spacing w:before="240"/>
              <w:jc w:val="left"/>
              <w:rPr>
                <w:rFonts w:cs="Arial"/>
                <w:sz w:val="18"/>
                <w:szCs w:val="18"/>
              </w:rPr>
            </w:pPr>
            <w:r w:rsidRPr="002536EF">
              <w:rPr>
                <w:rFonts w:cs="Arial"/>
                <w:sz w:val="18"/>
                <w:szCs w:val="18"/>
              </w:rPr>
              <w:t>One-to-one CRM; high-end experience in the store; online interaction</w:t>
            </w:r>
          </w:p>
        </w:tc>
      </w:tr>
      <w:tr w:rsidR="00321DD6" w:rsidRPr="002536EF" w14:paraId="43ADCFCA" w14:textId="77777777" w:rsidTr="00852F01">
        <w:tc>
          <w:tcPr>
            <w:tcW w:w="1564" w:type="dxa"/>
          </w:tcPr>
          <w:p w14:paraId="22BF3166" w14:textId="77777777" w:rsidR="00321DD6" w:rsidRPr="002536EF" w:rsidRDefault="00321DD6" w:rsidP="00852F01">
            <w:pPr>
              <w:spacing w:before="240"/>
              <w:jc w:val="left"/>
              <w:rPr>
                <w:rFonts w:cs="Arial"/>
                <w:sz w:val="18"/>
                <w:szCs w:val="18"/>
              </w:rPr>
            </w:pPr>
            <w:r w:rsidRPr="002536EF">
              <w:rPr>
                <w:rFonts w:cs="Arial"/>
                <w:sz w:val="18"/>
                <w:szCs w:val="18"/>
              </w:rPr>
              <w:t>Internal Processes</w:t>
            </w:r>
          </w:p>
        </w:tc>
        <w:tc>
          <w:tcPr>
            <w:tcW w:w="1975" w:type="dxa"/>
          </w:tcPr>
          <w:p w14:paraId="1BD6CA5B" w14:textId="77777777" w:rsidR="00321DD6" w:rsidRPr="002536EF" w:rsidRDefault="00321DD6" w:rsidP="00852F01">
            <w:pPr>
              <w:spacing w:before="240"/>
              <w:jc w:val="left"/>
              <w:rPr>
                <w:rFonts w:cs="Arial"/>
                <w:sz w:val="18"/>
                <w:szCs w:val="18"/>
              </w:rPr>
            </w:pPr>
            <w:r w:rsidRPr="002536EF">
              <w:rPr>
                <w:rFonts w:cs="Arial"/>
                <w:sz w:val="18"/>
                <w:szCs w:val="18"/>
              </w:rPr>
              <w:t>Operational excellence; Supply chain resiliency; innovation pipeline</w:t>
            </w:r>
          </w:p>
        </w:tc>
        <w:tc>
          <w:tcPr>
            <w:tcW w:w="1843" w:type="dxa"/>
          </w:tcPr>
          <w:p w14:paraId="1A1DD6A8" w14:textId="77777777" w:rsidR="00321DD6" w:rsidRPr="002536EF" w:rsidRDefault="00321DD6" w:rsidP="00852F01">
            <w:pPr>
              <w:spacing w:before="240"/>
              <w:jc w:val="left"/>
              <w:rPr>
                <w:rFonts w:cs="Arial"/>
                <w:sz w:val="18"/>
                <w:szCs w:val="18"/>
              </w:rPr>
            </w:pPr>
            <w:r w:rsidRPr="002536EF">
              <w:rPr>
                <w:rFonts w:cs="Arial"/>
                <w:sz w:val="18"/>
                <w:szCs w:val="18"/>
              </w:rPr>
              <w:t>Time in the production cycle; sourcing security %, the frequency of new product introduction</w:t>
            </w:r>
          </w:p>
        </w:tc>
        <w:tc>
          <w:tcPr>
            <w:tcW w:w="2126" w:type="dxa"/>
          </w:tcPr>
          <w:p w14:paraId="05C0BD75" w14:textId="77777777" w:rsidR="00321DD6" w:rsidRPr="002536EF" w:rsidRDefault="00321DD6" w:rsidP="00852F01">
            <w:pPr>
              <w:spacing w:before="240"/>
              <w:jc w:val="left"/>
              <w:rPr>
                <w:rFonts w:cs="Arial"/>
                <w:sz w:val="18"/>
                <w:szCs w:val="18"/>
              </w:rPr>
            </w:pPr>
            <w:r w:rsidRPr="002536EF">
              <w:rPr>
                <w:rFonts w:cs="Arial"/>
                <w:sz w:val="18"/>
                <w:szCs w:val="18"/>
              </w:rPr>
              <w:t>There must be zero quality recalls: sourcing security of key ingredients 100 percent</w:t>
            </w:r>
          </w:p>
        </w:tc>
        <w:tc>
          <w:tcPr>
            <w:tcW w:w="1852" w:type="dxa"/>
          </w:tcPr>
          <w:p w14:paraId="4E30DD7C" w14:textId="77777777" w:rsidR="00321DD6" w:rsidRPr="002536EF" w:rsidRDefault="00321DD6" w:rsidP="00852F01">
            <w:pPr>
              <w:spacing w:before="240"/>
              <w:jc w:val="left"/>
              <w:rPr>
                <w:rFonts w:cs="Arial"/>
                <w:sz w:val="18"/>
                <w:szCs w:val="18"/>
              </w:rPr>
            </w:pPr>
            <w:r w:rsidRPr="002536EF">
              <w:rPr>
                <w:rFonts w:cs="Arial"/>
                <w:sz w:val="18"/>
                <w:szCs w:val="18"/>
              </w:rPr>
              <w:t>The regenerative agriculture that is practiced by Grasse; the vertical integration; the process of development that is supported by AI</w:t>
            </w:r>
          </w:p>
        </w:tc>
      </w:tr>
      <w:tr w:rsidR="00321DD6" w:rsidRPr="002536EF" w14:paraId="38FCDEB0" w14:textId="77777777" w:rsidTr="00852F01">
        <w:trPr>
          <w:trHeight w:val="2495"/>
        </w:trPr>
        <w:tc>
          <w:tcPr>
            <w:tcW w:w="1564" w:type="dxa"/>
          </w:tcPr>
          <w:p w14:paraId="7E0947E1" w14:textId="77777777" w:rsidR="00321DD6" w:rsidRPr="002536EF" w:rsidRDefault="00321DD6" w:rsidP="00852F01">
            <w:pPr>
              <w:spacing w:before="240"/>
              <w:jc w:val="left"/>
              <w:rPr>
                <w:rFonts w:cs="Arial"/>
                <w:sz w:val="18"/>
                <w:szCs w:val="18"/>
              </w:rPr>
            </w:pPr>
            <w:r w:rsidRPr="002536EF">
              <w:rPr>
                <w:rFonts w:cs="Arial"/>
                <w:sz w:val="18"/>
                <w:szCs w:val="18"/>
              </w:rPr>
              <w:lastRenderedPageBreak/>
              <w:t>Learning &amp; Growth</w:t>
            </w:r>
          </w:p>
        </w:tc>
        <w:tc>
          <w:tcPr>
            <w:tcW w:w="1975" w:type="dxa"/>
          </w:tcPr>
          <w:p w14:paraId="4517783A" w14:textId="77777777" w:rsidR="00321DD6" w:rsidRPr="002536EF" w:rsidRDefault="00321DD6" w:rsidP="00852F01">
            <w:pPr>
              <w:spacing w:before="240"/>
              <w:jc w:val="left"/>
              <w:rPr>
                <w:rFonts w:cs="Arial"/>
                <w:sz w:val="18"/>
                <w:szCs w:val="18"/>
              </w:rPr>
            </w:pPr>
            <w:r w:rsidRPr="002536EF">
              <w:rPr>
                <w:rFonts w:cs="Arial"/>
                <w:sz w:val="18"/>
                <w:szCs w:val="18"/>
              </w:rPr>
              <w:t>Educating human talents; promoting innovation; increasing the digital capacity</w:t>
            </w:r>
          </w:p>
        </w:tc>
        <w:tc>
          <w:tcPr>
            <w:tcW w:w="1843" w:type="dxa"/>
          </w:tcPr>
          <w:p w14:paraId="306C1BB8" w14:textId="77777777" w:rsidR="00321DD6" w:rsidRPr="002536EF" w:rsidRDefault="00321DD6" w:rsidP="00852F01">
            <w:pPr>
              <w:spacing w:before="240"/>
              <w:jc w:val="left"/>
              <w:rPr>
                <w:rFonts w:cs="Arial"/>
                <w:sz w:val="18"/>
                <w:szCs w:val="18"/>
              </w:rPr>
            </w:pPr>
            <w:r w:rsidRPr="002536EF">
              <w:rPr>
                <w:rFonts w:cs="Arial"/>
                <w:sz w:val="18"/>
                <w:szCs w:val="18"/>
              </w:rPr>
              <w:t>Employee engagement, research and development as a percentage of revenue; index of digital capability</w:t>
            </w:r>
          </w:p>
        </w:tc>
        <w:tc>
          <w:tcPr>
            <w:tcW w:w="2126" w:type="dxa"/>
          </w:tcPr>
          <w:p w14:paraId="3E7022BB" w14:textId="77777777" w:rsidR="00321DD6" w:rsidRPr="002536EF" w:rsidRDefault="00321DD6" w:rsidP="00852F01">
            <w:pPr>
              <w:spacing w:before="240"/>
              <w:jc w:val="left"/>
              <w:rPr>
                <w:rFonts w:cs="Arial"/>
                <w:sz w:val="18"/>
                <w:szCs w:val="18"/>
              </w:rPr>
            </w:pPr>
            <w:r w:rsidRPr="002536EF">
              <w:rPr>
                <w:rFonts w:cs="Arial"/>
                <w:sz w:val="18"/>
                <w:szCs w:val="18"/>
              </w:rPr>
              <w:t>Digital fluent in all positions; top-quartile luxury employer</w:t>
            </w:r>
          </w:p>
        </w:tc>
        <w:tc>
          <w:tcPr>
            <w:tcW w:w="1852" w:type="dxa"/>
          </w:tcPr>
          <w:p w14:paraId="6EF1454F" w14:textId="77777777" w:rsidR="00321DD6" w:rsidRPr="002536EF" w:rsidRDefault="00321DD6" w:rsidP="00852F01">
            <w:pPr>
              <w:spacing w:before="240"/>
              <w:jc w:val="left"/>
              <w:rPr>
                <w:rFonts w:cs="Arial"/>
                <w:sz w:val="18"/>
                <w:szCs w:val="18"/>
              </w:rPr>
            </w:pPr>
            <w:r w:rsidRPr="002536EF">
              <w:rPr>
                <w:rFonts w:cs="Arial"/>
                <w:sz w:val="18"/>
                <w:szCs w:val="18"/>
              </w:rPr>
              <w:t>Le Nez mentorship, digital up skilling academies, diversity programs</w:t>
            </w:r>
          </w:p>
        </w:tc>
      </w:tr>
    </w:tbl>
    <w:p w14:paraId="57F7CA7F" w14:textId="42737A63" w:rsidR="00321DD6" w:rsidRPr="002536EF" w:rsidRDefault="00321DD6" w:rsidP="00852F01">
      <w:pPr>
        <w:spacing w:before="240"/>
        <w:jc w:val="center"/>
        <w:rPr>
          <w:rFonts w:cs="Arial"/>
          <w:szCs w:val="24"/>
        </w:rPr>
      </w:pPr>
      <w:r w:rsidRPr="002536EF">
        <w:rPr>
          <w:rFonts w:cs="Arial"/>
          <w:szCs w:val="24"/>
        </w:rPr>
        <w:t>Table-2: Balanced Scorecard for Strategic Performance Management</w:t>
      </w:r>
    </w:p>
    <w:p w14:paraId="74056B38" w14:textId="5A9B5D25" w:rsidR="000E4D61" w:rsidRPr="002536EF" w:rsidRDefault="00321DD6" w:rsidP="00852F01">
      <w:pPr>
        <w:spacing w:before="240"/>
        <w:jc w:val="center"/>
        <w:rPr>
          <w:rFonts w:cs="Arial"/>
          <w:szCs w:val="24"/>
          <w:lang w:val="en-AU"/>
        </w:rPr>
      </w:pPr>
      <w:r w:rsidRPr="002536EF">
        <w:rPr>
          <w:rFonts w:cs="Arial"/>
          <w:szCs w:val="24"/>
        </w:rPr>
        <w:t xml:space="preserve">Source: </w:t>
      </w:r>
      <w:r w:rsidRPr="002536EF">
        <w:rPr>
          <w:rFonts w:cs="Arial"/>
          <w:szCs w:val="24"/>
          <w:lang w:val="en-AU"/>
        </w:rPr>
        <w:t>(Gu, 2025)</w:t>
      </w:r>
    </w:p>
    <w:p w14:paraId="69D2316D" w14:textId="128640BC" w:rsidR="001F576C" w:rsidRPr="002536EF" w:rsidRDefault="001F576C" w:rsidP="0058621F">
      <w:pPr>
        <w:spacing w:before="240" w:after="100"/>
        <w:rPr>
          <w:rFonts w:cs="Arial"/>
          <w:szCs w:val="24"/>
          <w:lang w:val="en-AU"/>
        </w:rPr>
      </w:pPr>
      <w:r w:rsidRPr="002536EF">
        <w:rPr>
          <w:rFonts w:cs="Arial"/>
          <w:szCs w:val="24"/>
        </w:rPr>
        <w:t xml:space="preserve">The Financial perspective unfolds the argument of Chanel when it has to balance investment in growth in its emerging markets against margin protection required by its </w:t>
      </w:r>
      <w:r w:rsidR="001A4423" w:rsidRPr="002536EF">
        <w:rPr>
          <w:rFonts w:cs="Arial"/>
          <w:szCs w:val="24"/>
        </w:rPr>
        <w:t>high-end</w:t>
      </w:r>
      <w:r w:rsidRPr="002536EF">
        <w:rPr>
          <w:rFonts w:cs="Arial"/>
          <w:szCs w:val="24"/>
        </w:rPr>
        <w:t xml:space="preserve"> positioning</w:t>
      </w:r>
      <w:r w:rsidR="0051089D" w:rsidRPr="002536EF">
        <w:rPr>
          <w:rFonts w:cs="Arial"/>
          <w:szCs w:val="24"/>
        </w:rPr>
        <w:t xml:space="preserve"> </w:t>
      </w:r>
      <w:r w:rsidR="0051089D" w:rsidRPr="002536EF">
        <w:rPr>
          <w:rFonts w:cs="Arial"/>
          <w:szCs w:val="24"/>
          <w:lang w:val="en-AU"/>
        </w:rPr>
        <w:t>(Gu, 2025)</w:t>
      </w:r>
      <w:r w:rsidRPr="002536EF">
        <w:rPr>
          <w:rFonts w:cs="Arial"/>
          <w:szCs w:val="24"/>
        </w:rPr>
        <w:t xml:space="preserve">. An abusive </w:t>
      </w:r>
      <w:r w:rsidR="001A4423" w:rsidRPr="002536EF">
        <w:rPr>
          <w:rFonts w:cs="Arial"/>
          <w:szCs w:val="24"/>
        </w:rPr>
        <w:t>discount</w:t>
      </w:r>
      <w:r w:rsidRPr="002536EF">
        <w:rPr>
          <w:rFonts w:cs="Arial"/>
          <w:szCs w:val="24"/>
        </w:rPr>
        <w:t xml:space="preserve"> or excessive distribution would produce a temporary increase in revenue at the expense of branding, something Chanel has never been willing to compromise. Customer perspective emphasizes </w:t>
      </w:r>
      <w:r w:rsidR="001A4423" w:rsidRPr="002536EF">
        <w:rPr>
          <w:rFonts w:cs="Arial"/>
          <w:szCs w:val="24"/>
        </w:rPr>
        <w:t>brand</w:t>
      </w:r>
      <w:r w:rsidRPr="002536EF">
        <w:rPr>
          <w:rFonts w:cs="Arial"/>
          <w:szCs w:val="24"/>
        </w:rPr>
        <w:t xml:space="preserve"> experience as the main element of the competitive strategy of Chanel. Consumers are buying not just a scent in luxury fragrance but an identity and a dream. The investments made by Chanel in the design of its boutiques, the training </w:t>
      </w:r>
      <w:r w:rsidR="001A4423" w:rsidRPr="002536EF">
        <w:rPr>
          <w:rFonts w:cs="Arial"/>
          <w:szCs w:val="24"/>
        </w:rPr>
        <w:t>in</w:t>
      </w:r>
      <w:r w:rsidRPr="002536EF">
        <w:rPr>
          <w:rFonts w:cs="Arial"/>
          <w:szCs w:val="24"/>
        </w:rPr>
        <w:t xml:space="preserve"> its </w:t>
      </w:r>
      <w:r w:rsidR="00C55CE6" w:rsidRPr="002536EF">
        <w:rPr>
          <w:rFonts w:cs="Arial"/>
          <w:szCs w:val="24"/>
        </w:rPr>
        <w:t>personalized</w:t>
      </w:r>
      <w:r w:rsidRPr="002536EF">
        <w:rPr>
          <w:rFonts w:cs="Arial"/>
          <w:szCs w:val="24"/>
        </w:rPr>
        <w:t xml:space="preserve"> service and the immersive experience </w:t>
      </w:r>
      <w:r w:rsidR="001A4423" w:rsidRPr="002536EF">
        <w:rPr>
          <w:rFonts w:cs="Arial"/>
          <w:szCs w:val="24"/>
        </w:rPr>
        <w:t>of</w:t>
      </w:r>
      <w:r w:rsidRPr="002536EF">
        <w:rPr>
          <w:rFonts w:cs="Arial"/>
          <w:szCs w:val="24"/>
        </w:rPr>
        <w:t xml:space="preserve"> the discovery of the perfume compound this experiential value proposition. The Internal Business Processes perspective emphasizes the role played by vertical integration model of Chanel. Chanel uses in-house manufacturing, distribution and </w:t>
      </w:r>
      <w:r w:rsidR="001A4423" w:rsidRPr="002536EF">
        <w:rPr>
          <w:rFonts w:cs="Arial"/>
          <w:szCs w:val="24"/>
        </w:rPr>
        <w:t>sales</w:t>
      </w:r>
      <w:r w:rsidRPr="002536EF">
        <w:rPr>
          <w:rFonts w:cs="Arial"/>
          <w:szCs w:val="24"/>
        </w:rPr>
        <w:t xml:space="preserve">, which ensures a strict quality </w:t>
      </w:r>
      <w:r w:rsidR="001A4423" w:rsidRPr="002536EF">
        <w:rPr>
          <w:rFonts w:cs="Arial"/>
          <w:szCs w:val="24"/>
        </w:rPr>
        <w:t>level,</w:t>
      </w:r>
      <w:r w:rsidRPr="002536EF">
        <w:rPr>
          <w:rFonts w:cs="Arial"/>
          <w:szCs w:val="24"/>
        </w:rPr>
        <w:t xml:space="preserve"> and it secures its intellectual property. The Learning and Growth approach indicates that Chanel understands that all of the most valuable competitive resources in the end are human in nature; the creative, technical and relational strengths of individuals, including master perfumers and retail guides</w:t>
      </w:r>
      <w:r w:rsidR="0051089D" w:rsidRPr="002536EF">
        <w:rPr>
          <w:rFonts w:cs="Arial"/>
          <w:szCs w:val="24"/>
        </w:rPr>
        <w:t xml:space="preserve"> </w:t>
      </w:r>
      <w:r w:rsidR="0051089D" w:rsidRPr="002536EF">
        <w:rPr>
          <w:rFonts w:cs="Arial"/>
          <w:szCs w:val="24"/>
          <w:lang w:val="en-AU"/>
        </w:rPr>
        <w:t>(Gu, 2025)</w:t>
      </w:r>
      <w:r w:rsidRPr="002536EF">
        <w:rPr>
          <w:rFonts w:cs="Arial"/>
          <w:szCs w:val="24"/>
        </w:rPr>
        <w:t>.</w:t>
      </w:r>
    </w:p>
    <w:p w14:paraId="73E05953" w14:textId="77031380" w:rsidR="009434C2" w:rsidRPr="002536EF" w:rsidRDefault="001A4423" w:rsidP="00B62DA9">
      <w:pPr>
        <w:pStyle w:val="Heading1"/>
      </w:pPr>
      <w:bookmarkStart w:id="7" w:name="_Toc226473580"/>
      <w:r w:rsidRPr="002536EF">
        <w:t>5</w:t>
      </w:r>
      <w:r w:rsidR="00CB53DD" w:rsidRPr="002536EF">
        <w:t>.</w:t>
      </w:r>
      <w:r w:rsidRPr="002536EF">
        <w:t xml:space="preserve"> Strategic Choices and Implementation</w:t>
      </w:r>
      <w:bookmarkEnd w:id="7"/>
    </w:p>
    <w:p w14:paraId="00CFAB49" w14:textId="69873E2A" w:rsidR="009434C2" w:rsidRPr="002536EF" w:rsidRDefault="001A4423" w:rsidP="00B62DA9">
      <w:pPr>
        <w:pStyle w:val="Heading2"/>
      </w:pPr>
      <w:bookmarkStart w:id="8" w:name="_Toc226473581"/>
      <w:r w:rsidRPr="002536EF">
        <w:t>5.1 Business-Level Strategy</w:t>
      </w:r>
      <w:bookmarkEnd w:id="8"/>
    </w:p>
    <w:p w14:paraId="7BDA9E3E" w14:textId="6658E833" w:rsidR="009434C2" w:rsidRPr="002536EF" w:rsidRDefault="001F576C" w:rsidP="0058621F">
      <w:pPr>
        <w:spacing w:before="240" w:after="160"/>
        <w:rPr>
          <w:rFonts w:cs="Arial"/>
          <w:szCs w:val="24"/>
          <w:lang w:val="en-AU"/>
        </w:rPr>
      </w:pPr>
      <w:r w:rsidRPr="002536EF">
        <w:rPr>
          <w:rFonts w:cs="Arial"/>
          <w:szCs w:val="24"/>
        </w:rPr>
        <w:t xml:space="preserve">At business level, Chanel maintains another differentiation strategy which is unclear. Chanel does not compete based on price, but instead it competes based on uniqueness, </w:t>
      </w:r>
      <w:r w:rsidRPr="002536EF">
        <w:rPr>
          <w:rFonts w:cs="Arial"/>
          <w:szCs w:val="24"/>
        </w:rPr>
        <w:lastRenderedPageBreak/>
        <w:t>the perceived exclusivity of its products, heritage and brand experience, a retinue that it maintains by investing unceasingly into creative excellence and ingredient quality</w:t>
      </w:r>
      <w:r w:rsidR="0051089D" w:rsidRPr="002536EF">
        <w:rPr>
          <w:rFonts w:cs="Arial"/>
          <w:szCs w:val="24"/>
        </w:rPr>
        <w:t xml:space="preserve"> </w:t>
      </w:r>
      <w:r w:rsidR="0051089D" w:rsidRPr="002536EF">
        <w:rPr>
          <w:rFonts w:cs="Arial"/>
          <w:szCs w:val="24"/>
          <w:lang w:val="en-AU"/>
        </w:rPr>
        <w:t>(Cheng, 2024)</w:t>
      </w:r>
      <w:r w:rsidRPr="002536EF">
        <w:rPr>
          <w:rFonts w:cs="Arial"/>
          <w:szCs w:val="24"/>
        </w:rPr>
        <w:t xml:space="preserve">. The strategy threat involved in the approach is that it puts competitive advantage in intangible assets which </w:t>
      </w:r>
      <w:r w:rsidR="001A4423" w:rsidRPr="002536EF">
        <w:rPr>
          <w:rFonts w:cs="Arial"/>
          <w:szCs w:val="24"/>
        </w:rPr>
        <w:t>demand</w:t>
      </w:r>
      <w:r w:rsidRPr="002536EF">
        <w:rPr>
          <w:rFonts w:cs="Arial"/>
          <w:szCs w:val="24"/>
        </w:rPr>
        <w:t xml:space="preserve"> active long-time investment. Any loss of exclusivity of the brand by over-distribution or compromised quality would be a strategically irreparable mistake. The other option will be a focused differentiation approach where the ultra-high-net-worth consumers will be approached solely using Les </w:t>
      </w:r>
      <w:r w:rsidR="00C55CE6" w:rsidRPr="002536EF">
        <w:rPr>
          <w:rFonts w:cs="Arial"/>
          <w:szCs w:val="24"/>
        </w:rPr>
        <w:t>Exclusives</w:t>
      </w:r>
      <w:r w:rsidRPr="002536EF">
        <w:rPr>
          <w:rFonts w:cs="Arial"/>
          <w:szCs w:val="24"/>
        </w:rPr>
        <w:t xml:space="preserve"> collection. This strategy would also increase exclusivity and margin at the expense of reducing the size of the addressable market. The suggested line of action would be to continue with the dual-track strategy, which is keeping the core mass-prestige lines intact and </w:t>
      </w:r>
      <w:r w:rsidR="001A4423" w:rsidRPr="002536EF">
        <w:rPr>
          <w:rFonts w:cs="Arial"/>
          <w:szCs w:val="24"/>
        </w:rPr>
        <w:t>developing</w:t>
      </w:r>
      <w:r w:rsidRPr="002536EF">
        <w:rPr>
          <w:rFonts w:cs="Arial"/>
          <w:szCs w:val="24"/>
        </w:rPr>
        <w:t xml:space="preserve"> the ultra-luxury niche via Les </w:t>
      </w:r>
      <w:r w:rsidR="00C55CE6" w:rsidRPr="002536EF">
        <w:rPr>
          <w:rFonts w:cs="Arial"/>
          <w:szCs w:val="24"/>
        </w:rPr>
        <w:t>Exclusives</w:t>
      </w:r>
      <w:r w:rsidRPr="002536EF">
        <w:rPr>
          <w:rFonts w:cs="Arial"/>
          <w:szCs w:val="24"/>
        </w:rPr>
        <w:t>, generating the value along the entire luxury spectrum without atrophying the brand</w:t>
      </w:r>
      <w:r w:rsidR="0051089D" w:rsidRPr="002536EF">
        <w:rPr>
          <w:rFonts w:cs="Arial"/>
          <w:szCs w:val="24"/>
        </w:rPr>
        <w:t xml:space="preserve"> </w:t>
      </w:r>
      <w:r w:rsidR="0051089D" w:rsidRPr="002536EF">
        <w:rPr>
          <w:rFonts w:cs="Arial"/>
          <w:szCs w:val="24"/>
          <w:lang w:val="en-AU"/>
        </w:rPr>
        <w:t>(Cheng, 2024)</w:t>
      </w:r>
      <w:r w:rsidRPr="002536EF">
        <w:rPr>
          <w:rFonts w:cs="Arial"/>
          <w:szCs w:val="24"/>
        </w:rPr>
        <w:t>.</w:t>
      </w:r>
    </w:p>
    <w:p w14:paraId="0CF59D2C" w14:textId="44272E51" w:rsidR="009434C2" w:rsidRPr="002536EF" w:rsidRDefault="001A4423" w:rsidP="00B62DA9">
      <w:pPr>
        <w:pStyle w:val="Heading2"/>
      </w:pPr>
      <w:bookmarkStart w:id="9" w:name="_Toc226473582"/>
      <w:r w:rsidRPr="002536EF">
        <w:t>5.2 Corporate-Level Strategy</w:t>
      </w:r>
      <w:bookmarkEnd w:id="9"/>
    </w:p>
    <w:p w14:paraId="6A180E17" w14:textId="610246D7" w:rsidR="009434C2" w:rsidRPr="002536EF" w:rsidRDefault="001F576C" w:rsidP="0058621F">
      <w:pPr>
        <w:spacing w:before="240"/>
        <w:rPr>
          <w:rFonts w:cs="Arial"/>
          <w:szCs w:val="24"/>
        </w:rPr>
      </w:pPr>
      <w:r w:rsidRPr="002536EF">
        <w:rPr>
          <w:rFonts w:cs="Arial"/>
          <w:szCs w:val="24"/>
        </w:rPr>
        <w:t>The key strategic alternative that Chanel has at the corporate level is longitudinal international expansion, especially expansion into the Asia-Pacific markets in China, South Korea, Japan, and Southeast Asia</w:t>
      </w:r>
      <w:r w:rsidR="0051089D" w:rsidRPr="002536EF">
        <w:rPr>
          <w:rFonts w:cs="Arial"/>
          <w:szCs w:val="24"/>
        </w:rPr>
        <w:t xml:space="preserve"> </w:t>
      </w:r>
      <w:r w:rsidR="0051089D" w:rsidRPr="002536EF">
        <w:rPr>
          <w:rFonts w:cs="Arial"/>
          <w:szCs w:val="24"/>
          <w:lang w:val="en-AU"/>
        </w:rPr>
        <w:t>(Wang, 2025)</w:t>
      </w:r>
      <w:r w:rsidRPr="002536EF">
        <w:rPr>
          <w:rFonts w:cs="Arial"/>
          <w:szCs w:val="24"/>
        </w:rPr>
        <w:t xml:space="preserve">. The business opportunity offered by these markets is very attractive due to the fast growth of affluent consumer segments as well as due to the cultural association with European luxury. It is also important that within the corporate strategy of Chanel, focused diversification in the closely related luxury segments, like skincare, cosmetics, and fashion, is also central to the company in terms of realized brand power on any product line. As far as change management is concerned, Chanel has shown great strategic consistency, which is itself a competitive advantage in the world of authenticity and heritage is the primary concern. Transitions by Karl Lagerfeld to Virginie Viard as Creative Director in 2019 had to be safely approached in terms of internal talent flow and brand image. Chanel handled this very change with very laudable discretion and continuity, keeping </w:t>
      </w:r>
      <w:r w:rsidR="00C55CE6" w:rsidRPr="002536EF">
        <w:rPr>
          <w:rFonts w:cs="Arial"/>
          <w:szCs w:val="24"/>
        </w:rPr>
        <w:t>organizational</w:t>
      </w:r>
      <w:r w:rsidRPr="002536EF">
        <w:rPr>
          <w:rFonts w:cs="Arial"/>
          <w:szCs w:val="24"/>
        </w:rPr>
        <w:t xml:space="preserve"> stability and incorporating strategic changes in a modest manner</w:t>
      </w:r>
      <w:r w:rsidR="0051089D" w:rsidRPr="002536EF">
        <w:rPr>
          <w:rFonts w:cs="Arial"/>
          <w:szCs w:val="24"/>
        </w:rPr>
        <w:t xml:space="preserve"> </w:t>
      </w:r>
      <w:r w:rsidR="0051089D" w:rsidRPr="002536EF">
        <w:rPr>
          <w:rFonts w:cs="Arial"/>
          <w:szCs w:val="24"/>
          <w:lang w:val="en-AU"/>
        </w:rPr>
        <w:t>(Wang, 2025)</w:t>
      </w:r>
      <w:r w:rsidRPr="002536EF">
        <w:rPr>
          <w:rFonts w:cs="Arial"/>
          <w:szCs w:val="24"/>
        </w:rPr>
        <w:t>.</w:t>
      </w:r>
    </w:p>
    <w:p w14:paraId="2C5E17A6" w14:textId="470D56E5" w:rsidR="00ED6816" w:rsidRPr="002536EF" w:rsidRDefault="00ED6816" w:rsidP="00ED6816">
      <w:pPr>
        <w:spacing w:before="240"/>
        <w:rPr>
          <w:rFonts w:cs="Arial"/>
          <w:szCs w:val="24"/>
          <w:lang w:val="en-AU"/>
        </w:rPr>
      </w:pPr>
      <w:r w:rsidRPr="002536EF">
        <w:rPr>
          <w:rFonts w:cs="Arial"/>
          <w:szCs w:val="24"/>
        </w:rPr>
        <w:t xml:space="preserve">To continue growth, Chanel needs to focus on the international expansion, especially in the Asian-Pacific markets. Although the transitions of the leadership have brought </w:t>
      </w:r>
      <w:r w:rsidRPr="002536EF">
        <w:rPr>
          <w:rFonts w:cs="Arial"/>
          <w:szCs w:val="24"/>
        </w:rPr>
        <w:lastRenderedPageBreak/>
        <w:t>stability, it can restrict the pace of innovations. A more flexible change management system would enhance strategic implementation (</w:t>
      </w:r>
      <w:r w:rsidRPr="002536EF">
        <w:rPr>
          <w:rFonts w:cs="Arial"/>
          <w:szCs w:val="24"/>
          <w:lang w:val="en-AU"/>
        </w:rPr>
        <w:t>Wang, 2025)</w:t>
      </w:r>
      <w:r w:rsidRPr="002536EF">
        <w:rPr>
          <w:rFonts w:cs="Arial"/>
          <w:szCs w:val="24"/>
        </w:rPr>
        <w:t>.</w:t>
      </w:r>
    </w:p>
    <w:p w14:paraId="37E179B9" w14:textId="4C100DE9" w:rsidR="009434C2" w:rsidRPr="002536EF" w:rsidRDefault="001A4423" w:rsidP="00B62DA9">
      <w:pPr>
        <w:pStyle w:val="Heading1"/>
      </w:pPr>
      <w:bookmarkStart w:id="10" w:name="_Toc226473583"/>
      <w:r w:rsidRPr="002536EF">
        <w:t>6</w:t>
      </w:r>
      <w:r w:rsidR="00CB53DD" w:rsidRPr="002536EF">
        <w:t>.</w:t>
      </w:r>
      <w:r w:rsidRPr="002536EF">
        <w:t xml:space="preserve"> Strategic Evaluation and Recommendations</w:t>
      </w:r>
      <w:bookmarkEnd w:id="10"/>
    </w:p>
    <w:p w14:paraId="14B67E7E" w14:textId="2AF6C3A4" w:rsidR="000E4D61" w:rsidRPr="002536EF" w:rsidRDefault="001A4423" w:rsidP="00B62DA9">
      <w:pPr>
        <w:pStyle w:val="Heading2"/>
      </w:pPr>
      <w:bookmarkStart w:id="11" w:name="_Toc226473584"/>
      <w:r w:rsidRPr="002536EF">
        <w:t>6.1 SWOT Analysis</w:t>
      </w:r>
      <w:bookmarkEnd w:id="11"/>
    </w:p>
    <w:tbl>
      <w:tblPr>
        <w:tblStyle w:val="GridTable1Light-Accent1"/>
        <w:tblW w:w="9360" w:type="dxa"/>
        <w:tblLook w:val="0000" w:firstRow="0" w:lastRow="0" w:firstColumn="0" w:lastColumn="0" w:noHBand="0" w:noVBand="0"/>
      </w:tblPr>
      <w:tblGrid>
        <w:gridCol w:w="4680"/>
        <w:gridCol w:w="4680"/>
      </w:tblGrid>
      <w:tr w:rsidR="00AC2C8E" w:rsidRPr="002536EF" w14:paraId="711D5844" w14:textId="77777777" w:rsidTr="00915265">
        <w:tc>
          <w:tcPr>
            <w:tcW w:w="4680" w:type="dxa"/>
            <w:shd w:val="clear" w:color="auto" w:fill="A5C9EB" w:themeFill="text2" w:themeFillTint="40"/>
          </w:tcPr>
          <w:p w14:paraId="316475EF" w14:textId="77777777" w:rsidR="00AC2C8E" w:rsidRPr="002536EF" w:rsidRDefault="00AC2C8E" w:rsidP="00915265">
            <w:pPr>
              <w:spacing w:before="240"/>
              <w:rPr>
                <w:rFonts w:cs="Arial"/>
              </w:rPr>
            </w:pPr>
            <w:r w:rsidRPr="002536EF">
              <w:rPr>
                <w:rFonts w:cs="Arial"/>
                <w:b/>
                <w:bCs/>
              </w:rPr>
              <w:t>Strengths</w:t>
            </w:r>
          </w:p>
        </w:tc>
        <w:tc>
          <w:tcPr>
            <w:tcW w:w="4680" w:type="dxa"/>
            <w:shd w:val="clear" w:color="auto" w:fill="A5C9EB" w:themeFill="text2" w:themeFillTint="40"/>
          </w:tcPr>
          <w:p w14:paraId="760D23A5" w14:textId="77777777" w:rsidR="00AC2C8E" w:rsidRPr="002536EF" w:rsidRDefault="00AC2C8E" w:rsidP="00915265">
            <w:pPr>
              <w:spacing w:before="240"/>
              <w:rPr>
                <w:rFonts w:cs="Arial"/>
              </w:rPr>
            </w:pPr>
            <w:r w:rsidRPr="002536EF">
              <w:rPr>
                <w:rFonts w:cs="Arial"/>
                <w:b/>
                <w:bCs/>
              </w:rPr>
              <w:t>Weaknesses</w:t>
            </w:r>
          </w:p>
        </w:tc>
      </w:tr>
      <w:tr w:rsidR="00AC2C8E" w:rsidRPr="002536EF" w14:paraId="1062BC45" w14:textId="77777777" w:rsidTr="00915265">
        <w:tc>
          <w:tcPr>
            <w:tcW w:w="4680" w:type="dxa"/>
          </w:tcPr>
          <w:p w14:paraId="0DD01521" w14:textId="77777777" w:rsidR="00AC2C8E" w:rsidRPr="00F262C4" w:rsidRDefault="00AC2C8E" w:rsidP="00915265">
            <w:pPr>
              <w:spacing w:before="240" w:after="40"/>
              <w:rPr>
                <w:rFonts w:cs="Arial"/>
                <w:sz w:val="18"/>
                <w:szCs w:val="18"/>
              </w:rPr>
            </w:pPr>
            <w:r w:rsidRPr="00F262C4">
              <w:rPr>
                <w:rFonts w:cs="Arial"/>
                <w:sz w:val="18"/>
                <w:szCs w:val="18"/>
              </w:rPr>
              <w:t>Inexpiable global brand heritage and equity.</w:t>
            </w:r>
          </w:p>
          <w:p w14:paraId="02C7402D" w14:textId="77777777" w:rsidR="00AC2C8E" w:rsidRPr="00F262C4" w:rsidRDefault="00AC2C8E" w:rsidP="00915265">
            <w:pPr>
              <w:spacing w:before="240" w:after="40"/>
              <w:rPr>
                <w:rFonts w:cs="Arial"/>
                <w:sz w:val="18"/>
                <w:szCs w:val="18"/>
              </w:rPr>
            </w:pPr>
            <w:r w:rsidRPr="00F262C4">
              <w:rPr>
                <w:rFonts w:cs="Arial"/>
                <w:sz w:val="18"/>
                <w:szCs w:val="18"/>
              </w:rPr>
              <w:t>Iconic, inimitable fragrance portfolio (No.5, Coco Mademoiselle).</w:t>
            </w:r>
          </w:p>
          <w:p w14:paraId="30F59FC4" w14:textId="77777777" w:rsidR="00AC2C8E" w:rsidRPr="00F262C4" w:rsidRDefault="00AC2C8E" w:rsidP="00915265">
            <w:pPr>
              <w:spacing w:before="240" w:after="40"/>
              <w:rPr>
                <w:rFonts w:cs="Arial"/>
                <w:sz w:val="18"/>
                <w:szCs w:val="18"/>
              </w:rPr>
            </w:pPr>
            <w:r w:rsidRPr="00F262C4">
              <w:rPr>
                <w:rFonts w:cs="Arial"/>
                <w:sz w:val="18"/>
                <w:szCs w:val="18"/>
              </w:rPr>
              <w:t xml:space="preserve">Quality controlled and vertically integrated supply chain. </w:t>
            </w:r>
          </w:p>
          <w:p w14:paraId="59FEFC7E" w14:textId="77777777" w:rsidR="00AC2C8E" w:rsidRPr="00F262C4" w:rsidRDefault="00AC2C8E" w:rsidP="00915265">
            <w:pPr>
              <w:spacing w:before="240" w:after="40"/>
              <w:rPr>
                <w:rFonts w:cs="Arial"/>
                <w:sz w:val="18"/>
                <w:szCs w:val="18"/>
              </w:rPr>
            </w:pPr>
            <w:r w:rsidRPr="00F262C4">
              <w:rPr>
                <w:rFonts w:cs="Arial"/>
                <w:sz w:val="18"/>
                <w:szCs w:val="18"/>
              </w:rPr>
              <w:t xml:space="preserve">Global innovative talent (Le Nez, designers). </w:t>
            </w:r>
          </w:p>
          <w:p w14:paraId="262959E6" w14:textId="77777777" w:rsidR="00AC2C8E" w:rsidRPr="00F262C4" w:rsidRDefault="00AC2C8E" w:rsidP="00915265">
            <w:pPr>
              <w:spacing w:before="240" w:after="40"/>
              <w:rPr>
                <w:rFonts w:cs="Arial"/>
                <w:sz w:val="18"/>
                <w:szCs w:val="18"/>
              </w:rPr>
            </w:pPr>
            <w:r w:rsidRPr="00F262C4">
              <w:rPr>
                <w:rFonts w:cs="Arial"/>
                <w:sz w:val="18"/>
                <w:szCs w:val="18"/>
              </w:rPr>
              <w:t>Powerful CSR story, in line with the brand values</w:t>
            </w:r>
          </w:p>
        </w:tc>
        <w:tc>
          <w:tcPr>
            <w:tcW w:w="4680" w:type="dxa"/>
          </w:tcPr>
          <w:p w14:paraId="1B6A8427" w14:textId="77777777" w:rsidR="00AC2C8E" w:rsidRPr="00F262C4" w:rsidRDefault="00AC2C8E" w:rsidP="00915265">
            <w:pPr>
              <w:spacing w:before="240" w:after="40"/>
              <w:rPr>
                <w:rFonts w:cs="Arial"/>
                <w:sz w:val="18"/>
                <w:szCs w:val="18"/>
              </w:rPr>
            </w:pPr>
            <w:r w:rsidRPr="00F262C4">
              <w:rPr>
                <w:rFonts w:cs="Arial"/>
                <w:sz w:val="18"/>
                <w:szCs w:val="18"/>
              </w:rPr>
              <w:t xml:space="preserve">Scarcity of digital e-commerce compared to other companies. </w:t>
            </w:r>
          </w:p>
          <w:p w14:paraId="605C9D77" w14:textId="77777777" w:rsidR="00AC2C8E" w:rsidRPr="00F262C4" w:rsidRDefault="00AC2C8E" w:rsidP="00915265">
            <w:pPr>
              <w:spacing w:before="240" w:after="40"/>
              <w:rPr>
                <w:rFonts w:cs="Arial"/>
                <w:sz w:val="18"/>
                <w:szCs w:val="18"/>
              </w:rPr>
            </w:pPr>
            <w:r w:rsidRPr="00F262C4">
              <w:rPr>
                <w:rFonts w:cs="Arial"/>
                <w:sz w:val="18"/>
                <w:szCs w:val="18"/>
              </w:rPr>
              <w:t xml:space="preserve">Able dependence on few iconic products. </w:t>
            </w:r>
          </w:p>
          <w:p w14:paraId="5C11BB24" w14:textId="77777777" w:rsidR="00AC2C8E" w:rsidRPr="00F262C4" w:rsidRDefault="00AC2C8E" w:rsidP="00915265">
            <w:pPr>
              <w:spacing w:before="240" w:after="40"/>
              <w:rPr>
                <w:rFonts w:cs="Arial"/>
                <w:sz w:val="18"/>
                <w:szCs w:val="18"/>
              </w:rPr>
            </w:pPr>
            <w:r w:rsidRPr="00F262C4">
              <w:rPr>
                <w:rFonts w:cs="Arial"/>
                <w:sz w:val="18"/>
                <w:szCs w:val="18"/>
              </w:rPr>
              <w:t xml:space="preserve">Exposure to changes in regulation that need to be reformulated. </w:t>
            </w:r>
          </w:p>
          <w:p w14:paraId="2F4536E9" w14:textId="77777777" w:rsidR="00AC2C8E" w:rsidRPr="00F262C4" w:rsidRDefault="00AC2C8E" w:rsidP="00915265">
            <w:pPr>
              <w:spacing w:before="240" w:after="40"/>
              <w:rPr>
                <w:rFonts w:cs="Arial"/>
                <w:sz w:val="18"/>
                <w:szCs w:val="18"/>
              </w:rPr>
            </w:pPr>
            <w:r w:rsidRPr="00F262C4">
              <w:rPr>
                <w:rFonts w:cs="Arial"/>
                <w:sz w:val="18"/>
                <w:szCs w:val="18"/>
              </w:rPr>
              <w:t xml:space="preserve">The concentration of production base increases the risk of the supply chain. </w:t>
            </w:r>
          </w:p>
          <w:p w14:paraId="0D585287" w14:textId="77777777" w:rsidR="00AC2C8E" w:rsidRPr="00F262C4" w:rsidRDefault="00AC2C8E" w:rsidP="00915265">
            <w:pPr>
              <w:spacing w:before="240" w:after="40"/>
              <w:rPr>
                <w:rFonts w:cs="Arial"/>
                <w:sz w:val="18"/>
                <w:szCs w:val="18"/>
              </w:rPr>
            </w:pPr>
            <w:r w:rsidRPr="00F262C4">
              <w:rPr>
                <w:rFonts w:cs="Arial"/>
                <w:sz w:val="18"/>
                <w:szCs w:val="18"/>
              </w:rPr>
              <w:t>The price point will restrict segments that can be addressed in emerging markets.</w:t>
            </w:r>
          </w:p>
        </w:tc>
      </w:tr>
      <w:tr w:rsidR="00AC2C8E" w:rsidRPr="002536EF" w14:paraId="3EC96856" w14:textId="77777777" w:rsidTr="00915265">
        <w:tc>
          <w:tcPr>
            <w:tcW w:w="4680" w:type="dxa"/>
            <w:shd w:val="clear" w:color="auto" w:fill="A5C9EB" w:themeFill="text2" w:themeFillTint="40"/>
          </w:tcPr>
          <w:p w14:paraId="36DD5186" w14:textId="77777777" w:rsidR="00AC2C8E" w:rsidRPr="002536EF" w:rsidRDefault="00AC2C8E" w:rsidP="00915265">
            <w:pPr>
              <w:spacing w:before="240"/>
              <w:rPr>
                <w:rFonts w:cs="Arial"/>
              </w:rPr>
            </w:pPr>
            <w:r w:rsidRPr="002536EF">
              <w:rPr>
                <w:rFonts w:cs="Arial"/>
                <w:b/>
                <w:bCs/>
              </w:rPr>
              <w:t>Opportunities</w:t>
            </w:r>
          </w:p>
        </w:tc>
        <w:tc>
          <w:tcPr>
            <w:tcW w:w="4680" w:type="dxa"/>
            <w:shd w:val="clear" w:color="auto" w:fill="A5C9EB" w:themeFill="text2" w:themeFillTint="40"/>
          </w:tcPr>
          <w:p w14:paraId="638D4CD5" w14:textId="77777777" w:rsidR="00AC2C8E" w:rsidRPr="002536EF" w:rsidRDefault="00AC2C8E" w:rsidP="00915265">
            <w:pPr>
              <w:spacing w:before="240"/>
              <w:rPr>
                <w:rFonts w:cs="Arial"/>
              </w:rPr>
            </w:pPr>
            <w:r w:rsidRPr="002536EF">
              <w:rPr>
                <w:rFonts w:cs="Arial"/>
                <w:b/>
                <w:bCs/>
              </w:rPr>
              <w:t>Threats</w:t>
            </w:r>
          </w:p>
        </w:tc>
      </w:tr>
      <w:tr w:rsidR="00AC2C8E" w:rsidRPr="002536EF" w14:paraId="4DE55575" w14:textId="77777777" w:rsidTr="00915265">
        <w:tc>
          <w:tcPr>
            <w:tcW w:w="4680" w:type="dxa"/>
          </w:tcPr>
          <w:p w14:paraId="4FB486BB" w14:textId="77777777" w:rsidR="00AC2C8E" w:rsidRPr="00F262C4" w:rsidRDefault="00AC2C8E" w:rsidP="00915265">
            <w:pPr>
              <w:spacing w:before="240" w:after="40"/>
              <w:rPr>
                <w:rFonts w:cs="Arial"/>
                <w:sz w:val="18"/>
                <w:szCs w:val="18"/>
              </w:rPr>
            </w:pPr>
            <w:r w:rsidRPr="00F262C4">
              <w:rPr>
                <w:rFonts w:cs="Arial"/>
                <w:sz w:val="18"/>
                <w:szCs w:val="18"/>
              </w:rPr>
              <w:t xml:space="preserve">Mostly rapid increase in luxury customers in Asia-Pacific and especially in China. </w:t>
            </w:r>
          </w:p>
          <w:p w14:paraId="5BA18574" w14:textId="77777777" w:rsidR="00AC2C8E" w:rsidRPr="00F262C4" w:rsidRDefault="00AC2C8E" w:rsidP="00915265">
            <w:pPr>
              <w:spacing w:before="240" w:after="40"/>
              <w:rPr>
                <w:rFonts w:cs="Arial"/>
                <w:sz w:val="18"/>
                <w:szCs w:val="18"/>
              </w:rPr>
            </w:pPr>
            <w:r w:rsidRPr="00F262C4">
              <w:rPr>
                <w:rFonts w:cs="Arial"/>
                <w:sz w:val="18"/>
                <w:szCs w:val="18"/>
              </w:rPr>
              <w:t xml:space="preserve">The growing demand by consumers is personalized and niche fragrances. </w:t>
            </w:r>
          </w:p>
          <w:p w14:paraId="5E89A4F5" w14:textId="77777777" w:rsidR="00AC2C8E" w:rsidRPr="00F262C4" w:rsidRDefault="00AC2C8E" w:rsidP="00915265">
            <w:pPr>
              <w:spacing w:before="240" w:after="40"/>
              <w:rPr>
                <w:rFonts w:cs="Arial"/>
                <w:sz w:val="18"/>
                <w:szCs w:val="18"/>
              </w:rPr>
            </w:pPr>
            <w:r w:rsidRPr="00F262C4">
              <w:rPr>
                <w:rFonts w:cs="Arial"/>
                <w:sz w:val="18"/>
                <w:szCs w:val="18"/>
              </w:rPr>
              <w:t xml:space="preserve">Expanding segments of male grooming and gender-neutral fragrances. </w:t>
            </w:r>
          </w:p>
          <w:p w14:paraId="618A2178" w14:textId="77777777" w:rsidR="00AC2C8E" w:rsidRPr="00F262C4" w:rsidRDefault="00AC2C8E" w:rsidP="00915265">
            <w:pPr>
              <w:spacing w:before="240" w:after="40"/>
              <w:rPr>
                <w:rFonts w:cs="Arial"/>
                <w:sz w:val="18"/>
                <w:szCs w:val="18"/>
              </w:rPr>
            </w:pPr>
            <w:r w:rsidRPr="00F262C4">
              <w:rPr>
                <w:rFonts w:cs="Arial"/>
                <w:sz w:val="18"/>
                <w:szCs w:val="18"/>
              </w:rPr>
              <w:t>Development of ultra-luxury (Les Exclusives, Haute Perfumeries) segment.</w:t>
            </w:r>
          </w:p>
          <w:p w14:paraId="0B32E9F7" w14:textId="77777777" w:rsidR="00AC2C8E" w:rsidRPr="00F262C4" w:rsidRDefault="00AC2C8E" w:rsidP="00915265">
            <w:pPr>
              <w:spacing w:before="240" w:after="40"/>
              <w:rPr>
                <w:rFonts w:cs="Arial"/>
                <w:sz w:val="18"/>
                <w:szCs w:val="18"/>
              </w:rPr>
            </w:pPr>
            <w:r w:rsidRPr="00F262C4">
              <w:rPr>
                <w:rFonts w:cs="Arial"/>
                <w:sz w:val="18"/>
                <w:szCs w:val="18"/>
              </w:rPr>
              <w:t>Sustainability leadership as a value-focused millennial differentiator.</w:t>
            </w:r>
          </w:p>
        </w:tc>
        <w:tc>
          <w:tcPr>
            <w:tcW w:w="4680" w:type="dxa"/>
          </w:tcPr>
          <w:p w14:paraId="3B465563" w14:textId="77777777" w:rsidR="00AC2C8E" w:rsidRPr="00F262C4" w:rsidRDefault="00AC2C8E" w:rsidP="00915265">
            <w:pPr>
              <w:spacing w:before="240" w:after="40"/>
              <w:rPr>
                <w:rFonts w:cs="Arial"/>
                <w:sz w:val="18"/>
                <w:szCs w:val="18"/>
              </w:rPr>
            </w:pPr>
            <w:r w:rsidRPr="00F262C4">
              <w:rPr>
                <w:rFonts w:cs="Arial"/>
                <w:sz w:val="18"/>
                <w:szCs w:val="18"/>
              </w:rPr>
              <w:t xml:space="preserve">Growing competition against LVMH and Estee Lauder, and new niche brands. </w:t>
            </w:r>
          </w:p>
          <w:p w14:paraId="14469AB3" w14:textId="77777777" w:rsidR="00AC2C8E" w:rsidRPr="00F262C4" w:rsidRDefault="00AC2C8E" w:rsidP="00915265">
            <w:pPr>
              <w:spacing w:before="240" w:after="40"/>
              <w:rPr>
                <w:rFonts w:cs="Arial"/>
                <w:sz w:val="18"/>
                <w:szCs w:val="18"/>
              </w:rPr>
            </w:pPr>
            <w:r w:rsidRPr="00F262C4">
              <w:rPr>
                <w:rFonts w:cs="Arial"/>
                <w:sz w:val="18"/>
                <w:szCs w:val="18"/>
              </w:rPr>
              <w:t xml:space="preserve">Duplicating intimidating brand equity and profits. </w:t>
            </w:r>
          </w:p>
          <w:p w14:paraId="73A96F6F" w14:textId="77777777" w:rsidR="00AC2C8E" w:rsidRPr="00F262C4" w:rsidRDefault="00AC2C8E" w:rsidP="00915265">
            <w:pPr>
              <w:spacing w:before="240" w:after="40"/>
              <w:rPr>
                <w:rFonts w:cs="Arial"/>
                <w:sz w:val="18"/>
                <w:szCs w:val="18"/>
              </w:rPr>
            </w:pPr>
            <w:r w:rsidRPr="00F262C4">
              <w:rPr>
                <w:rFonts w:cs="Arial"/>
                <w:sz w:val="18"/>
                <w:szCs w:val="18"/>
              </w:rPr>
              <w:t xml:space="preserve">The environmental problem of climate change endangering the natural sources of agricultural products. </w:t>
            </w:r>
          </w:p>
          <w:p w14:paraId="4624EE2F" w14:textId="77777777" w:rsidR="00AC2C8E" w:rsidRPr="00F262C4" w:rsidRDefault="00AC2C8E" w:rsidP="00915265">
            <w:pPr>
              <w:spacing w:before="240" w:after="40"/>
              <w:rPr>
                <w:rFonts w:cs="Arial"/>
                <w:sz w:val="18"/>
                <w:szCs w:val="18"/>
              </w:rPr>
            </w:pPr>
            <w:r w:rsidRPr="00F262C4">
              <w:rPr>
                <w:rFonts w:cs="Arial"/>
                <w:sz w:val="18"/>
                <w:szCs w:val="18"/>
              </w:rPr>
              <w:t xml:space="preserve">Tightening of regulatory measures towards fragrances compounds. </w:t>
            </w:r>
          </w:p>
          <w:p w14:paraId="11D25A78" w14:textId="77777777" w:rsidR="00AC2C8E" w:rsidRPr="00F262C4" w:rsidRDefault="00AC2C8E" w:rsidP="00915265">
            <w:pPr>
              <w:spacing w:before="240" w:after="40"/>
              <w:rPr>
                <w:rFonts w:cs="Arial"/>
                <w:sz w:val="18"/>
                <w:szCs w:val="18"/>
              </w:rPr>
            </w:pPr>
            <w:r w:rsidRPr="00F262C4">
              <w:rPr>
                <w:rFonts w:cs="Arial"/>
                <w:sz w:val="18"/>
                <w:szCs w:val="18"/>
              </w:rPr>
              <w:t>Geo-political threats (China-US tensions) in major markets.</w:t>
            </w:r>
          </w:p>
        </w:tc>
      </w:tr>
    </w:tbl>
    <w:p w14:paraId="1A2AA4C4" w14:textId="685335BC" w:rsidR="00B87D9B" w:rsidRPr="002536EF" w:rsidRDefault="00B87D9B" w:rsidP="003D6C98">
      <w:pPr>
        <w:spacing w:before="240" w:after="80"/>
        <w:rPr>
          <w:rFonts w:cs="Arial"/>
          <w:szCs w:val="24"/>
        </w:rPr>
      </w:pPr>
      <w:r w:rsidRPr="002536EF">
        <w:rPr>
          <w:rFonts w:cs="Arial"/>
          <w:szCs w:val="24"/>
        </w:rPr>
        <w:t>Table</w:t>
      </w:r>
      <w:r w:rsidR="00C55CE6" w:rsidRPr="002536EF">
        <w:rPr>
          <w:rFonts w:cs="Arial"/>
          <w:szCs w:val="24"/>
        </w:rPr>
        <w:t>-3</w:t>
      </w:r>
      <w:r w:rsidRPr="002536EF">
        <w:rPr>
          <w:rFonts w:cs="Arial"/>
          <w:szCs w:val="24"/>
        </w:rPr>
        <w:t>: SWOT Analysis of Chanel S.A. in the Global Luxury Fragrance Market</w:t>
      </w:r>
    </w:p>
    <w:p w14:paraId="2E34F34F" w14:textId="77777777" w:rsidR="00CE2FBD" w:rsidRPr="002536EF" w:rsidRDefault="0051089D" w:rsidP="00852F01">
      <w:pPr>
        <w:spacing w:before="240" w:after="80"/>
        <w:jc w:val="center"/>
        <w:rPr>
          <w:rFonts w:cs="Arial"/>
          <w:szCs w:val="24"/>
          <w:lang w:val="en-AU"/>
        </w:rPr>
      </w:pPr>
      <w:r w:rsidRPr="002536EF">
        <w:rPr>
          <w:rFonts w:cs="Arial"/>
          <w:szCs w:val="24"/>
        </w:rPr>
        <w:t xml:space="preserve">Source: </w:t>
      </w:r>
      <w:r w:rsidRPr="002536EF">
        <w:rPr>
          <w:rFonts w:cs="Arial"/>
          <w:szCs w:val="24"/>
          <w:lang w:val="en-AU"/>
        </w:rPr>
        <w:t>(Yao and Zhu, 2022)</w:t>
      </w:r>
    </w:p>
    <w:p w14:paraId="33210FCE" w14:textId="7A2D6686" w:rsidR="00B87D9B" w:rsidRPr="003D6C98" w:rsidRDefault="00B87D9B" w:rsidP="0058621F">
      <w:pPr>
        <w:spacing w:before="240" w:after="80"/>
        <w:rPr>
          <w:rFonts w:cs="Arial"/>
          <w:szCs w:val="24"/>
        </w:rPr>
      </w:pPr>
      <w:r w:rsidRPr="002536EF">
        <w:rPr>
          <w:rFonts w:cs="Arial"/>
          <w:szCs w:val="24"/>
        </w:rPr>
        <w:lastRenderedPageBreak/>
        <w:t>The SWOT analysis above is a systematic analysis of both the internal strengths and external strategic environment of Chanel S.A. in the luxury fragrance business. It singles out the fact that the company has an outstanding brand name, a vertically integrated supply chain, and a legendary product output as the second strength that helps it to maintain the competitive advantage</w:t>
      </w:r>
      <w:r w:rsidR="0051089D" w:rsidRPr="002536EF">
        <w:rPr>
          <w:rFonts w:cs="Arial"/>
          <w:szCs w:val="24"/>
        </w:rPr>
        <w:t xml:space="preserve"> </w:t>
      </w:r>
      <w:r w:rsidR="0051089D" w:rsidRPr="002536EF">
        <w:rPr>
          <w:rFonts w:cs="Arial"/>
          <w:szCs w:val="24"/>
          <w:lang w:val="en-AU"/>
        </w:rPr>
        <w:t>(Yao and Zhu, 2022)</w:t>
      </w:r>
      <w:r w:rsidRPr="002536EF">
        <w:rPr>
          <w:rFonts w:cs="Arial"/>
          <w:szCs w:val="24"/>
        </w:rPr>
        <w:t xml:space="preserve">. Simultaneously, it recognizes internal weaknesses including the lack of digital presence and reliance on flagship products. The review also reveals the great development prospects, especially in Asian-Pacific markets, the rising interest in </w:t>
      </w:r>
      <w:r w:rsidR="00C55CE6" w:rsidRPr="002536EF">
        <w:rPr>
          <w:rFonts w:cs="Arial"/>
          <w:szCs w:val="24"/>
        </w:rPr>
        <w:t>personalized</w:t>
      </w:r>
      <w:r w:rsidRPr="002536EF">
        <w:rPr>
          <w:rFonts w:cs="Arial"/>
          <w:szCs w:val="24"/>
        </w:rPr>
        <w:t xml:space="preserve"> fragrances, and sustainability-driven innovation. These </w:t>
      </w:r>
      <w:r w:rsidR="001A4423" w:rsidRPr="002536EF">
        <w:rPr>
          <w:rFonts w:cs="Arial"/>
          <w:szCs w:val="24"/>
        </w:rPr>
        <w:t>are, however,</w:t>
      </w:r>
      <w:r w:rsidRPr="002536EF">
        <w:rPr>
          <w:rFonts w:cs="Arial"/>
          <w:szCs w:val="24"/>
        </w:rPr>
        <w:t xml:space="preserve"> offset by external threats such as stiff competition, regulatory issues, counterfeiting as well as climate associated threats </w:t>
      </w:r>
      <w:r w:rsidR="001A4423" w:rsidRPr="002536EF">
        <w:rPr>
          <w:rFonts w:cs="Arial"/>
          <w:szCs w:val="24"/>
        </w:rPr>
        <w:t>to the sourcing</w:t>
      </w:r>
      <w:r w:rsidRPr="002536EF">
        <w:rPr>
          <w:rFonts w:cs="Arial"/>
          <w:szCs w:val="24"/>
        </w:rPr>
        <w:t xml:space="preserve"> of raw materials</w:t>
      </w:r>
      <w:r w:rsidR="00AC79E2" w:rsidRPr="002536EF">
        <w:rPr>
          <w:rFonts w:cs="Arial"/>
          <w:szCs w:val="24"/>
        </w:rPr>
        <w:t>.</w:t>
      </w:r>
      <w:r w:rsidR="00ED6816" w:rsidRPr="002536EF">
        <w:rPr>
          <w:rFonts w:cs="Arial"/>
          <w:szCs w:val="24"/>
        </w:rPr>
        <w:t xml:space="preserve"> The SWOT analysis shows that Chanel has to strike a balance between its good history and the necessity of digital growth. Competitive advantage should be sustained by building on the strengths, whilst overcoming the weaknesses like e-commerce presence</w:t>
      </w:r>
      <w:r w:rsidR="00AC79E2" w:rsidRPr="002536EF">
        <w:rPr>
          <w:rFonts w:cs="Arial"/>
          <w:szCs w:val="24"/>
        </w:rPr>
        <w:t>. This implies that Chanel needs to focus on digital transformation without losing brand exclusivity. The emphasis on the development of e-commerce and product diversification as the strategy will also reduce the reliance on the main products and enhance the competitiveness in the long term</w:t>
      </w:r>
      <w:r w:rsidR="00ED6816" w:rsidRPr="002536EF">
        <w:rPr>
          <w:rFonts w:cs="Arial"/>
          <w:szCs w:val="24"/>
        </w:rPr>
        <w:t xml:space="preserve"> </w:t>
      </w:r>
      <w:r w:rsidR="00ED6816" w:rsidRPr="002536EF">
        <w:rPr>
          <w:rFonts w:cs="Arial"/>
          <w:szCs w:val="24"/>
          <w:lang w:val="en-AU"/>
        </w:rPr>
        <w:t>(Yao and Zhu, 2022)</w:t>
      </w:r>
      <w:r w:rsidR="00ED6816" w:rsidRPr="002536EF">
        <w:rPr>
          <w:rFonts w:cs="Arial"/>
          <w:szCs w:val="24"/>
        </w:rPr>
        <w:t>.</w:t>
      </w:r>
    </w:p>
    <w:p w14:paraId="1F0D2047" w14:textId="6DCEB88B" w:rsidR="009434C2" w:rsidRPr="002536EF" w:rsidRDefault="001A4423" w:rsidP="00B62DA9">
      <w:pPr>
        <w:pStyle w:val="Heading2"/>
      </w:pPr>
      <w:bookmarkStart w:id="12" w:name="_Toc226473585"/>
      <w:r w:rsidRPr="002536EF">
        <w:t>6.2 Ansoff's Matrix - Strategic Position</w:t>
      </w:r>
      <w:bookmarkEnd w:id="12"/>
    </w:p>
    <w:tbl>
      <w:tblPr>
        <w:tblStyle w:val="GridTable4-Accent4"/>
        <w:tblW w:w="0" w:type="auto"/>
        <w:tblLook w:val="04A0" w:firstRow="1" w:lastRow="0" w:firstColumn="1" w:lastColumn="0" w:noHBand="0" w:noVBand="1"/>
      </w:tblPr>
      <w:tblGrid>
        <w:gridCol w:w="1859"/>
        <w:gridCol w:w="7491"/>
      </w:tblGrid>
      <w:tr w:rsidR="00CE2FBD" w:rsidRPr="002536EF" w14:paraId="45670EF6" w14:textId="77777777" w:rsidTr="003D6C9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9" w:type="dxa"/>
            <w:hideMark/>
          </w:tcPr>
          <w:p w14:paraId="4EAE4F9D" w14:textId="77777777" w:rsidR="00CE2FBD" w:rsidRPr="004E5AF6" w:rsidRDefault="00CE2FBD" w:rsidP="00F30320">
            <w:pPr>
              <w:spacing w:before="240" w:after="160"/>
              <w:rPr>
                <w:rFonts w:cs="Arial"/>
                <w:b w:val="0"/>
                <w:bCs w:val="0"/>
                <w:szCs w:val="24"/>
              </w:rPr>
            </w:pPr>
            <w:r w:rsidRPr="004E5AF6">
              <w:rPr>
                <w:rFonts w:cs="Arial"/>
                <w:szCs w:val="24"/>
              </w:rPr>
              <w:t>Strategy</w:t>
            </w:r>
          </w:p>
        </w:tc>
        <w:tc>
          <w:tcPr>
            <w:tcW w:w="7491" w:type="dxa"/>
            <w:hideMark/>
          </w:tcPr>
          <w:p w14:paraId="10311108" w14:textId="77777777" w:rsidR="00CE2FBD" w:rsidRPr="004E5AF6" w:rsidRDefault="00CE2FBD" w:rsidP="00F30320">
            <w:pPr>
              <w:spacing w:before="240" w:after="160"/>
              <w:cnfStyle w:val="100000000000" w:firstRow="1" w:lastRow="0" w:firstColumn="0" w:lastColumn="0" w:oddVBand="0" w:evenVBand="0" w:oddHBand="0" w:evenHBand="0" w:firstRowFirstColumn="0" w:firstRowLastColumn="0" w:lastRowFirstColumn="0" w:lastRowLastColumn="0"/>
              <w:rPr>
                <w:rFonts w:cs="Arial"/>
                <w:b w:val="0"/>
                <w:bCs w:val="0"/>
                <w:szCs w:val="24"/>
              </w:rPr>
            </w:pPr>
            <w:r w:rsidRPr="004E5AF6">
              <w:rPr>
                <w:rFonts w:cs="Arial"/>
                <w:szCs w:val="24"/>
              </w:rPr>
              <w:t>Application to Chanel</w:t>
            </w:r>
          </w:p>
        </w:tc>
      </w:tr>
      <w:tr w:rsidR="00CE2FBD" w:rsidRPr="002536EF" w14:paraId="0784B08E" w14:textId="77777777" w:rsidTr="003D6C98">
        <w:trPr>
          <w:cnfStyle w:val="000000100000" w:firstRow="0" w:lastRow="0" w:firstColumn="0" w:lastColumn="0" w:oddVBand="0" w:evenVBand="0" w:oddHBand="1" w:evenHBand="0" w:firstRowFirstColumn="0" w:firstRowLastColumn="0" w:lastRowFirstColumn="0" w:lastRowLastColumn="0"/>
          <w:trHeight w:val="988"/>
        </w:trPr>
        <w:tc>
          <w:tcPr>
            <w:cnfStyle w:val="001000000000" w:firstRow="0" w:lastRow="0" w:firstColumn="1" w:lastColumn="0" w:oddVBand="0" w:evenVBand="0" w:oddHBand="0" w:evenHBand="0" w:firstRowFirstColumn="0" w:firstRowLastColumn="0" w:lastRowFirstColumn="0" w:lastRowLastColumn="0"/>
            <w:tcW w:w="1859" w:type="dxa"/>
            <w:hideMark/>
          </w:tcPr>
          <w:p w14:paraId="1DB5CFE8" w14:textId="77777777" w:rsidR="00CE2FBD" w:rsidRPr="003D6C98" w:rsidRDefault="00CE2FBD" w:rsidP="00F30320">
            <w:pPr>
              <w:spacing w:before="240" w:after="160"/>
              <w:rPr>
                <w:rFonts w:cs="Arial"/>
                <w:sz w:val="20"/>
              </w:rPr>
            </w:pPr>
            <w:r w:rsidRPr="003D6C98">
              <w:rPr>
                <w:rFonts w:cs="Arial"/>
                <w:sz w:val="20"/>
              </w:rPr>
              <w:t>Market Penetration</w:t>
            </w:r>
          </w:p>
        </w:tc>
        <w:tc>
          <w:tcPr>
            <w:tcW w:w="7491" w:type="dxa"/>
            <w:hideMark/>
          </w:tcPr>
          <w:p w14:paraId="62F5B745" w14:textId="77777777" w:rsidR="00CE2FBD" w:rsidRPr="003D6C98" w:rsidRDefault="00CE2FBD" w:rsidP="00F30320">
            <w:pPr>
              <w:spacing w:before="240" w:after="160"/>
              <w:cnfStyle w:val="000000100000" w:firstRow="0" w:lastRow="0" w:firstColumn="0" w:lastColumn="0" w:oddVBand="0" w:evenVBand="0" w:oddHBand="1" w:evenHBand="0" w:firstRowFirstColumn="0" w:firstRowLastColumn="0" w:lastRowFirstColumn="0" w:lastRowLastColumn="0"/>
              <w:rPr>
                <w:rFonts w:cs="Arial"/>
                <w:sz w:val="20"/>
              </w:rPr>
            </w:pPr>
            <w:r w:rsidRPr="003D6C98">
              <w:rPr>
                <w:rFonts w:cs="Arial"/>
                <w:sz w:val="20"/>
              </w:rPr>
              <w:t>Enhancing loyalty by CRM, special editions and high-end experiences in shops</w:t>
            </w:r>
          </w:p>
        </w:tc>
      </w:tr>
      <w:tr w:rsidR="00CE2FBD" w:rsidRPr="002536EF" w14:paraId="7EC543B3" w14:textId="77777777" w:rsidTr="003D6C98">
        <w:tc>
          <w:tcPr>
            <w:cnfStyle w:val="001000000000" w:firstRow="0" w:lastRow="0" w:firstColumn="1" w:lastColumn="0" w:oddVBand="0" w:evenVBand="0" w:oddHBand="0" w:evenHBand="0" w:firstRowFirstColumn="0" w:firstRowLastColumn="0" w:lastRowFirstColumn="0" w:lastRowLastColumn="0"/>
            <w:tcW w:w="1859" w:type="dxa"/>
            <w:hideMark/>
          </w:tcPr>
          <w:p w14:paraId="0875ECF0" w14:textId="77777777" w:rsidR="00CE2FBD" w:rsidRPr="003D6C98" w:rsidRDefault="00CE2FBD" w:rsidP="00F30320">
            <w:pPr>
              <w:spacing w:before="240" w:after="160"/>
              <w:rPr>
                <w:rFonts w:cs="Arial"/>
                <w:sz w:val="20"/>
              </w:rPr>
            </w:pPr>
            <w:r w:rsidRPr="003D6C98">
              <w:rPr>
                <w:rFonts w:cs="Arial"/>
                <w:sz w:val="20"/>
              </w:rPr>
              <w:t>Market Development</w:t>
            </w:r>
          </w:p>
        </w:tc>
        <w:tc>
          <w:tcPr>
            <w:tcW w:w="7491" w:type="dxa"/>
            <w:hideMark/>
          </w:tcPr>
          <w:p w14:paraId="2F0F7341" w14:textId="77777777" w:rsidR="00CE2FBD" w:rsidRPr="003D6C98" w:rsidRDefault="00CE2FBD" w:rsidP="00F30320">
            <w:pPr>
              <w:spacing w:before="240" w:after="160"/>
              <w:cnfStyle w:val="000000000000" w:firstRow="0" w:lastRow="0" w:firstColumn="0" w:lastColumn="0" w:oddVBand="0" w:evenVBand="0" w:oddHBand="0" w:evenHBand="0" w:firstRowFirstColumn="0" w:firstRowLastColumn="0" w:lastRowFirstColumn="0" w:lastRowLastColumn="0"/>
              <w:rPr>
                <w:rFonts w:cs="Arial"/>
                <w:sz w:val="20"/>
              </w:rPr>
            </w:pPr>
            <w:r w:rsidRPr="003D6C98">
              <w:rPr>
                <w:rFonts w:cs="Arial"/>
                <w:sz w:val="20"/>
              </w:rPr>
              <w:t>International market expansion with selective distribution and internet</w:t>
            </w:r>
          </w:p>
        </w:tc>
      </w:tr>
      <w:tr w:rsidR="00CE2FBD" w:rsidRPr="002536EF" w14:paraId="3205BB6D" w14:textId="77777777" w:rsidTr="003D6C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59" w:type="dxa"/>
            <w:hideMark/>
          </w:tcPr>
          <w:p w14:paraId="70C327FB" w14:textId="77777777" w:rsidR="00CE2FBD" w:rsidRPr="003D6C98" w:rsidRDefault="00CE2FBD" w:rsidP="00F30320">
            <w:pPr>
              <w:spacing w:before="240" w:after="160"/>
              <w:rPr>
                <w:rFonts w:cs="Arial"/>
                <w:sz w:val="20"/>
              </w:rPr>
            </w:pPr>
            <w:r w:rsidRPr="003D6C98">
              <w:rPr>
                <w:rFonts w:cs="Arial"/>
                <w:sz w:val="20"/>
              </w:rPr>
              <w:t>Product Development</w:t>
            </w:r>
          </w:p>
        </w:tc>
        <w:tc>
          <w:tcPr>
            <w:tcW w:w="7491" w:type="dxa"/>
            <w:hideMark/>
          </w:tcPr>
          <w:p w14:paraId="09E1AF10" w14:textId="77777777" w:rsidR="00CE2FBD" w:rsidRPr="003D6C98" w:rsidRDefault="00CE2FBD" w:rsidP="00F30320">
            <w:pPr>
              <w:spacing w:before="240" w:after="160"/>
              <w:cnfStyle w:val="000000100000" w:firstRow="0" w:lastRow="0" w:firstColumn="0" w:lastColumn="0" w:oddVBand="0" w:evenVBand="0" w:oddHBand="1" w:evenHBand="0" w:firstRowFirstColumn="0" w:firstRowLastColumn="0" w:lastRowFirstColumn="0" w:lastRowLastColumn="0"/>
              <w:rPr>
                <w:rFonts w:cs="Arial"/>
                <w:sz w:val="20"/>
              </w:rPr>
            </w:pPr>
            <w:r w:rsidRPr="003D6C98">
              <w:rPr>
                <w:rFonts w:cs="Arial"/>
                <w:sz w:val="20"/>
              </w:rPr>
              <w:t>Launch of new lines (e.g., Bleu de Chanel, Les Exclusives) in accordance with the changing tastes</w:t>
            </w:r>
          </w:p>
        </w:tc>
      </w:tr>
      <w:tr w:rsidR="00CE2FBD" w:rsidRPr="002536EF" w14:paraId="5218B201" w14:textId="77777777" w:rsidTr="003D6C98">
        <w:tc>
          <w:tcPr>
            <w:cnfStyle w:val="001000000000" w:firstRow="0" w:lastRow="0" w:firstColumn="1" w:lastColumn="0" w:oddVBand="0" w:evenVBand="0" w:oddHBand="0" w:evenHBand="0" w:firstRowFirstColumn="0" w:firstRowLastColumn="0" w:lastRowFirstColumn="0" w:lastRowLastColumn="0"/>
            <w:tcW w:w="1859" w:type="dxa"/>
          </w:tcPr>
          <w:p w14:paraId="20F40A6F" w14:textId="77777777" w:rsidR="00CE2FBD" w:rsidRPr="003D6C98" w:rsidRDefault="00CE2FBD" w:rsidP="00F30320">
            <w:pPr>
              <w:spacing w:before="240" w:after="160"/>
              <w:rPr>
                <w:rFonts w:cs="Arial"/>
                <w:sz w:val="20"/>
              </w:rPr>
            </w:pPr>
            <w:r w:rsidRPr="003D6C98">
              <w:rPr>
                <w:rFonts w:cs="Arial"/>
                <w:sz w:val="20"/>
              </w:rPr>
              <w:t>Diversification</w:t>
            </w:r>
          </w:p>
        </w:tc>
        <w:tc>
          <w:tcPr>
            <w:tcW w:w="7491" w:type="dxa"/>
          </w:tcPr>
          <w:p w14:paraId="4D4102E4" w14:textId="77777777" w:rsidR="00CE2FBD" w:rsidRPr="003D6C98" w:rsidRDefault="00CE2FBD" w:rsidP="00F30320">
            <w:pPr>
              <w:spacing w:before="240" w:after="160"/>
              <w:cnfStyle w:val="000000000000" w:firstRow="0" w:lastRow="0" w:firstColumn="0" w:lastColumn="0" w:oddVBand="0" w:evenVBand="0" w:oddHBand="0" w:evenHBand="0" w:firstRowFirstColumn="0" w:firstRowLastColumn="0" w:lastRowFirstColumn="0" w:lastRowLastColumn="0"/>
              <w:rPr>
                <w:rFonts w:cs="Arial"/>
                <w:sz w:val="20"/>
              </w:rPr>
            </w:pPr>
            <w:r w:rsidRPr="003D6C98">
              <w:rPr>
                <w:rFonts w:cs="Arial"/>
                <w:sz w:val="20"/>
              </w:rPr>
              <w:t>Growing into other luxury categories like wellness inspired perfumes, bespoke scent offerings, or luxury lifestyle items using the brand equity of Chanel</w:t>
            </w:r>
          </w:p>
        </w:tc>
      </w:tr>
    </w:tbl>
    <w:p w14:paraId="579F177D" w14:textId="5DE4041C" w:rsidR="00B87D9B" w:rsidRPr="002536EF" w:rsidRDefault="00B87D9B" w:rsidP="003D6C98">
      <w:pPr>
        <w:spacing w:before="240" w:after="160"/>
        <w:jc w:val="center"/>
        <w:rPr>
          <w:rFonts w:cs="Arial"/>
          <w:szCs w:val="24"/>
        </w:rPr>
      </w:pPr>
      <w:r w:rsidRPr="002536EF">
        <w:rPr>
          <w:rFonts w:cs="Arial"/>
          <w:szCs w:val="24"/>
        </w:rPr>
        <w:lastRenderedPageBreak/>
        <w:t>Table</w:t>
      </w:r>
      <w:r w:rsidR="00C55CE6" w:rsidRPr="002536EF">
        <w:rPr>
          <w:rFonts w:cs="Arial"/>
          <w:szCs w:val="24"/>
        </w:rPr>
        <w:t>-4</w:t>
      </w:r>
      <w:r w:rsidRPr="002536EF">
        <w:rPr>
          <w:rFonts w:cs="Arial"/>
          <w:szCs w:val="24"/>
        </w:rPr>
        <w:t>: Application of Ansoff’s Matrix to Chanel S.A. Growth Strategies</w:t>
      </w:r>
    </w:p>
    <w:p w14:paraId="5B814CAB" w14:textId="76F9F8CB" w:rsidR="00D81492" w:rsidRPr="002536EF" w:rsidRDefault="00D81492" w:rsidP="00852F01">
      <w:pPr>
        <w:spacing w:before="240" w:after="160"/>
        <w:jc w:val="center"/>
        <w:rPr>
          <w:rFonts w:cs="Arial"/>
          <w:szCs w:val="24"/>
          <w:lang w:val="en-AU"/>
        </w:rPr>
      </w:pPr>
      <w:r w:rsidRPr="002536EF">
        <w:rPr>
          <w:rFonts w:cs="Arial"/>
          <w:szCs w:val="24"/>
        </w:rPr>
        <w:t xml:space="preserve">Source: </w:t>
      </w:r>
      <w:r w:rsidRPr="002536EF">
        <w:rPr>
          <w:rFonts w:cs="Arial"/>
          <w:szCs w:val="24"/>
          <w:lang w:val="en-AU"/>
        </w:rPr>
        <w:t>(Li et al., 2023)</w:t>
      </w:r>
    </w:p>
    <w:p w14:paraId="559C17C9" w14:textId="68F4FEC2" w:rsidR="009434C2" w:rsidRPr="002536EF" w:rsidRDefault="001F576C" w:rsidP="0058621F">
      <w:pPr>
        <w:spacing w:before="240" w:after="160"/>
        <w:rPr>
          <w:rFonts w:cs="Arial"/>
          <w:szCs w:val="24"/>
          <w:lang w:val="en-AU"/>
        </w:rPr>
      </w:pPr>
      <w:r w:rsidRPr="002536EF">
        <w:rPr>
          <w:rFonts w:cs="Arial"/>
          <w:szCs w:val="24"/>
        </w:rPr>
        <w:t>The Matrix by Ansoff offers a systematic approach to the assessment of the growth strategy that the company of Chanel pursued based on its market penetration, product development, market development, and diversification. The current strategic position of Chanel displays all the elements of the four quadrants, albeit with varying prioritization</w:t>
      </w:r>
      <w:r w:rsidR="00D81492" w:rsidRPr="002536EF">
        <w:rPr>
          <w:rFonts w:cs="Arial"/>
          <w:szCs w:val="24"/>
        </w:rPr>
        <w:t xml:space="preserve"> </w:t>
      </w:r>
      <w:r w:rsidR="00D81492" w:rsidRPr="002536EF">
        <w:rPr>
          <w:rFonts w:cs="Arial"/>
          <w:szCs w:val="24"/>
          <w:lang w:val="en-AU"/>
        </w:rPr>
        <w:t>(Li et al., 2023)</w:t>
      </w:r>
      <w:r w:rsidRPr="002536EF">
        <w:rPr>
          <w:rFonts w:cs="Arial"/>
          <w:szCs w:val="24"/>
        </w:rPr>
        <w:t>.</w:t>
      </w:r>
    </w:p>
    <w:p w14:paraId="65934C47" w14:textId="14D8DDD7" w:rsidR="001F576C" w:rsidRPr="002536EF" w:rsidRDefault="001F576C" w:rsidP="0058621F">
      <w:pPr>
        <w:spacing w:before="240" w:after="160"/>
        <w:rPr>
          <w:rFonts w:cs="Arial"/>
          <w:szCs w:val="24"/>
          <w:lang w:val="en-AU"/>
        </w:rPr>
      </w:pPr>
      <w:r w:rsidRPr="002536EF">
        <w:rPr>
          <w:rFonts w:cs="Arial"/>
          <w:szCs w:val="24"/>
        </w:rPr>
        <w:t xml:space="preserve">Market Penetration: Chanel is currently enhancing brand loyalty among its </w:t>
      </w:r>
      <w:r w:rsidR="001A4423" w:rsidRPr="002536EF">
        <w:rPr>
          <w:rFonts w:cs="Arial"/>
          <w:szCs w:val="24"/>
        </w:rPr>
        <w:t>well-established</w:t>
      </w:r>
      <w:r w:rsidRPr="002536EF">
        <w:rPr>
          <w:rFonts w:cs="Arial"/>
          <w:szCs w:val="24"/>
        </w:rPr>
        <w:t xml:space="preserve"> consumer groups in France, the UK, the US, as well as the Gulf region by increasing the intensity of its CRM programs, launching of exclusive products and investing in experience retailing. The crystal Smears approach of producing limited editions of </w:t>
      </w:r>
      <w:r w:rsidR="001A4423" w:rsidRPr="002536EF">
        <w:rPr>
          <w:rFonts w:cs="Arial"/>
          <w:szCs w:val="24"/>
        </w:rPr>
        <w:t>classic</w:t>
      </w:r>
      <w:r w:rsidRPr="002536EF">
        <w:rPr>
          <w:rFonts w:cs="Arial"/>
          <w:szCs w:val="24"/>
        </w:rPr>
        <w:t xml:space="preserve"> fragrances by issuing special bottles and collector editions is another tactic that has managed to provoke </w:t>
      </w:r>
      <w:r w:rsidR="001A4423" w:rsidRPr="002536EF">
        <w:rPr>
          <w:rFonts w:cs="Arial"/>
          <w:szCs w:val="24"/>
        </w:rPr>
        <w:t>repurchase</w:t>
      </w:r>
      <w:r w:rsidRPr="002536EF">
        <w:rPr>
          <w:rFonts w:cs="Arial"/>
          <w:szCs w:val="24"/>
        </w:rPr>
        <w:t xml:space="preserve"> </w:t>
      </w:r>
      <w:r w:rsidR="00C55CE6" w:rsidRPr="002536EF">
        <w:rPr>
          <w:rFonts w:cs="Arial"/>
          <w:szCs w:val="24"/>
        </w:rPr>
        <w:t>behavior</w:t>
      </w:r>
      <w:r w:rsidRPr="002536EF">
        <w:rPr>
          <w:rFonts w:cs="Arial"/>
          <w:szCs w:val="24"/>
        </w:rPr>
        <w:t xml:space="preserve"> and re-capture the current customer segment</w:t>
      </w:r>
      <w:r w:rsidR="00D81492" w:rsidRPr="002536EF">
        <w:rPr>
          <w:rFonts w:cs="Arial"/>
          <w:szCs w:val="24"/>
        </w:rPr>
        <w:t xml:space="preserve"> </w:t>
      </w:r>
      <w:r w:rsidR="00D81492" w:rsidRPr="002536EF">
        <w:rPr>
          <w:rFonts w:cs="Arial"/>
          <w:szCs w:val="24"/>
          <w:lang w:val="en-AU"/>
        </w:rPr>
        <w:t>(Li et al., 2023)</w:t>
      </w:r>
      <w:r w:rsidRPr="002536EF">
        <w:rPr>
          <w:rFonts w:cs="Arial"/>
          <w:szCs w:val="24"/>
        </w:rPr>
        <w:t xml:space="preserve">. </w:t>
      </w:r>
    </w:p>
    <w:p w14:paraId="241AC0B9" w14:textId="33237C61" w:rsidR="001F576C" w:rsidRPr="002536EF" w:rsidRDefault="001F576C" w:rsidP="0058621F">
      <w:pPr>
        <w:spacing w:before="240" w:after="160"/>
        <w:rPr>
          <w:rFonts w:cs="Arial"/>
          <w:szCs w:val="24"/>
          <w:lang w:val="en-AU"/>
        </w:rPr>
      </w:pPr>
      <w:r w:rsidRPr="002536EF">
        <w:rPr>
          <w:rFonts w:cs="Arial"/>
          <w:szCs w:val="24"/>
        </w:rPr>
        <w:t xml:space="preserve">Market Development: The highest strategic focus is </w:t>
      </w:r>
      <w:r w:rsidR="001A4423" w:rsidRPr="002536EF">
        <w:rPr>
          <w:rFonts w:cs="Arial"/>
          <w:szCs w:val="24"/>
        </w:rPr>
        <w:t>market</w:t>
      </w:r>
      <w:r w:rsidRPr="002536EF">
        <w:rPr>
          <w:rFonts w:cs="Arial"/>
          <w:szCs w:val="24"/>
        </w:rPr>
        <w:t xml:space="preserve"> development in Asia-Pacific. China has been the biggest opportunity and risk at the same time. Chanel has had a well-timed entry strategy: stick to price equilibrium with the Western markets, only distributed to exclusive outlets, and invested in digital marketing in China in the form of WeChat and </w:t>
      </w:r>
      <w:r w:rsidR="00C55CE6" w:rsidRPr="002536EF">
        <w:rPr>
          <w:rFonts w:cs="Arial"/>
          <w:szCs w:val="24"/>
        </w:rPr>
        <w:t>Xiaohong Shu</w:t>
      </w:r>
      <w:r w:rsidRPr="002536EF">
        <w:rPr>
          <w:rFonts w:cs="Arial"/>
          <w:szCs w:val="24"/>
        </w:rPr>
        <w:t>, which avoids brand dilution and reaches a fast-growing customer pool</w:t>
      </w:r>
      <w:r w:rsidR="00D81492" w:rsidRPr="002536EF">
        <w:rPr>
          <w:rFonts w:cs="Arial"/>
          <w:szCs w:val="24"/>
        </w:rPr>
        <w:t xml:space="preserve"> </w:t>
      </w:r>
      <w:r w:rsidR="00D81492" w:rsidRPr="002536EF">
        <w:rPr>
          <w:rFonts w:cs="Arial"/>
          <w:szCs w:val="24"/>
          <w:lang w:val="en-AU"/>
        </w:rPr>
        <w:t>(Raithel et al., 2025)</w:t>
      </w:r>
      <w:r w:rsidRPr="002536EF">
        <w:rPr>
          <w:rFonts w:cs="Arial"/>
          <w:szCs w:val="24"/>
        </w:rPr>
        <w:t xml:space="preserve">. </w:t>
      </w:r>
    </w:p>
    <w:p w14:paraId="7CA5EFF2" w14:textId="50FC49BF" w:rsidR="009434C2" w:rsidRPr="002536EF" w:rsidRDefault="001F576C" w:rsidP="0058621F">
      <w:pPr>
        <w:spacing w:before="240" w:after="160"/>
        <w:rPr>
          <w:rFonts w:cs="Arial"/>
          <w:szCs w:val="24"/>
        </w:rPr>
      </w:pPr>
      <w:r w:rsidRPr="002536EF">
        <w:rPr>
          <w:rFonts w:cs="Arial"/>
          <w:szCs w:val="24"/>
        </w:rPr>
        <w:t xml:space="preserve">Product Development: Les </w:t>
      </w:r>
      <w:r w:rsidR="00C55CE6" w:rsidRPr="002536EF">
        <w:rPr>
          <w:rFonts w:cs="Arial"/>
          <w:szCs w:val="24"/>
        </w:rPr>
        <w:t>Exclusives</w:t>
      </w:r>
      <w:r w:rsidRPr="002536EF">
        <w:rPr>
          <w:rFonts w:cs="Arial"/>
          <w:szCs w:val="24"/>
        </w:rPr>
        <w:t xml:space="preserve"> de Chanel collection is a clear product development strategy that is aimed at the ultra-luxury fragrance market. This one is a range of exclusive, limited-run perfumes that retails at high improvement to the expansive consumerism desire to be unique and exclusive. The move into Bleu de Chanel masculine perfume brand has also enabled Chanel to expand its market without losing the feminine legacy of its brand strength</w:t>
      </w:r>
      <w:r w:rsidR="00D81492" w:rsidRPr="002536EF">
        <w:rPr>
          <w:rFonts w:cs="Arial"/>
          <w:szCs w:val="24"/>
        </w:rPr>
        <w:t xml:space="preserve"> </w:t>
      </w:r>
      <w:r w:rsidR="00D81492" w:rsidRPr="002536EF">
        <w:rPr>
          <w:rFonts w:cs="Arial"/>
          <w:szCs w:val="24"/>
          <w:lang w:val="en-AU"/>
        </w:rPr>
        <w:t>(Raithel et al., 2025)</w:t>
      </w:r>
      <w:r w:rsidRPr="002536EF">
        <w:rPr>
          <w:rFonts w:cs="Arial"/>
          <w:szCs w:val="24"/>
        </w:rPr>
        <w:t>.</w:t>
      </w:r>
    </w:p>
    <w:p w14:paraId="38D98EFC" w14:textId="45541A89" w:rsidR="008D4E44" w:rsidRPr="002536EF" w:rsidRDefault="008D4E44" w:rsidP="008D4E44">
      <w:pPr>
        <w:spacing w:before="240" w:after="160"/>
        <w:rPr>
          <w:rFonts w:cs="Arial"/>
          <w:szCs w:val="24"/>
          <w:lang w:val="en-AU"/>
        </w:rPr>
      </w:pPr>
      <w:r w:rsidRPr="002536EF">
        <w:rPr>
          <w:rFonts w:cs="Arial"/>
          <w:szCs w:val="24"/>
        </w:rPr>
        <w:lastRenderedPageBreak/>
        <w:t>Diversification: One of the growth opportunities that Chanel can take in addition to the fragrance market is diversification. Through its good brand equity, Chanel can venture into related luxury products like wellness or customized fragrance experiences. Nevertheless, diversification is a risky strategy, as there is a lack of experience in new markets. Thus, a careful and discriminating diversification strategy is suggested.</w:t>
      </w:r>
    </w:p>
    <w:p w14:paraId="04F30F54" w14:textId="1915E085" w:rsidR="009434C2" w:rsidRPr="002536EF" w:rsidRDefault="001A4423" w:rsidP="00B62DA9">
      <w:pPr>
        <w:pStyle w:val="Heading2"/>
      </w:pPr>
      <w:bookmarkStart w:id="13" w:name="_Toc226473586"/>
      <w:r w:rsidRPr="002536EF">
        <w:t>6.3 Strategic Recommendations</w:t>
      </w:r>
      <w:bookmarkEnd w:id="13"/>
    </w:p>
    <w:p w14:paraId="7B9FB917" w14:textId="77777777" w:rsidR="009434C2" w:rsidRPr="002536EF" w:rsidRDefault="00000000" w:rsidP="0058621F">
      <w:pPr>
        <w:spacing w:before="240" w:after="80"/>
        <w:rPr>
          <w:rFonts w:cs="Arial"/>
          <w:szCs w:val="24"/>
        </w:rPr>
      </w:pPr>
      <w:r w:rsidRPr="002536EF">
        <w:rPr>
          <w:rFonts w:cs="Arial"/>
          <w:b/>
          <w:bCs/>
          <w:szCs w:val="24"/>
        </w:rPr>
        <w:t>Recommendation 1: Accelerate Digital-Physical Integration</w:t>
      </w:r>
    </w:p>
    <w:p w14:paraId="398CB4AC" w14:textId="79CC366F" w:rsidR="009434C2" w:rsidRPr="002536EF" w:rsidRDefault="0062648F" w:rsidP="0058621F">
      <w:pPr>
        <w:spacing w:before="240" w:after="160"/>
        <w:rPr>
          <w:rFonts w:cs="Arial"/>
          <w:szCs w:val="24"/>
          <w:lang w:val="en-AU"/>
        </w:rPr>
      </w:pPr>
      <w:r w:rsidRPr="002536EF">
        <w:rPr>
          <w:rFonts w:cs="Arial"/>
          <w:szCs w:val="24"/>
        </w:rPr>
        <w:t xml:space="preserve">Chanel should </w:t>
      </w:r>
      <w:r w:rsidR="001A4423" w:rsidRPr="002536EF">
        <w:rPr>
          <w:rFonts w:cs="Arial"/>
          <w:szCs w:val="24"/>
        </w:rPr>
        <w:t>peruse</w:t>
      </w:r>
      <w:r w:rsidRPr="002536EF">
        <w:rPr>
          <w:rFonts w:cs="Arial"/>
          <w:szCs w:val="24"/>
        </w:rPr>
        <w:t xml:space="preserve"> a characteristic omnichannel approach that links its virtue of excellence and physical retail setting to its virtual points of contact</w:t>
      </w:r>
      <w:r w:rsidR="00D81492" w:rsidRPr="002536EF">
        <w:rPr>
          <w:rFonts w:cs="Arial"/>
          <w:szCs w:val="24"/>
        </w:rPr>
        <w:t xml:space="preserve"> </w:t>
      </w:r>
      <w:r w:rsidR="00D81492" w:rsidRPr="002536EF">
        <w:rPr>
          <w:rFonts w:cs="Arial"/>
          <w:szCs w:val="24"/>
          <w:lang w:val="en-AU"/>
        </w:rPr>
        <w:t>(Vinoth and Srivastava, 2024)</w:t>
      </w:r>
      <w:r w:rsidRPr="002536EF">
        <w:rPr>
          <w:rFonts w:cs="Arial"/>
          <w:szCs w:val="24"/>
        </w:rPr>
        <w:t xml:space="preserve">. And Chanel has appropriately </w:t>
      </w:r>
      <w:r w:rsidR="00C55CE6" w:rsidRPr="002536EF">
        <w:rPr>
          <w:rFonts w:cs="Arial"/>
          <w:szCs w:val="24"/>
        </w:rPr>
        <w:t>recognized</w:t>
      </w:r>
      <w:r w:rsidRPr="002536EF">
        <w:rPr>
          <w:rFonts w:cs="Arial"/>
          <w:szCs w:val="24"/>
        </w:rPr>
        <w:t xml:space="preserve"> the threat of </w:t>
      </w:r>
      <w:r w:rsidR="001A4423" w:rsidRPr="002536EF">
        <w:rPr>
          <w:rFonts w:cs="Arial"/>
          <w:szCs w:val="24"/>
        </w:rPr>
        <w:t>commoditizing</w:t>
      </w:r>
      <w:r w:rsidRPr="002536EF">
        <w:rPr>
          <w:rFonts w:cs="Arial"/>
          <w:szCs w:val="24"/>
        </w:rPr>
        <w:t xml:space="preserve"> its brand as a result of e-commerce, other brands like Sephora and Hermes of the LVMH have shown that a mindfully crafted digital luxury environment can build brand equity instead of breaking it down. In particular, Chanel may invest into AI-based fragrance recommendation applications, which should mimic the physical store experience of consultation offered to customers so that online engagement can provide </w:t>
      </w:r>
      <w:r w:rsidR="001A4423" w:rsidRPr="002536EF">
        <w:rPr>
          <w:rFonts w:cs="Arial"/>
          <w:szCs w:val="24"/>
        </w:rPr>
        <w:t>better</w:t>
      </w:r>
      <w:r w:rsidRPr="002536EF">
        <w:rPr>
          <w:rFonts w:cs="Arial"/>
          <w:szCs w:val="24"/>
        </w:rPr>
        <w:t xml:space="preserve"> customer experience in cases where digital and physical experiences go hand in hand with each other</w:t>
      </w:r>
      <w:r w:rsidR="00D81492" w:rsidRPr="002536EF">
        <w:rPr>
          <w:rFonts w:cs="Arial"/>
          <w:szCs w:val="24"/>
        </w:rPr>
        <w:t xml:space="preserve"> </w:t>
      </w:r>
      <w:r w:rsidR="00D81492" w:rsidRPr="002536EF">
        <w:rPr>
          <w:rFonts w:cs="Arial"/>
          <w:szCs w:val="24"/>
          <w:lang w:val="en-AU"/>
        </w:rPr>
        <w:t>(Vinoth and Srivastava, 2024)</w:t>
      </w:r>
      <w:r w:rsidRPr="002536EF">
        <w:rPr>
          <w:rFonts w:cs="Arial"/>
          <w:szCs w:val="24"/>
        </w:rPr>
        <w:t>.</w:t>
      </w:r>
    </w:p>
    <w:p w14:paraId="65FBF423" w14:textId="77777777" w:rsidR="009434C2" w:rsidRPr="002536EF" w:rsidRDefault="00000000" w:rsidP="0058621F">
      <w:pPr>
        <w:spacing w:before="240" w:after="80"/>
        <w:rPr>
          <w:rFonts w:cs="Arial"/>
          <w:szCs w:val="24"/>
        </w:rPr>
      </w:pPr>
      <w:r w:rsidRPr="002536EF">
        <w:rPr>
          <w:rFonts w:cs="Arial"/>
          <w:b/>
          <w:bCs/>
          <w:szCs w:val="24"/>
        </w:rPr>
        <w:t>Recommendation 2: Deepen Supply Chain Sustainability</w:t>
      </w:r>
    </w:p>
    <w:p w14:paraId="0DD1D1C3" w14:textId="2A6F411D" w:rsidR="009434C2" w:rsidRPr="002536EF" w:rsidRDefault="00000000" w:rsidP="0058621F">
      <w:pPr>
        <w:spacing w:before="240" w:after="160"/>
        <w:rPr>
          <w:rFonts w:cs="Arial"/>
          <w:szCs w:val="24"/>
          <w:lang w:val="en-AU"/>
        </w:rPr>
      </w:pPr>
      <w:r w:rsidRPr="002536EF">
        <w:rPr>
          <w:rFonts w:cs="Arial"/>
          <w:szCs w:val="24"/>
        </w:rPr>
        <w:t xml:space="preserve">Chanel should accelerate its investment </w:t>
      </w:r>
      <w:r w:rsidR="0062648F" w:rsidRPr="002536EF">
        <w:rPr>
          <w:rFonts w:cs="Arial"/>
          <w:szCs w:val="24"/>
        </w:rPr>
        <w:t>in regenerative agriculture and sustainability collaborations not simply as a CSR action but as a competitive strategy of differentiation. The provenance story, jasmine fragrances made through sustainably cultivated jasmine in Grasse, will be an effective marketing tool that will be especially effective with millennial and Gen Z buyers who will spend the most on luxury in the next twenty years</w:t>
      </w:r>
      <w:r w:rsidR="00D81492" w:rsidRPr="002536EF">
        <w:rPr>
          <w:rFonts w:cs="Arial"/>
          <w:szCs w:val="24"/>
        </w:rPr>
        <w:t xml:space="preserve"> </w:t>
      </w:r>
      <w:r w:rsidR="00D81492" w:rsidRPr="002536EF">
        <w:rPr>
          <w:rFonts w:cs="Arial"/>
          <w:szCs w:val="24"/>
          <w:lang w:val="en-AU"/>
        </w:rPr>
        <w:t>(Vinoth and Srivastava, 2024)</w:t>
      </w:r>
      <w:r w:rsidRPr="002536EF">
        <w:rPr>
          <w:rFonts w:cs="Arial"/>
          <w:szCs w:val="24"/>
        </w:rPr>
        <w:t>.</w:t>
      </w:r>
    </w:p>
    <w:p w14:paraId="4568E0A9" w14:textId="4E28AFC1" w:rsidR="009434C2" w:rsidRPr="002536EF" w:rsidRDefault="00000000" w:rsidP="0058621F">
      <w:pPr>
        <w:spacing w:before="240" w:after="80"/>
        <w:rPr>
          <w:rFonts w:cs="Arial"/>
          <w:szCs w:val="24"/>
        </w:rPr>
      </w:pPr>
      <w:r w:rsidRPr="002536EF">
        <w:rPr>
          <w:rFonts w:cs="Arial"/>
          <w:b/>
          <w:bCs/>
          <w:szCs w:val="24"/>
        </w:rPr>
        <w:t xml:space="preserve">Recommendation 3: Expand </w:t>
      </w:r>
      <w:r w:rsidR="001A4423" w:rsidRPr="002536EF">
        <w:rPr>
          <w:rFonts w:cs="Arial"/>
          <w:b/>
          <w:bCs/>
          <w:szCs w:val="24"/>
        </w:rPr>
        <w:t>Personalization</w:t>
      </w:r>
      <w:r w:rsidRPr="002536EF">
        <w:rPr>
          <w:rFonts w:cs="Arial"/>
          <w:b/>
          <w:bCs/>
          <w:szCs w:val="24"/>
        </w:rPr>
        <w:t xml:space="preserve"> Capabilities</w:t>
      </w:r>
    </w:p>
    <w:p w14:paraId="637F7D6C" w14:textId="546C55DD" w:rsidR="009434C2" w:rsidRPr="002536EF" w:rsidRDefault="00000000" w:rsidP="0058621F">
      <w:pPr>
        <w:spacing w:before="240" w:after="160"/>
        <w:rPr>
          <w:rFonts w:cs="Arial"/>
          <w:szCs w:val="24"/>
          <w:lang w:val="en-AU"/>
        </w:rPr>
      </w:pPr>
      <w:r w:rsidRPr="002536EF">
        <w:rPr>
          <w:rFonts w:cs="Arial"/>
          <w:szCs w:val="24"/>
        </w:rPr>
        <w:t xml:space="preserve">Chanel should expand its fragrance </w:t>
      </w:r>
      <w:r w:rsidR="001A4423" w:rsidRPr="002536EF">
        <w:rPr>
          <w:rFonts w:cs="Arial"/>
          <w:szCs w:val="24"/>
        </w:rPr>
        <w:t>personalization</w:t>
      </w:r>
      <w:r w:rsidRPr="002536EF">
        <w:rPr>
          <w:rFonts w:cs="Arial"/>
          <w:szCs w:val="24"/>
        </w:rPr>
        <w:t xml:space="preserve"> services, </w:t>
      </w:r>
      <w:r w:rsidR="0062648F" w:rsidRPr="002536EF">
        <w:rPr>
          <w:rFonts w:cs="Arial"/>
          <w:szCs w:val="24"/>
        </w:rPr>
        <w:t xml:space="preserve">which are offered at the present day in its selected flagship stores, to a broader global network. The Chanel </w:t>
      </w:r>
      <w:r w:rsidR="0062648F" w:rsidRPr="002536EF">
        <w:rPr>
          <w:rFonts w:cs="Arial"/>
          <w:szCs w:val="24"/>
        </w:rPr>
        <w:lastRenderedPageBreak/>
        <w:t>Fragrance Consultation program, which matches consumers to personally trained fragrance advisors to a fragrance-matching experience has a high-margins service which builds stronger consumer relationships and enhances the in-store experience, which fits with the innovation of co-creation as a core competitive advantage in the luxury market</w:t>
      </w:r>
      <w:r w:rsidR="00D81492" w:rsidRPr="002536EF">
        <w:rPr>
          <w:rFonts w:cs="Arial"/>
          <w:szCs w:val="24"/>
        </w:rPr>
        <w:t xml:space="preserve"> </w:t>
      </w:r>
      <w:r w:rsidR="00D81492" w:rsidRPr="002536EF">
        <w:rPr>
          <w:rFonts w:cs="Arial"/>
          <w:szCs w:val="24"/>
          <w:lang w:val="en-AU"/>
        </w:rPr>
        <w:t>(Liu, 2024)</w:t>
      </w:r>
      <w:r w:rsidR="0062648F" w:rsidRPr="002536EF">
        <w:rPr>
          <w:rFonts w:cs="Arial"/>
          <w:szCs w:val="24"/>
        </w:rPr>
        <w:t>.</w:t>
      </w:r>
    </w:p>
    <w:p w14:paraId="2CFB83C2" w14:textId="77777777" w:rsidR="009434C2" w:rsidRPr="002536EF" w:rsidRDefault="00000000" w:rsidP="0058621F">
      <w:pPr>
        <w:spacing w:before="240" w:after="80"/>
        <w:rPr>
          <w:rFonts w:cs="Arial"/>
          <w:szCs w:val="24"/>
        </w:rPr>
      </w:pPr>
      <w:r w:rsidRPr="002536EF">
        <w:rPr>
          <w:rFonts w:cs="Arial"/>
          <w:b/>
          <w:bCs/>
          <w:szCs w:val="24"/>
        </w:rPr>
        <w:t>Recommendation 4: Strengthen Anti-Counterfeiting Measures</w:t>
      </w:r>
    </w:p>
    <w:p w14:paraId="6E8FC2FC" w14:textId="7E34E714" w:rsidR="009434C2" w:rsidRPr="002536EF" w:rsidRDefault="00000000" w:rsidP="0058621F">
      <w:pPr>
        <w:spacing w:before="240" w:after="160"/>
        <w:rPr>
          <w:rFonts w:cs="Arial"/>
          <w:szCs w:val="24"/>
        </w:rPr>
      </w:pPr>
      <w:r w:rsidRPr="002536EF">
        <w:rPr>
          <w:rFonts w:cs="Arial"/>
          <w:szCs w:val="24"/>
        </w:rPr>
        <w:t xml:space="preserve">Chanel should invest in </w:t>
      </w:r>
      <w:r w:rsidR="0062648F" w:rsidRPr="002536EF">
        <w:rPr>
          <w:rFonts w:cs="Arial"/>
          <w:szCs w:val="24"/>
        </w:rPr>
        <w:t>developing blockchain authentication of the products in order to keep the consumers and the brand safe against fake fragrances</w:t>
      </w:r>
      <w:r w:rsidR="00D81492" w:rsidRPr="002536EF">
        <w:rPr>
          <w:rFonts w:cs="Arial"/>
          <w:szCs w:val="24"/>
        </w:rPr>
        <w:t xml:space="preserve"> </w:t>
      </w:r>
      <w:r w:rsidR="00D81492" w:rsidRPr="002536EF">
        <w:rPr>
          <w:rFonts w:cs="Arial"/>
          <w:szCs w:val="24"/>
          <w:lang w:val="en-AU"/>
        </w:rPr>
        <w:t>(Liu, 2024)</w:t>
      </w:r>
      <w:r w:rsidR="0062648F" w:rsidRPr="002536EF">
        <w:rPr>
          <w:rFonts w:cs="Arial"/>
          <w:szCs w:val="24"/>
        </w:rPr>
        <w:t xml:space="preserve">. One of the strongest models is AURA Blockchain Consortium by LVMH: adding a unique digital certificate to every product will enable consumers to scan the smartphone and verify authenticity, which safeguards brand equity and introduces an extra point of interaction between the consumer and the product. The world perfume imitation sector is estimated to </w:t>
      </w:r>
      <w:r w:rsidR="001A4423" w:rsidRPr="002536EF">
        <w:rPr>
          <w:rFonts w:cs="Arial"/>
          <w:szCs w:val="24"/>
        </w:rPr>
        <w:t>cost $</w:t>
      </w:r>
      <w:r w:rsidR="0062648F" w:rsidRPr="002536EF">
        <w:rPr>
          <w:rFonts w:cs="Arial"/>
          <w:szCs w:val="24"/>
        </w:rPr>
        <w:t xml:space="preserve">1.2 billion per </w:t>
      </w:r>
      <w:r w:rsidR="001A4423" w:rsidRPr="002536EF">
        <w:rPr>
          <w:rFonts w:cs="Arial"/>
          <w:szCs w:val="24"/>
        </w:rPr>
        <w:t>year,</w:t>
      </w:r>
      <w:r w:rsidR="0062648F" w:rsidRPr="002536EF">
        <w:rPr>
          <w:rFonts w:cs="Arial"/>
          <w:szCs w:val="24"/>
        </w:rPr>
        <w:t xml:space="preserve"> which can be translated as a huge revenue and brand equity loss that can be somewhat countered by the use of technology</w:t>
      </w:r>
      <w:r w:rsidR="00D81492" w:rsidRPr="002536EF">
        <w:rPr>
          <w:rFonts w:cs="Arial"/>
          <w:szCs w:val="24"/>
        </w:rPr>
        <w:t xml:space="preserve"> </w:t>
      </w:r>
      <w:r w:rsidR="00D81492" w:rsidRPr="002536EF">
        <w:rPr>
          <w:rFonts w:cs="Arial"/>
          <w:szCs w:val="24"/>
          <w:lang w:val="en-AU"/>
        </w:rPr>
        <w:t>(Liu, 2024)</w:t>
      </w:r>
      <w:r w:rsidR="0062648F" w:rsidRPr="002536EF">
        <w:rPr>
          <w:rFonts w:cs="Arial"/>
          <w:szCs w:val="24"/>
        </w:rPr>
        <w:t>.</w:t>
      </w:r>
    </w:p>
    <w:p w14:paraId="3FDCCC73" w14:textId="5AC921DF" w:rsidR="008D4E44" w:rsidRPr="002536EF" w:rsidRDefault="008D4E44" w:rsidP="0058621F">
      <w:pPr>
        <w:spacing w:before="240" w:after="160"/>
        <w:rPr>
          <w:rFonts w:cs="Arial"/>
          <w:szCs w:val="24"/>
          <w:lang w:val="en-AU"/>
        </w:rPr>
      </w:pPr>
      <w:r w:rsidRPr="002536EF">
        <w:rPr>
          <w:rFonts w:cs="Arial"/>
          <w:szCs w:val="24"/>
        </w:rPr>
        <w:t xml:space="preserve">These suggestions are based on the differentiation strategy developed by Porter and the Resource-Based View where the focus is made on unique capabilities as the source of competitive advantage. Also, dynamic capabilities emphasize the necessity of constant adaptation to the changing market conditions </w:t>
      </w:r>
      <w:r w:rsidRPr="002536EF">
        <w:rPr>
          <w:rFonts w:cs="Arial"/>
          <w:szCs w:val="24"/>
          <w:lang w:val="en-AU"/>
        </w:rPr>
        <w:t>(Raithel et al., 2025)</w:t>
      </w:r>
      <w:r w:rsidRPr="002536EF">
        <w:rPr>
          <w:rFonts w:cs="Arial"/>
          <w:szCs w:val="24"/>
        </w:rPr>
        <w:t>.</w:t>
      </w:r>
    </w:p>
    <w:p w14:paraId="3F91B3D8" w14:textId="77777777" w:rsidR="004E5AF6" w:rsidRDefault="004E5AF6" w:rsidP="00B62DA9">
      <w:pPr>
        <w:pStyle w:val="Heading1"/>
      </w:pPr>
      <w:bookmarkStart w:id="14" w:name="_Toc226473587"/>
    </w:p>
    <w:p w14:paraId="383A4D2F" w14:textId="77777777" w:rsidR="004E5AF6" w:rsidRDefault="004E5AF6" w:rsidP="00B62DA9">
      <w:pPr>
        <w:pStyle w:val="Heading1"/>
      </w:pPr>
    </w:p>
    <w:p w14:paraId="05F5CD4F" w14:textId="77777777" w:rsidR="004E5AF6" w:rsidRDefault="004E5AF6" w:rsidP="00B62DA9">
      <w:pPr>
        <w:pStyle w:val="Heading1"/>
      </w:pPr>
    </w:p>
    <w:p w14:paraId="3057EC74" w14:textId="77777777" w:rsidR="004E5AF6" w:rsidRDefault="004E5AF6" w:rsidP="00B62DA9">
      <w:pPr>
        <w:pStyle w:val="Heading1"/>
      </w:pPr>
    </w:p>
    <w:p w14:paraId="61544AF6" w14:textId="77777777" w:rsidR="004E5AF6" w:rsidRDefault="004E5AF6" w:rsidP="00B62DA9">
      <w:pPr>
        <w:pStyle w:val="Heading1"/>
      </w:pPr>
    </w:p>
    <w:p w14:paraId="3BECF798" w14:textId="77777777" w:rsidR="004E5AF6" w:rsidRDefault="004E5AF6" w:rsidP="00B62DA9">
      <w:pPr>
        <w:pStyle w:val="Heading1"/>
      </w:pPr>
    </w:p>
    <w:p w14:paraId="0A12F455" w14:textId="77777777" w:rsidR="004E5AF6" w:rsidRDefault="004E5AF6" w:rsidP="00B62DA9">
      <w:pPr>
        <w:pStyle w:val="Heading1"/>
      </w:pPr>
    </w:p>
    <w:p w14:paraId="2B2C0DAF" w14:textId="77777777" w:rsidR="004E5AF6" w:rsidRDefault="004E5AF6" w:rsidP="00B62DA9">
      <w:pPr>
        <w:pStyle w:val="Heading1"/>
      </w:pPr>
    </w:p>
    <w:p w14:paraId="5FCEF887" w14:textId="77777777" w:rsidR="004E5AF6" w:rsidRDefault="004E5AF6" w:rsidP="00B62DA9">
      <w:pPr>
        <w:pStyle w:val="Heading1"/>
      </w:pPr>
    </w:p>
    <w:p w14:paraId="70A94A68" w14:textId="77777777" w:rsidR="004E5AF6" w:rsidRDefault="004E5AF6" w:rsidP="00B62DA9">
      <w:pPr>
        <w:pStyle w:val="Heading1"/>
      </w:pPr>
    </w:p>
    <w:p w14:paraId="55128067" w14:textId="77777777" w:rsidR="004E5AF6" w:rsidRDefault="004E5AF6" w:rsidP="00B62DA9">
      <w:pPr>
        <w:pStyle w:val="Heading1"/>
      </w:pPr>
    </w:p>
    <w:p w14:paraId="1C383DD4" w14:textId="29985C1D" w:rsidR="009434C2" w:rsidRPr="002536EF" w:rsidRDefault="00000000" w:rsidP="00B62DA9">
      <w:pPr>
        <w:pStyle w:val="Heading1"/>
      </w:pPr>
      <w:r w:rsidRPr="002536EF">
        <w:lastRenderedPageBreak/>
        <w:t>SECTION 2:</w:t>
      </w:r>
      <w:r w:rsidR="0058621F" w:rsidRPr="002536EF">
        <w:t xml:space="preserve"> Reflective Account Using </w:t>
      </w:r>
      <w:bookmarkStart w:id="15" w:name="_Hlk226465491"/>
      <w:r w:rsidR="0058621F" w:rsidRPr="002536EF">
        <w:t>Gibbs' Reflective Cycle</w:t>
      </w:r>
      <w:bookmarkEnd w:id="14"/>
      <w:bookmarkEnd w:id="15"/>
    </w:p>
    <w:p w14:paraId="04260E06" w14:textId="77777777" w:rsidR="00AA66BA" w:rsidRPr="002536EF" w:rsidRDefault="00AA66BA" w:rsidP="0058621F">
      <w:pPr>
        <w:pStyle w:val="Heading1"/>
        <w:jc w:val="both"/>
      </w:pPr>
    </w:p>
    <w:p w14:paraId="52DA3DA6" w14:textId="44351F57" w:rsidR="00AA66BA" w:rsidRPr="002536EF" w:rsidRDefault="00AA66BA" w:rsidP="00AA66BA">
      <w:r w:rsidRPr="002536EF">
        <w:rPr>
          <w:noProof/>
        </w:rPr>
        <w:drawing>
          <wp:anchor distT="0" distB="0" distL="114300" distR="114300" simplePos="0" relativeHeight="251658240" behindDoc="0" locked="0" layoutInCell="1" allowOverlap="1" wp14:anchorId="4DC2E802" wp14:editId="1F1BA8D4">
            <wp:simplePos x="0" y="0"/>
            <wp:positionH relativeFrom="margin">
              <wp:align>center</wp:align>
            </wp:positionH>
            <wp:positionV relativeFrom="paragraph">
              <wp:posOffset>9525</wp:posOffset>
            </wp:positionV>
            <wp:extent cx="2984500" cy="2238375"/>
            <wp:effectExtent l="0" t="0" r="6350" b="9525"/>
            <wp:wrapSquare wrapText="bothSides"/>
            <wp:docPr id="2"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84500" cy="2238375"/>
                    </a:xfrm>
                    <a:prstGeom prst="rect">
                      <a:avLst/>
                    </a:prstGeom>
                    <a:noFill/>
                    <a:ln>
                      <a:noFill/>
                    </a:ln>
                  </pic:spPr>
                </pic:pic>
              </a:graphicData>
            </a:graphic>
          </wp:anchor>
        </w:drawing>
      </w:r>
      <w:r w:rsidRPr="002536EF">
        <w:br w:type="textWrapping" w:clear="all"/>
      </w:r>
    </w:p>
    <w:p w14:paraId="733A6A15" w14:textId="52D0E34D" w:rsidR="00AA66BA" w:rsidRPr="002536EF" w:rsidRDefault="00AA66BA" w:rsidP="00852F01">
      <w:pPr>
        <w:jc w:val="center"/>
        <w:rPr>
          <w:rFonts w:cs="Arial"/>
          <w:szCs w:val="24"/>
        </w:rPr>
      </w:pPr>
      <w:r w:rsidRPr="002536EF">
        <w:rPr>
          <w:rFonts w:cs="Arial"/>
          <w:szCs w:val="24"/>
        </w:rPr>
        <w:t>Figure-</w:t>
      </w:r>
      <w:r w:rsidR="00802F1F" w:rsidRPr="002536EF">
        <w:rPr>
          <w:rFonts w:cs="Arial"/>
          <w:szCs w:val="24"/>
        </w:rPr>
        <w:t>5</w:t>
      </w:r>
      <w:r w:rsidRPr="002536EF">
        <w:rPr>
          <w:rFonts w:cs="Arial"/>
          <w:szCs w:val="24"/>
        </w:rPr>
        <w:t>: Gibbs' Reflective Cycle</w:t>
      </w:r>
    </w:p>
    <w:p w14:paraId="36AB89F1" w14:textId="2A19905E" w:rsidR="00AA66BA" w:rsidRPr="002536EF" w:rsidRDefault="00AA66BA" w:rsidP="00852F01">
      <w:pPr>
        <w:jc w:val="center"/>
        <w:rPr>
          <w:rFonts w:cs="Arial"/>
          <w:szCs w:val="24"/>
          <w:lang w:val="en-AU"/>
        </w:rPr>
      </w:pPr>
      <w:r w:rsidRPr="002536EF">
        <w:rPr>
          <w:rFonts w:cs="Arial"/>
          <w:szCs w:val="24"/>
        </w:rPr>
        <w:t xml:space="preserve">Source: </w:t>
      </w:r>
      <w:r w:rsidRPr="002536EF">
        <w:rPr>
          <w:rFonts w:cs="Arial"/>
          <w:szCs w:val="24"/>
          <w:lang w:val="en-AU"/>
        </w:rPr>
        <w:t>(McLeod, 2025)</w:t>
      </w:r>
    </w:p>
    <w:p w14:paraId="441A3284" w14:textId="52264C3E" w:rsidR="009434C2" w:rsidRPr="002536EF" w:rsidRDefault="0062648F" w:rsidP="0058621F">
      <w:pPr>
        <w:spacing w:before="240" w:after="160"/>
        <w:rPr>
          <w:rFonts w:cs="Arial"/>
          <w:szCs w:val="24"/>
        </w:rPr>
      </w:pPr>
      <w:r w:rsidRPr="002536EF">
        <w:rPr>
          <w:rFonts w:cs="Arial"/>
          <w:szCs w:val="24"/>
        </w:rPr>
        <w:t>The reflective report below captures the intellectual and analytical process that was undergone during the research and creation of the above strategic management report of the perfume division of Chanel. This reflection is organized according to the model of the Reflective Cycle created by Gibbs</w:t>
      </w:r>
      <w:r w:rsidR="001A4423" w:rsidRPr="002536EF">
        <w:rPr>
          <w:rFonts w:cs="Arial"/>
          <w:szCs w:val="24"/>
        </w:rPr>
        <w:t>. It</w:t>
      </w:r>
      <w:r w:rsidRPr="002536EF">
        <w:rPr>
          <w:rFonts w:cs="Arial"/>
          <w:szCs w:val="24"/>
        </w:rPr>
        <w:t xml:space="preserve"> has six stages, Description, Feelings, Evaluation, Analysis, Conclusion, and Action Plan.</w:t>
      </w:r>
    </w:p>
    <w:p w14:paraId="3C10C08E" w14:textId="71BFB5F5" w:rsidR="009434C2" w:rsidRPr="002536EF" w:rsidRDefault="00000000" w:rsidP="0058621F">
      <w:pPr>
        <w:spacing w:before="240" w:after="80"/>
        <w:rPr>
          <w:rFonts w:cs="Arial"/>
          <w:szCs w:val="24"/>
        </w:rPr>
      </w:pPr>
      <w:r w:rsidRPr="002536EF">
        <w:rPr>
          <w:rFonts w:cs="Arial"/>
          <w:b/>
          <w:bCs/>
          <w:szCs w:val="24"/>
        </w:rPr>
        <w:t xml:space="preserve">Stage 1: Description </w:t>
      </w:r>
    </w:p>
    <w:p w14:paraId="69B7CFD1" w14:textId="11D493B1" w:rsidR="009434C2" w:rsidRPr="002536EF" w:rsidRDefault="0062648F" w:rsidP="0058621F">
      <w:pPr>
        <w:spacing w:before="240" w:after="160"/>
        <w:rPr>
          <w:rFonts w:cs="Arial"/>
          <w:szCs w:val="24"/>
          <w:lang w:val="en-AU"/>
        </w:rPr>
      </w:pPr>
      <w:r w:rsidRPr="002536EF">
        <w:rPr>
          <w:rFonts w:cs="Arial"/>
          <w:szCs w:val="24"/>
        </w:rPr>
        <w:t>The task involved a thorough strategy analysis of the operations of Chanel in France with respect to perfumes. It was a complex task as it involved working with multiple theoretical models such as PESTEL, VRIO, Balanced Scorecard, the Matrix provided by Ansoff, and Porters generic strategies, as well as the elaboration of the industry knowledge. This was initiated by the scoping exercise to determine what area the business of Chanel needed to consider and what timeline they would cover and what theoretical framework would be most informative</w:t>
      </w:r>
      <w:r w:rsidR="00D81492" w:rsidRPr="002536EF">
        <w:rPr>
          <w:rFonts w:cs="Arial"/>
          <w:szCs w:val="24"/>
        </w:rPr>
        <w:t xml:space="preserve"> </w:t>
      </w:r>
      <w:r w:rsidR="00D81492" w:rsidRPr="002536EF">
        <w:rPr>
          <w:rFonts w:cs="Arial"/>
          <w:szCs w:val="24"/>
          <w:lang w:val="en-AU"/>
        </w:rPr>
        <w:t>(</w:t>
      </w:r>
      <w:proofErr w:type="spellStart"/>
      <w:r w:rsidR="00D81492" w:rsidRPr="002536EF">
        <w:rPr>
          <w:rFonts w:cs="Arial"/>
          <w:szCs w:val="24"/>
          <w:lang w:val="en-AU"/>
        </w:rPr>
        <w:t>Kavata</w:t>
      </w:r>
      <w:proofErr w:type="spellEnd"/>
      <w:r w:rsidR="00D81492" w:rsidRPr="002536EF">
        <w:rPr>
          <w:rFonts w:cs="Arial"/>
          <w:szCs w:val="24"/>
          <w:lang w:val="en-AU"/>
        </w:rPr>
        <w:t>, Muasya and Anene, 2023)</w:t>
      </w:r>
      <w:r w:rsidRPr="002536EF">
        <w:rPr>
          <w:rFonts w:cs="Arial"/>
          <w:szCs w:val="24"/>
        </w:rPr>
        <w:t>.</w:t>
      </w:r>
    </w:p>
    <w:p w14:paraId="4BAC62A9" w14:textId="12E4B21C" w:rsidR="009434C2" w:rsidRPr="002536EF" w:rsidRDefault="0062648F" w:rsidP="0058621F">
      <w:pPr>
        <w:spacing w:before="240" w:after="160"/>
        <w:rPr>
          <w:rFonts w:cs="Arial"/>
          <w:szCs w:val="24"/>
          <w:lang w:val="en-AU"/>
        </w:rPr>
      </w:pPr>
      <w:r w:rsidRPr="002536EF">
        <w:rPr>
          <w:rFonts w:cs="Arial"/>
          <w:szCs w:val="24"/>
        </w:rPr>
        <w:t xml:space="preserve">A wide range of secondary </w:t>
      </w:r>
      <w:r w:rsidR="001A4423" w:rsidRPr="002536EF">
        <w:rPr>
          <w:rFonts w:cs="Arial"/>
          <w:szCs w:val="24"/>
        </w:rPr>
        <w:t>research</w:t>
      </w:r>
      <w:r w:rsidRPr="002536EF">
        <w:rPr>
          <w:rFonts w:cs="Arial"/>
          <w:szCs w:val="24"/>
        </w:rPr>
        <w:t xml:space="preserve"> </w:t>
      </w:r>
      <w:r w:rsidR="001A4423" w:rsidRPr="002536EF">
        <w:rPr>
          <w:rFonts w:cs="Arial"/>
          <w:szCs w:val="24"/>
        </w:rPr>
        <w:t>was</w:t>
      </w:r>
      <w:r w:rsidRPr="002536EF">
        <w:rPr>
          <w:rFonts w:cs="Arial"/>
          <w:szCs w:val="24"/>
        </w:rPr>
        <w:t xml:space="preserve"> carried out by utilizing scholarly journals, industry reports prepared by Euromonitor International and Mintel, published publications </w:t>
      </w:r>
      <w:r w:rsidRPr="002536EF">
        <w:rPr>
          <w:rFonts w:cs="Arial"/>
          <w:szCs w:val="24"/>
        </w:rPr>
        <w:lastRenderedPageBreak/>
        <w:t xml:space="preserve">and sustainability reports of Chanel, and reliable business media such as the financial times and </w:t>
      </w:r>
      <w:r w:rsidR="001A4423" w:rsidRPr="002536EF">
        <w:rPr>
          <w:rFonts w:cs="Arial"/>
          <w:szCs w:val="24"/>
        </w:rPr>
        <w:t>fashion business</w:t>
      </w:r>
      <w:r w:rsidRPr="002536EF">
        <w:rPr>
          <w:rFonts w:cs="Arial"/>
          <w:szCs w:val="24"/>
        </w:rPr>
        <w:t>. This was enhanced by more extensive readings on theory of strategic management including classic works by Porter, Barney, Kaplan and Norton and Ansoff</w:t>
      </w:r>
      <w:r w:rsidR="00D81492" w:rsidRPr="002536EF">
        <w:rPr>
          <w:rFonts w:cs="Arial"/>
          <w:szCs w:val="24"/>
        </w:rPr>
        <w:t xml:space="preserve"> </w:t>
      </w:r>
      <w:r w:rsidR="00D81492" w:rsidRPr="002536EF">
        <w:rPr>
          <w:rFonts w:cs="Arial"/>
          <w:szCs w:val="24"/>
          <w:lang w:val="en-AU"/>
        </w:rPr>
        <w:t>(</w:t>
      </w:r>
      <w:proofErr w:type="spellStart"/>
      <w:r w:rsidR="00D81492" w:rsidRPr="002536EF">
        <w:rPr>
          <w:rFonts w:cs="Arial"/>
          <w:szCs w:val="24"/>
          <w:lang w:val="en-AU"/>
        </w:rPr>
        <w:t>Kavata</w:t>
      </w:r>
      <w:proofErr w:type="spellEnd"/>
      <w:r w:rsidR="00D81492" w:rsidRPr="002536EF">
        <w:rPr>
          <w:rFonts w:cs="Arial"/>
          <w:szCs w:val="24"/>
          <w:lang w:val="en-AU"/>
        </w:rPr>
        <w:t>, Muasya and Anene, 2023)</w:t>
      </w:r>
      <w:r w:rsidRPr="002536EF">
        <w:rPr>
          <w:rFonts w:cs="Arial"/>
          <w:szCs w:val="24"/>
        </w:rPr>
        <w:t>.</w:t>
      </w:r>
    </w:p>
    <w:p w14:paraId="2F51D027" w14:textId="0733C4C9" w:rsidR="009434C2" w:rsidRPr="002536EF" w:rsidRDefault="00000000" w:rsidP="0058621F">
      <w:pPr>
        <w:spacing w:before="240" w:after="80"/>
        <w:rPr>
          <w:rFonts w:cs="Arial"/>
          <w:szCs w:val="24"/>
        </w:rPr>
      </w:pPr>
      <w:r w:rsidRPr="002536EF">
        <w:rPr>
          <w:rFonts w:cs="Arial"/>
          <w:b/>
          <w:bCs/>
          <w:szCs w:val="24"/>
        </w:rPr>
        <w:t xml:space="preserve">Stage 2: Feelings </w:t>
      </w:r>
    </w:p>
    <w:p w14:paraId="70AB2B14" w14:textId="025CFA2F" w:rsidR="009434C2" w:rsidRPr="002536EF" w:rsidRDefault="0062648F" w:rsidP="0058621F">
      <w:pPr>
        <w:spacing w:before="240" w:after="160"/>
        <w:rPr>
          <w:rFonts w:cs="Arial"/>
          <w:szCs w:val="24"/>
          <w:lang w:val="en-AU"/>
        </w:rPr>
      </w:pPr>
      <w:r w:rsidRPr="002536EF">
        <w:rPr>
          <w:rFonts w:cs="Arial"/>
          <w:szCs w:val="24"/>
        </w:rPr>
        <w:t xml:space="preserve">The first reaction to the task was a combination of both </w:t>
      </w:r>
      <w:r w:rsidR="001A4423" w:rsidRPr="002536EF">
        <w:rPr>
          <w:rFonts w:cs="Arial"/>
          <w:szCs w:val="24"/>
        </w:rPr>
        <w:t>real</w:t>
      </w:r>
      <w:r w:rsidRPr="002536EF">
        <w:rPr>
          <w:rFonts w:cs="Arial"/>
          <w:szCs w:val="24"/>
        </w:rPr>
        <w:t xml:space="preserve"> intellectual enthusiasm and a lot of fear. The case of the analysis of one of the most popular luxury brands in the world inspired the study, as Chanel is a unique case study that can be studied at the border of cultural history, creative genius, and strategic management. The magnitude and depth of the </w:t>
      </w:r>
      <w:r w:rsidR="001A4423" w:rsidRPr="002536EF">
        <w:rPr>
          <w:rFonts w:cs="Arial"/>
          <w:szCs w:val="24"/>
        </w:rPr>
        <w:t>undertaking, however,</w:t>
      </w:r>
      <w:r w:rsidRPr="002536EF">
        <w:rPr>
          <w:rFonts w:cs="Arial"/>
          <w:szCs w:val="24"/>
        </w:rPr>
        <w:t xml:space="preserve"> created a lot of apprehension</w:t>
      </w:r>
      <w:r w:rsidR="00D81492" w:rsidRPr="002536EF">
        <w:rPr>
          <w:rFonts w:cs="Arial"/>
          <w:szCs w:val="24"/>
        </w:rPr>
        <w:t xml:space="preserve"> </w:t>
      </w:r>
      <w:r w:rsidR="00D81492" w:rsidRPr="002536EF">
        <w:rPr>
          <w:rFonts w:cs="Arial"/>
          <w:szCs w:val="24"/>
          <w:lang w:val="en-AU"/>
        </w:rPr>
        <w:t>(</w:t>
      </w:r>
      <w:proofErr w:type="spellStart"/>
      <w:r w:rsidR="00D81492" w:rsidRPr="002536EF">
        <w:rPr>
          <w:rFonts w:cs="Arial"/>
          <w:szCs w:val="24"/>
          <w:lang w:val="en-AU"/>
        </w:rPr>
        <w:t>Peishan</w:t>
      </w:r>
      <w:proofErr w:type="spellEnd"/>
      <w:r w:rsidR="00D81492" w:rsidRPr="002536EF">
        <w:rPr>
          <w:rFonts w:cs="Arial"/>
          <w:szCs w:val="24"/>
          <w:lang w:val="en-AU"/>
        </w:rPr>
        <w:t xml:space="preserve"> and Yufei, 2021)</w:t>
      </w:r>
      <w:r w:rsidRPr="002536EF">
        <w:rPr>
          <w:rFonts w:cs="Arial"/>
          <w:szCs w:val="24"/>
        </w:rPr>
        <w:t>.</w:t>
      </w:r>
    </w:p>
    <w:p w14:paraId="355A47E7" w14:textId="25742CDB" w:rsidR="009434C2" w:rsidRPr="002536EF" w:rsidRDefault="001A4423" w:rsidP="0058621F">
      <w:pPr>
        <w:spacing w:before="240" w:after="160"/>
        <w:rPr>
          <w:rFonts w:cs="Arial"/>
          <w:szCs w:val="24"/>
          <w:lang w:val="en-AU"/>
        </w:rPr>
      </w:pPr>
      <w:r w:rsidRPr="002536EF">
        <w:rPr>
          <w:rFonts w:cs="Arial"/>
          <w:szCs w:val="24"/>
        </w:rPr>
        <w:t>Confidence</w:t>
      </w:r>
      <w:r w:rsidR="0062648F" w:rsidRPr="002536EF">
        <w:rPr>
          <w:rFonts w:cs="Arial"/>
          <w:szCs w:val="24"/>
        </w:rPr>
        <w:t xml:space="preserve"> in research increased significantly as the research continued. The intellectual substance of the development of the analytical insights was furnished by rich material on the supply chain model of Chanel, sustainability commitments, and the heritage of Chanel fragrance</w:t>
      </w:r>
      <w:r w:rsidR="00D81492" w:rsidRPr="002536EF">
        <w:rPr>
          <w:rFonts w:cs="Arial"/>
          <w:szCs w:val="24"/>
        </w:rPr>
        <w:t xml:space="preserve"> </w:t>
      </w:r>
      <w:r w:rsidR="00D81492" w:rsidRPr="002536EF">
        <w:rPr>
          <w:rFonts w:cs="Arial"/>
          <w:szCs w:val="24"/>
          <w:lang w:val="en-AU"/>
        </w:rPr>
        <w:t>(</w:t>
      </w:r>
      <w:proofErr w:type="spellStart"/>
      <w:r w:rsidR="00D81492" w:rsidRPr="002536EF">
        <w:rPr>
          <w:rFonts w:cs="Arial"/>
          <w:szCs w:val="24"/>
          <w:lang w:val="en-AU"/>
        </w:rPr>
        <w:t>Peishan</w:t>
      </w:r>
      <w:proofErr w:type="spellEnd"/>
      <w:r w:rsidR="00D81492" w:rsidRPr="002536EF">
        <w:rPr>
          <w:rFonts w:cs="Arial"/>
          <w:szCs w:val="24"/>
          <w:lang w:val="en-AU"/>
        </w:rPr>
        <w:t xml:space="preserve"> and Yufei, 2021)</w:t>
      </w:r>
      <w:r w:rsidR="0062648F" w:rsidRPr="002536EF">
        <w:rPr>
          <w:rFonts w:cs="Arial"/>
          <w:szCs w:val="24"/>
        </w:rPr>
        <w:t xml:space="preserve">. The business model challenges of Chanel were especially interesting: how to maintain exclusiveness and at the same time grow it; how to </w:t>
      </w:r>
      <w:r w:rsidRPr="002536EF">
        <w:rPr>
          <w:rFonts w:cs="Arial"/>
          <w:szCs w:val="24"/>
        </w:rPr>
        <w:t>digitalize</w:t>
      </w:r>
      <w:r w:rsidR="0062648F" w:rsidRPr="002536EF">
        <w:rPr>
          <w:rFonts w:cs="Arial"/>
          <w:szCs w:val="24"/>
        </w:rPr>
        <w:t xml:space="preserve"> the business without turning the luxury experience into a commodity, and how to be sustainable in the industry whose business relies on natural resources. This was also accompanied by some instances of frustration in having to reconcile between conflicting data source of market share and financial performance</w:t>
      </w:r>
      <w:r w:rsidR="008D4E44" w:rsidRPr="002536EF">
        <w:rPr>
          <w:rFonts w:cs="Arial"/>
          <w:szCs w:val="24"/>
        </w:rPr>
        <w:t>. I also had difficulties in going beyond the descriptive analysis to a more critical analysis of strategic models. The required consideration and thoughtful review of rather intricate information were necessary to analyze a world-renowned luxury brand</w:t>
      </w:r>
      <w:r w:rsidR="00D81492" w:rsidRPr="002536EF">
        <w:rPr>
          <w:rFonts w:cs="Arial"/>
          <w:szCs w:val="24"/>
        </w:rPr>
        <w:t xml:space="preserve"> </w:t>
      </w:r>
      <w:r w:rsidR="00D81492" w:rsidRPr="002536EF">
        <w:rPr>
          <w:rFonts w:cs="Arial"/>
          <w:szCs w:val="24"/>
          <w:lang w:val="en-AU"/>
        </w:rPr>
        <w:t>(</w:t>
      </w:r>
      <w:proofErr w:type="spellStart"/>
      <w:r w:rsidR="00D81492" w:rsidRPr="002536EF">
        <w:rPr>
          <w:rFonts w:cs="Arial"/>
          <w:szCs w:val="24"/>
          <w:lang w:val="en-AU"/>
        </w:rPr>
        <w:t>Peishan</w:t>
      </w:r>
      <w:proofErr w:type="spellEnd"/>
      <w:r w:rsidR="00D81492" w:rsidRPr="002536EF">
        <w:rPr>
          <w:rFonts w:cs="Arial"/>
          <w:szCs w:val="24"/>
          <w:lang w:val="en-AU"/>
        </w:rPr>
        <w:t xml:space="preserve"> and Yufei, 2021)</w:t>
      </w:r>
      <w:r w:rsidRPr="002536EF">
        <w:rPr>
          <w:rFonts w:cs="Arial"/>
          <w:szCs w:val="24"/>
        </w:rPr>
        <w:t>.</w:t>
      </w:r>
    </w:p>
    <w:p w14:paraId="638537AA" w14:textId="28595C39" w:rsidR="009434C2" w:rsidRPr="002536EF" w:rsidRDefault="00000000" w:rsidP="0058621F">
      <w:pPr>
        <w:spacing w:before="240" w:after="80"/>
        <w:rPr>
          <w:rFonts w:cs="Arial"/>
          <w:szCs w:val="24"/>
        </w:rPr>
      </w:pPr>
      <w:r w:rsidRPr="002536EF">
        <w:rPr>
          <w:rFonts w:cs="Arial"/>
          <w:b/>
          <w:bCs/>
          <w:szCs w:val="24"/>
        </w:rPr>
        <w:t xml:space="preserve">Stage 3: Evaluation </w:t>
      </w:r>
    </w:p>
    <w:p w14:paraId="33C7F961" w14:textId="290FB564" w:rsidR="009434C2" w:rsidRPr="002536EF" w:rsidRDefault="0062648F" w:rsidP="0058621F">
      <w:pPr>
        <w:spacing w:before="240" w:after="160"/>
        <w:rPr>
          <w:rFonts w:cs="Arial"/>
          <w:szCs w:val="24"/>
          <w:lang w:val="en-AU"/>
        </w:rPr>
      </w:pPr>
      <w:r w:rsidRPr="002536EF">
        <w:rPr>
          <w:rFonts w:cs="Arial"/>
          <w:szCs w:val="24"/>
        </w:rPr>
        <w:t xml:space="preserve">The VRIO system proved to be both very enlightening in terms of analyzing the Chanel competitive advantages by systematically identifying resources that the film can offer relative to Value, Rarity, Imitability, and </w:t>
      </w:r>
      <w:r w:rsidR="001A4423" w:rsidRPr="002536EF">
        <w:rPr>
          <w:rFonts w:cs="Arial"/>
          <w:szCs w:val="24"/>
        </w:rPr>
        <w:t>Organization</w:t>
      </w:r>
      <w:r w:rsidRPr="002536EF">
        <w:rPr>
          <w:rFonts w:cs="Arial"/>
          <w:szCs w:val="24"/>
        </w:rPr>
        <w:t xml:space="preserve"> to provide non-descriptive analytical conclusions</w:t>
      </w:r>
      <w:r w:rsidR="00D81492" w:rsidRPr="002536EF">
        <w:rPr>
          <w:rFonts w:cs="Arial"/>
          <w:szCs w:val="24"/>
        </w:rPr>
        <w:t xml:space="preserve"> </w:t>
      </w:r>
      <w:r w:rsidR="00D81492" w:rsidRPr="002536EF">
        <w:rPr>
          <w:rFonts w:cs="Arial"/>
          <w:szCs w:val="24"/>
          <w:lang w:val="en-AU"/>
        </w:rPr>
        <w:t>(Guseva, 2021)</w:t>
      </w:r>
      <w:r w:rsidRPr="002536EF">
        <w:rPr>
          <w:rFonts w:cs="Arial"/>
          <w:szCs w:val="24"/>
        </w:rPr>
        <w:t xml:space="preserve">. Balanced Scorecard has also proved useful to create a comprehensive picture of the way Chanel manages its performance and take it out of a </w:t>
      </w:r>
      <w:r w:rsidRPr="002536EF">
        <w:rPr>
          <w:rFonts w:cs="Arial"/>
          <w:szCs w:val="24"/>
        </w:rPr>
        <w:lastRenderedPageBreak/>
        <w:t xml:space="preserve">fixed financial base. Nonetheless, the CSR and sustainability section was exceptionally bothering to critique as opposed to describing analytically. When writing about luxurious </w:t>
      </w:r>
      <w:r w:rsidR="001A4423" w:rsidRPr="002536EF">
        <w:rPr>
          <w:rFonts w:cs="Arial"/>
          <w:szCs w:val="24"/>
        </w:rPr>
        <w:t>brands</w:t>
      </w:r>
      <w:r w:rsidRPr="002536EF">
        <w:rPr>
          <w:rFonts w:cs="Arial"/>
          <w:szCs w:val="24"/>
        </w:rPr>
        <w:t>, there is the risk of sliding into an admiring tone which repeats the marketing discourse of this company. Breaking it, putting the sustainability commitments by Chanel on actual test and observing the distance between the expressed desires and real achievements, necessitated the matter of conscious intellectual effort and intentionally putting critical frameworks into practice</w:t>
      </w:r>
      <w:r w:rsidR="00D81492" w:rsidRPr="002536EF">
        <w:rPr>
          <w:rFonts w:cs="Arial"/>
          <w:szCs w:val="24"/>
        </w:rPr>
        <w:t xml:space="preserve"> </w:t>
      </w:r>
      <w:r w:rsidR="00D81492" w:rsidRPr="002536EF">
        <w:rPr>
          <w:rFonts w:cs="Arial"/>
          <w:szCs w:val="24"/>
          <w:lang w:val="en-AU"/>
        </w:rPr>
        <w:t>(Guseva, 2021)</w:t>
      </w:r>
      <w:r w:rsidRPr="002536EF">
        <w:rPr>
          <w:rFonts w:cs="Arial"/>
          <w:szCs w:val="24"/>
        </w:rPr>
        <w:t>.</w:t>
      </w:r>
    </w:p>
    <w:p w14:paraId="19B6BB62" w14:textId="51D03944" w:rsidR="009434C2" w:rsidRPr="002536EF" w:rsidRDefault="0062648F" w:rsidP="0058621F">
      <w:pPr>
        <w:spacing w:before="240" w:after="160"/>
        <w:rPr>
          <w:rFonts w:cs="Arial"/>
          <w:szCs w:val="24"/>
        </w:rPr>
      </w:pPr>
      <w:r w:rsidRPr="002536EF">
        <w:rPr>
          <w:rFonts w:cs="Arial"/>
          <w:szCs w:val="24"/>
        </w:rPr>
        <w:t xml:space="preserve">One of the strengths was time management, and the weakness was the same. The research phase was also properly allocated in </w:t>
      </w:r>
      <w:r w:rsidR="001A4423" w:rsidRPr="002536EF">
        <w:rPr>
          <w:rFonts w:cs="Arial"/>
          <w:szCs w:val="24"/>
        </w:rPr>
        <w:t>time,</w:t>
      </w:r>
      <w:r w:rsidRPr="002536EF">
        <w:rPr>
          <w:rFonts w:cs="Arial"/>
          <w:szCs w:val="24"/>
        </w:rPr>
        <w:t xml:space="preserve"> and a strong knowledge base was built to be able to write.</w:t>
      </w:r>
      <w:r w:rsidR="008D4E44" w:rsidRPr="002536EF">
        <w:rPr>
          <w:rFonts w:cs="Arial"/>
          <w:szCs w:val="24"/>
        </w:rPr>
        <w:t xml:space="preserve"> </w:t>
      </w:r>
      <w:r w:rsidRPr="002536EF">
        <w:rPr>
          <w:rFonts w:cs="Arial"/>
          <w:szCs w:val="24"/>
        </w:rPr>
        <w:t>Nevertheless, the time needed on the phase of analytical synthesis was underestimated.</w:t>
      </w:r>
      <w:r w:rsidR="008D4E44" w:rsidRPr="002536EF">
        <w:rPr>
          <w:rFonts w:cs="Arial"/>
          <w:szCs w:val="24"/>
        </w:rPr>
        <w:t xml:space="preserve"> Despite the usefulness of the VRIO framework, it is weak in describing the time-based development of competitive advantage. It would be more prospective to include other frameworks like dynamic capabilities.</w:t>
      </w:r>
    </w:p>
    <w:p w14:paraId="123F5A79" w14:textId="0D0C34FC" w:rsidR="009434C2" w:rsidRPr="002536EF" w:rsidRDefault="00000000" w:rsidP="0058621F">
      <w:pPr>
        <w:spacing w:before="240" w:after="80"/>
        <w:rPr>
          <w:rFonts w:cs="Arial"/>
          <w:szCs w:val="24"/>
        </w:rPr>
      </w:pPr>
      <w:r w:rsidRPr="002536EF">
        <w:rPr>
          <w:rFonts w:cs="Arial"/>
          <w:b/>
          <w:bCs/>
          <w:szCs w:val="24"/>
        </w:rPr>
        <w:t>Stage 4: Analysis</w:t>
      </w:r>
    </w:p>
    <w:p w14:paraId="237E8C74" w14:textId="7330B1D6" w:rsidR="009434C2" w:rsidRPr="002536EF" w:rsidRDefault="0062648F" w:rsidP="0058621F">
      <w:pPr>
        <w:spacing w:before="240" w:after="160"/>
        <w:rPr>
          <w:rFonts w:cs="Arial"/>
          <w:szCs w:val="24"/>
          <w:lang w:val="en-AU"/>
        </w:rPr>
      </w:pPr>
      <w:r w:rsidRPr="002536EF">
        <w:rPr>
          <w:rFonts w:cs="Arial"/>
          <w:szCs w:val="24"/>
        </w:rPr>
        <w:t>The biggest issue is the part concerning the correlation between the resource-based view theory and the dynamic capabilities. Although it is very useful in determining the current competitive advantages, VRIO framework is static in nature. It embodies the current resource endowment configuration without doing enough to consider how companies change and reorganize resources with time. The dynamic capabilities framework would have offered an additional perspective on how Chanel has been able to renew its competitive advantages over the course of a century of operation</w:t>
      </w:r>
      <w:r w:rsidR="00D81492" w:rsidRPr="002536EF">
        <w:rPr>
          <w:rFonts w:cs="Arial"/>
          <w:szCs w:val="24"/>
        </w:rPr>
        <w:t xml:space="preserve"> </w:t>
      </w:r>
      <w:r w:rsidR="00D81492" w:rsidRPr="002536EF">
        <w:rPr>
          <w:rFonts w:cs="Arial"/>
          <w:szCs w:val="24"/>
          <w:lang w:val="en-AU"/>
        </w:rPr>
        <w:t>(</w:t>
      </w:r>
      <w:proofErr w:type="spellStart"/>
      <w:r w:rsidR="00D81492" w:rsidRPr="002536EF">
        <w:rPr>
          <w:rFonts w:cs="Arial"/>
          <w:szCs w:val="24"/>
          <w:lang w:val="en-AU"/>
        </w:rPr>
        <w:t>Eulampia</w:t>
      </w:r>
      <w:proofErr w:type="spellEnd"/>
      <w:r w:rsidR="00D81492" w:rsidRPr="002536EF">
        <w:rPr>
          <w:rFonts w:cs="Arial"/>
          <w:szCs w:val="24"/>
          <w:lang w:val="en-AU"/>
        </w:rPr>
        <w:t>, 2025)</w:t>
      </w:r>
      <w:r w:rsidRPr="002536EF">
        <w:rPr>
          <w:rFonts w:cs="Arial"/>
          <w:szCs w:val="24"/>
        </w:rPr>
        <w:t>.</w:t>
      </w:r>
    </w:p>
    <w:p w14:paraId="31688CB4" w14:textId="781508AB" w:rsidR="009434C2" w:rsidRPr="002536EF" w:rsidRDefault="0062648F" w:rsidP="0058621F">
      <w:pPr>
        <w:spacing w:before="240" w:after="160"/>
        <w:rPr>
          <w:rFonts w:cs="Arial"/>
          <w:szCs w:val="24"/>
          <w:lang w:val="en-AU"/>
        </w:rPr>
      </w:pPr>
      <w:r w:rsidRPr="002536EF">
        <w:rPr>
          <w:rFonts w:cs="Arial"/>
          <w:szCs w:val="24"/>
        </w:rPr>
        <w:t xml:space="preserve">The second valuable lesson is related to the limitations of </w:t>
      </w:r>
      <w:r w:rsidR="001A4423" w:rsidRPr="002536EF">
        <w:rPr>
          <w:rFonts w:cs="Arial"/>
          <w:szCs w:val="24"/>
        </w:rPr>
        <w:t>secondary</w:t>
      </w:r>
      <w:r w:rsidRPr="002536EF">
        <w:rPr>
          <w:rFonts w:cs="Arial"/>
          <w:szCs w:val="24"/>
        </w:rPr>
        <w:t xml:space="preserve"> research in the context of the company that is privately owned. This lack of website published financial information necessitated strong indices of analytical judgment through qualitative evidence, market analyst commentary and benchmarking in the industry</w:t>
      </w:r>
      <w:r w:rsidR="00D81492" w:rsidRPr="002536EF">
        <w:rPr>
          <w:rFonts w:cs="Arial"/>
          <w:szCs w:val="24"/>
        </w:rPr>
        <w:t xml:space="preserve"> </w:t>
      </w:r>
      <w:r w:rsidR="00D81492" w:rsidRPr="002536EF">
        <w:rPr>
          <w:rFonts w:cs="Arial"/>
          <w:szCs w:val="24"/>
          <w:lang w:val="en-AU"/>
        </w:rPr>
        <w:t>(</w:t>
      </w:r>
      <w:proofErr w:type="spellStart"/>
      <w:r w:rsidR="00D81492" w:rsidRPr="002536EF">
        <w:rPr>
          <w:rFonts w:cs="Arial"/>
          <w:szCs w:val="24"/>
          <w:lang w:val="en-AU"/>
        </w:rPr>
        <w:t>Eulampia</w:t>
      </w:r>
      <w:proofErr w:type="spellEnd"/>
      <w:r w:rsidR="00D81492" w:rsidRPr="002536EF">
        <w:rPr>
          <w:rFonts w:cs="Arial"/>
          <w:szCs w:val="24"/>
          <w:lang w:val="en-AU"/>
        </w:rPr>
        <w:t>, 2025)</w:t>
      </w:r>
      <w:r w:rsidRPr="002536EF">
        <w:rPr>
          <w:rFonts w:cs="Arial"/>
          <w:szCs w:val="24"/>
        </w:rPr>
        <w:t xml:space="preserve">. This was a realization that highlighted the epistemological limitations of secondary </w:t>
      </w:r>
      <w:r w:rsidR="001A4423" w:rsidRPr="002536EF">
        <w:rPr>
          <w:rFonts w:cs="Arial"/>
          <w:szCs w:val="24"/>
        </w:rPr>
        <w:t>research and</w:t>
      </w:r>
      <w:r w:rsidRPr="002536EF">
        <w:rPr>
          <w:rFonts w:cs="Arial"/>
          <w:szCs w:val="24"/>
        </w:rPr>
        <w:t xml:space="preserve"> reiterated the importance of bringing together results of numerous sources that are independent of each other. It is also worth mentioning the problem of being objectively analytical in the analysis of the brand that resonates so strongly with the </w:t>
      </w:r>
      <w:r w:rsidRPr="002536EF">
        <w:rPr>
          <w:rFonts w:cs="Arial"/>
          <w:szCs w:val="24"/>
        </w:rPr>
        <w:lastRenderedPageBreak/>
        <w:t>culture. The brand equity of Chanel, as such, is an impediment to critical analysis. Instead of questioning an ostensible narrative of a prestigious brand, it is psychologically more comfortable to accept the object as such. Rationalizing this mental dysfunction meant training my mind to critically engage critical schemes as a disciplining factor and how serious analytical reasoning means active suppression of the instinctive, heuristics-driven decisions</w:t>
      </w:r>
      <w:r w:rsidR="00D81492" w:rsidRPr="002536EF">
        <w:rPr>
          <w:rFonts w:cs="Arial"/>
          <w:szCs w:val="24"/>
        </w:rPr>
        <w:t xml:space="preserve"> </w:t>
      </w:r>
      <w:r w:rsidR="00D81492" w:rsidRPr="002536EF">
        <w:rPr>
          <w:rFonts w:cs="Arial"/>
          <w:szCs w:val="24"/>
          <w:lang w:val="en-AU"/>
        </w:rPr>
        <w:t>(</w:t>
      </w:r>
      <w:proofErr w:type="spellStart"/>
      <w:r w:rsidR="00D81492" w:rsidRPr="002536EF">
        <w:rPr>
          <w:rFonts w:cs="Arial"/>
          <w:szCs w:val="24"/>
          <w:lang w:val="en-AU"/>
        </w:rPr>
        <w:t>Eulampia</w:t>
      </w:r>
      <w:proofErr w:type="spellEnd"/>
      <w:r w:rsidR="00D81492" w:rsidRPr="002536EF">
        <w:rPr>
          <w:rFonts w:cs="Arial"/>
          <w:szCs w:val="24"/>
          <w:lang w:val="en-AU"/>
        </w:rPr>
        <w:t>, 2025)</w:t>
      </w:r>
      <w:r w:rsidRPr="002536EF">
        <w:rPr>
          <w:rFonts w:cs="Arial"/>
          <w:szCs w:val="24"/>
        </w:rPr>
        <w:t>.</w:t>
      </w:r>
    </w:p>
    <w:p w14:paraId="12EA965B" w14:textId="7492477E" w:rsidR="009434C2" w:rsidRPr="002536EF" w:rsidRDefault="00000000" w:rsidP="0058621F">
      <w:pPr>
        <w:spacing w:before="240" w:after="80"/>
        <w:rPr>
          <w:rFonts w:cs="Arial"/>
          <w:szCs w:val="24"/>
        </w:rPr>
      </w:pPr>
      <w:r w:rsidRPr="002536EF">
        <w:rPr>
          <w:rFonts w:cs="Arial"/>
          <w:b/>
          <w:bCs/>
          <w:szCs w:val="24"/>
        </w:rPr>
        <w:t xml:space="preserve">Stage 5: Conclusion </w:t>
      </w:r>
    </w:p>
    <w:p w14:paraId="7851BC6E" w14:textId="43AFEA7B" w:rsidR="009434C2" w:rsidRPr="002536EF" w:rsidRDefault="0062648F" w:rsidP="0058621F">
      <w:pPr>
        <w:spacing w:before="240" w:after="160"/>
        <w:rPr>
          <w:rFonts w:cs="Arial"/>
          <w:szCs w:val="24"/>
          <w:lang w:val="en-AU"/>
        </w:rPr>
      </w:pPr>
      <w:r w:rsidRPr="002536EF">
        <w:rPr>
          <w:rFonts w:cs="Arial"/>
          <w:szCs w:val="24"/>
        </w:rPr>
        <w:t xml:space="preserve">In retrospect, there are other improvements that would have made the analysis more resolute. To start with, primary research, preferably by interviewing industry players or consumer focus </w:t>
      </w:r>
      <w:r w:rsidR="001A4423" w:rsidRPr="002536EF">
        <w:rPr>
          <w:rFonts w:cs="Arial"/>
          <w:szCs w:val="24"/>
        </w:rPr>
        <w:t>groups,</w:t>
      </w:r>
      <w:r w:rsidRPr="002536EF">
        <w:rPr>
          <w:rFonts w:cs="Arial"/>
          <w:szCs w:val="24"/>
        </w:rPr>
        <w:t xml:space="preserve"> would have given it empirical depth and originality that cannot be found within the scope of secondary sources. The qualitative primary data would have provided a chance to investigate further the perception of the strategic positioning of Chanel by its major stakeholders</w:t>
      </w:r>
      <w:r w:rsidR="00AA66BA" w:rsidRPr="002536EF">
        <w:rPr>
          <w:rFonts w:cs="Arial"/>
          <w:szCs w:val="24"/>
        </w:rPr>
        <w:t xml:space="preserve"> </w:t>
      </w:r>
      <w:r w:rsidR="00AA66BA" w:rsidRPr="002536EF">
        <w:rPr>
          <w:rFonts w:cs="Arial"/>
          <w:szCs w:val="24"/>
          <w:lang w:val="en-AU"/>
        </w:rPr>
        <w:t>(Zhang, 2023)</w:t>
      </w:r>
      <w:r w:rsidRPr="002536EF">
        <w:rPr>
          <w:rFonts w:cs="Arial"/>
          <w:szCs w:val="24"/>
        </w:rPr>
        <w:t xml:space="preserve">. Second, the enduring presence of the dynamic </w:t>
      </w:r>
      <w:r w:rsidR="001A4423" w:rsidRPr="002536EF">
        <w:rPr>
          <w:rFonts w:cs="Arial"/>
          <w:szCs w:val="24"/>
        </w:rPr>
        <w:t>capability’s</w:t>
      </w:r>
      <w:r w:rsidRPr="002536EF">
        <w:rPr>
          <w:rFonts w:cs="Arial"/>
          <w:szCs w:val="24"/>
        </w:rPr>
        <w:t xml:space="preserve"> framework and the VRIO analysis would have </w:t>
      </w:r>
      <w:r w:rsidR="001A4423" w:rsidRPr="002536EF">
        <w:rPr>
          <w:rFonts w:cs="Arial"/>
          <w:szCs w:val="24"/>
        </w:rPr>
        <w:t>contributed to</w:t>
      </w:r>
      <w:r w:rsidRPr="002536EF">
        <w:rPr>
          <w:rFonts w:cs="Arial"/>
          <w:szCs w:val="24"/>
        </w:rPr>
        <w:t xml:space="preserve"> a deeper theoretical framework of how Chanel has managed strategic change. The fact that the company is capable of reinventing itself </w:t>
      </w:r>
      <w:r w:rsidR="001A4423" w:rsidRPr="002536EF">
        <w:rPr>
          <w:rFonts w:cs="Arial"/>
          <w:szCs w:val="24"/>
        </w:rPr>
        <w:t>in</w:t>
      </w:r>
      <w:r w:rsidRPr="002536EF">
        <w:rPr>
          <w:rFonts w:cs="Arial"/>
          <w:szCs w:val="24"/>
        </w:rPr>
        <w:t xml:space="preserve"> various cultural, technological, and regulatory environment without losing its original brand identity is exactly the strategic flexibility that the dynamic capabilities theory should describe. Third, although the analysis of the BSC was methodologically valid, a more detailed benchmarking activity that juxtaposes the performance measures of the Chanel with the direct competitors, including Dior Parfums or Hermes Parfums, would have put the results into a more rigorous context. This relative aspect would have added the strategic recommendations by basing them on </w:t>
      </w:r>
      <w:r w:rsidR="001A4423" w:rsidRPr="002536EF">
        <w:rPr>
          <w:rFonts w:cs="Arial"/>
          <w:szCs w:val="24"/>
        </w:rPr>
        <w:t>competitive</w:t>
      </w:r>
      <w:r w:rsidRPr="002536EF">
        <w:rPr>
          <w:rFonts w:cs="Arial"/>
          <w:szCs w:val="24"/>
        </w:rPr>
        <w:t xml:space="preserve"> intelligence as opposed to the internal analysis only</w:t>
      </w:r>
      <w:r w:rsidR="00AA66BA" w:rsidRPr="002536EF">
        <w:rPr>
          <w:rFonts w:cs="Arial"/>
          <w:szCs w:val="24"/>
        </w:rPr>
        <w:t xml:space="preserve"> </w:t>
      </w:r>
      <w:r w:rsidR="00AA66BA" w:rsidRPr="002536EF">
        <w:rPr>
          <w:rFonts w:cs="Arial"/>
          <w:szCs w:val="24"/>
          <w:lang w:val="en-AU"/>
        </w:rPr>
        <w:t>(Zhang, 2023)</w:t>
      </w:r>
      <w:r w:rsidRPr="002536EF">
        <w:rPr>
          <w:rFonts w:cs="Arial"/>
          <w:szCs w:val="24"/>
        </w:rPr>
        <w:t>.</w:t>
      </w:r>
    </w:p>
    <w:p w14:paraId="72B6CC5B" w14:textId="699A7389" w:rsidR="009434C2" w:rsidRPr="002536EF" w:rsidRDefault="00000000" w:rsidP="0058621F">
      <w:pPr>
        <w:spacing w:before="240" w:after="80"/>
        <w:rPr>
          <w:rFonts w:cs="Arial"/>
          <w:szCs w:val="24"/>
        </w:rPr>
      </w:pPr>
      <w:r w:rsidRPr="002536EF">
        <w:rPr>
          <w:rFonts w:cs="Arial"/>
          <w:b/>
          <w:bCs/>
          <w:szCs w:val="24"/>
        </w:rPr>
        <w:t xml:space="preserve">Stage 6: Action Plan </w:t>
      </w:r>
    </w:p>
    <w:p w14:paraId="377E3EBF" w14:textId="4530D5EB" w:rsidR="00CA5907" w:rsidRPr="002536EF" w:rsidRDefault="0062648F" w:rsidP="0058621F">
      <w:pPr>
        <w:spacing w:before="240" w:after="160"/>
        <w:rPr>
          <w:rFonts w:cs="Arial"/>
          <w:szCs w:val="24"/>
          <w:lang w:val="en-AU"/>
        </w:rPr>
      </w:pPr>
      <w:r w:rsidRPr="002536EF">
        <w:rPr>
          <w:rFonts w:cs="Arial"/>
          <w:szCs w:val="24"/>
        </w:rPr>
        <w:t xml:space="preserve">Overall, in prospect, this learning experience has produced a number of tangible developmental commitments. To start with, new investment in mastering </w:t>
      </w:r>
      <w:r w:rsidR="001A4423" w:rsidRPr="002536EF">
        <w:rPr>
          <w:rFonts w:cs="Arial"/>
          <w:szCs w:val="24"/>
        </w:rPr>
        <w:t>skills</w:t>
      </w:r>
      <w:r w:rsidRPr="002536EF">
        <w:rPr>
          <w:rFonts w:cs="Arial"/>
          <w:szCs w:val="24"/>
        </w:rPr>
        <w:t xml:space="preserve"> utilizing dynamic capabilities theory and other sophisticated strategic management theories will guarantee that future analyses address both the dynamic and calm aspect of the competitive advantage, by specifically reading about related academic literature and even </w:t>
      </w:r>
      <w:r w:rsidRPr="002536EF">
        <w:rPr>
          <w:rFonts w:cs="Arial"/>
          <w:szCs w:val="24"/>
        </w:rPr>
        <w:lastRenderedPageBreak/>
        <w:t>the more recent links of dynamic capabilities to the luxury goods environment</w:t>
      </w:r>
      <w:r w:rsidR="00AA66BA" w:rsidRPr="002536EF">
        <w:rPr>
          <w:rFonts w:cs="Arial"/>
          <w:szCs w:val="24"/>
        </w:rPr>
        <w:t xml:space="preserve"> </w:t>
      </w:r>
      <w:r w:rsidR="00AA66BA" w:rsidRPr="002536EF">
        <w:rPr>
          <w:rFonts w:cs="Arial"/>
          <w:szCs w:val="24"/>
          <w:lang w:val="en-AU"/>
        </w:rPr>
        <w:t>(Teece, 2020)</w:t>
      </w:r>
      <w:r w:rsidRPr="002536EF">
        <w:rPr>
          <w:rFonts w:cs="Arial"/>
          <w:szCs w:val="24"/>
        </w:rPr>
        <w:t>. Second, time management protocol of more evident organization of complex analytical assignments will be spelled out and there will be certain milestones to the research, synthesis, drafting, and editing stages. The urgency in the last phase strengthened the need to allow sufficient contingency time in project schedules especially on the intellectually challenging synthesis phase</w:t>
      </w:r>
      <w:r w:rsidR="00AA66BA" w:rsidRPr="002536EF">
        <w:rPr>
          <w:rFonts w:cs="Arial"/>
          <w:szCs w:val="24"/>
        </w:rPr>
        <w:t xml:space="preserve"> </w:t>
      </w:r>
      <w:r w:rsidR="00AA66BA" w:rsidRPr="002536EF">
        <w:rPr>
          <w:rFonts w:cs="Arial"/>
          <w:szCs w:val="24"/>
          <w:lang w:val="en-AU"/>
        </w:rPr>
        <w:t>(Teece, 2020)</w:t>
      </w:r>
      <w:r w:rsidRPr="002536EF">
        <w:rPr>
          <w:rFonts w:cs="Arial"/>
          <w:szCs w:val="24"/>
        </w:rPr>
        <w:t xml:space="preserve">. </w:t>
      </w:r>
    </w:p>
    <w:p w14:paraId="411875BF" w14:textId="684EBEF3" w:rsidR="00AA66BA" w:rsidRPr="002536EF" w:rsidRDefault="0062648F" w:rsidP="0058621F">
      <w:pPr>
        <w:spacing w:before="240" w:after="160"/>
        <w:rPr>
          <w:rFonts w:cs="Arial"/>
          <w:szCs w:val="24"/>
        </w:rPr>
      </w:pPr>
      <w:r w:rsidRPr="002536EF">
        <w:rPr>
          <w:rFonts w:cs="Arial"/>
          <w:szCs w:val="24"/>
        </w:rPr>
        <w:t xml:space="preserve">Third, the ability to critically </w:t>
      </w:r>
      <w:r w:rsidR="001A4423" w:rsidRPr="002536EF">
        <w:rPr>
          <w:rFonts w:cs="Arial"/>
          <w:szCs w:val="24"/>
        </w:rPr>
        <w:t>analyze</w:t>
      </w:r>
      <w:r w:rsidRPr="002536EF">
        <w:rPr>
          <w:rFonts w:cs="Arial"/>
          <w:szCs w:val="24"/>
        </w:rPr>
        <w:t xml:space="preserve"> issues will somehow become more systematic, especially when it comes to </w:t>
      </w:r>
      <w:r w:rsidR="001A4423" w:rsidRPr="002536EF">
        <w:rPr>
          <w:rFonts w:cs="Arial"/>
          <w:szCs w:val="24"/>
        </w:rPr>
        <w:t>organizations</w:t>
      </w:r>
      <w:r w:rsidRPr="002536EF">
        <w:rPr>
          <w:rFonts w:cs="Arial"/>
          <w:szCs w:val="24"/>
        </w:rPr>
        <w:t xml:space="preserve"> that may possess strong brand narratives that can induce analytical decisions unconsciously. It will include engaging the habitual use of adversarial thinking, being methodical in doubting the most attractive and agreeable conclusions, as a measure against the effects of confirmation, and blind adoration. Last but not least, the analysis of the sustainability commitments at Chanel has led to a more active use of the theoretical literature in CSR and corporate sustainability, and specifically to the nascent discipline of strategic sustainability, which explores how environmental and social issues can become a theme running throughout the business strategy instead of being given as an auxiliary responsibility</w:t>
      </w:r>
      <w:r w:rsidR="00AA66BA" w:rsidRPr="002536EF">
        <w:rPr>
          <w:rFonts w:cs="Arial"/>
          <w:szCs w:val="24"/>
        </w:rPr>
        <w:t xml:space="preserve"> </w:t>
      </w:r>
      <w:r w:rsidR="00AA66BA" w:rsidRPr="002536EF">
        <w:rPr>
          <w:rFonts w:cs="Arial"/>
          <w:szCs w:val="24"/>
          <w:lang w:val="en-AU"/>
        </w:rPr>
        <w:t>(Teece, 2020)</w:t>
      </w:r>
      <w:r w:rsidRPr="002536EF">
        <w:rPr>
          <w:rFonts w:cs="Arial"/>
          <w:szCs w:val="24"/>
        </w:rPr>
        <w:t>.</w:t>
      </w:r>
    </w:p>
    <w:p w14:paraId="30004EC3" w14:textId="77777777" w:rsidR="00AA66BA" w:rsidRPr="002536EF" w:rsidRDefault="00AA66BA">
      <w:pPr>
        <w:rPr>
          <w:rFonts w:cs="Arial"/>
          <w:szCs w:val="24"/>
        </w:rPr>
      </w:pPr>
      <w:r w:rsidRPr="002536EF">
        <w:rPr>
          <w:rFonts w:cs="Arial"/>
          <w:szCs w:val="24"/>
        </w:rPr>
        <w:br w:type="page"/>
      </w:r>
    </w:p>
    <w:p w14:paraId="22C81967" w14:textId="71833FD5" w:rsidR="00AA66BA" w:rsidRPr="002536EF" w:rsidRDefault="00AA66BA" w:rsidP="00AA66BA">
      <w:pPr>
        <w:pStyle w:val="Heading1"/>
        <w:jc w:val="both"/>
        <w:rPr>
          <w:rFonts w:cs="Arial"/>
          <w:szCs w:val="24"/>
          <w:lang w:val="en-AU"/>
        </w:rPr>
      </w:pPr>
      <w:bookmarkStart w:id="16" w:name="_Toc226473588"/>
      <w:r w:rsidRPr="002536EF">
        <w:rPr>
          <w:rFonts w:cs="Arial"/>
          <w:szCs w:val="24"/>
          <w:lang w:val="en-AU"/>
        </w:rPr>
        <w:lastRenderedPageBreak/>
        <w:t>References</w:t>
      </w:r>
      <w:bookmarkEnd w:id="16"/>
      <w:r w:rsidRPr="002536EF">
        <w:rPr>
          <w:rFonts w:cs="Arial"/>
          <w:szCs w:val="24"/>
          <w:lang w:val="en-AU"/>
        </w:rPr>
        <w:t xml:space="preserve"> </w:t>
      </w:r>
    </w:p>
    <w:p w14:paraId="6C40FACE" w14:textId="27BC2919" w:rsidR="00AA66BA" w:rsidRPr="002536EF" w:rsidRDefault="00AA66BA" w:rsidP="004F0BAE">
      <w:pPr>
        <w:spacing w:before="240"/>
        <w:rPr>
          <w:rFonts w:cs="Arial"/>
          <w:szCs w:val="24"/>
          <w:lang w:val="en-AU"/>
        </w:rPr>
      </w:pPr>
      <w:r w:rsidRPr="002536EF">
        <w:rPr>
          <w:rFonts w:cs="Arial"/>
          <w:szCs w:val="24"/>
          <w:lang w:val="en-AU"/>
        </w:rPr>
        <w:t xml:space="preserve">Beatriz (2022). </w:t>
      </w:r>
      <w:r w:rsidRPr="002536EF">
        <w:rPr>
          <w:rFonts w:cs="Arial"/>
          <w:i/>
          <w:iCs/>
          <w:szCs w:val="24"/>
          <w:lang w:val="en-AU"/>
        </w:rPr>
        <w:t xml:space="preserve">The role of storytelling in creation of brand </w:t>
      </w:r>
      <w:proofErr w:type="gramStart"/>
      <w:r w:rsidRPr="002536EF">
        <w:rPr>
          <w:rFonts w:cs="Arial"/>
          <w:i/>
          <w:iCs/>
          <w:szCs w:val="24"/>
          <w:lang w:val="en-AU"/>
        </w:rPr>
        <w:t>identity :</w:t>
      </w:r>
      <w:proofErr w:type="gramEnd"/>
      <w:r w:rsidRPr="002536EF">
        <w:rPr>
          <w:rFonts w:cs="Arial"/>
          <w:i/>
          <w:iCs/>
          <w:szCs w:val="24"/>
          <w:lang w:val="en-AU"/>
        </w:rPr>
        <w:t xml:space="preserve"> the case of Chanel</w:t>
      </w:r>
      <w:r w:rsidRPr="002536EF">
        <w:rPr>
          <w:rFonts w:cs="Arial"/>
          <w:szCs w:val="24"/>
          <w:lang w:val="en-AU"/>
        </w:rPr>
        <w:t xml:space="preserve">. [online] </w:t>
      </w:r>
      <w:proofErr w:type="spellStart"/>
      <w:r w:rsidRPr="002536EF">
        <w:rPr>
          <w:rFonts w:cs="Arial"/>
          <w:szCs w:val="24"/>
          <w:lang w:val="en-AU"/>
        </w:rPr>
        <w:t>Ulisboa.pt.doi</w:t>
      </w:r>
      <w:proofErr w:type="spellEnd"/>
      <w:r w:rsidRPr="002536EF">
        <w:rPr>
          <w:rFonts w:cs="Arial"/>
          <w:szCs w:val="24"/>
          <w:lang w:val="en-AU"/>
        </w:rPr>
        <w:t xml:space="preserve">: </w:t>
      </w:r>
      <w:hyperlink r:id="rId14" w:history="1">
        <w:r w:rsidRPr="002536EF">
          <w:rPr>
            <w:rStyle w:val="Hyperlink"/>
            <w:rFonts w:cs="Arial"/>
            <w:szCs w:val="24"/>
            <w:lang w:val="en-AU"/>
          </w:rPr>
          <w:t>https://repositorio.ulisboa.pt/entities/publication/71131ab8-919d-40e6-b402-19d817e39d4b</w:t>
        </w:r>
      </w:hyperlink>
      <w:r w:rsidRPr="002536EF">
        <w:rPr>
          <w:rFonts w:cs="Arial"/>
          <w:szCs w:val="24"/>
          <w:lang w:val="en-AU"/>
        </w:rPr>
        <w:t xml:space="preserve">. </w:t>
      </w:r>
    </w:p>
    <w:p w14:paraId="49D4344E" w14:textId="6CE76EB2" w:rsidR="00AA66BA" w:rsidRPr="002536EF" w:rsidRDefault="00AA66BA" w:rsidP="004F0BAE">
      <w:pPr>
        <w:spacing w:before="240"/>
        <w:rPr>
          <w:rFonts w:cs="Arial"/>
          <w:szCs w:val="24"/>
          <w:lang w:val="en-AU"/>
        </w:rPr>
      </w:pPr>
      <w:r w:rsidRPr="002536EF">
        <w:rPr>
          <w:rFonts w:cs="Arial"/>
          <w:szCs w:val="24"/>
          <w:lang w:val="en-AU"/>
        </w:rPr>
        <w:t xml:space="preserve">Charter, M., Pan, B. and Black, S. (2023). </w:t>
      </w:r>
      <w:r w:rsidRPr="002536EF">
        <w:rPr>
          <w:rFonts w:cs="Arial"/>
          <w:i/>
          <w:iCs/>
          <w:szCs w:val="24"/>
          <w:lang w:val="en-AU"/>
        </w:rPr>
        <w:t>Accelerating Sustainability in Fashion, Clothing and Textiles</w:t>
      </w:r>
      <w:r w:rsidRPr="002536EF">
        <w:rPr>
          <w:rFonts w:cs="Arial"/>
          <w:szCs w:val="24"/>
          <w:lang w:val="en-AU"/>
        </w:rPr>
        <w:t xml:space="preserve">. </w:t>
      </w:r>
      <w:r w:rsidRPr="002536EF">
        <w:rPr>
          <w:rFonts w:cs="Arial"/>
          <w:i/>
          <w:iCs/>
          <w:szCs w:val="24"/>
          <w:lang w:val="en-AU"/>
        </w:rPr>
        <w:t>Routledge eBooks</w:t>
      </w:r>
      <w:r w:rsidRPr="002536EF">
        <w:rPr>
          <w:rFonts w:cs="Arial"/>
          <w:szCs w:val="24"/>
          <w:lang w:val="en-AU"/>
        </w:rPr>
        <w:t xml:space="preserve">. </w:t>
      </w:r>
      <w:proofErr w:type="spellStart"/>
      <w:r w:rsidRPr="002536EF">
        <w:rPr>
          <w:rFonts w:cs="Arial"/>
          <w:szCs w:val="24"/>
          <w:lang w:val="en-AU"/>
        </w:rPr>
        <w:t>doi</w:t>
      </w:r>
      <w:proofErr w:type="spellEnd"/>
      <w:r w:rsidRPr="002536EF">
        <w:rPr>
          <w:rFonts w:cs="Arial"/>
          <w:szCs w:val="24"/>
          <w:lang w:val="en-AU"/>
        </w:rPr>
        <w:t xml:space="preserve">: </w:t>
      </w:r>
      <w:hyperlink r:id="rId15" w:history="1">
        <w:r w:rsidRPr="002536EF">
          <w:rPr>
            <w:rStyle w:val="Hyperlink"/>
            <w:rFonts w:cs="Arial"/>
            <w:szCs w:val="24"/>
            <w:lang w:val="en-AU"/>
          </w:rPr>
          <w:t>https://doi.org/10.4324/9781003272878</w:t>
        </w:r>
      </w:hyperlink>
      <w:r w:rsidRPr="002536EF">
        <w:rPr>
          <w:rFonts w:cs="Arial"/>
          <w:szCs w:val="24"/>
          <w:lang w:val="en-AU"/>
        </w:rPr>
        <w:t xml:space="preserve">. </w:t>
      </w:r>
    </w:p>
    <w:p w14:paraId="797B0C24" w14:textId="7CED9AF0" w:rsidR="00AA66BA" w:rsidRPr="002536EF" w:rsidRDefault="00AA66BA" w:rsidP="004F0BAE">
      <w:pPr>
        <w:spacing w:before="240"/>
        <w:rPr>
          <w:rFonts w:cs="Arial"/>
          <w:szCs w:val="24"/>
          <w:lang w:val="en-AU"/>
        </w:rPr>
      </w:pPr>
      <w:r w:rsidRPr="002536EF">
        <w:rPr>
          <w:rFonts w:cs="Arial"/>
          <w:szCs w:val="24"/>
          <w:lang w:val="en-AU"/>
        </w:rPr>
        <w:t xml:space="preserve">Cheng, J. (2024). Chanel’s Successful Pricing Strategy for Maintaining Appeal in an Unfavourable Economic Environment. </w:t>
      </w:r>
      <w:r w:rsidRPr="002536EF">
        <w:rPr>
          <w:rFonts w:cs="Arial"/>
          <w:i/>
          <w:iCs/>
          <w:szCs w:val="24"/>
          <w:lang w:val="en-AU"/>
        </w:rPr>
        <w:t>Finance &amp; Economics</w:t>
      </w:r>
      <w:r w:rsidRPr="002536EF">
        <w:rPr>
          <w:rFonts w:cs="Arial"/>
          <w:szCs w:val="24"/>
          <w:lang w:val="en-AU"/>
        </w:rPr>
        <w:t xml:space="preserve">, [online] 1(6). </w:t>
      </w:r>
      <w:proofErr w:type="spellStart"/>
      <w:r w:rsidRPr="002536EF">
        <w:rPr>
          <w:rFonts w:cs="Arial"/>
          <w:szCs w:val="24"/>
          <w:lang w:val="en-AU"/>
        </w:rPr>
        <w:t>doi</w:t>
      </w:r>
      <w:proofErr w:type="spellEnd"/>
      <w:r w:rsidRPr="002536EF">
        <w:rPr>
          <w:rFonts w:cs="Arial"/>
          <w:szCs w:val="24"/>
          <w:lang w:val="en-AU"/>
        </w:rPr>
        <w:t xml:space="preserve">: </w:t>
      </w:r>
      <w:hyperlink r:id="rId16" w:history="1">
        <w:r w:rsidRPr="002536EF">
          <w:rPr>
            <w:rStyle w:val="Hyperlink"/>
            <w:rFonts w:cs="Arial"/>
            <w:szCs w:val="24"/>
            <w:lang w:val="en-AU"/>
          </w:rPr>
          <w:t>https://doi.org/10.61173/107kqe04</w:t>
        </w:r>
      </w:hyperlink>
      <w:r w:rsidRPr="002536EF">
        <w:rPr>
          <w:rFonts w:cs="Arial"/>
          <w:szCs w:val="24"/>
          <w:lang w:val="en-AU"/>
        </w:rPr>
        <w:t xml:space="preserve">. </w:t>
      </w:r>
    </w:p>
    <w:p w14:paraId="008DAD6E" w14:textId="01BF77D9" w:rsidR="00AA66BA" w:rsidRPr="002536EF" w:rsidRDefault="00AA66BA" w:rsidP="004F0BAE">
      <w:pPr>
        <w:spacing w:before="240"/>
        <w:rPr>
          <w:rFonts w:cs="Arial"/>
          <w:szCs w:val="24"/>
          <w:lang w:val="en-AU"/>
        </w:rPr>
      </w:pPr>
      <w:proofErr w:type="spellStart"/>
      <w:r w:rsidRPr="002536EF">
        <w:rPr>
          <w:rFonts w:cs="Arial"/>
          <w:szCs w:val="24"/>
          <w:lang w:val="en-AU"/>
        </w:rPr>
        <w:t>Eulampia</w:t>
      </w:r>
      <w:proofErr w:type="spellEnd"/>
      <w:r w:rsidRPr="002536EF">
        <w:rPr>
          <w:rFonts w:cs="Arial"/>
          <w:szCs w:val="24"/>
          <w:lang w:val="en-AU"/>
        </w:rPr>
        <w:t xml:space="preserve">, C., Alexandrina (2025). Transforming The Fashion Industry: Intersections of Market Dynamics, Sustainability and Emerging Technologies. </w:t>
      </w:r>
      <w:r w:rsidRPr="002536EF">
        <w:rPr>
          <w:rFonts w:cs="Arial"/>
          <w:i/>
          <w:iCs/>
          <w:szCs w:val="24"/>
          <w:lang w:val="en-AU"/>
        </w:rPr>
        <w:t>Irek.ase.md</w:t>
      </w:r>
      <w:r w:rsidRPr="002536EF">
        <w:rPr>
          <w:rFonts w:cs="Arial"/>
          <w:szCs w:val="24"/>
          <w:lang w:val="en-AU"/>
        </w:rPr>
        <w:t xml:space="preserve">. [online] </w:t>
      </w:r>
      <w:proofErr w:type="spellStart"/>
      <w:r w:rsidRPr="002536EF">
        <w:rPr>
          <w:rFonts w:cs="Arial"/>
          <w:szCs w:val="24"/>
          <w:lang w:val="en-AU"/>
        </w:rPr>
        <w:t>doi</w:t>
      </w:r>
      <w:proofErr w:type="spellEnd"/>
      <w:r w:rsidRPr="002536EF">
        <w:rPr>
          <w:rFonts w:cs="Arial"/>
          <w:szCs w:val="24"/>
          <w:lang w:val="en-AU"/>
        </w:rPr>
        <w:t xml:space="preserve">: </w:t>
      </w:r>
      <w:hyperlink r:id="rId17" w:history="1">
        <w:r w:rsidRPr="002536EF">
          <w:rPr>
            <w:rStyle w:val="Hyperlink"/>
            <w:rFonts w:cs="Arial"/>
            <w:szCs w:val="24"/>
            <w:lang w:val="en-AU"/>
          </w:rPr>
          <w:t>https://doi.org/978-9975-168-27-4%20(PDF)</w:t>
        </w:r>
      </w:hyperlink>
      <w:r w:rsidRPr="002536EF">
        <w:rPr>
          <w:rFonts w:cs="Arial"/>
          <w:szCs w:val="24"/>
          <w:lang w:val="en-AU"/>
        </w:rPr>
        <w:t xml:space="preserve">. </w:t>
      </w:r>
    </w:p>
    <w:p w14:paraId="5642FB40" w14:textId="79B1D8A2" w:rsidR="00AA66BA" w:rsidRPr="002536EF" w:rsidRDefault="00AA66BA" w:rsidP="004F0BAE">
      <w:pPr>
        <w:spacing w:before="240"/>
        <w:rPr>
          <w:rFonts w:cs="Arial"/>
          <w:szCs w:val="24"/>
          <w:lang w:val="en-AU"/>
        </w:rPr>
      </w:pPr>
      <w:r w:rsidRPr="002536EF">
        <w:rPr>
          <w:rFonts w:cs="Arial"/>
          <w:szCs w:val="24"/>
          <w:lang w:val="en-AU"/>
        </w:rPr>
        <w:t xml:space="preserve">Gu, S. (2025). Chanel’s Strategic Avoidance of the Outlet Market and Its Implications for Brand Prestige. </w:t>
      </w:r>
      <w:r w:rsidRPr="002536EF">
        <w:rPr>
          <w:rFonts w:cs="Arial"/>
          <w:i/>
          <w:iCs/>
          <w:szCs w:val="24"/>
          <w:lang w:val="en-AU"/>
        </w:rPr>
        <w:t>Proceedings of the 2nd International Conference on Public Relations and Media Communication</w:t>
      </w:r>
      <w:r w:rsidRPr="002536EF">
        <w:rPr>
          <w:rFonts w:cs="Arial"/>
          <w:szCs w:val="24"/>
          <w:lang w:val="en-AU"/>
        </w:rPr>
        <w:t xml:space="preserve">, [online] pp.296–300. </w:t>
      </w:r>
      <w:proofErr w:type="spellStart"/>
      <w:r w:rsidRPr="002536EF">
        <w:rPr>
          <w:rFonts w:cs="Arial"/>
          <w:szCs w:val="24"/>
          <w:lang w:val="en-AU"/>
        </w:rPr>
        <w:t>doi</w:t>
      </w:r>
      <w:proofErr w:type="spellEnd"/>
      <w:r w:rsidRPr="002536EF">
        <w:rPr>
          <w:rFonts w:cs="Arial"/>
          <w:szCs w:val="24"/>
          <w:lang w:val="en-AU"/>
        </w:rPr>
        <w:t xml:space="preserve">: </w:t>
      </w:r>
      <w:hyperlink r:id="rId18" w:history="1">
        <w:r w:rsidRPr="002536EF">
          <w:rPr>
            <w:rStyle w:val="Hyperlink"/>
            <w:rFonts w:cs="Arial"/>
            <w:szCs w:val="24"/>
            <w:lang w:val="en-AU"/>
          </w:rPr>
          <w:t>https://doi.org/10.5220/0013990500004916</w:t>
        </w:r>
      </w:hyperlink>
      <w:r w:rsidRPr="002536EF">
        <w:rPr>
          <w:rFonts w:cs="Arial"/>
          <w:szCs w:val="24"/>
          <w:lang w:val="en-AU"/>
        </w:rPr>
        <w:t xml:space="preserve">. </w:t>
      </w:r>
    </w:p>
    <w:p w14:paraId="62AD991F" w14:textId="1A85F44A" w:rsidR="00AA66BA" w:rsidRPr="002536EF" w:rsidRDefault="00AA66BA" w:rsidP="004F0BAE">
      <w:pPr>
        <w:spacing w:before="240"/>
        <w:rPr>
          <w:rFonts w:cs="Arial"/>
          <w:szCs w:val="24"/>
          <w:lang w:val="en-AU"/>
        </w:rPr>
      </w:pPr>
      <w:proofErr w:type="spellStart"/>
      <w:r w:rsidRPr="002536EF">
        <w:rPr>
          <w:rFonts w:cs="Arial"/>
          <w:szCs w:val="24"/>
          <w:lang w:val="en-AU"/>
        </w:rPr>
        <w:t>Guidoux</w:t>
      </w:r>
      <w:proofErr w:type="spellEnd"/>
      <w:r w:rsidRPr="002536EF">
        <w:rPr>
          <w:rFonts w:cs="Arial"/>
          <w:szCs w:val="24"/>
          <w:lang w:val="en-AU"/>
        </w:rPr>
        <w:t xml:space="preserve">, C. and </w:t>
      </w:r>
      <w:proofErr w:type="spellStart"/>
      <w:r w:rsidRPr="002536EF">
        <w:rPr>
          <w:rFonts w:cs="Arial"/>
          <w:szCs w:val="24"/>
          <w:lang w:val="en-AU"/>
        </w:rPr>
        <w:t>Drivet</w:t>
      </w:r>
      <w:proofErr w:type="spellEnd"/>
      <w:r w:rsidRPr="002536EF">
        <w:rPr>
          <w:rFonts w:cs="Arial"/>
          <w:szCs w:val="24"/>
          <w:lang w:val="en-AU"/>
        </w:rPr>
        <w:t xml:space="preserve">, J. (2024). </w:t>
      </w:r>
      <w:r w:rsidRPr="002536EF">
        <w:rPr>
          <w:rFonts w:cs="Arial"/>
          <w:i/>
          <w:iCs/>
          <w:szCs w:val="24"/>
          <w:lang w:val="en-AU"/>
        </w:rPr>
        <w:t xml:space="preserve">Sustainability Strategies in the Luxury </w:t>
      </w:r>
      <w:proofErr w:type="gramStart"/>
      <w:r w:rsidRPr="002536EF">
        <w:rPr>
          <w:rFonts w:cs="Arial"/>
          <w:i/>
          <w:iCs/>
          <w:szCs w:val="24"/>
          <w:lang w:val="en-AU"/>
        </w:rPr>
        <w:t>World :</w:t>
      </w:r>
      <w:proofErr w:type="gramEnd"/>
      <w:r w:rsidRPr="002536EF">
        <w:rPr>
          <w:rFonts w:cs="Arial"/>
          <w:i/>
          <w:iCs/>
          <w:szCs w:val="24"/>
          <w:lang w:val="en-AU"/>
        </w:rPr>
        <w:t xml:space="preserve"> A Comparative Analysis of Approaches Across LVMH and Chanel Inc. according to Agenda 2030’s France Goals.</w:t>
      </w:r>
      <w:r w:rsidRPr="002536EF">
        <w:rPr>
          <w:rFonts w:cs="Arial"/>
          <w:szCs w:val="24"/>
          <w:lang w:val="en-AU"/>
        </w:rPr>
        <w:t xml:space="preserve"> [online] </w:t>
      </w:r>
      <w:proofErr w:type="spellStart"/>
      <w:r w:rsidRPr="002536EF">
        <w:rPr>
          <w:rFonts w:cs="Arial"/>
          <w:szCs w:val="24"/>
          <w:lang w:val="en-AU"/>
        </w:rPr>
        <w:t>DIVA.doi</w:t>
      </w:r>
      <w:proofErr w:type="spellEnd"/>
      <w:r w:rsidRPr="002536EF">
        <w:rPr>
          <w:rFonts w:cs="Arial"/>
          <w:szCs w:val="24"/>
          <w:lang w:val="en-AU"/>
        </w:rPr>
        <w:t xml:space="preserve">: </w:t>
      </w:r>
      <w:hyperlink r:id="rId19" w:history="1">
        <w:r w:rsidRPr="002536EF">
          <w:rPr>
            <w:rStyle w:val="Hyperlink"/>
            <w:rFonts w:cs="Arial"/>
            <w:szCs w:val="24"/>
            <w:lang w:val="en-AU"/>
          </w:rPr>
          <w:t>https://www.diva-portal.org/smash/record.jsf?pid=diva2:1862490</w:t>
        </w:r>
      </w:hyperlink>
      <w:r w:rsidRPr="002536EF">
        <w:rPr>
          <w:rFonts w:cs="Arial"/>
          <w:szCs w:val="24"/>
          <w:lang w:val="en-AU"/>
        </w:rPr>
        <w:t xml:space="preserve">. </w:t>
      </w:r>
    </w:p>
    <w:p w14:paraId="38D81B85" w14:textId="38B7E8C8" w:rsidR="00AA66BA" w:rsidRPr="002536EF" w:rsidRDefault="00AA66BA" w:rsidP="004F0BAE">
      <w:pPr>
        <w:spacing w:before="240"/>
        <w:rPr>
          <w:rFonts w:cs="Arial"/>
          <w:szCs w:val="24"/>
          <w:lang w:val="en-AU"/>
        </w:rPr>
      </w:pPr>
      <w:r w:rsidRPr="002536EF">
        <w:rPr>
          <w:rFonts w:cs="Arial"/>
          <w:szCs w:val="24"/>
          <w:lang w:val="en-AU"/>
        </w:rPr>
        <w:t xml:space="preserve">Guseva, I. (2021). </w:t>
      </w:r>
      <w:r w:rsidRPr="002536EF">
        <w:rPr>
          <w:rFonts w:cs="Arial"/>
          <w:i/>
          <w:iCs/>
          <w:szCs w:val="24"/>
          <w:lang w:val="en-AU"/>
        </w:rPr>
        <w:t xml:space="preserve">Storytelling as a marketing </w:t>
      </w:r>
      <w:proofErr w:type="gramStart"/>
      <w:r w:rsidRPr="002536EF">
        <w:rPr>
          <w:rFonts w:cs="Arial"/>
          <w:i/>
          <w:iCs/>
          <w:szCs w:val="24"/>
          <w:lang w:val="en-AU"/>
        </w:rPr>
        <w:t>tool :</w:t>
      </w:r>
      <w:proofErr w:type="gramEnd"/>
      <w:r w:rsidRPr="002536EF">
        <w:rPr>
          <w:rFonts w:cs="Arial"/>
          <w:i/>
          <w:iCs/>
          <w:szCs w:val="24"/>
          <w:lang w:val="en-AU"/>
        </w:rPr>
        <w:t xml:space="preserve"> Case Study Chanel</w:t>
      </w:r>
      <w:r w:rsidRPr="002536EF">
        <w:rPr>
          <w:rFonts w:cs="Arial"/>
          <w:szCs w:val="24"/>
          <w:lang w:val="en-AU"/>
        </w:rPr>
        <w:t xml:space="preserve">. [online] www.theseus.fi.doi: </w:t>
      </w:r>
      <w:hyperlink r:id="rId20" w:history="1">
        <w:r w:rsidRPr="002536EF">
          <w:rPr>
            <w:rStyle w:val="Hyperlink"/>
            <w:rFonts w:cs="Arial"/>
            <w:szCs w:val="24"/>
            <w:lang w:val="en-AU"/>
          </w:rPr>
          <w:t>https://www.theseus.fi/handle/10024/500647</w:t>
        </w:r>
      </w:hyperlink>
      <w:r w:rsidRPr="002536EF">
        <w:rPr>
          <w:rFonts w:cs="Arial"/>
          <w:szCs w:val="24"/>
          <w:lang w:val="en-AU"/>
        </w:rPr>
        <w:t xml:space="preserve"> .</w:t>
      </w:r>
    </w:p>
    <w:p w14:paraId="55A48E50" w14:textId="16214FB5" w:rsidR="00AA66BA" w:rsidRPr="002536EF" w:rsidRDefault="00AA66BA" w:rsidP="004F0BAE">
      <w:pPr>
        <w:spacing w:before="240"/>
        <w:rPr>
          <w:rFonts w:cs="Arial"/>
          <w:szCs w:val="24"/>
          <w:lang w:val="en-AU"/>
        </w:rPr>
      </w:pPr>
      <w:proofErr w:type="spellStart"/>
      <w:r w:rsidRPr="002536EF">
        <w:rPr>
          <w:rFonts w:cs="Arial"/>
          <w:szCs w:val="24"/>
          <w:lang w:val="en-AU"/>
        </w:rPr>
        <w:t>Kavata</w:t>
      </w:r>
      <w:proofErr w:type="spellEnd"/>
      <w:r w:rsidRPr="002536EF">
        <w:rPr>
          <w:rFonts w:cs="Arial"/>
          <w:szCs w:val="24"/>
          <w:lang w:val="en-AU"/>
        </w:rPr>
        <w:t xml:space="preserve">, R., Muasya and Anene, B. (2023). Competitive Strategies and Performance of Fragrance Firm’s in Nairobi. </w:t>
      </w:r>
      <w:r w:rsidRPr="002536EF">
        <w:rPr>
          <w:rFonts w:cs="Arial"/>
          <w:i/>
          <w:iCs/>
          <w:szCs w:val="24"/>
          <w:lang w:val="en-AU"/>
        </w:rPr>
        <w:t>The International Journal of Business Management and Technology</w:t>
      </w:r>
      <w:r w:rsidRPr="002536EF">
        <w:rPr>
          <w:rFonts w:cs="Arial"/>
          <w:szCs w:val="24"/>
          <w:lang w:val="en-AU"/>
        </w:rPr>
        <w:t xml:space="preserve">, [online] 7.doi: </w:t>
      </w:r>
      <w:hyperlink r:id="rId21" w:history="1">
        <w:r w:rsidRPr="002536EF">
          <w:rPr>
            <w:rStyle w:val="Hyperlink"/>
            <w:rFonts w:cs="Arial"/>
            <w:szCs w:val="24"/>
            <w:lang w:val="en-AU"/>
          </w:rPr>
          <w:t>https://theijbmt.com/archive/0953/1749205849.pdf</w:t>
        </w:r>
      </w:hyperlink>
      <w:r w:rsidRPr="002536EF">
        <w:rPr>
          <w:rFonts w:cs="Arial"/>
          <w:szCs w:val="24"/>
          <w:lang w:val="en-AU"/>
        </w:rPr>
        <w:t xml:space="preserve">. </w:t>
      </w:r>
    </w:p>
    <w:p w14:paraId="24F47A77" w14:textId="0C8D61D2" w:rsidR="00AA66BA" w:rsidRPr="002536EF" w:rsidRDefault="00AA66BA" w:rsidP="004F0BAE">
      <w:pPr>
        <w:spacing w:before="240"/>
        <w:rPr>
          <w:rFonts w:cs="Arial"/>
          <w:szCs w:val="24"/>
          <w:lang w:val="en-AU"/>
        </w:rPr>
      </w:pPr>
      <w:r w:rsidRPr="002536EF">
        <w:rPr>
          <w:rFonts w:cs="Arial"/>
          <w:szCs w:val="24"/>
          <w:lang w:val="en-AU"/>
        </w:rPr>
        <w:lastRenderedPageBreak/>
        <w:t xml:space="preserve">Kou, S. (2024). Chanel’s Global Brand Marketing Strategy: Insights from 4P and SWOT Analysis. </w:t>
      </w:r>
      <w:r w:rsidRPr="002536EF">
        <w:rPr>
          <w:rFonts w:cs="Arial"/>
          <w:i/>
          <w:iCs/>
          <w:szCs w:val="24"/>
          <w:lang w:val="en-AU"/>
        </w:rPr>
        <w:t>SHS Web of Conferences</w:t>
      </w:r>
      <w:r w:rsidRPr="002536EF">
        <w:rPr>
          <w:rFonts w:cs="Arial"/>
          <w:szCs w:val="24"/>
          <w:lang w:val="en-AU"/>
        </w:rPr>
        <w:t xml:space="preserve">, [online] 207, pp.01014–01014. </w:t>
      </w:r>
      <w:proofErr w:type="spellStart"/>
      <w:r w:rsidRPr="002536EF">
        <w:rPr>
          <w:rFonts w:cs="Arial"/>
          <w:szCs w:val="24"/>
          <w:lang w:val="en-AU"/>
        </w:rPr>
        <w:t>doi</w:t>
      </w:r>
      <w:proofErr w:type="spellEnd"/>
      <w:r w:rsidRPr="002536EF">
        <w:rPr>
          <w:rFonts w:cs="Arial"/>
          <w:szCs w:val="24"/>
          <w:lang w:val="en-AU"/>
        </w:rPr>
        <w:t xml:space="preserve">: </w:t>
      </w:r>
      <w:hyperlink r:id="rId22" w:history="1">
        <w:r w:rsidRPr="002536EF">
          <w:rPr>
            <w:rStyle w:val="Hyperlink"/>
            <w:rFonts w:cs="Arial"/>
            <w:szCs w:val="24"/>
            <w:lang w:val="en-AU"/>
          </w:rPr>
          <w:t>https://doi.org/10.1051/shsconf/202420701014</w:t>
        </w:r>
      </w:hyperlink>
      <w:r w:rsidRPr="002536EF">
        <w:rPr>
          <w:rFonts w:cs="Arial"/>
          <w:szCs w:val="24"/>
          <w:lang w:val="en-AU"/>
        </w:rPr>
        <w:t xml:space="preserve">. </w:t>
      </w:r>
    </w:p>
    <w:p w14:paraId="520AF42E" w14:textId="56B32A5B" w:rsidR="00AA66BA" w:rsidRPr="002536EF" w:rsidRDefault="00AA66BA" w:rsidP="004F0BAE">
      <w:pPr>
        <w:spacing w:before="240"/>
        <w:rPr>
          <w:rFonts w:cs="Arial"/>
          <w:szCs w:val="24"/>
          <w:lang w:val="en-AU"/>
        </w:rPr>
      </w:pPr>
      <w:r w:rsidRPr="002536EF">
        <w:rPr>
          <w:rFonts w:cs="Arial"/>
          <w:szCs w:val="24"/>
          <w:lang w:val="en-AU"/>
        </w:rPr>
        <w:t xml:space="preserve">Li, L., Noor Azlin Ismail, Er Sheng Zhang, Yang </w:t>
      </w:r>
      <w:proofErr w:type="spellStart"/>
      <w:r w:rsidRPr="002536EF">
        <w:rPr>
          <w:rFonts w:cs="Arial"/>
          <w:szCs w:val="24"/>
          <w:lang w:val="en-AU"/>
        </w:rPr>
        <w:t>Yang</w:t>
      </w:r>
      <w:proofErr w:type="spellEnd"/>
      <w:r w:rsidRPr="002536EF">
        <w:rPr>
          <w:rFonts w:cs="Arial"/>
          <w:szCs w:val="24"/>
          <w:lang w:val="en-AU"/>
        </w:rPr>
        <w:t xml:space="preserve"> Zhang and Li, Y. (2023). Exploring the Expansion of River Island’s Market Share and Enhancement of Brand Values for the Next Generation. </w:t>
      </w:r>
      <w:r w:rsidRPr="002536EF">
        <w:rPr>
          <w:rFonts w:cs="Arial"/>
          <w:i/>
          <w:iCs/>
          <w:szCs w:val="24"/>
          <w:lang w:val="en-AU"/>
        </w:rPr>
        <w:t>International Journal of Science and Business</w:t>
      </w:r>
      <w:r w:rsidRPr="002536EF">
        <w:rPr>
          <w:rFonts w:cs="Arial"/>
          <w:szCs w:val="24"/>
          <w:lang w:val="en-AU"/>
        </w:rPr>
        <w:t xml:space="preserve">, 22(1), pp.115–125. </w:t>
      </w:r>
      <w:proofErr w:type="spellStart"/>
      <w:r w:rsidRPr="002536EF">
        <w:rPr>
          <w:rFonts w:cs="Arial"/>
          <w:szCs w:val="24"/>
          <w:lang w:val="en-AU"/>
        </w:rPr>
        <w:t>doi</w:t>
      </w:r>
      <w:proofErr w:type="spellEnd"/>
      <w:r w:rsidRPr="002536EF">
        <w:rPr>
          <w:rFonts w:cs="Arial"/>
          <w:szCs w:val="24"/>
          <w:lang w:val="en-AU"/>
        </w:rPr>
        <w:t xml:space="preserve">: </w:t>
      </w:r>
      <w:hyperlink r:id="rId23" w:history="1">
        <w:r w:rsidRPr="002536EF">
          <w:rPr>
            <w:rStyle w:val="Hyperlink"/>
            <w:rFonts w:cs="Arial"/>
            <w:szCs w:val="24"/>
            <w:lang w:val="en-AU"/>
          </w:rPr>
          <w:t>https://doi.org/10.58970/ijsb.2099</w:t>
        </w:r>
      </w:hyperlink>
      <w:r w:rsidRPr="002536EF">
        <w:rPr>
          <w:rFonts w:cs="Arial"/>
          <w:szCs w:val="24"/>
          <w:lang w:val="en-AU"/>
        </w:rPr>
        <w:t xml:space="preserve">. </w:t>
      </w:r>
    </w:p>
    <w:p w14:paraId="09467775" w14:textId="687DE31B" w:rsidR="00AA66BA" w:rsidRPr="002536EF" w:rsidRDefault="00AA66BA" w:rsidP="004F0BAE">
      <w:pPr>
        <w:spacing w:before="240"/>
        <w:rPr>
          <w:rFonts w:cs="Arial"/>
          <w:szCs w:val="24"/>
          <w:lang w:val="en-AU"/>
        </w:rPr>
      </w:pPr>
      <w:r w:rsidRPr="002536EF">
        <w:rPr>
          <w:rFonts w:cs="Arial"/>
          <w:szCs w:val="24"/>
          <w:lang w:val="en-AU"/>
        </w:rPr>
        <w:t xml:space="preserve">Liu, J. (2024). A Comprehensive Analysis of Chanel’s Advertising Strategy. </w:t>
      </w:r>
      <w:r w:rsidRPr="002536EF">
        <w:rPr>
          <w:rFonts w:cs="Arial"/>
          <w:i/>
          <w:iCs/>
          <w:szCs w:val="24"/>
          <w:lang w:val="en-AU"/>
        </w:rPr>
        <w:t>SHS web of conferences</w:t>
      </w:r>
      <w:r w:rsidRPr="002536EF">
        <w:rPr>
          <w:rFonts w:cs="Arial"/>
          <w:szCs w:val="24"/>
          <w:lang w:val="en-AU"/>
        </w:rPr>
        <w:t xml:space="preserve">, [online] 185(1), pp.03016–03016. </w:t>
      </w:r>
      <w:proofErr w:type="spellStart"/>
      <w:r w:rsidRPr="002536EF">
        <w:rPr>
          <w:rFonts w:cs="Arial"/>
          <w:szCs w:val="24"/>
          <w:lang w:val="en-AU"/>
        </w:rPr>
        <w:t>doi</w:t>
      </w:r>
      <w:proofErr w:type="spellEnd"/>
      <w:r w:rsidRPr="002536EF">
        <w:rPr>
          <w:rFonts w:cs="Arial"/>
          <w:szCs w:val="24"/>
          <w:lang w:val="en-AU"/>
        </w:rPr>
        <w:t xml:space="preserve">: </w:t>
      </w:r>
      <w:hyperlink r:id="rId24" w:history="1">
        <w:r w:rsidRPr="002536EF">
          <w:rPr>
            <w:rStyle w:val="Hyperlink"/>
            <w:rFonts w:cs="Arial"/>
            <w:szCs w:val="24"/>
            <w:lang w:val="en-AU"/>
          </w:rPr>
          <w:t>https://doi.org/10.1051/shsconf/202418503016</w:t>
        </w:r>
      </w:hyperlink>
      <w:r w:rsidRPr="002536EF">
        <w:rPr>
          <w:rFonts w:cs="Arial"/>
          <w:szCs w:val="24"/>
          <w:lang w:val="en-AU"/>
        </w:rPr>
        <w:t xml:space="preserve">. </w:t>
      </w:r>
    </w:p>
    <w:p w14:paraId="6F6188CF" w14:textId="085D744C" w:rsidR="00AA66BA" w:rsidRPr="002536EF" w:rsidRDefault="00AA66BA" w:rsidP="004F0BAE">
      <w:pPr>
        <w:spacing w:before="240"/>
        <w:rPr>
          <w:rFonts w:cs="Arial"/>
          <w:szCs w:val="24"/>
          <w:lang w:val="en-AU"/>
        </w:rPr>
      </w:pPr>
      <w:r w:rsidRPr="002536EF">
        <w:rPr>
          <w:rFonts w:cs="Arial"/>
          <w:szCs w:val="24"/>
          <w:lang w:val="en-AU"/>
        </w:rPr>
        <w:t xml:space="preserve">MAMLEYEVA, D. (2025). Breaking Through the Glass Ceiling: Case Studies of Women’s Strategies in Overcoming Barriers to Entrepreneurship. </w:t>
      </w:r>
      <w:r w:rsidRPr="002536EF">
        <w:rPr>
          <w:rFonts w:cs="Arial"/>
          <w:i/>
          <w:iCs/>
          <w:szCs w:val="24"/>
          <w:lang w:val="en-AU"/>
        </w:rPr>
        <w:t>Unive.it</w:t>
      </w:r>
      <w:r w:rsidRPr="002536EF">
        <w:rPr>
          <w:rFonts w:cs="Arial"/>
          <w:szCs w:val="24"/>
          <w:lang w:val="en-AU"/>
        </w:rPr>
        <w:t xml:space="preserve">. [online] </w:t>
      </w:r>
      <w:proofErr w:type="spellStart"/>
      <w:r w:rsidRPr="002536EF">
        <w:rPr>
          <w:rFonts w:cs="Arial"/>
          <w:szCs w:val="24"/>
          <w:lang w:val="en-AU"/>
        </w:rPr>
        <w:t>doi</w:t>
      </w:r>
      <w:proofErr w:type="spellEnd"/>
      <w:r w:rsidRPr="002536EF">
        <w:rPr>
          <w:rFonts w:cs="Arial"/>
          <w:szCs w:val="24"/>
          <w:lang w:val="en-AU"/>
        </w:rPr>
        <w:t xml:space="preserve">: </w:t>
      </w:r>
      <w:hyperlink r:id="rId25" w:history="1">
        <w:r w:rsidRPr="002536EF">
          <w:rPr>
            <w:rStyle w:val="Hyperlink"/>
            <w:rFonts w:cs="Arial"/>
            <w:szCs w:val="24"/>
            <w:lang w:val="en-AU"/>
          </w:rPr>
          <w:t>https://hdl.handle.net/20.500.14247/25007</w:t>
        </w:r>
      </w:hyperlink>
      <w:r w:rsidRPr="002536EF">
        <w:rPr>
          <w:rFonts w:cs="Arial"/>
          <w:szCs w:val="24"/>
          <w:lang w:val="en-AU"/>
        </w:rPr>
        <w:t xml:space="preserve">. </w:t>
      </w:r>
    </w:p>
    <w:p w14:paraId="0BCA6E14" w14:textId="5235463E" w:rsidR="00AA66BA" w:rsidRPr="002536EF" w:rsidRDefault="00AA66BA" w:rsidP="004F0BAE">
      <w:pPr>
        <w:spacing w:before="240"/>
        <w:rPr>
          <w:rFonts w:cs="Arial"/>
          <w:szCs w:val="24"/>
          <w:lang w:val="en-AU"/>
        </w:rPr>
      </w:pPr>
      <w:r w:rsidRPr="002536EF">
        <w:rPr>
          <w:rFonts w:cs="Arial"/>
          <w:szCs w:val="24"/>
          <w:lang w:val="en-AU"/>
        </w:rPr>
        <w:t xml:space="preserve">McLeod, S. (2025). </w:t>
      </w:r>
      <w:r w:rsidRPr="002536EF">
        <w:rPr>
          <w:rFonts w:cs="Arial"/>
          <w:i/>
          <w:iCs/>
          <w:szCs w:val="24"/>
          <w:lang w:val="en-AU"/>
        </w:rPr>
        <w:t>Gibbs Reflective Cycle</w:t>
      </w:r>
      <w:r w:rsidRPr="002536EF">
        <w:rPr>
          <w:rFonts w:cs="Arial"/>
          <w:szCs w:val="24"/>
          <w:lang w:val="en-AU"/>
        </w:rPr>
        <w:t xml:space="preserve">. [online] Simply </w:t>
      </w:r>
      <w:proofErr w:type="spellStart"/>
      <w:r w:rsidRPr="002536EF">
        <w:rPr>
          <w:rFonts w:cs="Arial"/>
          <w:szCs w:val="24"/>
          <w:lang w:val="en-AU"/>
        </w:rPr>
        <w:t>Psychology.doi</w:t>
      </w:r>
      <w:proofErr w:type="spellEnd"/>
      <w:r w:rsidRPr="002536EF">
        <w:rPr>
          <w:rFonts w:cs="Arial"/>
          <w:szCs w:val="24"/>
          <w:lang w:val="en-AU"/>
        </w:rPr>
        <w:t xml:space="preserve">: </w:t>
      </w:r>
      <w:hyperlink r:id="rId26" w:history="1">
        <w:r w:rsidRPr="002536EF">
          <w:rPr>
            <w:rStyle w:val="Hyperlink"/>
            <w:rFonts w:cs="Arial"/>
            <w:szCs w:val="24"/>
            <w:lang w:val="en-AU"/>
          </w:rPr>
          <w:t>https://www.simplypsychology.org/gibbs-reflective-cycle.html</w:t>
        </w:r>
      </w:hyperlink>
      <w:r w:rsidRPr="002536EF">
        <w:rPr>
          <w:rFonts w:cs="Arial"/>
          <w:szCs w:val="24"/>
          <w:lang w:val="en-AU"/>
        </w:rPr>
        <w:t xml:space="preserve">. </w:t>
      </w:r>
    </w:p>
    <w:p w14:paraId="6FEDB8EC" w14:textId="03EA7E22" w:rsidR="00AA66BA" w:rsidRPr="002536EF" w:rsidRDefault="00AA66BA" w:rsidP="004F0BAE">
      <w:pPr>
        <w:spacing w:before="240"/>
        <w:rPr>
          <w:rFonts w:cs="Arial"/>
          <w:szCs w:val="24"/>
          <w:lang w:val="en-AU"/>
        </w:rPr>
      </w:pPr>
      <w:r w:rsidRPr="002536EF">
        <w:rPr>
          <w:rFonts w:cs="Arial"/>
          <w:szCs w:val="24"/>
          <w:lang w:val="en-AU"/>
        </w:rPr>
        <w:t xml:space="preserve">Michailidou, F. (2023). The Scent of Change: Sustainable Fragrances Through Industrial Biotechnology. </w:t>
      </w:r>
      <w:proofErr w:type="spellStart"/>
      <w:r w:rsidRPr="002536EF">
        <w:rPr>
          <w:rFonts w:cs="Arial"/>
          <w:i/>
          <w:iCs/>
          <w:szCs w:val="24"/>
          <w:lang w:val="en-AU"/>
        </w:rPr>
        <w:t>Chembiochem</w:t>
      </w:r>
      <w:proofErr w:type="spellEnd"/>
      <w:r w:rsidRPr="002536EF">
        <w:rPr>
          <w:rFonts w:cs="Arial"/>
          <w:i/>
          <w:iCs/>
          <w:szCs w:val="24"/>
          <w:lang w:val="en-AU"/>
        </w:rPr>
        <w:t>: A European Journal of Chemical Biology</w:t>
      </w:r>
      <w:r w:rsidRPr="002536EF">
        <w:rPr>
          <w:rFonts w:cs="Arial"/>
          <w:szCs w:val="24"/>
          <w:lang w:val="en-AU"/>
        </w:rPr>
        <w:t xml:space="preserve">, [online] 24(19), p.e202300309. </w:t>
      </w:r>
      <w:proofErr w:type="spellStart"/>
      <w:r w:rsidRPr="002536EF">
        <w:rPr>
          <w:rFonts w:cs="Arial"/>
          <w:szCs w:val="24"/>
          <w:lang w:val="en-AU"/>
        </w:rPr>
        <w:t>doi</w:t>
      </w:r>
      <w:proofErr w:type="spellEnd"/>
      <w:r w:rsidRPr="002536EF">
        <w:rPr>
          <w:rFonts w:cs="Arial"/>
          <w:szCs w:val="24"/>
          <w:lang w:val="en-AU"/>
        </w:rPr>
        <w:t xml:space="preserve">: </w:t>
      </w:r>
      <w:hyperlink r:id="rId27" w:history="1">
        <w:r w:rsidRPr="002536EF">
          <w:rPr>
            <w:rStyle w:val="Hyperlink"/>
            <w:rFonts w:cs="Arial"/>
            <w:szCs w:val="24"/>
            <w:lang w:val="en-AU"/>
          </w:rPr>
          <w:t>https://doi.org/10.1002/cbic.202300309</w:t>
        </w:r>
      </w:hyperlink>
      <w:r w:rsidRPr="002536EF">
        <w:rPr>
          <w:rFonts w:cs="Arial"/>
          <w:szCs w:val="24"/>
          <w:lang w:val="en-AU"/>
        </w:rPr>
        <w:t xml:space="preserve">. </w:t>
      </w:r>
    </w:p>
    <w:p w14:paraId="0DDC36C4" w14:textId="67CA1F70" w:rsidR="00AA66BA" w:rsidRPr="002536EF" w:rsidRDefault="00AA66BA" w:rsidP="004F0BAE">
      <w:pPr>
        <w:spacing w:before="240"/>
        <w:rPr>
          <w:rFonts w:cs="Arial"/>
          <w:szCs w:val="24"/>
          <w:lang w:val="en-AU"/>
        </w:rPr>
      </w:pPr>
      <w:r w:rsidRPr="002536EF">
        <w:rPr>
          <w:rFonts w:cs="Arial"/>
          <w:szCs w:val="24"/>
          <w:lang w:val="en-AU"/>
        </w:rPr>
        <w:t xml:space="preserve">Peishan, S. and Yufei, W. (2021). </w:t>
      </w:r>
      <w:r w:rsidRPr="002536EF">
        <w:rPr>
          <w:rFonts w:cs="Arial"/>
          <w:i/>
          <w:iCs/>
          <w:szCs w:val="24"/>
          <w:lang w:val="en-AU"/>
        </w:rPr>
        <w:t>Luxury Brands Culture and Marketing: How Does Chanel Stay popular</w:t>
      </w:r>
      <w:r w:rsidRPr="002536EF">
        <w:rPr>
          <w:rFonts w:cs="Arial"/>
          <w:szCs w:val="24"/>
          <w:lang w:val="en-AU"/>
        </w:rPr>
        <w:t xml:space="preserve">. [online] www.atlantis-press.com. </w:t>
      </w:r>
      <w:proofErr w:type="spellStart"/>
      <w:r w:rsidRPr="002536EF">
        <w:rPr>
          <w:rFonts w:cs="Arial"/>
          <w:szCs w:val="24"/>
          <w:lang w:val="en-AU"/>
        </w:rPr>
        <w:t>doi</w:t>
      </w:r>
      <w:proofErr w:type="spellEnd"/>
      <w:r w:rsidRPr="002536EF">
        <w:rPr>
          <w:rFonts w:cs="Arial"/>
          <w:szCs w:val="24"/>
          <w:lang w:val="en-AU"/>
        </w:rPr>
        <w:t xml:space="preserve">: </w:t>
      </w:r>
      <w:hyperlink r:id="rId28" w:history="1">
        <w:r w:rsidRPr="002536EF">
          <w:rPr>
            <w:rStyle w:val="Hyperlink"/>
            <w:rFonts w:cs="Arial"/>
            <w:szCs w:val="24"/>
            <w:lang w:val="en-AU"/>
          </w:rPr>
          <w:t>https://doi.org/10.2991/assehr.k.211209.234</w:t>
        </w:r>
      </w:hyperlink>
      <w:r w:rsidRPr="002536EF">
        <w:rPr>
          <w:rFonts w:cs="Arial"/>
          <w:szCs w:val="24"/>
          <w:lang w:val="en-AU"/>
        </w:rPr>
        <w:t xml:space="preserve">. </w:t>
      </w:r>
    </w:p>
    <w:p w14:paraId="542DA896" w14:textId="4F433D50" w:rsidR="00AA66BA" w:rsidRPr="002536EF" w:rsidRDefault="00AA66BA" w:rsidP="004F0BAE">
      <w:pPr>
        <w:spacing w:before="240"/>
        <w:rPr>
          <w:rFonts w:cs="Arial"/>
          <w:szCs w:val="24"/>
          <w:lang w:val="en-AU"/>
        </w:rPr>
      </w:pPr>
      <w:proofErr w:type="spellStart"/>
      <w:r w:rsidRPr="002536EF">
        <w:rPr>
          <w:rFonts w:cs="Arial"/>
          <w:szCs w:val="24"/>
          <w:lang w:val="en-AU"/>
        </w:rPr>
        <w:t>Putrevu</w:t>
      </w:r>
      <w:proofErr w:type="spellEnd"/>
      <w:r w:rsidRPr="002536EF">
        <w:rPr>
          <w:rFonts w:cs="Arial"/>
          <w:szCs w:val="24"/>
          <w:lang w:val="en-AU"/>
        </w:rPr>
        <w:t xml:space="preserve">, </w:t>
      </w:r>
      <w:proofErr w:type="spellStart"/>
      <w:r w:rsidRPr="002536EF">
        <w:rPr>
          <w:rFonts w:cs="Arial"/>
          <w:szCs w:val="24"/>
          <w:lang w:val="en-AU"/>
        </w:rPr>
        <w:t>Dr.J</w:t>
      </w:r>
      <w:proofErr w:type="spellEnd"/>
      <w:r w:rsidRPr="002536EF">
        <w:rPr>
          <w:rFonts w:cs="Arial"/>
          <w:szCs w:val="24"/>
          <w:lang w:val="en-AU"/>
        </w:rPr>
        <w:t xml:space="preserve">. and </w:t>
      </w:r>
      <w:proofErr w:type="spellStart"/>
      <w:r w:rsidRPr="002536EF">
        <w:rPr>
          <w:rFonts w:cs="Arial"/>
          <w:szCs w:val="24"/>
          <w:lang w:val="en-AU"/>
        </w:rPr>
        <w:t>Mertzanis</w:t>
      </w:r>
      <w:proofErr w:type="spellEnd"/>
      <w:r w:rsidRPr="002536EF">
        <w:rPr>
          <w:rFonts w:cs="Arial"/>
          <w:szCs w:val="24"/>
          <w:lang w:val="en-AU"/>
        </w:rPr>
        <w:t xml:space="preserve">, C. (2025). The Rise of the Wellness Business Sector: A Systematic Literature Review. </w:t>
      </w:r>
      <w:r w:rsidRPr="002536EF">
        <w:rPr>
          <w:rFonts w:cs="Arial"/>
          <w:i/>
          <w:iCs/>
          <w:szCs w:val="24"/>
          <w:lang w:val="en-AU"/>
        </w:rPr>
        <w:t>SSRN Electronic Journal</w:t>
      </w:r>
      <w:r w:rsidRPr="002536EF">
        <w:rPr>
          <w:rFonts w:cs="Arial"/>
          <w:szCs w:val="24"/>
          <w:lang w:val="en-AU"/>
        </w:rPr>
        <w:t xml:space="preserve">. </w:t>
      </w:r>
      <w:proofErr w:type="spellStart"/>
      <w:r w:rsidRPr="002536EF">
        <w:rPr>
          <w:rFonts w:cs="Arial"/>
          <w:szCs w:val="24"/>
          <w:lang w:val="en-AU"/>
        </w:rPr>
        <w:t>doi</w:t>
      </w:r>
      <w:proofErr w:type="spellEnd"/>
      <w:r w:rsidRPr="002536EF">
        <w:rPr>
          <w:rFonts w:cs="Arial"/>
          <w:szCs w:val="24"/>
          <w:lang w:val="en-AU"/>
        </w:rPr>
        <w:t xml:space="preserve">: </w:t>
      </w:r>
      <w:hyperlink r:id="rId29" w:history="1">
        <w:r w:rsidRPr="002536EF">
          <w:rPr>
            <w:rStyle w:val="Hyperlink"/>
            <w:rFonts w:cs="Arial"/>
            <w:szCs w:val="24"/>
            <w:lang w:val="en-AU"/>
          </w:rPr>
          <w:t>https://doi.org/10.2139/ssrn.5190935</w:t>
        </w:r>
      </w:hyperlink>
      <w:r w:rsidRPr="002536EF">
        <w:rPr>
          <w:rFonts w:cs="Arial"/>
          <w:szCs w:val="24"/>
          <w:lang w:val="en-AU"/>
        </w:rPr>
        <w:t xml:space="preserve">. </w:t>
      </w:r>
    </w:p>
    <w:p w14:paraId="76A962D9" w14:textId="4454B191" w:rsidR="00AA66BA" w:rsidRPr="002536EF" w:rsidRDefault="00AA66BA" w:rsidP="004F0BAE">
      <w:pPr>
        <w:spacing w:before="240"/>
        <w:rPr>
          <w:rFonts w:cs="Arial"/>
          <w:szCs w:val="24"/>
          <w:lang w:val="en-AU"/>
        </w:rPr>
      </w:pPr>
      <w:r w:rsidRPr="002536EF">
        <w:rPr>
          <w:rFonts w:cs="Arial"/>
          <w:szCs w:val="24"/>
          <w:lang w:val="en-AU"/>
        </w:rPr>
        <w:lastRenderedPageBreak/>
        <w:t xml:space="preserve">Raithel, S., Taylor, C.R., Stewart, D.W. and </w:t>
      </w:r>
      <w:proofErr w:type="spellStart"/>
      <w:r w:rsidRPr="002536EF">
        <w:rPr>
          <w:rFonts w:cs="Arial"/>
          <w:szCs w:val="24"/>
          <w:lang w:val="en-AU"/>
        </w:rPr>
        <w:t>Mafael</w:t>
      </w:r>
      <w:proofErr w:type="spellEnd"/>
      <w:r w:rsidRPr="002536EF">
        <w:rPr>
          <w:rFonts w:cs="Arial"/>
          <w:szCs w:val="24"/>
          <w:lang w:val="en-AU"/>
        </w:rPr>
        <w:t xml:space="preserve">, A. (2025). </w:t>
      </w:r>
      <w:r w:rsidRPr="002536EF">
        <w:rPr>
          <w:rFonts w:cs="Arial"/>
          <w:i/>
          <w:iCs/>
          <w:szCs w:val="24"/>
          <w:lang w:val="en-AU"/>
        </w:rPr>
        <w:t>Winning the Advertising Game</w:t>
      </w:r>
      <w:r w:rsidRPr="002536EF">
        <w:rPr>
          <w:rFonts w:cs="Arial"/>
          <w:szCs w:val="24"/>
          <w:lang w:val="en-AU"/>
        </w:rPr>
        <w:t xml:space="preserve">. </w:t>
      </w:r>
      <w:r w:rsidRPr="002536EF">
        <w:rPr>
          <w:rFonts w:cs="Arial"/>
          <w:i/>
          <w:iCs/>
          <w:szCs w:val="24"/>
          <w:lang w:val="en-AU"/>
        </w:rPr>
        <w:t>Business guides on the go</w:t>
      </w:r>
      <w:r w:rsidRPr="002536EF">
        <w:rPr>
          <w:rFonts w:cs="Arial"/>
          <w:szCs w:val="24"/>
          <w:lang w:val="en-AU"/>
        </w:rPr>
        <w:t xml:space="preserve">. Springer International Publishing. </w:t>
      </w:r>
      <w:proofErr w:type="spellStart"/>
      <w:r w:rsidRPr="002536EF">
        <w:rPr>
          <w:rFonts w:cs="Arial"/>
          <w:szCs w:val="24"/>
          <w:lang w:val="en-AU"/>
        </w:rPr>
        <w:t>doi</w:t>
      </w:r>
      <w:proofErr w:type="spellEnd"/>
      <w:r w:rsidRPr="002536EF">
        <w:rPr>
          <w:rFonts w:cs="Arial"/>
          <w:szCs w:val="24"/>
          <w:lang w:val="en-AU"/>
        </w:rPr>
        <w:t xml:space="preserve">: </w:t>
      </w:r>
      <w:hyperlink r:id="rId30" w:history="1">
        <w:r w:rsidRPr="002536EF">
          <w:rPr>
            <w:rStyle w:val="Hyperlink"/>
            <w:rFonts w:cs="Arial"/>
            <w:szCs w:val="24"/>
            <w:lang w:val="en-AU"/>
          </w:rPr>
          <w:t>https://doi.org/10.1007/978-3-031-77506-2</w:t>
        </w:r>
      </w:hyperlink>
      <w:r w:rsidRPr="002536EF">
        <w:rPr>
          <w:rFonts w:cs="Arial"/>
          <w:szCs w:val="24"/>
          <w:lang w:val="en-AU"/>
        </w:rPr>
        <w:t xml:space="preserve">. </w:t>
      </w:r>
    </w:p>
    <w:p w14:paraId="5B420F4C" w14:textId="34CFFCAA" w:rsidR="00AA66BA" w:rsidRPr="002536EF" w:rsidRDefault="00AA66BA" w:rsidP="004F0BAE">
      <w:pPr>
        <w:spacing w:before="240"/>
        <w:rPr>
          <w:rFonts w:cs="Arial"/>
          <w:szCs w:val="24"/>
          <w:lang w:val="en-AU"/>
        </w:rPr>
      </w:pPr>
      <w:r w:rsidRPr="002536EF">
        <w:rPr>
          <w:rFonts w:cs="Arial"/>
          <w:szCs w:val="24"/>
          <w:lang w:val="en-AU"/>
        </w:rPr>
        <w:t xml:space="preserve">Teece, D.J. (2020). Hand in Glove: Open Innovation and the Dynamic Capabilities Framework. </w:t>
      </w:r>
      <w:r w:rsidRPr="002536EF">
        <w:rPr>
          <w:rFonts w:cs="Arial"/>
          <w:i/>
          <w:iCs/>
          <w:szCs w:val="24"/>
          <w:lang w:val="en-AU"/>
        </w:rPr>
        <w:t>Strategic Management Review</w:t>
      </w:r>
      <w:r w:rsidRPr="002536EF">
        <w:rPr>
          <w:rFonts w:cs="Arial"/>
          <w:szCs w:val="24"/>
          <w:lang w:val="en-AU"/>
        </w:rPr>
        <w:t xml:space="preserve">, [online] 1(2), pp.233–253. </w:t>
      </w:r>
      <w:proofErr w:type="spellStart"/>
      <w:r w:rsidRPr="002536EF">
        <w:rPr>
          <w:rFonts w:cs="Arial"/>
          <w:szCs w:val="24"/>
          <w:lang w:val="en-AU"/>
        </w:rPr>
        <w:t>doi</w:t>
      </w:r>
      <w:proofErr w:type="spellEnd"/>
      <w:r w:rsidRPr="002536EF">
        <w:rPr>
          <w:rFonts w:cs="Arial"/>
          <w:szCs w:val="24"/>
          <w:lang w:val="en-AU"/>
        </w:rPr>
        <w:t xml:space="preserve">: </w:t>
      </w:r>
      <w:hyperlink r:id="rId31" w:history="1">
        <w:r w:rsidRPr="002536EF">
          <w:rPr>
            <w:rStyle w:val="Hyperlink"/>
            <w:rFonts w:cs="Arial"/>
            <w:szCs w:val="24"/>
            <w:lang w:val="en-AU"/>
          </w:rPr>
          <w:t>https://doi.org/10.1561/111.00000010</w:t>
        </w:r>
      </w:hyperlink>
      <w:r w:rsidRPr="002536EF">
        <w:rPr>
          <w:rFonts w:cs="Arial"/>
          <w:szCs w:val="24"/>
          <w:lang w:val="en-AU"/>
        </w:rPr>
        <w:t xml:space="preserve">. </w:t>
      </w:r>
    </w:p>
    <w:p w14:paraId="1051C92E" w14:textId="0A953F66" w:rsidR="00AA66BA" w:rsidRPr="002536EF" w:rsidRDefault="00AA66BA" w:rsidP="004F0BAE">
      <w:pPr>
        <w:spacing w:before="240"/>
        <w:rPr>
          <w:rFonts w:cs="Arial"/>
          <w:szCs w:val="24"/>
          <w:lang w:val="en-AU"/>
        </w:rPr>
      </w:pPr>
      <w:proofErr w:type="spellStart"/>
      <w:r w:rsidRPr="002536EF">
        <w:rPr>
          <w:rFonts w:cs="Arial"/>
          <w:szCs w:val="24"/>
          <w:lang w:val="en-AU"/>
        </w:rPr>
        <w:t>Timergaleeva</w:t>
      </w:r>
      <w:proofErr w:type="spellEnd"/>
      <w:r w:rsidRPr="002536EF">
        <w:rPr>
          <w:rFonts w:cs="Arial"/>
          <w:szCs w:val="24"/>
          <w:lang w:val="en-AU"/>
        </w:rPr>
        <w:t xml:space="preserve">, D. (2025). Pathways of Business Model Innovation: A Process Perspective on Theory, Industry Evolution, and Firm-level Transformation. </w:t>
      </w:r>
      <w:r w:rsidRPr="002536EF">
        <w:rPr>
          <w:rFonts w:cs="Arial"/>
          <w:i/>
          <w:iCs/>
          <w:szCs w:val="24"/>
          <w:lang w:val="en-AU"/>
        </w:rPr>
        <w:t>Unimib.it</w:t>
      </w:r>
      <w:r w:rsidRPr="002536EF">
        <w:rPr>
          <w:rFonts w:cs="Arial"/>
          <w:szCs w:val="24"/>
          <w:lang w:val="en-AU"/>
        </w:rPr>
        <w:t xml:space="preserve">. [online] </w:t>
      </w:r>
      <w:proofErr w:type="spellStart"/>
      <w:r w:rsidRPr="002536EF">
        <w:rPr>
          <w:rFonts w:cs="Arial"/>
          <w:szCs w:val="24"/>
          <w:lang w:val="en-AU"/>
        </w:rPr>
        <w:t>doi</w:t>
      </w:r>
      <w:proofErr w:type="spellEnd"/>
      <w:r w:rsidRPr="002536EF">
        <w:rPr>
          <w:rFonts w:cs="Arial"/>
          <w:szCs w:val="24"/>
          <w:lang w:val="en-AU"/>
        </w:rPr>
        <w:t xml:space="preserve">: </w:t>
      </w:r>
      <w:hyperlink r:id="rId32" w:history="1">
        <w:r w:rsidRPr="002536EF">
          <w:rPr>
            <w:rStyle w:val="Hyperlink"/>
            <w:rFonts w:cs="Arial"/>
            <w:szCs w:val="24"/>
            <w:lang w:val="en-AU"/>
          </w:rPr>
          <w:t>https://hdl.handle.net/10281/543861</w:t>
        </w:r>
      </w:hyperlink>
      <w:r w:rsidRPr="002536EF">
        <w:rPr>
          <w:rFonts w:cs="Arial"/>
          <w:szCs w:val="24"/>
          <w:lang w:val="en-AU"/>
        </w:rPr>
        <w:t xml:space="preserve">. </w:t>
      </w:r>
    </w:p>
    <w:p w14:paraId="2C9F92C6" w14:textId="5D4C4B5D" w:rsidR="00AA66BA" w:rsidRPr="002536EF" w:rsidRDefault="00AA66BA" w:rsidP="004F0BAE">
      <w:pPr>
        <w:spacing w:before="240"/>
        <w:rPr>
          <w:rFonts w:cs="Arial"/>
          <w:szCs w:val="24"/>
          <w:lang w:val="en-AU"/>
        </w:rPr>
      </w:pPr>
      <w:r w:rsidRPr="002536EF">
        <w:rPr>
          <w:rFonts w:cs="Arial"/>
          <w:szCs w:val="24"/>
          <w:lang w:val="en-AU"/>
        </w:rPr>
        <w:t xml:space="preserve">Trisha, T., Naman, S., Nagendra Singh Chauhan and Baldi, A. (2022). Regulatory Framework for Flavors and Fragrances: Comprehensive Suggestive Guidelines. </w:t>
      </w:r>
      <w:r w:rsidRPr="002536EF">
        <w:rPr>
          <w:rFonts w:cs="Arial"/>
          <w:i/>
          <w:iCs/>
          <w:szCs w:val="24"/>
          <w:lang w:val="en-AU"/>
        </w:rPr>
        <w:t>ACS symposium series</w:t>
      </w:r>
      <w:r w:rsidRPr="002536EF">
        <w:rPr>
          <w:rFonts w:cs="Arial"/>
          <w:szCs w:val="24"/>
          <w:lang w:val="en-AU"/>
        </w:rPr>
        <w:t xml:space="preserve">, pp.479–506. </w:t>
      </w:r>
      <w:proofErr w:type="spellStart"/>
      <w:r w:rsidRPr="002536EF">
        <w:rPr>
          <w:rFonts w:cs="Arial"/>
          <w:szCs w:val="24"/>
          <w:lang w:val="en-AU"/>
        </w:rPr>
        <w:t>doi</w:t>
      </w:r>
      <w:proofErr w:type="spellEnd"/>
      <w:r w:rsidRPr="002536EF">
        <w:rPr>
          <w:rFonts w:cs="Arial"/>
          <w:szCs w:val="24"/>
          <w:lang w:val="en-AU"/>
        </w:rPr>
        <w:t xml:space="preserve">: </w:t>
      </w:r>
      <w:hyperlink r:id="rId33" w:history="1">
        <w:r w:rsidRPr="002536EF">
          <w:rPr>
            <w:rStyle w:val="Hyperlink"/>
            <w:rFonts w:cs="Arial"/>
            <w:szCs w:val="24"/>
            <w:lang w:val="en-AU"/>
          </w:rPr>
          <w:t>https://doi.org/10.1021/bk-2022-1433.ch013</w:t>
        </w:r>
      </w:hyperlink>
      <w:r w:rsidRPr="002536EF">
        <w:rPr>
          <w:rFonts w:cs="Arial"/>
          <w:szCs w:val="24"/>
          <w:lang w:val="en-AU"/>
        </w:rPr>
        <w:t xml:space="preserve">. </w:t>
      </w:r>
    </w:p>
    <w:p w14:paraId="00CE7E17" w14:textId="10447E38" w:rsidR="00AA66BA" w:rsidRPr="002536EF" w:rsidRDefault="00AA66BA" w:rsidP="004F0BAE">
      <w:pPr>
        <w:spacing w:before="240"/>
        <w:rPr>
          <w:rFonts w:cs="Arial"/>
          <w:szCs w:val="24"/>
          <w:lang w:val="en-AU"/>
        </w:rPr>
      </w:pPr>
      <w:r w:rsidRPr="002536EF">
        <w:rPr>
          <w:rFonts w:cs="Arial"/>
          <w:szCs w:val="24"/>
          <w:lang w:val="en-AU"/>
        </w:rPr>
        <w:t xml:space="preserve">Vinoth, S. and Srivastava, N. (2024). Unveiling the Power of Omni-channel Retail Strategies. </w:t>
      </w:r>
      <w:r w:rsidRPr="002536EF">
        <w:rPr>
          <w:rFonts w:cs="Arial"/>
          <w:i/>
          <w:iCs/>
          <w:szCs w:val="24"/>
          <w:lang w:val="en-AU"/>
        </w:rPr>
        <w:t>Emerald Publishing Limited eBooks</w:t>
      </w:r>
      <w:r w:rsidRPr="002536EF">
        <w:rPr>
          <w:rFonts w:cs="Arial"/>
          <w:szCs w:val="24"/>
          <w:lang w:val="en-AU"/>
        </w:rPr>
        <w:t xml:space="preserve">, pp.85–112. </w:t>
      </w:r>
      <w:proofErr w:type="spellStart"/>
      <w:r w:rsidRPr="002536EF">
        <w:rPr>
          <w:rFonts w:cs="Arial"/>
          <w:szCs w:val="24"/>
          <w:lang w:val="en-AU"/>
        </w:rPr>
        <w:t>doi</w:t>
      </w:r>
      <w:proofErr w:type="spellEnd"/>
      <w:r w:rsidRPr="002536EF">
        <w:rPr>
          <w:rFonts w:cs="Arial"/>
          <w:szCs w:val="24"/>
          <w:lang w:val="en-AU"/>
        </w:rPr>
        <w:t xml:space="preserve">: </w:t>
      </w:r>
      <w:hyperlink r:id="rId34" w:history="1">
        <w:r w:rsidRPr="002536EF">
          <w:rPr>
            <w:rStyle w:val="Hyperlink"/>
            <w:rFonts w:cs="Arial"/>
            <w:szCs w:val="24"/>
            <w:lang w:val="en-AU"/>
          </w:rPr>
          <w:t>https://doi.org/10.1108/978-1-83608-708-320241014</w:t>
        </w:r>
      </w:hyperlink>
      <w:r w:rsidRPr="002536EF">
        <w:rPr>
          <w:rFonts w:cs="Arial"/>
          <w:szCs w:val="24"/>
          <w:lang w:val="en-AU"/>
        </w:rPr>
        <w:t xml:space="preserve">. </w:t>
      </w:r>
    </w:p>
    <w:p w14:paraId="0CC7E8C3" w14:textId="05CE3BBB" w:rsidR="00AA66BA" w:rsidRPr="002536EF" w:rsidRDefault="00AA66BA" w:rsidP="004F0BAE">
      <w:pPr>
        <w:spacing w:before="240"/>
        <w:rPr>
          <w:rFonts w:cs="Arial"/>
          <w:szCs w:val="24"/>
          <w:lang w:val="en-AU"/>
        </w:rPr>
      </w:pPr>
      <w:r w:rsidRPr="002536EF">
        <w:rPr>
          <w:rFonts w:cs="Arial"/>
          <w:szCs w:val="24"/>
          <w:lang w:val="en-AU"/>
        </w:rPr>
        <w:t xml:space="preserve">Wang, R. (2025). Analysis of the Advantages and Disadvantages of Luxury Brands Launched Makeup Lines: Taking Hermes as an Example. </w:t>
      </w:r>
      <w:r w:rsidRPr="002536EF">
        <w:rPr>
          <w:rFonts w:cs="Arial"/>
          <w:i/>
          <w:iCs/>
          <w:szCs w:val="24"/>
          <w:lang w:val="en-AU"/>
        </w:rPr>
        <w:t>Proceedings of the 2nd International Conference on E-commerce and Modern Logistics</w:t>
      </w:r>
      <w:r w:rsidRPr="002536EF">
        <w:rPr>
          <w:rFonts w:cs="Arial"/>
          <w:szCs w:val="24"/>
          <w:lang w:val="en-AU"/>
        </w:rPr>
        <w:t xml:space="preserve">, [online] pp.805–812. </w:t>
      </w:r>
      <w:proofErr w:type="spellStart"/>
      <w:r w:rsidRPr="002536EF">
        <w:rPr>
          <w:rFonts w:cs="Arial"/>
          <w:szCs w:val="24"/>
          <w:lang w:val="en-AU"/>
        </w:rPr>
        <w:t>doi</w:t>
      </w:r>
      <w:proofErr w:type="spellEnd"/>
      <w:r w:rsidRPr="002536EF">
        <w:rPr>
          <w:rFonts w:cs="Arial"/>
          <w:szCs w:val="24"/>
          <w:lang w:val="en-AU"/>
        </w:rPr>
        <w:t xml:space="preserve">: </w:t>
      </w:r>
      <w:hyperlink r:id="rId35" w:history="1">
        <w:r w:rsidRPr="002536EF">
          <w:rPr>
            <w:rStyle w:val="Hyperlink"/>
            <w:rFonts w:cs="Arial"/>
            <w:szCs w:val="24"/>
            <w:lang w:val="en-AU"/>
          </w:rPr>
          <w:t>https://doi.org/10.5220/0013865500004719</w:t>
        </w:r>
      </w:hyperlink>
      <w:r w:rsidRPr="002536EF">
        <w:rPr>
          <w:rFonts w:cs="Arial"/>
          <w:szCs w:val="24"/>
          <w:lang w:val="en-AU"/>
        </w:rPr>
        <w:t xml:space="preserve">. </w:t>
      </w:r>
    </w:p>
    <w:p w14:paraId="6C39415A" w14:textId="29F90401" w:rsidR="00AA66BA" w:rsidRPr="002536EF" w:rsidRDefault="00AA66BA" w:rsidP="004F0BAE">
      <w:pPr>
        <w:spacing w:before="240"/>
        <w:rPr>
          <w:rFonts w:cs="Arial"/>
          <w:szCs w:val="24"/>
          <w:lang w:val="en-AU"/>
        </w:rPr>
      </w:pPr>
      <w:r w:rsidRPr="002536EF">
        <w:rPr>
          <w:rFonts w:cs="Arial"/>
          <w:szCs w:val="24"/>
          <w:lang w:val="en-AU"/>
        </w:rPr>
        <w:t xml:space="preserve">Yao, W. and Zhu, Y. (2022). </w:t>
      </w:r>
      <w:r w:rsidRPr="002536EF">
        <w:rPr>
          <w:rFonts w:cs="Arial"/>
          <w:i/>
          <w:iCs/>
          <w:szCs w:val="24"/>
          <w:lang w:val="en-AU"/>
        </w:rPr>
        <w:t>Brand Strategy Contributes to CHANEL’s High Brand Loyalty</w:t>
      </w:r>
      <w:r w:rsidRPr="002536EF">
        <w:rPr>
          <w:rFonts w:cs="Arial"/>
          <w:szCs w:val="24"/>
          <w:lang w:val="en-AU"/>
        </w:rPr>
        <w:t xml:space="preserve">. [online] www.atlantis-press.com. </w:t>
      </w:r>
      <w:proofErr w:type="spellStart"/>
      <w:r w:rsidRPr="002536EF">
        <w:rPr>
          <w:rFonts w:cs="Arial"/>
          <w:szCs w:val="24"/>
          <w:lang w:val="en-AU"/>
        </w:rPr>
        <w:t>doi</w:t>
      </w:r>
      <w:proofErr w:type="spellEnd"/>
      <w:r w:rsidRPr="002536EF">
        <w:rPr>
          <w:rFonts w:cs="Arial"/>
          <w:szCs w:val="24"/>
          <w:lang w:val="en-AU"/>
        </w:rPr>
        <w:t xml:space="preserve">: </w:t>
      </w:r>
      <w:hyperlink r:id="rId36" w:history="1">
        <w:r w:rsidRPr="002536EF">
          <w:rPr>
            <w:rStyle w:val="Hyperlink"/>
            <w:rFonts w:cs="Arial"/>
            <w:szCs w:val="24"/>
            <w:lang w:val="en-AU"/>
          </w:rPr>
          <w:t>https://doi.org/10.2991/aebmr.k.220405.257</w:t>
        </w:r>
      </w:hyperlink>
      <w:r w:rsidRPr="002536EF">
        <w:rPr>
          <w:rFonts w:cs="Arial"/>
          <w:szCs w:val="24"/>
          <w:lang w:val="en-AU"/>
        </w:rPr>
        <w:t xml:space="preserve">. </w:t>
      </w:r>
    </w:p>
    <w:p w14:paraId="6B8D0E18" w14:textId="03CAB075" w:rsidR="00AA66BA" w:rsidRPr="002536EF" w:rsidRDefault="00AA66BA" w:rsidP="004F0BAE">
      <w:pPr>
        <w:spacing w:before="240"/>
        <w:rPr>
          <w:rFonts w:cs="Arial"/>
          <w:szCs w:val="24"/>
          <w:lang w:val="en-AU"/>
        </w:rPr>
      </w:pPr>
      <w:r w:rsidRPr="002536EF">
        <w:rPr>
          <w:rFonts w:cs="Arial"/>
          <w:szCs w:val="24"/>
          <w:lang w:val="en-AU"/>
        </w:rPr>
        <w:t xml:space="preserve">Zhang, X. (2023). Remarkable Resilience of Chanel: Study on Brand Performance and Strategies during the COVID-19 Pandemic. </w:t>
      </w:r>
      <w:r w:rsidRPr="002536EF">
        <w:rPr>
          <w:rFonts w:cs="Arial"/>
          <w:i/>
          <w:iCs/>
          <w:szCs w:val="24"/>
          <w:lang w:val="en-AU"/>
        </w:rPr>
        <w:t>Advances in Economics and Management Research</w:t>
      </w:r>
      <w:r w:rsidRPr="002536EF">
        <w:rPr>
          <w:rFonts w:cs="Arial"/>
          <w:szCs w:val="24"/>
          <w:lang w:val="en-AU"/>
        </w:rPr>
        <w:t xml:space="preserve">, [online] 6(1), pp.638–638. </w:t>
      </w:r>
      <w:proofErr w:type="spellStart"/>
      <w:r w:rsidRPr="002536EF">
        <w:rPr>
          <w:rFonts w:cs="Arial"/>
          <w:szCs w:val="24"/>
          <w:lang w:val="en-AU"/>
        </w:rPr>
        <w:t>doi</w:t>
      </w:r>
      <w:proofErr w:type="spellEnd"/>
      <w:r w:rsidRPr="002536EF">
        <w:rPr>
          <w:rFonts w:cs="Arial"/>
          <w:szCs w:val="24"/>
          <w:lang w:val="en-AU"/>
        </w:rPr>
        <w:t xml:space="preserve">: </w:t>
      </w:r>
      <w:hyperlink r:id="rId37" w:history="1">
        <w:r w:rsidRPr="002536EF">
          <w:rPr>
            <w:rStyle w:val="Hyperlink"/>
            <w:rFonts w:cs="Arial"/>
            <w:szCs w:val="24"/>
            <w:lang w:val="en-AU"/>
          </w:rPr>
          <w:t>https://doi.org/10.56028/aemr.6.1.638.2023</w:t>
        </w:r>
      </w:hyperlink>
      <w:r w:rsidRPr="002536EF">
        <w:rPr>
          <w:rFonts w:cs="Arial"/>
          <w:szCs w:val="24"/>
          <w:lang w:val="en-AU"/>
        </w:rPr>
        <w:t xml:space="preserve">. </w:t>
      </w:r>
    </w:p>
    <w:p w14:paraId="3D66C770" w14:textId="7F7EEFD5" w:rsidR="004F0BAE" w:rsidRPr="002536EF" w:rsidRDefault="004F0BAE" w:rsidP="004F0BAE">
      <w:pPr>
        <w:spacing w:before="240"/>
        <w:rPr>
          <w:rFonts w:cs="Arial"/>
          <w:szCs w:val="24"/>
        </w:rPr>
      </w:pPr>
      <w:proofErr w:type="spellStart"/>
      <w:r w:rsidRPr="002536EF">
        <w:rPr>
          <w:rFonts w:cs="Arial"/>
          <w:szCs w:val="24"/>
        </w:rPr>
        <w:lastRenderedPageBreak/>
        <w:t>Guidoux</w:t>
      </w:r>
      <w:proofErr w:type="spellEnd"/>
      <w:r w:rsidRPr="002536EF">
        <w:rPr>
          <w:rFonts w:cs="Arial"/>
          <w:szCs w:val="24"/>
        </w:rPr>
        <w:t xml:space="preserve">, C. and </w:t>
      </w:r>
      <w:proofErr w:type="spellStart"/>
      <w:r w:rsidRPr="002536EF">
        <w:rPr>
          <w:rFonts w:cs="Arial"/>
          <w:szCs w:val="24"/>
        </w:rPr>
        <w:t>Drivet</w:t>
      </w:r>
      <w:proofErr w:type="spellEnd"/>
      <w:r w:rsidRPr="002536EF">
        <w:rPr>
          <w:rFonts w:cs="Arial"/>
          <w:szCs w:val="24"/>
        </w:rPr>
        <w:t xml:space="preserve">, J. (2024). </w:t>
      </w:r>
      <w:r w:rsidRPr="002536EF">
        <w:rPr>
          <w:rFonts w:cs="Arial"/>
          <w:i/>
          <w:iCs/>
          <w:szCs w:val="24"/>
        </w:rPr>
        <w:t xml:space="preserve">Sustainability Strategies in the Luxury </w:t>
      </w:r>
      <w:proofErr w:type="gramStart"/>
      <w:r w:rsidRPr="002536EF">
        <w:rPr>
          <w:rFonts w:cs="Arial"/>
          <w:i/>
          <w:iCs/>
          <w:szCs w:val="24"/>
        </w:rPr>
        <w:t>World :</w:t>
      </w:r>
      <w:proofErr w:type="gramEnd"/>
      <w:r w:rsidRPr="002536EF">
        <w:rPr>
          <w:rFonts w:cs="Arial"/>
          <w:i/>
          <w:iCs/>
          <w:szCs w:val="24"/>
        </w:rPr>
        <w:t xml:space="preserve"> A Comparative Analysis of Approaches Across LVMH and Chanel Inc. according to Agenda 2030’s France Goals.</w:t>
      </w:r>
      <w:r w:rsidRPr="002536EF">
        <w:rPr>
          <w:rFonts w:cs="Arial"/>
          <w:szCs w:val="24"/>
        </w:rPr>
        <w:t xml:space="preserve"> [online] DIVA. </w:t>
      </w:r>
      <w:proofErr w:type="spellStart"/>
      <w:r w:rsidRPr="002536EF">
        <w:rPr>
          <w:rFonts w:cs="Arial"/>
          <w:szCs w:val="24"/>
        </w:rPr>
        <w:t>doi</w:t>
      </w:r>
      <w:proofErr w:type="spellEnd"/>
      <w:r w:rsidRPr="002536EF">
        <w:rPr>
          <w:rFonts w:cs="Arial"/>
          <w:szCs w:val="24"/>
        </w:rPr>
        <w:t xml:space="preserve">: </w:t>
      </w:r>
      <w:hyperlink r:id="rId38" w:history="1">
        <w:r w:rsidRPr="002536EF">
          <w:rPr>
            <w:rStyle w:val="Hyperlink"/>
            <w:rFonts w:cs="Arial"/>
            <w:szCs w:val="24"/>
          </w:rPr>
          <w:t>https://www.diva-portal.org/smash/record.jsf?pid=diva2:1862490</w:t>
        </w:r>
      </w:hyperlink>
      <w:r w:rsidRPr="002536EF">
        <w:rPr>
          <w:rFonts w:cs="Arial"/>
          <w:szCs w:val="24"/>
        </w:rPr>
        <w:t xml:space="preserve">. </w:t>
      </w:r>
    </w:p>
    <w:p w14:paraId="2AFDE057" w14:textId="133D1008" w:rsidR="004F0BAE" w:rsidRPr="002536EF" w:rsidRDefault="004F0BAE" w:rsidP="004F0BAE">
      <w:pPr>
        <w:spacing w:before="240"/>
        <w:rPr>
          <w:rFonts w:cs="Arial"/>
          <w:szCs w:val="24"/>
        </w:rPr>
      </w:pPr>
      <w:proofErr w:type="spellStart"/>
      <w:r w:rsidRPr="002536EF">
        <w:rPr>
          <w:rFonts w:cs="Arial"/>
          <w:szCs w:val="24"/>
        </w:rPr>
        <w:t>Vecteezy</w:t>
      </w:r>
      <w:proofErr w:type="spellEnd"/>
      <w:r w:rsidRPr="002536EF">
        <w:rPr>
          <w:rFonts w:cs="Arial"/>
          <w:szCs w:val="24"/>
        </w:rPr>
        <w:t xml:space="preserve"> (2022). </w:t>
      </w:r>
      <w:r w:rsidRPr="002536EF">
        <w:rPr>
          <w:rFonts w:cs="Arial"/>
          <w:i/>
          <w:iCs/>
          <w:szCs w:val="24"/>
        </w:rPr>
        <w:t>Chanel Logo Vector Art, Icons, and Graphics for Free Download</w:t>
      </w:r>
      <w:r w:rsidRPr="002536EF">
        <w:rPr>
          <w:rFonts w:cs="Arial"/>
          <w:szCs w:val="24"/>
        </w:rPr>
        <w:t xml:space="preserve">. [online] </w:t>
      </w:r>
      <w:proofErr w:type="spellStart"/>
      <w:r w:rsidRPr="002536EF">
        <w:rPr>
          <w:rFonts w:cs="Arial"/>
          <w:szCs w:val="24"/>
        </w:rPr>
        <w:t>Vecteezy</w:t>
      </w:r>
      <w:proofErr w:type="spellEnd"/>
      <w:r w:rsidRPr="002536EF">
        <w:rPr>
          <w:rFonts w:cs="Arial"/>
          <w:szCs w:val="24"/>
        </w:rPr>
        <w:t xml:space="preserve">. </w:t>
      </w:r>
      <w:proofErr w:type="spellStart"/>
      <w:r w:rsidRPr="002536EF">
        <w:rPr>
          <w:rFonts w:cs="Arial"/>
          <w:szCs w:val="24"/>
        </w:rPr>
        <w:t>doi</w:t>
      </w:r>
      <w:proofErr w:type="spellEnd"/>
      <w:r w:rsidRPr="002536EF">
        <w:rPr>
          <w:rFonts w:cs="Arial"/>
          <w:szCs w:val="24"/>
        </w:rPr>
        <w:t xml:space="preserve">: </w:t>
      </w:r>
      <w:hyperlink r:id="rId39" w:history="1">
        <w:r w:rsidRPr="002536EF">
          <w:rPr>
            <w:rStyle w:val="Hyperlink"/>
            <w:rFonts w:cs="Arial"/>
            <w:szCs w:val="24"/>
          </w:rPr>
          <w:t>https://www.vecteezy.com/free-vector/chanel-logo</w:t>
        </w:r>
      </w:hyperlink>
      <w:r w:rsidRPr="002536EF">
        <w:rPr>
          <w:rFonts w:cs="Arial"/>
          <w:szCs w:val="24"/>
        </w:rPr>
        <w:t xml:space="preserve">. </w:t>
      </w:r>
    </w:p>
    <w:p w14:paraId="09A0D6EF" w14:textId="6AB68B65" w:rsidR="00443153" w:rsidRPr="002536EF" w:rsidRDefault="00443153" w:rsidP="00443153">
      <w:pPr>
        <w:spacing w:before="240"/>
        <w:rPr>
          <w:rFonts w:cs="Arial"/>
          <w:szCs w:val="24"/>
        </w:rPr>
      </w:pPr>
      <w:proofErr w:type="spellStart"/>
      <w:r w:rsidRPr="002536EF">
        <w:rPr>
          <w:rFonts w:cs="Arial"/>
          <w:szCs w:val="24"/>
        </w:rPr>
        <w:t>Clavecilla</w:t>
      </w:r>
      <w:proofErr w:type="spellEnd"/>
      <w:r w:rsidRPr="002536EF">
        <w:rPr>
          <w:rFonts w:cs="Arial"/>
          <w:szCs w:val="24"/>
        </w:rPr>
        <w:t xml:space="preserve">, L. (2022). </w:t>
      </w:r>
      <w:r w:rsidRPr="002536EF">
        <w:rPr>
          <w:rFonts w:cs="Arial"/>
          <w:i/>
          <w:iCs/>
          <w:szCs w:val="24"/>
        </w:rPr>
        <w:t>Corporate Social Responsibility in Japan</w:t>
      </w:r>
      <w:r w:rsidRPr="002536EF">
        <w:rPr>
          <w:rFonts w:cs="Arial"/>
          <w:szCs w:val="24"/>
        </w:rPr>
        <w:t xml:space="preserve">. [online] SME Japan | Business in Japan. </w:t>
      </w:r>
      <w:proofErr w:type="spellStart"/>
      <w:r w:rsidRPr="002536EF">
        <w:rPr>
          <w:rFonts w:cs="Arial"/>
          <w:szCs w:val="24"/>
        </w:rPr>
        <w:t>doi</w:t>
      </w:r>
      <w:proofErr w:type="spellEnd"/>
      <w:r w:rsidRPr="002536EF">
        <w:rPr>
          <w:rFonts w:cs="Arial"/>
          <w:szCs w:val="24"/>
        </w:rPr>
        <w:t xml:space="preserve">: </w:t>
      </w:r>
      <w:hyperlink r:id="rId40" w:history="1">
        <w:r w:rsidRPr="002536EF">
          <w:rPr>
            <w:rStyle w:val="Hyperlink"/>
            <w:rFonts w:cs="Arial"/>
            <w:szCs w:val="24"/>
          </w:rPr>
          <w:t>https://www.smejapan.com/business-news/corporate-social-responsibility-in-japan/</w:t>
        </w:r>
      </w:hyperlink>
      <w:r w:rsidRPr="002536EF">
        <w:rPr>
          <w:rFonts w:cs="Arial"/>
          <w:szCs w:val="24"/>
        </w:rPr>
        <w:t xml:space="preserve">. </w:t>
      </w:r>
    </w:p>
    <w:p w14:paraId="7A62418C" w14:textId="757CF7F4" w:rsidR="00443153" w:rsidRPr="002536EF" w:rsidRDefault="00443153" w:rsidP="00443153">
      <w:pPr>
        <w:spacing w:before="240"/>
        <w:rPr>
          <w:rFonts w:cs="Arial"/>
          <w:szCs w:val="24"/>
        </w:rPr>
      </w:pPr>
      <w:r w:rsidRPr="002536EF">
        <w:rPr>
          <w:rFonts w:cs="Arial"/>
          <w:szCs w:val="24"/>
        </w:rPr>
        <w:t xml:space="preserve">Vanzandt, P. (2023). </w:t>
      </w:r>
      <w:r w:rsidRPr="002536EF">
        <w:rPr>
          <w:rFonts w:cs="Arial"/>
          <w:i/>
          <w:iCs/>
          <w:szCs w:val="24"/>
        </w:rPr>
        <w:t>What Is PESTEL Analysis? Definition, Benefits and Best Practices</w:t>
      </w:r>
      <w:r w:rsidRPr="002536EF">
        <w:rPr>
          <w:rFonts w:cs="Arial"/>
          <w:szCs w:val="24"/>
        </w:rPr>
        <w:t xml:space="preserve">. [online] </w:t>
      </w:r>
      <w:proofErr w:type="spellStart"/>
      <w:r w:rsidRPr="002536EF">
        <w:rPr>
          <w:rFonts w:cs="Arial"/>
          <w:szCs w:val="24"/>
        </w:rPr>
        <w:t>IdeaScale</w:t>
      </w:r>
      <w:proofErr w:type="spellEnd"/>
      <w:r w:rsidRPr="002536EF">
        <w:rPr>
          <w:rFonts w:cs="Arial"/>
          <w:szCs w:val="24"/>
        </w:rPr>
        <w:t xml:space="preserve">. </w:t>
      </w:r>
      <w:proofErr w:type="spellStart"/>
      <w:r w:rsidRPr="002536EF">
        <w:rPr>
          <w:rFonts w:cs="Arial"/>
          <w:szCs w:val="24"/>
        </w:rPr>
        <w:t>doi</w:t>
      </w:r>
      <w:proofErr w:type="spellEnd"/>
      <w:r w:rsidRPr="002536EF">
        <w:rPr>
          <w:rFonts w:cs="Arial"/>
          <w:szCs w:val="24"/>
        </w:rPr>
        <w:t xml:space="preserve">: </w:t>
      </w:r>
      <w:hyperlink r:id="rId41" w:history="1">
        <w:r w:rsidRPr="002536EF">
          <w:rPr>
            <w:rStyle w:val="Hyperlink"/>
            <w:rFonts w:cs="Arial"/>
            <w:szCs w:val="24"/>
          </w:rPr>
          <w:t>https://ideascale.com/blog/what-is-pestel-analysis/</w:t>
        </w:r>
      </w:hyperlink>
      <w:r w:rsidRPr="002536EF">
        <w:rPr>
          <w:rFonts w:cs="Arial"/>
          <w:szCs w:val="24"/>
        </w:rPr>
        <w:t xml:space="preserve">. </w:t>
      </w:r>
    </w:p>
    <w:p w14:paraId="7F18D091" w14:textId="77777777" w:rsidR="00443153" w:rsidRPr="002536EF" w:rsidRDefault="00443153" w:rsidP="004F0BAE">
      <w:pPr>
        <w:spacing w:before="240"/>
        <w:rPr>
          <w:rFonts w:cs="Arial"/>
          <w:szCs w:val="24"/>
        </w:rPr>
      </w:pPr>
    </w:p>
    <w:p w14:paraId="289CAB72" w14:textId="77777777" w:rsidR="004F0BAE" w:rsidRPr="002536EF" w:rsidRDefault="004F0BAE">
      <w:pPr>
        <w:rPr>
          <w:rFonts w:cs="Arial"/>
          <w:szCs w:val="24"/>
        </w:rPr>
      </w:pPr>
      <w:r w:rsidRPr="002536EF">
        <w:rPr>
          <w:rFonts w:cs="Arial"/>
          <w:szCs w:val="24"/>
        </w:rPr>
        <w:br w:type="page"/>
      </w:r>
    </w:p>
    <w:p w14:paraId="400B7966" w14:textId="13931994" w:rsidR="004F0BAE" w:rsidRPr="002536EF" w:rsidRDefault="004F0BAE" w:rsidP="00E022C1">
      <w:pPr>
        <w:pStyle w:val="Heading1"/>
      </w:pPr>
      <w:bookmarkStart w:id="17" w:name="_Toc226473589"/>
      <w:r w:rsidRPr="002536EF">
        <w:lastRenderedPageBreak/>
        <w:t>Appendix</w:t>
      </w:r>
      <w:bookmarkEnd w:id="17"/>
    </w:p>
    <w:p w14:paraId="6292C419" w14:textId="644EF421" w:rsidR="004F0BAE" w:rsidRPr="002536EF" w:rsidRDefault="004F0BAE" w:rsidP="004F0BAE">
      <w:pPr>
        <w:spacing w:before="240"/>
        <w:rPr>
          <w:rFonts w:cs="Arial"/>
          <w:szCs w:val="24"/>
        </w:rPr>
      </w:pPr>
    </w:p>
    <w:p w14:paraId="77B68D1E" w14:textId="3150BF4C" w:rsidR="00264F43" w:rsidRPr="002536EF" w:rsidRDefault="00264F43" w:rsidP="004F0BAE">
      <w:pPr>
        <w:spacing w:before="240"/>
        <w:rPr>
          <w:rFonts w:cs="Arial"/>
          <w:szCs w:val="24"/>
        </w:rPr>
      </w:pPr>
      <w:r w:rsidRPr="002536EF">
        <w:rPr>
          <w:noProof/>
        </w:rPr>
        <w:drawing>
          <wp:inline distT="0" distB="0" distL="0" distR="0" wp14:anchorId="01C782C8" wp14:editId="3C9CA9BC">
            <wp:extent cx="4056063" cy="3244850"/>
            <wp:effectExtent l="0" t="0" r="1905" b="0"/>
            <wp:docPr id="1232859944" name="Picture 4" descr="Corporate Social Responsibility in Japan – SME Japan | Business in Jap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orporate Social Responsibility in Japan – SME Japan | Business in Japan"/>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063816" cy="3251052"/>
                    </a:xfrm>
                    <a:prstGeom prst="rect">
                      <a:avLst/>
                    </a:prstGeom>
                    <a:noFill/>
                    <a:ln>
                      <a:noFill/>
                    </a:ln>
                  </pic:spPr>
                </pic:pic>
              </a:graphicData>
            </a:graphic>
          </wp:inline>
        </w:drawing>
      </w:r>
    </w:p>
    <w:p w14:paraId="54382182" w14:textId="086A6B8B" w:rsidR="00E022C1" w:rsidRDefault="00E022C1" w:rsidP="004F0BAE">
      <w:pPr>
        <w:spacing w:before="240"/>
        <w:rPr>
          <w:rFonts w:cs="Arial"/>
          <w:szCs w:val="24"/>
          <w:lang w:val="en-AU"/>
        </w:rPr>
      </w:pPr>
      <w:r w:rsidRPr="002536EF">
        <w:rPr>
          <w:noProof/>
        </w:rPr>
        <w:drawing>
          <wp:anchor distT="0" distB="0" distL="114300" distR="114300" simplePos="0" relativeHeight="251660288" behindDoc="0" locked="0" layoutInCell="1" allowOverlap="1" wp14:anchorId="75AC7BE0" wp14:editId="75192C0B">
            <wp:simplePos x="0" y="0"/>
            <wp:positionH relativeFrom="margin">
              <wp:posOffset>0</wp:posOffset>
            </wp:positionH>
            <wp:positionV relativeFrom="paragraph">
              <wp:posOffset>418465</wp:posOffset>
            </wp:positionV>
            <wp:extent cx="2984500" cy="2238375"/>
            <wp:effectExtent l="0" t="0" r="6350" b="9525"/>
            <wp:wrapSquare wrapText="bothSides"/>
            <wp:docPr id="544531498" name="Picture 544531498"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84500" cy="2238375"/>
                    </a:xfrm>
                    <a:prstGeom prst="rect">
                      <a:avLst/>
                    </a:prstGeom>
                    <a:noFill/>
                    <a:ln>
                      <a:noFill/>
                    </a:ln>
                  </pic:spPr>
                </pic:pic>
              </a:graphicData>
            </a:graphic>
          </wp:anchor>
        </w:drawing>
      </w:r>
    </w:p>
    <w:p w14:paraId="5A2CB005" w14:textId="77777777" w:rsidR="00E022C1" w:rsidRDefault="00E022C1" w:rsidP="004F0BAE">
      <w:pPr>
        <w:spacing w:before="240"/>
        <w:rPr>
          <w:rFonts w:cs="Arial"/>
          <w:szCs w:val="24"/>
          <w:lang w:val="en-AU"/>
        </w:rPr>
      </w:pPr>
    </w:p>
    <w:p w14:paraId="51AF5412" w14:textId="77777777" w:rsidR="00E022C1" w:rsidRPr="00AA66BA" w:rsidRDefault="00E022C1" w:rsidP="004F0BAE">
      <w:pPr>
        <w:spacing w:before="240"/>
        <w:rPr>
          <w:rFonts w:cs="Arial"/>
          <w:szCs w:val="24"/>
          <w:lang w:val="en-AU"/>
        </w:rPr>
      </w:pPr>
    </w:p>
    <w:p w14:paraId="726BD9A0" w14:textId="77777777" w:rsidR="00AA66BA" w:rsidRPr="00AA66BA" w:rsidRDefault="00AA66BA" w:rsidP="00AA66BA"/>
    <w:sectPr w:rsidR="00AA66BA" w:rsidRPr="00AA66BA">
      <w:footerReference w:type="default" r:id="rId43"/>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F42463" w14:textId="77777777" w:rsidR="0099577F" w:rsidRDefault="0099577F" w:rsidP="00461FAE">
      <w:r>
        <w:separator/>
      </w:r>
    </w:p>
  </w:endnote>
  <w:endnote w:type="continuationSeparator" w:id="0">
    <w:p w14:paraId="60D27D0C" w14:textId="77777777" w:rsidR="0099577F" w:rsidRDefault="0099577F" w:rsidP="00461F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6707576"/>
      <w:docPartObj>
        <w:docPartGallery w:val="Page Numbers (Bottom of Page)"/>
        <w:docPartUnique/>
      </w:docPartObj>
    </w:sdtPr>
    <w:sdtEndPr>
      <w:rPr>
        <w:noProof/>
      </w:rPr>
    </w:sdtEndPr>
    <w:sdtContent>
      <w:p w14:paraId="44F5977C" w14:textId="41B8FA79" w:rsidR="00461FAE" w:rsidRDefault="00461F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CF33B6" w14:textId="77777777" w:rsidR="00461FAE" w:rsidRDefault="00461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509ADF" w14:textId="77777777" w:rsidR="0099577F" w:rsidRDefault="0099577F" w:rsidP="00461FAE">
      <w:r>
        <w:separator/>
      </w:r>
    </w:p>
  </w:footnote>
  <w:footnote w:type="continuationSeparator" w:id="0">
    <w:p w14:paraId="1831424C" w14:textId="77777777" w:rsidR="0099577F" w:rsidRDefault="0099577F" w:rsidP="00461F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7D2794"/>
    <w:multiLevelType w:val="hybridMultilevel"/>
    <w:tmpl w:val="46301F7E"/>
    <w:lvl w:ilvl="0" w:tplc="94B0B374">
      <w:start w:val="1"/>
      <w:numFmt w:val="bullet"/>
      <w:lvlText w:val="●"/>
      <w:lvlJc w:val="left"/>
      <w:pPr>
        <w:ind w:left="720" w:hanging="360"/>
      </w:pPr>
    </w:lvl>
    <w:lvl w:ilvl="1" w:tplc="113EF332">
      <w:start w:val="1"/>
      <w:numFmt w:val="bullet"/>
      <w:lvlText w:val="○"/>
      <w:lvlJc w:val="left"/>
      <w:pPr>
        <w:ind w:left="1440" w:hanging="360"/>
      </w:pPr>
    </w:lvl>
    <w:lvl w:ilvl="2" w:tplc="60D8BE8E">
      <w:start w:val="1"/>
      <w:numFmt w:val="bullet"/>
      <w:lvlText w:val="■"/>
      <w:lvlJc w:val="left"/>
      <w:pPr>
        <w:ind w:left="2160" w:hanging="360"/>
      </w:pPr>
    </w:lvl>
    <w:lvl w:ilvl="3" w:tplc="E800EBD8">
      <w:start w:val="1"/>
      <w:numFmt w:val="bullet"/>
      <w:lvlText w:val="●"/>
      <w:lvlJc w:val="left"/>
      <w:pPr>
        <w:ind w:left="2880" w:hanging="360"/>
      </w:pPr>
    </w:lvl>
    <w:lvl w:ilvl="4" w:tplc="52A4B3C4">
      <w:start w:val="1"/>
      <w:numFmt w:val="bullet"/>
      <w:lvlText w:val="○"/>
      <w:lvlJc w:val="left"/>
      <w:pPr>
        <w:ind w:left="3600" w:hanging="360"/>
      </w:pPr>
    </w:lvl>
    <w:lvl w:ilvl="5" w:tplc="D62ABDD0">
      <w:start w:val="1"/>
      <w:numFmt w:val="bullet"/>
      <w:lvlText w:val="■"/>
      <w:lvlJc w:val="left"/>
      <w:pPr>
        <w:ind w:left="4320" w:hanging="360"/>
      </w:pPr>
    </w:lvl>
    <w:lvl w:ilvl="6" w:tplc="8AEADD8C">
      <w:start w:val="1"/>
      <w:numFmt w:val="bullet"/>
      <w:lvlText w:val="●"/>
      <w:lvlJc w:val="left"/>
      <w:pPr>
        <w:ind w:left="5040" w:hanging="360"/>
      </w:pPr>
    </w:lvl>
    <w:lvl w:ilvl="7" w:tplc="DE060F34">
      <w:start w:val="1"/>
      <w:numFmt w:val="bullet"/>
      <w:lvlText w:val="●"/>
      <w:lvlJc w:val="left"/>
      <w:pPr>
        <w:ind w:left="5760" w:hanging="360"/>
      </w:pPr>
    </w:lvl>
    <w:lvl w:ilvl="8" w:tplc="8DAA532A">
      <w:start w:val="1"/>
      <w:numFmt w:val="bullet"/>
      <w:lvlText w:val="●"/>
      <w:lvlJc w:val="left"/>
      <w:pPr>
        <w:ind w:left="6480" w:hanging="360"/>
      </w:pPr>
    </w:lvl>
  </w:abstractNum>
  <w:num w:numId="1" w16cid:durableId="150034200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34C2"/>
    <w:rsid w:val="000123F5"/>
    <w:rsid w:val="000A7BA9"/>
    <w:rsid w:val="000E4D61"/>
    <w:rsid w:val="00170DBE"/>
    <w:rsid w:val="00173ABB"/>
    <w:rsid w:val="00193D89"/>
    <w:rsid w:val="001A0F52"/>
    <w:rsid w:val="001A4423"/>
    <w:rsid w:val="001C5A54"/>
    <w:rsid w:val="001F576C"/>
    <w:rsid w:val="002536EF"/>
    <w:rsid w:val="00264F43"/>
    <w:rsid w:val="00272DE3"/>
    <w:rsid w:val="00274D9A"/>
    <w:rsid w:val="002F7A4D"/>
    <w:rsid w:val="00321DD6"/>
    <w:rsid w:val="0038542C"/>
    <w:rsid w:val="003942AA"/>
    <w:rsid w:val="003D6C98"/>
    <w:rsid w:val="003F53E1"/>
    <w:rsid w:val="00441C02"/>
    <w:rsid w:val="00443153"/>
    <w:rsid w:val="00461FAE"/>
    <w:rsid w:val="004B4268"/>
    <w:rsid w:val="004E5AF6"/>
    <w:rsid w:val="004F0BAE"/>
    <w:rsid w:val="0051089D"/>
    <w:rsid w:val="0056336B"/>
    <w:rsid w:val="0058621F"/>
    <w:rsid w:val="00603BFC"/>
    <w:rsid w:val="0060527A"/>
    <w:rsid w:val="0062648F"/>
    <w:rsid w:val="0067613E"/>
    <w:rsid w:val="0069002D"/>
    <w:rsid w:val="00730A78"/>
    <w:rsid w:val="007E076C"/>
    <w:rsid w:val="008017BC"/>
    <w:rsid w:val="00802F1F"/>
    <w:rsid w:val="00852F01"/>
    <w:rsid w:val="00864F2E"/>
    <w:rsid w:val="008D4E44"/>
    <w:rsid w:val="009434C2"/>
    <w:rsid w:val="009571F8"/>
    <w:rsid w:val="0098679E"/>
    <w:rsid w:val="00990742"/>
    <w:rsid w:val="0099577F"/>
    <w:rsid w:val="009B296A"/>
    <w:rsid w:val="00A27091"/>
    <w:rsid w:val="00AA66BA"/>
    <w:rsid w:val="00AA7001"/>
    <w:rsid w:val="00AC2C8E"/>
    <w:rsid w:val="00AC79E2"/>
    <w:rsid w:val="00B11960"/>
    <w:rsid w:val="00B1392B"/>
    <w:rsid w:val="00B24EDB"/>
    <w:rsid w:val="00B62DA9"/>
    <w:rsid w:val="00B87D9B"/>
    <w:rsid w:val="00BE2D94"/>
    <w:rsid w:val="00C012B3"/>
    <w:rsid w:val="00C55CE6"/>
    <w:rsid w:val="00CA5907"/>
    <w:rsid w:val="00CB53DD"/>
    <w:rsid w:val="00CB5FD3"/>
    <w:rsid w:val="00CE2FBD"/>
    <w:rsid w:val="00CE49BC"/>
    <w:rsid w:val="00D12218"/>
    <w:rsid w:val="00D81492"/>
    <w:rsid w:val="00E022C1"/>
    <w:rsid w:val="00ED6816"/>
    <w:rsid w:val="00F046AF"/>
    <w:rsid w:val="00F24303"/>
    <w:rsid w:val="00F262C4"/>
    <w:rsid w:val="00FC4A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3F18CD"/>
  <w15:docId w15:val="{27C8F4D5-8570-4EC6-B27C-0FC8FF388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076C"/>
    <w:pPr>
      <w:spacing w:line="360" w:lineRule="auto"/>
      <w:jc w:val="both"/>
    </w:pPr>
    <w:rPr>
      <w:rFonts w:ascii="Arial" w:hAnsi="Arial"/>
      <w:color w:val="000000" w:themeColor="text1"/>
      <w:sz w:val="24"/>
    </w:rPr>
  </w:style>
  <w:style w:type="paragraph" w:styleId="Heading1">
    <w:name w:val="heading 1"/>
    <w:uiPriority w:val="9"/>
    <w:qFormat/>
    <w:rsid w:val="00B62DA9"/>
    <w:pPr>
      <w:spacing w:line="360" w:lineRule="auto"/>
      <w:outlineLvl w:val="0"/>
    </w:pPr>
    <w:rPr>
      <w:rFonts w:ascii="Arial" w:hAnsi="Arial"/>
      <w:b/>
      <w:color w:val="000000" w:themeColor="text1"/>
      <w:sz w:val="24"/>
      <w:szCs w:val="32"/>
    </w:rPr>
  </w:style>
  <w:style w:type="paragraph" w:styleId="Heading2">
    <w:name w:val="heading 2"/>
    <w:uiPriority w:val="9"/>
    <w:unhideWhenUsed/>
    <w:qFormat/>
    <w:rsid w:val="00B62DA9"/>
    <w:pPr>
      <w:spacing w:line="360" w:lineRule="auto"/>
      <w:outlineLvl w:val="1"/>
    </w:pPr>
    <w:rPr>
      <w:rFonts w:ascii="Arial" w:hAnsi="Arial"/>
      <w:b/>
      <w:color w:val="000000" w:themeColor="text1"/>
      <w:sz w:val="24"/>
      <w:szCs w:val="26"/>
    </w:rPr>
  </w:style>
  <w:style w:type="paragraph" w:styleId="Heading3">
    <w:name w:val="heading 3"/>
    <w:uiPriority w:val="9"/>
    <w:unhideWhenUsed/>
    <w:qFormat/>
    <w:rsid w:val="001A4423"/>
    <w:pPr>
      <w:spacing w:line="360" w:lineRule="auto"/>
      <w:outlineLvl w:val="2"/>
    </w:pPr>
    <w:rPr>
      <w:rFonts w:ascii="Arial" w:hAnsi="Arial"/>
      <w:b/>
      <w:color w:val="000000" w:themeColor="text1"/>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461FAE"/>
    <w:pPr>
      <w:tabs>
        <w:tab w:val="center" w:pos="4680"/>
        <w:tab w:val="right" w:pos="9360"/>
      </w:tabs>
    </w:pPr>
  </w:style>
  <w:style w:type="character" w:customStyle="1" w:styleId="HeaderChar">
    <w:name w:val="Header Char"/>
    <w:basedOn w:val="DefaultParagraphFont"/>
    <w:link w:val="Header"/>
    <w:uiPriority w:val="99"/>
    <w:rsid w:val="00461FAE"/>
  </w:style>
  <w:style w:type="paragraph" w:styleId="Footer">
    <w:name w:val="footer"/>
    <w:basedOn w:val="Normal"/>
    <w:link w:val="FooterChar"/>
    <w:uiPriority w:val="99"/>
    <w:unhideWhenUsed/>
    <w:rsid w:val="00461FAE"/>
    <w:pPr>
      <w:tabs>
        <w:tab w:val="center" w:pos="4680"/>
        <w:tab w:val="right" w:pos="9360"/>
      </w:tabs>
    </w:pPr>
  </w:style>
  <w:style w:type="character" w:customStyle="1" w:styleId="FooterChar">
    <w:name w:val="Footer Char"/>
    <w:basedOn w:val="DefaultParagraphFont"/>
    <w:link w:val="Footer"/>
    <w:uiPriority w:val="99"/>
    <w:rsid w:val="00461FAE"/>
  </w:style>
  <w:style w:type="table" w:styleId="TableGridLight">
    <w:name w:val="Grid Table Light"/>
    <w:basedOn w:val="TableNormal"/>
    <w:uiPriority w:val="40"/>
    <w:rsid w:val="00B87D9B"/>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58621F"/>
    <w:pPr>
      <w:keepNext/>
      <w:keepLines/>
      <w:spacing w:before="240" w:line="259" w:lineRule="auto"/>
      <w:outlineLvl w:val="9"/>
    </w:pPr>
    <w:rPr>
      <w:rFonts w:asciiTheme="majorHAnsi" w:eastAsiaTheme="majorEastAsia" w:hAnsiTheme="majorHAnsi" w:cstheme="majorBidi"/>
      <w:b w:val="0"/>
      <w:color w:val="0F4761" w:themeColor="accent1" w:themeShade="BF"/>
      <w:sz w:val="32"/>
    </w:rPr>
  </w:style>
  <w:style w:type="paragraph" w:styleId="TOC1">
    <w:name w:val="toc 1"/>
    <w:basedOn w:val="Normal"/>
    <w:next w:val="Normal"/>
    <w:autoRedefine/>
    <w:uiPriority w:val="39"/>
    <w:unhideWhenUsed/>
    <w:rsid w:val="0058621F"/>
    <w:pPr>
      <w:spacing w:after="100"/>
    </w:pPr>
  </w:style>
  <w:style w:type="paragraph" w:styleId="TOC2">
    <w:name w:val="toc 2"/>
    <w:basedOn w:val="Normal"/>
    <w:next w:val="Normal"/>
    <w:autoRedefine/>
    <w:uiPriority w:val="39"/>
    <w:unhideWhenUsed/>
    <w:rsid w:val="0058621F"/>
    <w:pPr>
      <w:spacing w:after="100"/>
      <w:ind w:left="200"/>
    </w:pPr>
  </w:style>
  <w:style w:type="paragraph" w:styleId="TOC3">
    <w:name w:val="toc 3"/>
    <w:basedOn w:val="Normal"/>
    <w:next w:val="Normal"/>
    <w:autoRedefine/>
    <w:uiPriority w:val="39"/>
    <w:unhideWhenUsed/>
    <w:rsid w:val="0058621F"/>
    <w:pPr>
      <w:spacing w:after="100"/>
      <w:ind w:left="400"/>
    </w:pPr>
  </w:style>
  <w:style w:type="paragraph" w:styleId="NoSpacing">
    <w:name w:val="No Spacing"/>
    <w:uiPriority w:val="1"/>
    <w:qFormat/>
    <w:rsid w:val="00AA66BA"/>
  </w:style>
  <w:style w:type="character" w:styleId="UnresolvedMention">
    <w:name w:val="Unresolved Mention"/>
    <w:basedOn w:val="DefaultParagraphFont"/>
    <w:uiPriority w:val="99"/>
    <w:semiHidden/>
    <w:unhideWhenUsed/>
    <w:rsid w:val="00AA66BA"/>
    <w:rPr>
      <w:color w:val="605E5C"/>
      <w:shd w:val="clear" w:color="auto" w:fill="E1DFDD"/>
    </w:rPr>
  </w:style>
  <w:style w:type="table" w:styleId="GridTable5Dark-Accent2">
    <w:name w:val="Grid Table 5 Dark Accent 2"/>
    <w:basedOn w:val="TableNormal"/>
    <w:uiPriority w:val="50"/>
    <w:rsid w:val="00CB5FD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table" w:styleId="GridTable3-Accent1">
    <w:name w:val="Grid Table 3 Accent 1"/>
    <w:basedOn w:val="TableNormal"/>
    <w:uiPriority w:val="48"/>
    <w:rsid w:val="00CB5FD3"/>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sz="4" w:space="0" w:color="45B0E1" w:themeColor="accent1" w:themeTint="99"/>
        </w:tcBorders>
      </w:tcPr>
    </w:tblStylePr>
    <w:tblStylePr w:type="nwCell">
      <w:tblPr/>
      <w:tcPr>
        <w:tcBorders>
          <w:bottom w:val="single" w:sz="4" w:space="0" w:color="45B0E1" w:themeColor="accent1" w:themeTint="99"/>
        </w:tcBorders>
      </w:tcPr>
    </w:tblStylePr>
    <w:tblStylePr w:type="seCell">
      <w:tblPr/>
      <w:tcPr>
        <w:tcBorders>
          <w:top w:val="single" w:sz="4" w:space="0" w:color="45B0E1" w:themeColor="accent1" w:themeTint="99"/>
        </w:tcBorders>
      </w:tcPr>
    </w:tblStylePr>
    <w:tblStylePr w:type="swCell">
      <w:tblPr/>
      <w:tcPr>
        <w:tcBorders>
          <w:top w:val="single" w:sz="4" w:space="0" w:color="45B0E1" w:themeColor="accent1" w:themeTint="99"/>
        </w:tcBorders>
      </w:tcPr>
    </w:tblStylePr>
  </w:style>
  <w:style w:type="table" w:styleId="GridTable1Light-Accent1">
    <w:name w:val="Grid Table 1 Light Accent 1"/>
    <w:basedOn w:val="TableNormal"/>
    <w:uiPriority w:val="46"/>
    <w:rsid w:val="00CB5FD3"/>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2-Accent6">
    <w:name w:val="Grid Table 2 Accent 6"/>
    <w:basedOn w:val="TableNormal"/>
    <w:uiPriority w:val="47"/>
    <w:rsid w:val="00CB5FD3"/>
    <w:tblPr>
      <w:tblStyleRowBandSize w:val="1"/>
      <w:tblStyleColBandSize w:val="1"/>
      <w:tblBorders>
        <w:top w:val="single" w:sz="2" w:space="0" w:color="8DD873" w:themeColor="accent6" w:themeTint="99"/>
        <w:bottom w:val="single" w:sz="2" w:space="0" w:color="8DD873" w:themeColor="accent6" w:themeTint="99"/>
        <w:insideH w:val="single" w:sz="2" w:space="0" w:color="8DD873" w:themeColor="accent6" w:themeTint="99"/>
        <w:insideV w:val="single" w:sz="2" w:space="0" w:color="8DD873" w:themeColor="accent6" w:themeTint="99"/>
      </w:tblBorders>
    </w:tblPr>
    <w:tblStylePr w:type="firstRow">
      <w:rPr>
        <w:b/>
        <w:bCs/>
      </w:rPr>
      <w:tblPr/>
      <w:tcPr>
        <w:tcBorders>
          <w:top w:val="nil"/>
          <w:bottom w:val="single" w:sz="12" w:space="0" w:color="8DD873" w:themeColor="accent6" w:themeTint="99"/>
          <w:insideH w:val="nil"/>
          <w:insideV w:val="nil"/>
        </w:tcBorders>
        <w:shd w:val="clear" w:color="auto" w:fill="FFFFFF" w:themeFill="background1"/>
      </w:tcPr>
    </w:tblStylePr>
    <w:tblStylePr w:type="lastRow">
      <w:rPr>
        <w:b/>
        <w:bCs/>
      </w:rPr>
      <w:tblPr/>
      <w:tcPr>
        <w:tcBorders>
          <w:top w:val="double" w:sz="2" w:space="0" w:color="8DD873"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1Light-Accent6">
    <w:name w:val="Grid Table 1 Light Accent 6"/>
    <w:basedOn w:val="TableNormal"/>
    <w:uiPriority w:val="46"/>
    <w:rsid w:val="00CB5FD3"/>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B5FD3"/>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2-Accent2">
    <w:name w:val="Grid Table 2 Accent 2"/>
    <w:basedOn w:val="TableNormal"/>
    <w:uiPriority w:val="47"/>
    <w:rsid w:val="00E022C1"/>
    <w:tblPr>
      <w:tblStyleRowBandSize w:val="1"/>
      <w:tblStyleColBandSize w:val="1"/>
      <w:tblBorders>
        <w:top w:val="single" w:sz="2" w:space="0" w:color="F1A983" w:themeColor="accent2" w:themeTint="99"/>
        <w:bottom w:val="single" w:sz="2" w:space="0" w:color="F1A983" w:themeColor="accent2" w:themeTint="99"/>
        <w:insideH w:val="single" w:sz="2" w:space="0" w:color="F1A983" w:themeColor="accent2" w:themeTint="99"/>
        <w:insideV w:val="single" w:sz="2" w:space="0" w:color="F1A983" w:themeColor="accent2" w:themeTint="99"/>
      </w:tblBorders>
    </w:tblPr>
    <w:tblStylePr w:type="firstRow">
      <w:rPr>
        <w:b/>
        <w:bCs/>
      </w:rPr>
      <w:tblPr/>
      <w:tcPr>
        <w:tcBorders>
          <w:top w:val="nil"/>
          <w:bottom w:val="single" w:sz="12" w:space="0" w:color="F1A983" w:themeColor="accent2" w:themeTint="99"/>
          <w:insideH w:val="nil"/>
          <w:insideV w:val="nil"/>
        </w:tcBorders>
        <w:shd w:val="clear" w:color="auto" w:fill="FFFFFF" w:themeFill="background1"/>
      </w:tcPr>
    </w:tblStylePr>
    <w:tblStylePr w:type="lastRow">
      <w:rPr>
        <w:b/>
        <w:bCs/>
      </w:rPr>
      <w:tblPr/>
      <w:tcPr>
        <w:tcBorders>
          <w:top w:val="double" w:sz="2" w:space="0" w:color="F1A9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2">
    <w:name w:val="Grid Table 4 Accent 2"/>
    <w:basedOn w:val="TableNormal"/>
    <w:uiPriority w:val="49"/>
    <w:rsid w:val="00E022C1"/>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4">
    <w:name w:val="Grid Table 4 Accent 4"/>
    <w:basedOn w:val="TableNormal"/>
    <w:uiPriority w:val="49"/>
    <w:rsid w:val="00E022C1"/>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character" w:styleId="CommentReference">
    <w:name w:val="annotation reference"/>
    <w:basedOn w:val="DefaultParagraphFont"/>
    <w:uiPriority w:val="99"/>
    <w:semiHidden/>
    <w:unhideWhenUsed/>
    <w:rsid w:val="00F24303"/>
    <w:rPr>
      <w:sz w:val="16"/>
      <w:szCs w:val="16"/>
    </w:rPr>
  </w:style>
  <w:style w:type="paragraph" w:styleId="CommentText">
    <w:name w:val="annotation text"/>
    <w:basedOn w:val="Normal"/>
    <w:link w:val="CommentTextChar"/>
    <w:uiPriority w:val="99"/>
    <w:unhideWhenUsed/>
    <w:rsid w:val="00F24303"/>
  </w:style>
  <w:style w:type="character" w:customStyle="1" w:styleId="CommentTextChar">
    <w:name w:val="Comment Text Char"/>
    <w:basedOn w:val="DefaultParagraphFont"/>
    <w:link w:val="CommentText"/>
    <w:uiPriority w:val="99"/>
    <w:rsid w:val="00F24303"/>
  </w:style>
  <w:style w:type="paragraph" w:styleId="CommentSubject">
    <w:name w:val="annotation subject"/>
    <w:basedOn w:val="CommentText"/>
    <w:next w:val="CommentText"/>
    <w:link w:val="CommentSubjectChar"/>
    <w:uiPriority w:val="99"/>
    <w:semiHidden/>
    <w:unhideWhenUsed/>
    <w:rsid w:val="00F24303"/>
    <w:rPr>
      <w:b/>
      <w:bCs/>
    </w:rPr>
  </w:style>
  <w:style w:type="character" w:customStyle="1" w:styleId="CommentSubjectChar">
    <w:name w:val="Comment Subject Char"/>
    <w:basedOn w:val="CommentTextChar"/>
    <w:link w:val="CommentSubject"/>
    <w:uiPriority w:val="99"/>
    <w:semiHidden/>
    <w:rsid w:val="00F2430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4806">
      <w:bodyDiv w:val="1"/>
      <w:marLeft w:val="0"/>
      <w:marRight w:val="0"/>
      <w:marTop w:val="0"/>
      <w:marBottom w:val="0"/>
      <w:divBdr>
        <w:top w:val="none" w:sz="0" w:space="0" w:color="auto"/>
        <w:left w:val="none" w:sz="0" w:space="0" w:color="auto"/>
        <w:bottom w:val="none" w:sz="0" w:space="0" w:color="auto"/>
        <w:right w:val="none" w:sz="0" w:space="0" w:color="auto"/>
      </w:divBdr>
    </w:div>
    <w:div w:id="20058086">
      <w:bodyDiv w:val="1"/>
      <w:marLeft w:val="0"/>
      <w:marRight w:val="0"/>
      <w:marTop w:val="0"/>
      <w:marBottom w:val="0"/>
      <w:divBdr>
        <w:top w:val="none" w:sz="0" w:space="0" w:color="auto"/>
        <w:left w:val="none" w:sz="0" w:space="0" w:color="auto"/>
        <w:bottom w:val="none" w:sz="0" w:space="0" w:color="auto"/>
        <w:right w:val="none" w:sz="0" w:space="0" w:color="auto"/>
      </w:divBdr>
    </w:div>
    <w:div w:id="26024683">
      <w:bodyDiv w:val="1"/>
      <w:marLeft w:val="0"/>
      <w:marRight w:val="0"/>
      <w:marTop w:val="0"/>
      <w:marBottom w:val="0"/>
      <w:divBdr>
        <w:top w:val="none" w:sz="0" w:space="0" w:color="auto"/>
        <w:left w:val="none" w:sz="0" w:space="0" w:color="auto"/>
        <w:bottom w:val="none" w:sz="0" w:space="0" w:color="auto"/>
        <w:right w:val="none" w:sz="0" w:space="0" w:color="auto"/>
      </w:divBdr>
    </w:div>
    <w:div w:id="26952643">
      <w:bodyDiv w:val="1"/>
      <w:marLeft w:val="0"/>
      <w:marRight w:val="0"/>
      <w:marTop w:val="0"/>
      <w:marBottom w:val="0"/>
      <w:divBdr>
        <w:top w:val="none" w:sz="0" w:space="0" w:color="auto"/>
        <w:left w:val="none" w:sz="0" w:space="0" w:color="auto"/>
        <w:bottom w:val="none" w:sz="0" w:space="0" w:color="auto"/>
        <w:right w:val="none" w:sz="0" w:space="0" w:color="auto"/>
      </w:divBdr>
    </w:div>
    <w:div w:id="40979945">
      <w:bodyDiv w:val="1"/>
      <w:marLeft w:val="0"/>
      <w:marRight w:val="0"/>
      <w:marTop w:val="0"/>
      <w:marBottom w:val="0"/>
      <w:divBdr>
        <w:top w:val="none" w:sz="0" w:space="0" w:color="auto"/>
        <w:left w:val="none" w:sz="0" w:space="0" w:color="auto"/>
        <w:bottom w:val="none" w:sz="0" w:space="0" w:color="auto"/>
        <w:right w:val="none" w:sz="0" w:space="0" w:color="auto"/>
      </w:divBdr>
    </w:div>
    <w:div w:id="51320851">
      <w:bodyDiv w:val="1"/>
      <w:marLeft w:val="0"/>
      <w:marRight w:val="0"/>
      <w:marTop w:val="0"/>
      <w:marBottom w:val="0"/>
      <w:divBdr>
        <w:top w:val="none" w:sz="0" w:space="0" w:color="auto"/>
        <w:left w:val="none" w:sz="0" w:space="0" w:color="auto"/>
        <w:bottom w:val="none" w:sz="0" w:space="0" w:color="auto"/>
        <w:right w:val="none" w:sz="0" w:space="0" w:color="auto"/>
      </w:divBdr>
    </w:div>
    <w:div w:id="66999165">
      <w:bodyDiv w:val="1"/>
      <w:marLeft w:val="0"/>
      <w:marRight w:val="0"/>
      <w:marTop w:val="0"/>
      <w:marBottom w:val="0"/>
      <w:divBdr>
        <w:top w:val="none" w:sz="0" w:space="0" w:color="auto"/>
        <w:left w:val="none" w:sz="0" w:space="0" w:color="auto"/>
        <w:bottom w:val="none" w:sz="0" w:space="0" w:color="auto"/>
        <w:right w:val="none" w:sz="0" w:space="0" w:color="auto"/>
      </w:divBdr>
    </w:div>
    <w:div w:id="67196293">
      <w:bodyDiv w:val="1"/>
      <w:marLeft w:val="0"/>
      <w:marRight w:val="0"/>
      <w:marTop w:val="0"/>
      <w:marBottom w:val="0"/>
      <w:divBdr>
        <w:top w:val="none" w:sz="0" w:space="0" w:color="auto"/>
        <w:left w:val="none" w:sz="0" w:space="0" w:color="auto"/>
        <w:bottom w:val="none" w:sz="0" w:space="0" w:color="auto"/>
        <w:right w:val="none" w:sz="0" w:space="0" w:color="auto"/>
      </w:divBdr>
    </w:div>
    <w:div w:id="77748969">
      <w:bodyDiv w:val="1"/>
      <w:marLeft w:val="0"/>
      <w:marRight w:val="0"/>
      <w:marTop w:val="0"/>
      <w:marBottom w:val="0"/>
      <w:divBdr>
        <w:top w:val="none" w:sz="0" w:space="0" w:color="auto"/>
        <w:left w:val="none" w:sz="0" w:space="0" w:color="auto"/>
        <w:bottom w:val="none" w:sz="0" w:space="0" w:color="auto"/>
        <w:right w:val="none" w:sz="0" w:space="0" w:color="auto"/>
      </w:divBdr>
    </w:div>
    <w:div w:id="106891162">
      <w:bodyDiv w:val="1"/>
      <w:marLeft w:val="0"/>
      <w:marRight w:val="0"/>
      <w:marTop w:val="0"/>
      <w:marBottom w:val="0"/>
      <w:divBdr>
        <w:top w:val="none" w:sz="0" w:space="0" w:color="auto"/>
        <w:left w:val="none" w:sz="0" w:space="0" w:color="auto"/>
        <w:bottom w:val="none" w:sz="0" w:space="0" w:color="auto"/>
        <w:right w:val="none" w:sz="0" w:space="0" w:color="auto"/>
      </w:divBdr>
    </w:div>
    <w:div w:id="123933459">
      <w:bodyDiv w:val="1"/>
      <w:marLeft w:val="0"/>
      <w:marRight w:val="0"/>
      <w:marTop w:val="0"/>
      <w:marBottom w:val="0"/>
      <w:divBdr>
        <w:top w:val="none" w:sz="0" w:space="0" w:color="auto"/>
        <w:left w:val="none" w:sz="0" w:space="0" w:color="auto"/>
        <w:bottom w:val="none" w:sz="0" w:space="0" w:color="auto"/>
        <w:right w:val="none" w:sz="0" w:space="0" w:color="auto"/>
      </w:divBdr>
    </w:div>
    <w:div w:id="151531440">
      <w:bodyDiv w:val="1"/>
      <w:marLeft w:val="0"/>
      <w:marRight w:val="0"/>
      <w:marTop w:val="0"/>
      <w:marBottom w:val="0"/>
      <w:divBdr>
        <w:top w:val="none" w:sz="0" w:space="0" w:color="auto"/>
        <w:left w:val="none" w:sz="0" w:space="0" w:color="auto"/>
        <w:bottom w:val="none" w:sz="0" w:space="0" w:color="auto"/>
        <w:right w:val="none" w:sz="0" w:space="0" w:color="auto"/>
      </w:divBdr>
      <w:divsChild>
        <w:div w:id="493420968">
          <w:marLeft w:val="0"/>
          <w:marRight w:val="0"/>
          <w:marTop w:val="0"/>
          <w:marBottom w:val="0"/>
          <w:divBdr>
            <w:top w:val="none" w:sz="0" w:space="0" w:color="auto"/>
            <w:left w:val="none" w:sz="0" w:space="0" w:color="auto"/>
            <w:bottom w:val="none" w:sz="0" w:space="0" w:color="auto"/>
            <w:right w:val="none" w:sz="0" w:space="0" w:color="auto"/>
          </w:divBdr>
        </w:div>
      </w:divsChild>
    </w:div>
    <w:div w:id="168256863">
      <w:bodyDiv w:val="1"/>
      <w:marLeft w:val="0"/>
      <w:marRight w:val="0"/>
      <w:marTop w:val="0"/>
      <w:marBottom w:val="0"/>
      <w:divBdr>
        <w:top w:val="none" w:sz="0" w:space="0" w:color="auto"/>
        <w:left w:val="none" w:sz="0" w:space="0" w:color="auto"/>
        <w:bottom w:val="none" w:sz="0" w:space="0" w:color="auto"/>
        <w:right w:val="none" w:sz="0" w:space="0" w:color="auto"/>
      </w:divBdr>
    </w:div>
    <w:div w:id="200751681">
      <w:bodyDiv w:val="1"/>
      <w:marLeft w:val="0"/>
      <w:marRight w:val="0"/>
      <w:marTop w:val="0"/>
      <w:marBottom w:val="0"/>
      <w:divBdr>
        <w:top w:val="none" w:sz="0" w:space="0" w:color="auto"/>
        <w:left w:val="none" w:sz="0" w:space="0" w:color="auto"/>
        <w:bottom w:val="none" w:sz="0" w:space="0" w:color="auto"/>
        <w:right w:val="none" w:sz="0" w:space="0" w:color="auto"/>
      </w:divBdr>
    </w:div>
    <w:div w:id="252671224">
      <w:bodyDiv w:val="1"/>
      <w:marLeft w:val="0"/>
      <w:marRight w:val="0"/>
      <w:marTop w:val="0"/>
      <w:marBottom w:val="0"/>
      <w:divBdr>
        <w:top w:val="none" w:sz="0" w:space="0" w:color="auto"/>
        <w:left w:val="none" w:sz="0" w:space="0" w:color="auto"/>
        <w:bottom w:val="none" w:sz="0" w:space="0" w:color="auto"/>
        <w:right w:val="none" w:sz="0" w:space="0" w:color="auto"/>
      </w:divBdr>
    </w:div>
    <w:div w:id="252981370">
      <w:bodyDiv w:val="1"/>
      <w:marLeft w:val="0"/>
      <w:marRight w:val="0"/>
      <w:marTop w:val="0"/>
      <w:marBottom w:val="0"/>
      <w:divBdr>
        <w:top w:val="none" w:sz="0" w:space="0" w:color="auto"/>
        <w:left w:val="none" w:sz="0" w:space="0" w:color="auto"/>
        <w:bottom w:val="none" w:sz="0" w:space="0" w:color="auto"/>
        <w:right w:val="none" w:sz="0" w:space="0" w:color="auto"/>
      </w:divBdr>
    </w:div>
    <w:div w:id="262147390">
      <w:bodyDiv w:val="1"/>
      <w:marLeft w:val="0"/>
      <w:marRight w:val="0"/>
      <w:marTop w:val="0"/>
      <w:marBottom w:val="0"/>
      <w:divBdr>
        <w:top w:val="none" w:sz="0" w:space="0" w:color="auto"/>
        <w:left w:val="none" w:sz="0" w:space="0" w:color="auto"/>
        <w:bottom w:val="none" w:sz="0" w:space="0" w:color="auto"/>
        <w:right w:val="none" w:sz="0" w:space="0" w:color="auto"/>
      </w:divBdr>
    </w:div>
    <w:div w:id="267087535">
      <w:bodyDiv w:val="1"/>
      <w:marLeft w:val="0"/>
      <w:marRight w:val="0"/>
      <w:marTop w:val="0"/>
      <w:marBottom w:val="0"/>
      <w:divBdr>
        <w:top w:val="none" w:sz="0" w:space="0" w:color="auto"/>
        <w:left w:val="none" w:sz="0" w:space="0" w:color="auto"/>
        <w:bottom w:val="none" w:sz="0" w:space="0" w:color="auto"/>
        <w:right w:val="none" w:sz="0" w:space="0" w:color="auto"/>
      </w:divBdr>
    </w:div>
    <w:div w:id="355665411">
      <w:bodyDiv w:val="1"/>
      <w:marLeft w:val="0"/>
      <w:marRight w:val="0"/>
      <w:marTop w:val="0"/>
      <w:marBottom w:val="0"/>
      <w:divBdr>
        <w:top w:val="none" w:sz="0" w:space="0" w:color="auto"/>
        <w:left w:val="none" w:sz="0" w:space="0" w:color="auto"/>
        <w:bottom w:val="none" w:sz="0" w:space="0" w:color="auto"/>
        <w:right w:val="none" w:sz="0" w:space="0" w:color="auto"/>
      </w:divBdr>
    </w:div>
    <w:div w:id="366760989">
      <w:bodyDiv w:val="1"/>
      <w:marLeft w:val="0"/>
      <w:marRight w:val="0"/>
      <w:marTop w:val="0"/>
      <w:marBottom w:val="0"/>
      <w:divBdr>
        <w:top w:val="none" w:sz="0" w:space="0" w:color="auto"/>
        <w:left w:val="none" w:sz="0" w:space="0" w:color="auto"/>
        <w:bottom w:val="none" w:sz="0" w:space="0" w:color="auto"/>
        <w:right w:val="none" w:sz="0" w:space="0" w:color="auto"/>
      </w:divBdr>
    </w:div>
    <w:div w:id="369887409">
      <w:bodyDiv w:val="1"/>
      <w:marLeft w:val="0"/>
      <w:marRight w:val="0"/>
      <w:marTop w:val="0"/>
      <w:marBottom w:val="0"/>
      <w:divBdr>
        <w:top w:val="none" w:sz="0" w:space="0" w:color="auto"/>
        <w:left w:val="none" w:sz="0" w:space="0" w:color="auto"/>
        <w:bottom w:val="none" w:sz="0" w:space="0" w:color="auto"/>
        <w:right w:val="none" w:sz="0" w:space="0" w:color="auto"/>
      </w:divBdr>
    </w:div>
    <w:div w:id="379593180">
      <w:bodyDiv w:val="1"/>
      <w:marLeft w:val="0"/>
      <w:marRight w:val="0"/>
      <w:marTop w:val="0"/>
      <w:marBottom w:val="0"/>
      <w:divBdr>
        <w:top w:val="none" w:sz="0" w:space="0" w:color="auto"/>
        <w:left w:val="none" w:sz="0" w:space="0" w:color="auto"/>
        <w:bottom w:val="none" w:sz="0" w:space="0" w:color="auto"/>
        <w:right w:val="none" w:sz="0" w:space="0" w:color="auto"/>
      </w:divBdr>
    </w:div>
    <w:div w:id="386731738">
      <w:bodyDiv w:val="1"/>
      <w:marLeft w:val="0"/>
      <w:marRight w:val="0"/>
      <w:marTop w:val="0"/>
      <w:marBottom w:val="0"/>
      <w:divBdr>
        <w:top w:val="none" w:sz="0" w:space="0" w:color="auto"/>
        <w:left w:val="none" w:sz="0" w:space="0" w:color="auto"/>
        <w:bottom w:val="none" w:sz="0" w:space="0" w:color="auto"/>
        <w:right w:val="none" w:sz="0" w:space="0" w:color="auto"/>
      </w:divBdr>
    </w:div>
    <w:div w:id="402144695">
      <w:bodyDiv w:val="1"/>
      <w:marLeft w:val="0"/>
      <w:marRight w:val="0"/>
      <w:marTop w:val="0"/>
      <w:marBottom w:val="0"/>
      <w:divBdr>
        <w:top w:val="none" w:sz="0" w:space="0" w:color="auto"/>
        <w:left w:val="none" w:sz="0" w:space="0" w:color="auto"/>
        <w:bottom w:val="none" w:sz="0" w:space="0" w:color="auto"/>
        <w:right w:val="none" w:sz="0" w:space="0" w:color="auto"/>
      </w:divBdr>
    </w:div>
    <w:div w:id="453715344">
      <w:bodyDiv w:val="1"/>
      <w:marLeft w:val="0"/>
      <w:marRight w:val="0"/>
      <w:marTop w:val="0"/>
      <w:marBottom w:val="0"/>
      <w:divBdr>
        <w:top w:val="none" w:sz="0" w:space="0" w:color="auto"/>
        <w:left w:val="none" w:sz="0" w:space="0" w:color="auto"/>
        <w:bottom w:val="none" w:sz="0" w:space="0" w:color="auto"/>
        <w:right w:val="none" w:sz="0" w:space="0" w:color="auto"/>
      </w:divBdr>
    </w:div>
    <w:div w:id="457186059">
      <w:bodyDiv w:val="1"/>
      <w:marLeft w:val="0"/>
      <w:marRight w:val="0"/>
      <w:marTop w:val="0"/>
      <w:marBottom w:val="0"/>
      <w:divBdr>
        <w:top w:val="none" w:sz="0" w:space="0" w:color="auto"/>
        <w:left w:val="none" w:sz="0" w:space="0" w:color="auto"/>
        <w:bottom w:val="none" w:sz="0" w:space="0" w:color="auto"/>
        <w:right w:val="none" w:sz="0" w:space="0" w:color="auto"/>
      </w:divBdr>
      <w:divsChild>
        <w:div w:id="1542473937">
          <w:marLeft w:val="0"/>
          <w:marRight w:val="0"/>
          <w:marTop w:val="0"/>
          <w:marBottom w:val="0"/>
          <w:divBdr>
            <w:top w:val="none" w:sz="0" w:space="0" w:color="auto"/>
            <w:left w:val="none" w:sz="0" w:space="0" w:color="auto"/>
            <w:bottom w:val="none" w:sz="0" w:space="0" w:color="auto"/>
            <w:right w:val="none" w:sz="0" w:space="0" w:color="auto"/>
          </w:divBdr>
        </w:div>
      </w:divsChild>
    </w:div>
    <w:div w:id="478422003">
      <w:bodyDiv w:val="1"/>
      <w:marLeft w:val="0"/>
      <w:marRight w:val="0"/>
      <w:marTop w:val="0"/>
      <w:marBottom w:val="0"/>
      <w:divBdr>
        <w:top w:val="none" w:sz="0" w:space="0" w:color="auto"/>
        <w:left w:val="none" w:sz="0" w:space="0" w:color="auto"/>
        <w:bottom w:val="none" w:sz="0" w:space="0" w:color="auto"/>
        <w:right w:val="none" w:sz="0" w:space="0" w:color="auto"/>
      </w:divBdr>
    </w:div>
    <w:div w:id="481431036">
      <w:bodyDiv w:val="1"/>
      <w:marLeft w:val="0"/>
      <w:marRight w:val="0"/>
      <w:marTop w:val="0"/>
      <w:marBottom w:val="0"/>
      <w:divBdr>
        <w:top w:val="none" w:sz="0" w:space="0" w:color="auto"/>
        <w:left w:val="none" w:sz="0" w:space="0" w:color="auto"/>
        <w:bottom w:val="none" w:sz="0" w:space="0" w:color="auto"/>
        <w:right w:val="none" w:sz="0" w:space="0" w:color="auto"/>
      </w:divBdr>
    </w:div>
    <w:div w:id="511996453">
      <w:bodyDiv w:val="1"/>
      <w:marLeft w:val="0"/>
      <w:marRight w:val="0"/>
      <w:marTop w:val="0"/>
      <w:marBottom w:val="0"/>
      <w:divBdr>
        <w:top w:val="none" w:sz="0" w:space="0" w:color="auto"/>
        <w:left w:val="none" w:sz="0" w:space="0" w:color="auto"/>
        <w:bottom w:val="none" w:sz="0" w:space="0" w:color="auto"/>
        <w:right w:val="none" w:sz="0" w:space="0" w:color="auto"/>
      </w:divBdr>
    </w:div>
    <w:div w:id="514078552">
      <w:bodyDiv w:val="1"/>
      <w:marLeft w:val="0"/>
      <w:marRight w:val="0"/>
      <w:marTop w:val="0"/>
      <w:marBottom w:val="0"/>
      <w:divBdr>
        <w:top w:val="none" w:sz="0" w:space="0" w:color="auto"/>
        <w:left w:val="none" w:sz="0" w:space="0" w:color="auto"/>
        <w:bottom w:val="none" w:sz="0" w:space="0" w:color="auto"/>
        <w:right w:val="none" w:sz="0" w:space="0" w:color="auto"/>
      </w:divBdr>
    </w:div>
    <w:div w:id="522669068">
      <w:bodyDiv w:val="1"/>
      <w:marLeft w:val="0"/>
      <w:marRight w:val="0"/>
      <w:marTop w:val="0"/>
      <w:marBottom w:val="0"/>
      <w:divBdr>
        <w:top w:val="none" w:sz="0" w:space="0" w:color="auto"/>
        <w:left w:val="none" w:sz="0" w:space="0" w:color="auto"/>
        <w:bottom w:val="none" w:sz="0" w:space="0" w:color="auto"/>
        <w:right w:val="none" w:sz="0" w:space="0" w:color="auto"/>
      </w:divBdr>
    </w:div>
    <w:div w:id="538737692">
      <w:bodyDiv w:val="1"/>
      <w:marLeft w:val="0"/>
      <w:marRight w:val="0"/>
      <w:marTop w:val="0"/>
      <w:marBottom w:val="0"/>
      <w:divBdr>
        <w:top w:val="none" w:sz="0" w:space="0" w:color="auto"/>
        <w:left w:val="none" w:sz="0" w:space="0" w:color="auto"/>
        <w:bottom w:val="none" w:sz="0" w:space="0" w:color="auto"/>
        <w:right w:val="none" w:sz="0" w:space="0" w:color="auto"/>
      </w:divBdr>
    </w:div>
    <w:div w:id="540946623">
      <w:bodyDiv w:val="1"/>
      <w:marLeft w:val="0"/>
      <w:marRight w:val="0"/>
      <w:marTop w:val="0"/>
      <w:marBottom w:val="0"/>
      <w:divBdr>
        <w:top w:val="none" w:sz="0" w:space="0" w:color="auto"/>
        <w:left w:val="none" w:sz="0" w:space="0" w:color="auto"/>
        <w:bottom w:val="none" w:sz="0" w:space="0" w:color="auto"/>
        <w:right w:val="none" w:sz="0" w:space="0" w:color="auto"/>
      </w:divBdr>
    </w:div>
    <w:div w:id="573049740">
      <w:bodyDiv w:val="1"/>
      <w:marLeft w:val="0"/>
      <w:marRight w:val="0"/>
      <w:marTop w:val="0"/>
      <w:marBottom w:val="0"/>
      <w:divBdr>
        <w:top w:val="none" w:sz="0" w:space="0" w:color="auto"/>
        <w:left w:val="none" w:sz="0" w:space="0" w:color="auto"/>
        <w:bottom w:val="none" w:sz="0" w:space="0" w:color="auto"/>
        <w:right w:val="none" w:sz="0" w:space="0" w:color="auto"/>
      </w:divBdr>
    </w:div>
    <w:div w:id="581840289">
      <w:bodyDiv w:val="1"/>
      <w:marLeft w:val="0"/>
      <w:marRight w:val="0"/>
      <w:marTop w:val="0"/>
      <w:marBottom w:val="0"/>
      <w:divBdr>
        <w:top w:val="none" w:sz="0" w:space="0" w:color="auto"/>
        <w:left w:val="none" w:sz="0" w:space="0" w:color="auto"/>
        <w:bottom w:val="none" w:sz="0" w:space="0" w:color="auto"/>
        <w:right w:val="none" w:sz="0" w:space="0" w:color="auto"/>
      </w:divBdr>
    </w:div>
    <w:div w:id="594018725">
      <w:bodyDiv w:val="1"/>
      <w:marLeft w:val="0"/>
      <w:marRight w:val="0"/>
      <w:marTop w:val="0"/>
      <w:marBottom w:val="0"/>
      <w:divBdr>
        <w:top w:val="none" w:sz="0" w:space="0" w:color="auto"/>
        <w:left w:val="none" w:sz="0" w:space="0" w:color="auto"/>
        <w:bottom w:val="none" w:sz="0" w:space="0" w:color="auto"/>
        <w:right w:val="none" w:sz="0" w:space="0" w:color="auto"/>
      </w:divBdr>
    </w:div>
    <w:div w:id="643894775">
      <w:bodyDiv w:val="1"/>
      <w:marLeft w:val="0"/>
      <w:marRight w:val="0"/>
      <w:marTop w:val="0"/>
      <w:marBottom w:val="0"/>
      <w:divBdr>
        <w:top w:val="none" w:sz="0" w:space="0" w:color="auto"/>
        <w:left w:val="none" w:sz="0" w:space="0" w:color="auto"/>
        <w:bottom w:val="none" w:sz="0" w:space="0" w:color="auto"/>
        <w:right w:val="none" w:sz="0" w:space="0" w:color="auto"/>
      </w:divBdr>
    </w:div>
    <w:div w:id="669677345">
      <w:bodyDiv w:val="1"/>
      <w:marLeft w:val="0"/>
      <w:marRight w:val="0"/>
      <w:marTop w:val="0"/>
      <w:marBottom w:val="0"/>
      <w:divBdr>
        <w:top w:val="none" w:sz="0" w:space="0" w:color="auto"/>
        <w:left w:val="none" w:sz="0" w:space="0" w:color="auto"/>
        <w:bottom w:val="none" w:sz="0" w:space="0" w:color="auto"/>
        <w:right w:val="none" w:sz="0" w:space="0" w:color="auto"/>
      </w:divBdr>
    </w:div>
    <w:div w:id="702748986">
      <w:bodyDiv w:val="1"/>
      <w:marLeft w:val="0"/>
      <w:marRight w:val="0"/>
      <w:marTop w:val="0"/>
      <w:marBottom w:val="0"/>
      <w:divBdr>
        <w:top w:val="none" w:sz="0" w:space="0" w:color="auto"/>
        <w:left w:val="none" w:sz="0" w:space="0" w:color="auto"/>
        <w:bottom w:val="none" w:sz="0" w:space="0" w:color="auto"/>
        <w:right w:val="none" w:sz="0" w:space="0" w:color="auto"/>
      </w:divBdr>
    </w:div>
    <w:div w:id="704989519">
      <w:bodyDiv w:val="1"/>
      <w:marLeft w:val="0"/>
      <w:marRight w:val="0"/>
      <w:marTop w:val="0"/>
      <w:marBottom w:val="0"/>
      <w:divBdr>
        <w:top w:val="none" w:sz="0" w:space="0" w:color="auto"/>
        <w:left w:val="none" w:sz="0" w:space="0" w:color="auto"/>
        <w:bottom w:val="none" w:sz="0" w:space="0" w:color="auto"/>
        <w:right w:val="none" w:sz="0" w:space="0" w:color="auto"/>
      </w:divBdr>
    </w:div>
    <w:div w:id="739213228">
      <w:bodyDiv w:val="1"/>
      <w:marLeft w:val="0"/>
      <w:marRight w:val="0"/>
      <w:marTop w:val="0"/>
      <w:marBottom w:val="0"/>
      <w:divBdr>
        <w:top w:val="none" w:sz="0" w:space="0" w:color="auto"/>
        <w:left w:val="none" w:sz="0" w:space="0" w:color="auto"/>
        <w:bottom w:val="none" w:sz="0" w:space="0" w:color="auto"/>
        <w:right w:val="none" w:sz="0" w:space="0" w:color="auto"/>
      </w:divBdr>
    </w:div>
    <w:div w:id="763187995">
      <w:bodyDiv w:val="1"/>
      <w:marLeft w:val="0"/>
      <w:marRight w:val="0"/>
      <w:marTop w:val="0"/>
      <w:marBottom w:val="0"/>
      <w:divBdr>
        <w:top w:val="none" w:sz="0" w:space="0" w:color="auto"/>
        <w:left w:val="none" w:sz="0" w:space="0" w:color="auto"/>
        <w:bottom w:val="none" w:sz="0" w:space="0" w:color="auto"/>
        <w:right w:val="none" w:sz="0" w:space="0" w:color="auto"/>
      </w:divBdr>
    </w:div>
    <w:div w:id="766996166">
      <w:bodyDiv w:val="1"/>
      <w:marLeft w:val="0"/>
      <w:marRight w:val="0"/>
      <w:marTop w:val="0"/>
      <w:marBottom w:val="0"/>
      <w:divBdr>
        <w:top w:val="none" w:sz="0" w:space="0" w:color="auto"/>
        <w:left w:val="none" w:sz="0" w:space="0" w:color="auto"/>
        <w:bottom w:val="none" w:sz="0" w:space="0" w:color="auto"/>
        <w:right w:val="none" w:sz="0" w:space="0" w:color="auto"/>
      </w:divBdr>
    </w:div>
    <w:div w:id="792361948">
      <w:bodyDiv w:val="1"/>
      <w:marLeft w:val="0"/>
      <w:marRight w:val="0"/>
      <w:marTop w:val="0"/>
      <w:marBottom w:val="0"/>
      <w:divBdr>
        <w:top w:val="none" w:sz="0" w:space="0" w:color="auto"/>
        <w:left w:val="none" w:sz="0" w:space="0" w:color="auto"/>
        <w:bottom w:val="none" w:sz="0" w:space="0" w:color="auto"/>
        <w:right w:val="none" w:sz="0" w:space="0" w:color="auto"/>
      </w:divBdr>
    </w:div>
    <w:div w:id="798960867">
      <w:bodyDiv w:val="1"/>
      <w:marLeft w:val="0"/>
      <w:marRight w:val="0"/>
      <w:marTop w:val="0"/>
      <w:marBottom w:val="0"/>
      <w:divBdr>
        <w:top w:val="none" w:sz="0" w:space="0" w:color="auto"/>
        <w:left w:val="none" w:sz="0" w:space="0" w:color="auto"/>
        <w:bottom w:val="none" w:sz="0" w:space="0" w:color="auto"/>
        <w:right w:val="none" w:sz="0" w:space="0" w:color="auto"/>
      </w:divBdr>
    </w:div>
    <w:div w:id="799111509">
      <w:bodyDiv w:val="1"/>
      <w:marLeft w:val="0"/>
      <w:marRight w:val="0"/>
      <w:marTop w:val="0"/>
      <w:marBottom w:val="0"/>
      <w:divBdr>
        <w:top w:val="none" w:sz="0" w:space="0" w:color="auto"/>
        <w:left w:val="none" w:sz="0" w:space="0" w:color="auto"/>
        <w:bottom w:val="none" w:sz="0" w:space="0" w:color="auto"/>
        <w:right w:val="none" w:sz="0" w:space="0" w:color="auto"/>
      </w:divBdr>
    </w:div>
    <w:div w:id="825705290">
      <w:bodyDiv w:val="1"/>
      <w:marLeft w:val="0"/>
      <w:marRight w:val="0"/>
      <w:marTop w:val="0"/>
      <w:marBottom w:val="0"/>
      <w:divBdr>
        <w:top w:val="none" w:sz="0" w:space="0" w:color="auto"/>
        <w:left w:val="none" w:sz="0" w:space="0" w:color="auto"/>
        <w:bottom w:val="none" w:sz="0" w:space="0" w:color="auto"/>
        <w:right w:val="none" w:sz="0" w:space="0" w:color="auto"/>
      </w:divBdr>
    </w:div>
    <w:div w:id="852643178">
      <w:bodyDiv w:val="1"/>
      <w:marLeft w:val="0"/>
      <w:marRight w:val="0"/>
      <w:marTop w:val="0"/>
      <w:marBottom w:val="0"/>
      <w:divBdr>
        <w:top w:val="none" w:sz="0" w:space="0" w:color="auto"/>
        <w:left w:val="none" w:sz="0" w:space="0" w:color="auto"/>
        <w:bottom w:val="none" w:sz="0" w:space="0" w:color="auto"/>
        <w:right w:val="none" w:sz="0" w:space="0" w:color="auto"/>
      </w:divBdr>
    </w:div>
    <w:div w:id="853374420">
      <w:bodyDiv w:val="1"/>
      <w:marLeft w:val="0"/>
      <w:marRight w:val="0"/>
      <w:marTop w:val="0"/>
      <w:marBottom w:val="0"/>
      <w:divBdr>
        <w:top w:val="none" w:sz="0" w:space="0" w:color="auto"/>
        <w:left w:val="none" w:sz="0" w:space="0" w:color="auto"/>
        <w:bottom w:val="none" w:sz="0" w:space="0" w:color="auto"/>
        <w:right w:val="none" w:sz="0" w:space="0" w:color="auto"/>
      </w:divBdr>
    </w:div>
    <w:div w:id="857238790">
      <w:bodyDiv w:val="1"/>
      <w:marLeft w:val="0"/>
      <w:marRight w:val="0"/>
      <w:marTop w:val="0"/>
      <w:marBottom w:val="0"/>
      <w:divBdr>
        <w:top w:val="none" w:sz="0" w:space="0" w:color="auto"/>
        <w:left w:val="none" w:sz="0" w:space="0" w:color="auto"/>
        <w:bottom w:val="none" w:sz="0" w:space="0" w:color="auto"/>
        <w:right w:val="none" w:sz="0" w:space="0" w:color="auto"/>
      </w:divBdr>
    </w:div>
    <w:div w:id="858082408">
      <w:bodyDiv w:val="1"/>
      <w:marLeft w:val="0"/>
      <w:marRight w:val="0"/>
      <w:marTop w:val="0"/>
      <w:marBottom w:val="0"/>
      <w:divBdr>
        <w:top w:val="none" w:sz="0" w:space="0" w:color="auto"/>
        <w:left w:val="none" w:sz="0" w:space="0" w:color="auto"/>
        <w:bottom w:val="none" w:sz="0" w:space="0" w:color="auto"/>
        <w:right w:val="none" w:sz="0" w:space="0" w:color="auto"/>
      </w:divBdr>
    </w:div>
    <w:div w:id="872229834">
      <w:bodyDiv w:val="1"/>
      <w:marLeft w:val="0"/>
      <w:marRight w:val="0"/>
      <w:marTop w:val="0"/>
      <w:marBottom w:val="0"/>
      <w:divBdr>
        <w:top w:val="none" w:sz="0" w:space="0" w:color="auto"/>
        <w:left w:val="none" w:sz="0" w:space="0" w:color="auto"/>
        <w:bottom w:val="none" w:sz="0" w:space="0" w:color="auto"/>
        <w:right w:val="none" w:sz="0" w:space="0" w:color="auto"/>
      </w:divBdr>
    </w:div>
    <w:div w:id="956302492">
      <w:bodyDiv w:val="1"/>
      <w:marLeft w:val="0"/>
      <w:marRight w:val="0"/>
      <w:marTop w:val="0"/>
      <w:marBottom w:val="0"/>
      <w:divBdr>
        <w:top w:val="none" w:sz="0" w:space="0" w:color="auto"/>
        <w:left w:val="none" w:sz="0" w:space="0" w:color="auto"/>
        <w:bottom w:val="none" w:sz="0" w:space="0" w:color="auto"/>
        <w:right w:val="none" w:sz="0" w:space="0" w:color="auto"/>
      </w:divBdr>
    </w:div>
    <w:div w:id="985858622">
      <w:bodyDiv w:val="1"/>
      <w:marLeft w:val="0"/>
      <w:marRight w:val="0"/>
      <w:marTop w:val="0"/>
      <w:marBottom w:val="0"/>
      <w:divBdr>
        <w:top w:val="none" w:sz="0" w:space="0" w:color="auto"/>
        <w:left w:val="none" w:sz="0" w:space="0" w:color="auto"/>
        <w:bottom w:val="none" w:sz="0" w:space="0" w:color="auto"/>
        <w:right w:val="none" w:sz="0" w:space="0" w:color="auto"/>
      </w:divBdr>
    </w:div>
    <w:div w:id="998582502">
      <w:bodyDiv w:val="1"/>
      <w:marLeft w:val="0"/>
      <w:marRight w:val="0"/>
      <w:marTop w:val="0"/>
      <w:marBottom w:val="0"/>
      <w:divBdr>
        <w:top w:val="none" w:sz="0" w:space="0" w:color="auto"/>
        <w:left w:val="none" w:sz="0" w:space="0" w:color="auto"/>
        <w:bottom w:val="none" w:sz="0" w:space="0" w:color="auto"/>
        <w:right w:val="none" w:sz="0" w:space="0" w:color="auto"/>
      </w:divBdr>
    </w:div>
    <w:div w:id="1009521380">
      <w:bodyDiv w:val="1"/>
      <w:marLeft w:val="0"/>
      <w:marRight w:val="0"/>
      <w:marTop w:val="0"/>
      <w:marBottom w:val="0"/>
      <w:divBdr>
        <w:top w:val="none" w:sz="0" w:space="0" w:color="auto"/>
        <w:left w:val="none" w:sz="0" w:space="0" w:color="auto"/>
        <w:bottom w:val="none" w:sz="0" w:space="0" w:color="auto"/>
        <w:right w:val="none" w:sz="0" w:space="0" w:color="auto"/>
      </w:divBdr>
    </w:div>
    <w:div w:id="1029575304">
      <w:bodyDiv w:val="1"/>
      <w:marLeft w:val="0"/>
      <w:marRight w:val="0"/>
      <w:marTop w:val="0"/>
      <w:marBottom w:val="0"/>
      <w:divBdr>
        <w:top w:val="none" w:sz="0" w:space="0" w:color="auto"/>
        <w:left w:val="none" w:sz="0" w:space="0" w:color="auto"/>
        <w:bottom w:val="none" w:sz="0" w:space="0" w:color="auto"/>
        <w:right w:val="none" w:sz="0" w:space="0" w:color="auto"/>
      </w:divBdr>
    </w:div>
    <w:div w:id="1040739777">
      <w:bodyDiv w:val="1"/>
      <w:marLeft w:val="0"/>
      <w:marRight w:val="0"/>
      <w:marTop w:val="0"/>
      <w:marBottom w:val="0"/>
      <w:divBdr>
        <w:top w:val="none" w:sz="0" w:space="0" w:color="auto"/>
        <w:left w:val="none" w:sz="0" w:space="0" w:color="auto"/>
        <w:bottom w:val="none" w:sz="0" w:space="0" w:color="auto"/>
        <w:right w:val="none" w:sz="0" w:space="0" w:color="auto"/>
      </w:divBdr>
    </w:div>
    <w:div w:id="1059207159">
      <w:bodyDiv w:val="1"/>
      <w:marLeft w:val="0"/>
      <w:marRight w:val="0"/>
      <w:marTop w:val="0"/>
      <w:marBottom w:val="0"/>
      <w:divBdr>
        <w:top w:val="none" w:sz="0" w:space="0" w:color="auto"/>
        <w:left w:val="none" w:sz="0" w:space="0" w:color="auto"/>
        <w:bottom w:val="none" w:sz="0" w:space="0" w:color="auto"/>
        <w:right w:val="none" w:sz="0" w:space="0" w:color="auto"/>
      </w:divBdr>
    </w:div>
    <w:div w:id="1061825850">
      <w:bodyDiv w:val="1"/>
      <w:marLeft w:val="0"/>
      <w:marRight w:val="0"/>
      <w:marTop w:val="0"/>
      <w:marBottom w:val="0"/>
      <w:divBdr>
        <w:top w:val="none" w:sz="0" w:space="0" w:color="auto"/>
        <w:left w:val="none" w:sz="0" w:space="0" w:color="auto"/>
        <w:bottom w:val="none" w:sz="0" w:space="0" w:color="auto"/>
        <w:right w:val="none" w:sz="0" w:space="0" w:color="auto"/>
      </w:divBdr>
    </w:div>
    <w:div w:id="1082069754">
      <w:bodyDiv w:val="1"/>
      <w:marLeft w:val="0"/>
      <w:marRight w:val="0"/>
      <w:marTop w:val="0"/>
      <w:marBottom w:val="0"/>
      <w:divBdr>
        <w:top w:val="none" w:sz="0" w:space="0" w:color="auto"/>
        <w:left w:val="none" w:sz="0" w:space="0" w:color="auto"/>
        <w:bottom w:val="none" w:sz="0" w:space="0" w:color="auto"/>
        <w:right w:val="none" w:sz="0" w:space="0" w:color="auto"/>
      </w:divBdr>
    </w:div>
    <w:div w:id="1104958849">
      <w:bodyDiv w:val="1"/>
      <w:marLeft w:val="0"/>
      <w:marRight w:val="0"/>
      <w:marTop w:val="0"/>
      <w:marBottom w:val="0"/>
      <w:divBdr>
        <w:top w:val="none" w:sz="0" w:space="0" w:color="auto"/>
        <w:left w:val="none" w:sz="0" w:space="0" w:color="auto"/>
        <w:bottom w:val="none" w:sz="0" w:space="0" w:color="auto"/>
        <w:right w:val="none" w:sz="0" w:space="0" w:color="auto"/>
      </w:divBdr>
      <w:divsChild>
        <w:div w:id="1592547613">
          <w:marLeft w:val="0"/>
          <w:marRight w:val="0"/>
          <w:marTop w:val="0"/>
          <w:marBottom w:val="0"/>
          <w:divBdr>
            <w:top w:val="none" w:sz="0" w:space="0" w:color="auto"/>
            <w:left w:val="none" w:sz="0" w:space="0" w:color="auto"/>
            <w:bottom w:val="none" w:sz="0" w:space="0" w:color="auto"/>
            <w:right w:val="none" w:sz="0" w:space="0" w:color="auto"/>
          </w:divBdr>
        </w:div>
      </w:divsChild>
    </w:div>
    <w:div w:id="1112285857">
      <w:bodyDiv w:val="1"/>
      <w:marLeft w:val="0"/>
      <w:marRight w:val="0"/>
      <w:marTop w:val="0"/>
      <w:marBottom w:val="0"/>
      <w:divBdr>
        <w:top w:val="none" w:sz="0" w:space="0" w:color="auto"/>
        <w:left w:val="none" w:sz="0" w:space="0" w:color="auto"/>
        <w:bottom w:val="none" w:sz="0" w:space="0" w:color="auto"/>
        <w:right w:val="none" w:sz="0" w:space="0" w:color="auto"/>
      </w:divBdr>
    </w:div>
    <w:div w:id="1145701458">
      <w:bodyDiv w:val="1"/>
      <w:marLeft w:val="0"/>
      <w:marRight w:val="0"/>
      <w:marTop w:val="0"/>
      <w:marBottom w:val="0"/>
      <w:divBdr>
        <w:top w:val="none" w:sz="0" w:space="0" w:color="auto"/>
        <w:left w:val="none" w:sz="0" w:space="0" w:color="auto"/>
        <w:bottom w:val="none" w:sz="0" w:space="0" w:color="auto"/>
        <w:right w:val="none" w:sz="0" w:space="0" w:color="auto"/>
      </w:divBdr>
    </w:div>
    <w:div w:id="1181892258">
      <w:bodyDiv w:val="1"/>
      <w:marLeft w:val="0"/>
      <w:marRight w:val="0"/>
      <w:marTop w:val="0"/>
      <w:marBottom w:val="0"/>
      <w:divBdr>
        <w:top w:val="none" w:sz="0" w:space="0" w:color="auto"/>
        <w:left w:val="none" w:sz="0" w:space="0" w:color="auto"/>
        <w:bottom w:val="none" w:sz="0" w:space="0" w:color="auto"/>
        <w:right w:val="none" w:sz="0" w:space="0" w:color="auto"/>
      </w:divBdr>
    </w:div>
    <w:div w:id="1209223277">
      <w:bodyDiv w:val="1"/>
      <w:marLeft w:val="0"/>
      <w:marRight w:val="0"/>
      <w:marTop w:val="0"/>
      <w:marBottom w:val="0"/>
      <w:divBdr>
        <w:top w:val="none" w:sz="0" w:space="0" w:color="auto"/>
        <w:left w:val="none" w:sz="0" w:space="0" w:color="auto"/>
        <w:bottom w:val="none" w:sz="0" w:space="0" w:color="auto"/>
        <w:right w:val="none" w:sz="0" w:space="0" w:color="auto"/>
      </w:divBdr>
    </w:div>
    <w:div w:id="1232883238">
      <w:bodyDiv w:val="1"/>
      <w:marLeft w:val="0"/>
      <w:marRight w:val="0"/>
      <w:marTop w:val="0"/>
      <w:marBottom w:val="0"/>
      <w:divBdr>
        <w:top w:val="none" w:sz="0" w:space="0" w:color="auto"/>
        <w:left w:val="none" w:sz="0" w:space="0" w:color="auto"/>
        <w:bottom w:val="none" w:sz="0" w:space="0" w:color="auto"/>
        <w:right w:val="none" w:sz="0" w:space="0" w:color="auto"/>
      </w:divBdr>
    </w:div>
    <w:div w:id="1236159074">
      <w:bodyDiv w:val="1"/>
      <w:marLeft w:val="0"/>
      <w:marRight w:val="0"/>
      <w:marTop w:val="0"/>
      <w:marBottom w:val="0"/>
      <w:divBdr>
        <w:top w:val="none" w:sz="0" w:space="0" w:color="auto"/>
        <w:left w:val="none" w:sz="0" w:space="0" w:color="auto"/>
        <w:bottom w:val="none" w:sz="0" w:space="0" w:color="auto"/>
        <w:right w:val="none" w:sz="0" w:space="0" w:color="auto"/>
      </w:divBdr>
    </w:div>
    <w:div w:id="1238713574">
      <w:bodyDiv w:val="1"/>
      <w:marLeft w:val="0"/>
      <w:marRight w:val="0"/>
      <w:marTop w:val="0"/>
      <w:marBottom w:val="0"/>
      <w:divBdr>
        <w:top w:val="none" w:sz="0" w:space="0" w:color="auto"/>
        <w:left w:val="none" w:sz="0" w:space="0" w:color="auto"/>
        <w:bottom w:val="none" w:sz="0" w:space="0" w:color="auto"/>
        <w:right w:val="none" w:sz="0" w:space="0" w:color="auto"/>
      </w:divBdr>
    </w:div>
    <w:div w:id="1273783047">
      <w:bodyDiv w:val="1"/>
      <w:marLeft w:val="0"/>
      <w:marRight w:val="0"/>
      <w:marTop w:val="0"/>
      <w:marBottom w:val="0"/>
      <w:divBdr>
        <w:top w:val="none" w:sz="0" w:space="0" w:color="auto"/>
        <w:left w:val="none" w:sz="0" w:space="0" w:color="auto"/>
        <w:bottom w:val="none" w:sz="0" w:space="0" w:color="auto"/>
        <w:right w:val="none" w:sz="0" w:space="0" w:color="auto"/>
      </w:divBdr>
    </w:div>
    <w:div w:id="1283730141">
      <w:bodyDiv w:val="1"/>
      <w:marLeft w:val="0"/>
      <w:marRight w:val="0"/>
      <w:marTop w:val="0"/>
      <w:marBottom w:val="0"/>
      <w:divBdr>
        <w:top w:val="none" w:sz="0" w:space="0" w:color="auto"/>
        <w:left w:val="none" w:sz="0" w:space="0" w:color="auto"/>
        <w:bottom w:val="none" w:sz="0" w:space="0" w:color="auto"/>
        <w:right w:val="none" w:sz="0" w:space="0" w:color="auto"/>
      </w:divBdr>
    </w:div>
    <w:div w:id="1293250248">
      <w:bodyDiv w:val="1"/>
      <w:marLeft w:val="0"/>
      <w:marRight w:val="0"/>
      <w:marTop w:val="0"/>
      <w:marBottom w:val="0"/>
      <w:divBdr>
        <w:top w:val="none" w:sz="0" w:space="0" w:color="auto"/>
        <w:left w:val="none" w:sz="0" w:space="0" w:color="auto"/>
        <w:bottom w:val="none" w:sz="0" w:space="0" w:color="auto"/>
        <w:right w:val="none" w:sz="0" w:space="0" w:color="auto"/>
      </w:divBdr>
    </w:div>
    <w:div w:id="1317371260">
      <w:bodyDiv w:val="1"/>
      <w:marLeft w:val="0"/>
      <w:marRight w:val="0"/>
      <w:marTop w:val="0"/>
      <w:marBottom w:val="0"/>
      <w:divBdr>
        <w:top w:val="none" w:sz="0" w:space="0" w:color="auto"/>
        <w:left w:val="none" w:sz="0" w:space="0" w:color="auto"/>
        <w:bottom w:val="none" w:sz="0" w:space="0" w:color="auto"/>
        <w:right w:val="none" w:sz="0" w:space="0" w:color="auto"/>
      </w:divBdr>
    </w:div>
    <w:div w:id="1324551467">
      <w:bodyDiv w:val="1"/>
      <w:marLeft w:val="0"/>
      <w:marRight w:val="0"/>
      <w:marTop w:val="0"/>
      <w:marBottom w:val="0"/>
      <w:divBdr>
        <w:top w:val="none" w:sz="0" w:space="0" w:color="auto"/>
        <w:left w:val="none" w:sz="0" w:space="0" w:color="auto"/>
        <w:bottom w:val="none" w:sz="0" w:space="0" w:color="auto"/>
        <w:right w:val="none" w:sz="0" w:space="0" w:color="auto"/>
      </w:divBdr>
    </w:div>
    <w:div w:id="1353922643">
      <w:bodyDiv w:val="1"/>
      <w:marLeft w:val="0"/>
      <w:marRight w:val="0"/>
      <w:marTop w:val="0"/>
      <w:marBottom w:val="0"/>
      <w:divBdr>
        <w:top w:val="none" w:sz="0" w:space="0" w:color="auto"/>
        <w:left w:val="none" w:sz="0" w:space="0" w:color="auto"/>
        <w:bottom w:val="none" w:sz="0" w:space="0" w:color="auto"/>
        <w:right w:val="none" w:sz="0" w:space="0" w:color="auto"/>
      </w:divBdr>
    </w:div>
    <w:div w:id="1363287118">
      <w:bodyDiv w:val="1"/>
      <w:marLeft w:val="0"/>
      <w:marRight w:val="0"/>
      <w:marTop w:val="0"/>
      <w:marBottom w:val="0"/>
      <w:divBdr>
        <w:top w:val="none" w:sz="0" w:space="0" w:color="auto"/>
        <w:left w:val="none" w:sz="0" w:space="0" w:color="auto"/>
        <w:bottom w:val="none" w:sz="0" w:space="0" w:color="auto"/>
        <w:right w:val="none" w:sz="0" w:space="0" w:color="auto"/>
      </w:divBdr>
    </w:div>
    <w:div w:id="1402799022">
      <w:bodyDiv w:val="1"/>
      <w:marLeft w:val="0"/>
      <w:marRight w:val="0"/>
      <w:marTop w:val="0"/>
      <w:marBottom w:val="0"/>
      <w:divBdr>
        <w:top w:val="none" w:sz="0" w:space="0" w:color="auto"/>
        <w:left w:val="none" w:sz="0" w:space="0" w:color="auto"/>
        <w:bottom w:val="none" w:sz="0" w:space="0" w:color="auto"/>
        <w:right w:val="none" w:sz="0" w:space="0" w:color="auto"/>
      </w:divBdr>
      <w:divsChild>
        <w:div w:id="1955408270">
          <w:marLeft w:val="0"/>
          <w:marRight w:val="0"/>
          <w:marTop w:val="0"/>
          <w:marBottom w:val="0"/>
          <w:divBdr>
            <w:top w:val="none" w:sz="0" w:space="0" w:color="auto"/>
            <w:left w:val="none" w:sz="0" w:space="0" w:color="auto"/>
            <w:bottom w:val="none" w:sz="0" w:space="0" w:color="auto"/>
            <w:right w:val="none" w:sz="0" w:space="0" w:color="auto"/>
          </w:divBdr>
        </w:div>
      </w:divsChild>
    </w:div>
    <w:div w:id="1454518562">
      <w:bodyDiv w:val="1"/>
      <w:marLeft w:val="0"/>
      <w:marRight w:val="0"/>
      <w:marTop w:val="0"/>
      <w:marBottom w:val="0"/>
      <w:divBdr>
        <w:top w:val="none" w:sz="0" w:space="0" w:color="auto"/>
        <w:left w:val="none" w:sz="0" w:space="0" w:color="auto"/>
        <w:bottom w:val="none" w:sz="0" w:space="0" w:color="auto"/>
        <w:right w:val="none" w:sz="0" w:space="0" w:color="auto"/>
      </w:divBdr>
    </w:div>
    <w:div w:id="1471284714">
      <w:bodyDiv w:val="1"/>
      <w:marLeft w:val="0"/>
      <w:marRight w:val="0"/>
      <w:marTop w:val="0"/>
      <w:marBottom w:val="0"/>
      <w:divBdr>
        <w:top w:val="none" w:sz="0" w:space="0" w:color="auto"/>
        <w:left w:val="none" w:sz="0" w:space="0" w:color="auto"/>
        <w:bottom w:val="none" w:sz="0" w:space="0" w:color="auto"/>
        <w:right w:val="none" w:sz="0" w:space="0" w:color="auto"/>
      </w:divBdr>
    </w:div>
    <w:div w:id="1478650254">
      <w:bodyDiv w:val="1"/>
      <w:marLeft w:val="0"/>
      <w:marRight w:val="0"/>
      <w:marTop w:val="0"/>
      <w:marBottom w:val="0"/>
      <w:divBdr>
        <w:top w:val="none" w:sz="0" w:space="0" w:color="auto"/>
        <w:left w:val="none" w:sz="0" w:space="0" w:color="auto"/>
        <w:bottom w:val="none" w:sz="0" w:space="0" w:color="auto"/>
        <w:right w:val="none" w:sz="0" w:space="0" w:color="auto"/>
      </w:divBdr>
    </w:div>
    <w:div w:id="1494488269">
      <w:bodyDiv w:val="1"/>
      <w:marLeft w:val="0"/>
      <w:marRight w:val="0"/>
      <w:marTop w:val="0"/>
      <w:marBottom w:val="0"/>
      <w:divBdr>
        <w:top w:val="none" w:sz="0" w:space="0" w:color="auto"/>
        <w:left w:val="none" w:sz="0" w:space="0" w:color="auto"/>
        <w:bottom w:val="none" w:sz="0" w:space="0" w:color="auto"/>
        <w:right w:val="none" w:sz="0" w:space="0" w:color="auto"/>
      </w:divBdr>
    </w:div>
    <w:div w:id="1503931608">
      <w:bodyDiv w:val="1"/>
      <w:marLeft w:val="0"/>
      <w:marRight w:val="0"/>
      <w:marTop w:val="0"/>
      <w:marBottom w:val="0"/>
      <w:divBdr>
        <w:top w:val="none" w:sz="0" w:space="0" w:color="auto"/>
        <w:left w:val="none" w:sz="0" w:space="0" w:color="auto"/>
        <w:bottom w:val="none" w:sz="0" w:space="0" w:color="auto"/>
        <w:right w:val="none" w:sz="0" w:space="0" w:color="auto"/>
      </w:divBdr>
    </w:div>
    <w:div w:id="1505824744">
      <w:bodyDiv w:val="1"/>
      <w:marLeft w:val="0"/>
      <w:marRight w:val="0"/>
      <w:marTop w:val="0"/>
      <w:marBottom w:val="0"/>
      <w:divBdr>
        <w:top w:val="none" w:sz="0" w:space="0" w:color="auto"/>
        <w:left w:val="none" w:sz="0" w:space="0" w:color="auto"/>
        <w:bottom w:val="none" w:sz="0" w:space="0" w:color="auto"/>
        <w:right w:val="none" w:sz="0" w:space="0" w:color="auto"/>
      </w:divBdr>
    </w:div>
    <w:div w:id="1520777441">
      <w:bodyDiv w:val="1"/>
      <w:marLeft w:val="0"/>
      <w:marRight w:val="0"/>
      <w:marTop w:val="0"/>
      <w:marBottom w:val="0"/>
      <w:divBdr>
        <w:top w:val="none" w:sz="0" w:space="0" w:color="auto"/>
        <w:left w:val="none" w:sz="0" w:space="0" w:color="auto"/>
        <w:bottom w:val="none" w:sz="0" w:space="0" w:color="auto"/>
        <w:right w:val="none" w:sz="0" w:space="0" w:color="auto"/>
      </w:divBdr>
    </w:div>
    <w:div w:id="1524130811">
      <w:bodyDiv w:val="1"/>
      <w:marLeft w:val="0"/>
      <w:marRight w:val="0"/>
      <w:marTop w:val="0"/>
      <w:marBottom w:val="0"/>
      <w:divBdr>
        <w:top w:val="none" w:sz="0" w:space="0" w:color="auto"/>
        <w:left w:val="none" w:sz="0" w:space="0" w:color="auto"/>
        <w:bottom w:val="none" w:sz="0" w:space="0" w:color="auto"/>
        <w:right w:val="none" w:sz="0" w:space="0" w:color="auto"/>
      </w:divBdr>
    </w:div>
    <w:div w:id="1535574714">
      <w:bodyDiv w:val="1"/>
      <w:marLeft w:val="0"/>
      <w:marRight w:val="0"/>
      <w:marTop w:val="0"/>
      <w:marBottom w:val="0"/>
      <w:divBdr>
        <w:top w:val="none" w:sz="0" w:space="0" w:color="auto"/>
        <w:left w:val="none" w:sz="0" w:space="0" w:color="auto"/>
        <w:bottom w:val="none" w:sz="0" w:space="0" w:color="auto"/>
        <w:right w:val="none" w:sz="0" w:space="0" w:color="auto"/>
      </w:divBdr>
    </w:div>
    <w:div w:id="1547795089">
      <w:bodyDiv w:val="1"/>
      <w:marLeft w:val="0"/>
      <w:marRight w:val="0"/>
      <w:marTop w:val="0"/>
      <w:marBottom w:val="0"/>
      <w:divBdr>
        <w:top w:val="none" w:sz="0" w:space="0" w:color="auto"/>
        <w:left w:val="none" w:sz="0" w:space="0" w:color="auto"/>
        <w:bottom w:val="none" w:sz="0" w:space="0" w:color="auto"/>
        <w:right w:val="none" w:sz="0" w:space="0" w:color="auto"/>
      </w:divBdr>
    </w:div>
    <w:div w:id="1560165865">
      <w:bodyDiv w:val="1"/>
      <w:marLeft w:val="0"/>
      <w:marRight w:val="0"/>
      <w:marTop w:val="0"/>
      <w:marBottom w:val="0"/>
      <w:divBdr>
        <w:top w:val="none" w:sz="0" w:space="0" w:color="auto"/>
        <w:left w:val="none" w:sz="0" w:space="0" w:color="auto"/>
        <w:bottom w:val="none" w:sz="0" w:space="0" w:color="auto"/>
        <w:right w:val="none" w:sz="0" w:space="0" w:color="auto"/>
      </w:divBdr>
    </w:div>
    <w:div w:id="1587113323">
      <w:bodyDiv w:val="1"/>
      <w:marLeft w:val="0"/>
      <w:marRight w:val="0"/>
      <w:marTop w:val="0"/>
      <w:marBottom w:val="0"/>
      <w:divBdr>
        <w:top w:val="none" w:sz="0" w:space="0" w:color="auto"/>
        <w:left w:val="none" w:sz="0" w:space="0" w:color="auto"/>
        <w:bottom w:val="none" w:sz="0" w:space="0" w:color="auto"/>
        <w:right w:val="none" w:sz="0" w:space="0" w:color="auto"/>
      </w:divBdr>
    </w:div>
    <w:div w:id="1642728753">
      <w:bodyDiv w:val="1"/>
      <w:marLeft w:val="0"/>
      <w:marRight w:val="0"/>
      <w:marTop w:val="0"/>
      <w:marBottom w:val="0"/>
      <w:divBdr>
        <w:top w:val="none" w:sz="0" w:space="0" w:color="auto"/>
        <w:left w:val="none" w:sz="0" w:space="0" w:color="auto"/>
        <w:bottom w:val="none" w:sz="0" w:space="0" w:color="auto"/>
        <w:right w:val="none" w:sz="0" w:space="0" w:color="auto"/>
      </w:divBdr>
    </w:div>
    <w:div w:id="1653368413">
      <w:bodyDiv w:val="1"/>
      <w:marLeft w:val="0"/>
      <w:marRight w:val="0"/>
      <w:marTop w:val="0"/>
      <w:marBottom w:val="0"/>
      <w:divBdr>
        <w:top w:val="none" w:sz="0" w:space="0" w:color="auto"/>
        <w:left w:val="none" w:sz="0" w:space="0" w:color="auto"/>
        <w:bottom w:val="none" w:sz="0" w:space="0" w:color="auto"/>
        <w:right w:val="none" w:sz="0" w:space="0" w:color="auto"/>
      </w:divBdr>
      <w:divsChild>
        <w:div w:id="1178038990">
          <w:marLeft w:val="0"/>
          <w:marRight w:val="0"/>
          <w:marTop w:val="0"/>
          <w:marBottom w:val="0"/>
          <w:divBdr>
            <w:top w:val="none" w:sz="0" w:space="0" w:color="auto"/>
            <w:left w:val="none" w:sz="0" w:space="0" w:color="auto"/>
            <w:bottom w:val="none" w:sz="0" w:space="0" w:color="auto"/>
            <w:right w:val="none" w:sz="0" w:space="0" w:color="auto"/>
          </w:divBdr>
        </w:div>
      </w:divsChild>
    </w:div>
    <w:div w:id="1697079605">
      <w:bodyDiv w:val="1"/>
      <w:marLeft w:val="0"/>
      <w:marRight w:val="0"/>
      <w:marTop w:val="0"/>
      <w:marBottom w:val="0"/>
      <w:divBdr>
        <w:top w:val="none" w:sz="0" w:space="0" w:color="auto"/>
        <w:left w:val="none" w:sz="0" w:space="0" w:color="auto"/>
        <w:bottom w:val="none" w:sz="0" w:space="0" w:color="auto"/>
        <w:right w:val="none" w:sz="0" w:space="0" w:color="auto"/>
      </w:divBdr>
    </w:div>
    <w:div w:id="1699697005">
      <w:bodyDiv w:val="1"/>
      <w:marLeft w:val="0"/>
      <w:marRight w:val="0"/>
      <w:marTop w:val="0"/>
      <w:marBottom w:val="0"/>
      <w:divBdr>
        <w:top w:val="none" w:sz="0" w:space="0" w:color="auto"/>
        <w:left w:val="none" w:sz="0" w:space="0" w:color="auto"/>
        <w:bottom w:val="none" w:sz="0" w:space="0" w:color="auto"/>
        <w:right w:val="none" w:sz="0" w:space="0" w:color="auto"/>
      </w:divBdr>
    </w:div>
    <w:div w:id="1717585774">
      <w:bodyDiv w:val="1"/>
      <w:marLeft w:val="0"/>
      <w:marRight w:val="0"/>
      <w:marTop w:val="0"/>
      <w:marBottom w:val="0"/>
      <w:divBdr>
        <w:top w:val="none" w:sz="0" w:space="0" w:color="auto"/>
        <w:left w:val="none" w:sz="0" w:space="0" w:color="auto"/>
        <w:bottom w:val="none" w:sz="0" w:space="0" w:color="auto"/>
        <w:right w:val="none" w:sz="0" w:space="0" w:color="auto"/>
      </w:divBdr>
    </w:div>
    <w:div w:id="1717772854">
      <w:bodyDiv w:val="1"/>
      <w:marLeft w:val="0"/>
      <w:marRight w:val="0"/>
      <w:marTop w:val="0"/>
      <w:marBottom w:val="0"/>
      <w:divBdr>
        <w:top w:val="none" w:sz="0" w:space="0" w:color="auto"/>
        <w:left w:val="none" w:sz="0" w:space="0" w:color="auto"/>
        <w:bottom w:val="none" w:sz="0" w:space="0" w:color="auto"/>
        <w:right w:val="none" w:sz="0" w:space="0" w:color="auto"/>
      </w:divBdr>
    </w:div>
    <w:div w:id="1718897828">
      <w:bodyDiv w:val="1"/>
      <w:marLeft w:val="0"/>
      <w:marRight w:val="0"/>
      <w:marTop w:val="0"/>
      <w:marBottom w:val="0"/>
      <w:divBdr>
        <w:top w:val="none" w:sz="0" w:space="0" w:color="auto"/>
        <w:left w:val="none" w:sz="0" w:space="0" w:color="auto"/>
        <w:bottom w:val="none" w:sz="0" w:space="0" w:color="auto"/>
        <w:right w:val="none" w:sz="0" w:space="0" w:color="auto"/>
      </w:divBdr>
    </w:div>
    <w:div w:id="1744176048">
      <w:bodyDiv w:val="1"/>
      <w:marLeft w:val="0"/>
      <w:marRight w:val="0"/>
      <w:marTop w:val="0"/>
      <w:marBottom w:val="0"/>
      <w:divBdr>
        <w:top w:val="none" w:sz="0" w:space="0" w:color="auto"/>
        <w:left w:val="none" w:sz="0" w:space="0" w:color="auto"/>
        <w:bottom w:val="none" w:sz="0" w:space="0" w:color="auto"/>
        <w:right w:val="none" w:sz="0" w:space="0" w:color="auto"/>
      </w:divBdr>
    </w:div>
    <w:div w:id="1747457785">
      <w:bodyDiv w:val="1"/>
      <w:marLeft w:val="0"/>
      <w:marRight w:val="0"/>
      <w:marTop w:val="0"/>
      <w:marBottom w:val="0"/>
      <w:divBdr>
        <w:top w:val="none" w:sz="0" w:space="0" w:color="auto"/>
        <w:left w:val="none" w:sz="0" w:space="0" w:color="auto"/>
        <w:bottom w:val="none" w:sz="0" w:space="0" w:color="auto"/>
        <w:right w:val="none" w:sz="0" w:space="0" w:color="auto"/>
      </w:divBdr>
    </w:div>
    <w:div w:id="1753116697">
      <w:bodyDiv w:val="1"/>
      <w:marLeft w:val="0"/>
      <w:marRight w:val="0"/>
      <w:marTop w:val="0"/>
      <w:marBottom w:val="0"/>
      <w:divBdr>
        <w:top w:val="none" w:sz="0" w:space="0" w:color="auto"/>
        <w:left w:val="none" w:sz="0" w:space="0" w:color="auto"/>
        <w:bottom w:val="none" w:sz="0" w:space="0" w:color="auto"/>
        <w:right w:val="none" w:sz="0" w:space="0" w:color="auto"/>
      </w:divBdr>
    </w:div>
    <w:div w:id="1759253764">
      <w:bodyDiv w:val="1"/>
      <w:marLeft w:val="0"/>
      <w:marRight w:val="0"/>
      <w:marTop w:val="0"/>
      <w:marBottom w:val="0"/>
      <w:divBdr>
        <w:top w:val="none" w:sz="0" w:space="0" w:color="auto"/>
        <w:left w:val="none" w:sz="0" w:space="0" w:color="auto"/>
        <w:bottom w:val="none" w:sz="0" w:space="0" w:color="auto"/>
        <w:right w:val="none" w:sz="0" w:space="0" w:color="auto"/>
      </w:divBdr>
    </w:div>
    <w:div w:id="1762870631">
      <w:bodyDiv w:val="1"/>
      <w:marLeft w:val="0"/>
      <w:marRight w:val="0"/>
      <w:marTop w:val="0"/>
      <w:marBottom w:val="0"/>
      <w:divBdr>
        <w:top w:val="none" w:sz="0" w:space="0" w:color="auto"/>
        <w:left w:val="none" w:sz="0" w:space="0" w:color="auto"/>
        <w:bottom w:val="none" w:sz="0" w:space="0" w:color="auto"/>
        <w:right w:val="none" w:sz="0" w:space="0" w:color="auto"/>
      </w:divBdr>
      <w:divsChild>
        <w:div w:id="446315684">
          <w:marLeft w:val="0"/>
          <w:marRight w:val="0"/>
          <w:marTop w:val="0"/>
          <w:marBottom w:val="0"/>
          <w:divBdr>
            <w:top w:val="none" w:sz="0" w:space="0" w:color="auto"/>
            <w:left w:val="none" w:sz="0" w:space="0" w:color="auto"/>
            <w:bottom w:val="none" w:sz="0" w:space="0" w:color="auto"/>
            <w:right w:val="none" w:sz="0" w:space="0" w:color="auto"/>
          </w:divBdr>
        </w:div>
      </w:divsChild>
    </w:div>
    <w:div w:id="1784616339">
      <w:bodyDiv w:val="1"/>
      <w:marLeft w:val="0"/>
      <w:marRight w:val="0"/>
      <w:marTop w:val="0"/>
      <w:marBottom w:val="0"/>
      <w:divBdr>
        <w:top w:val="none" w:sz="0" w:space="0" w:color="auto"/>
        <w:left w:val="none" w:sz="0" w:space="0" w:color="auto"/>
        <w:bottom w:val="none" w:sz="0" w:space="0" w:color="auto"/>
        <w:right w:val="none" w:sz="0" w:space="0" w:color="auto"/>
      </w:divBdr>
    </w:div>
    <w:div w:id="1795174366">
      <w:bodyDiv w:val="1"/>
      <w:marLeft w:val="0"/>
      <w:marRight w:val="0"/>
      <w:marTop w:val="0"/>
      <w:marBottom w:val="0"/>
      <w:divBdr>
        <w:top w:val="none" w:sz="0" w:space="0" w:color="auto"/>
        <w:left w:val="none" w:sz="0" w:space="0" w:color="auto"/>
        <w:bottom w:val="none" w:sz="0" w:space="0" w:color="auto"/>
        <w:right w:val="none" w:sz="0" w:space="0" w:color="auto"/>
      </w:divBdr>
    </w:div>
    <w:div w:id="1817841379">
      <w:bodyDiv w:val="1"/>
      <w:marLeft w:val="0"/>
      <w:marRight w:val="0"/>
      <w:marTop w:val="0"/>
      <w:marBottom w:val="0"/>
      <w:divBdr>
        <w:top w:val="none" w:sz="0" w:space="0" w:color="auto"/>
        <w:left w:val="none" w:sz="0" w:space="0" w:color="auto"/>
        <w:bottom w:val="none" w:sz="0" w:space="0" w:color="auto"/>
        <w:right w:val="none" w:sz="0" w:space="0" w:color="auto"/>
      </w:divBdr>
    </w:div>
    <w:div w:id="1828742877">
      <w:bodyDiv w:val="1"/>
      <w:marLeft w:val="0"/>
      <w:marRight w:val="0"/>
      <w:marTop w:val="0"/>
      <w:marBottom w:val="0"/>
      <w:divBdr>
        <w:top w:val="none" w:sz="0" w:space="0" w:color="auto"/>
        <w:left w:val="none" w:sz="0" w:space="0" w:color="auto"/>
        <w:bottom w:val="none" w:sz="0" w:space="0" w:color="auto"/>
        <w:right w:val="none" w:sz="0" w:space="0" w:color="auto"/>
      </w:divBdr>
    </w:div>
    <w:div w:id="1846942488">
      <w:bodyDiv w:val="1"/>
      <w:marLeft w:val="0"/>
      <w:marRight w:val="0"/>
      <w:marTop w:val="0"/>
      <w:marBottom w:val="0"/>
      <w:divBdr>
        <w:top w:val="none" w:sz="0" w:space="0" w:color="auto"/>
        <w:left w:val="none" w:sz="0" w:space="0" w:color="auto"/>
        <w:bottom w:val="none" w:sz="0" w:space="0" w:color="auto"/>
        <w:right w:val="none" w:sz="0" w:space="0" w:color="auto"/>
      </w:divBdr>
    </w:div>
    <w:div w:id="1868905166">
      <w:bodyDiv w:val="1"/>
      <w:marLeft w:val="0"/>
      <w:marRight w:val="0"/>
      <w:marTop w:val="0"/>
      <w:marBottom w:val="0"/>
      <w:divBdr>
        <w:top w:val="none" w:sz="0" w:space="0" w:color="auto"/>
        <w:left w:val="none" w:sz="0" w:space="0" w:color="auto"/>
        <w:bottom w:val="none" w:sz="0" w:space="0" w:color="auto"/>
        <w:right w:val="none" w:sz="0" w:space="0" w:color="auto"/>
      </w:divBdr>
    </w:div>
    <w:div w:id="1893689086">
      <w:bodyDiv w:val="1"/>
      <w:marLeft w:val="0"/>
      <w:marRight w:val="0"/>
      <w:marTop w:val="0"/>
      <w:marBottom w:val="0"/>
      <w:divBdr>
        <w:top w:val="none" w:sz="0" w:space="0" w:color="auto"/>
        <w:left w:val="none" w:sz="0" w:space="0" w:color="auto"/>
        <w:bottom w:val="none" w:sz="0" w:space="0" w:color="auto"/>
        <w:right w:val="none" w:sz="0" w:space="0" w:color="auto"/>
      </w:divBdr>
    </w:div>
    <w:div w:id="1921985991">
      <w:bodyDiv w:val="1"/>
      <w:marLeft w:val="0"/>
      <w:marRight w:val="0"/>
      <w:marTop w:val="0"/>
      <w:marBottom w:val="0"/>
      <w:divBdr>
        <w:top w:val="none" w:sz="0" w:space="0" w:color="auto"/>
        <w:left w:val="none" w:sz="0" w:space="0" w:color="auto"/>
        <w:bottom w:val="none" w:sz="0" w:space="0" w:color="auto"/>
        <w:right w:val="none" w:sz="0" w:space="0" w:color="auto"/>
      </w:divBdr>
    </w:div>
    <w:div w:id="1934851995">
      <w:bodyDiv w:val="1"/>
      <w:marLeft w:val="0"/>
      <w:marRight w:val="0"/>
      <w:marTop w:val="0"/>
      <w:marBottom w:val="0"/>
      <w:divBdr>
        <w:top w:val="none" w:sz="0" w:space="0" w:color="auto"/>
        <w:left w:val="none" w:sz="0" w:space="0" w:color="auto"/>
        <w:bottom w:val="none" w:sz="0" w:space="0" w:color="auto"/>
        <w:right w:val="none" w:sz="0" w:space="0" w:color="auto"/>
      </w:divBdr>
    </w:div>
    <w:div w:id="1962764017">
      <w:bodyDiv w:val="1"/>
      <w:marLeft w:val="0"/>
      <w:marRight w:val="0"/>
      <w:marTop w:val="0"/>
      <w:marBottom w:val="0"/>
      <w:divBdr>
        <w:top w:val="none" w:sz="0" w:space="0" w:color="auto"/>
        <w:left w:val="none" w:sz="0" w:space="0" w:color="auto"/>
        <w:bottom w:val="none" w:sz="0" w:space="0" w:color="auto"/>
        <w:right w:val="none" w:sz="0" w:space="0" w:color="auto"/>
      </w:divBdr>
    </w:div>
    <w:div w:id="1991903061">
      <w:bodyDiv w:val="1"/>
      <w:marLeft w:val="0"/>
      <w:marRight w:val="0"/>
      <w:marTop w:val="0"/>
      <w:marBottom w:val="0"/>
      <w:divBdr>
        <w:top w:val="none" w:sz="0" w:space="0" w:color="auto"/>
        <w:left w:val="none" w:sz="0" w:space="0" w:color="auto"/>
        <w:bottom w:val="none" w:sz="0" w:space="0" w:color="auto"/>
        <w:right w:val="none" w:sz="0" w:space="0" w:color="auto"/>
      </w:divBdr>
    </w:div>
    <w:div w:id="2029482503">
      <w:bodyDiv w:val="1"/>
      <w:marLeft w:val="0"/>
      <w:marRight w:val="0"/>
      <w:marTop w:val="0"/>
      <w:marBottom w:val="0"/>
      <w:divBdr>
        <w:top w:val="none" w:sz="0" w:space="0" w:color="auto"/>
        <w:left w:val="none" w:sz="0" w:space="0" w:color="auto"/>
        <w:bottom w:val="none" w:sz="0" w:space="0" w:color="auto"/>
        <w:right w:val="none" w:sz="0" w:space="0" w:color="auto"/>
      </w:divBdr>
    </w:div>
    <w:div w:id="2032754719">
      <w:bodyDiv w:val="1"/>
      <w:marLeft w:val="0"/>
      <w:marRight w:val="0"/>
      <w:marTop w:val="0"/>
      <w:marBottom w:val="0"/>
      <w:divBdr>
        <w:top w:val="none" w:sz="0" w:space="0" w:color="auto"/>
        <w:left w:val="none" w:sz="0" w:space="0" w:color="auto"/>
        <w:bottom w:val="none" w:sz="0" w:space="0" w:color="auto"/>
        <w:right w:val="none" w:sz="0" w:space="0" w:color="auto"/>
      </w:divBdr>
    </w:div>
    <w:div w:id="2039813388">
      <w:bodyDiv w:val="1"/>
      <w:marLeft w:val="0"/>
      <w:marRight w:val="0"/>
      <w:marTop w:val="0"/>
      <w:marBottom w:val="0"/>
      <w:divBdr>
        <w:top w:val="none" w:sz="0" w:space="0" w:color="auto"/>
        <w:left w:val="none" w:sz="0" w:space="0" w:color="auto"/>
        <w:bottom w:val="none" w:sz="0" w:space="0" w:color="auto"/>
        <w:right w:val="none" w:sz="0" w:space="0" w:color="auto"/>
      </w:divBdr>
    </w:div>
    <w:div w:id="2047366219">
      <w:bodyDiv w:val="1"/>
      <w:marLeft w:val="0"/>
      <w:marRight w:val="0"/>
      <w:marTop w:val="0"/>
      <w:marBottom w:val="0"/>
      <w:divBdr>
        <w:top w:val="none" w:sz="0" w:space="0" w:color="auto"/>
        <w:left w:val="none" w:sz="0" w:space="0" w:color="auto"/>
        <w:bottom w:val="none" w:sz="0" w:space="0" w:color="auto"/>
        <w:right w:val="none" w:sz="0" w:space="0" w:color="auto"/>
      </w:divBdr>
    </w:div>
    <w:div w:id="2058893461">
      <w:bodyDiv w:val="1"/>
      <w:marLeft w:val="0"/>
      <w:marRight w:val="0"/>
      <w:marTop w:val="0"/>
      <w:marBottom w:val="0"/>
      <w:divBdr>
        <w:top w:val="none" w:sz="0" w:space="0" w:color="auto"/>
        <w:left w:val="none" w:sz="0" w:space="0" w:color="auto"/>
        <w:bottom w:val="none" w:sz="0" w:space="0" w:color="auto"/>
        <w:right w:val="none" w:sz="0" w:space="0" w:color="auto"/>
      </w:divBdr>
    </w:div>
    <w:div w:id="2111270086">
      <w:bodyDiv w:val="1"/>
      <w:marLeft w:val="0"/>
      <w:marRight w:val="0"/>
      <w:marTop w:val="0"/>
      <w:marBottom w:val="0"/>
      <w:divBdr>
        <w:top w:val="none" w:sz="0" w:space="0" w:color="auto"/>
        <w:left w:val="none" w:sz="0" w:space="0" w:color="auto"/>
        <w:bottom w:val="none" w:sz="0" w:space="0" w:color="auto"/>
        <w:right w:val="none" w:sz="0" w:space="0" w:color="auto"/>
      </w:divBdr>
    </w:div>
    <w:div w:id="2114738195">
      <w:bodyDiv w:val="1"/>
      <w:marLeft w:val="0"/>
      <w:marRight w:val="0"/>
      <w:marTop w:val="0"/>
      <w:marBottom w:val="0"/>
      <w:divBdr>
        <w:top w:val="none" w:sz="0" w:space="0" w:color="auto"/>
        <w:left w:val="none" w:sz="0" w:space="0" w:color="auto"/>
        <w:bottom w:val="none" w:sz="0" w:space="0" w:color="auto"/>
        <w:right w:val="none" w:sz="0" w:space="0" w:color="auto"/>
      </w:divBdr>
    </w:div>
    <w:div w:id="2125730069">
      <w:bodyDiv w:val="1"/>
      <w:marLeft w:val="0"/>
      <w:marRight w:val="0"/>
      <w:marTop w:val="0"/>
      <w:marBottom w:val="0"/>
      <w:divBdr>
        <w:top w:val="none" w:sz="0" w:space="0" w:color="auto"/>
        <w:left w:val="none" w:sz="0" w:space="0" w:color="auto"/>
        <w:bottom w:val="none" w:sz="0" w:space="0" w:color="auto"/>
        <w:right w:val="none" w:sz="0" w:space="0" w:color="auto"/>
      </w:divBdr>
    </w:div>
    <w:div w:id="2126805540">
      <w:bodyDiv w:val="1"/>
      <w:marLeft w:val="0"/>
      <w:marRight w:val="0"/>
      <w:marTop w:val="0"/>
      <w:marBottom w:val="0"/>
      <w:divBdr>
        <w:top w:val="none" w:sz="0" w:space="0" w:color="auto"/>
        <w:left w:val="none" w:sz="0" w:space="0" w:color="auto"/>
        <w:bottom w:val="none" w:sz="0" w:space="0" w:color="auto"/>
        <w:right w:val="none" w:sz="0" w:space="0" w:color="auto"/>
      </w:divBdr>
    </w:div>
    <w:div w:id="21435026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doi.org/10.5220/0013990500004916" TargetMode="External"/><Relationship Id="rId26" Type="http://schemas.openxmlformats.org/officeDocument/2006/relationships/hyperlink" Target="https://www.simplypsychology.org/gibbs-reflective-cycle.html" TargetMode="External"/><Relationship Id="rId39" Type="http://schemas.openxmlformats.org/officeDocument/2006/relationships/hyperlink" Target="https://www.vecteezy.com/free-vector/chanel-logo" TargetMode="External"/><Relationship Id="rId21" Type="http://schemas.openxmlformats.org/officeDocument/2006/relationships/hyperlink" Target="https://theijbmt.com/archive/0953/1749205849.pdf" TargetMode="External"/><Relationship Id="rId34" Type="http://schemas.openxmlformats.org/officeDocument/2006/relationships/hyperlink" Target="https://doi.org/10.1108/978-1-83608-708-320241014" TargetMode="External"/><Relationship Id="rId42" Type="http://schemas.openxmlformats.org/officeDocument/2006/relationships/image" Target="media/image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61173/107kqe04" TargetMode="External"/><Relationship Id="rId29" Type="http://schemas.openxmlformats.org/officeDocument/2006/relationships/hyperlink" Target="https://doi.org/10.2139/ssrn.519093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51/shsconf/202418503016" TargetMode="External"/><Relationship Id="rId32" Type="http://schemas.openxmlformats.org/officeDocument/2006/relationships/hyperlink" Target="https://hdl.handle.net/10281/543861" TargetMode="External"/><Relationship Id="rId37" Type="http://schemas.openxmlformats.org/officeDocument/2006/relationships/hyperlink" Target="https://doi.org/10.56028/aemr.6.1.638.2023" TargetMode="External"/><Relationship Id="rId40" Type="http://schemas.openxmlformats.org/officeDocument/2006/relationships/hyperlink" Target="https://www.smejapan.com/business-news/corporate-social-responsibility-in-japan/"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4324/9781003272878" TargetMode="External"/><Relationship Id="rId23" Type="http://schemas.openxmlformats.org/officeDocument/2006/relationships/hyperlink" Target="https://doi.org/10.58970/ijsb.2099" TargetMode="External"/><Relationship Id="rId28" Type="http://schemas.openxmlformats.org/officeDocument/2006/relationships/hyperlink" Target="https://doi.org/10.2991/assehr.k.211209.234" TargetMode="External"/><Relationship Id="rId36" Type="http://schemas.openxmlformats.org/officeDocument/2006/relationships/hyperlink" Target="https://doi.org/10.2991/aebmr.k.220405.257" TargetMode="External"/><Relationship Id="rId10" Type="http://schemas.openxmlformats.org/officeDocument/2006/relationships/image" Target="media/image3.png"/><Relationship Id="rId19" Type="http://schemas.openxmlformats.org/officeDocument/2006/relationships/hyperlink" Target="https://www.diva-portal.org/smash/record.jsf?pid=diva2:1862490" TargetMode="External"/><Relationship Id="rId31" Type="http://schemas.openxmlformats.org/officeDocument/2006/relationships/hyperlink" Target="https://doi.org/10.1561/111.00000010"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repositorio.ulisboa.pt/entities/publication/71131ab8-919d-40e6-b402-19d817e39d4b" TargetMode="External"/><Relationship Id="rId22" Type="http://schemas.openxmlformats.org/officeDocument/2006/relationships/hyperlink" Target="https://doi.org/10.1051/shsconf/202420701014" TargetMode="External"/><Relationship Id="rId27" Type="http://schemas.openxmlformats.org/officeDocument/2006/relationships/hyperlink" Target="https://doi.org/10.1002/cbic.202300309" TargetMode="External"/><Relationship Id="rId30" Type="http://schemas.openxmlformats.org/officeDocument/2006/relationships/hyperlink" Target="https://doi.org/10.1007/978-3-031-77506-2" TargetMode="External"/><Relationship Id="rId35" Type="http://schemas.openxmlformats.org/officeDocument/2006/relationships/hyperlink" Target="https://doi.org/10.5220/0013865500004719"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doi.org/978-9975-168-27-4%20(PDF)" TargetMode="External"/><Relationship Id="rId25" Type="http://schemas.openxmlformats.org/officeDocument/2006/relationships/hyperlink" Target="https://hdl.handle.net/20.500.14247/25007" TargetMode="External"/><Relationship Id="rId33" Type="http://schemas.openxmlformats.org/officeDocument/2006/relationships/hyperlink" Target="https://doi.org/10.1021/bk-2022-1433.ch013" TargetMode="External"/><Relationship Id="rId38" Type="http://schemas.openxmlformats.org/officeDocument/2006/relationships/hyperlink" Target="https://www.diva-portal.org/smash/record.jsf?pid=diva2:1862490" TargetMode="External"/><Relationship Id="rId20" Type="http://schemas.openxmlformats.org/officeDocument/2006/relationships/hyperlink" Target="https://www.theseus.fi/handle/10024/500647" TargetMode="External"/><Relationship Id="rId41" Type="http://schemas.openxmlformats.org/officeDocument/2006/relationships/hyperlink" Target="https://ideascale.com/blog/what-is-pestel-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EDEFEB-73CB-4873-B405-B37133613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30</Pages>
  <Words>7279</Words>
  <Characters>41491</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Mansi Parmar</dc:creator>
  <cp:lastModifiedBy>Mansi Parmar</cp:lastModifiedBy>
  <cp:revision>2</cp:revision>
  <dcterms:created xsi:type="dcterms:W3CDTF">2026-04-30T21:30:00Z</dcterms:created>
  <dcterms:modified xsi:type="dcterms:W3CDTF">2026-04-30T21:30:00Z</dcterms:modified>
</cp:coreProperties>
</file>