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C98A0C1" w14:paraId="5E5787A5" wp14:textId="77777777">
      <w:pPr>
        <w:spacing w:line="480" w:lineRule="auto"/>
        <w:jc w:val="center"/>
        <w:rPr>
          <w:b w:val="1"/>
          <w:bCs w:val="1"/>
          <w:sz w:val="24"/>
          <w:szCs w:val="24"/>
        </w:rPr>
      </w:pPr>
      <w:bookmarkStart w:name="_GoBack" w:id="0"/>
      <w:bookmarkEnd w:id="0"/>
    </w:p>
    <w:p w:rsidR="75B127CA" w:rsidP="7C98A0C1" w:rsidRDefault="75B127CA" w14:paraId="234C5928" w14:textId="43226AD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  <w:r w:rsidRPr="7C98A0C1" w:rsidR="75B127CA">
        <w:rPr>
          <w:b w:val="1"/>
          <w:bCs w:val="1"/>
          <w:sz w:val="24"/>
          <w:szCs w:val="24"/>
        </w:rPr>
        <w:t>Programme: BSc Psychology and Counselling</w:t>
      </w:r>
    </w:p>
    <w:p w:rsidR="6BFC4EB8" w:rsidP="7C98A0C1" w:rsidRDefault="6BFC4EB8" w14:paraId="64A2105C" w14:textId="6814FCEF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6BFC4EB8" w:rsidP="7C98A0C1" w:rsidRDefault="6BFC4EB8" w14:paraId="2C3CA23A" w14:textId="255B4854">
      <w:pPr>
        <w:pStyle w:val="Normal"/>
        <w:spacing w:line="480" w:lineRule="auto"/>
        <w:jc w:val="center"/>
        <w:rPr>
          <w:b w:val="1"/>
          <w:bCs w:val="1"/>
          <w:sz w:val="24"/>
          <w:szCs w:val="24"/>
        </w:rPr>
      </w:pPr>
    </w:p>
    <w:p w:rsidR="75B127CA" w:rsidP="7C98A0C1" w:rsidRDefault="75B127CA" w14:paraId="733C3324" w14:textId="76B1CF95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7C98A0C1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Module: The Psychology of Prejudice and Discrimination</w:t>
      </w:r>
    </w:p>
    <w:p w:rsidR="6BFC4EB8" w:rsidP="7C98A0C1" w:rsidRDefault="6BFC4EB8" w14:paraId="73E2236E" w14:textId="705FC22A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22EAD4BF" w14:textId="43243776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7C98A0C1" w:rsidRDefault="75B127CA" w14:paraId="341636D9" w14:textId="3005E495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7C98A0C1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Module code: ECPS6003</w:t>
      </w:r>
    </w:p>
    <w:p w:rsidR="6BFC4EB8" w:rsidP="7C98A0C1" w:rsidRDefault="6BFC4EB8" w14:paraId="44B3259F" w14:textId="2F11FDF8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229F78CD" w14:textId="33961183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7C98A0C1" w:rsidRDefault="75B127CA" w14:paraId="288E6F4E" w14:textId="19E3AD5F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7C98A0C1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Lecturer: Dr Katie Sullivan</w:t>
      </w:r>
    </w:p>
    <w:p w:rsidR="6BFC4EB8" w:rsidP="7C98A0C1" w:rsidRDefault="6BFC4EB8" w14:paraId="0C9840BC" w14:textId="512C6487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6EFB679A" w14:textId="462EFEF3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7C98A0C1" w:rsidRDefault="75B127CA" w14:paraId="15348B8C" w14:textId="2A6F304B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7C98A0C1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Assignment Title: Using psychological literature, critically evaluate the empirical evidence for the existence of Aversive Racism</w:t>
      </w:r>
    </w:p>
    <w:p w:rsidR="6BFC4EB8" w:rsidP="7C98A0C1" w:rsidRDefault="6BFC4EB8" w14:paraId="649DCC3F" w14:textId="31083E9B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7C463239" w14:textId="52B3D453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7C98A0C1" w:rsidRDefault="75B127CA" w14:paraId="6C9497C4" w14:textId="186744D2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  <w:r w:rsidRPr="7C98A0C1" w:rsidR="75B127CA"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  <w:t>Submission deadline: 23:59 on 14th March 2023</w:t>
      </w:r>
    </w:p>
    <w:p w:rsidR="6BFC4EB8" w:rsidP="7C98A0C1" w:rsidRDefault="6BFC4EB8" w14:paraId="22323F5F" w14:textId="5E0586C5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62C839F1" w14:textId="70267AE0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6C74DA7F" w14:textId="61240694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42F39E0E" w14:textId="1576411A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067C32C8" w14:textId="52F33285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0240FB7D" w14:textId="2060E934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66D87D59" w14:textId="5AC635AB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73543FF0" w14:textId="484D2034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4D0E3B2A" w14:textId="284E525C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39AB9C54" w14:textId="24FA0A2C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72842D66" w14:textId="6B87093A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3F132CDE" w14:textId="58AEE911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3AD79F54" w14:textId="431D5FF6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6BFC4EB8" w:rsidP="7C98A0C1" w:rsidRDefault="6BFC4EB8" w14:paraId="714C3B8E" w14:textId="733D2867">
      <w:pPr>
        <w:pStyle w:val="Normal"/>
        <w:spacing w:line="480" w:lineRule="auto"/>
        <w:jc w:val="center"/>
        <w:rPr>
          <w:rFonts w:ascii="Calibri" w:hAnsi="Calibri" w:eastAsia="Calibri" w:cs="Calibri"/>
          <w:b w:val="1"/>
          <w:bCs w:val="1"/>
          <w:noProof w:val="0"/>
          <w:sz w:val="24"/>
          <w:szCs w:val="24"/>
          <w:lang w:val="en-GB"/>
        </w:rPr>
      </w:pPr>
    </w:p>
    <w:p w:rsidR="75B127CA" w:rsidP="7C98A0C1" w:rsidRDefault="75B127CA" w14:paraId="742FA7AF" w14:textId="06C97441">
      <w:pPr>
        <w:pStyle w:val="Normal"/>
        <w:spacing w:line="480" w:lineRule="auto"/>
        <w:jc w:val="center"/>
      </w:pPr>
      <w:r w:rsidRPr="7C98A0C1" w:rsidR="75B127CA">
        <w:rPr>
          <w:rFonts w:ascii="Calibri" w:hAnsi="Calibri" w:eastAsia="Calibri" w:cs="Calibri"/>
          <w:noProof w:val="0"/>
          <w:sz w:val="24"/>
          <w:szCs w:val="24"/>
          <w:lang w:val="en-GB"/>
        </w:rPr>
        <w:t>Using psychological literature, critically evaluate the empirical evidence for the existence of Aversive Racism</w:t>
      </w:r>
    </w:p>
    <w:p w:rsidR="6BFC4EB8" w:rsidP="7C98A0C1" w:rsidRDefault="6BFC4EB8" w14:paraId="7420E5E7" w14:textId="625A19A4">
      <w:pPr>
        <w:pStyle w:val="Normal"/>
        <w:spacing w:line="480" w:lineRule="auto"/>
        <w:jc w:val="center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BFC4EB8" w:rsidP="7C98A0C1" w:rsidRDefault="6BFC4EB8" w14:paraId="226FAAD9" w14:textId="5CECD6F9">
      <w:pPr>
        <w:pStyle w:val="Normal"/>
        <w:spacing w:line="480" w:lineRule="auto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</w:p>
    <w:p w:rsidR="6BFC4EB8" w:rsidP="7C98A0C1" w:rsidRDefault="6BFC4EB8" w14:paraId="754299EB" w14:textId="19C96055">
      <w:pPr>
        <w:pStyle w:val="Normal"/>
        <w:spacing w:line="48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1"/>
          <w:szCs w:val="21"/>
          <w:lang w:val="en-GB"/>
        </w:rPr>
      </w:pPr>
    </w:p>
    <w:p w:rsidR="736FA50C" w:rsidP="1890F6B9" w:rsidRDefault="736FA50C" w14:paraId="38517AB4" w14:textId="783C0CAF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1890F6B9" w:rsidR="736FA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This essay will </w:t>
      </w:r>
      <w:r w:rsidRPr="1890F6B9" w:rsidR="736FA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attempt</w:t>
      </w:r>
      <w:r w:rsidRPr="1890F6B9" w:rsidR="736FA5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to critically evaluate the evidence relating to the existence of avers</w:t>
      </w:r>
      <w:r w:rsidRPr="1890F6B9" w:rsidR="37F6E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ive racism. </w:t>
      </w:r>
      <w:r w:rsidRPr="1890F6B9" w:rsidR="6BC57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Drawing upon the origins of its </w:t>
      </w:r>
      <w:r w:rsidRPr="1890F6B9" w:rsidR="1BFFB2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formation</w:t>
      </w:r>
      <w:r w:rsidRPr="1890F6B9" w:rsidR="6BC57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the authors that researched </w:t>
      </w:r>
      <w:r w:rsidRPr="1890F6B9" w:rsidR="6EF1A0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topic,</w:t>
      </w:r>
      <w:r w:rsidRPr="1890F6B9" w:rsidR="6BC57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its historical development </w:t>
      </w:r>
      <w:r w:rsidRPr="1890F6B9" w:rsidR="4E4413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and</w:t>
      </w:r>
      <w:r w:rsidRPr="1890F6B9" w:rsidR="6BC572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1890F6B9" w:rsidR="1DF115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current day theories on its existence.</w:t>
      </w:r>
    </w:p>
    <w:p w:rsidR="37F6EE80" w:rsidP="7B6DEA44" w:rsidRDefault="37F6EE80" w14:paraId="6050B295" w14:textId="05B0A22B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B6DEA44" w:rsidR="37F6E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term aversive racism was </w:t>
      </w:r>
      <w:r w:rsidRPr="7B6DEA44" w:rsidR="6073F6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first </w:t>
      </w:r>
      <w:r w:rsidRPr="7B6DEA44" w:rsidR="37F6EE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used by Dovidio</w:t>
      </w:r>
      <w:r w:rsidRPr="7B6DEA44" w:rsidR="3B231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Gaertner (2004) in relation to their theory</w:t>
      </w:r>
      <w:r w:rsidRPr="7B6DEA44" w:rsidR="4C7EBE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;</w:t>
      </w:r>
      <w:r w:rsidRPr="7B6DEA44" w:rsidR="3B231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that</w:t>
      </w:r>
      <w:r w:rsidRPr="7B6DEA44" w:rsidR="3B231D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legacy of historical </w:t>
      </w:r>
      <w:r w:rsidRPr="7B6DEA44" w:rsidR="6B45D3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prejudice and discrimination is the presence of aversive racism. </w:t>
      </w:r>
      <w:r w:rsidRPr="7B6DEA44" w:rsidR="54AAA9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definition of aversive racism is that of</w:t>
      </w:r>
      <w:r w:rsidRPr="7B6DEA44" w:rsidR="226648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;</w:t>
      </w:r>
      <w:r w:rsidRPr="7B6DEA44" w:rsidR="54AAA9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unintentional bias </w:t>
      </w:r>
      <w:r w:rsidRPr="7B6DEA44" w:rsidR="33FD1C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caused by negative evaluations of minority ethnic and racial groups</w:t>
      </w:r>
      <w:r w:rsidRPr="7B6DEA44" w:rsidR="72A20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</w:t>
      </w:r>
      <w:r w:rsidRPr="7B6DEA44" w:rsidR="6332F9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driven</w:t>
      </w:r>
      <w:r w:rsidRPr="7B6DEA44" w:rsidR="72A201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by pertinacious resistance</w:t>
      </w:r>
      <w:r w:rsidRPr="7B6DEA44" w:rsidR="03E086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to integration with said minority groups.</w:t>
      </w:r>
      <w:r w:rsidRPr="7B6DEA44" w:rsidR="13932B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619AABD9" w:rsidP="7C98A0C1" w:rsidRDefault="619AABD9" w14:paraId="2D879C0F" w14:textId="0376F0C3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619AAB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In their article Aversive Racism, Dovidio and Gaertner (2004) draw upon the work of Myrdal (1944) to </w:t>
      </w:r>
      <w:r w:rsidRPr="7C98A0C1" w:rsidR="34A423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source the historical development of aversive racism. </w:t>
      </w:r>
      <w:r w:rsidRPr="7C98A0C1" w:rsidR="3EEE19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Myrdal (1944) wrote about the “American Dilemma” which he states is the </w:t>
      </w:r>
      <w:r w:rsidRPr="7C98A0C1" w:rsidR="0FBE5DD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ongoing conflict between “American creed” which is influenced by Christianity</w:t>
      </w:r>
      <w:r w:rsidRPr="7C98A0C1" w:rsidR="4E6343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national precepts, and that of</w:t>
      </w:r>
      <w:r w:rsidRPr="7C98A0C1" w:rsidR="6011A0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American</w:t>
      </w:r>
      <w:r w:rsidRPr="7C98A0C1" w:rsidR="046F8E5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individual</w:t>
      </w:r>
      <w:r w:rsidRPr="7C98A0C1" w:rsidR="6011A0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being </w:t>
      </w:r>
      <w:r w:rsidRPr="7C98A0C1" w:rsidR="18411C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influenced and dominated</w:t>
      </w:r>
      <w:r w:rsidRPr="7C98A0C1" w:rsidR="6011A0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by</w:t>
      </w:r>
      <w:r w:rsidRPr="7C98A0C1" w:rsidR="5B911B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;</w:t>
      </w:r>
      <w:r w:rsidRPr="7C98A0C1" w:rsidR="4E6343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individual and group lifestyles</w:t>
      </w:r>
      <w:r w:rsidRPr="7C98A0C1" w:rsidR="3A4F38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</w:t>
      </w:r>
      <w:r w:rsidRPr="7C98A0C1" w:rsidR="667836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issues of economics, social position, sexual competition, community expectations and conformity,</w:t>
      </w:r>
      <w:r w:rsidRPr="7C98A0C1" w:rsidR="439C8B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</w:t>
      </w:r>
      <w:r w:rsidRPr="7C98A0C1" w:rsidR="667836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45CAA9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group prejudice against </w:t>
      </w:r>
      <w:bookmarkStart w:name="_Int_PH3QiEfs" w:id="90280511"/>
      <w:r w:rsidRPr="7C98A0C1" w:rsidR="45CAA9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particular minorities</w:t>
      </w:r>
      <w:bookmarkEnd w:id="90280511"/>
      <w:r w:rsidRPr="7C98A0C1" w:rsidR="45CAA9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along with habits and impulses.</w:t>
      </w:r>
      <w:r w:rsidRPr="7C98A0C1" w:rsidR="507F6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 short, the “American Dilemma” is to be torn between the </w:t>
      </w:r>
      <w:r w:rsidRPr="7C98A0C1" w:rsidR="0941EC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principles</w:t>
      </w:r>
      <w:r w:rsidRPr="7C98A0C1" w:rsidR="507F6B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egalitarianism and </w:t>
      </w:r>
      <w:r w:rsidRPr="7C98A0C1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forces that generate an</w:t>
      </w:r>
      <w:r w:rsidRPr="7C98A0C1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 </w:t>
      </w:r>
      <w:r w:rsidRPr="7C98A0C1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mainta</w:t>
      </w:r>
      <w:r w:rsidRPr="7C98A0C1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</w:t>
      </w:r>
      <w:r w:rsidRPr="7C98A0C1" w:rsidR="262AA3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prejudice and discrimination</w:t>
      </w:r>
      <w:r w:rsidRPr="7C98A0C1" w:rsidR="10174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(Dovidio &amp; Gaertner, 2004).</w:t>
      </w:r>
      <w:r w:rsidRPr="7C98A0C1" w:rsidR="0E79A8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individuals guilty of aversive racism tend to be well intentioned</w:t>
      </w:r>
      <w:r w:rsidRPr="7C98A0C1" w:rsidR="2AAD19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within the racial majority group (Murrell, 2020).</w:t>
      </w:r>
    </w:p>
    <w:p w:rsidR="5B7905B1" w:rsidP="7C98A0C1" w:rsidRDefault="5B7905B1" w14:paraId="7522DFAF" w14:textId="0F7F509D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6EDB359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Kovel (1970) writes that the dominative racist openly displays their bigoted beliefs</w:t>
      </w:r>
      <w:r w:rsidRPr="7C98A0C1" w:rsidR="359BB2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Aversive </w:t>
      </w:r>
      <w:r w:rsidRPr="7C98A0C1" w:rsidR="7E505E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racists,</w:t>
      </w:r>
      <w:r w:rsidRPr="7C98A0C1" w:rsidR="359BB2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however, are </w:t>
      </w:r>
      <w:r w:rsidRPr="7C98A0C1" w:rsidR="48F2E5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hypothesised to be liberal white people who believe in equality and sympathise with victims of discriminati</w:t>
      </w:r>
      <w:r w:rsidRPr="7C98A0C1" w:rsidR="6C92B9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on, albeit while housing unconscious bias </w:t>
      </w:r>
      <w:r w:rsidRPr="7C98A0C1" w:rsidR="53C6FB4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against</w:t>
      </w:r>
      <w:r w:rsidRPr="7C98A0C1" w:rsidR="6C92B9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black people that they are completely unaware of</w:t>
      </w:r>
      <w:r w:rsidRPr="7C98A0C1" w:rsidR="1743F14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(Kovel, 1970)</w:t>
      </w:r>
      <w:r w:rsidRPr="7C98A0C1" w:rsidR="6C92B9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7C98A0C1" w:rsidR="4BE52B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0EA42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quantification of aversive racism is more difficult than dominative racism due to its nature of being indirect and unintended. However, its consequences are equally harmful (Gaertner et al., 2005).</w:t>
      </w:r>
      <w:r w:rsidRPr="7C98A0C1" w:rsidR="0EA427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4BE52BD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This is the danger of aversive racism, if the perpetrator is unaware of their actions causing harm, </w:t>
      </w:r>
      <w:r w:rsidRPr="7C98A0C1" w:rsidR="040CB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it </w:t>
      </w:r>
      <w:r w:rsidRPr="7C98A0C1" w:rsidR="55A829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is reasonable to</w:t>
      </w:r>
      <w:r w:rsidRPr="7C98A0C1" w:rsidR="040CB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be</w:t>
      </w:r>
      <w:r w:rsidRPr="7C98A0C1" w:rsidR="60E90D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lieve that</w:t>
      </w:r>
      <w:r w:rsidRPr="7C98A0C1" w:rsidR="040CB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educat</w:t>
      </w:r>
      <w:r w:rsidRPr="7C98A0C1" w:rsidR="3F6829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ing the individual</w:t>
      </w:r>
      <w:r w:rsidRPr="7C98A0C1" w:rsidR="040CBD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on their racist behaviour</w:t>
      </w:r>
      <w:r w:rsidRPr="7C98A0C1" w:rsidR="34FA9C1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 a longer and more complex process.</w:t>
      </w:r>
      <w:r w:rsidRPr="7C98A0C1" w:rsidR="667680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However, there are methods of combating aversive racism such as the Ingroup Identity Model (</w:t>
      </w:r>
      <w:r w:rsidRPr="7C98A0C1" w:rsidR="78A58B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Gaertner &amp; Dovidio, 2005).</w:t>
      </w:r>
      <w:r w:rsidRPr="7C98A0C1" w:rsidR="4BAF03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Further research on this will be discussed in following sections.</w:t>
      </w:r>
    </w:p>
    <w:p w:rsidR="5B7905B1" w:rsidP="7C98A0C1" w:rsidRDefault="5B7905B1" w14:paraId="0F940EC2" w14:textId="411DD6EB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5B7905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Dovidio and Gaertner (2004) go on to report that racial equality was improving in the USA, citing studies by </w:t>
      </w:r>
      <w:r w:rsidRPr="7C98A0C1" w:rsidR="3ACB784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Schuman et al. (1997) and Bobo (2001) who </w:t>
      </w:r>
      <w:r w:rsidRPr="7C98A0C1" w:rsidR="39167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state</w:t>
      </w:r>
      <w:r w:rsidRPr="7C98A0C1" w:rsidR="39167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that equality </w:t>
      </w:r>
      <w:r w:rsidRPr="7C98A0C1" w:rsidR="39167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remains</w:t>
      </w:r>
      <w:r w:rsidRPr="7C98A0C1" w:rsidR="39167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 fundamental moral</w:t>
      </w:r>
      <w:r w:rsidRPr="7C98A0C1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</w:t>
      </w:r>
      <w:r w:rsidRPr="7C98A0C1" w:rsidR="268462A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that there is</w:t>
      </w:r>
      <w:r w:rsidRPr="7C98A0C1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6A44A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an</w:t>
      </w:r>
      <w:r w:rsidRPr="7C98A0C1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00E836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increase in </w:t>
      </w:r>
      <w:r w:rsidRPr="7C98A0C1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general movement towards </w:t>
      </w:r>
      <w:r w:rsidRPr="7C98A0C1" w:rsidR="1767B54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endorsement</w:t>
      </w:r>
      <w:r w:rsidRPr="7C98A0C1" w:rsidR="381542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integration and equality, respectively.</w:t>
      </w:r>
      <w:r w:rsidRPr="7C98A0C1" w:rsidR="76BA2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They also suggest that, through public opinion polls from the 1960’s</w:t>
      </w:r>
      <w:r w:rsidRPr="7C98A0C1" w:rsidR="18DEE23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up</w:t>
      </w:r>
      <w:r w:rsidRPr="7C98A0C1" w:rsidR="76BA2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to the time of their research</w:t>
      </w:r>
      <w:r w:rsidRPr="7C98A0C1" w:rsidR="44BD55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 2004</w:t>
      </w:r>
      <w:r w:rsidRPr="7C98A0C1" w:rsidR="76BA27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the evi</w:t>
      </w:r>
      <w:r w:rsidRPr="7C98A0C1" w:rsidR="68BC2B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dence</w:t>
      </w:r>
      <w:r w:rsidRPr="7C98A0C1" w:rsidR="71AE06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</w:t>
      </w:r>
      <w:r w:rsidRPr="7C98A0C1" w:rsidR="68BC2B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clear that white support for integration across society</w:t>
      </w:r>
      <w:r w:rsidRPr="7C98A0C1" w:rsidR="535664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has increased</w:t>
      </w:r>
      <w:r w:rsidRPr="7C98A0C1" w:rsidR="48B418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(Dovidio &amp; Gaertner, 2004).</w:t>
      </w:r>
      <w:r w:rsidRPr="7C98A0C1" w:rsidR="1E68CA8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22B902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Thi</w:t>
      </w:r>
      <w:r w:rsidRPr="7C98A0C1" w:rsidR="596D3C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</w:t>
      </w:r>
      <w:r w:rsidRPr="7C98A0C1" w:rsidR="22B9025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coincides with The Civil Rights Legislation</w:t>
      </w:r>
      <w:r w:rsidRPr="7C98A0C1" w:rsidR="738946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which </w:t>
      </w:r>
      <w:r w:rsidRPr="7C98A0C1" w:rsidR="07FC40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was passed as law by congress in 1964 (Civil Rights Act, 1964). This law prohibits discrimination </w:t>
      </w:r>
      <w:r w:rsidRPr="7C98A0C1" w:rsidR="07FC40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on the basis of</w:t>
      </w:r>
      <w:r w:rsidRPr="7C98A0C1" w:rsidR="07FC40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57B83B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religion, </w:t>
      </w:r>
      <w:r w:rsidRPr="7C98A0C1" w:rsidR="07FC40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gender, </w:t>
      </w:r>
      <w:r w:rsidRPr="7C98A0C1" w:rsidR="21B32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national origin, </w:t>
      </w:r>
      <w:r w:rsidRPr="7C98A0C1" w:rsidR="21B32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race</w:t>
      </w:r>
      <w:r w:rsidRPr="7C98A0C1" w:rsidR="21B320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or colour. </w:t>
      </w:r>
      <w:r w:rsidRPr="7C98A0C1" w:rsidR="4C5611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However, the lack of evidence supporting the existence of aversive racism often leads to the inability to carry out successful prosecutions of discrimination (Gaertner et al., 2005).</w:t>
      </w:r>
    </w:p>
    <w:p w:rsidR="55E631B2" w:rsidP="7C98A0C1" w:rsidRDefault="55E631B2" w14:paraId="4A53CB1A" w14:textId="4BD4EBB1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55E631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Dovidio et al. (2016) discuss the changes seen in presentation of prejudice, particularly after the Civil Rights Act (1964). People were less likely to self-report their true prejudice and would disguise it when it could be perceived by others. According to Dovidio et al. (2016)</w:t>
      </w:r>
      <w:r w:rsidRPr="7C98A0C1" w:rsidR="5E129F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</w:t>
      </w:r>
      <w:r w:rsidRPr="7C98A0C1" w:rsidR="55E631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this is due to racial prejudice becoming increasingly undesirable and did not align with the positive self-image that most desire. However, under conditions where aversive racism was measured, it was clear that prejudice was still present (Dovidio et al., 2016).</w:t>
      </w:r>
    </w:p>
    <w:p w:rsidR="3B79ED75" w:rsidP="7C98A0C1" w:rsidRDefault="3B79ED75" w14:paraId="10A87763" w14:textId="6405F88B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130FF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This historical information on aversive racism and overt racism gives context as to where aversive racism began and </w:t>
      </w:r>
      <w:r w:rsidRPr="7C98A0C1" w:rsidR="130FF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possibly implies</w:t>
      </w:r>
      <w:r w:rsidRPr="7C98A0C1" w:rsidR="130FF0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its trajectory</w:t>
      </w:r>
      <w:r w:rsidRPr="7C98A0C1" w:rsidR="7EAB5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up to the present time. Judging by the above, it would be safe to assume the trend </w:t>
      </w:r>
      <w:r w:rsidRPr="7C98A0C1" w:rsidR="6FAC2D0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would continue; further decreases </w:t>
      </w:r>
      <w:r w:rsidRPr="7C98A0C1" w:rsidR="7EAB5D5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in </w:t>
      </w:r>
      <w:r w:rsidRPr="7C98A0C1" w:rsidR="581B6B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racism </w:t>
      </w:r>
      <w:r w:rsidRPr="7C98A0C1" w:rsidR="240C56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and</w:t>
      </w:r>
      <w:r w:rsidRPr="7C98A0C1" w:rsidR="581B6BA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 general increase in integration support </w:t>
      </w:r>
      <w:r w:rsidRPr="7C98A0C1" w:rsidR="0D1F52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and equality.</w:t>
      </w:r>
      <w:r w:rsidRPr="7C98A0C1" w:rsidR="6CAEF18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3B79ED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However, these studies such as Dovidio and Gaertner (2004)</w:t>
      </w:r>
      <w:r w:rsidRPr="7C98A0C1" w:rsidR="294E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Schuman et al. (1997)</w:t>
      </w:r>
      <w:r w:rsidRPr="7C98A0C1" w:rsidR="36F0251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</w:t>
      </w:r>
      <w:r w:rsidRPr="7C98A0C1" w:rsidR="294E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Bobo (2001) </w:t>
      </w:r>
      <w:r w:rsidRPr="7C98A0C1" w:rsidR="328C4B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and Gaertner et al. (2005) </w:t>
      </w:r>
      <w:r w:rsidRPr="7C98A0C1" w:rsidR="294E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are around twenty </w:t>
      </w:r>
      <w:r w:rsidRPr="7C98A0C1" w:rsidR="3533E4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or thirty </w:t>
      </w:r>
      <w:r w:rsidRPr="7C98A0C1" w:rsidR="294E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years old and are not a reliable representation of current levels of ra</w:t>
      </w:r>
      <w:r w:rsidRPr="7C98A0C1" w:rsidR="66B0A8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cism </w:t>
      </w:r>
      <w:r w:rsidRPr="7C98A0C1" w:rsidR="7F3608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or</w:t>
      </w:r>
      <w:r w:rsidRPr="7C98A0C1" w:rsidR="66B0A8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aversive racism.</w:t>
      </w:r>
      <w:r w:rsidRPr="7C98A0C1" w:rsidR="58E488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23B07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To research the </w:t>
      </w:r>
      <w:bookmarkStart w:name="_Int_kUw2Diej" w:id="1154379878"/>
      <w:r w:rsidRPr="7C98A0C1" w:rsidR="23B07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current status</w:t>
      </w:r>
      <w:bookmarkEnd w:id="1154379878"/>
      <w:r w:rsidRPr="7C98A0C1" w:rsidR="23B07F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aversive racism, more up to date research will be evaluated. </w:t>
      </w:r>
    </w:p>
    <w:p w:rsidR="7B6DEA44" w:rsidP="7C98A0C1" w:rsidRDefault="7B6DEA44" w14:paraId="3F82CCA6" w14:textId="3E12EA42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72B39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 recent Gallup</w:t>
      </w:r>
      <w:r w:rsidRPr="7C98A0C1" w:rsidR="46B7384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</w:t>
      </w:r>
      <w:r w:rsidRPr="7C98A0C1" w:rsidR="18EA7E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gallup.com</w:t>
      </w:r>
      <w:r w:rsidRPr="7C98A0C1" w:rsidR="393073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n.d.</w:t>
      </w:r>
      <w:r w:rsidRPr="7C98A0C1" w:rsidR="46B7384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</w:t>
      </w:r>
      <w:r w:rsidRPr="7C98A0C1" w:rsidR="72B39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poll r</w:t>
      </w:r>
      <w:r w:rsidRPr="7C98A0C1" w:rsidR="31587A5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ecorded responses by Americans when asked how they would rate</w:t>
      </w:r>
      <w:r w:rsidRPr="7C98A0C1" w:rsidR="72B395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relations </w:t>
      </w:r>
      <w:r w:rsidRPr="7C98A0C1" w:rsidR="202E4F5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between Black and White Americans between 2001 and 2021</w:t>
      </w:r>
      <w:r w:rsidRPr="7C98A0C1" w:rsidR="2B76161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Between 2001 and 2013 the percentage who responded with the </w:t>
      </w:r>
      <w:r w:rsidRPr="7C98A0C1" w:rsidR="0AC888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response “Very/Somewhat good” hovered between 63% and 72%. Between 2013 and </w:t>
      </w:r>
      <w:r w:rsidRPr="7C98A0C1" w:rsidR="708191A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2015, that percentage dropped significantly to just 47% and has stayed near to that up to the most recent recording in 2021 of </w:t>
      </w:r>
      <w:r w:rsidRPr="7C98A0C1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42%. This stark difference in </w:t>
      </w:r>
      <w:r w:rsidRPr="7C98A0C1" w:rsidR="66B9C8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</w:t>
      </w:r>
      <w:r w:rsidRPr="7C98A0C1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U.S</w:t>
      </w:r>
      <w:r w:rsidRPr="7C98A0C1" w:rsidR="55F2BC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populace’s</w:t>
      </w:r>
      <w:r w:rsidRPr="7C98A0C1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perceptio</w:t>
      </w:r>
      <w:r w:rsidRPr="7C98A0C1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</w:t>
      </w:r>
      <w:r w:rsidRPr="7C98A0C1" w:rsidR="2F2676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race relations is alarming</w:t>
      </w:r>
      <w:r w:rsidRPr="7C98A0C1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</w:t>
      </w:r>
      <w:r w:rsidRPr="7C98A0C1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indicate</w:t>
      </w:r>
      <w:r w:rsidRPr="7C98A0C1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</w:t>
      </w:r>
      <w:r w:rsidRPr="7C98A0C1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that racism in all forms is very p</w:t>
      </w:r>
      <w:r w:rsidRPr="7C98A0C1" w:rsidR="76EC2A2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resent.</w:t>
      </w:r>
      <w:r w:rsidRPr="7C98A0C1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Although this poll does not reflect dominant types of racism, it gives a good</w:t>
      </w:r>
      <w:r w:rsidRPr="7C98A0C1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indicatio</w:t>
      </w:r>
      <w:r w:rsidRPr="7C98A0C1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</w:t>
      </w:r>
      <w:r w:rsidRPr="7C98A0C1" w:rsidR="6D205E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of the </w:t>
      </w:r>
      <w:r w:rsidRPr="7C98A0C1" w:rsidR="5D9CFC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current state of race relations within the U.S. </w:t>
      </w:r>
    </w:p>
    <w:p w:rsidR="7B6DEA44" w:rsidP="7C98A0C1" w:rsidRDefault="7B6DEA44" w14:paraId="55F71D7A" w14:textId="3F88C796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042D87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0A06F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Dovidio</w:t>
      </w:r>
      <w:r w:rsidRPr="7C98A0C1" w:rsidR="0A06FF8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et al. (2016) discuss the changes seen</w:t>
      </w:r>
      <w:r w:rsidRPr="7C98A0C1" w:rsidR="7200C2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in presentation of prejudice, particularly after the Civil Rights </w:t>
      </w:r>
      <w:r w:rsidRPr="7C98A0C1" w:rsidR="3101B0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Act (1964)</w:t>
      </w:r>
      <w:r w:rsidRPr="7C98A0C1" w:rsidR="7200C2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People were less likely to </w:t>
      </w:r>
      <w:r w:rsidRPr="7C98A0C1" w:rsidR="435539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self-report</w:t>
      </w:r>
      <w:r w:rsidRPr="7C98A0C1" w:rsidR="7200C2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their true prejudice and would </w:t>
      </w:r>
      <w:r w:rsidRPr="7C98A0C1" w:rsidR="504BC1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disguise it under certain conditions where it could be perceived by others.</w:t>
      </w:r>
      <w:r w:rsidRPr="7C98A0C1" w:rsidR="19DC62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According to Dovidio et al. (2016) this is due to </w:t>
      </w:r>
      <w:r w:rsidRPr="7C98A0C1" w:rsidR="64CA42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racial prejudice becoming increasingly undesirable and did not align with the positive </w:t>
      </w:r>
      <w:r w:rsidRPr="7C98A0C1" w:rsidR="5EE7DD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self-image</w:t>
      </w:r>
      <w:r w:rsidRPr="7C98A0C1" w:rsidR="64CA42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64C414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that most desire</w:t>
      </w:r>
      <w:r w:rsidRPr="7C98A0C1" w:rsidR="64CA421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7C98A0C1" w:rsidR="504BC1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504BC1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However, under conditions where </w:t>
      </w:r>
      <w:r w:rsidRPr="7C98A0C1" w:rsidR="69312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aversiv</w:t>
      </w:r>
      <w:r w:rsidRPr="7C98A0C1" w:rsidR="2861E6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</w:t>
      </w:r>
      <w:r w:rsidRPr="7C98A0C1" w:rsidR="69312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racism </w:t>
      </w:r>
      <w:r w:rsidRPr="7C98A0C1" w:rsidR="0A9B874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was</w:t>
      </w:r>
      <w:r w:rsidRPr="7C98A0C1" w:rsidR="69312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measured</w:t>
      </w:r>
      <w:r w:rsidRPr="7C98A0C1" w:rsidR="3F9A5A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</w:t>
      </w:r>
      <w:r w:rsidRPr="7C98A0C1" w:rsidR="113C98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it was clear that </w:t>
      </w:r>
      <w:r w:rsidRPr="7C98A0C1" w:rsidR="220E63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prejudice was still present</w:t>
      </w:r>
      <w:r w:rsidRPr="7C98A0C1" w:rsidR="13C923B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(Dovidio et al., 2016)</w:t>
      </w:r>
      <w:r w:rsidRPr="7C98A0C1" w:rsidR="7CDF3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7C98A0C1" w:rsidR="6706CB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</w:p>
    <w:p w:rsidR="7B6DEA44" w:rsidP="7C98A0C1" w:rsidRDefault="7B6DEA44" w14:paraId="56698834" w14:textId="538DF1D0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6AD19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Measuring or detecting aversive racism requires different methods to other forms due to the unconscious nature of its existence within those individuals. Self-reporting questionnaires will not be </w:t>
      </w:r>
      <w:r w:rsidRPr="7C98A0C1" w:rsidR="6AD19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accurate</w:t>
      </w:r>
      <w:r w:rsidRPr="7C98A0C1" w:rsidR="6AD193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due to the individual’s belief that they support equality, are liberal and non-prejudiced and will answer questions according to those beliefs (Dovidio et al. 2016).</w:t>
      </w:r>
    </w:p>
    <w:p w:rsidR="7B6DEA44" w:rsidP="7C98A0C1" w:rsidRDefault="7B6DEA44" w14:paraId="79EA3DFA" w14:textId="0A7FA2D0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0E0A89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Gaertner and Dovidio (2005), </w:t>
      </w:r>
      <w:r w:rsidRPr="7C98A0C1" w:rsidR="2C5389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explain how Gaertner’s research in 1973 devised a way of detecting aversive racism. Gaertner (1973) created a scenario whereby </w:t>
      </w:r>
      <w:r w:rsidRPr="7C98A0C1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Liberal party members and Conservative party members would receive a phone call from </w:t>
      </w:r>
      <w:r w:rsidRPr="7C98A0C1" w:rsidR="50B177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someone</w:t>
      </w:r>
      <w:r w:rsidRPr="7C98A0C1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claiming to need </w:t>
      </w:r>
      <w:r w:rsidRPr="7C98A0C1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assistance</w:t>
      </w:r>
      <w:r w:rsidRPr="7C98A0C1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on the roadside and that they were trying to contact their mechanic. In dialling the wrong </w:t>
      </w:r>
      <w:r w:rsidRPr="7C98A0C1" w:rsidR="30F5F1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number,</w:t>
      </w:r>
      <w:r w:rsidRPr="7C98A0C1" w:rsidR="32BA20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they had used their last coin and thus asked for the help of</w:t>
      </w:r>
      <w:r w:rsidRPr="7C98A0C1" w:rsidR="18732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person they called. Gaertner ensured that the person making the call would be identifiable as Black or White </w:t>
      </w:r>
      <w:r w:rsidRPr="7C98A0C1" w:rsidR="3003EA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by</w:t>
      </w:r>
      <w:r w:rsidRPr="7C98A0C1" w:rsidR="18732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their dialect. Through the responses and reactions of the Liberals and Conservatives, Gaertner was able to </w:t>
      </w:r>
      <w:r w:rsidRPr="7C98A0C1" w:rsidR="18732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witness</w:t>
      </w:r>
      <w:r w:rsidRPr="7C98A0C1" w:rsidR="187329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any</w:t>
      </w:r>
      <w:r w:rsidRPr="7C98A0C1" w:rsidR="5902A1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bias.</w:t>
      </w:r>
      <w:r w:rsidRPr="7C98A0C1" w:rsidR="7378D2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As predicted, the Conservatives discriminated against the Black callers more</w:t>
      </w:r>
      <w:r w:rsidRPr="7C98A0C1" w:rsidR="6EA8C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6EA8CF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frequently</w:t>
      </w:r>
      <w:r w:rsidRPr="7C98A0C1" w:rsidR="7378D2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than </w:t>
      </w:r>
      <w:r w:rsidRPr="7C98A0C1" w:rsidR="0F565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the White callers by refusing to help them.</w:t>
      </w:r>
      <w:r w:rsidRPr="7C98A0C1" w:rsidR="787E94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Liberals did not discriminate in the same way, they </w:t>
      </w:r>
      <w:r w:rsidRPr="7C98A0C1" w:rsidR="787E94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assisted</w:t>
      </w:r>
      <w:r w:rsidRPr="7C98A0C1" w:rsidR="787E94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both Black callers and White ca</w:t>
      </w:r>
      <w:r w:rsidRPr="7C98A0C1" w:rsidR="4DFB4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llers equally. However, the Liberals were keen to hang up the phone on Black callers and would </w:t>
      </w:r>
      <w:r w:rsidRPr="7C98A0C1" w:rsidR="4DFB4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terminate</w:t>
      </w:r>
      <w:r w:rsidRPr="7C98A0C1" w:rsidR="4DFB42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the call far sooner </w:t>
      </w:r>
      <w:r w:rsidRPr="7C98A0C1" w:rsidR="18E922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than they would with the White callers, sometimes before even learning of the full details of the caller’s needs. </w:t>
      </w:r>
      <w:r w:rsidRPr="7C98A0C1" w:rsidR="55DB3F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To explain this phenomenon, Gaertner and Dovidio began to apply the theory of aversive racism to </w:t>
      </w:r>
      <w:r w:rsidRPr="7C98A0C1" w:rsidR="5C41D5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find answers to the Liberal’s type of discrimination (Gartner &amp; Dovidio, 2005).</w:t>
      </w:r>
      <w:r w:rsidRPr="7C98A0C1" w:rsidR="79EEDAE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This was one of the first real pieces of research to have aversive racism particularly, applied to the analysis. Finding methods to detect aversive racism is the only way to</w:t>
      </w:r>
      <w:r w:rsidRPr="7C98A0C1" w:rsidR="25E42F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25E42F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identify</w:t>
      </w:r>
      <w:r w:rsidRPr="7C98A0C1" w:rsidR="25E42F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its presence. </w:t>
      </w:r>
    </w:p>
    <w:p w:rsidR="7B6DEA44" w:rsidP="7C98A0C1" w:rsidRDefault="7B6DEA44" w14:paraId="6B1FB871" w14:textId="51E5318E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0DD506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With methods such as helping paradigms (Dovidio</w:t>
      </w:r>
      <w:r w:rsidRPr="7C98A0C1" w:rsidR="5070C4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&amp; Gaertner</w:t>
      </w:r>
      <w:r w:rsidRPr="7C98A0C1" w:rsidR="0DD506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</w:t>
      </w:r>
      <w:r w:rsidRPr="7C98A0C1" w:rsidR="6632C81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1981</w:t>
      </w:r>
      <w:r w:rsidRPr="7C98A0C1" w:rsidR="0DD506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)</w:t>
      </w:r>
      <w:r w:rsidRPr="7C98A0C1" w:rsidR="169A56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, research on aversive racism continued. This led to </w:t>
      </w:r>
      <w:r w:rsidRPr="7C98A0C1" w:rsidR="4ED8A5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Common Ingroup Identity Model </w:t>
      </w:r>
      <w:r w:rsidRPr="7C98A0C1" w:rsidR="740DAD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(Gaertner et al., 1993)</w:t>
      </w:r>
      <w:r w:rsidRPr="7C98A0C1" w:rsidR="1A209D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which is a method that combats aversive racism. </w:t>
      </w:r>
      <w:r w:rsidRPr="7C98A0C1" w:rsidR="1D97D7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Gaertner et al. (1993) found that to reduce intergroup bias, </w:t>
      </w:r>
      <w:r w:rsidRPr="7C98A0C1" w:rsidR="6885B7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factors such as cooperative interaction and contact, can be introduced</w:t>
      </w:r>
      <w:r w:rsidRPr="7C98A0C1" w:rsidR="1AE1A2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to a group and on doing so, begins and encourages development of a singular group identity. </w:t>
      </w:r>
      <w:r w:rsidRPr="7C98A0C1" w:rsidR="1AE1A24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Mainly, </w:t>
      </w:r>
      <w:r w:rsidRPr="7C98A0C1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it</w:t>
      </w:r>
      <w:r w:rsidRPr="7C98A0C1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 described as going from an “us’ and ‘them’ mindset, to a ‘we’ mindset</w:t>
      </w:r>
      <w:r w:rsidRPr="7C98A0C1" w:rsidR="38D8FA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, thus diminishing perceived ingroup boundaries</w:t>
      </w:r>
      <w:r w:rsidRPr="7C98A0C1" w:rsidR="5F68EBB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(Gaertner et al., 1993).</w:t>
      </w:r>
    </w:p>
    <w:p w:rsidR="7B6DEA44" w:rsidP="7C98A0C1" w:rsidRDefault="7B6DEA44" w14:paraId="36DACEC0" w14:textId="1FDF91BA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711748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huge body of research carried out by Gaertner and Dovidio over several decades provides unequivocal proof of the presence of aversive racism. </w:t>
      </w:r>
      <w:r w:rsidRPr="7C98A0C1" w:rsidR="2FBC2E0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This helps identify where in society it is having an impact and helps organisations and governing bodies etc., r</w:t>
      </w:r>
      <w:r w:rsidRPr="7C98A0C1" w:rsidR="3C895AD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educe that impact. For example, </w:t>
      </w:r>
      <w:r w:rsidRPr="7C98A0C1" w:rsidR="550371B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during jury selection, racial bias is an extremely important trait to eliminate. Any jurors found to have racial prejudice should be removed from their duty. </w:t>
      </w:r>
      <w:r>
        <w:tab/>
      </w:r>
      <w:r>
        <w:tab/>
      </w:r>
      <w:r w:rsidRPr="7C98A0C1" w:rsidR="198AB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Faber et al. (2022), </w:t>
      </w:r>
      <w:r w:rsidRPr="7C98A0C1" w:rsidR="3A0DD8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reports on the necessity of screening jurors for implicit and explicit racial bias to ensure a fair trial. </w:t>
      </w:r>
      <w:r w:rsidRPr="7C98A0C1" w:rsidR="1FC6E1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They note of Sommers (2006) research, finding that the more racially diverse a jury is, the </w:t>
      </w:r>
      <w:r w:rsidRPr="7C98A0C1" w:rsidR="1FC6E1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more </w:t>
      </w:r>
      <w:r w:rsidRPr="7C98A0C1" w:rsidR="7F1954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positively affected </w:t>
      </w:r>
      <w:r w:rsidRPr="7C98A0C1" w:rsidR="1C8C7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the </w:t>
      </w:r>
      <w:bookmarkStart w:name="_Int_kA8Pj4KD" w:id="59218977"/>
      <w:r w:rsidRPr="7C98A0C1" w:rsidR="1C8C7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decision making</w:t>
      </w:r>
      <w:bookmarkEnd w:id="59218977"/>
      <w:r w:rsidRPr="7C98A0C1" w:rsidR="2D6557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</w:t>
      </w:r>
      <w:r w:rsidRPr="7C98A0C1" w:rsidR="1C8C7A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. This strongly suggests the need for heterogeneity </w:t>
      </w:r>
      <w:r w:rsidRPr="7C98A0C1" w:rsidR="75FC8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within juries to achieve true fairness (Faber et al., 2022)</w:t>
      </w:r>
      <w:r w:rsidRPr="7C98A0C1" w:rsidR="75FC887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7C98A0C1" w:rsidR="495639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This aligns with Gaertner and Dovidio’s Common Ingroup Identity Model (1993)</w:t>
      </w:r>
      <w:r w:rsidRPr="7C98A0C1" w:rsidR="7A8C6A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.</w:t>
      </w:r>
      <w:r w:rsidRPr="7C98A0C1" w:rsidR="37CD9C4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Faber et al. (2022) call upon the use of psychologists and psychology research in </w:t>
      </w:r>
      <w:r w:rsidRPr="7C98A0C1" w:rsidR="17200EE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enforcement of jury creation, including tests to screen for aversive racism particularly, due to its less obvious presence.</w:t>
      </w:r>
      <w:r w:rsidRPr="7C98A0C1" w:rsidR="477510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</w:t>
      </w:r>
      <w:r w:rsidRPr="7C98A0C1" w:rsidR="094AE09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Levinson et al. (2021) also suggests the need specifically for the judicial system to equip themselves with tools to screen for aversive racism. T</w:t>
      </w:r>
      <w:r w:rsidRPr="7C98A0C1" w:rsidR="41892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hose who appear to be a racial justice ally may in fact be aversive racists and only through </w:t>
      </w:r>
      <w:r w:rsidRPr="7C98A0C1" w:rsidR="41892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particular measures</w:t>
      </w:r>
      <w:r w:rsidRPr="7C98A0C1" w:rsidR="41892F6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is it possible to detect such behaviours. Allowing swift removal of those displaying</w:t>
      </w:r>
      <w:r w:rsidRPr="7C98A0C1" w:rsidR="0C770F3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any aversive along with covert and subtle forms of racism (Levinson et al., </w:t>
      </w:r>
      <w:r w:rsidRPr="7C98A0C1" w:rsidR="6F523DF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2021).</w:t>
      </w:r>
    </w:p>
    <w:p w:rsidR="7B6DEA44" w:rsidP="7C98A0C1" w:rsidRDefault="7B6DEA44" w14:paraId="7C64A69D" w14:textId="102B8A17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42ABB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Bloch (202</w:t>
      </w:r>
      <w:r w:rsidRPr="7C98A0C1" w:rsidR="55AD43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1</w:t>
      </w:r>
      <w:r w:rsidRPr="7C98A0C1" w:rsidR="42ABB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) writes about his experiences of being an </w:t>
      </w:r>
      <w:r w:rsidRPr="7C98A0C1" w:rsidR="15B52A2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outcast</w:t>
      </w:r>
      <w:r w:rsidRPr="7C98A0C1" w:rsidR="42ABB2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from his community due to racial bias and prejudiced policing.</w:t>
      </w:r>
      <w:r w:rsidRPr="7C98A0C1" w:rsidR="67E1F1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His views come from his experience of both sides, being a youth in a community that </w:t>
      </w:r>
      <w:r w:rsidRPr="7C98A0C1" w:rsidR="481114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was policed by </w:t>
      </w:r>
      <w:r w:rsidRPr="7C98A0C1" w:rsidR="481114B9">
        <w:rPr>
          <w:rFonts w:ascii="Calibri" w:hAnsi="Calibri" w:eastAsia="Calibri" w:cs="Calibri"/>
          <w:noProof w:val="0"/>
          <w:sz w:val="24"/>
          <w:szCs w:val="24"/>
          <w:lang w:val="en-GB"/>
        </w:rPr>
        <w:t>Community Resources Against Street Hoodlums (CRASH) and Community Tagger Taskforce, clea</w:t>
      </w:r>
      <w:r w:rsidRPr="7C98A0C1" w:rsidR="33AC81F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rly displaying racial profiling. Then as an adult, being a well-educated, home owning, tax paying, white passing citizen has </w:t>
      </w:r>
      <w:r w:rsidRPr="7C98A0C1" w:rsidR="72516729">
        <w:rPr>
          <w:rFonts w:ascii="Calibri" w:hAnsi="Calibri" w:eastAsia="Calibri" w:cs="Calibri"/>
          <w:noProof w:val="0"/>
          <w:sz w:val="24"/>
          <w:szCs w:val="24"/>
          <w:lang w:val="en-GB"/>
        </w:rPr>
        <w:t>allowed him to experience being on the favourable side. Bloch (202</w:t>
      </w:r>
      <w:r w:rsidRPr="7C98A0C1" w:rsidR="12D9722B">
        <w:rPr>
          <w:rFonts w:ascii="Calibri" w:hAnsi="Calibri" w:eastAsia="Calibri" w:cs="Calibri"/>
          <w:noProof w:val="0"/>
          <w:sz w:val="24"/>
          <w:szCs w:val="24"/>
          <w:lang w:val="en-GB"/>
        </w:rPr>
        <w:t>1</w:t>
      </w:r>
      <w:r w:rsidRPr="7C98A0C1" w:rsidR="7251672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) goes on to posit that “community” </w:t>
      </w:r>
      <w:r w:rsidRPr="7C98A0C1" w:rsidR="30F64C5B">
        <w:rPr>
          <w:rFonts w:ascii="Calibri" w:hAnsi="Calibri" w:eastAsia="Calibri" w:cs="Calibri"/>
          <w:noProof w:val="0"/>
          <w:sz w:val="24"/>
          <w:szCs w:val="24"/>
          <w:lang w:val="en-GB"/>
        </w:rPr>
        <w:t>is an “</w:t>
      </w:r>
      <w:r w:rsidRPr="7C98A0C1" w:rsidR="4397A44B">
        <w:rPr>
          <w:rFonts w:ascii="Calibri" w:hAnsi="Calibri" w:eastAsia="Calibri" w:cs="Calibri"/>
          <w:noProof w:val="0"/>
          <w:sz w:val="24"/>
          <w:szCs w:val="24"/>
          <w:lang w:val="en-GB"/>
        </w:rPr>
        <w:t>ideologically conceived</w:t>
      </w:r>
      <w:r w:rsidRPr="7C98A0C1" w:rsidR="30F64C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means of in- and </w:t>
      </w:r>
      <w:r w:rsidRPr="7C98A0C1" w:rsidR="30F64C5B">
        <w:rPr>
          <w:rFonts w:ascii="Calibri" w:hAnsi="Calibri" w:eastAsia="Calibri" w:cs="Calibri"/>
          <w:noProof w:val="0"/>
          <w:sz w:val="24"/>
          <w:szCs w:val="24"/>
          <w:lang w:val="en-GB"/>
        </w:rPr>
        <w:t>outgrouping</w:t>
      </w:r>
      <w:r w:rsidRPr="7C98A0C1" w:rsidR="30F64C5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” and draws upon aversive racism </w:t>
      </w:r>
      <w:r w:rsidRPr="7C98A0C1" w:rsidR="48870DC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to explain his theory. His theory is that “community” serves as </w:t>
      </w:r>
      <w:r w:rsidRPr="7C98A0C1" w:rsidR="5B369EC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term under which racialisation and discrimination manifests, thus antagonising class status and </w:t>
      </w:r>
      <w:r w:rsidRPr="7C98A0C1" w:rsidR="0D928957">
        <w:rPr>
          <w:rFonts w:ascii="Calibri" w:hAnsi="Calibri" w:eastAsia="Calibri" w:cs="Calibri"/>
          <w:noProof w:val="0"/>
          <w:sz w:val="24"/>
          <w:szCs w:val="24"/>
          <w:lang w:val="en-GB"/>
        </w:rPr>
        <w:t>through its own version of community policing, creates exclusion of the minority racial group</w:t>
      </w:r>
      <w:r w:rsidRPr="7C98A0C1" w:rsidR="765AD10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through criminalisation (Bloch, 202</w:t>
      </w:r>
      <w:r w:rsidRPr="7C98A0C1" w:rsidR="6A3C3F63">
        <w:rPr>
          <w:rFonts w:ascii="Calibri" w:hAnsi="Calibri" w:eastAsia="Calibri" w:cs="Calibri"/>
          <w:noProof w:val="0"/>
          <w:sz w:val="24"/>
          <w:szCs w:val="24"/>
          <w:lang w:val="en-GB"/>
        </w:rPr>
        <w:t>1</w:t>
      </w:r>
      <w:r w:rsidRPr="7C98A0C1" w:rsidR="765AD10B">
        <w:rPr>
          <w:rFonts w:ascii="Calibri" w:hAnsi="Calibri" w:eastAsia="Calibri" w:cs="Calibri"/>
          <w:noProof w:val="0"/>
          <w:sz w:val="24"/>
          <w:szCs w:val="24"/>
          <w:lang w:val="en-GB"/>
        </w:rPr>
        <w:t>).</w:t>
      </w:r>
      <w:r w:rsidRPr="7C98A0C1" w:rsidR="0C5782B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7C98A0C1" w:rsidR="675BA0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Although Bloch (2021) presents a very personal experience of aversive racism within a community led group, it is a stark </w:t>
      </w:r>
      <w:r w:rsidRPr="7C98A0C1" w:rsidR="269E7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record of a personal </w:t>
      </w:r>
      <w:bookmarkStart w:name="_Int_UFSo6lR3" w:id="1641049685"/>
      <w:r w:rsidRPr="7C98A0C1" w:rsidR="269E79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impact</w:t>
      </w:r>
      <w:bookmarkEnd w:id="1641049685"/>
      <w:r w:rsidRPr="7C98A0C1" w:rsidR="675BA0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 xml:space="preserve"> and </w:t>
      </w:r>
      <w:r w:rsidRPr="7C98A0C1" w:rsidR="6C155B0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his theory is fully backed by empirical evidence. Therefore, it is a unique and useful insight into the presence of aversive racism within communities.</w:t>
      </w:r>
    </w:p>
    <w:p w:rsidR="71F0F195" w:rsidP="7C98A0C1" w:rsidRDefault="71F0F195" w14:paraId="1C174C5B" w14:textId="5F3C0533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C98A0C1" w:rsidR="71F0F19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Konstantopoulou</w:t>
      </w:r>
      <w:r w:rsidRPr="7C98A0C1" w:rsidR="71F0F1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et al. (</w:t>
      </w:r>
      <w:r w:rsidRPr="7C98A0C1" w:rsidR="70799D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202</w:t>
      </w:r>
      <w:r w:rsidRPr="7C98A0C1" w:rsidR="5143642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</w:t>
      </w:r>
      <w:r w:rsidRPr="7C98A0C1" w:rsidR="72F0D80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)</w:t>
      </w:r>
      <w:r w:rsidRPr="7C98A0C1" w:rsidR="70799D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– report on the </w:t>
      </w:r>
      <w:r w:rsidRPr="7C98A0C1" w:rsidR="14D78B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role</w:t>
      </w:r>
      <w:r w:rsidRPr="7C98A0C1" w:rsidR="70799D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</w:t>
      </w:r>
      <w:r w:rsidRPr="7C98A0C1" w:rsidR="177F87B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regional </w:t>
      </w:r>
      <w:r w:rsidRPr="7C98A0C1" w:rsidR="70799D0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media discourse on </w:t>
      </w:r>
      <w:r w:rsidRPr="7C98A0C1" w:rsidR="0E70F4D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migrant racism in the context of the Greek Islands</w:t>
      </w:r>
      <w:r w:rsidRPr="7C98A0C1" w:rsidR="758BD5B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’ response to their refugee crisis. </w:t>
      </w:r>
      <w:r w:rsidRPr="7C98A0C1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They </w:t>
      </w:r>
      <w:r w:rsidRPr="7C98A0C1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state</w:t>
      </w:r>
      <w:r w:rsidRPr="7C98A0C1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 more delicate forms</w:t>
      </w:r>
      <w:r w:rsidRPr="7C98A0C1" w:rsidR="3095D6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racism</w:t>
      </w:r>
      <w:r w:rsidRPr="7C98A0C1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aversive racism, </w:t>
      </w:r>
      <w:r w:rsidRPr="7C98A0C1" w:rsidR="0BBABF3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still</w:t>
      </w:r>
      <w:r w:rsidRPr="7C98A0C1" w:rsidR="2C684C9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produce negative representations and encourage the </w:t>
      </w:r>
      <w:r w:rsidRPr="7C98A0C1" w:rsidR="549B7C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boundary</w:t>
      </w:r>
      <w:r w:rsidRPr="7C98A0C1" w:rsidR="4A5FA46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-</w:t>
      </w:r>
      <w:r w:rsidRPr="7C98A0C1" w:rsidR="549B7C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keeping between diverse groups </w:t>
      </w:r>
      <w:r w:rsidRPr="7C98A0C1" w:rsidR="3B98352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I.e.,</w:t>
      </w:r>
      <w:r w:rsidRPr="7C98A0C1" w:rsidR="549B7CA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local Greeks and the refugees.</w:t>
      </w:r>
      <w:r w:rsidRPr="7C98A0C1" w:rsidR="59A13E8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C98A0C1" w:rsidR="65628E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Further to this, </w:t>
      </w:r>
      <w:r w:rsidRPr="7C98A0C1" w:rsidR="3573B90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Konstantopoulou</w:t>
      </w:r>
      <w:r w:rsidRPr="7C98A0C1" w:rsidR="3573B9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et al. (202</w:t>
      </w:r>
      <w:r w:rsidRPr="7C98A0C1" w:rsidR="5EFA93D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</w:t>
      </w:r>
      <w:r w:rsidRPr="7C98A0C1" w:rsidR="3573B903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 </w:t>
      </w:r>
      <w:bookmarkStart w:name="_Int_rZUKeO4N" w:id="342605566"/>
      <w:r w:rsidRPr="7C98A0C1" w:rsidR="65628E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infer</w:t>
      </w:r>
      <w:bookmarkEnd w:id="342605566"/>
      <w:r w:rsidRPr="7C98A0C1" w:rsidR="65628E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aversive racis</w:t>
      </w:r>
      <w:r w:rsidRPr="7C98A0C1" w:rsidR="65628E8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m 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is </w:t>
      </w:r>
      <w:bookmarkStart w:name="_Int_IHt7RlUg" w:id="1618071320"/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possibly supp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or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ted</w:t>
      </w:r>
      <w:bookmarkEnd w:id="1618071320"/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when the term race is replaced with immigration</w:t>
      </w:r>
      <w:r w:rsidRPr="7C98A0C1" w:rsidR="52134E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This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lead</w:t>
      </w:r>
      <w:r w:rsidRPr="7C98A0C1" w:rsidR="5FB94EA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</w:t>
      </w:r>
      <w:r w:rsidRPr="7C98A0C1" w:rsidR="6F1A5CD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individuals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to believe that opposing immigration is not a racial issue, </w:t>
      </w:r>
      <w:r w:rsidRPr="7C98A0C1" w:rsidR="5709E6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there</w:t>
      </w:r>
      <w:r w:rsidRPr="7C98A0C1" w:rsidR="5709E6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fo</w:t>
      </w:r>
      <w:r w:rsidRPr="7C98A0C1" w:rsidR="5709E6B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re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mainta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ing</w:t>
      </w:r>
      <w:r w:rsidRPr="7C98A0C1" w:rsidR="745385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</w:t>
      </w:r>
      <w:r w:rsidRPr="7C98A0C1" w:rsidR="0FA2E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r liberal status under the </w:t>
      </w:r>
      <w:r w:rsidRPr="7C98A0C1" w:rsidR="3DAEBB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concept</w:t>
      </w:r>
      <w:r w:rsidRPr="7C98A0C1" w:rsidR="0FA2E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they are concerned for their countr</w:t>
      </w:r>
      <w:r w:rsidRPr="7C98A0C1" w:rsidR="77D1C75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y’s</w:t>
      </w:r>
      <w:r w:rsidRPr="7C98A0C1" w:rsidR="0FA2E0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ability to cope </w:t>
      </w:r>
      <w:r w:rsidRPr="7C98A0C1" w:rsidR="3B1A351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financially</w:t>
      </w:r>
      <w:r w:rsidRPr="7C98A0C1" w:rsidR="24569D4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and are not carrying any racist ideas.</w:t>
      </w:r>
    </w:p>
    <w:p w:rsidR="3BBE9BE8" w:rsidP="7C98A0C1" w:rsidRDefault="3BBE9BE8" w14:paraId="52478039" w14:textId="000A7E8F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C98A0C1" w:rsidR="3BBE9B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Chen et al. (2021) </w:t>
      </w:r>
      <w:bookmarkStart w:name="_Int_BFwoX4fD" w:id="397006244"/>
      <w:r w:rsidRPr="7C98A0C1" w:rsidR="3BBE9B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discuss</w:t>
      </w:r>
      <w:bookmarkEnd w:id="397006244"/>
      <w:r w:rsidRPr="7C98A0C1" w:rsidR="3BBE9B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 presence and impact of aversive racism within academic medicine. </w:t>
      </w:r>
      <w:r w:rsidRPr="7C98A0C1" w:rsidR="713E1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They believe that underrepresented groups in medicine have low representation in higher positions</w:t>
      </w:r>
      <w:r w:rsidRPr="7C98A0C1" w:rsidR="76A381B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</w:t>
      </w:r>
      <w:r w:rsidRPr="7C98A0C1" w:rsidR="713E1F3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such as professors</w:t>
      </w:r>
      <w:r w:rsidRPr="7C98A0C1" w:rsidR="444797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, </w:t>
      </w:r>
      <w:bookmarkStart w:name="_Int_Xpfubv24" w:id="1795111402"/>
      <w:r w:rsidRPr="7C98A0C1" w:rsidR="444797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due to the effects</w:t>
      </w:r>
      <w:bookmarkEnd w:id="1795111402"/>
      <w:r w:rsidRPr="7C98A0C1" w:rsidR="4447972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aversive racism within this academic field.</w:t>
      </w:r>
      <w:r w:rsidRPr="7C98A0C1" w:rsidR="5F74F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They further point out that residency applications are also affected, </w:t>
      </w:r>
      <w:r w:rsidRPr="7C98A0C1" w:rsidR="5F74F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stating</w:t>
      </w:r>
      <w:r w:rsidRPr="7C98A0C1" w:rsidR="5F74F4E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that directo</w:t>
      </w:r>
      <w:r w:rsidRPr="7C98A0C1" w:rsidR="1A7D3DC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rs may bemoan the lack of qualifying applicants from diverse</w:t>
      </w:r>
      <w:r w:rsidRPr="7C98A0C1" w:rsidR="47F7F7F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backgrounds, rather than recognising </w:t>
      </w:r>
      <w:r w:rsidRPr="7C98A0C1" w:rsidR="533FBEB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difficulties faced by ethnic minority applicants d</w:t>
      </w:r>
      <w:r w:rsidRPr="7C98A0C1" w:rsidR="77197A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uring selection processes. </w:t>
      </w:r>
      <w:r w:rsidRPr="7C98A0C1" w:rsidR="438882E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 further example of aversive racism in this field, is during the evaluation proc</w:t>
      </w:r>
      <w:r w:rsidRPr="7C98A0C1" w:rsidR="60FBA89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ess of applications for leadership. Due to this being left to individuals to decide, without specific </w:t>
      </w:r>
      <w:r w:rsidRPr="7C98A0C1" w:rsidR="617FD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guidelines and </w:t>
      </w:r>
      <w:r w:rsidRPr="7C98A0C1" w:rsidR="2024BFE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with </w:t>
      </w:r>
      <w:r w:rsidRPr="7C98A0C1" w:rsidR="617FDAB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ambiguous instruction, the evaluator’s biases have traction and sway final decisions</w:t>
      </w:r>
      <w:r w:rsidRPr="7C98A0C1" w:rsidR="370EC27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(Chen et al., 2021). </w:t>
      </w:r>
    </w:p>
    <w:p w:rsidR="53341A59" w:rsidP="7C98A0C1" w:rsidRDefault="53341A59" w14:paraId="71F9DAD6" w14:textId="639F6CB0">
      <w:pPr>
        <w:pStyle w:val="Normal"/>
        <w:spacing w:line="480" w:lineRule="auto"/>
        <w:ind w:firstLine="720"/>
        <w:jc w:val="left"/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</w:pPr>
      <w:r w:rsidRPr="7C98A0C1" w:rsidR="53341A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Also</w:t>
      </w:r>
      <w:r w:rsidRPr="7C98A0C1" w:rsidR="53341A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within the academic field, Sagar (</w:t>
      </w:r>
      <w:r w:rsidRPr="7C98A0C1" w:rsidR="3664501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2019</w:t>
      </w:r>
      <w:r w:rsidRPr="7C98A0C1" w:rsidR="53341A5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) writes of the affect aversive racism has upon </w:t>
      </w:r>
      <w:r w:rsidRPr="7C98A0C1" w:rsidR="7391539D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Academic Institution diversity. </w:t>
      </w:r>
      <w:r w:rsidRPr="7C98A0C1" w:rsidR="0389FE4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There is chronic under-representation particularly of women of colour. </w:t>
      </w:r>
      <w:r w:rsidRPr="7C98A0C1" w:rsidR="7DA799FE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Sagar (2019) raises a valid question of whether White members feel disadvantaged when </w:t>
      </w:r>
      <w:r w:rsidRPr="7C98A0C1" w:rsidR="3C4C7F3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the institutional climate is enhanced in favour of minority racial groups</w:t>
      </w:r>
      <w:r w:rsidRPr="7C98A0C1" w:rsidR="7AF1646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This queries whether some may see a gain for one group as only equal to a loss for another, rather than accepting </w:t>
      </w:r>
      <w:r w:rsidRPr="7C98A0C1" w:rsidR="5A43D6FA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that improvements can be made without adverse effect on those who do not directly benefit. </w:t>
      </w:r>
      <w:r w:rsidRPr="7C98A0C1" w:rsidR="7E1D930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To explain this, Sagar (2019) uses aversive racism and posits that the </w:t>
      </w:r>
      <w:r w:rsidRPr="7C98A0C1" w:rsidR="36E013F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diaspora</w:t>
      </w:r>
      <w:r w:rsidRPr="7C98A0C1" w:rsidR="30797D92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White members </w:t>
      </w:r>
      <w:r w:rsidRPr="7C98A0C1" w:rsidR="480A3EF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from the Academy, could be a drastic form of aversive racism</w:t>
      </w:r>
      <w:r w:rsidRPr="7C98A0C1" w:rsidR="195DA5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. Driven by their anxiety and discomfort formed by </w:t>
      </w:r>
      <w:r w:rsidRPr="7C98A0C1" w:rsidR="1108E72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discord between </w:t>
      </w:r>
      <w:r w:rsidRPr="7C98A0C1" w:rsidR="195DA5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their egalitarian beliefs </w:t>
      </w:r>
      <w:r w:rsidRPr="7C98A0C1" w:rsidR="4EA05980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</w:t>
      </w:r>
      <w:r w:rsidRPr="7C98A0C1" w:rsidR="195DA5C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their unacknowledged racism, they choose to leave </w:t>
      </w:r>
      <w:r w:rsidRPr="7C98A0C1" w:rsidR="6C671DB9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and equate it to other reason.</w:t>
      </w:r>
      <w:r w:rsidRPr="7C98A0C1" w:rsidR="79BD5026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Sagar (2019) goes on to describe “credentialing”, </w:t>
      </w:r>
      <w:r w:rsidRPr="7C98A0C1" w:rsidR="34E2A3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which is the practice of</w:t>
      </w:r>
      <w:r w:rsidRPr="7C98A0C1" w:rsidR="60D7F75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enlisting people of colour within their social or professional environments,</w:t>
      </w:r>
      <w:r w:rsidRPr="7C98A0C1" w:rsidR="34E2A3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specifically on this occasion</w:t>
      </w:r>
      <w:r w:rsidRPr="7C98A0C1" w:rsidR="0209B6E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by </w:t>
      </w:r>
      <w:r w:rsidRPr="7C98A0C1" w:rsidR="34E2A334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aversive racists, </w:t>
      </w:r>
      <w:r w:rsidRPr="7C98A0C1" w:rsidR="031645A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to support their credit of being non-racist. This practice presents a</w:t>
      </w:r>
      <w:r w:rsidRPr="7C98A0C1" w:rsidR="4CF796BC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nother damaging outcome of aversive racism in its use of Bl</w:t>
      </w:r>
      <w:r w:rsidRPr="7C98A0C1" w:rsidR="2C4A095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ack people, eliciting feelings of disingenuous relationships </w:t>
      </w:r>
      <w:r w:rsidRPr="7C98A0C1" w:rsidR="43DACA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and low </w:t>
      </w:r>
      <w:r w:rsidRPr="7C98A0C1" w:rsidR="43DACA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self-worth</w:t>
      </w:r>
      <w:r w:rsidRPr="7C98A0C1" w:rsidR="43DACABB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(Sagar,2019).</w:t>
      </w:r>
    </w:p>
    <w:p w:rsidR="5280AA6F" w:rsidP="7C98A0C1" w:rsidRDefault="5280AA6F" w14:paraId="6F2D3E75" w14:textId="7CE1C5AB">
      <w:pPr>
        <w:pStyle w:val="Normal"/>
        <w:spacing w:line="480" w:lineRule="auto"/>
        <w:ind w:firstLine="72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98A0C1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The above journals and reports are a clear </w:t>
      </w:r>
      <w:r w:rsidRPr="7C98A0C1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indication</w:t>
      </w:r>
      <w:r w:rsidRPr="7C98A0C1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of the current presence of aversive racism. The effects are being </w:t>
      </w:r>
      <w:r w:rsidRPr="7C98A0C1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witnessed</w:t>
      </w:r>
      <w:r w:rsidRPr="7C98A0C1" w:rsidR="5280AA6F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 across broad fi</w:t>
      </w:r>
      <w:r w:rsidRPr="7C98A0C1" w:rsidR="1D6E8A47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elds; law, medicine, communities, youth, refugee cris</w:t>
      </w:r>
      <w:r w:rsidRPr="7C98A0C1" w:rsidR="472AAA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es. It is deeply ingrained within society with evidence to prove such</w:t>
      </w:r>
      <w:r w:rsidRPr="7C98A0C1" w:rsidR="2B344118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, as above</w:t>
      </w:r>
      <w:r w:rsidRPr="7C98A0C1" w:rsidR="472AAA95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>. The dilemma then, is how to combat aversive racism on such a massiv</w:t>
      </w:r>
      <w:r w:rsidRPr="7C98A0C1" w:rsidR="3B65E211">
        <w:rPr>
          <w:rFonts w:ascii="Calibri" w:hAnsi="Calibri" w:eastAsia="Calibri" w:cs="Calibri" w:asciiTheme="minorAscii" w:hAnsiTheme="minorAscii" w:eastAsiaTheme="minorAscii" w:cstheme="minorAscii"/>
          <w:sz w:val="24"/>
          <w:szCs w:val="24"/>
        </w:rPr>
        <w:t xml:space="preserve">e scale. Gaertner and Dovidio (1993) found that their </w:t>
      </w:r>
      <w:r w:rsidRPr="7C98A0C1" w:rsidR="7A0AC742">
        <w:rPr>
          <w:rFonts w:ascii="Calibri" w:hAnsi="Calibri" w:eastAsia="Calibri" w:cs="Calibri"/>
          <w:noProof w:val="0"/>
          <w:sz w:val="24"/>
          <w:szCs w:val="24"/>
          <w:lang w:val="en-GB"/>
        </w:rPr>
        <w:t>Common Ingroup Identity Model was highly effective in combatting aversive racism. However, how to apply that broadly is a dilemma faced by governments and legislatures</w:t>
      </w:r>
      <w:r w:rsidRPr="7C98A0C1" w:rsidR="3249161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. </w:t>
      </w:r>
      <w:r w:rsidRPr="7C98A0C1" w:rsidR="665444A0">
        <w:rPr>
          <w:rFonts w:ascii="Calibri" w:hAnsi="Calibri" w:eastAsia="Calibri" w:cs="Calibri"/>
          <w:noProof w:val="0"/>
          <w:sz w:val="24"/>
          <w:szCs w:val="24"/>
          <w:lang w:val="en-GB"/>
        </w:rPr>
        <w:t>Bloch (2021) concludes his report by offering a suggestion that those who geographi</w:t>
      </w:r>
      <w:r w:rsidRPr="7C98A0C1" w:rsidR="552585D3">
        <w:rPr>
          <w:rFonts w:ascii="Calibri" w:hAnsi="Calibri" w:eastAsia="Calibri" w:cs="Calibri"/>
          <w:noProof w:val="0"/>
          <w:sz w:val="24"/>
          <w:szCs w:val="24"/>
          <w:lang w:val="en-GB"/>
        </w:rPr>
        <w:t>cally create</w:t>
      </w:r>
      <w:r w:rsidRPr="7C98A0C1" w:rsidR="665444A0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communities through displacement, </w:t>
      </w:r>
      <w:r w:rsidRPr="7C98A0C1" w:rsidR="101064EF">
        <w:rPr>
          <w:rFonts w:ascii="Calibri" w:hAnsi="Calibri" w:eastAsia="Calibri" w:cs="Calibri"/>
          <w:noProof w:val="0"/>
          <w:sz w:val="24"/>
          <w:szCs w:val="24"/>
          <w:lang w:val="en-GB"/>
        </w:rPr>
        <w:t>in large thanks to gentrification, must include research into the emotional effects of their actions</w:t>
      </w:r>
      <w:r w:rsidRPr="7C98A0C1" w:rsidR="36A2F05A">
        <w:rPr>
          <w:rFonts w:ascii="Calibri" w:hAnsi="Calibri" w:eastAsia="Calibri" w:cs="Calibri"/>
          <w:noProof w:val="0"/>
          <w:sz w:val="24"/>
          <w:szCs w:val="24"/>
          <w:lang w:val="en-GB"/>
        </w:rPr>
        <w:t>. Insisting that there must be acceptance of the presence</w:t>
      </w:r>
      <w:r w:rsidRPr="7C98A0C1" w:rsidR="0D63D4A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aversive racism</w:t>
      </w:r>
      <w:r w:rsidRPr="7C98A0C1" w:rsidR="36A2F05A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within the concepts </w:t>
      </w:r>
      <w:r w:rsidRPr="7C98A0C1" w:rsidR="10ACD54D">
        <w:rPr>
          <w:rFonts w:ascii="Calibri" w:hAnsi="Calibri" w:eastAsia="Calibri" w:cs="Calibri"/>
          <w:noProof w:val="0"/>
          <w:sz w:val="24"/>
          <w:szCs w:val="24"/>
          <w:lang w:val="en-GB"/>
        </w:rPr>
        <w:t>of community</w:t>
      </w:r>
      <w:r w:rsidRPr="7C98A0C1" w:rsidR="6CB6473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and community policing, is a way of staying free of prejudice when choosing who has the right to “commun</w:t>
      </w:r>
      <w:r w:rsidRPr="7C98A0C1" w:rsidR="6CB64739">
        <w:rPr>
          <w:rFonts w:ascii="Calibri" w:hAnsi="Calibri" w:eastAsia="Calibri" w:cs="Calibri"/>
          <w:noProof w:val="0"/>
          <w:sz w:val="24"/>
          <w:szCs w:val="24"/>
          <w:lang w:val="en-GB"/>
        </w:rPr>
        <w:t>it</w:t>
      </w:r>
      <w:r w:rsidRPr="7C98A0C1" w:rsidR="6CB64739">
        <w:rPr>
          <w:rFonts w:ascii="Calibri" w:hAnsi="Calibri" w:eastAsia="Calibri" w:cs="Calibri"/>
          <w:noProof w:val="0"/>
          <w:sz w:val="24"/>
          <w:szCs w:val="24"/>
          <w:lang w:val="en-GB"/>
        </w:rPr>
        <w:t>y</w:t>
      </w:r>
      <w:r w:rsidRPr="7C98A0C1" w:rsidR="43ED21B7">
        <w:rPr>
          <w:rFonts w:ascii="Calibri" w:hAnsi="Calibri" w:eastAsia="Calibri" w:cs="Calibri"/>
          <w:noProof w:val="0"/>
          <w:sz w:val="24"/>
          <w:szCs w:val="24"/>
          <w:lang w:val="en-GB"/>
        </w:rPr>
        <w:t>”.</w:t>
      </w:r>
      <w:r w:rsidRPr="7C98A0C1" w:rsidR="43ED21B7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</w:p>
    <w:p w:rsidR="4C05EECA" w:rsidP="7C98A0C1" w:rsidRDefault="4C05EECA" w14:paraId="0C225A73" w14:textId="41984467">
      <w:pPr>
        <w:pStyle w:val="Normal"/>
        <w:spacing w:line="480" w:lineRule="auto"/>
        <w:ind w:firstLine="72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98A0C1" w:rsidR="4C05EECA">
        <w:rPr>
          <w:rFonts w:ascii="Calibri" w:hAnsi="Calibri" w:eastAsia="Calibri" w:cs="Calibri"/>
          <w:noProof w:val="0"/>
          <w:sz w:val="24"/>
          <w:szCs w:val="24"/>
          <w:lang w:val="en-GB"/>
        </w:rPr>
        <w:t>Murrell (2020) discusses the need to create an integrated framework that considers not onl</w:t>
      </w:r>
      <w:r w:rsidRPr="7C98A0C1" w:rsidR="5D3019CC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y aversive racism but also microaggressions and implicit biases, to explain the </w:t>
      </w:r>
      <w:r w:rsidRPr="7C98A0C1" w:rsidR="69FD4694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experiences of being discriminated against in this aversive and subtle manner. </w:t>
      </w:r>
      <w:r w:rsidRPr="7C98A0C1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Murrell (2020) also </w:t>
      </w:r>
      <w:r w:rsidRPr="7C98A0C1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>states</w:t>
      </w:r>
      <w:r w:rsidRPr="7C98A0C1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how there is difficulty in challenging aversive racism due to the individual genuinely believing they are not racist</w:t>
      </w:r>
      <w:r w:rsidRPr="7C98A0C1" w:rsidR="46998390">
        <w:rPr>
          <w:rFonts w:ascii="Calibri" w:hAnsi="Calibri" w:eastAsia="Calibri" w:cs="Calibri"/>
          <w:noProof w:val="0"/>
          <w:sz w:val="24"/>
          <w:szCs w:val="24"/>
          <w:lang w:val="en-GB"/>
        </w:rPr>
        <w:t>, displayed by</w:t>
      </w:r>
      <w:r w:rsidRPr="7C98A0C1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their </w:t>
      </w:r>
      <w:r w:rsidRPr="7C98A0C1" w:rsidR="7E53A03B">
        <w:rPr>
          <w:rFonts w:ascii="Calibri" w:hAnsi="Calibri" w:eastAsia="Calibri" w:cs="Calibri"/>
          <w:noProof w:val="0"/>
          <w:sz w:val="24"/>
          <w:szCs w:val="24"/>
          <w:lang w:val="en-GB"/>
        </w:rPr>
        <w:t>aggrieved</w:t>
      </w:r>
      <w:r w:rsidRPr="7C98A0C1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response</w:t>
      </w:r>
      <w:r w:rsidRPr="7C98A0C1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of finding a </w:t>
      </w:r>
      <w:r w:rsidRPr="7C98A0C1" w:rsidR="60E07A93">
        <w:rPr>
          <w:rFonts w:ascii="Calibri" w:hAnsi="Calibri" w:eastAsia="Calibri" w:cs="Calibri"/>
          <w:noProof w:val="0"/>
          <w:sz w:val="24"/>
          <w:szCs w:val="24"/>
          <w:lang w:val="en-GB"/>
        </w:rPr>
        <w:t>non-racial</w:t>
      </w:r>
      <w:r w:rsidRPr="7C98A0C1" w:rsidR="494FB92D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based explana</w:t>
      </w:r>
      <w:r w:rsidRPr="7C98A0C1" w:rsidR="0A009B5F">
        <w:rPr>
          <w:rFonts w:ascii="Calibri" w:hAnsi="Calibri" w:eastAsia="Calibri" w:cs="Calibri"/>
          <w:noProof w:val="0"/>
          <w:sz w:val="24"/>
          <w:szCs w:val="24"/>
          <w:lang w:val="en-GB"/>
        </w:rPr>
        <w:t>tion for their behaviour.</w:t>
      </w:r>
    </w:p>
    <w:p w:rsidR="7B24B938" w:rsidP="7C98A0C1" w:rsidRDefault="7B24B938" w14:paraId="7FC2FF94" w14:textId="13868A31">
      <w:pPr>
        <w:pStyle w:val="Normal"/>
        <w:spacing w:line="480" w:lineRule="auto"/>
        <w:ind w:firstLine="720"/>
        <w:jc w:val="left"/>
        <w:rPr>
          <w:rFonts w:ascii="Calibri" w:hAnsi="Calibri" w:eastAsia="Calibri" w:cs="Calibri"/>
          <w:noProof w:val="0"/>
          <w:sz w:val="24"/>
          <w:szCs w:val="24"/>
          <w:lang w:val="en-GB"/>
        </w:rPr>
      </w:pPr>
      <w:r w:rsidRPr="7C98A0C1" w:rsidR="7B24B938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In conclusion, the evidence </w:t>
      </w:r>
      <w:r w:rsidRPr="7C98A0C1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supporting the existence of aversive racism is plentiful. The ideal would be a quick and broad solution to its </w:t>
      </w:r>
      <w:bookmarkStart w:name="_Int_iNSMve24" w:id="2113804736"/>
      <w:r w:rsidRPr="7C98A0C1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>presence,</w:t>
      </w:r>
      <w:bookmarkEnd w:id="2113804736"/>
      <w:r w:rsidRPr="7C98A0C1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however, the </w:t>
      </w:r>
      <w:r w:rsidRPr="7C98A0C1" w:rsidR="4C792F74">
        <w:rPr>
          <w:rFonts w:ascii="Calibri" w:hAnsi="Calibri" w:eastAsia="Calibri" w:cs="Calibri"/>
          <w:noProof w:val="0"/>
          <w:sz w:val="24"/>
          <w:szCs w:val="24"/>
          <w:lang w:val="en-GB"/>
        </w:rPr>
        <w:t>responsibility appears to</w:t>
      </w:r>
      <w:r w:rsidRPr="7C98A0C1" w:rsidR="6D26BCDB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lie </w:t>
      </w:r>
      <w:r w:rsidRPr="7C98A0C1" w:rsidR="76503539">
        <w:rPr>
          <w:rFonts w:ascii="Calibri" w:hAnsi="Calibri" w:eastAsia="Calibri" w:cs="Calibri"/>
          <w:noProof w:val="0"/>
          <w:sz w:val="24"/>
          <w:szCs w:val="24"/>
          <w:lang w:val="en-GB"/>
        </w:rPr>
        <w:t>with</w:t>
      </w:r>
      <w:r w:rsidRPr="7C98A0C1" w:rsidR="04B77E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those in positions of power. With understanding of the psychological research, methods and tools c</w:t>
      </w:r>
      <w:r w:rsidRPr="7C98A0C1" w:rsidR="4FA55E19">
        <w:rPr>
          <w:rFonts w:ascii="Calibri" w:hAnsi="Calibri" w:eastAsia="Calibri" w:cs="Calibri"/>
          <w:noProof w:val="0"/>
          <w:sz w:val="24"/>
          <w:szCs w:val="24"/>
          <w:lang w:val="en-GB"/>
        </w:rPr>
        <w:t>ould</w:t>
      </w:r>
      <w:r w:rsidRPr="7C98A0C1" w:rsidR="04B77E42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 implemented to support fa</w:t>
      </w:r>
      <w:r w:rsidRPr="7C98A0C1" w:rsidR="6409F0DA">
        <w:rPr>
          <w:rFonts w:ascii="Calibri" w:hAnsi="Calibri" w:eastAsia="Calibri" w:cs="Calibri"/>
          <w:noProof w:val="0"/>
          <w:sz w:val="24"/>
          <w:szCs w:val="24"/>
          <w:lang w:val="en-GB"/>
        </w:rPr>
        <w:t>irness and equality where there currently is not.</w:t>
      </w:r>
    </w:p>
    <w:p w:rsidR="7C98A0C1" w:rsidP="7C98A0C1" w:rsidRDefault="7C98A0C1" w14:paraId="64D77DB8" w14:textId="5930BF03">
      <w:pPr>
        <w:pStyle w:val="Normal"/>
        <w:spacing w:line="480" w:lineRule="auto"/>
        <w:ind w:firstLine="720"/>
        <w:jc w:val="left"/>
      </w:pPr>
    </w:p>
    <w:p w:rsidR="7C98A0C1" w:rsidP="7C98A0C1" w:rsidRDefault="7C98A0C1" w14:paraId="30BFDCF1" w14:textId="54D3D369">
      <w:pPr>
        <w:pStyle w:val="Normal"/>
        <w:spacing w:line="480" w:lineRule="auto"/>
        <w:ind w:firstLine="720"/>
        <w:jc w:val="left"/>
      </w:pPr>
    </w:p>
    <w:p w:rsidR="7C98A0C1" w:rsidP="7C98A0C1" w:rsidRDefault="7C98A0C1" w14:paraId="2BD23EC1" w14:textId="10A49157">
      <w:pPr>
        <w:pStyle w:val="Normal"/>
        <w:spacing w:line="480" w:lineRule="auto"/>
        <w:ind w:firstLine="720"/>
        <w:jc w:val="left"/>
      </w:pPr>
    </w:p>
    <w:p w:rsidR="7C98A0C1" w:rsidP="7C98A0C1" w:rsidRDefault="7C98A0C1" w14:paraId="172F18E1" w14:textId="2DE8FC42">
      <w:pPr>
        <w:pStyle w:val="Normal"/>
        <w:spacing w:line="480" w:lineRule="auto"/>
        <w:ind w:firstLine="720"/>
        <w:jc w:val="left"/>
      </w:pPr>
    </w:p>
    <w:p w:rsidR="7C98A0C1" w:rsidP="7C98A0C1" w:rsidRDefault="7C98A0C1" w14:paraId="1A63A2B5" w14:textId="788D3F3C">
      <w:pPr>
        <w:pStyle w:val="Normal"/>
        <w:spacing w:line="480" w:lineRule="auto"/>
        <w:ind w:firstLine="720"/>
        <w:jc w:val="left"/>
      </w:pPr>
    </w:p>
    <w:p w:rsidR="7C98A0C1" w:rsidP="7C98A0C1" w:rsidRDefault="7C98A0C1" w14:paraId="174764E6" w14:textId="46B0056C">
      <w:pPr>
        <w:pStyle w:val="Normal"/>
        <w:spacing w:line="480" w:lineRule="auto"/>
        <w:ind w:firstLine="720"/>
        <w:jc w:val="left"/>
      </w:pPr>
    </w:p>
    <w:p w:rsidR="7B6DEA44" w:rsidP="7B6DEA44" w:rsidRDefault="7B6DEA44" w14:paraId="750132E5" w14:textId="6941E9E1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B6DEA44" w:rsidP="7B6DEA44" w:rsidRDefault="7B6DEA44" w14:paraId="62724992" w14:textId="761A701A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B6DEA44" w:rsidP="7C98A0C1" w:rsidRDefault="7B6DEA44" w14:paraId="25891000" w14:textId="3F01B388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C98A0C1" w:rsidP="7C98A0C1" w:rsidRDefault="7C98A0C1" w14:paraId="3FB4C277" w14:textId="11EAA735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C98A0C1" w:rsidP="7C98A0C1" w:rsidRDefault="7C98A0C1" w14:paraId="05B21F22" w14:textId="2107F495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C98A0C1" w:rsidP="7C98A0C1" w:rsidRDefault="7C98A0C1" w14:paraId="60FE8EDB" w14:textId="44E55282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7C98A0C1" w:rsidP="7C98A0C1" w:rsidRDefault="7C98A0C1" w14:paraId="08753680" w14:textId="2CDC6178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694BD6CC" w:rsidP="7B6DEA44" w:rsidRDefault="694BD6CC" w14:paraId="407E93FA" w14:textId="0667B417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  <w:r w:rsidRPr="7C98A0C1" w:rsidR="694BD6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  <w:t>References</w:t>
      </w:r>
    </w:p>
    <w:p w:rsidR="28B6BB97" w:rsidP="7C98A0C1" w:rsidRDefault="28B6BB97" w14:paraId="6E7A8EAD" w14:textId="7AB5E351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Bloch, S. (2021). Aversive racism and community-instigated policing: The Spatial Politics of </w:t>
      </w:r>
      <w:r w:rsidRPr="7C98A0C1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Nextdoor</w:t>
      </w:r>
      <w:r w:rsidRPr="7C98A0C1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7C98A0C1" w:rsidR="28B6BB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Environment and Planning C: Politics and Space</w:t>
      </w:r>
      <w:r w:rsidRPr="7C98A0C1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C98A0C1" w:rsidR="28B6BB9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40</w:t>
      </w:r>
      <w:r w:rsidRPr="7C98A0C1" w:rsidR="28B6BB9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260–278. </w:t>
      </w:r>
      <w:hyperlink r:id="Rdc4bb80566c04330">
        <w:r w:rsidRPr="7C98A0C1" w:rsidR="28B6BB9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https://doi.org/10.1177/23996544211019754</w:t>
        </w:r>
      </w:hyperlink>
    </w:p>
    <w:p w:rsidR="65EDC164" w:rsidP="7C98A0C1" w:rsidRDefault="65EDC164" w14:paraId="23EF068F" w14:textId="30A6D6F4">
      <w:pPr>
        <w:pStyle w:val="Normal"/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98A0C1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Bobo, L. (2001). Racial attitudes and relations at the close of the twentieth century. </w:t>
      </w:r>
      <w:r w:rsidRPr="7C98A0C1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America becoming: Racial trends and their consequences</w:t>
      </w:r>
      <w:r w:rsidRPr="7C98A0C1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7C98A0C1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1</w:t>
      </w:r>
      <w:r w:rsidRPr="7C98A0C1" w:rsidR="65EDC16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 264-301.</w:t>
      </w:r>
    </w:p>
    <w:p w:rsidR="3A8E1CC2" w:rsidP="7C98A0C1" w:rsidRDefault="3A8E1CC2" w14:paraId="0A9742BB" w14:textId="12F413F9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Chen, C. L., Gold, G. J., </w:t>
      </w:r>
      <w:r w:rsidRPr="7C98A0C1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Cannesson</w:t>
      </w:r>
      <w:r w:rsidRPr="7C98A0C1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M., &amp; Lucero, J. M. (2021). Calling out aversive racism in academic medicine. </w:t>
      </w:r>
      <w:r w:rsidRPr="7C98A0C1" w:rsidR="3A8E1CC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New England Journal of Medicine</w:t>
      </w:r>
      <w:r w:rsidRPr="7C98A0C1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C98A0C1" w:rsidR="3A8E1CC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385</w:t>
      </w:r>
      <w:r w:rsidRPr="7C98A0C1" w:rsidR="3A8E1C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(27), 2499–2501. </w:t>
      </w:r>
      <w:hyperlink r:id="Re2e8a031bb8547fb">
        <w:r w:rsidRPr="7C98A0C1" w:rsidR="3A8E1CC2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https://doi.org/10.1056/nejmp2112913</w:t>
        </w:r>
      </w:hyperlink>
    </w:p>
    <w:p w:rsidR="6F62BE28" w:rsidP="7B6DEA44" w:rsidRDefault="6F62BE28" w14:paraId="19F06594" w14:textId="56040928">
      <w:pPr>
        <w:pStyle w:val="Normal"/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7C98A0C1" w:rsidR="6F62BE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Civil Rights Act of 1964, </w:t>
      </w:r>
      <w:r w:rsidRPr="7C98A0C1" w:rsidR="6F62BE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Pub.L</w:t>
      </w:r>
      <w:r w:rsidRPr="7C98A0C1" w:rsidR="6F62BE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88-352, 78 Stat. 241 (1964)</w:t>
      </w:r>
    </w:p>
    <w:p w:rsidR="3E456547" w:rsidP="7C98A0C1" w:rsidRDefault="3E456547" w14:paraId="299A739E" w14:textId="389FE5BD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Dovidio, J. F., &amp; Gaertner, S. L. (1981). The effects of race, status, and ability on helping </w:t>
      </w:r>
      <w:r w:rsidRPr="7C98A0C1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behavior</w:t>
      </w:r>
      <w:r w:rsidRPr="7C98A0C1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7C98A0C1" w:rsidR="3E45654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Social Psychology Quarterly</w:t>
      </w:r>
      <w:r w:rsidRPr="7C98A0C1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C98A0C1" w:rsidR="3E45654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44</w:t>
      </w:r>
      <w:r w:rsidRPr="7C98A0C1" w:rsidR="3E4565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192. </w:t>
      </w:r>
      <w:hyperlink r:id="R63fd9038f96d468e">
        <w:r w:rsidRPr="7C98A0C1" w:rsidR="3E45654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https://doi.org/10.2307/3033833</w:t>
        </w:r>
      </w:hyperlink>
    </w:p>
    <w:p w:rsidR="694BD6CC" w:rsidP="7C98A0C1" w:rsidRDefault="694BD6CC" w14:paraId="407CA978" w14:textId="59DD4E84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C98A0C1" w:rsidR="694BD6C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Dovidio, J. F., &amp; Gaertner, S. L. (2004). Aversive racism. </w:t>
      </w:r>
      <w:r w:rsidRPr="7C98A0C1" w:rsidR="694BD6C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Advances in Experimental Social Psychology</w:t>
      </w:r>
      <w:r w:rsidRPr="7C98A0C1" w:rsidR="694BD6CC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, 1–52. </w:t>
      </w:r>
      <w:hyperlink r:id="Rf37fdf75abb74ee6">
        <w:r w:rsidRPr="7C98A0C1" w:rsidR="694BD6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sz w:val="24"/>
            <w:szCs w:val="24"/>
            <w:lang w:val="en-GB"/>
          </w:rPr>
          <w:t>https://doi.org/10.1016/s0065-2601(04)36001-6</w:t>
        </w:r>
      </w:hyperlink>
    </w:p>
    <w:p w:rsidR="02C199E7" w:rsidP="7C98A0C1" w:rsidRDefault="02C199E7" w14:paraId="604D3CDE" w14:textId="065B81D8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02C199E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Dovidio, J. F., Gaertner, S. L., &amp; Pearson, A. R. (2016). Aversive racism and contemporary bias. </w:t>
      </w:r>
      <w:r w:rsidRPr="7C98A0C1" w:rsidR="02C199E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The Cambridge Handbook of the Psychology of Prejudice</w:t>
      </w:r>
      <w:r w:rsidRPr="7C98A0C1" w:rsidR="02C199E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267–294. </w:t>
      </w:r>
      <w:hyperlink r:id="Re187df4e94204630">
        <w:r w:rsidRPr="7C98A0C1" w:rsidR="02C199E7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https://doi.org/10.1017/9781316161579.012</w:t>
        </w:r>
      </w:hyperlink>
    </w:p>
    <w:p w:rsidR="587B29B3" w:rsidP="7C98A0C1" w:rsidRDefault="587B29B3" w14:paraId="24359AA0" w14:textId="0AF52E3F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Faber, S. C., Strauss, D., Gran-</w:t>
      </w:r>
      <w:r w:rsidRPr="7C98A0C1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Ruaz</w:t>
      </w:r>
      <w:r w:rsidRPr="7C98A0C1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S., La Torre, J., Bartlett, A., Faber, I., Levinson, A. R., &amp; Williams, M. T. (2022). A call to use psychology for anti-racist jury selection. </w:t>
      </w:r>
      <w:r w:rsidRPr="7C98A0C1" w:rsidR="587B29B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Practice Innovations</w:t>
      </w:r>
      <w:r w:rsidRPr="7C98A0C1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C98A0C1" w:rsidR="587B29B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7</w:t>
      </w:r>
      <w:r w:rsidRPr="7C98A0C1" w:rsidR="587B29B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203–222. </w:t>
      </w:r>
      <w:hyperlink r:id="R18dd7cf460ae4f4d">
        <w:r w:rsidRPr="7C98A0C1" w:rsidR="587B29B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https://doi.org/10.1037/pri0000172</w:t>
        </w:r>
      </w:hyperlink>
    </w:p>
    <w:p w:rsidR="03E041D3" w:rsidP="7C98A0C1" w:rsidRDefault="03E041D3" w14:paraId="1577B03C" w14:textId="462F4A92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03E04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Gaertner, S. L., &amp; Dovidio, J. F. (2005). Understanding and addressing contemporary racism: From aversive racism to the common ingroup identity model. </w:t>
      </w:r>
      <w:r w:rsidRPr="7C98A0C1" w:rsidR="03E041D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Social Issues</w:t>
      </w:r>
      <w:r w:rsidRPr="7C98A0C1" w:rsidR="03E04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C98A0C1" w:rsidR="03E041D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61</w:t>
      </w:r>
      <w:r w:rsidRPr="7C98A0C1" w:rsidR="03E041D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(3), 615–639. </w:t>
      </w:r>
      <w:hyperlink r:id="R8a80f9e0ca46423f">
        <w:r w:rsidRPr="7C98A0C1" w:rsidR="03E041D3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https://doi.org/10.1111/j.1540-4560.2005.00424.x</w:t>
        </w:r>
      </w:hyperlink>
    </w:p>
    <w:p w:rsidR="3894F72B" w:rsidP="7C98A0C1" w:rsidRDefault="3894F72B" w14:paraId="035DEB9A" w14:textId="4BD04B45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3894F72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Gaertner, S. L., Dovidio, J. F., Anastasio, P. A., Bachman, B. A., &amp; Rust, M. C. (1993). The common ingroup identity model: Recategorization and the reduction of intergroup bias. </w:t>
      </w:r>
      <w:r w:rsidRPr="7C98A0C1" w:rsidR="3894F72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European Review of Social Psychology</w:t>
      </w:r>
      <w:r w:rsidRPr="7C98A0C1" w:rsidR="3894F72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C98A0C1" w:rsidR="3894F72B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4</w:t>
      </w:r>
      <w:r w:rsidRPr="7C98A0C1" w:rsidR="3894F72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1–26. </w:t>
      </w:r>
      <w:hyperlink r:id="R56366925b1e34a5b">
        <w:r w:rsidRPr="7C98A0C1" w:rsidR="3894F72B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https://doi.org/10.1080/14792779343000004</w:t>
        </w:r>
      </w:hyperlink>
    </w:p>
    <w:p w:rsidR="269B39AE" w:rsidP="7C98A0C1" w:rsidRDefault="269B39AE" w14:paraId="1D4081AB" w14:textId="0FA91449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269B39A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Gaertner, S. L., Dovidio, J. F., Nier, J., Hodson, G., &amp; Houlette, M. A. (2005). Aversive racism: Bias without intention. </w:t>
      </w:r>
      <w:r w:rsidRPr="7C98A0C1" w:rsidR="269B39A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Handbook of Employment Discrimination Research</w:t>
      </w:r>
      <w:r w:rsidRPr="7C98A0C1" w:rsidR="269B39A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377–393. </w:t>
      </w:r>
      <w:hyperlink r:id="Red5a8eab66464c4d">
        <w:r w:rsidRPr="7C98A0C1" w:rsidR="269B39A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https://doi.org/10.1007/978-0-387-09467-0_19</w:t>
        </w:r>
      </w:hyperlink>
    </w:p>
    <w:p w:rsidR="7B5447D4" w:rsidP="7C98A0C1" w:rsidRDefault="7B5447D4" w14:paraId="75ED5C18" w14:textId="72877199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</w:pPr>
      <w:r w:rsidRPr="7C98A0C1" w:rsidR="7B5447D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Gallup.com.</w:t>
      </w:r>
      <w:r w:rsidRPr="7C98A0C1" w:rsidR="32C9DD5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(n.d.).</w:t>
      </w:r>
      <w:r w:rsidRPr="7C98A0C1" w:rsidR="7B5447D4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7C98A0C1" w:rsidR="7B5447D4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Race Relations</w:t>
      </w:r>
      <w:r w:rsidRPr="7C98A0C1" w:rsidR="7A8B8E8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. </w:t>
      </w:r>
      <w:r w:rsidRPr="7C98A0C1" w:rsidR="7A8B8E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Retrieved March 14</w:t>
      </w:r>
      <w:r w:rsidRPr="7C98A0C1" w:rsidR="7A8B8E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vertAlign w:val="superscript"/>
          <w:lang w:val="en-GB"/>
        </w:rPr>
        <w:t>th</w:t>
      </w:r>
      <w:r w:rsidRPr="7C98A0C1" w:rsidR="7A8B8E83">
        <w:rPr>
          <w:rFonts w:ascii="Calibri" w:hAnsi="Calibri" w:eastAsia="Calibri" w:cs="Calibri" w:asciiTheme="minorAscii" w:hAnsiTheme="minorAscii" w:eastAsiaTheme="minorAscii" w:cstheme="minorAscii"/>
          <w:i w:val="0"/>
          <w:iCs w:val="0"/>
          <w:noProof w:val="0"/>
          <w:sz w:val="24"/>
          <w:szCs w:val="24"/>
          <w:lang w:val="en-GB"/>
        </w:rPr>
        <w:t>, 2023, from https://news.gallup.com/poll/1687/race-relations.aspx</w:t>
      </w:r>
    </w:p>
    <w:p w:rsidR="032C99B9" w:rsidP="7C98A0C1" w:rsidRDefault="032C99B9" w14:paraId="20FD7D3E" w14:textId="1B9BA62D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Konstantopoulou, V.-I., </w:t>
      </w: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Didymiotis</w:t>
      </w: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O., &amp; </w:t>
      </w: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Kouzelis</w:t>
      </w: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G. (2022). Covert prejudice and discourses of otherness during the refugee crisis: Α case study of the Greek Islands’ press. </w:t>
      </w: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Social and Political Psychology</w:t>
      </w: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10</w:t>
      </w:r>
      <w:r w:rsidRPr="7C98A0C1" w:rsidR="032C99B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(1), 173–190. </w:t>
      </w:r>
      <w:hyperlink r:id="Rf21a69cf187b4de1">
        <w:r w:rsidRPr="7C98A0C1" w:rsidR="032C99B9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https://doi.org/10.5964/jspp.5633</w:t>
        </w:r>
      </w:hyperlink>
    </w:p>
    <w:p w:rsidR="5A428638" w:rsidP="7C98A0C1" w:rsidRDefault="5A428638" w14:paraId="78E6757D" w14:textId="5C611E6E">
      <w:pPr>
        <w:pStyle w:val="Normal"/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C98A0C1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Levinson, A. R., Faber, S., Strauss, D., Gran-</w:t>
      </w:r>
      <w:r w:rsidRPr="7C98A0C1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Ruaz</w:t>
      </w:r>
      <w:r w:rsidRPr="7C98A0C1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S., Bartlett, A., Macaluso, M., &amp; Williams, M. T. (2021). Challenging jurors' racism. </w:t>
      </w:r>
      <w:r w:rsidRPr="7C98A0C1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Gonz. L. Rev.</w:t>
      </w:r>
      <w:r w:rsidRPr="7C98A0C1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7C98A0C1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57</w:t>
      </w:r>
      <w:r w:rsidRPr="7C98A0C1" w:rsidR="5A4286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365.</w:t>
      </w:r>
    </w:p>
    <w:p w:rsidR="397781DE" w:rsidP="7C98A0C1" w:rsidRDefault="397781DE" w14:paraId="4C1F3A5B" w14:textId="2EFD0554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397781D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Murrell, A. (2020). Aversive racism: Foundations, impact, and Future Directions. </w:t>
      </w:r>
      <w:r w:rsidRPr="7C98A0C1" w:rsidR="397781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Oxford Research </w:t>
      </w:r>
      <w:r w:rsidRPr="7C98A0C1" w:rsidR="397781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Encyclopedia</w:t>
      </w:r>
      <w:r w:rsidRPr="7C98A0C1" w:rsidR="397781DE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 xml:space="preserve"> of Business and Management</w:t>
      </w:r>
      <w:r w:rsidRPr="7C98A0C1" w:rsidR="397781D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hyperlink r:id="Rc5ce9b89e0214713">
        <w:r w:rsidRPr="7C98A0C1" w:rsidR="397781DE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https://doi.org/10.1093/acrefore/9780190224851.013.194</w:t>
        </w:r>
      </w:hyperlink>
    </w:p>
    <w:p w:rsidR="05FFA853" w:rsidP="7C98A0C1" w:rsidRDefault="05FFA853" w14:paraId="08A1FD1D" w14:textId="2FD5AE16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</w:pPr>
      <w:r w:rsidRPr="7C98A0C1" w:rsidR="05FFA8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Myrdal, G., Edvard, S. R. M., &amp; Rose, A. (1944). </w:t>
      </w:r>
      <w:r w:rsidRPr="7C98A0C1" w:rsidR="05FFA85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color w:val="auto"/>
          <w:sz w:val="24"/>
          <w:szCs w:val="24"/>
          <w:lang w:val="en-GB"/>
        </w:rPr>
        <w:t>An American dilemma</w:t>
      </w:r>
      <w:r w:rsidRPr="7C98A0C1" w:rsidR="05FFA85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. Harper &amp; brothers.</w:t>
      </w:r>
    </w:p>
    <w:p w:rsidR="21EB0D31" w:rsidP="7C98A0C1" w:rsidRDefault="21EB0D31" w14:paraId="5A8FA858" w14:textId="3DFC76DB">
      <w:pPr>
        <w:spacing w:line="480" w:lineRule="auto"/>
        <w:ind w:left="567" w:hanging="567"/>
        <w:jc w:val="left"/>
      </w:pPr>
      <w:r w:rsidRPr="7C98A0C1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Sagar, A. (2019). Institutional Climates and Women Faculty of </w:t>
      </w:r>
      <w:r w:rsidRPr="7C98A0C1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>Color</w:t>
      </w:r>
      <w:r w:rsidRPr="7C98A0C1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: Overcoming Aversive Racism and Microaggressions in the Academy. </w:t>
      </w:r>
      <w:r w:rsidRPr="7C98A0C1" w:rsidR="21EB0D3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Susan Bulkeley Butler Center for Leadership Excellence and ADVANCE Working Paper Series</w:t>
      </w:r>
      <w:r w:rsidRPr="7C98A0C1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, </w:t>
      </w:r>
      <w:r w:rsidRPr="7C98A0C1" w:rsidR="21EB0D31">
        <w:rPr>
          <w:rFonts w:ascii="Calibri" w:hAnsi="Calibri" w:eastAsia="Calibri" w:cs="Calibri"/>
          <w:i w:val="1"/>
          <w:iCs w:val="1"/>
          <w:noProof w:val="0"/>
          <w:sz w:val="24"/>
          <w:szCs w:val="24"/>
          <w:lang w:val="en-GB"/>
        </w:rPr>
        <w:t>2</w:t>
      </w:r>
      <w:r w:rsidRPr="7C98A0C1" w:rsidR="21EB0D31">
        <w:rPr>
          <w:rFonts w:ascii="Calibri" w:hAnsi="Calibri" w:eastAsia="Calibri" w:cs="Calibri"/>
          <w:noProof w:val="0"/>
          <w:sz w:val="24"/>
          <w:szCs w:val="24"/>
          <w:lang w:val="en-GB"/>
        </w:rPr>
        <w:t>(2), 4–15.</w:t>
      </w:r>
    </w:p>
    <w:p w:rsidR="21FD3B5B" w:rsidP="7C98A0C1" w:rsidRDefault="21FD3B5B" w14:paraId="2613DFC7" w14:textId="38C2A029">
      <w:pPr>
        <w:pStyle w:val="Normal"/>
        <w:spacing w:line="480" w:lineRule="auto"/>
        <w:ind w:left="720" w:hanging="72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C98A0C1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Schuman, H., </w:t>
      </w:r>
      <w:r w:rsidRPr="7C98A0C1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Steeh</w:t>
      </w:r>
      <w:r w:rsidRPr="7C98A0C1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C., Bobo, L., &amp; </w:t>
      </w:r>
      <w:r w:rsidRPr="7C98A0C1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Krysan</w:t>
      </w:r>
      <w:r w:rsidRPr="7C98A0C1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M. (1997). </w:t>
      </w:r>
      <w:r w:rsidRPr="7C98A0C1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Racial attitudes in America: Trends and interpretations</w:t>
      </w:r>
      <w:r w:rsidRPr="7C98A0C1" w:rsidR="21FD3B5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. Harvard University Press.</w:t>
      </w:r>
    </w:p>
    <w:p w:rsidR="7B6DEA44" w:rsidP="7C98A0C1" w:rsidRDefault="7B6DEA44" w14:paraId="6C99401E" w14:textId="0022B8E1">
      <w:pPr>
        <w:spacing w:line="480" w:lineRule="auto"/>
        <w:ind w:left="567" w:hanging="567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7C98A0C1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Sommers, S. R. (2006). On racial diversity and group decision making: </w:t>
      </w:r>
      <w:r w:rsidRPr="7C98A0C1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Identifying</w:t>
      </w:r>
      <w:r w:rsidRPr="7C98A0C1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multiple effects of racial composition on jury deliberations. </w:t>
      </w:r>
      <w:r w:rsidRPr="7C98A0C1" w:rsidR="2C85D58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Journal of Personality and Social Psychology</w:t>
      </w:r>
      <w:r w:rsidRPr="7C98A0C1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, </w:t>
      </w:r>
      <w:r w:rsidRPr="7C98A0C1" w:rsidR="2C85D58C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noProof w:val="0"/>
          <w:sz w:val="24"/>
          <w:szCs w:val="24"/>
          <w:lang w:val="en-GB"/>
        </w:rPr>
        <w:t>90</w:t>
      </w:r>
      <w:r w:rsidRPr="7C98A0C1" w:rsidR="2C85D58C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(4), 597–612. </w:t>
      </w:r>
      <w:hyperlink r:id="Rcdd9de14ad1e4652">
        <w:r w:rsidRPr="7C98A0C1" w:rsidR="2C85D58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4"/>
            <w:szCs w:val="24"/>
            <w:lang w:val="en-GB"/>
          </w:rPr>
          <w:t>https://doi.org/10.1037/0022-3514.90.4.597</w:t>
        </w:r>
      </w:hyperlink>
    </w:p>
    <w:p w:rsidR="7B6DEA44" w:rsidP="7C98A0C1" w:rsidRDefault="7B6DEA44" w14:paraId="67A6E1F0" w14:textId="27AF1B4C">
      <w:pPr>
        <w:pStyle w:val="Normal"/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R5RhzQom26O6t" int2:id="CrESfeRK">
      <int2:state int2:type="AugLoop_Text_Critique" int2:value="Rejected"/>
    </int2:textHash>
    <int2:bookmark int2:bookmarkName="_Int_iNSMve24" int2:invalidationBookmarkName="" int2:hashCode="xQgg3hur4EEEYE" int2:id="xijiLsOJ">
      <int2:state int2:type="AugLoop_Text_Critique" int2:value="Rejected"/>
    </int2:bookmark>
    <int2:bookmark int2:bookmarkName="_Int_Xpfubv24" int2:invalidationBookmarkName="" int2:hashCode="Qh1l8ksHwwZC4e" int2:id="3qqOxbJA">
      <int2:state int2:type="AugLoop_Text_Critique" int2:value="Rejected"/>
    </int2:bookmark>
    <int2:bookmark int2:bookmarkName="_Int_BFwoX4fD" int2:invalidationBookmarkName="" int2:hashCode="G3lJpwYN3J7m4x" int2:id="tZ3Gkxyf">
      <int2:state int2:type="AugLoop_Text_Critique" int2:value="Rejected"/>
    </int2:bookmark>
    <int2:bookmark int2:bookmarkName="_Int_IHt7RlUg" int2:invalidationBookmarkName="" int2:hashCode="OeQEc0dA80sJ9u" int2:id="4jeNNhfC">
      <int2:state int2:type="AugLoop_Text_Critique" int2:value="Rejected"/>
    </int2:bookmark>
    <int2:bookmark int2:bookmarkName="_Int_rZUKeO4N" int2:invalidationBookmarkName="" int2:hashCode="DIIHuSd5wKQlB6" int2:id="EwX8igJL">
      <int2:state int2:type="AugLoop_Text_Critique" int2:value="Rejected"/>
    </int2:bookmark>
    <int2:bookmark int2:bookmarkName="_Int_UFSo6lR3" int2:invalidationBookmarkName="" int2:hashCode="qaWBAF6WNNovtB" int2:id="MX74uR9L">
      <int2:state int2:type="AugLoop_Text_Critique" int2:value="Rejected"/>
    </int2:bookmark>
    <int2:bookmark int2:bookmarkName="_Int_kA8Pj4KD" int2:invalidationBookmarkName="" int2:hashCode="IifKNPcxRCLyGM" int2:id="fKpuOxAb">
      <int2:state int2:type="AugLoop_Text_Critique" int2:value="Rejected"/>
    </int2:bookmark>
    <int2:bookmark int2:bookmarkName="_Int_kUw2Diej" int2:invalidationBookmarkName="" int2:hashCode="QHQfPOTE7MbsPj" int2:id="NzlfN7Ez">
      <int2:state int2:type="AugLoop_Text_Critique" int2:value="Rejected"/>
    </int2:bookmark>
    <int2:bookmark int2:bookmarkName="_Int_PH3QiEfs" int2:invalidationBookmarkName="" int2:hashCode="x0I1vr3AQ9SNPp" int2:id="ivzfsttp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4A4A2D1"/>
    <w:rsid w:val="0060E427"/>
    <w:rsid w:val="00D5AE8D"/>
    <w:rsid w:val="00E83677"/>
    <w:rsid w:val="01804CAC"/>
    <w:rsid w:val="018A44BC"/>
    <w:rsid w:val="01B57422"/>
    <w:rsid w:val="01D5FB3A"/>
    <w:rsid w:val="0209B6E5"/>
    <w:rsid w:val="023D6063"/>
    <w:rsid w:val="02869663"/>
    <w:rsid w:val="02AFA38F"/>
    <w:rsid w:val="02C199E7"/>
    <w:rsid w:val="02F3DF3C"/>
    <w:rsid w:val="030C92CA"/>
    <w:rsid w:val="031645A8"/>
    <w:rsid w:val="0326151D"/>
    <w:rsid w:val="032C99B9"/>
    <w:rsid w:val="0389FE41"/>
    <w:rsid w:val="03DC045E"/>
    <w:rsid w:val="03E041D3"/>
    <w:rsid w:val="03E086A8"/>
    <w:rsid w:val="03F8E3EB"/>
    <w:rsid w:val="040CBDB9"/>
    <w:rsid w:val="042D8738"/>
    <w:rsid w:val="046F8E55"/>
    <w:rsid w:val="0499356B"/>
    <w:rsid w:val="04A8632B"/>
    <w:rsid w:val="04B77E42"/>
    <w:rsid w:val="04C1E57E"/>
    <w:rsid w:val="051D95D7"/>
    <w:rsid w:val="052EA190"/>
    <w:rsid w:val="056B5F45"/>
    <w:rsid w:val="05ABE237"/>
    <w:rsid w:val="05FFA853"/>
    <w:rsid w:val="063505CC"/>
    <w:rsid w:val="066E3219"/>
    <w:rsid w:val="067ED780"/>
    <w:rsid w:val="068A8C3C"/>
    <w:rsid w:val="06C82D5E"/>
    <w:rsid w:val="0744F011"/>
    <w:rsid w:val="07D0D62D"/>
    <w:rsid w:val="07FC40B0"/>
    <w:rsid w:val="085A557F"/>
    <w:rsid w:val="088E4EA4"/>
    <w:rsid w:val="08A30007"/>
    <w:rsid w:val="0941EC9E"/>
    <w:rsid w:val="094AE09A"/>
    <w:rsid w:val="09723634"/>
    <w:rsid w:val="09939052"/>
    <w:rsid w:val="0A009B5F"/>
    <w:rsid w:val="0A06FF81"/>
    <w:rsid w:val="0A35CDD0"/>
    <w:rsid w:val="0A545A00"/>
    <w:rsid w:val="0A7D8E44"/>
    <w:rsid w:val="0A96E877"/>
    <w:rsid w:val="0A9B874F"/>
    <w:rsid w:val="0ABA5BAF"/>
    <w:rsid w:val="0AC888B3"/>
    <w:rsid w:val="0B312702"/>
    <w:rsid w:val="0B8CD75B"/>
    <w:rsid w:val="0BBABF33"/>
    <w:rsid w:val="0C5782BF"/>
    <w:rsid w:val="0C770F3F"/>
    <w:rsid w:val="0D1F52B7"/>
    <w:rsid w:val="0D63D4A1"/>
    <w:rsid w:val="0D82E6A4"/>
    <w:rsid w:val="0D91872D"/>
    <w:rsid w:val="0D928957"/>
    <w:rsid w:val="0DA4F7AB"/>
    <w:rsid w:val="0DB52F06"/>
    <w:rsid w:val="0DB915CC"/>
    <w:rsid w:val="0DBC1F1B"/>
    <w:rsid w:val="0DD50664"/>
    <w:rsid w:val="0E0A8992"/>
    <w:rsid w:val="0E70F4D0"/>
    <w:rsid w:val="0E7407D3"/>
    <w:rsid w:val="0E79A8A5"/>
    <w:rsid w:val="0E7DEFC9"/>
    <w:rsid w:val="0EA4270B"/>
    <w:rsid w:val="0F40C80C"/>
    <w:rsid w:val="0F565D2D"/>
    <w:rsid w:val="0F9F2E3B"/>
    <w:rsid w:val="0FA2E0FA"/>
    <w:rsid w:val="0FBE5DD1"/>
    <w:rsid w:val="10049825"/>
    <w:rsid w:val="101064EF"/>
    <w:rsid w:val="10174BAC"/>
    <w:rsid w:val="109FFBA0"/>
    <w:rsid w:val="10ACD54D"/>
    <w:rsid w:val="10AFFF92"/>
    <w:rsid w:val="10BFD328"/>
    <w:rsid w:val="10DC986D"/>
    <w:rsid w:val="1108E728"/>
    <w:rsid w:val="11316524"/>
    <w:rsid w:val="113C9808"/>
    <w:rsid w:val="11C92F74"/>
    <w:rsid w:val="11FAE9AF"/>
    <w:rsid w:val="12A82CF4"/>
    <w:rsid w:val="12CEC5EF"/>
    <w:rsid w:val="12D9722B"/>
    <w:rsid w:val="130FF013"/>
    <w:rsid w:val="133C38E7"/>
    <w:rsid w:val="1353739E"/>
    <w:rsid w:val="1364FFD5"/>
    <w:rsid w:val="13932B2E"/>
    <w:rsid w:val="13C923B8"/>
    <w:rsid w:val="13F773EA"/>
    <w:rsid w:val="14323CA2"/>
    <w:rsid w:val="14D78B34"/>
    <w:rsid w:val="14DFF6CE"/>
    <w:rsid w:val="157E07C3"/>
    <w:rsid w:val="15B52A2E"/>
    <w:rsid w:val="15DB5A02"/>
    <w:rsid w:val="1673D9A9"/>
    <w:rsid w:val="168B1460"/>
    <w:rsid w:val="169A5670"/>
    <w:rsid w:val="171F4116"/>
    <w:rsid w:val="17200EE5"/>
    <w:rsid w:val="172F14AC"/>
    <w:rsid w:val="1732DD08"/>
    <w:rsid w:val="1743F148"/>
    <w:rsid w:val="175EF079"/>
    <w:rsid w:val="1767B546"/>
    <w:rsid w:val="177B9E17"/>
    <w:rsid w:val="177F87B7"/>
    <w:rsid w:val="17BA3098"/>
    <w:rsid w:val="17EEE77D"/>
    <w:rsid w:val="1826E4C1"/>
    <w:rsid w:val="18411CE1"/>
    <w:rsid w:val="1873292E"/>
    <w:rsid w:val="1890F6B9"/>
    <w:rsid w:val="18DEE234"/>
    <w:rsid w:val="18E04C90"/>
    <w:rsid w:val="18E92236"/>
    <w:rsid w:val="18EA7E9A"/>
    <w:rsid w:val="18FEC083"/>
    <w:rsid w:val="19176E78"/>
    <w:rsid w:val="19240EE3"/>
    <w:rsid w:val="1935FB1E"/>
    <w:rsid w:val="195DA5C7"/>
    <w:rsid w:val="195DED84"/>
    <w:rsid w:val="198ABB2B"/>
    <w:rsid w:val="19DC6245"/>
    <w:rsid w:val="19E8D6E2"/>
    <w:rsid w:val="1A018F8B"/>
    <w:rsid w:val="1A1477D7"/>
    <w:rsid w:val="1A209D9D"/>
    <w:rsid w:val="1A7D3DC1"/>
    <w:rsid w:val="1A9F3D5E"/>
    <w:rsid w:val="1AB33ED9"/>
    <w:rsid w:val="1AC1E420"/>
    <w:rsid w:val="1AE1A243"/>
    <w:rsid w:val="1B3C0442"/>
    <w:rsid w:val="1B84A743"/>
    <w:rsid w:val="1B88425E"/>
    <w:rsid w:val="1BFFB23A"/>
    <w:rsid w:val="1C3D4E87"/>
    <w:rsid w:val="1C4F0F3A"/>
    <w:rsid w:val="1C6EF81F"/>
    <w:rsid w:val="1C7D95BB"/>
    <w:rsid w:val="1C8C7A1F"/>
    <w:rsid w:val="1C958E46"/>
    <w:rsid w:val="1CFA55E4"/>
    <w:rsid w:val="1D6E8A47"/>
    <w:rsid w:val="1D97D7E0"/>
    <w:rsid w:val="1D9DC817"/>
    <w:rsid w:val="1DD34056"/>
    <w:rsid w:val="1DD91EE8"/>
    <w:rsid w:val="1DEADF9B"/>
    <w:rsid w:val="1DF11565"/>
    <w:rsid w:val="1E0C13E1"/>
    <w:rsid w:val="1E1049BF"/>
    <w:rsid w:val="1E3E75D8"/>
    <w:rsid w:val="1E68CA87"/>
    <w:rsid w:val="1E962645"/>
    <w:rsid w:val="1EC2FC89"/>
    <w:rsid w:val="1FA0316D"/>
    <w:rsid w:val="1FC6E1DE"/>
    <w:rsid w:val="2024BFE4"/>
    <w:rsid w:val="202E4F5A"/>
    <w:rsid w:val="2031F6A6"/>
    <w:rsid w:val="20EF4592"/>
    <w:rsid w:val="2110BFAA"/>
    <w:rsid w:val="21243B4B"/>
    <w:rsid w:val="2147EA81"/>
    <w:rsid w:val="21B32028"/>
    <w:rsid w:val="21CDC707"/>
    <w:rsid w:val="21EB0D31"/>
    <w:rsid w:val="21FD3B5B"/>
    <w:rsid w:val="220E634E"/>
    <w:rsid w:val="221A5B93"/>
    <w:rsid w:val="2266489E"/>
    <w:rsid w:val="227D7D35"/>
    <w:rsid w:val="228B15F3"/>
    <w:rsid w:val="22B90253"/>
    <w:rsid w:val="22BE50BE"/>
    <w:rsid w:val="22DF8504"/>
    <w:rsid w:val="233AA0AD"/>
    <w:rsid w:val="235A4A37"/>
    <w:rsid w:val="237D454F"/>
    <w:rsid w:val="23A7110B"/>
    <w:rsid w:val="23B07F38"/>
    <w:rsid w:val="240C5663"/>
    <w:rsid w:val="24194D96"/>
    <w:rsid w:val="24569D4E"/>
    <w:rsid w:val="24B85FC9"/>
    <w:rsid w:val="252F24A4"/>
    <w:rsid w:val="25E42F12"/>
    <w:rsid w:val="261B5BA4"/>
    <w:rsid w:val="26247801"/>
    <w:rsid w:val="262AA338"/>
    <w:rsid w:val="263B07CD"/>
    <w:rsid w:val="26709CC5"/>
    <w:rsid w:val="268462A2"/>
    <w:rsid w:val="2691EAF9"/>
    <w:rsid w:val="269858F0"/>
    <w:rsid w:val="269B39AE"/>
    <w:rsid w:val="269E79C2"/>
    <w:rsid w:val="281FD30C"/>
    <w:rsid w:val="282E8F40"/>
    <w:rsid w:val="2850B672"/>
    <w:rsid w:val="2861E6AD"/>
    <w:rsid w:val="289FFB7F"/>
    <w:rsid w:val="28B6BB97"/>
    <w:rsid w:val="2930CB7E"/>
    <w:rsid w:val="294E8E8D"/>
    <w:rsid w:val="29F252A9"/>
    <w:rsid w:val="2AAD19AC"/>
    <w:rsid w:val="2ACF55B7"/>
    <w:rsid w:val="2B1EFD0A"/>
    <w:rsid w:val="2B344118"/>
    <w:rsid w:val="2B76161A"/>
    <w:rsid w:val="2B885734"/>
    <w:rsid w:val="2BC3857D"/>
    <w:rsid w:val="2C48EA0D"/>
    <w:rsid w:val="2C4A0955"/>
    <w:rsid w:val="2C5389CD"/>
    <w:rsid w:val="2C684C9A"/>
    <w:rsid w:val="2C85D58C"/>
    <w:rsid w:val="2CDA1BD2"/>
    <w:rsid w:val="2D210E2C"/>
    <w:rsid w:val="2D5D2A70"/>
    <w:rsid w:val="2D655745"/>
    <w:rsid w:val="2D6DB7FE"/>
    <w:rsid w:val="2D8C9B5E"/>
    <w:rsid w:val="2DC02FDC"/>
    <w:rsid w:val="2E06F679"/>
    <w:rsid w:val="2E50D12D"/>
    <w:rsid w:val="2EBFF7F6"/>
    <w:rsid w:val="2F2676E1"/>
    <w:rsid w:val="2F5E1521"/>
    <w:rsid w:val="2FBC2E0C"/>
    <w:rsid w:val="3003EA94"/>
    <w:rsid w:val="30797D92"/>
    <w:rsid w:val="3095D6C7"/>
    <w:rsid w:val="30D21E07"/>
    <w:rsid w:val="30F5F1AC"/>
    <w:rsid w:val="30F64C5B"/>
    <w:rsid w:val="30FD602B"/>
    <w:rsid w:val="3101B0EA"/>
    <w:rsid w:val="310D56E2"/>
    <w:rsid w:val="31587A5C"/>
    <w:rsid w:val="32491610"/>
    <w:rsid w:val="328C4B94"/>
    <w:rsid w:val="32A92743"/>
    <w:rsid w:val="32BA2031"/>
    <w:rsid w:val="32C9DD51"/>
    <w:rsid w:val="330E4C44"/>
    <w:rsid w:val="33967268"/>
    <w:rsid w:val="33AC81F8"/>
    <w:rsid w:val="33C3F66E"/>
    <w:rsid w:val="33FD1C69"/>
    <w:rsid w:val="3436CDD0"/>
    <w:rsid w:val="3444F7A4"/>
    <w:rsid w:val="34A423CC"/>
    <w:rsid w:val="34A4A2D1"/>
    <w:rsid w:val="34E2A334"/>
    <w:rsid w:val="34E3FD5F"/>
    <w:rsid w:val="34FA9C19"/>
    <w:rsid w:val="3500E679"/>
    <w:rsid w:val="352F397A"/>
    <w:rsid w:val="3533E4EB"/>
    <w:rsid w:val="3573B903"/>
    <w:rsid w:val="359BB2EC"/>
    <w:rsid w:val="35B3D5A4"/>
    <w:rsid w:val="35CAAA49"/>
    <w:rsid w:val="35D8F0AA"/>
    <w:rsid w:val="36645014"/>
    <w:rsid w:val="36A2F05A"/>
    <w:rsid w:val="36B7AD54"/>
    <w:rsid w:val="36CB09DB"/>
    <w:rsid w:val="36E013F6"/>
    <w:rsid w:val="36E7D66A"/>
    <w:rsid w:val="36E86ACE"/>
    <w:rsid w:val="36F02513"/>
    <w:rsid w:val="36F2B5A9"/>
    <w:rsid w:val="3702145F"/>
    <w:rsid w:val="370EC27A"/>
    <w:rsid w:val="3759F946"/>
    <w:rsid w:val="37CD9C4C"/>
    <w:rsid w:val="37F6EE80"/>
    <w:rsid w:val="381542AD"/>
    <w:rsid w:val="3838989A"/>
    <w:rsid w:val="3894F72B"/>
    <w:rsid w:val="38D8FA0D"/>
    <w:rsid w:val="38F5C9A7"/>
    <w:rsid w:val="38F7E06D"/>
    <w:rsid w:val="39167693"/>
    <w:rsid w:val="393073B5"/>
    <w:rsid w:val="3957E500"/>
    <w:rsid w:val="397781DE"/>
    <w:rsid w:val="3998543B"/>
    <w:rsid w:val="39C7F381"/>
    <w:rsid w:val="3A0DD8E1"/>
    <w:rsid w:val="3A1E50A2"/>
    <w:rsid w:val="3A4F380E"/>
    <w:rsid w:val="3A808722"/>
    <w:rsid w:val="3A8E1CC2"/>
    <w:rsid w:val="3AB8ADD5"/>
    <w:rsid w:val="3ACB784A"/>
    <w:rsid w:val="3ADD4533"/>
    <w:rsid w:val="3B1A351C"/>
    <w:rsid w:val="3B231D25"/>
    <w:rsid w:val="3B65E211"/>
    <w:rsid w:val="3B79ED75"/>
    <w:rsid w:val="3B983521"/>
    <w:rsid w:val="3BBE9BE8"/>
    <w:rsid w:val="3C4C7F30"/>
    <w:rsid w:val="3C7C1EE3"/>
    <w:rsid w:val="3C7FAFA4"/>
    <w:rsid w:val="3C895AD4"/>
    <w:rsid w:val="3CF03F9C"/>
    <w:rsid w:val="3D0181E9"/>
    <w:rsid w:val="3DAEBB5B"/>
    <w:rsid w:val="3E02CBBE"/>
    <w:rsid w:val="3E456547"/>
    <w:rsid w:val="3E642B02"/>
    <w:rsid w:val="3E8C0FFD"/>
    <w:rsid w:val="3EE3AE1C"/>
    <w:rsid w:val="3EEE19B7"/>
    <w:rsid w:val="3EF9AF4B"/>
    <w:rsid w:val="3EFD39E7"/>
    <w:rsid w:val="3F6829D2"/>
    <w:rsid w:val="3F9A5A96"/>
    <w:rsid w:val="4043AA7F"/>
    <w:rsid w:val="41735BEA"/>
    <w:rsid w:val="417D1F54"/>
    <w:rsid w:val="41801073"/>
    <w:rsid w:val="41892F67"/>
    <w:rsid w:val="41912357"/>
    <w:rsid w:val="421B4EDE"/>
    <w:rsid w:val="4240E3EA"/>
    <w:rsid w:val="42ABB23B"/>
    <w:rsid w:val="42C55C00"/>
    <w:rsid w:val="42E53DAF"/>
    <w:rsid w:val="42F2DEEC"/>
    <w:rsid w:val="4302B877"/>
    <w:rsid w:val="43553907"/>
    <w:rsid w:val="438882E8"/>
    <w:rsid w:val="4397A44B"/>
    <w:rsid w:val="439C8B7F"/>
    <w:rsid w:val="43DACABB"/>
    <w:rsid w:val="43ED21B7"/>
    <w:rsid w:val="44077D11"/>
    <w:rsid w:val="44479729"/>
    <w:rsid w:val="44700958"/>
    <w:rsid w:val="44B6FB69"/>
    <w:rsid w:val="44BD55FA"/>
    <w:rsid w:val="454D4ACA"/>
    <w:rsid w:val="455042DA"/>
    <w:rsid w:val="45779410"/>
    <w:rsid w:val="45B21BC8"/>
    <w:rsid w:val="45CAA923"/>
    <w:rsid w:val="46998390"/>
    <w:rsid w:val="46B73847"/>
    <w:rsid w:val="46D18665"/>
    <w:rsid w:val="46E81392"/>
    <w:rsid w:val="46F3007D"/>
    <w:rsid w:val="472AAA95"/>
    <w:rsid w:val="473F1DD3"/>
    <w:rsid w:val="47722895"/>
    <w:rsid w:val="4775104B"/>
    <w:rsid w:val="47BD98B5"/>
    <w:rsid w:val="47F1E4EB"/>
    <w:rsid w:val="47F7F7F0"/>
    <w:rsid w:val="480A3EF8"/>
    <w:rsid w:val="481114B9"/>
    <w:rsid w:val="4867DC69"/>
    <w:rsid w:val="486D56C6"/>
    <w:rsid w:val="48870DC1"/>
    <w:rsid w:val="488ED0DE"/>
    <w:rsid w:val="48B41857"/>
    <w:rsid w:val="48F2E564"/>
    <w:rsid w:val="49443C15"/>
    <w:rsid w:val="494FB92D"/>
    <w:rsid w:val="495639DD"/>
    <w:rsid w:val="495AA1EB"/>
    <w:rsid w:val="495F3D26"/>
    <w:rsid w:val="49986CC7"/>
    <w:rsid w:val="4A5FA464"/>
    <w:rsid w:val="4A61CC16"/>
    <w:rsid w:val="4AF6724C"/>
    <w:rsid w:val="4B0DCA5C"/>
    <w:rsid w:val="4B2985AD"/>
    <w:rsid w:val="4B343D28"/>
    <w:rsid w:val="4B94800A"/>
    <w:rsid w:val="4BAF033A"/>
    <w:rsid w:val="4BE52BD8"/>
    <w:rsid w:val="4C05EECA"/>
    <w:rsid w:val="4C561170"/>
    <w:rsid w:val="4C792F74"/>
    <w:rsid w:val="4C7DD749"/>
    <w:rsid w:val="4C7EBE11"/>
    <w:rsid w:val="4C8F395E"/>
    <w:rsid w:val="4CAD9712"/>
    <w:rsid w:val="4CCD733B"/>
    <w:rsid w:val="4CF796BC"/>
    <w:rsid w:val="4D367CF8"/>
    <w:rsid w:val="4DA7E8C2"/>
    <w:rsid w:val="4DFB425E"/>
    <w:rsid w:val="4E30879A"/>
    <w:rsid w:val="4E44136C"/>
    <w:rsid w:val="4E44FB6A"/>
    <w:rsid w:val="4E61266F"/>
    <w:rsid w:val="4E634302"/>
    <w:rsid w:val="4EA05980"/>
    <w:rsid w:val="4ED8A53D"/>
    <w:rsid w:val="4F870DAA"/>
    <w:rsid w:val="4FA55E19"/>
    <w:rsid w:val="504BC1BC"/>
    <w:rsid w:val="5070C42F"/>
    <w:rsid w:val="507F6BAE"/>
    <w:rsid w:val="508ADD93"/>
    <w:rsid w:val="50B1527A"/>
    <w:rsid w:val="50B177FB"/>
    <w:rsid w:val="50C3F924"/>
    <w:rsid w:val="5122DE0B"/>
    <w:rsid w:val="5143642E"/>
    <w:rsid w:val="5164AE12"/>
    <w:rsid w:val="5199B505"/>
    <w:rsid w:val="51D90031"/>
    <w:rsid w:val="52134E1C"/>
    <w:rsid w:val="5226ADF4"/>
    <w:rsid w:val="5280AA6F"/>
    <w:rsid w:val="52C21F1C"/>
    <w:rsid w:val="52EB1E5B"/>
    <w:rsid w:val="530281A2"/>
    <w:rsid w:val="53066868"/>
    <w:rsid w:val="5316239F"/>
    <w:rsid w:val="53341A59"/>
    <w:rsid w:val="533810AD"/>
    <w:rsid w:val="5339A251"/>
    <w:rsid w:val="533FBDDC"/>
    <w:rsid w:val="533FBEB0"/>
    <w:rsid w:val="535664DA"/>
    <w:rsid w:val="5374D092"/>
    <w:rsid w:val="538D6A4D"/>
    <w:rsid w:val="53C6FB41"/>
    <w:rsid w:val="53CB4265"/>
    <w:rsid w:val="54220BFC"/>
    <w:rsid w:val="5486EEBC"/>
    <w:rsid w:val="549B7CA0"/>
    <w:rsid w:val="54AAA9D0"/>
    <w:rsid w:val="54AFD3DC"/>
    <w:rsid w:val="54C52962"/>
    <w:rsid w:val="550371B7"/>
    <w:rsid w:val="5510A0F3"/>
    <w:rsid w:val="552585D3"/>
    <w:rsid w:val="557100F0"/>
    <w:rsid w:val="559991A3"/>
    <w:rsid w:val="55A82980"/>
    <w:rsid w:val="55AD43A4"/>
    <w:rsid w:val="55DB3F04"/>
    <w:rsid w:val="55E631B2"/>
    <w:rsid w:val="55F2BC06"/>
    <w:rsid w:val="5622BF1D"/>
    <w:rsid w:val="563AEFC1"/>
    <w:rsid w:val="564890FE"/>
    <w:rsid w:val="56AC7154"/>
    <w:rsid w:val="56E03EF1"/>
    <w:rsid w:val="5709E6BD"/>
    <w:rsid w:val="576D9166"/>
    <w:rsid w:val="578A8206"/>
    <w:rsid w:val="578FCDC8"/>
    <w:rsid w:val="57B83B1C"/>
    <w:rsid w:val="57EBC17F"/>
    <w:rsid w:val="581B6BA8"/>
    <w:rsid w:val="581E762B"/>
    <w:rsid w:val="584BD0B4"/>
    <w:rsid w:val="5879D562"/>
    <w:rsid w:val="587B29B3"/>
    <w:rsid w:val="58E488E9"/>
    <w:rsid w:val="5902A109"/>
    <w:rsid w:val="592B9E29"/>
    <w:rsid w:val="5931C547"/>
    <w:rsid w:val="596D3CD3"/>
    <w:rsid w:val="59729083"/>
    <w:rsid w:val="597F8F3E"/>
    <w:rsid w:val="59A13E8F"/>
    <w:rsid w:val="59DC0ED7"/>
    <w:rsid w:val="59E2735E"/>
    <w:rsid w:val="5A04703E"/>
    <w:rsid w:val="5A1CAFC1"/>
    <w:rsid w:val="5A42716F"/>
    <w:rsid w:val="5A428638"/>
    <w:rsid w:val="5A43D6FA"/>
    <w:rsid w:val="5A6077C0"/>
    <w:rsid w:val="5A647769"/>
    <w:rsid w:val="5A6541B2"/>
    <w:rsid w:val="5A7EE04C"/>
    <w:rsid w:val="5AC222C8"/>
    <w:rsid w:val="5AE45F43"/>
    <w:rsid w:val="5B117A4D"/>
    <w:rsid w:val="5B369ECB"/>
    <w:rsid w:val="5B3BC393"/>
    <w:rsid w:val="5B7905B1"/>
    <w:rsid w:val="5B911B2F"/>
    <w:rsid w:val="5BC2989E"/>
    <w:rsid w:val="5BD866FC"/>
    <w:rsid w:val="5BDE41D0"/>
    <w:rsid w:val="5C376440"/>
    <w:rsid w:val="5C41D568"/>
    <w:rsid w:val="5CB73000"/>
    <w:rsid w:val="5CEF89AE"/>
    <w:rsid w:val="5D3019CC"/>
    <w:rsid w:val="5D8953CF"/>
    <w:rsid w:val="5D9A591D"/>
    <w:rsid w:val="5D9CFC89"/>
    <w:rsid w:val="5DF99C4C"/>
    <w:rsid w:val="5DF9C38A"/>
    <w:rsid w:val="5DFF0F4C"/>
    <w:rsid w:val="5E129F7A"/>
    <w:rsid w:val="5E1BD491"/>
    <w:rsid w:val="5EA4F125"/>
    <w:rsid w:val="5EE7DDDA"/>
    <w:rsid w:val="5EFA93D2"/>
    <w:rsid w:val="5F34F07C"/>
    <w:rsid w:val="5F68EBB6"/>
    <w:rsid w:val="5F74F4E2"/>
    <w:rsid w:val="5F8B0C17"/>
    <w:rsid w:val="5F9ADFAD"/>
    <w:rsid w:val="5FB94EA6"/>
    <w:rsid w:val="5FE4EB70"/>
    <w:rsid w:val="6011A026"/>
    <w:rsid w:val="6073F65C"/>
    <w:rsid w:val="60B1B2F3"/>
    <w:rsid w:val="60D7F75B"/>
    <w:rsid w:val="60E07A93"/>
    <w:rsid w:val="60E90D1D"/>
    <w:rsid w:val="60FBA890"/>
    <w:rsid w:val="613EB09D"/>
    <w:rsid w:val="617FDAB2"/>
    <w:rsid w:val="6181AFCC"/>
    <w:rsid w:val="619AABD9"/>
    <w:rsid w:val="61CBE72E"/>
    <w:rsid w:val="61FBF2FB"/>
    <w:rsid w:val="621ED8FC"/>
    <w:rsid w:val="624D8354"/>
    <w:rsid w:val="62506D9F"/>
    <w:rsid w:val="62CD34AD"/>
    <w:rsid w:val="62D9C73F"/>
    <w:rsid w:val="631B8499"/>
    <w:rsid w:val="63203064"/>
    <w:rsid w:val="6332F940"/>
    <w:rsid w:val="635D3AC8"/>
    <w:rsid w:val="6397C35C"/>
    <w:rsid w:val="63E953B5"/>
    <w:rsid w:val="63F13CD3"/>
    <w:rsid w:val="6406B9D1"/>
    <w:rsid w:val="6409F0DA"/>
    <w:rsid w:val="642D731F"/>
    <w:rsid w:val="645E7D3A"/>
    <w:rsid w:val="646E50D0"/>
    <w:rsid w:val="64932F0F"/>
    <w:rsid w:val="64967CDC"/>
    <w:rsid w:val="64BB65E2"/>
    <w:rsid w:val="64C41416"/>
    <w:rsid w:val="64CA421C"/>
    <w:rsid w:val="64E09770"/>
    <w:rsid w:val="64FA9B93"/>
    <w:rsid w:val="653393BD"/>
    <w:rsid w:val="65628E89"/>
    <w:rsid w:val="65852416"/>
    <w:rsid w:val="65A28A32"/>
    <w:rsid w:val="65CBDDCE"/>
    <w:rsid w:val="65E93301"/>
    <w:rsid w:val="65EDC164"/>
    <w:rsid w:val="65FA4D9B"/>
    <w:rsid w:val="6626E676"/>
    <w:rsid w:val="6632C811"/>
    <w:rsid w:val="665444A0"/>
    <w:rsid w:val="6656AA9C"/>
    <w:rsid w:val="6676805F"/>
    <w:rsid w:val="6678368A"/>
    <w:rsid w:val="66953D1D"/>
    <w:rsid w:val="66AF6533"/>
    <w:rsid w:val="66B0A8FC"/>
    <w:rsid w:val="66B9C88A"/>
    <w:rsid w:val="66CF641E"/>
    <w:rsid w:val="6706CBDE"/>
    <w:rsid w:val="6720F477"/>
    <w:rsid w:val="6728DD95"/>
    <w:rsid w:val="675BA0C8"/>
    <w:rsid w:val="67961DFC"/>
    <w:rsid w:val="67CACFD1"/>
    <w:rsid w:val="67D653AB"/>
    <w:rsid w:val="67DFB323"/>
    <w:rsid w:val="67E1F1DD"/>
    <w:rsid w:val="67F27AFD"/>
    <w:rsid w:val="67F373BE"/>
    <w:rsid w:val="6885B7B7"/>
    <w:rsid w:val="68BC2B81"/>
    <w:rsid w:val="68EF43B5"/>
    <w:rsid w:val="69217754"/>
    <w:rsid w:val="69312142"/>
    <w:rsid w:val="694BD6CC"/>
    <w:rsid w:val="69D5FA3C"/>
    <w:rsid w:val="69FD4694"/>
    <w:rsid w:val="6A3C3F63"/>
    <w:rsid w:val="6A44A02B"/>
    <w:rsid w:val="6AD19328"/>
    <w:rsid w:val="6B45D3D7"/>
    <w:rsid w:val="6B53CAF8"/>
    <w:rsid w:val="6B68AE40"/>
    <w:rsid w:val="6BC5722E"/>
    <w:rsid w:val="6BD56269"/>
    <w:rsid w:val="6BFC4EB8"/>
    <w:rsid w:val="6BFF1F44"/>
    <w:rsid w:val="6C155B06"/>
    <w:rsid w:val="6C26E477"/>
    <w:rsid w:val="6C671DB9"/>
    <w:rsid w:val="6C698F1F"/>
    <w:rsid w:val="6C92B93F"/>
    <w:rsid w:val="6CAEF18C"/>
    <w:rsid w:val="6CB64739"/>
    <w:rsid w:val="6D205EEE"/>
    <w:rsid w:val="6D26BCDB"/>
    <w:rsid w:val="6D44E5A3"/>
    <w:rsid w:val="6D61E599"/>
    <w:rsid w:val="6D9035FB"/>
    <w:rsid w:val="6DE2A5AE"/>
    <w:rsid w:val="6E17D4DA"/>
    <w:rsid w:val="6E490E8C"/>
    <w:rsid w:val="6EA8CFC5"/>
    <w:rsid w:val="6EDB359F"/>
    <w:rsid w:val="6EF1A0D3"/>
    <w:rsid w:val="6EFDB5FA"/>
    <w:rsid w:val="6F1A5CD1"/>
    <w:rsid w:val="6F523DF5"/>
    <w:rsid w:val="6F62BE28"/>
    <w:rsid w:val="6F9411F5"/>
    <w:rsid w:val="6FA18578"/>
    <w:rsid w:val="6FAC2D0E"/>
    <w:rsid w:val="706FC632"/>
    <w:rsid w:val="70799D05"/>
    <w:rsid w:val="708191AF"/>
    <w:rsid w:val="7116CBEE"/>
    <w:rsid w:val="711748DA"/>
    <w:rsid w:val="713E1F36"/>
    <w:rsid w:val="71995D43"/>
    <w:rsid w:val="71AE0627"/>
    <w:rsid w:val="71C7E3C4"/>
    <w:rsid w:val="71C91667"/>
    <w:rsid w:val="71D2378E"/>
    <w:rsid w:val="71F0F195"/>
    <w:rsid w:val="7200C2CB"/>
    <w:rsid w:val="723751DE"/>
    <w:rsid w:val="72376320"/>
    <w:rsid w:val="72516729"/>
    <w:rsid w:val="72A2019A"/>
    <w:rsid w:val="72B3952A"/>
    <w:rsid w:val="72F0D80B"/>
    <w:rsid w:val="732919AF"/>
    <w:rsid w:val="734482D4"/>
    <w:rsid w:val="7363B425"/>
    <w:rsid w:val="736FA50C"/>
    <w:rsid w:val="7378D2A3"/>
    <w:rsid w:val="737CDC82"/>
    <w:rsid w:val="7389466C"/>
    <w:rsid w:val="7391539D"/>
    <w:rsid w:val="740DADB7"/>
    <w:rsid w:val="74131668"/>
    <w:rsid w:val="742BA7A4"/>
    <w:rsid w:val="745385B2"/>
    <w:rsid w:val="75080849"/>
    <w:rsid w:val="7518ACE3"/>
    <w:rsid w:val="755F0F30"/>
    <w:rsid w:val="758BD5B8"/>
    <w:rsid w:val="75950A44"/>
    <w:rsid w:val="75AC1303"/>
    <w:rsid w:val="75B127CA"/>
    <w:rsid w:val="75E18239"/>
    <w:rsid w:val="75FC8875"/>
    <w:rsid w:val="7622E6BF"/>
    <w:rsid w:val="76503539"/>
    <w:rsid w:val="765AD10B"/>
    <w:rsid w:val="7675E276"/>
    <w:rsid w:val="769A7921"/>
    <w:rsid w:val="76A381B4"/>
    <w:rsid w:val="76B47D44"/>
    <w:rsid w:val="76BA27DE"/>
    <w:rsid w:val="76EC2A2A"/>
    <w:rsid w:val="77197ABC"/>
    <w:rsid w:val="772ECC46"/>
    <w:rsid w:val="77558EB3"/>
    <w:rsid w:val="77C7CB3E"/>
    <w:rsid w:val="77D1C75A"/>
    <w:rsid w:val="77FECB9A"/>
    <w:rsid w:val="7827BA38"/>
    <w:rsid w:val="78364982"/>
    <w:rsid w:val="784AE8F0"/>
    <w:rsid w:val="78504DA5"/>
    <w:rsid w:val="787E9492"/>
    <w:rsid w:val="78971C0F"/>
    <w:rsid w:val="78A58B47"/>
    <w:rsid w:val="78A83A40"/>
    <w:rsid w:val="78DDA24C"/>
    <w:rsid w:val="78F15F14"/>
    <w:rsid w:val="79571165"/>
    <w:rsid w:val="79639B9F"/>
    <w:rsid w:val="79825389"/>
    <w:rsid w:val="79BD5026"/>
    <w:rsid w:val="79EEDAEA"/>
    <w:rsid w:val="7A02ADD2"/>
    <w:rsid w:val="7A0AC742"/>
    <w:rsid w:val="7A666D08"/>
    <w:rsid w:val="7A6CF29B"/>
    <w:rsid w:val="7A7E8FA7"/>
    <w:rsid w:val="7A8B8E83"/>
    <w:rsid w:val="7A8C6AF5"/>
    <w:rsid w:val="7AF16461"/>
    <w:rsid w:val="7AF2E1C6"/>
    <w:rsid w:val="7B24B938"/>
    <w:rsid w:val="7B4F94B9"/>
    <w:rsid w:val="7B5447D4"/>
    <w:rsid w:val="7B6DEA44"/>
    <w:rsid w:val="7B8289B2"/>
    <w:rsid w:val="7BB981A2"/>
    <w:rsid w:val="7C023D69"/>
    <w:rsid w:val="7C35BD6A"/>
    <w:rsid w:val="7C8EB227"/>
    <w:rsid w:val="7C98A0C1"/>
    <w:rsid w:val="7C9B3C61"/>
    <w:rsid w:val="7CB6D398"/>
    <w:rsid w:val="7CDF35A4"/>
    <w:rsid w:val="7D9E0DCA"/>
    <w:rsid w:val="7DA799FE"/>
    <w:rsid w:val="7DB3253F"/>
    <w:rsid w:val="7DB63069"/>
    <w:rsid w:val="7DCE1E83"/>
    <w:rsid w:val="7E1D9306"/>
    <w:rsid w:val="7E2A8288"/>
    <w:rsid w:val="7E505EEA"/>
    <w:rsid w:val="7E53A03B"/>
    <w:rsid w:val="7E7B5A1D"/>
    <w:rsid w:val="7E7DD35F"/>
    <w:rsid w:val="7EAB5D51"/>
    <w:rsid w:val="7EAD4126"/>
    <w:rsid w:val="7F08E5EC"/>
    <w:rsid w:val="7F195476"/>
    <w:rsid w:val="7F360867"/>
    <w:rsid w:val="7F39DE2B"/>
    <w:rsid w:val="7F69EEE4"/>
    <w:rsid w:val="7F77A9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A4A2D1"/>
  <w15:chartTrackingRefBased/>
  <w15:docId w15:val="{C0657D17-13D0-4C88-9197-09AF4C7624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f98f77179c74f92" /><Relationship Type="http://schemas.openxmlformats.org/officeDocument/2006/relationships/hyperlink" Target="https://doi.org/10.1177/23996544211019754" TargetMode="External" Id="Rdc4bb80566c04330" /><Relationship Type="http://schemas.openxmlformats.org/officeDocument/2006/relationships/hyperlink" Target="https://doi.org/10.1056/nejmp2112913" TargetMode="External" Id="Re2e8a031bb8547fb" /><Relationship Type="http://schemas.openxmlformats.org/officeDocument/2006/relationships/hyperlink" Target="https://doi.org/10.2307/3033833" TargetMode="External" Id="R63fd9038f96d468e" /><Relationship Type="http://schemas.openxmlformats.org/officeDocument/2006/relationships/hyperlink" Target="https://doi.org/10.1016/s0065-2601(04)36001-6" TargetMode="External" Id="Rf37fdf75abb74ee6" /><Relationship Type="http://schemas.openxmlformats.org/officeDocument/2006/relationships/hyperlink" Target="https://doi.org/10.1017/9781316161579.012" TargetMode="External" Id="Re187df4e94204630" /><Relationship Type="http://schemas.openxmlformats.org/officeDocument/2006/relationships/hyperlink" Target="https://doi.org/10.1037/pri0000172" TargetMode="External" Id="R18dd7cf460ae4f4d" /><Relationship Type="http://schemas.openxmlformats.org/officeDocument/2006/relationships/hyperlink" Target="https://doi.org/10.1111/j.1540-4560.2005.00424.x" TargetMode="External" Id="R8a80f9e0ca46423f" /><Relationship Type="http://schemas.openxmlformats.org/officeDocument/2006/relationships/hyperlink" Target="https://doi.org/10.1080/14792779343000004" TargetMode="External" Id="R56366925b1e34a5b" /><Relationship Type="http://schemas.openxmlformats.org/officeDocument/2006/relationships/hyperlink" Target="https://doi.org/10.1007/978-0-387-09467-0_19" TargetMode="External" Id="Red5a8eab66464c4d" /><Relationship Type="http://schemas.openxmlformats.org/officeDocument/2006/relationships/hyperlink" Target="https://doi.org/10.5964/jspp.5633" TargetMode="External" Id="Rf21a69cf187b4de1" /><Relationship Type="http://schemas.openxmlformats.org/officeDocument/2006/relationships/hyperlink" Target="https://doi.org/10.1093/acrefore/9780190224851.013.194" TargetMode="External" Id="Rc5ce9b89e0214713" /><Relationship Type="http://schemas.openxmlformats.org/officeDocument/2006/relationships/hyperlink" Target="https://doi.org/10.1037/0022-3514.90.4.597" TargetMode="External" Id="Rcdd9de14ad1e4652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Lowri John (2007011)</dc:creator>
  <keywords/>
  <dc:description/>
  <lastModifiedBy>Lowri John (2007011)</lastModifiedBy>
  <revision>5</revision>
  <dcterms:created xsi:type="dcterms:W3CDTF">2023-03-02T09:38:21.8669789Z</dcterms:created>
  <dcterms:modified xsi:type="dcterms:W3CDTF">2023-03-14T23:07:53.3997381Z</dcterms:modified>
</coreProperties>
</file>