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429619" w14:textId="77777777" w:rsidR="006A45EB" w:rsidRDefault="006A45EB">
      <w:r>
        <w:rPr>
          <w:noProof/>
        </w:rPr>
        <w:drawing>
          <wp:anchor distT="0" distB="0" distL="114300" distR="114300" simplePos="0" relativeHeight="251658240" behindDoc="0" locked="0" layoutInCell="1" allowOverlap="1" wp14:anchorId="2B55C830" wp14:editId="14ED911D">
            <wp:simplePos x="0" y="0"/>
            <wp:positionH relativeFrom="margin">
              <wp:align>center</wp:align>
            </wp:positionH>
            <wp:positionV relativeFrom="paragraph">
              <wp:posOffset>0</wp:posOffset>
            </wp:positionV>
            <wp:extent cx="3505200" cy="16154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05200" cy="1615440"/>
                    </a:xfrm>
                    <a:prstGeom prst="rect">
                      <a:avLst/>
                    </a:prstGeom>
                    <a:noFill/>
                  </pic:spPr>
                </pic:pic>
              </a:graphicData>
            </a:graphic>
            <wp14:sizeRelH relativeFrom="page">
              <wp14:pctWidth>0</wp14:pctWidth>
            </wp14:sizeRelH>
            <wp14:sizeRelV relativeFrom="page">
              <wp14:pctHeight>0</wp14:pctHeight>
            </wp14:sizeRelV>
          </wp:anchor>
        </w:drawing>
      </w:r>
    </w:p>
    <w:p w14:paraId="3C8522D6" w14:textId="77777777" w:rsidR="006A45EB" w:rsidRPr="006A45EB" w:rsidRDefault="006A45EB" w:rsidP="006A45EB"/>
    <w:p w14:paraId="5A9638D8" w14:textId="77777777" w:rsidR="006A45EB" w:rsidRPr="006A45EB" w:rsidRDefault="006A45EB" w:rsidP="006A45EB"/>
    <w:p w14:paraId="500F8CC9" w14:textId="77777777" w:rsidR="006A45EB" w:rsidRPr="006A45EB" w:rsidRDefault="006A45EB" w:rsidP="006A45EB"/>
    <w:p w14:paraId="7F98DE72" w14:textId="77777777" w:rsidR="006A45EB" w:rsidRPr="006A45EB" w:rsidRDefault="006A45EB" w:rsidP="006A45EB"/>
    <w:p w14:paraId="269ABD0B" w14:textId="77777777" w:rsidR="006A45EB" w:rsidRPr="006A45EB" w:rsidRDefault="006A45EB" w:rsidP="006A45EB"/>
    <w:p w14:paraId="19530BC4" w14:textId="77777777" w:rsidR="006A45EB" w:rsidRPr="006A45EB" w:rsidRDefault="006A45EB" w:rsidP="006A45EB"/>
    <w:p w14:paraId="21F71D98" w14:textId="77777777" w:rsidR="006A45EB" w:rsidRDefault="006A45EB" w:rsidP="006A45EB"/>
    <w:p w14:paraId="20371D52" w14:textId="77777777" w:rsidR="006A45EB" w:rsidRDefault="006A45EB" w:rsidP="006A45EB">
      <w:pPr>
        <w:tabs>
          <w:tab w:val="left" w:pos="3084"/>
        </w:tabs>
        <w:spacing w:line="480" w:lineRule="auto"/>
        <w:rPr>
          <w:b/>
          <w:bCs/>
          <w:sz w:val="32"/>
          <w:szCs w:val="32"/>
        </w:rPr>
      </w:pPr>
      <w:r>
        <w:rPr>
          <w:b/>
          <w:bCs/>
          <w:sz w:val="32"/>
          <w:szCs w:val="32"/>
        </w:rPr>
        <w:t xml:space="preserve">Counselling Studies &amp; Psychology </w:t>
      </w:r>
    </w:p>
    <w:p w14:paraId="7D6CA91A" w14:textId="77777777" w:rsidR="006A45EB" w:rsidRDefault="006A45EB" w:rsidP="006A45EB">
      <w:pPr>
        <w:tabs>
          <w:tab w:val="left" w:pos="3084"/>
        </w:tabs>
        <w:spacing w:line="480" w:lineRule="auto"/>
        <w:rPr>
          <w:b/>
          <w:bCs/>
          <w:sz w:val="32"/>
          <w:szCs w:val="32"/>
        </w:rPr>
      </w:pPr>
      <w:r>
        <w:rPr>
          <w:b/>
          <w:bCs/>
          <w:sz w:val="32"/>
          <w:szCs w:val="32"/>
        </w:rPr>
        <w:t xml:space="preserve">Social Knowledge &amp; Identity </w:t>
      </w:r>
    </w:p>
    <w:p w14:paraId="4CA0543D" w14:textId="77777777" w:rsidR="006A45EB" w:rsidRDefault="006A45EB" w:rsidP="006A45EB">
      <w:pPr>
        <w:tabs>
          <w:tab w:val="left" w:pos="3084"/>
        </w:tabs>
        <w:spacing w:line="480" w:lineRule="auto"/>
        <w:rPr>
          <w:b/>
          <w:bCs/>
          <w:sz w:val="32"/>
          <w:szCs w:val="32"/>
        </w:rPr>
      </w:pPr>
      <w:r w:rsidRPr="006A45EB">
        <w:rPr>
          <w:b/>
          <w:bCs/>
          <w:sz w:val="32"/>
          <w:szCs w:val="32"/>
        </w:rPr>
        <w:t>M6X00918</w:t>
      </w:r>
    </w:p>
    <w:p w14:paraId="3DCC8380" w14:textId="77777777" w:rsidR="006A45EB" w:rsidRDefault="006A45EB" w:rsidP="006A45EB">
      <w:pPr>
        <w:tabs>
          <w:tab w:val="left" w:pos="3084"/>
        </w:tabs>
        <w:spacing w:line="480" w:lineRule="auto"/>
        <w:rPr>
          <w:b/>
          <w:bCs/>
          <w:sz w:val="32"/>
          <w:szCs w:val="32"/>
        </w:rPr>
      </w:pPr>
    </w:p>
    <w:p w14:paraId="69DD8915" w14:textId="77777777" w:rsidR="006A45EB" w:rsidRDefault="006A45EB" w:rsidP="006A45EB">
      <w:pPr>
        <w:tabs>
          <w:tab w:val="left" w:pos="3084"/>
        </w:tabs>
        <w:spacing w:line="480" w:lineRule="auto"/>
        <w:rPr>
          <w:b/>
          <w:bCs/>
          <w:sz w:val="32"/>
          <w:szCs w:val="32"/>
        </w:rPr>
      </w:pPr>
      <w:r w:rsidRPr="006A45EB">
        <w:rPr>
          <w:b/>
          <w:bCs/>
          <w:sz w:val="32"/>
          <w:szCs w:val="32"/>
        </w:rPr>
        <w:t>Critically evaluate how a narrative psychological approach can contribute to explaining how people construct and negotiate identity</w:t>
      </w:r>
    </w:p>
    <w:p w14:paraId="72E0E4AF" w14:textId="77777777" w:rsidR="006A45EB" w:rsidRDefault="006A45EB" w:rsidP="006A45EB">
      <w:pPr>
        <w:tabs>
          <w:tab w:val="left" w:pos="3084"/>
        </w:tabs>
        <w:spacing w:line="480" w:lineRule="auto"/>
        <w:rPr>
          <w:b/>
          <w:bCs/>
          <w:sz w:val="32"/>
          <w:szCs w:val="32"/>
        </w:rPr>
      </w:pPr>
    </w:p>
    <w:p w14:paraId="38B209A8" w14:textId="77777777" w:rsidR="006A45EB" w:rsidRDefault="006A45EB" w:rsidP="006A45EB">
      <w:pPr>
        <w:tabs>
          <w:tab w:val="left" w:pos="3084"/>
        </w:tabs>
        <w:spacing w:line="480" w:lineRule="auto"/>
        <w:rPr>
          <w:b/>
          <w:bCs/>
          <w:sz w:val="32"/>
          <w:szCs w:val="32"/>
        </w:rPr>
      </w:pPr>
    </w:p>
    <w:p w14:paraId="21294414" w14:textId="77777777" w:rsidR="006A45EB" w:rsidRDefault="006A45EB" w:rsidP="006A45EB">
      <w:pPr>
        <w:tabs>
          <w:tab w:val="left" w:pos="3084"/>
        </w:tabs>
        <w:spacing w:line="480" w:lineRule="auto"/>
        <w:rPr>
          <w:b/>
          <w:bCs/>
          <w:sz w:val="32"/>
          <w:szCs w:val="32"/>
        </w:rPr>
      </w:pPr>
    </w:p>
    <w:p w14:paraId="47258922" w14:textId="77777777" w:rsidR="006A45EB" w:rsidRDefault="006A45EB" w:rsidP="006A45EB">
      <w:pPr>
        <w:tabs>
          <w:tab w:val="left" w:pos="3084"/>
        </w:tabs>
        <w:spacing w:line="480" w:lineRule="auto"/>
        <w:rPr>
          <w:b/>
          <w:bCs/>
          <w:sz w:val="32"/>
          <w:szCs w:val="32"/>
        </w:rPr>
      </w:pPr>
    </w:p>
    <w:p w14:paraId="060ABD57" w14:textId="77777777" w:rsidR="006A45EB" w:rsidRDefault="006A45EB" w:rsidP="006A45EB">
      <w:pPr>
        <w:tabs>
          <w:tab w:val="left" w:pos="3084"/>
        </w:tabs>
        <w:spacing w:line="480" w:lineRule="auto"/>
        <w:rPr>
          <w:sz w:val="24"/>
          <w:szCs w:val="24"/>
        </w:rPr>
      </w:pPr>
    </w:p>
    <w:p w14:paraId="70D7977B" w14:textId="41AE890C" w:rsidR="002F5A28" w:rsidRDefault="007C1CD6" w:rsidP="006A45EB">
      <w:pPr>
        <w:tabs>
          <w:tab w:val="left" w:pos="3084"/>
        </w:tabs>
        <w:spacing w:line="480" w:lineRule="auto"/>
        <w:rPr>
          <w:sz w:val="24"/>
          <w:szCs w:val="24"/>
        </w:rPr>
      </w:pPr>
      <w:r>
        <w:rPr>
          <w:sz w:val="24"/>
          <w:szCs w:val="24"/>
        </w:rPr>
        <w:lastRenderedPageBreak/>
        <w:t xml:space="preserve">Identity, a key feature within an individual best defining their personal characteristics. It can be defined as ‘who a person is, </w:t>
      </w:r>
      <w:r w:rsidRPr="007C1CD6">
        <w:rPr>
          <w:sz w:val="24"/>
          <w:szCs w:val="24"/>
        </w:rPr>
        <w:t>or the qualities of a person or group that make them different from others</w:t>
      </w:r>
      <w:r>
        <w:rPr>
          <w:sz w:val="24"/>
          <w:szCs w:val="24"/>
        </w:rPr>
        <w:t xml:space="preserve">’, which is an accordance with the Cambridge Dictionary, </w:t>
      </w:r>
      <w:r w:rsidR="00860B94" w:rsidRPr="00860B94">
        <w:rPr>
          <w:sz w:val="24"/>
          <w:szCs w:val="24"/>
        </w:rPr>
        <w:t>(Cambridge</w:t>
      </w:r>
      <w:r w:rsidR="00860B94">
        <w:rPr>
          <w:sz w:val="24"/>
          <w:szCs w:val="24"/>
        </w:rPr>
        <w:t xml:space="preserve"> </w:t>
      </w:r>
      <w:r w:rsidR="00860B94" w:rsidRPr="00860B94">
        <w:rPr>
          <w:sz w:val="24"/>
          <w:szCs w:val="24"/>
        </w:rPr>
        <w:t>dictionary, 201</w:t>
      </w:r>
      <w:r w:rsidR="00FA7088">
        <w:rPr>
          <w:sz w:val="24"/>
          <w:szCs w:val="24"/>
        </w:rPr>
        <w:t>3</w:t>
      </w:r>
      <w:r w:rsidR="00860B94" w:rsidRPr="00860B94">
        <w:rPr>
          <w:sz w:val="24"/>
          <w:szCs w:val="24"/>
        </w:rPr>
        <w:t>)</w:t>
      </w:r>
      <w:r w:rsidR="00860B94">
        <w:rPr>
          <w:sz w:val="24"/>
          <w:szCs w:val="24"/>
        </w:rPr>
        <w:t>. In other words,</w:t>
      </w:r>
      <w:r w:rsidR="00CE0A3A">
        <w:rPr>
          <w:sz w:val="24"/>
          <w:szCs w:val="24"/>
        </w:rPr>
        <w:t xml:space="preserve"> individuals may consider</w:t>
      </w:r>
      <w:r w:rsidR="00860B94">
        <w:rPr>
          <w:sz w:val="24"/>
          <w:szCs w:val="24"/>
        </w:rPr>
        <w:t xml:space="preserve"> identity </w:t>
      </w:r>
      <w:r w:rsidR="00CE0A3A">
        <w:rPr>
          <w:sz w:val="24"/>
          <w:szCs w:val="24"/>
        </w:rPr>
        <w:t xml:space="preserve">to be </w:t>
      </w:r>
      <w:r w:rsidR="00860B94">
        <w:rPr>
          <w:sz w:val="24"/>
          <w:szCs w:val="24"/>
        </w:rPr>
        <w:t xml:space="preserve">a specific set of attributes </w:t>
      </w:r>
      <w:r w:rsidR="00CE0A3A">
        <w:rPr>
          <w:sz w:val="24"/>
          <w:szCs w:val="24"/>
        </w:rPr>
        <w:t xml:space="preserve">that they </w:t>
      </w:r>
      <w:r w:rsidR="00075C34">
        <w:rPr>
          <w:sz w:val="24"/>
          <w:szCs w:val="24"/>
        </w:rPr>
        <w:t>possess</w:t>
      </w:r>
      <w:r w:rsidR="005C16F7">
        <w:rPr>
          <w:sz w:val="24"/>
          <w:szCs w:val="24"/>
        </w:rPr>
        <w:t xml:space="preserve"> and</w:t>
      </w:r>
      <w:r w:rsidR="00860B94">
        <w:rPr>
          <w:sz w:val="24"/>
          <w:szCs w:val="24"/>
        </w:rPr>
        <w:t xml:space="preserve"> </w:t>
      </w:r>
      <w:r w:rsidR="00CE0A3A">
        <w:rPr>
          <w:sz w:val="24"/>
          <w:szCs w:val="24"/>
        </w:rPr>
        <w:t>w</w:t>
      </w:r>
      <w:r w:rsidR="005C16F7">
        <w:rPr>
          <w:sz w:val="24"/>
          <w:szCs w:val="24"/>
        </w:rPr>
        <w:t>ith that being said, these same attributes</w:t>
      </w:r>
      <w:r w:rsidR="00860B94">
        <w:rPr>
          <w:sz w:val="24"/>
          <w:szCs w:val="24"/>
        </w:rPr>
        <w:t xml:space="preserve"> can also be shared among individuals</w:t>
      </w:r>
      <w:r w:rsidR="005C16F7">
        <w:rPr>
          <w:sz w:val="24"/>
          <w:szCs w:val="24"/>
        </w:rPr>
        <w:t xml:space="preserve"> within a social group for example</w:t>
      </w:r>
      <w:r w:rsidR="00860B94">
        <w:rPr>
          <w:sz w:val="24"/>
          <w:szCs w:val="24"/>
        </w:rPr>
        <w:t>.</w:t>
      </w:r>
      <w:r w:rsidR="00E212D9" w:rsidRPr="00E212D9">
        <w:t xml:space="preserve"> </w:t>
      </w:r>
      <w:r w:rsidR="00E212D9" w:rsidRPr="00E212D9">
        <w:rPr>
          <w:sz w:val="24"/>
          <w:szCs w:val="24"/>
        </w:rPr>
        <w:t xml:space="preserve">According to a study attempting to explore the concept of identity from a social psychology perspective, it suggested that identity is a specific form of social representation that forms the relationship between the individual and their everyday social environment, (Chryssochoou, 2003). </w:t>
      </w:r>
      <w:r w:rsidR="00CE0A3A">
        <w:rPr>
          <w:sz w:val="24"/>
          <w:szCs w:val="24"/>
        </w:rPr>
        <w:t xml:space="preserve">Furthermore, the result of an individual having a sense of their own identity allows them to view themselves </w:t>
      </w:r>
      <w:r w:rsidR="00F45A63">
        <w:rPr>
          <w:sz w:val="24"/>
          <w:szCs w:val="24"/>
        </w:rPr>
        <w:t>identical to their past, present and future state, (</w:t>
      </w:r>
      <w:r w:rsidR="00F45A63" w:rsidRPr="00F45A63">
        <w:rPr>
          <w:sz w:val="24"/>
          <w:szCs w:val="24"/>
        </w:rPr>
        <w:t>De meulemeester</w:t>
      </w:r>
      <w:r w:rsidR="00387DD8">
        <w:rPr>
          <w:sz w:val="24"/>
          <w:szCs w:val="24"/>
        </w:rPr>
        <w:t xml:space="preserve"> et al, 2017, pp 141-144).</w:t>
      </w:r>
      <w:r w:rsidR="005C16F7">
        <w:rPr>
          <w:sz w:val="24"/>
          <w:szCs w:val="24"/>
        </w:rPr>
        <w:t xml:space="preserve"> </w:t>
      </w:r>
    </w:p>
    <w:p w14:paraId="178C3F98" w14:textId="29078B29" w:rsidR="007C6585" w:rsidRDefault="007C6585" w:rsidP="006A45EB">
      <w:pPr>
        <w:tabs>
          <w:tab w:val="left" w:pos="3084"/>
        </w:tabs>
        <w:spacing w:line="480" w:lineRule="auto"/>
        <w:rPr>
          <w:sz w:val="24"/>
          <w:szCs w:val="24"/>
        </w:rPr>
      </w:pPr>
      <w:r w:rsidRPr="007C6585">
        <w:rPr>
          <w:sz w:val="24"/>
          <w:szCs w:val="24"/>
        </w:rPr>
        <w:t>Viewing identity from an historical perspective, it has been previously stated by Philip Gleason, a professor of history at the university of Notre Dame, France, that the concept of identity in the 21st century had appeared in psychological research between the 1940’s to 1950’s, (Gleason, 1983). In addition to this, Gleason also suggested that prior to the second world war, ‘Identity’ was never used as a term to define who someone or something is and was rather used as a term to establish how two aspects of someone or something that were maintained consistently, (Gleason, 1983).</w:t>
      </w:r>
    </w:p>
    <w:p w14:paraId="5D1C65D2" w14:textId="7ADBDD5C" w:rsidR="00125367" w:rsidRDefault="00A13F7A" w:rsidP="006A45EB">
      <w:pPr>
        <w:tabs>
          <w:tab w:val="left" w:pos="3084"/>
        </w:tabs>
        <w:spacing w:line="480" w:lineRule="auto"/>
      </w:pPr>
      <w:r>
        <w:rPr>
          <w:sz w:val="24"/>
          <w:szCs w:val="24"/>
        </w:rPr>
        <w:t>In terms of the relevant approaches used by individuals in order to understand identity, the narrative approach is highly considered and can contribute towards the understanding of identity in</w:t>
      </w:r>
      <w:r w:rsidR="007B3338">
        <w:rPr>
          <w:sz w:val="24"/>
          <w:szCs w:val="24"/>
        </w:rPr>
        <w:t xml:space="preserve"> a number of</w:t>
      </w:r>
      <w:r>
        <w:rPr>
          <w:sz w:val="24"/>
          <w:szCs w:val="24"/>
        </w:rPr>
        <w:t xml:space="preserve"> ways. The </w:t>
      </w:r>
      <w:r w:rsidR="007B3338">
        <w:rPr>
          <w:sz w:val="24"/>
          <w:szCs w:val="24"/>
        </w:rPr>
        <w:t xml:space="preserve">Narrative approach </w:t>
      </w:r>
      <w:r w:rsidR="00A510E1">
        <w:rPr>
          <w:sz w:val="24"/>
          <w:szCs w:val="24"/>
        </w:rPr>
        <w:t xml:space="preserve">focuses much upon the structure, content and function of the stories which we as individuals tell one another. Furthermore, the Narrative approach to identity does differ significantly from other approaches such as </w:t>
      </w:r>
      <w:r w:rsidR="00A510E1">
        <w:rPr>
          <w:sz w:val="24"/>
          <w:szCs w:val="24"/>
        </w:rPr>
        <w:lastRenderedPageBreak/>
        <w:t xml:space="preserve">the humanistic approach, which is due to the much greater emphasis it shows towards the connections between an individual and their social constructs, </w:t>
      </w:r>
      <w:r w:rsidR="00AF2247">
        <w:rPr>
          <w:sz w:val="24"/>
          <w:szCs w:val="24"/>
        </w:rPr>
        <w:t xml:space="preserve">(Crossley, 2000). </w:t>
      </w:r>
    </w:p>
    <w:p w14:paraId="277455D4" w14:textId="77777777" w:rsidR="007C6585" w:rsidRDefault="001C6205" w:rsidP="006A45EB">
      <w:pPr>
        <w:tabs>
          <w:tab w:val="left" w:pos="3084"/>
        </w:tabs>
        <w:spacing w:line="480" w:lineRule="auto"/>
        <w:rPr>
          <w:sz w:val="24"/>
          <w:szCs w:val="24"/>
        </w:rPr>
      </w:pPr>
      <w:r>
        <w:rPr>
          <w:sz w:val="24"/>
          <w:szCs w:val="24"/>
        </w:rPr>
        <w:t>The aims and objectives of this essay is to explore how the narrative approach in psychology is able to contribute towards an overall understanding of identity. In order for this to be achieved, this essay will</w:t>
      </w:r>
      <w:r w:rsidR="009C6415">
        <w:rPr>
          <w:sz w:val="24"/>
          <w:szCs w:val="24"/>
        </w:rPr>
        <w:t xml:space="preserve"> include the meaning and understanding of identity and will also</w:t>
      </w:r>
      <w:r>
        <w:rPr>
          <w:sz w:val="24"/>
          <w:szCs w:val="24"/>
        </w:rPr>
        <w:t xml:space="preserve"> critically evaluate the Narrative approach</w:t>
      </w:r>
      <w:r w:rsidR="009C6415">
        <w:rPr>
          <w:sz w:val="24"/>
          <w:szCs w:val="24"/>
        </w:rPr>
        <w:t>,</w:t>
      </w:r>
      <w:r>
        <w:rPr>
          <w:sz w:val="24"/>
          <w:szCs w:val="24"/>
        </w:rPr>
        <w:t xml:space="preserve"> identify</w:t>
      </w:r>
      <w:r w:rsidR="009C6415">
        <w:rPr>
          <w:sz w:val="24"/>
          <w:szCs w:val="24"/>
        </w:rPr>
        <w:t xml:space="preserve">ing each of </w:t>
      </w:r>
      <w:r>
        <w:rPr>
          <w:sz w:val="24"/>
          <w:szCs w:val="24"/>
        </w:rPr>
        <w:t xml:space="preserve">the relevant methods used to study identity. In addition to this, a number of the appropriate theories will be included within the essay </w:t>
      </w:r>
      <w:r w:rsidR="009C6415">
        <w:rPr>
          <w:sz w:val="24"/>
          <w:szCs w:val="24"/>
        </w:rPr>
        <w:t xml:space="preserve">to strengthen the research already included and allow for a thorough and equally supported discussion. </w:t>
      </w:r>
    </w:p>
    <w:p w14:paraId="6081B6A7" w14:textId="77777777" w:rsidR="007C6585" w:rsidRDefault="007C6585" w:rsidP="006A45EB">
      <w:pPr>
        <w:tabs>
          <w:tab w:val="left" w:pos="3084"/>
        </w:tabs>
        <w:spacing w:line="480" w:lineRule="auto"/>
        <w:rPr>
          <w:sz w:val="24"/>
          <w:szCs w:val="24"/>
        </w:rPr>
      </w:pPr>
    </w:p>
    <w:p w14:paraId="7378D6F2" w14:textId="5F35E44C" w:rsidR="00606030" w:rsidRDefault="00606030" w:rsidP="006A45EB">
      <w:pPr>
        <w:tabs>
          <w:tab w:val="left" w:pos="3084"/>
        </w:tabs>
        <w:spacing w:line="480" w:lineRule="auto"/>
        <w:rPr>
          <w:sz w:val="24"/>
          <w:szCs w:val="24"/>
        </w:rPr>
      </w:pPr>
      <w:r>
        <w:rPr>
          <w:sz w:val="24"/>
          <w:szCs w:val="24"/>
        </w:rPr>
        <w:t xml:space="preserve">A narrative approach within psychology </w:t>
      </w:r>
      <w:r w:rsidR="005502D3">
        <w:rPr>
          <w:sz w:val="24"/>
          <w:szCs w:val="24"/>
        </w:rPr>
        <w:t>is</w:t>
      </w:r>
      <w:r>
        <w:rPr>
          <w:sz w:val="24"/>
          <w:szCs w:val="24"/>
        </w:rPr>
        <w:t xml:space="preserve"> best defined</w:t>
      </w:r>
      <w:r w:rsidR="008F7D14">
        <w:rPr>
          <w:sz w:val="24"/>
          <w:szCs w:val="24"/>
        </w:rPr>
        <w:t>, as included within ‘</w:t>
      </w:r>
      <w:r w:rsidR="008F7D14" w:rsidRPr="008F7D14">
        <w:rPr>
          <w:sz w:val="24"/>
          <w:szCs w:val="24"/>
        </w:rPr>
        <w:t>A Narrative Approach to Health Psychology</w:t>
      </w:r>
      <w:r w:rsidR="008F7D14">
        <w:rPr>
          <w:sz w:val="24"/>
          <w:szCs w:val="24"/>
        </w:rPr>
        <w:t>’</w:t>
      </w:r>
      <w:r w:rsidR="00513905">
        <w:rPr>
          <w:sz w:val="24"/>
          <w:szCs w:val="24"/>
        </w:rPr>
        <w:t xml:space="preserve"> </w:t>
      </w:r>
      <w:r>
        <w:rPr>
          <w:sz w:val="24"/>
          <w:szCs w:val="24"/>
        </w:rPr>
        <w:t xml:space="preserve">as </w:t>
      </w:r>
      <w:r w:rsidR="00DB5355">
        <w:rPr>
          <w:sz w:val="24"/>
          <w:szCs w:val="24"/>
        </w:rPr>
        <w:t xml:space="preserve">perspective that suggests each individual has the ability of portraying pieces of information about themselves through </w:t>
      </w:r>
      <w:r w:rsidR="008F7D14">
        <w:rPr>
          <w:sz w:val="24"/>
          <w:szCs w:val="24"/>
        </w:rPr>
        <w:t xml:space="preserve">storytelling. </w:t>
      </w:r>
      <w:r w:rsidR="00513905">
        <w:rPr>
          <w:sz w:val="24"/>
          <w:szCs w:val="24"/>
        </w:rPr>
        <w:t xml:space="preserve">In other words, a Narrative approach within psychology focuses primarily on the function, content and structure of the stories that individuals tell one another whilst interacting in a social context. </w:t>
      </w:r>
      <w:r w:rsidR="008F7D14">
        <w:rPr>
          <w:sz w:val="24"/>
          <w:szCs w:val="24"/>
        </w:rPr>
        <w:t xml:space="preserve">This </w:t>
      </w:r>
      <w:r w:rsidR="00DB5355">
        <w:rPr>
          <w:sz w:val="24"/>
          <w:szCs w:val="24"/>
        </w:rPr>
        <w:t>suggest</w:t>
      </w:r>
      <w:r w:rsidR="008F7D14">
        <w:rPr>
          <w:sz w:val="24"/>
          <w:szCs w:val="24"/>
        </w:rPr>
        <w:t>s</w:t>
      </w:r>
      <w:r w:rsidR="00DB5355">
        <w:rPr>
          <w:sz w:val="24"/>
          <w:szCs w:val="24"/>
        </w:rPr>
        <w:t xml:space="preserve"> that by </w:t>
      </w:r>
      <w:r w:rsidR="008F7D14">
        <w:rPr>
          <w:sz w:val="24"/>
          <w:szCs w:val="24"/>
        </w:rPr>
        <w:t xml:space="preserve">an individual </w:t>
      </w:r>
      <w:r w:rsidR="00DB5355">
        <w:rPr>
          <w:sz w:val="24"/>
          <w:szCs w:val="24"/>
        </w:rPr>
        <w:t xml:space="preserve">exchanging these particular stories </w:t>
      </w:r>
      <w:r w:rsidR="008F7D14">
        <w:rPr>
          <w:sz w:val="24"/>
          <w:szCs w:val="24"/>
        </w:rPr>
        <w:t>they</w:t>
      </w:r>
      <w:r w:rsidR="00DB5355">
        <w:rPr>
          <w:sz w:val="24"/>
          <w:szCs w:val="24"/>
        </w:rPr>
        <w:t xml:space="preserve"> are able to filter </w:t>
      </w:r>
      <w:r w:rsidR="008F7D14">
        <w:rPr>
          <w:sz w:val="24"/>
          <w:szCs w:val="24"/>
        </w:rPr>
        <w:t>their</w:t>
      </w:r>
      <w:r w:rsidR="00DB5355">
        <w:rPr>
          <w:sz w:val="24"/>
          <w:szCs w:val="24"/>
        </w:rPr>
        <w:t xml:space="preserve"> everyday social interaction</w:t>
      </w:r>
      <w:r w:rsidR="008F7D14">
        <w:rPr>
          <w:sz w:val="24"/>
          <w:szCs w:val="24"/>
        </w:rPr>
        <w:t xml:space="preserve">, (Murray, 1997, pp 9-12). </w:t>
      </w:r>
      <w:r w:rsidR="005502D3">
        <w:rPr>
          <w:sz w:val="24"/>
          <w:szCs w:val="24"/>
        </w:rPr>
        <w:t>The Narrative approach was introduced during the 1970’s by American psychologist Theodore R. Sarbin, a professor of psychology and criminology at the university of California</w:t>
      </w:r>
      <w:r w:rsidR="009E6C8D">
        <w:rPr>
          <w:sz w:val="24"/>
          <w:szCs w:val="24"/>
        </w:rPr>
        <w:t xml:space="preserve">. After extensive research by professor Sarbin, he published his first book in the 1980’s </w:t>
      </w:r>
      <w:r w:rsidR="009E6C8D" w:rsidRPr="009E6C8D">
        <w:rPr>
          <w:sz w:val="24"/>
          <w:szCs w:val="24"/>
        </w:rPr>
        <w:t>Narrative Psychology: The storied nature of human conduct</w:t>
      </w:r>
      <w:r w:rsidR="009E6C8D">
        <w:rPr>
          <w:sz w:val="24"/>
          <w:szCs w:val="24"/>
        </w:rPr>
        <w:t xml:space="preserve">, where in which he suggests that an individual’s behaviour is better conducted through stories, (Sarbin, 1986). </w:t>
      </w:r>
    </w:p>
    <w:p w14:paraId="449E8475" w14:textId="41C4DED0" w:rsidR="002321E3" w:rsidRDefault="004F5321" w:rsidP="006A45EB">
      <w:pPr>
        <w:tabs>
          <w:tab w:val="left" w:pos="3084"/>
        </w:tabs>
        <w:spacing w:line="480" w:lineRule="auto"/>
        <w:rPr>
          <w:sz w:val="24"/>
          <w:szCs w:val="24"/>
        </w:rPr>
      </w:pPr>
      <w:r>
        <w:rPr>
          <w:sz w:val="24"/>
          <w:szCs w:val="24"/>
        </w:rPr>
        <w:lastRenderedPageBreak/>
        <w:t xml:space="preserve">Viewing the Narrative approach from a theoretical perspective, experimental psychologist Wilhelm Wundt, born in Mannheim Germany has been highly recognised due to his </w:t>
      </w:r>
      <w:r w:rsidR="00996BAA">
        <w:rPr>
          <w:sz w:val="24"/>
          <w:szCs w:val="24"/>
        </w:rPr>
        <w:t>successful attempts in opening the first laboratory devoted to the purpose of psychology research alone, in Leipzig, Germany</w:t>
      </w:r>
      <w:r w:rsidR="00C654E1">
        <w:rPr>
          <w:sz w:val="24"/>
          <w:szCs w:val="24"/>
        </w:rPr>
        <w:t xml:space="preserve"> and conducted much of his work, including his</w:t>
      </w:r>
      <w:r w:rsidR="00C654E1" w:rsidRPr="00C654E1">
        <w:t xml:space="preserve"> </w:t>
      </w:r>
      <w:r w:rsidR="00C654E1" w:rsidRPr="00C654E1">
        <w:rPr>
          <w:sz w:val="24"/>
          <w:szCs w:val="24"/>
        </w:rPr>
        <w:t>Völkerpsychologie</w:t>
      </w:r>
      <w:r w:rsidR="00C654E1">
        <w:rPr>
          <w:sz w:val="24"/>
          <w:szCs w:val="24"/>
        </w:rPr>
        <w:t xml:space="preserve"> method, between the years 1879 to 1890, </w:t>
      </w:r>
      <w:r w:rsidR="00996BAA">
        <w:rPr>
          <w:sz w:val="24"/>
          <w:szCs w:val="24"/>
        </w:rPr>
        <w:t>(</w:t>
      </w:r>
      <w:r w:rsidR="00996BAA" w:rsidRPr="00996BAA">
        <w:rPr>
          <w:sz w:val="24"/>
          <w:szCs w:val="24"/>
        </w:rPr>
        <w:t>Blumenthal &amp; Danziger</w:t>
      </w:r>
      <w:r w:rsidR="00996BAA">
        <w:rPr>
          <w:sz w:val="24"/>
          <w:szCs w:val="24"/>
        </w:rPr>
        <w:t xml:space="preserve">, 2001). </w:t>
      </w:r>
      <w:r w:rsidR="00863D45">
        <w:rPr>
          <w:sz w:val="24"/>
          <w:szCs w:val="24"/>
        </w:rPr>
        <w:t>Wundt has also been considered</w:t>
      </w:r>
      <w:r w:rsidR="00C654E1">
        <w:rPr>
          <w:sz w:val="24"/>
          <w:szCs w:val="24"/>
        </w:rPr>
        <w:t xml:space="preserve"> </w:t>
      </w:r>
      <w:r w:rsidR="00863D45">
        <w:rPr>
          <w:sz w:val="24"/>
          <w:szCs w:val="24"/>
        </w:rPr>
        <w:t xml:space="preserve">as the father of psychology, (Farr, 1983). </w:t>
      </w:r>
      <w:r w:rsidR="00AF1DE9">
        <w:rPr>
          <w:sz w:val="24"/>
          <w:szCs w:val="24"/>
        </w:rPr>
        <w:t xml:space="preserve">In support of this statement, Wundt had been considered as the father of psychology mainly due to the fact that he segregated psychology from philosophy, which he achieved by analysing the individual’s mind with a much more structured process, </w:t>
      </w:r>
      <w:r w:rsidR="002321E3">
        <w:rPr>
          <w:sz w:val="24"/>
          <w:szCs w:val="24"/>
        </w:rPr>
        <w:t xml:space="preserve">(Balance et al, 1975, pp 287-289). </w:t>
      </w:r>
    </w:p>
    <w:p w14:paraId="18EFA8E4" w14:textId="41264E9A" w:rsidR="005C2121" w:rsidRDefault="002321E3" w:rsidP="006A45EB">
      <w:pPr>
        <w:tabs>
          <w:tab w:val="left" w:pos="3084"/>
        </w:tabs>
        <w:spacing w:line="480" w:lineRule="auto"/>
        <w:rPr>
          <w:sz w:val="24"/>
          <w:szCs w:val="24"/>
        </w:rPr>
      </w:pPr>
      <w:r>
        <w:rPr>
          <w:sz w:val="24"/>
          <w:szCs w:val="24"/>
        </w:rPr>
        <w:t xml:space="preserve">Some may deem the work and perspective Wundt set upon psychology to be </w:t>
      </w:r>
      <w:r w:rsidR="00134872">
        <w:rPr>
          <w:sz w:val="24"/>
          <w:szCs w:val="24"/>
        </w:rPr>
        <w:t xml:space="preserve">one of the </w:t>
      </w:r>
      <w:r>
        <w:rPr>
          <w:sz w:val="24"/>
          <w:szCs w:val="24"/>
        </w:rPr>
        <w:t>main reason</w:t>
      </w:r>
      <w:r w:rsidR="00134872">
        <w:rPr>
          <w:sz w:val="24"/>
          <w:szCs w:val="24"/>
        </w:rPr>
        <w:t>s</w:t>
      </w:r>
      <w:r>
        <w:rPr>
          <w:sz w:val="24"/>
          <w:szCs w:val="24"/>
        </w:rPr>
        <w:t xml:space="preserve"> as to why </w:t>
      </w:r>
      <w:r w:rsidR="00134872">
        <w:rPr>
          <w:sz w:val="24"/>
          <w:szCs w:val="24"/>
        </w:rPr>
        <w:t>studies</w:t>
      </w:r>
      <w:r>
        <w:rPr>
          <w:sz w:val="24"/>
          <w:szCs w:val="24"/>
        </w:rPr>
        <w:t xml:space="preserve"> </w:t>
      </w:r>
      <w:r w:rsidR="00134872">
        <w:rPr>
          <w:sz w:val="24"/>
          <w:szCs w:val="24"/>
        </w:rPr>
        <w:t>within the</w:t>
      </w:r>
      <w:r w:rsidR="00824653">
        <w:rPr>
          <w:sz w:val="24"/>
          <w:szCs w:val="24"/>
        </w:rPr>
        <w:t xml:space="preserve"> field of psychology</w:t>
      </w:r>
      <w:r w:rsidR="00134872">
        <w:rPr>
          <w:sz w:val="24"/>
          <w:szCs w:val="24"/>
        </w:rPr>
        <w:t xml:space="preserve"> from the </w:t>
      </w:r>
      <w:r>
        <w:rPr>
          <w:sz w:val="24"/>
          <w:szCs w:val="24"/>
        </w:rPr>
        <w:t>20</w:t>
      </w:r>
      <w:r w:rsidRPr="002321E3">
        <w:rPr>
          <w:sz w:val="24"/>
          <w:szCs w:val="24"/>
          <w:vertAlign w:val="superscript"/>
        </w:rPr>
        <w:t>th</w:t>
      </w:r>
      <w:r>
        <w:rPr>
          <w:sz w:val="24"/>
          <w:szCs w:val="24"/>
        </w:rPr>
        <w:t xml:space="preserve"> </w:t>
      </w:r>
      <w:r w:rsidR="00134872">
        <w:rPr>
          <w:sz w:val="24"/>
          <w:szCs w:val="24"/>
        </w:rPr>
        <w:t>onwards may have improved in a number of ways, such as understanding human experiences in a much deeper context</w:t>
      </w:r>
      <w:r w:rsidR="00DF6D95">
        <w:rPr>
          <w:sz w:val="24"/>
          <w:szCs w:val="24"/>
        </w:rPr>
        <w:t>, perhaps through a Narrative approach. In support of this claim, A</w:t>
      </w:r>
      <w:r w:rsidR="00134872">
        <w:rPr>
          <w:sz w:val="24"/>
          <w:szCs w:val="24"/>
        </w:rPr>
        <w:t>merican psychologist</w:t>
      </w:r>
      <w:r w:rsidR="00D22856">
        <w:rPr>
          <w:sz w:val="24"/>
          <w:szCs w:val="24"/>
        </w:rPr>
        <w:t xml:space="preserve"> </w:t>
      </w:r>
      <w:r w:rsidR="00DF6D95">
        <w:rPr>
          <w:sz w:val="24"/>
          <w:szCs w:val="24"/>
        </w:rPr>
        <w:t xml:space="preserve">Gordon Allport </w:t>
      </w:r>
      <w:r w:rsidR="00D22856">
        <w:rPr>
          <w:sz w:val="24"/>
          <w:szCs w:val="24"/>
        </w:rPr>
        <w:t>developed a narrative project in the 1930’s based on examining the life stories of the refugees from Germany during the second world war</w:t>
      </w:r>
      <w:r w:rsidR="00732713">
        <w:rPr>
          <w:sz w:val="24"/>
          <w:szCs w:val="24"/>
        </w:rPr>
        <w:t xml:space="preserve"> through their</w:t>
      </w:r>
      <w:r w:rsidR="00D22856">
        <w:rPr>
          <w:sz w:val="24"/>
          <w:szCs w:val="24"/>
        </w:rPr>
        <w:t xml:space="preserve">, (Allport et al, 1941). </w:t>
      </w:r>
      <w:r w:rsidR="00DF6D95">
        <w:rPr>
          <w:sz w:val="24"/>
          <w:szCs w:val="24"/>
        </w:rPr>
        <w:t xml:space="preserve">Throughout his study he studied the lives of each of the refuges attempting to have a clear understanding of their individual stories, thus a Narrative approach. </w:t>
      </w:r>
      <w:r w:rsidR="00395706">
        <w:rPr>
          <w:sz w:val="24"/>
          <w:szCs w:val="24"/>
        </w:rPr>
        <w:t>Therefore,</w:t>
      </w:r>
      <w:r w:rsidR="00DF6D95">
        <w:rPr>
          <w:sz w:val="24"/>
          <w:szCs w:val="24"/>
        </w:rPr>
        <w:t xml:space="preserve"> based on th</w:t>
      </w:r>
      <w:r w:rsidR="00732713">
        <w:rPr>
          <w:sz w:val="24"/>
          <w:szCs w:val="24"/>
        </w:rPr>
        <w:t xml:space="preserve">at study </w:t>
      </w:r>
      <w:r w:rsidR="00DF6D95">
        <w:rPr>
          <w:sz w:val="24"/>
          <w:szCs w:val="24"/>
        </w:rPr>
        <w:t>provided, the Narrative approach has be</w:t>
      </w:r>
      <w:r w:rsidR="00216175">
        <w:rPr>
          <w:sz w:val="24"/>
          <w:szCs w:val="24"/>
        </w:rPr>
        <w:t>en</w:t>
      </w:r>
      <w:r w:rsidR="00DF6D95">
        <w:rPr>
          <w:sz w:val="24"/>
          <w:szCs w:val="24"/>
        </w:rPr>
        <w:t xml:space="preserve"> previously tested regarding the stories told by other individuals</w:t>
      </w:r>
      <w:r w:rsidR="00732713">
        <w:rPr>
          <w:sz w:val="24"/>
          <w:szCs w:val="24"/>
        </w:rPr>
        <w:t xml:space="preserve"> and researchers are doing this in as much depth and </w:t>
      </w:r>
      <w:r w:rsidR="005C2121">
        <w:rPr>
          <w:sz w:val="24"/>
          <w:szCs w:val="24"/>
        </w:rPr>
        <w:t>precision</w:t>
      </w:r>
      <w:r w:rsidR="00732713">
        <w:rPr>
          <w:sz w:val="24"/>
          <w:szCs w:val="24"/>
        </w:rPr>
        <w:t xml:space="preserve"> as possible</w:t>
      </w:r>
      <w:r w:rsidR="005C2121">
        <w:rPr>
          <w:sz w:val="24"/>
          <w:szCs w:val="24"/>
        </w:rPr>
        <w:t xml:space="preserve">. Furthermore, this is suggested as Allport </w:t>
      </w:r>
      <w:r w:rsidR="00732713">
        <w:rPr>
          <w:sz w:val="24"/>
          <w:szCs w:val="24"/>
        </w:rPr>
        <w:t>decided to analyse</w:t>
      </w:r>
      <w:r w:rsidR="005C2121">
        <w:rPr>
          <w:sz w:val="24"/>
          <w:szCs w:val="24"/>
        </w:rPr>
        <w:t xml:space="preserve"> the stories of each individual refugee in Germany</w:t>
      </w:r>
      <w:r w:rsidR="00DF6D95">
        <w:rPr>
          <w:sz w:val="24"/>
          <w:szCs w:val="24"/>
        </w:rPr>
        <w:t xml:space="preserve"> </w:t>
      </w:r>
      <w:r w:rsidR="005C2121">
        <w:rPr>
          <w:sz w:val="24"/>
          <w:szCs w:val="24"/>
        </w:rPr>
        <w:t xml:space="preserve">during the second world war and not adopt any other types of method that may not have considered the individual’s personal stories. Perhaps a cognitive approach for example. </w:t>
      </w:r>
    </w:p>
    <w:p w14:paraId="46E6B619" w14:textId="7A6658BC" w:rsidR="008370A3" w:rsidRDefault="00216175" w:rsidP="006A45EB">
      <w:pPr>
        <w:tabs>
          <w:tab w:val="left" w:pos="3084"/>
        </w:tabs>
        <w:spacing w:line="480" w:lineRule="auto"/>
        <w:rPr>
          <w:sz w:val="24"/>
          <w:szCs w:val="24"/>
        </w:rPr>
      </w:pPr>
      <w:r>
        <w:rPr>
          <w:sz w:val="24"/>
          <w:szCs w:val="24"/>
        </w:rPr>
        <w:lastRenderedPageBreak/>
        <w:t xml:space="preserve">In relation to the Narrative approach regarding the term identity, </w:t>
      </w:r>
      <w:r w:rsidR="00204311">
        <w:rPr>
          <w:sz w:val="24"/>
          <w:szCs w:val="24"/>
        </w:rPr>
        <w:t xml:space="preserve">it can be defined as </w:t>
      </w:r>
      <w:r w:rsidR="0064176A">
        <w:rPr>
          <w:sz w:val="24"/>
          <w:szCs w:val="24"/>
        </w:rPr>
        <w:t xml:space="preserve">an individual’s </w:t>
      </w:r>
      <w:r w:rsidR="00204311">
        <w:rPr>
          <w:sz w:val="24"/>
          <w:szCs w:val="24"/>
        </w:rPr>
        <w:t xml:space="preserve">embodied and ever evolving life story, which has integrated the individuals previously constructed past and visualised future. </w:t>
      </w:r>
      <w:r w:rsidR="00444BA6">
        <w:rPr>
          <w:sz w:val="24"/>
          <w:szCs w:val="24"/>
        </w:rPr>
        <w:t xml:space="preserve">This is in support of </w:t>
      </w:r>
      <w:r w:rsidR="00444BA6" w:rsidRPr="00444BA6">
        <w:rPr>
          <w:sz w:val="24"/>
          <w:szCs w:val="24"/>
        </w:rPr>
        <w:t>Paul Ricoeur</w:t>
      </w:r>
      <w:r w:rsidR="00444BA6">
        <w:rPr>
          <w:sz w:val="24"/>
          <w:szCs w:val="24"/>
        </w:rPr>
        <w:t xml:space="preserve">, who stated in his publication ‘Philosophy Today’ that narrative identity is </w:t>
      </w:r>
      <w:r w:rsidR="00444BA6" w:rsidRPr="00444BA6">
        <w:rPr>
          <w:sz w:val="24"/>
          <w:szCs w:val="24"/>
        </w:rPr>
        <w:t>“the sort of identity to which a human being has access thanks to the mediation of the narrative function”</w:t>
      </w:r>
      <w:r w:rsidR="00444BA6">
        <w:rPr>
          <w:sz w:val="24"/>
          <w:szCs w:val="24"/>
        </w:rPr>
        <w:t xml:space="preserve">, (Ricoeur, 1991 pp </w:t>
      </w:r>
      <w:r w:rsidR="00444BA6" w:rsidRPr="00444BA6">
        <w:rPr>
          <w:sz w:val="24"/>
          <w:szCs w:val="24"/>
        </w:rPr>
        <w:t>73-81</w:t>
      </w:r>
      <w:r w:rsidR="00444BA6">
        <w:rPr>
          <w:sz w:val="24"/>
          <w:szCs w:val="24"/>
        </w:rPr>
        <w:t xml:space="preserve">). </w:t>
      </w:r>
      <w:r w:rsidR="00204311">
        <w:rPr>
          <w:sz w:val="24"/>
          <w:szCs w:val="24"/>
        </w:rPr>
        <w:t xml:space="preserve">As a result of </w:t>
      </w:r>
      <w:r w:rsidR="00444BA6">
        <w:rPr>
          <w:sz w:val="24"/>
          <w:szCs w:val="24"/>
        </w:rPr>
        <w:t>a narrative approach regarding identity</w:t>
      </w:r>
      <w:r w:rsidR="00204311">
        <w:rPr>
          <w:sz w:val="24"/>
          <w:szCs w:val="24"/>
        </w:rPr>
        <w:t xml:space="preserve">, it will provide the individuals life with </w:t>
      </w:r>
      <w:r w:rsidR="003A5CFA">
        <w:rPr>
          <w:sz w:val="24"/>
          <w:szCs w:val="24"/>
        </w:rPr>
        <w:t xml:space="preserve">a certain degree </w:t>
      </w:r>
      <w:r w:rsidR="00204311">
        <w:rPr>
          <w:sz w:val="24"/>
          <w:szCs w:val="24"/>
        </w:rPr>
        <w:t xml:space="preserve">of </w:t>
      </w:r>
      <w:r w:rsidR="003A5CFA">
        <w:rPr>
          <w:sz w:val="24"/>
          <w:szCs w:val="24"/>
        </w:rPr>
        <w:t xml:space="preserve">purpose and also unity. </w:t>
      </w:r>
      <w:r w:rsidR="003A5CFA" w:rsidRPr="003A5CFA">
        <w:rPr>
          <w:sz w:val="24"/>
          <w:szCs w:val="24"/>
        </w:rPr>
        <w:t>This is in accordance with psychology professor Dan P. McAdams, who developed his own journal article ‘Narrative Identity’ with his peer Kate C. Mclean, (McAdams &amp; Mclean,</w:t>
      </w:r>
      <w:r w:rsidR="003A5CFA">
        <w:rPr>
          <w:sz w:val="24"/>
          <w:szCs w:val="24"/>
        </w:rPr>
        <w:t xml:space="preserve"> </w:t>
      </w:r>
      <w:r w:rsidR="00DE3A81">
        <w:rPr>
          <w:sz w:val="24"/>
          <w:szCs w:val="24"/>
        </w:rPr>
        <w:t>2011, pp 99-115).</w:t>
      </w:r>
      <w:r w:rsidR="00755571">
        <w:rPr>
          <w:sz w:val="24"/>
          <w:szCs w:val="24"/>
        </w:rPr>
        <w:t xml:space="preserve"> There are a number of narrative methods that can be used by researchers which may include narrative prompts, coding narratives, collecting narratives and asking questions in a narrative context, </w:t>
      </w:r>
      <w:r w:rsidR="00D914E4">
        <w:rPr>
          <w:sz w:val="24"/>
          <w:szCs w:val="24"/>
        </w:rPr>
        <w:t>(Alder et al, 2017, pp 119-127).</w:t>
      </w:r>
    </w:p>
    <w:p w14:paraId="43671EE1" w14:textId="0C1E4E22" w:rsidR="00FC5328" w:rsidRDefault="00FC5328" w:rsidP="006A45EB">
      <w:pPr>
        <w:tabs>
          <w:tab w:val="left" w:pos="3084"/>
        </w:tabs>
        <w:spacing w:line="480" w:lineRule="auto"/>
        <w:rPr>
          <w:sz w:val="24"/>
          <w:szCs w:val="24"/>
        </w:rPr>
      </w:pPr>
      <w:r>
        <w:rPr>
          <w:sz w:val="24"/>
          <w:szCs w:val="24"/>
        </w:rPr>
        <w:t xml:space="preserve">However, the narrative approach may be considered to have flaws within its work. Due to the nature of the approach, the outcome depends on the well-being of the individual. For example, someone who has previously had bad life experiences is likely to incorporate it into their narratives, which may have a negative effect. However, on the other hand, someone may use their negative life experiences as an act of redemption which may lead to a positive effect on their narratives. Furthermore, whichever outcome appears to be the case, researchers won’t ever be able to establish the difference between the two. </w:t>
      </w:r>
      <w:r w:rsidR="006E7164">
        <w:rPr>
          <w:sz w:val="24"/>
          <w:szCs w:val="24"/>
        </w:rPr>
        <w:t xml:space="preserve">For example, a research cannot determine whether or not redemption can cause a better well-being or vice versa, </w:t>
      </w:r>
      <w:r w:rsidR="006E7164" w:rsidRPr="006E7164">
        <w:rPr>
          <w:sz w:val="24"/>
          <w:szCs w:val="24"/>
        </w:rPr>
        <w:t>(McAdams &amp; Mclean, 2011, pp 99-115)</w:t>
      </w:r>
      <w:r w:rsidR="006E7164">
        <w:rPr>
          <w:sz w:val="24"/>
          <w:szCs w:val="24"/>
        </w:rPr>
        <w:t xml:space="preserve">. </w:t>
      </w:r>
    </w:p>
    <w:p w14:paraId="05DFF5B5" w14:textId="5523A47A" w:rsidR="007C6585" w:rsidRDefault="00EA342E" w:rsidP="006A45EB">
      <w:pPr>
        <w:tabs>
          <w:tab w:val="left" w:pos="3084"/>
        </w:tabs>
        <w:spacing w:line="480" w:lineRule="auto"/>
        <w:rPr>
          <w:sz w:val="24"/>
          <w:szCs w:val="24"/>
        </w:rPr>
      </w:pPr>
      <w:r>
        <w:rPr>
          <w:sz w:val="24"/>
          <w:szCs w:val="24"/>
        </w:rPr>
        <w:t>I</w:t>
      </w:r>
      <w:r w:rsidR="008370A3">
        <w:rPr>
          <w:sz w:val="24"/>
          <w:szCs w:val="24"/>
        </w:rPr>
        <w:t>ndividuals can understand the function and maintenance of identity through a narrative approach</w:t>
      </w:r>
      <w:r w:rsidR="008C5CFD">
        <w:rPr>
          <w:sz w:val="24"/>
          <w:szCs w:val="24"/>
        </w:rPr>
        <w:t>. I</w:t>
      </w:r>
      <w:r w:rsidR="008370A3">
        <w:rPr>
          <w:sz w:val="24"/>
          <w:szCs w:val="24"/>
        </w:rPr>
        <w:t xml:space="preserve">t is able to </w:t>
      </w:r>
      <w:r w:rsidR="00DE3A81">
        <w:rPr>
          <w:sz w:val="24"/>
          <w:szCs w:val="24"/>
        </w:rPr>
        <w:t xml:space="preserve">closely connect with the ways in which individuals </w:t>
      </w:r>
      <w:r w:rsidR="0022347D">
        <w:rPr>
          <w:sz w:val="24"/>
          <w:szCs w:val="24"/>
        </w:rPr>
        <w:t xml:space="preserve">are able to </w:t>
      </w:r>
      <w:r w:rsidR="00DE3A81">
        <w:rPr>
          <w:sz w:val="24"/>
          <w:szCs w:val="24"/>
        </w:rPr>
        <w:t xml:space="preserve">form </w:t>
      </w:r>
      <w:r w:rsidR="00DE3A81">
        <w:rPr>
          <w:sz w:val="24"/>
          <w:szCs w:val="24"/>
        </w:rPr>
        <w:lastRenderedPageBreak/>
        <w:t xml:space="preserve">and maintain their identity. </w:t>
      </w:r>
      <w:r w:rsidR="00EC4FE8">
        <w:rPr>
          <w:sz w:val="24"/>
          <w:szCs w:val="24"/>
        </w:rPr>
        <w:t xml:space="preserve">In addition to McAdams research and work on the Narrative approach within the formation and maintenance of an individual’s identity, he has also claimed that researchers </w:t>
      </w:r>
      <w:r w:rsidR="0022347D">
        <w:rPr>
          <w:sz w:val="24"/>
          <w:szCs w:val="24"/>
        </w:rPr>
        <w:t xml:space="preserve">that have </w:t>
      </w:r>
      <w:r w:rsidR="00EC4FE8">
        <w:rPr>
          <w:sz w:val="24"/>
          <w:szCs w:val="24"/>
        </w:rPr>
        <w:t>conduct</w:t>
      </w:r>
      <w:r w:rsidR="0022347D">
        <w:rPr>
          <w:sz w:val="24"/>
          <w:szCs w:val="24"/>
        </w:rPr>
        <w:t>ed</w:t>
      </w:r>
      <w:r w:rsidR="00AF0FBB">
        <w:rPr>
          <w:sz w:val="24"/>
          <w:szCs w:val="24"/>
        </w:rPr>
        <w:t xml:space="preserve"> recent</w:t>
      </w:r>
      <w:r w:rsidR="00EC4FE8">
        <w:rPr>
          <w:sz w:val="24"/>
          <w:szCs w:val="24"/>
        </w:rPr>
        <w:t xml:space="preserve"> studies based on narr</w:t>
      </w:r>
      <w:r w:rsidR="00AF0FBB">
        <w:rPr>
          <w:sz w:val="24"/>
          <w:szCs w:val="24"/>
        </w:rPr>
        <w:t xml:space="preserve">ative identity have considered a number of factors in much more detail. These </w:t>
      </w:r>
      <w:r w:rsidR="009517C9">
        <w:rPr>
          <w:sz w:val="24"/>
          <w:szCs w:val="24"/>
        </w:rPr>
        <w:t xml:space="preserve">may </w:t>
      </w:r>
      <w:r w:rsidR="00AF0FBB">
        <w:rPr>
          <w:sz w:val="24"/>
          <w:szCs w:val="24"/>
        </w:rPr>
        <w:t>include psychological adaptation and psychological development</w:t>
      </w:r>
      <w:r w:rsidR="009517C9">
        <w:rPr>
          <w:sz w:val="24"/>
          <w:szCs w:val="24"/>
        </w:rPr>
        <w:t xml:space="preserve"> for example</w:t>
      </w:r>
      <w:r w:rsidR="00AF0FBB">
        <w:rPr>
          <w:sz w:val="24"/>
          <w:szCs w:val="24"/>
        </w:rPr>
        <w:t>, (McAdams &amp; Mclean, 2011, pp 99-115).</w:t>
      </w:r>
      <w:r w:rsidR="00824653">
        <w:rPr>
          <w:sz w:val="24"/>
          <w:szCs w:val="24"/>
        </w:rPr>
        <w:t xml:space="preserve"> </w:t>
      </w:r>
      <w:r w:rsidR="009517C9">
        <w:rPr>
          <w:sz w:val="24"/>
          <w:szCs w:val="24"/>
        </w:rPr>
        <w:t>Furthermore,</w:t>
      </w:r>
      <w:r w:rsidR="00824653">
        <w:rPr>
          <w:sz w:val="24"/>
          <w:szCs w:val="24"/>
        </w:rPr>
        <w:t xml:space="preserve"> this indicates that within a narrative context, researchers are exploring the development of individuals in much more detail</w:t>
      </w:r>
      <w:r w:rsidR="005502D3">
        <w:rPr>
          <w:sz w:val="24"/>
          <w:szCs w:val="24"/>
        </w:rPr>
        <w:t xml:space="preserve"> compared to how the process may have been in previous years</w:t>
      </w:r>
      <w:r w:rsidR="00337627">
        <w:rPr>
          <w:sz w:val="24"/>
          <w:szCs w:val="24"/>
        </w:rPr>
        <w:t>, which</w:t>
      </w:r>
      <w:r w:rsidR="005502D3">
        <w:rPr>
          <w:sz w:val="24"/>
          <w:szCs w:val="24"/>
        </w:rPr>
        <w:t xml:space="preserve"> may be as a result of the growth and development of the approach</w:t>
      </w:r>
      <w:r w:rsidR="00337627">
        <w:rPr>
          <w:sz w:val="24"/>
          <w:szCs w:val="24"/>
        </w:rPr>
        <w:t xml:space="preserve"> with many </w:t>
      </w:r>
      <w:r w:rsidR="001C54CD">
        <w:rPr>
          <w:sz w:val="24"/>
          <w:szCs w:val="24"/>
        </w:rPr>
        <w:t>individual’s adopting the various methods used</w:t>
      </w:r>
      <w:r w:rsidR="00337627">
        <w:rPr>
          <w:sz w:val="24"/>
          <w:szCs w:val="24"/>
        </w:rPr>
        <w:t xml:space="preserve"> as empirical evidence. </w:t>
      </w:r>
    </w:p>
    <w:p w14:paraId="2F0C7776" w14:textId="77777777" w:rsidR="00131EBD" w:rsidRDefault="00131EBD" w:rsidP="006A45EB">
      <w:pPr>
        <w:tabs>
          <w:tab w:val="left" w:pos="3084"/>
        </w:tabs>
        <w:spacing w:line="480" w:lineRule="auto"/>
        <w:rPr>
          <w:b/>
          <w:bCs/>
          <w:sz w:val="32"/>
          <w:szCs w:val="32"/>
        </w:rPr>
      </w:pPr>
    </w:p>
    <w:p w14:paraId="60B35858" w14:textId="77777777" w:rsidR="00526071" w:rsidRDefault="00192176" w:rsidP="006A45EB">
      <w:pPr>
        <w:tabs>
          <w:tab w:val="left" w:pos="3084"/>
        </w:tabs>
        <w:spacing w:line="480" w:lineRule="auto"/>
        <w:rPr>
          <w:sz w:val="24"/>
          <w:szCs w:val="24"/>
        </w:rPr>
      </w:pPr>
      <w:r>
        <w:rPr>
          <w:sz w:val="24"/>
          <w:szCs w:val="24"/>
        </w:rPr>
        <w:t xml:space="preserve">In terms of a narrative interview-based method, there are a number of previous researchers whom of which adopted and utilized this </w:t>
      </w:r>
      <w:r w:rsidR="00D54FDF">
        <w:rPr>
          <w:sz w:val="24"/>
          <w:szCs w:val="24"/>
        </w:rPr>
        <w:t>form of narrative method. According to Christopher Hall, he has suggested that a number of researchers have explored the narratives of social work patients using deeply constructed interviews</w:t>
      </w:r>
      <w:r w:rsidR="00FE32A8">
        <w:rPr>
          <w:sz w:val="24"/>
          <w:szCs w:val="24"/>
        </w:rPr>
        <w:t>, (</w:t>
      </w:r>
      <w:r w:rsidR="00FE32A8" w:rsidRPr="00FE32A8">
        <w:rPr>
          <w:sz w:val="24"/>
          <w:szCs w:val="24"/>
        </w:rPr>
        <w:t>Hardiess</w:t>
      </w:r>
      <w:r w:rsidR="00FE32A8">
        <w:rPr>
          <w:sz w:val="24"/>
          <w:szCs w:val="24"/>
        </w:rPr>
        <w:t xml:space="preserve"> et al, 2015).</w:t>
      </w:r>
      <w:r w:rsidR="00D54FDF">
        <w:rPr>
          <w:sz w:val="24"/>
          <w:szCs w:val="24"/>
        </w:rPr>
        <w:t xml:space="preserve"> As previously mentioned, this will allow the researcher to have a much firmer and clear understanding of the patient</w:t>
      </w:r>
      <w:r w:rsidR="00FE32A8">
        <w:rPr>
          <w:sz w:val="24"/>
          <w:szCs w:val="24"/>
        </w:rPr>
        <w:t xml:space="preserve"> and as a result of this, it has the potential to not only benefit the researchers study but also the patient by potentially improving their health and well-being. An example of a </w:t>
      </w:r>
      <w:r w:rsidR="0019364A">
        <w:rPr>
          <w:sz w:val="24"/>
          <w:szCs w:val="24"/>
        </w:rPr>
        <w:t xml:space="preserve">narrative interview-based study may include an analysis conducted by Kathleen Wells which included the story of a mother whose child was situated into a care home and then returned home after they were able, (Wells, 2011). </w:t>
      </w:r>
    </w:p>
    <w:p w14:paraId="73A0A73F" w14:textId="0B050E1E" w:rsidR="009517C9" w:rsidRDefault="0019364A" w:rsidP="006A45EB">
      <w:pPr>
        <w:tabs>
          <w:tab w:val="left" w:pos="3084"/>
        </w:tabs>
        <w:spacing w:line="480" w:lineRule="auto"/>
        <w:rPr>
          <w:sz w:val="24"/>
          <w:szCs w:val="24"/>
        </w:rPr>
      </w:pPr>
      <w:r>
        <w:rPr>
          <w:sz w:val="24"/>
          <w:szCs w:val="24"/>
        </w:rPr>
        <w:t xml:space="preserve">Throughout this analysis, Wells conducts her own examination </w:t>
      </w:r>
      <w:r w:rsidR="00553E79">
        <w:rPr>
          <w:sz w:val="24"/>
          <w:szCs w:val="24"/>
        </w:rPr>
        <w:t>on as to how the mother establishes a narrative identity, which according to Wells is based on a “</w:t>
      </w:r>
      <w:r w:rsidR="00553E79" w:rsidRPr="00553E79">
        <w:rPr>
          <w:sz w:val="24"/>
          <w:szCs w:val="24"/>
        </w:rPr>
        <w:t>fundamental binary opposition of the absent frightening mother versus the present protective mother”</w:t>
      </w:r>
      <w:r w:rsidR="00553E79">
        <w:rPr>
          <w:sz w:val="24"/>
          <w:szCs w:val="24"/>
        </w:rPr>
        <w:t xml:space="preserve">, (Wells, </w:t>
      </w:r>
      <w:r w:rsidR="00553E79">
        <w:rPr>
          <w:sz w:val="24"/>
          <w:szCs w:val="24"/>
        </w:rPr>
        <w:lastRenderedPageBreak/>
        <w:t xml:space="preserve">2011 pp 446). </w:t>
      </w:r>
      <w:r w:rsidR="005131B7">
        <w:rPr>
          <w:sz w:val="24"/>
          <w:szCs w:val="24"/>
        </w:rPr>
        <w:t>In other words, this statement indicates that the study’s aim and objective is to explore the mother’s</w:t>
      </w:r>
      <w:r w:rsidR="00854EA3">
        <w:rPr>
          <w:sz w:val="24"/>
          <w:szCs w:val="24"/>
        </w:rPr>
        <w:t xml:space="preserve"> functional identity</w:t>
      </w:r>
      <w:r w:rsidR="005131B7">
        <w:rPr>
          <w:sz w:val="24"/>
          <w:szCs w:val="24"/>
        </w:rPr>
        <w:t xml:space="preserve"> at the date where her child had been placed into care </w:t>
      </w:r>
      <w:r w:rsidR="00854EA3">
        <w:rPr>
          <w:sz w:val="24"/>
          <w:szCs w:val="24"/>
        </w:rPr>
        <w:t>and compare it to her functional identity</w:t>
      </w:r>
      <w:r w:rsidR="005131B7">
        <w:rPr>
          <w:sz w:val="24"/>
          <w:szCs w:val="24"/>
        </w:rPr>
        <w:t xml:space="preserve"> whe</w:t>
      </w:r>
      <w:r w:rsidR="00854EA3">
        <w:rPr>
          <w:sz w:val="24"/>
          <w:szCs w:val="24"/>
        </w:rPr>
        <w:t>n</w:t>
      </w:r>
      <w:r w:rsidR="005131B7">
        <w:rPr>
          <w:sz w:val="24"/>
          <w:szCs w:val="24"/>
        </w:rPr>
        <w:t xml:space="preserve"> her child had returned home. </w:t>
      </w:r>
      <w:r w:rsidR="00553E79">
        <w:rPr>
          <w:sz w:val="24"/>
          <w:szCs w:val="24"/>
        </w:rPr>
        <w:t>With regards to this study, it appears to</w:t>
      </w:r>
      <w:r w:rsidR="00854EA3">
        <w:rPr>
          <w:sz w:val="24"/>
          <w:szCs w:val="24"/>
        </w:rPr>
        <w:t xml:space="preserve"> display a clear indication of the complex and characterized identities which associate with how the mother copes regarding the welfare system her child had been placed into. However, </w:t>
      </w:r>
      <w:r w:rsidR="00053EA5">
        <w:rPr>
          <w:sz w:val="24"/>
          <w:szCs w:val="24"/>
        </w:rPr>
        <w:t>some may suggest that the majority of mothers who endure such a transitional period of experiencing their child being placed into a care home and later returning home may potentially show signs of gratitude and compassion, therefore meaning that the outcome of this study may have had an element of predictability to it, resulting in a negative reflection of a narrative method approach.</w:t>
      </w:r>
      <w:r w:rsidR="00720686">
        <w:rPr>
          <w:sz w:val="24"/>
          <w:szCs w:val="24"/>
        </w:rPr>
        <w:t xml:space="preserve"> With that being said, it is also important to note how the researcher established the transforming stories of the individual, rather than a fixed story. </w:t>
      </w:r>
      <w:r w:rsidR="00E212D9">
        <w:rPr>
          <w:sz w:val="24"/>
          <w:szCs w:val="24"/>
        </w:rPr>
        <w:t>Furthermore,</w:t>
      </w:r>
      <w:r w:rsidR="00720686">
        <w:rPr>
          <w:sz w:val="24"/>
          <w:szCs w:val="24"/>
        </w:rPr>
        <w:t xml:space="preserve"> from a social care perspective, this may be seen </w:t>
      </w:r>
      <w:r w:rsidR="007C6585">
        <w:rPr>
          <w:sz w:val="24"/>
          <w:szCs w:val="24"/>
        </w:rPr>
        <w:t xml:space="preserve">of </w:t>
      </w:r>
      <w:r w:rsidR="00720686">
        <w:rPr>
          <w:sz w:val="24"/>
          <w:szCs w:val="24"/>
        </w:rPr>
        <w:t xml:space="preserve">extreme importance as it questions </w:t>
      </w:r>
      <w:r w:rsidR="007C6585">
        <w:rPr>
          <w:sz w:val="24"/>
          <w:szCs w:val="24"/>
        </w:rPr>
        <w:t>technique’s</w:t>
      </w:r>
      <w:r w:rsidR="00720686">
        <w:rPr>
          <w:sz w:val="24"/>
          <w:szCs w:val="24"/>
        </w:rPr>
        <w:t xml:space="preserve"> they</w:t>
      </w:r>
      <w:r w:rsidR="007C6585">
        <w:rPr>
          <w:sz w:val="24"/>
          <w:szCs w:val="24"/>
        </w:rPr>
        <w:t xml:space="preserve"> have</w:t>
      </w:r>
      <w:r w:rsidR="00720686">
        <w:rPr>
          <w:sz w:val="24"/>
          <w:szCs w:val="24"/>
        </w:rPr>
        <w:t xml:space="preserve"> adopt</w:t>
      </w:r>
      <w:r w:rsidR="007C6585">
        <w:rPr>
          <w:sz w:val="24"/>
          <w:szCs w:val="24"/>
        </w:rPr>
        <w:t>ed</w:t>
      </w:r>
      <w:r w:rsidR="00720686">
        <w:rPr>
          <w:sz w:val="24"/>
          <w:szCs w:val="24"/>
        </w:rPr>
        <w:t xml:space="preserve"> to provide an effective and efficient service.</w:t>
      </w:r>
    </w:p>
    <w:p w14:paraId="3C814487" w14:textId="74D713D6" w:rsidR="00526071" w:rsidRDefault="00F543DB" w:rsidP="006A45EB">
      <w:pPr>
        <w:tabs>
          <w:tab w:val="left" w:pos="3084"/>
        </w:tabs>
        <w:spacing w:line="480" w:lineRule="auto"/>
        <w:rPr>
          <w:sz w:val="24"/>
          <w:szCs w:val="24"/>
        </w:rPr>
      </w:pPr>
      <w:r>
        <w:rPr>
          <w:sz w:val="24"/>
          <w:szCs w:val="24"/>
        </w:rPr>
        <w:t xml:space="preserve">In addition to another study with many similarities </w:t>
      </w:r>
      <w:r w:rsidR="00131EBD">
        <w:rPr>
          <w:sz w:val="24"/>
          <w:szCs w:val="24"/>
        </w:rPr>
        <w:t>in terms of the narrative method used in</w:t>
      </w:r>
      <w:r>
        <w:rPr>
          <w:sz w:val="24"/>
          <w:szCs w:val="24"/>
        </w:rPr>
        <w:t xml:space="preserve"> the previous</w:t>
      </w:r>
      <w:r w:rsidR="00131EBD">
        <w:rPr>
          <w:sz w:val="24"/>
          <w:szCs w:val="24"/>
        </w:rPr>
        <w:t>ly mentioned</w:t>
      </w:r>
      <w:r>
        <w:rPr>
          <w:sz w:val="24"/>
          <w:szCs w:val="24"/>
        </w:rPr>
        <w:t xml:space="preserve">, </w:t>
      </w:r>
      <w:r w:rsidR="00FD08A0">
        <w:rPr>
          <w:sz w:val="24"/>
          <w:szCs w:val="24"/>
        </w:rPr>
        <w:t xml:space="preserve">Fay E. Martin also discussed another study based in the field of social work with regards to social work. Martin’s study was conducted in 1998 and attempted to elaborate on a particular circumstance where in which young individuals who were moving on from their care homes were urged to become vocal of their own personal stories, which the researcher could then note whilst in the presence of the participant’s, (Martin, 1998 pp 1-12). Once this had been achieved, it had been highlighted that </w:t>
      </w:r>
      <w:r w:rsidR="005537EE">
        <w:rPr>
          <w:sz w:val="24"/>
          <w:szCs w:val="24"/>
        </w:rPr>
        <w:t>each of the participant’</w:t>
      </w:r>
      <w:r w:rsidR="00720686">
        <w:rPr>
          <w:sz w:val="24"/>
          <w:szCs w:val="24"/>
        </w:rPr>
        <w:t xml:space="preserve">s returned for a second session where they were </w:t>
      </w:r>
      <w:r w:rsidR="00EF150C">
        <w:rPr>
          <w:sz w:val="24"/>
          <w:szCs w:val="24"/>
        </w:rPr>
        <w:t xml:space="preserve">required to view and edit their story and their share it within a social group among the other participants, which may be defined as narrative construction. In other words, the term narrative construction is </w:t>
      </w:r>
      <w:r w:rsidR="00EF150C">
        <w:rPr>
          <w:sz w:val="24"/>
          <w:szCs w:val="24"/>
        </w:rPr>
        <w:lastRenderedPageBreak/>
        <w:t xml:space="preserve">where an individual is able to understand </w:t>
      </w:r>
      <w:r w:rsidR="007C6585">
        <w:rPr>
          <w:sz w:val="24"/>
          <w:szCs w:val="24"/>
        </w:rPr>
        <w:t>each and every element that complete their story</w:t>
      </w:r>
      <w:r w:rsidR="002B5B6E">
        <w:rPr>
          <w:sz w:val="24"/>
          <w:szCs w:val="24"/>
        </w:rPr>
        <w:t xml:space="preserve">, (Rivera &amp; Sarbin, 1998). </w:t>
      </w:r>
    </w:p>
    <w:p w14:paraId="2A0B9A01" w14:textId="0B523F47" w:rsidR="002B5B6E" w:rsidRDefault="002B5B6E" w:rsidP="006A45EB">
      <w:pPr>
        <w:tabs>
          <w:tab w:val="left" w:pos="3084"/>
        </w:tabs>
        <w:spacing w:line="480" w:lineRule="auto"/>
        <w:rPr>
          <w:sz w:val="24"/>
          <w:szCs w:val="24"/>
        </w:rPr>
      </w:pPr>
      <w:r>
        <w:rPr>
          <w:sz w:val="24"/>
          <w:szCs w:val="24"/>
        </w:rPr>
        <w:t xml:space="preserve">Furthermore, this form of narrative construction may have </w:t>
      </w:r>
      <w:r w:rsidR="00E26ACA">
        <w:rPr>
          <w:sz w:val="24"/>
          <w:szCs w:val="24"/>
        </w:rPr>
        <w:t xml:space="preserve">highlighted the spirited nature of a narrative method. With regards to the </w:t>
      </w:r>
      <w:r w:rsidR="00131EBD">
        <w:rPr>
          <w:sz w:val="24"/>
          <w:szCs w:val="24"/>
        </w:rPr>
        <w:t>purpose</w:t>
      </w:r>
      <w:r w:rsidR="00E26ACA">
        <w:rPr>
          <w:sz w:val="24"/>
          <w:szCs w:val="24"/>
        </w:rPr>
        <w:t xml:space="preserve"> of this particular study, </w:t>
      </w:r>
      <w:r w:rsidR="00BD1A49">
        <w:rPr>
          <w:sz w:val="24"/>
          <w:szCs w:val="24"/>
        </w:rPr>
        <w:t xml:space="preserve">it may be seen that the participants benefited due to the fact </w:t>
      </w:r>
      <w:r w:rsidR="00131EBD">
        <w:rPr>
          <w:sz w:val="24"/>
          <w:szCs w:val="24"/>
        </w:rPr>
        <w:t xml:space="preserve">that </w:t>
      </w:r>
      <w:r w:rsidR="00BD1A49">
        <w:rPr>
          <w:sz w:val="24"/>
          <w:szCs w:val="24"/>
        </w:rPr>
        <w:t xml:space="preserve">they not only produced their own personal story but were also able to reflect upon it when questioned by other participants. In support of this, Martin suggested that due to this narrative interview-based process, the participants </w:t>
      </w:r>
      <w:r w:rsidR="00BD1A49" w:rsidRPr="00BD1A49">
        <w:rPr>
          <w:sz w:val="24"/>
          <w:szCs w:val="24"/>
        </w:rPr>
        <w:t>“found themselves in the telling, experienced themselves as creating themselves and as recovering themselves from the stories that had been told them”</w:t>
      </w:r>
      <w:r w:rsidR="00BD1A49">
        <w:rPr>
          <w:sz w:val="24"/>
          <w:szCs w:val="24"/>
        </w:rPr>
        <w:t>, (Martin, 1998 pp 9). However, a possible limitation to this may have been that the participants were only questioned by other participants whom of which were all a</w:t>
      </w:r>
      <w:r w:rsidR="00131EBD">
        <w:rPr>
          <w:sz w:val="24"/>
          <w:szCs w:val="24"/>
        </w:rPr>
        <w:t xml:space="preserve"> </w:t>
      </w:r>
      <w:r w:rsidR="00BD1A49">
        <w:rPr>
          <w:sz w:val="24"/>
          <w:szCs w:val="24"/>
        </w:rPr>
        <w:t xml:space="preserve">part of the same process. This may have led to repetitive questioning </w:t>
      </w:r>
      <w:r w:rsidR="00783D38">
        <w:rPr>
          <w:sz w:val="24"/>
          <w:szCs w:val="24"/>
        </w:rPr>
        <w:t xml:space="preserve">and a lack of depth in terms of the questions being asked. </w:t>
      </w:r>
      <w:r w:rsidR="00526071">
        <w:rPr>
          <w:sz w:val="24"/>
          <w:szCs w:val="24"/>
        </w:rPr>
        <w:t>Nevertheless</w:t>
      </w:r>
      <w:r w:rsidR="00E13967">
        <w:rPr>
          <w:sz w:val="24"/>
          <w:szCs w:val="24"/>
        </w:rPr>
        <w:t xml:space="preserve">, the overall nature and purpose of this study indicated the complexity of a narrative approach and displayed </w:t>
      </w:r>
      <w:r w:rsidR="00526071">
        <w:rPr>
          <w:sz w:val="24"/>
          <w:szCs w:val="24"/>
        </w:rPr>
        <w:t xml:space="preserve">commiserating pictures regarding the service social work provides to patients. </w:t>
      </w:r>
    </w:p>
    <w:p w14:paraId="2072EDE5" w14:textId="77777777" w:rsidR="00151FBE" w:rsidRDefault="00526071" w:rsidP="006A45EB">
      <w:pPr>
        <w:tabs>
          <w:tab w:val="left" w:pos="3084"/>
        </w:tabs>
        <w:spacing w:line="480" w:lineRule="auto"/>
        <w:rPr>
          <w:sz w:val="24"/>
          <w:szCs w:val="24"/>
        </w:rPr>
      </w:pPr>
      <w:r>
        <w:rPr>
          <w:sz w:val="24"/>
          <w:szCs w:val="24"/>
        </w:rPr>
        <w:t xml:space="preserve">Moving on from a narrative interview-based method, </w:t>
      </w:r>
      <w:r w:rsidR="00820047">
        <w:rPr>
          <w:sz w:val="24"/>
          <w:szCs w:val="24"/>
        </w:rPr>
        <w:t xml:space="preserve">identity formation Is another form of narrative method that can be used and utilised by individuals in order for them to have a clear and firm understanding of how identity is formed and maintained. This method was thoroughly included within a journal article published by </w:t>
      </w:r>
      <w:r w:rsidR="00820047" w:rsidRPr="00820047">
        <w:rPr>
          <w:sz w:val="24"/>
          <w:szCs w:val="24"/>
        </w:rPr>
        <w:t>Klimstra &amp; van Doeselaar</w:t>
      </w:r>
      <w:r w:rsidR="00820047">
        <w:rPr>
          <w:sz w:val="24"/>
          <w:szCs w:val="24"/>
        </w:rPr>
        <w:t xml:space="preserve"> in 2017 labelled ‘</w:t>
      </w:r>
      <w:r w:rsidR="00820047" w:rsidRPr="00820047">
        <w:rPr>
          <w:sz w:val="24"/>
          <w:szCs w:val="24"/>
        </w:rPr>
        <w:t>Identity formation in adolescence and young adulthood</w:t>
      </w:r>
      <w:r w:rsidR="00820047">
        <w:rPr>
          <w:sz w:val="24"/>
          <w:szCs w:val="24"/>
        </w:rPr>
        <w:t xml:space="preserve">’, (Kilmstra &amp; Doeselaar, 2017 pp 293-308). Identity formation has previously been defined as </w:t>
      </w:r>
      <w:r w:rsidR="00074D15">
        <w:rPr>
          <w:sz w:val="24"/>
          <w:szCs w:val="24"/>
        </w:rPr>
        <w:t xml:space="preserve">one element within personality development. In relation to this, the five-factor theory and the core v surface trait model both expresses the distinction between tendencies such as personality traits and </w:t>
      </w:r>
      <w:r w:rsidR="00074D15">
        <w:rPr>
          <w:sz w:val="24"/>
          <w:szCs w:val="24"/>
        </w:rPr>
        <w:lastRenderedPageBreak/>
        <w:t xml:space="preserve">identity development, (McCrae &amp; Costa, 2008), </w:t>
      </w:r>
      <w:r w:rsidR="00074D15" w:rsidRPr="00074D15">
        <w:rPr>
          <w:sz w:val="24"/>
          <w:szCs w:val="24"/>
        </w:rPr>
        <w:t>(Asendorpf &amp; van Aken, 2003)</w:t>
      </w:r>
      <w:r w:rsidR="00074D15">
        <w:rPr>
          <w:sz w:val="24"/>
          <w:szCs w:val="24"/>
        </w:rPr>
        <w:t xml:space="preserve">. </w:t>
      </w:r>
      <w:r w:rsidR="004258DC">
        <w:rPr>
          <w:sz w:val="24"/>
          <w:szCs w:val="24"/>
        </w:rPr>
        <w:t xml:space="preserve">With regards to identity formation in adolescence and young adulthood as an example, the multi-layered model suggests that a child’s behaviour is driven by basic tendencies and during the later childhood stages, </w:t>
      </w:r>
      <w:r w:rsidR="00243DC0">
        <w:rPr>
          <w:sz w:val="24"/>
          <w:szCs w:val="24"/>
        </w:rPr>
        <w:t>behaviour is driven by goals and motivations. From an adolescent lens, an individual’s behaviour is driven through how they perceive themselves, such as their own narrative identity which they have formed since early childhood, (McAdams et al, 2014). Furthermore, the perception an individual will have upon themselves will mainly depend on their characteristics and behaviour up until this po</w:t>
      </w:r>
      <w:r w:rsidR="00151FBE">
        <w:rPr>
          <w:sz w:val="24"/>
          <w:szCs w:val="24"/>
        </w:rPr>
        <w:t>int and once their identity has become solidified, there traits can also be affected.</w:t>
      </w:r>
      <w:r w:rsidR="00243DC0">
        <w:rPr>
          <w:sz w:val="24"/>
          <w:szCs w:val="24"/>
        </w:rPr>
        <w:t xml:space="preserve"> In other words, </w:t>
      </w:r>
      <w:r w:rsidR="00151FBE">
        <w:rPr>
          <w:sz w:val="24"/>
          <w:szCs w:val="24"/>
        </w:rPr>
        <w:t xml:space="preserve">if </w:t>
      </w:r>
      <w:r w:rsidR="00243DC0">
        <w:rPr>
          <w:sz w:val="24"/>
          <w:szCs w:val="24"/>
        </w:rPr>
        <w:t>an individual</w:t>
      </w:r>
      <w:r w:rsidR="00151FBE">
        <w:rPr>
          <w:sz w:val="24"/>
          <w:szCs w:val="24"/>
        </w:rPr>
        <w:t xml:space="preserve"> perceives themselves as helpful and reliable, they are likely to adapt to this behaviour, (</w:t>
      </w:r>
      <w:r w:rsidR="00151FBE" w:rsidRPr="00151FBE">
        <w:rPr>
          <w:sz w:val="24"/>
          <w:szCs w:val="24"/>
        </w:rPr>
        <w:t>(Kilmstra &amp; Doeselaar, 2017 pp 293-308</w:t>
      </w:r>
      <w:r w:rsidR="00151FBE">
        <w:rPr>
          <w:sz w:val="24"/>
          <w:szCs w:val="24"/>
        </w:rPr>
        <w:t xml:space="preserve">). </w:t>
      </w:r>
    </w:p>
    <w:p w14:paraId="31439F88" w14:textId="3AC39E76" w:rsidR="00C02E72" w:rsidRDefault="00151FBE" w:rsidP="006A45EB">
      <w:pPr>
        <w:tabs>
          <w:tab w:val="left" w:pos="3084"/>
        </w:tabs>
        <w:spacing w:line="480" w:lineRule="auto"/>
        <w:rPr>
          <w:sz w:val="24"/>
          <w:szCs w:val="24"/>
        </w:rPr>
      </w:pPr>
      <w:r>
        <w:rPr>
          <w:sz w:val="24"/>
          <w:szCs w:val="24"/>
        </w:rPr>
        <w:t>However, the social investment principle</w:t>
      </w:r>
      <w:r w:rsidR="00A85937">
        <w:rPr>
          <w:sz w:val="24"/>
          <w:szCs w:val="24"/>
        </w:rPr>
        <w:t xml:space="preserve"> suggests that changes personality during an individual’s young adulthood tend to be caused by them committing to new roles within an adult context, (Roberts et al, 2005 pp 166-184)</w:t>
      </w:r>
      <w:r w:rsidR="001D1ED7">
        <w:rPr>
          <w:sz w:val="24"/>
          <w:szCs w:val="24"/>
        </w:rPr>
        <w:t xml:space="preserve"> which may be perhaps their first job in employment. In other words, the more commitment an individual display towards their new roles during late adulthood, the more likely they then become to adapt themselves to it. Furthermore, </w:t>
      </w:r>
      <w:r w:rsidR="008C5CFD">
        <w:rPr>
          <w:sz w:val="24"/>
          <w:szCs w:val="24"/>
        </w:rPr>
        <w:t xml:space="preserve">the social investment principle also indicates that alterations in the identity process, such as commitment also alter the individual’s personality. According to previous research, identity formation is a useful and possibly effective method used for understanding the formation and maintenance of identity. It provides a clear explanation </w:t>
      </w:r>
      <w:r w:rsidR="00B265FF">
        <w:rPr>
          <w:sz w:val="24"/>
          <w:szCs w:val="24"/>
        </w:rPr>
        <w:t xml:space="preserve">as to how identity traits can alter with age and is linked with personality development. However, what identity formation within adolescence and young adulthood doesn’t consider is how the identity was formed at the earlier stages. It suggests that changes as likely to be made such as commitment once an individual has achieved their first job, yet </w:t>
      </w:r>
      <w:r w:rsidR="00B265FF">
        <w:rPr>
          <w:sz w:val="24"/>
          <w:szCs w:val="24"/>
        </w:rPr>
        <w:lastRenderedPageBreak/>
        <w:t>changes can</w:t>
      </w:r>
      <w:r w:rsidR="00A10834">
        <w:rPr>
          <w:sz w:val="24"/>
          <w:szCs w:val="24"/>
        </w:rPr>
        <w:t xml:space="preserve"> possibly be made during the adolescence period. However, with that being said, some may argue that if these changes were to be made earlier during the adolescence period, it would still indicate that the process would remain the same. This is due to identity formation from adolescence to young adulthood doesn’t label a specific age where it begins, but only through experiences. </w:t>
      </w:r>
    </w:p>
    <w:p w14:paraId="202E4841" w14:textId="77777777" w:rsidR="00F04902" w:rsidRDefault="00F04902" w:rsidP="006A45EB">
      <w:pPr>
        <w:tabs>
          <w:tab w:val="left" w:pos="3084"/>
        </w:tabs>
        <w:spacing w:line="480" w:lineRule="auto"/>
        <w:rPr>
          <w:b/>
          <w:bCs/>
          <w:sz w:val="32"/>
          <w:szCs w:val="32"/>
        </w:rPr>
      </w:pPr>
    </w:p>
    <w:p w14:paraId="3540C5CC" w14:textId="4B0BD66F" w:rsidR="00993A9C" w:rsidRPr="00993A9C" w:rsidRDefault="00993A9C" w:rsidP="006A45EB">
      <w:pPr>
        <w:tabs>
          <w:tab w:val="left" w:pos="3084"/>
        </w:tabs>
        <w:spacing w:line="480" w:lineRule="auto"/>
        <w:rPr>
          <w:sz w:val="24"/>
          <w:szCs w:val="24"/>
        </w:rPr>
      </w:pPr>
      <w:bookmarkStart w:id="0" w:name="_GoBack"/>
      <w:bookmarkEnd w:id="0"/>
      <w:r>
        <w:rPr>
          <w:sz w:val="24"/>
          <w:szCs w:val="24"/>
        </w:rPr>
        <w:t xml:space="preserve">To conclude this essay, the narrative approach can provide individuals with an understanding of identity, such as how it can be formed and also maintained. The narrative approach has a deep embedded history </w:t>
      </w:r>
      <w:r w:rsidR="00FC5328">
        <w:rPr>
          <w:sz w:val="24"/>
          <w:szCs w:val="24"/>
        </w:rPr>
        <w:t>and allowed psychologist to delve into human experiences, which in turn led to the development of the approach.</w:t>
      </w:r>
      <w:r w:rsidR="006E7164">
        <w:rPr>
          <w:sz w:val="24"/>
          <w:szCs w:val="24"/>
        </w:rPr>
        <w:t xml:space="preserve"> The approach has </w:t>
      </w:r>
      <w:r w:rsidR="006E7164" w:rsidRPr="006E7164">
        <w:rPr>
          <w:sz w:val="24"/>
          <w:szCs w:val="24"/>
        </w:rPr>
        <w:t>be</w:t>
      </w:r>
      <w:r w:rsidR="006E7164">
        <w:rPr>
          <w:sz w:val="24"/>
          <w:szCs w:val="24"/>
        </w:rPr>
        <w:t xml:space="preserve">en </w:t>
      </w:r>
      <w:r w:rsidR="006E7164" w:rsidRPr="006E7164">
        <w:rPr>
          <w:sz w:val="24"/>
          <w:szCs w:val="24"/>
        </w:rPr>
        <w:t>defined as an individual’s embodied and ever evolving life story, which has integrated the individuals previously constructed past and visualised future</w:t>
      </w:r>
      <w:r w:rsidR="006E7164">
        <w:rPr>
          <w:sz w:val="24"/>
          <w:szCs w:val="24"/>
        </w:rPr>
        <w:t xml:space="preserve">. However, the implications suggested within the essay were that narratives depend upon an individual’s well-being; therefore, this will determine the result of positive or negative narratives of the individual. Despite even negative narratives having a potential positive effect, there are still implications towards the researchers as they can never be certain </w:t>
      </w:r>
      <w:r w:rsidR="00F04902">
        <w:rPr>
          <w:sz w:val="24"/>
          <w:szCs w:val="24"/>
        </w:rPr>
        <w:t xml:space="preserve">of the outcome of the individual’s narrative. </w:t>
      </w:r>
    </w:p>
    <w:p w14:paraId="289FA547" w14:textId="77777777" w:rsidR="006E7164" w:rsidRDefault="006E7164" w:rsidP="006A45EB">
      <w:pPr>
        <w:tabs>
          <w:tab w:val="left" w:pos="3084"/>
        </w:tabs>
        <w:spacing w:line="480" w:lineRule="auto"/>
        <w:rPr>
          <w:b/>
          <w:bCs/>
          <w:sz w:val="32"/>
          <w:szCs w:val="32"/>
        </w:rPr>
      </w:pPr>
    </w:p>
    <w:p w14:paraId="4A14F4AA" w14:textId="77777777" w:rsidR="006E7164" w:rsidRDefault="006E7164" w:rsidP="006A45EB">
      <w:pPr>
        <w:tabs>
          <w:tab w:val="left" w:pos="3084"/>
        </w:tabs>
        <w:spacing w:line="480" w:lineRule="auto"/>
        <w:rPr>
          <w:b/>
          <w:bCs/>
          <w:sz w:val="32"/>
          <w:szCs w:val="32"/>
        </w:rPr>
      </w:pPr>
    </w:p>
    <w:p w14:paraId="59D7E93F" w14:textId="77777777" w:rsidR="006E7164" w:rsidRDefault="006E7164" w:rsidP="006A45EB">
      <w:pPr>
        <w:tabs>
          <w:tab w:val="left" w:pos="3084"/>
        </w:tabs>
        <w:spacing w:line="480" w:lineRule="auto"/>
        <w:rPr>
          <w:b/>
          <w:bCs/>
          <w:sz w:val="32"/>
          <w:szCs w:val="32"/>
        </w:rPr>
      </w:pPr>
    </w:p>
    <w:p w14:paraId="0D6BDA58" w14:textId="77777777" w:rsidR="006E7164" w:rsidRDefault="006E7164" w:rsidP="006A45EB">
      <w:pPr>
        <w:tabs>
          <w:tab w:val="left" w:pos="3084"/>
        </w:tabs>
        <w:spacing w:line="480" w:lineRule="auto"/>
        <w:rPr>
          <w:b/>
          <w:bCs/>
          <w:sz w:val="32"/>
          <w:szCs w:val="32"/>
        </w:rPr>
      </w:pPr>
    </w:p>
    <w:p w14:paraId="28118A00" w14:textId="4B1C0801" w:rsidR="00125367" w:rsidRDefault="00125367" w:rsidP="006A45EB">
      <w:pPr>
        <w:tabs>
          <w:tab w:val="left" w:pos="3084"/>
        </w:tabs>
        <w:spacing w:line="480" w:lineRule="auto"/>
        <w:rPr>
          <w:b/>
          <w:bCs/>
          <w:sz w:val="32"/>
          <w:szCs w:val="32"/>
        </w:rPr>
      </w:pPr>
      <w:r>
        <w:rPr>
          <w:b/>
          <w:bCs/>
          <w:sz w:val="32"/>
          <w:szCs w:val="32"/>
        </w:rPr>
        <w:lastRenderedPageBreak/>
        <w:t xml:space="preserve">Reference List </w:t>
      </w:r>
    </w:p>
    <w:p w14:paraId="2FEA4B02" w14:textId="47AF73EC" w:rsidR="00125367" w:rsidRPr="00F45A63" w:rsidRDefault="00125367" w:rsidP="00F45A63">
      <w:pPr>
        <w:pStyle w:val="ListParagraph"/>
        <w:numPr>
          <w:ilvl w:val="0"/>
          <w:numId w:val="1"/>
        </w:numPr>
        <w:tabs>
          <w:tab w:val="left" w:pos="3084"/>
        </w:tabs>
        <w:spacing w:line="480" w:lineRule="auto"/>
        <w:rPr>
          <w:sz w:val="24"/>
          <w:szCs w:val="24"/>
        </w:rPr>
      </w:pPr>
      <w:r w:rsidRPr="00F45A63">
        <w:rPr>
          <w:sz w:val="24"/>
          <w:szCs w:val="24"/>
        </w:rPr>
        <w:t>Mcintosh, C. (2013). Cambridge Dictionary. 4</w:t>
      </w:r>
      <w:r w:rsidRPr="00F45A63">
        <w:rPr>
          <w:sz w:val="24"/>
          <w:szCs w:val="24"/>
          <w:vertAlign w:val="superscript"/>
        </w:rPr>
        <w:t>th</w:t>
      </w:r>
      <w:r w:rsidRPr="00F45A63">
        <w:rPr>
          <w:sz w:val="24"/>
          <w:szCs w:val="24"/>
        </w:rPr>
        <w:t xml:space="preserve"> ed. Cambridge </w:t>
      </w:r>
    </w:p>
    <w:p w14:paraId="447603C7" w14:textId="5241F39D" w:rsidR="00F45A63" w:rsidRDefault="00387DD8" w:rsidP="00F45A63">
      <w:pPr>
        <w:pStyle w:val="ListParagraph"/>
        <w:numPr>
          <w:ilvl w:val="0"/>
          <w:numId w:val="1"/>
        </w:numPr>
        <w:tabs>
          <w:tab w:val="left" w:pos="3084"/>
        </w:tabs>
        <w:spacing w:line="480" w:lineRule="auto"/>
        <w:rPr>
          <w:sz w:val="24"/>
          <w:szCs w:val="24"/>
        </w:rPr>
      </w:pPr>
      <w:r w:rsidRPr="00387DD8">
        <w:rPr>
          <w:sz w:val="24"/>
          <w:szCs w:val="24"/>
        </w:rPr>
        <w:t>De Meulemeester, C., Lowyck, B., Vermote, R., Verhaest, Y., &amp; Luyten, P. (2017). Mentalizing and interpersonal problems in borderline personality disorder: The mediating role of identity diffusion. Psychiatry Research, 258, 141-144.</w:t>
      </w:r>
    </w:p>
    <w:p w14:paraId="2BEA0ABE" w14:textId="23B290FE" w:rsidR="00AF2247" w:rsidRDefault="00AF2247" w:rsidP="00F45A63">
      <w:pPr>
        <w:pStyle w:val="ListParagraph"/>
        <w:numPr>
          <w:ilvl w:val="0"/>
          <w:numId w:val="1"/>
        </w:numPr>
        <w:tabs>
          <w:tab w:val="left" w:pos="3084"/>
        </w:tabs>
        <w:spacing w:line="480" w:lineRule="auto"/>
        <w:rPr>
          <w:sz w:val="24"/>
          <w:szCs w:val="24"/>
        </w:rPr>
      </w:pPr>
      <w:r w:rsidRPr="00AF2247">
        <w:rPr>
          <w:sz w:val="24"/>
          <w:szCs w:val="24"/>
        </w:rPr>
        <w:t>Crossley, M. (2000). Introducing narrative psychology. McGraw-Hill Education (UK).</w:t>
      </w:r>
    </w:p>
    <w:p w14:paraId="553D5CBD" w14:textId="1AA26959" w:rsidR="00FD7614" w:rsidRDefault="00FD7614" w:rsidP="00F45A63">
      <w:pPr>
        <w:pStyle w:val="ListParagraph"/>
        <w:numPr>
          <w:ilvl w:val="0"/>
          <w:numId w:val="1"/>
        </w:numPr>
        <w:tabs>
          <w:tab w:val="left" w:pos="3084"/>
        </w:tabs>
        <w:spacing w:line="480" w:lineRule="auto"/>
        <w:rPr>
          <w:sz w:val="24"/>
          <w:szCs w:val="24"/>
        </w:rPr>
      </w:pPr>
      <w:r w:rsidRPr="00FD7614">
        <w:rPr>
          <w:sz w:val="24"/>
          <w:szCs w:val="24"/>
        </w:rPr>
        <w:t>Chryssochoou, X. (2003). Studying identity in social psychology: Some thoughts on the definition of identity and its relation to action. Journal of language and Politics, 2(2), 225-241.</w:t>
      </w:r>
    </w:p>
    <w:p w14:paraId="63B048CE" w14:textId="26A2A544" w:rsidR="00B235C4" w:rsidRDefault="00B235C4" w:rsidP="00F45A63">
      <w:pPr>
        <w:pStyle w:val="ListParagraph"/>
        <w:numPr>
          <w:ilvl w:val="0"/>
          <w:numId w:val="1"/>
        </w:numPr>
        <w:tabs>
          <w:tab w:val="left" w:pos="3084"/>
        </w:tabs>
        <w:spacing w:line="480" w:lineRule="auto"/>
        <w:rPr>
          <w:sz w:val="24"/>
          <w:szCs w:val="24"/>
        </w:rPr>
      </w:pPr>
      <w:r w:rsidRPr="00B235C4">
        <w:rPr>
          <w:sz w:val="24"/>
          <w:szCs w:val="24"/>
        </w:rPr>
        <w:t>Gleason, P. (1983). Identifying identity: A semantic history. The journal of American history, 69(4), 910-931.</w:t>
      </w:r>
    </w:p>
    <w:p w14:paraId="48AAEC2F" w14:textId="7708A115" w:rsidR="009536F4" w:rsidRDefault="009536F4" w:rsidP="00F45A63">
      <w:pPr>
        <w:pStyle w:val="ListParagraph"/>
        <w:numPr>
          <w:ilvl w:val="0"/>
          <w:numId w:val="1"/>
        </w:numPr>
        <w:tabs>
          <w:tab w:val="left" w:pos="3084"/>
        </w:tabs>
        <w:spacing w:line="480" w:lineRule="auto"/>
        <w:rPr>
          <w:sz w:val="24"/>
          <w:szCs w:val="24"/>
        </w:rPr>
      </w:pPr>
      <w:bookmarkStart w:id="1" w:name="_Hlk33294932"/>
      <w:r w:rsidRPr="009536F4">
        <w:rPr>
          <w:sz w:val="24"/>
          <w:szCs w:val="24"/>
        </w:rPr>
        <w:t>Widick</w:t>
      </w:r>
      <w:bookmarkEnd w:id="1"/>
      <w:r w:rsidRPr="009536F4">
        <w:rPr>
          <w:sz w:val="24"/>
          <w:szCs w:val="24"/>
        </w:rPr>
        <w:t>, C., Parker, C. A., &amp; Knefelkamp, L. (1978). Erik Erikson and psychosocial development. New directions for student services, 1978(4), 1-17.</w:t>
      </w:r>
    </w:p>
    <w:p w14:paraId="211888FC" w14:textId="22D608EB" w:rsidR="00472164" w:rsidRDefault="00472164" w:rsidP="00F45A63">
      <w:pPr>
        <w:pStyle w:val="ListParagraph"/>
        <w:numPr>
          <w:ilvl w:val="0"/>
          <w:numId w:val="1"/>
        </w:numPr>
        <w:tabs>
          <w:tab w:val="left" w:pos="3084"/>
        </w:tabs>
        <w:spacing w:line="480" w:lineRule="auto"/>
        <w:rPr>
          <w:sz w:val="24"/>
          <w:szCs w:val="24"/>
        </w:rPr>
      </w:pPr>
      <w:r w:rsidRPr="00472164">
        <w:rPr>
          <w:sz w:val="24"/>
          <w:szCs w:val="24"/>
        </w:rPr>
        <w:t>Descartes, R., &amp; Veitch, J. (1979). Discourse on method.</w:t>
      </w:r>
    </w:p>
    <w:p w14:paraId="0820DADE" w14:textId="56FC877E" w:rsidR="00C85543" w:rsidRDefault="00C85543" w:rsidP="00F45A63">
      <w:pPr>
        <w:pStyle w:val="ListParagraph"/>
        <w:numPr>
          <w:ilvl w:val="0"/>
          <w:numId w:val="1"/>
        </w:numPr>
        <w:tabs>
          <w:tab w:val="left" w:pos="3084"/>
        </w:tabs>
        <w:spacing w:line="480" w:lineRule="auto"/>
        <w:rPr>
          <w:sz w:val="24"/>
          <w:szCs w:val="24"/>
        </w:rPr>
      </w:pPr>
      <w:r w:rsidRPr="00C85543">
        <w:rPr>
          <w:sz w:val="24"/>
          <w:szCs w:val="24"/>
        </w:rPr>
        <w:t>Descartes, R. (1970). I think, therefore I am. The philosophical works of Descartes, 1.</w:t>
      </w:r>
    </w:p>
    <w:p w14:paraId="30E6E27D" w14:textId="3CF75C57" w:rsidR="00C85543" w:rsidRDefault="00C85543" w:rsidP="00F45A63">
      <w:pPr>
        <w:pStyle w:val="ListParagraph"/>
        <w:numPr>
          <w:ilvl w:val="0"/>
          <w:numId w:val="1"/>
        </w:numPr>
        <w:tabs>
          <w:tab w:val="left" w:pos="3084"/>
        </w:tabs>
        <w:spacing w:line="480" w:lineRule="auto"/>
        <w:rPr>
          <w:sz w:val="24"/>
          <w:szCs w:val="24"/>
        </w:rPr>
      </w:pPr>
      <w:bookmarkStart w:id="2" w:name="_Hlk33436219"/>
      <w:r w:rsidRPr="00C85543">
        <w:rPr>
          <w:sz w:val="24"/>
          <w:szCs w:val="24"/>
        </w:rPr>
        <w:t>Barone</w:t>
      </w:r>
      <w:bookmarkEnd w:id="2"/>
      <w:r w:rsidRPr="00C85543">
        <w:rPr>
          <w:sz w:val="24"/>
          <w:szCs w:val="24"/>
        </w:rPr>
        <w:t>, D. F., Maddux, J. E., &amp; Snyder, C. R. (2012). Social cognitive psychology: History and current domains. Springer Science &amp; Business Media.</w:t>
      </w:r>
      <w:r>
        <w:rPr>
          <w:sz w:val="24"/>
          <w:szCs w:val="24"/>
        </w:rPr>
        <w:t xml:space="preserve"> </w:t>
      </w:r>
    </w:p>
    <w:p w14:paraId="789E4C98" w14:textId="50ED4986" w:rsidR="004F6BE0" w:rsidRDefault="004F6BE0" w:rsidP="00F45A63">
      <w:pPr>
        <w:pStyle w:val="ListParagraph"/>
        <w:numPr>
          <w:ilvl w:val="0"/>
          <w:numId w:val="1"/>
        </w:numPr>
        <w:tabs>
          <w:tab w:val="left" w:pos="3084"/>
        </w:tabs>
        <w:spacing w:line="480" w:lineRule="auto"/>
        <w:rPr>
          <w:sz w:val="24"/>
          <w:szCs w:val="24"/>
        </w:rPr>
      </w:pPr>
      <w:r w:rsidRPr="004F6BE0">
        <w:rPr>
          <w:sz w:val="24"/>
          <w:szCs w:val="24"/>
        </w:rPr>
        <w:t>Rogers, C. M., Smith, M. D., &amp; Coleman, J. M. (1978). Social comparison in the classroom: the relationship between academic achievement and self-concept. Journal of educational psychology, 70(1), 50.</w:t>
      </w:r>
    </w:p>
    <w:p w14:paraId="3A2A6DE6" w14:textId="7EC0550F" w:rsidR="00E321F3" w:rsidRDefault="00E321F3" w:rsidP="00F45A63">
      <w:pPr>
        <w:pStyle w:val="ListParagraph"/>
        <w:numPr>
          <w:ilvl w:val="0"/>
          <w:numId w:val="1"/>
        </w:numPr>
        <w:tabs>
          <w:tab w:val="left" w:pos="3084"/>
        </w:tabs>
        <w:spacing w:line="480" w:lineRule="auto"/>
        <w:rPr>
          <w:sz w:val="24"/>
          <w:szCs w:val="24"/>
        </w:rPr>
      </w:pPr>
      <w:r w:rsidRPr="00E321F3">
        <w:rPr>
          <w:sz w:val="24"/>
          <w:szCs w:val="24"/>
        </w:rPr>
        <w:t>Maslow, A. H., &amp; Rogers, C. (1979). Humanistic psychology. Journal of Humanistic Psychology, 19(3), 13-26.</w:t>
      </w:r>
    </w:p>
    <w:p w14:paraId="338C0D05" w14:textId="505F7106" w:rsidR="008F7D14" w:rsidRDefault="008F7D14" w:rsidP="00F45A63">
      <w:pPr>
        <w:pStyle w:val="ListParagraph"/>
        <w:numPr>
          <w:ilvl w:val="0"/>
          <w:numId w:val="1"/>
        </w:numPr>
        <w:tabs>
          <w:tab w:val="left" w:pos="3084"/>
        </w:tabs>
        <w:spacing w:line="480" w:lineRule="auto"/>
        <w:rPr>
          <w:sz w:val="24"/>
          <w:szCs w:val="24"/>
        </w:rPr>
      </w:pPr>
      <w:r w:rsidRPr="008F7D14">
        <w:rPr>
          <w:sz w:val="24"/>
          <w:szCs w:val="24"/>
        </w:rPr>
        <w:lastRenderedPageBreak/>
        <w:t>Murray, M. (1997). A narrative approach to health psychology: Background and potential. Journal of health Psychology, 2(1), 9-20.</w:t>
      </w:r>
    </w:p>
    <w:p w14:paraId="787FD110" w14:textId="253A9089" w:rsidR="00996BAA" w:rsidRDefault="00996BAA" w:rsidP="00F45A63">
      <w:pPr>
        <w:pStyle w:val="ListParagraph"/>
        <w:numPr>
          <w:ilvl w:val="0"/>
          <w:numId w:val="1"/>
        </w:numPr>
        <w:tabs>
          <w:tab w:val="left" w:pos="3084"/>
        </w:tabs>
        <w:spacing w:line="480" w:lineRule="auto"/>
        <w:rPr>
          <w:sz w:val="24"/>
          <w:szCs w:val="24"/>
        </w:rPr>
      </w:pPr>
      <w:r w:rsidRPr="00996BAA">
        <w:rPr>
          <w:sz w:val="24"/>
          <w:szCs w:val="24"/>
        </w:rPr>
        <w:t>Blumenthal, A. L., &amp; Danziger, K. (2001). Wilhelm Wundt in history: The making of a scientific psychology. Springer Science &amp; Business Media.</w:t>
      </w:r>
    </w:p>
    <w:p w14:paraId="52C7AB50" w14:textId="2B78B166" w:rsidR="00863D45" w:rsidRDefault="00863D45" w:rsidP="00F45A63">
      <w:pPr>
        <w:pStyle w:val="ListParagraph"/>
        <w:numPr>
          <w:ilvl w:val="0"/>
          <w:numId w:val="1"/>
        </w:numPr>
        <w:tabs>
          <w:tab w:val="left" w:pos="3084"/>
        </w:tabs>
        <w:spacing w:line="480" w:lineRule="auto"/>
        <w:rPr>
          <w:sz w:val="24"/>
          <w:szCs w:val="24"/>
        </w:rPr>
      </w:pPr>
      <w:r w:rsidRPr="00863D45">
        <w:rPr>
          <w:sz w:val="24"/>
          <w:szCs w:val="24"/>
        </w:rPr>
        <w:t>Farr, R. M. (1983). Wilhelm Wundt (1832–1920) and the origins of psychology as an experimental and social science. British Journal of Social Psychology, 22(4), 289-301.</w:t>
      </w:r>
    </w:p>
    <w:p w14:paraId="503A6E8B" w14:textId="3E77423D" w:rsidR="002321E3" w:rsidRDefault="002321E3" w:rsidP="00F45A63">
      <w:pPr>
        <w:pStyle w:val="ListParagraph"/>
        <w:numPr>
          <w:ilvl w:val="0"/>
          <w:numId w:val="1"/>
        </w:numPr>
        <w:tabs>
          <w:tab w:val="left" w:pos="3084"/>
        </w:tabs>
        <w:spacing w:line="480" w:lineRule="auto"/>
        <w:rPr>
          <w:sz w:val="24"/>
          <w:szCs w:val="24"/>
        </w:rPr>
      </w:pPr>
      <w:r w:rsidRPr="002321E3">
        <w:rPr>
          <w:sz w:val="24"/>
          <w:szCs w:val="24"/>
        </w:rPr>
        <w:t>Balance, W. D., Evans, R. B., &amp; Evans, R. B. (1975). Wilhelm Wundt 1832–1920: A brief biographical sketch. Journal of the History of the Behavioral Sciences, 11(3), 287-297.</w:t>
      </w:r>
    </w:p>
    <w:p w14:paraId="0035044B" w14:textId="63B36C3E" w:rsidR="00D22856" w:rsidRDefault="00D22856" w:rsidP="00D22856">
      <w:pPr>
        <w:pStyle w:val="ListParagraph"/>
        <w:numPr>
          <w:ilvl w:val="0"/>
          <w:numId w:val="1"/>
        </w:numPr>
        <w:tabs>
          <w:tab w:val="left" w:pos="3084"/>
        </w:tabs>
        <w:spacing w:line="480" w:lineRule="auto"/>
        <w:rPr>
          <w:sz w:val="24"/>
          <w:szCs w:val="24"/>
        </w:rPr>
      </w:pPr>
      <w:r w:rsidRPr="00D22856">
        <w:rPr>
          <w:sz w:val="24"/>
          <w:szCs w:val="24"/>
        </w:rPr>
        <w:t>Allport, G. W., Bruner, J., &amp; Jandorf, E. (1941). Personality under social</w:t>
      </w:r>
      <w:r>
        <w:rPr>
          <w:sz w:val="24"/>
          <w:szCs w:val="24"/>
        </w:rPr>
        <w:t xml:space="preserve"> </w:t>
      </w:r>
      <w:r w:rsidRPr="00D22856">
        <w:rPr>
          <w:sz w:val="24"/>
          <w:szCs w:val="24"/>
        </w:rPr>
        <w:t>catastrophe: An analysis of 90 German refugee life histories. Character and Personality, 10, 1-22</w:t>
      </w:r>
    </w:p>
    <w:p w14:paraId="754C7125" w14:textId="30C6ADC4" w:rsidR="003A5CFA" w:rsidRDefault="003A5CFA" w:rsidP="00D22856">
      <w:pPr>
        <w:pStyle w:val="ListParagraph"/>
        <w:numPr>
          <w:ilvl w:val="0"/>
          <w:numId w:val="1"/>
        </w:numPr>
        <w:tabs>
          <w:tab w:val="left" w:pos="3084"/>
        </w:tabs>
        <w:spacing w:line="480" w:lineRule="auto"/>
        <w:rPr>
          <w:sz w:val="24"/>
          <w:szCs w:val="24"/>
        </w:rPr>
      </w:pPr>
      <w:r w:rsidRPr="003A5CFA">
        <w:rPr>
          <w:sz w:val="24"/>
          <w:szCs w:val="24"/>
        </w:rPr>
        <w:t>McAdams, D. P. (2011). Narrative identity. In Handbook of identity theory and research (pp. 99-115). Springer, New York, NY.</w:t>
      </w:r>
      <w:r>
        <w:rPr>
          <w:sz w:val="24"/>
          <w:szCs w:val="24"/>
        </w:rPr>
        <w:t xml:space="preserve"> </w:t>
      </w:r>
    </w:p>
    <w:p w14:paraId="5104F4BF" w14:textId="24A150B0" w:rsidR="00D914E4" w:rsidRDefault="00D914E4" w:rsidP="00D22856">
      <w:pPr>
        <w:pStyle w:val="ListParagraph"/>
        <w:numPr>
          <w:ilvl w:val="0"/>
          <w:numId w:val="1"/>
        </w:numPr>
        <w:tabs>
          <w:tab w:val="left" w:pos="3084"/>
        </w:tabs>
        <w:spacing w:line="480" w:lineRule="auto"/>
        <w:rPr>
          <w:sz w:val="24"/>
          <w:szCs w:val="24"/>
        </w:rPr>
      </w:pPr>
      <w:r w:rsidRPr="00D914E4">
        <w:rPr>
          <w:sz w:val="24"/>
          <w:szCs w:val="24"/>
        </w:rPr>
        <w:t>Adler, J. M., Dunlop, W. L., Fivush, R., Lilgendahl, J. P., Lodi-Smith, J., McAdams, D. P.,</w:t>
      </w:r>
      <w:r>
        <w:rPr>
          <w:sz w:val="24"/>
          <w:szCs w:val="24"/>
        </w:rPr>
        <w:t xml:space="preserve"> </w:t>
      </w:r>
      <w:r w:rsidRPr="00D914E4">
        <w:rPr>
          <w:sz w:val="24"/>
          <w:szCs w:val="24"/>
        </w:rPr>
        <w:t>&amp; Syed, M. (2017). Research methods for studying narrative identity: A primer. Social Psychological and Personality Science, 8(5), 519-527.</w:t>
      </w:r>
    </w:p>
    <w:p w14:paraId="5BA141D5" w14:textId="23AA504E" w:rsidR="009E6C8D" w:rsidRDefault="009E6C8D" w:rsidP="00D22856">
      <w:pPr>
        <w:pStyle w:val="ListParagraph"/>
        <w:numPr>
          <w:ilvl w:val="0"/>
          <w:numId w:val="1"/>
        </w:numPr>
        <w:tabs>
          <w:tab w:val="left" w:pos="3084"/>
        </w:tabs>
        <w:spacing w:line="480" w:lineRule="auto"/>
        <w:rPr>
          <w:sz w:val="24"/>
          <w:szCs w:val="24"/>
        </w:rPr>
      </w:pPr>
      <w:r w:rsidRPr="009E6C8D">
        <w:rPr>
          <w:sz w:val="24"/>
          <w:szCs w:val="24"/>
        </w:rPr>
        <w:t>Sarbin, T. R. (1986). Narrative psychology: The storied nature of human conduct. Praeger Publishers/Greenwood Publishing Group.</w:t>
      </w:r>
    </w:p>
    <w:p w14:paraId="57D77BD4" w14:textId="675B763D" w:rsidR="00D54FDF" w:rsidRDefault="00D54FDF" w:rsidP="00D22856">
      <w:pPr>
        <w:pStyle w:val="ListParagraph"/>
        <w:numPr>
          <w:ilvl w:val="0"/>
          <w:numId w:val="1"/>
        </w:numPr>
        <w:tabs>
          <w:tab w:val="left" w:pos="3084"/>
        </w:tabs>
        <w:spacing w:line="480" w:lineRule="auto"/>
        <w:rPr>
          <w:sz w:val="24"/>
          <w:szCs w:val="24"/>
        </w:rPr>
      </w:pPr>
      <w:r w:rsidRPr="00D54FDF">
        <w:rPr>
          <w:sz w:val="24"/>
          <w:szCs w:val="24"/>
        </w:rPr>
        <w:t>Hardiess, G., Meilinger, T., &amp; Mallot, H. A. (2015). The International Encyclopedia of the Social and Behavioral Sciences.</w:t>
      </w:r>
    </w:p>
    <w:p w14:paraId="3AD3ECDC" w14:textId="221416E5" w:rsidR="00FE32A8" w:rsidRDefault="00FE32A8" w:rsidP="00D22856">
      <w:pPr>
        <w:pStyle w:val="ListParagraph"/>
        <w:numPr>
          <w:ilvl w:val="0"/>
          <w:numId w:val="1"/>
        </w:numPr>
        <w:tabs>
          <w:tab w:val="left" w:pos="3084"/>
        </w:tabs>
        <w:spacing w:line="480" w:lineRule="auto"/>
        <w:rPr>
          <w:sz w:val="24"/>
          <w:szCs w:val="24"/>
        </w:rPr>
      </w:pPr>
      <w:r w:rsidRPr="00FE32A8">
        <w:rPr>
          <w:sz w:val="24"/>
          <w:szCs w:val="24"/>
        </w:rPr>
        <w:t>Wells, K. (2011). Narrative inquiry. Pocket Guides to Social Work Research Methods.</w:t>
      </w:r>
    </w:p>
    <w:p w14:paraId="77BF10D3" w14:textId="631A1A17" w:rsidR="00F543DB" w:rsidRDefault="00F543DB" w:rsidP="00D22856">
      <w:pPr>
        <w:pStyle w:val="ListParagraph"/>
        <w:numPr>
          <w:ilvl w:val="0"/>
          <w:numId w:val="1"/>
        </w:numPr>
        <w:tabs>
          <w:tab w:val="left" w:pos="3084"/>
        </w:tabs>
        <w:spacing w:line="480" w:lineRule="auto"/>
        <w:rPr>
          <w:sz w:val="24"/>
          <w:szCs w:val="24"/>
        </w:rPr>
      </w:pPr>
      <w:r w:rsidRPr="00F543DB">
        <w:rPr>
          <w:sz w:val="24"/>
          <w:szCs w:val="24"/>
        </w:rPr>
        <w:t>Martin, F. E. (1998). Tales of transition: self‐narrative and direct scribing in exploring care‐leaving. Child &amp; Family Social Work, 3(1), 1-12.</w:t>
      </w:r>
    </w:p>
    <w:p w14:paraId="7B67C2D6" w14:textId="5D9FB483" w:rsidR="002B5B6E" w:rsidRDefault="002B5B6E" w:rsidP="00D22856">
      <w:pPr>
        <w:pStyle w:val="ListParagraph"/>
        <w:numPr>
          <w:ilvl w:val="0"/>
          <w:numId w:val="1"/>
        </w:numPr>
        <w:tabs>
          <w:tab w:val="left" w:pos="3084"/>
        </w:tabs>
        <w:spacing w:line="480" w:lineRule="auto"/>
        <w:rPr>
          <w:sz w:val="24"/>
          <w:szCs w:val="24"/>
        </w:rPr>
      </w:pPr>
      <w:r w:rsidRPr="002B5B6E">
        <w:rPr>
          <w:sz w:val="24"/>
          <w:szCs w:val="24"/>
        </w:rPr>
        <w:lastRenderedPageBreak/>
        <w:t>de Rivera, J. E., &amp; Sarbin, T. R. (1998). Believed-in imaginings: The narrative construction of reality (pp. xii-345). American Psychological Association.</w:t>
      </w:r>
    </w:p>
    <w:p w14:paraId="52DCF169" w14:textId="29DEBC89" w:rsidR="00444BA6" w:rsidRDefault="00444BA6" w:rsidP="00D22856">
      <w:pPr>
        <w:pStyle w:val="ListParagraph"/>
        <w:numPr>
          <w:ilvl w:val="0"/>
          <w:numId w:val="1"/>
        </w:numPr>
        <w:tabs>
          <w:tab w:val="left" w:pos="3084"/>
        </w:tabs>
        <w:spacing w:line="480" w:lineRule="auto"/>
        <w:rPr>
          <w:sz w:val="24"/>
          <w:szCs w:val="24"/>
        </w:rPr>
      </w:pPr>
      <w:r w:rsidRPr="00444BA6">
        <w:rPr>
          <w:sz w:val="24"/>
          <w:szCs w:val="24"/>
        </w:rPr>
        <w:t xml:space="preserve">Ricoeur, P. (1991). Narrative identity. Philosophy today, 35(1), </w:t>
      </w:r>
      <w:bookmarkStart w:id="3" w:name="_Hlk34581065"/>
      <w:r w:rsidRPr="00444BA6">
        <w:rPr>
          <w:sz w:val="24"/>
          <w:szCs w:val="24"/>
        </w:rPr>
        <w:t>73-81</w:t>
      </w:r>
      <w:bookmarkEnd w:id="3"/>
      <w:r w:rsidRPr="00444BA6">
        <w:rPr>
          <w:sz w:val="24"/>
          <w:szCs w:val="24"/>
        </w:rPr>
        <w:t>.</w:t>
      </w:r>
    </w:p>
    <w:p w14:paraId="60F39ACD" w14:textId="739039BC" w:rsidR="00820047" w:rsidRDefault="00820047" w:rsidP="00D22856">
      <w:pPr>
        <w:pStyle w:val="ListParagraph"/>
        <w:numPr>
          <w:ilvl w:val="0"/>
          <w:numId w:val="1"/>
        </w:numPr>
        <w:tabs>
          <w:tab w:val="left" w:pos="3084"/>
        </w:tabs>
        <w:spacing w:line="480" w:lineRule="auto"/>
        <w:rPr>
          <w:sz w:val="24"/>
          <w:szCs w:val="24"/>
        </w:rPr>
      </w:pPr>
      <w:r w:rsidRPr="00820047">
        <w:rPr>
          <w:sz w:val="24"/>
          <w:szCs w:val="24"/>
        </w:rPr>
        <w:t>Klimstra, T. A., &amp; van Doeselaar, L. (2017). Identity formation in adolescence and young adulthood. In Personality development across the lifespan (pp. 293-308). Academic Press.</w:t>
      </w:r>
    </w:p>
    <w:p w14:paraId="7F03CAB8" w14:textId="534B09EF" w:rsidR="00820047" w:rsidRDefault="00820047" w:rsidP="00D22856">
      <w:pPr>
        <w:pStyle w:val="ListParagraph"/>
        <w:numPr>
          <w:ilvl w:val="0"/>
          <w:numId w:val="1"/>
        </w:numPr>
        <w:tabs>
          <w:tab w:val="left" w:pos="3084"/>
        </w:tabs>
        <w:spacing w:line="480" w:lineRule="auto"/>
        <w:rPr>
          <w:sz w:val="24"/>
          <w:szCs w:val="24"/>
        </w:rPr>
      </w:pPr>
      <w:r w:rsidRPr="00820047">
        <w:rPr>
          <w:sz w:val="24"/>
          <w:szCs w:val="24"/>
        </w:rPr>
        <w:t>Erikson, E. H. (1950). Childhood and society, New York (WW Norton) 1950.</w:t>
      </w:r>
    </w:p>
    <w:p w14:paraId="00C900FA" w14:textId="14B5FCC2" w:rsidR="00074D15" w:rsidRDefault="00074D15" w:rsidP="00D22856">
      <w:pPr>
        <w:pStyle w:val="ListParagraph"/>
        <w:numPr>
          <w:ilvl w:val="0"/>
          <w:numId w:val="1"/>
        </w:numPr>
        <w:tabs>
          <w:tab w:val="left" w:pos="3084"/>
        </w:tabs>
        <w:spacing w:line="480" w:lineRule="auto"/>
        <w:rPr>
          <w:sz w:val="24"/>
          <w:szCs w:val="24"/>
        </w:rPr>
      </w:pPr>
      <w:r w:rsidRPr="00074D15">
        <w:rPr>
          <w:sz w:val="24"/>
          <w:szCs w:val="24"/>
        </w:rPr>
        <w:t>McCrae, R. R., &amp; Costa Jr, P. T. (2008). The five-factor theory of personality.</w:t>
      </w:r>
    </w:p>
    <w:p w14:paraId="24AE5780" w14:textId="3C074846" w:rsidR="00074D15" w:rsidRDefault="00074D15" w:rsidP="00D22856">
      <w:pPr>
        <w:pStyle w:val="ListParagraph"/>
        <w:numPr>
          <w:ilvl w:val="0"/>
          <w:numId w:val="1"/>
        </w:numPr>
        <w:tabs>
          <w:tab w:val="left" w:pos="3084"/>
        </w:tabs>
        <w:spacing w:line="480" w:lineRule="auto"/>
        <w:rPr>
          <w:sz w:val="24"/>
          <w:szCs w:val="24"/>
        </w:rPr>
      </w:pPr>
      <w:r w:rsidRPr="00074D15">
        <w:rPr>
          <w:sz w:val="24"/>
          <w:szCs w:val="24"/>
        </w:rPr>
        <w:t>Denissen, J. J., van Aken, M. A., &amp; Roberts, B. W. (2011). the Life Span. The Wiley-Blackwell Handbook of Individual Differences, 77.</w:t>
      </w:r>
    </w:p>
    <w:p w14:paraId="7E6C7A8B" w14:textId="4E4F19B9" w:rsidR="00243DC0" w:rsidRDefault="00243DC0" w:rsidP="00D22856">
      <w:pPr>
        <w:pStyle w:val="ListParagraph"/>
        <w:numPr>
          <w:ilvl w:val="0"/>
          <w:numId w:val="1"/>
        </w:numPr>
        <w:tabs>
          <w:tab w:val="left" w:pos="3084"/>
        </w:tabs>
        <w:spacing w:line="480" w:lineRule="auto"/>
        <w:rPr>
          <w:sz w:val="24"/>
          <w:szCs w:val="24"/>
        </w:rPr>
      </w:pPr>
      <w:r w:rsidRPr="00243DC0">
        <w:rPr>
          <w:sz w:val="24"/>
          <w:szCs w:val="24"/>
        </w:rPr>
        <w:t>Manczak, E. M., Zapata-Gietl, C., &amp; McAdams, D. P. (2014). Regulatory focus in the life story: Prevention and promotion as expressed in three layers of personality. Journal of Personality and Social Psychology, 106(1), 169.</w:t>
      </w:r>
    </w:p>
    <w:p w14:paraId="4B9AA1C0" w14:textId="2E28B772" w:rsidR="00A85937" w:rsidRDefault="00A85937" w:rsidP="00D22856">
      <w:pPr>
        <w:pStyle w:val="ListParagraph"/>
        <w:numPr>
          <w:ilvl w:val="0"/>
          <w:numId w:val="1"/>
        </w:numPr>
        <w:tabs>
          <w:tab w:val="left" w:pos="3084"/>
        </w:tabs>
        <w:spacing w:line="480" w:lineRule="auto"/>
        <w:rPr>
          <w:sz w:val="24"/>
          <w:szCs w:val="24"/>
        </w:rPr>
      </w:pPr>
      <w:r w:rsidRPr="00A85937">
        <w:rPr>
          <w:sz w:val="24"/>
          <w:szCs w:val="24"/>
        </w:rPr>
        <w:t>Roberts, B. W., Wood, D., &amp; Smith, J. L. (2005). Evaluating five factor theory and social investment perspectives on personality trait development. Journal of Research in Personality, 39(1), 166-184.</w:t>
      </w:r>
    </w:p>
    <w:p w14:paraId="7753223E" w14:textId="0D89A736" w:rsidR="00E40036" w:rsidRPr="00D22856" w:rsidRDefault="00E40036" w:rsidP="00A32ADF">
      <w:pPr>
        <w:pStyle w:val="ListParagraph"/>
        <w:tabs>
          <w:tab w:val="left" w:pos="3084"/>
        </w:tabs>
        <w:spacing w:line="480" w:lineRule="auto"/>
        <w:rPr>
          <w:sz w:val="24"/>
          <w:szCs w:val="24"/>
        </w:rPr>
      </w:pPr>
    </w:p>
    <w:sectPr w:rsidR="00E40036" w:rsidRPr="00D228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2A2261"/>
    <w:multiLevelType w:val="hybridMultilevel"/>
    <w:tmpl w:val="18C22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5EB"/>
    <w:rsid w:val="00053EA5"/>
    <w:rsid w:val="00074D15"/>
    <w:rsid w:val="00075C34"/>
    <w:rsid w:val="000D4FE1"/>
    <w:rsid w:val="000F4C4A"/>
    <w:rsid w:val="00125367"/>
    <w:rsid w:val="00131EBD"/>
    <w:rsid w:val="00134872"/>
    <w:rsid w:val="00151FBE"/>
    <w:rsid w:val="001655D2"/>
    <w:rsid w:val="00192176"/>
    <w:rsid w:val="0019364A"/>
    <w:rsid w:val="001C54CD"/>
    <w:rsid w:val="001C6205"/>
    <w:rsid w:val="001D1ED7"/>
    <w:rsid w:val="001E7E43"/>
    <w:rsid w:val="00204311"/>
    <w:rsid w:val="00216175"/>
    <w:rsid w:val="0022347D"/>
    <w:rsid w:val="00227885"/>
    <w:rsid w:val="002321E3"/>
    <w:rsid w:val="00235A92"/>
    <w:rsid w:val="00243DC0"/>
    <w:rsid w:val="002B5B6E"/>
    <w:rsid w:val="002E0E49"/>
    <w:rsid w:val="002F5A28"/>
    <w:rsid w:val="00337627"/>
    <w:rsid w:val="00387DD8"/>
    <w:rsid w:val="00395706"/>
    <w:rsid w:val="003A5CFA"/>
    <w:rsid w:val="00412C88"/>
    <w:rsid w:val="004258DC"/>
    <w:rsid w:val="00444064"/>
    <w:rsid w:val="00444BA6"/>
    <w:rsid w:val="00472164"/>
    <w:rsid w:val="00476751"/>
    <w:rsid w:val="004D5B45"/>
    <w:rsid w:val="004F48E3"/>
    <w:rsid w:val="004F5321"/>
    <w:rsid w:val="004F6BE0"/>
    <w:rsid w:val="005131B7"/>
    <w:rsid w:val="00513905"/>
    <w:rsid w:val="00526071"/>
    <w:rsid w:val="005360A2"/>
    <w:rsid w:val="005502D3"/>
    <w:rsid w:val="005537EE"/>
    <w:rsid w:val="00553E79"/>
    <w:rsid w:val="005A4DBA"/>
    <w:rsid w:val="005C16F7"/>
    <w:rsid w:val="005C2121"/>
    <w:rsid w:val="005D1593"/>
    <w:rsid w:val="00606030"/>
    <w:rsid w:val="00623A6A"/>
    <w:rsid w:val="0064176A"/>
    <w:rsid w:val="00690AC6"/>
    <w:rsid w:val="006A4224"/>
    <w:rsid w:val="006A45EB"/>
    <w:rsid w:val="006E7164"/>
    <w:rsid w:val="006F273E"/>
    <w:rsid w:val="00720686"/>
    <w:rsid w:val="007266C7"/>
    <w:rsid w:val="0073210F"/>
    <w:rsid w:val="00732713"/>
    <w:rsid w:val="00755571"/>
    <w:rsid w:val="00783D38"/>
    <w:rsid w:val="007B3338"/>
    <w:rsid w:val="007C1CD6"/>
    <w:rsid w:val="007C3EEF"/>
    <w:rsid w:val="007C6585"/>
    <w:rsid w:val="00820047"/>
    <w:rsid w:val="00824653"/>
    <w:rsid w:val="008370A3"/>
    <w:rsid w:val="00854EA3"/>
    <w:rsid w:val="00860B94"/>
    <w:rsid w:val="00863D45"/>
    <w:rsid w:val="008C5CFD"/>
    <w:rsid w:val="008F7D14"/>
    <w:rsid w:val="0090794D"/>
    <w:rsid w:val="00942123"/>
    <w:rsid w:val="009517C9"/>
    <w:rsid w:val="009536F4"/>
    <w:rsid w:val="00993A9C"/>
    <w:rsid w:val="00996BAA"/>
    <w:rsid w:val="009C6415"/>
    <w:rsid w:val="009E5E96"/>
    <w:rsid w:val="009E6C8D"/>
    <w:rsid w:val="00A10834"/>
    <w:rsid w:val="00A12853"/>
    <w:rsid w:val="00A13F7A"/>
    <w:rsid w:val="00A32ADF"/>
    <w:rsid w:val="00A507AC"/>
    <w:rsid w:val="00A510E1"/>
    <w:rsid w:val="00A85937"/>
    <w:rsid w:val="00A85C9D"/>
    <w:rsid w:val="00A95C11"/>
    <w:rsid w:val="00AF0FBB"/>
    <w:rsid w:val="00AF1DE9"/>
    <w:rsid w:val="00AF2247"/>
    <w:rsid w:val="00B235C4"/>
    <w:rsid w:val="00B265FF"/>
    <w:rsid w:val="00BC2E45"/>
    <w:rsid w:val="00BD1A49"/>
    <w:rsid w:val="00BF14B1"/>
    <w:rsid w:val="00C02E72"/>
    <w:rsid w:val="00C654E1"/>
    <w:rsid w:val="00C85543"/>
    <w:rsid w:val="00CE0A3A"/>
    <w:rsid w:val="00CE0CBD"/>
    <w:rsid w:val="00D01B83"/>
    <w:rsid w:val="00D22856"/>
    <w:rsid w:val="00D54FDF"/>
    <w:rsid w:val="00D64FC0"/>
    <w:rsid w:val="00D671F9"/>
    <w:rsid w:val="00D914E4"/>
    <w:rsid w:val="00DB5355"/>
    <w:rsid w:val="00DE3A81"/>
    <w:rsid w:val="00DF6D95"/>
    <w:rsid w:val="00E13967"/>
    <w:rsid w:val="00E212D9"/>
    <w:rsid w:val="00E26ACA"/>
    <w:rsid w:val="00E321F3"/>
    <w:rsid w:val="00E40036"/>
    <w:rsid w:val="00E51035"/>
    <w:rsid w:val="00EA342E"/>
    <w:rsid w:val="00EC4FE8"/>
    <w:rsid w:val="00EE716B"/>
    <w:rsid w:val="00EF150C"/>
    <w:rsid w:val="00EF5CC0"/>
    <w:rsid w:val="00F04902"/>
    <w:rsid w:val="00F45A63"/>
    <w:rsid w:val="00F543DB"/>
    <w:rsid w:val="00F80B32"/>
    <w:rsid w:val="00FA7088"/>
    <w:rsid w:val="00FC5328"/>
    <w:rsid w:val="00FD08A0"/>
    <w:rsid w:val="00FD7614"/>
    <w:rsid w:val="00FE3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E1C79"/>
  <w15:chartTrackingRefBased/>
  <w15:docId w15:val="{4D5AC93D-7233-4351-BA34-B04B96B4A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5A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1389</TotalTime>
  <Pages>13</Pages>
  <Words>3219</Words>
  <Characters>18349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4</cp:revision>
  <dcterms:created xsi:type="dcterms:W3CDTF">2020-02-19T12:49:00Z</dcterms:created>
  <dcterms:modified xsi:type="dcterms:W3CDTF">2020-03-10T11:44:00Z</dcterms:modified>
</cp:coreProperties>
</file>