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B15E74" w14:textId="14A97B2A" w:rsidR="00DB5BC4" w:rsidRPr="00DB5BC4" w:rsidRDefault="00DB5BC4" w:rsidP="00DB5BC4">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DB5BC4">
        <w:rPr>
          <w:rFonts w:ascii="Arial" w:eastAsia="Times New Roman" w:hAnsi="Arial" w:cs="Arial"/>
          <w:b/>
          <w:bCs/>
          <w:kern w:val="0"/>
          <w:sz w:val="22"/>
          <w:szCs w:val="22"/>
          <w:lang w:eastAsia="en-GB"/>
          <w14:ligatures w14:val="none"/>
        </w:rPr>
        <w:t xml:space="preserve">Introduction </w:t>
      </w:r>
    </w:p>
    <w:p w14:paraId="0A929519" w14:textId="6B771367" w:rsidR="00DB5BC4" w:rsidRPr="00F161F3" w:rsidRDefault="00DB5BC4" w:rsidP="00F161F3">
      <w:pPr>
        <w:spacing w:before="100" w:beforeAutospacing="1" w:after="100" w:afterAutospacing="1" w:line="360" w:lineRule="auto"/>
        <w:rPr>
          <w:rFonts w:ascii="Arial" w:eastAsia="Times New Roman" w:hAnsi="Arial" w:cs="Arial"/>
          <w:kern w:val="0"/>
          <w:sz w:val="22"/>
          <w:szCs w:val="22"/>
          <w:lang w:eastAsia="en-GB"/>
          <w14:ligatures w14:val="none"/>
        </w:rPr>
      </w:pPr>
      <w:r w:rsidRPr="00DB5BC4">
        <w:rPr>
          <w:rFonts w:ascii="Arial" w:eastAsia="Times New Roman" w:hAnsi="Arial" w:cs="Arial"/>
          <w:kern w:val="0"/>
          <w:sz w:val="22"/>
          <w:szCs w:val="22"/>
          <w:lang w:eastAsia="en-GB"/>
          <w14:ligatures w14:val="none"/>
        </w:rPr>
        <w:t xml:space="preserve">The Eastern Academic Health Science Network (AHSN) and Suffolk and </w:t>
      </w:r>
      <w:r w:rsidRPr="00DB5BC4">
        <w:rPr>
          <w:rFonts w:ascii="Arial" w:eastAsia="Times New Roman" w:hAnsi="Arial" w:cs="Arial"/>
          <w:kern w:val="0"/>
          <w:sz w:val="22"/>
          <w:szCs w:val="22"/>
          <w:lang w:eastAsia="en-GB"/>
          <w14:ligatures w14:val="none"/>
        </w:rPr>
        <w:t>Northeast</w:t>
      </w:r>
      <w:r w:rsidRPr="00DB5BC4">
        <w:rPr>
          <w:rFonts w:ascii="Arial" w:eastAsia="Times New Roman" w:hAnsi="Arial" w:cs="Arial"/>
          <w:kern w:val="0"/>
          <w:sz w:val="22"/>
          <w:szCs w:val="22"/>
          <w:lang w:eastAsia="en-GB"/>
          <w14:ligatures w14:val="none"/>
        </w:rPr>
        <w:t xml:space="preserve"> Essex (SNEE) Integrated Care System (ICS) co</w:t>
      </w:r>
      <w:r w:rsidRPr="00DB5BC4">
        <w:rPr>
          <w:rFonts w:ascii="Arial" w:eastAsia="Times New Roman" w:hAnsi="Arial" w:cs="Arial"/>
          <w:kern w:val="0"/>
          <w:sz w:val="22"/>
          <w:szCs w:val="22"/>
          <w:lang w:eastAsia="en-GB"/>
          <w14:ligatures w14:val="none"/>
        </w:rPr>
        <w:noBreakHyphen/>
        <w:t xml:space="preserve">funded a Head of Innovation role to </w:t>
      </w:r>
      <w:r w:rsidR="00875E55">
        <w:rPr>
          <w:rFonts w:ascii="Arial" w:eastAsia="Times New Roman" w:hAnsi="Arial" w:cs="Arial"/>
          <w:kern w:val="0"/>
          <w:sz w:val="22"/>
          <w:szCs w:val="22"/>
          <w:lang w:eastAsia="en-GB"/>
          <w14:ligatures w14:val="none"/>
        </w:rPr>
        <w:t>develop</w:t>
      </w:r>
      <w:r w:rsidRPr="00DB5BC4">
        <w:rPr>
          <w:rFonts w:ascii="Arial" w:eastAsia="Times New Roman" w:hAnsi="Arial" w:cs="Arial"/>
          <w:kern w:val="0"/>
          <w:sz w:val="22"/>
          <w:szCs w:val="22"/>
          <w:lang w:eastAsia="en-GB"/>
          <w14:ligatures w14:val="none"/>
        </w:rPr>
        <w:t xml:space="preserve"> a culture of innovation across the health and care system. The initiative addressed the challenge of slow adoption of proven innovations and aimed to empower clinicians, managers, and patients to co</w:t>
      </w:r>
      <w:r w:rsidRPr="00DB5BC4">
        <w:rPr>
          <w:rFonts w:ascii="Arial" w:eastAsia="Times New Roman" w:hAnsi="Arial" w:cs="Arial"/>
          <w:kern w:val="0"/>
          <w:sz w:val="22"/>
          <w:szCs w:val="22"/>
          <w:lang w:eastAsia="en-GB"/>
          <w14:ligatures w14:val="none"/>
        </w:rPr>
        <w:noBreakHyphen/>
        <w:t>create solutions that improve care quality and efficiency</w:t>
      </w:r>
      <w:r>
        <w:rPr>
          <w:rFonts w:ascii="Arial" w:eastAsia="Times New Roman" w:hAnsi="Arial" w:cs="Arial"/>
          <w:kern w:val="0"/>
          <w:sz w:val="22"/>
          <w:szCs w:val="22"/>
          <w:lang w:eastAsia="en-GB"/>
          <w14:ligatures w14:val="none"/>
        </w:rPr>
        <w:t xml:space="preserve"> (</w:t>
      </w:r>
      <w:hyperlink r:id="rId6" w:history="1">
        <w:r w:rsidRPr="003F3FF9">
          <w:rPr>
            <w:rStyle w:val="Hyperlink"/>
            <w:rFonts w:ascii="Arial" w:eastAsia="Times New Roman" w:hAnsi="Arial" w:cs="Arial"/>
            <w:kern w:val="0"/>
            <w:sz w:val="22"/>
            <w:szCs w:val="22"/>
            <w:lang w:eastAsia="en-GB"/>
            <w14:ligatures w14:val="none"/>
          </w:rPr>
          <w:t>www.england.nhs.uk</w:t>
        </w:r>
      </w:hyperlink>
      <w:r>
        <w:rPr>
          <w:rFonts w:ascii="Arial" w:eastAsia="Times New Roman" w:hAnsi="Arial" w:cs="Arial"/>
          <w:kern w:val="0"/>
          <w:sz w:val="22"/>
          <w:szCs w:val="22"/>
          <w:lang w:eastAsia="en-GB"/>
          <w14:ligatures w14:val="none"/>
        </w:rPr>
        <w:t xml:space="preserve">, </w:t>
      </w:r>
      <w:proofErr w:type="spellStart"/>
      <w:r>
        <w:rPr>
          <w:rFonts w:ascii="Arial" w:eastAsia="Times New Roman" w:hAnsi="Arial" w:cs="Arial"/>
          <w:kern w:val="0"/>
          <w:sz w:val="22"/>
          <w:szCs w:val="22"/>
          <w:lang w:eastAsia="en-GB"/>
          <w14:ligatures w14:val="none"/>
        </w:rPr>
        <w:t>n.d</w:t>
      </w:r>
      <w:proofErr w:type="spellEnd"/>
      <w:r>
        <w:rPr>
          <w:rFonts w:ascii="Arial" w:eastAsia="Times New Roman" w:hAnsi="Arial" w:cs="Arial"/>
          <w:kern w:val="0"/>
          <w:sz w:val="22"/>
          <w:szCs w:val="22"/>
          <w:lang w:eastAsia="en-GB"/>
          <w14:ligatures w14:val="none"/>
        </w:rPr>
        <w:t>)</w:t>
      </w:r>
    </w:p>
    <w:p w14:paraId="4354603D" w14:textId="16FCDC81" w:rsidR="00DB5BC4" w:rsidRDefault="00DB5BC4" w:rsidP="00DB5BC4">
      <w:pPr>
        <w:spacing w:before="100" w:beforeAutospacing="1" w:after="100" w:afterAutospacing="1" w:line="360" w:lineRule="auto"/>
        <w:rPr>
          <w:rFonts w:ascii="Arial" w:eastAsia="Times New Roman" w:hAnsi="Arial" w:cs="Arial"/>
          <w:kern w:val="0"/>
          <w:sz w:val="22"/>
          <w:szCs w:val="22"/>
          <w:lang w:eastAsia="en-GB"/>
          <w14:ligatures w14:val="none"/>
        </w:rPr>
      </w:pPr>
      <w:r w:rsidRPr="00DB5BC4">
        <w:rPr>
          <w:rFonts w:ascii="Arial" w:eastAsia="Times New Roman" w:hAnsi="Arial" w:cs="Arial"/>
          <w:b/>
          <w:bCs/>
          <w:kern w:val="0"/>
          <w:sz w:val="22"/>
          <w:szCs w:val="22"/>
          <w:lang w:eastAsia="en-GB"/>
          <w14:ligatures w14:val="none"/>
        </w:rPr>
        <w:t>Creativity and Innovation</w:t>
      </w:r>
      <w:r w:rsidRPr="00DB5BC4">
        <w:rPr>
          <w:rFonts w:ascii="Arial" w:eastAsia="Times New Roman" w:hAnsi="Arial" w:cs="Arial"/>
          <w:kern w:val="0"/>
          <w:sz w:val="22"/>
          <w:szCs w:val="22"/>
          <w:lang w:eastAsia="en-GB"/>
          <w14:ligatures w14:val="none"/>
        </w:rPr>
        <w:t xml:space="preserve"> </w:t>
      </w:r>
    </w:p>
    <w:p w14:paraId="346E96B5" w14:textId="68F20B25" w:rsidR="00DB5BC4" w:rsidRPr="00DB5BC4" w:rsidRDefault="00DB5BC4" w:rsidP="00DB5BC4">
      <w:pPr>
        <w:spacing w:before="100" w:beforeAutospacing="1" w:after="100" w:afterAutospacing="1" w:line="360" w:lineRule="auto"/>
        <w:rPr>
          <w:rFonts w:ascii="Arial" w:eastAsia="Times New Roman" w:hAnsi="Arial" w:cs="Arial"/>
          <w:kern w:val="0"/>
          <w:sz w:val="22"/>
          <w:szCs w:val="22"/>
          <w:lang w:eastAsia="en-GB"/>
          <w14:ligatures w14:val="none"/>
        </w:rPr>
      </w:pPr>
      <w:r w:rsidRPr="00DB5BC4">
        <w:rPr>
          <w:rFonts w:ascii="Arial" w:eastAsia="Times New Roman" w:hAnsi="Arial" w:cs="Arial"/>
          <w:kern w:val="0"/>
          <w:sz w:val="22"/>
          <w:szCs w:val="22"/>
          <w:lang w:eastAsia="en-GB"/>
          <w14:ligatures w14:val="none"/>
        </w:rPr>
        <w:t>Creativity was central to this initiative, transforming how the ICS approached problem</w:t>
      </w:r>
      <w:r w:rsidRPr="00DB5BC4">
        <w:rPr>
          <w:rFonts w:ascii="Arial" w:eastAsia="Times New Roman" w:hAnsi="Arial" w:cs="Arial"/>
          <w:kern w:val="0"/>
          <w:sz w:val="22"/>
          <w:szCs w:val="22"/>
          <w:lang w:eastAsia="en-GB"/>
          <w14:ligatures w14:val="none"/>
        </w:rPr>
        <w:noBreakHyphen/>
        <w:t>solving and service improvement. The Head of Innovation used creative leadership and collaborative partnerships to reimagine service delivery. By connecting clinicians, patients, and industry partners, the role encouraged the use of digital technologies</w:t>
      </w:r>
      <w:r w:rsidR="0006224F">
        <w:rPr>
          <w:rFonts w:ascii="Arial" w:eastAsia="Times New Roman" w:hAnsi="Arial" w:cs="Arial"/>
          <w:kern w:val="0"/>
          <w:sz w:val="22"/>
          <w:szCs w:val="22"/>
          <w:lang w:eastAsia="en-GB"/>
          <w14:ligatures w14:val="none"/>
        </w:rPr>
        <w:t xml:space="preserve">. Also, </w:t>
      </w:r>
      <w:r w:rsidRPr="00DB5BC4">
        <w:rPr>
          <w:rFonts w:ascii="Arial" w:eastAsia="Times New Roman" w:hAnsi="Arial" w:cs="Arial"/>
          <w:kern w:val="0"/>
          <w:sz w:val="22"/>
          <w:szCs w:val="22"/>
          <w:lang w:eastAsia="en-GB"/>
          <w14:ligatures w14:val="none"/>
        </w:rPr>
        <w:t>AI</w:t>
      </w:r>
      <w:r w:rsidRPr="00DB5BC4">
        <w:rPr>
          <w:rFonts w:ascii="Arial" w:eastAsia="Times New Roman" w:hAnsi="Arial" w:cs="Arial"/>
          <w:kern w:val="0"/>
          <w:sz w:val="22"/>
          <w:szCs w:val="22"/>
          <w:lang w:eastAsia="en-GB"/>
          <w14:ligatures w14:val="none"/>
        </w:rPr>
        <w:noBreakHyphen/>
        <w:t>supported diagnostics, and virtual care pathways to address local health priorities such as cancer detection, asthma management, and dermatology services</w:t>
      </w:r>
      <w:r w:rsidR="0006224F">
        <w:rPr>
          <w:rFonts w:ascii="Arial" w:eastAsia="Times New Roman" w:hAnsi="Arial" w:cs="Arial"/>
          <w:kern w:val="0"/>
          <w:sz w:val="22"/>
          <w:szCs w:val="22"/>
          <w:lang w:eastAsia="en-GB"/>
          <w14:ligatures w14:val="none"/>
        </w:rPr>
        <w:t xml:space="preserve"> (The King Fund, 2024).</w:t>
      </w:r>
    </w:p>
    <w:p w14:paraId="11986131" w14:textId="11C377CE" w:rsidR="00DB5BC4" w:rsidRPr="00DB5BC4" w:rsidRDefault="0006224F" w:rsidP="00DB5BC4">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According to The King Fund 2024, a</w:t>
      </w:r>
      <w:r w:rsidR="00DB5BC4" w:rsidRPr="00DB5BC4">
        <w:rPr>
          <w:rFonts w:ascii="Arial" w:eastAsia="Times New Roman" w:hAnsi="Arial" w:cs="Arial"/>
          <w:kern w:val="0"/>
          <w:sz w:val="22"/>
          <w:szCs w:val="22"/>
          <w:lang w:eastAsia="en-GB"/>
          <w14:ligatures w14:val="none"/>
        </w:rPr>
        <w:t xml:space="preserve"> creative approach was taken to overcome barriers to innovation adoption</w:t>
      </w:r>
      <w:r w:rsidR="00DB5BC4">
        <w:rPr>
          <w:rFonts w:ascii="Arial" w:eastAsia="Times New Roman" w:hAnsi="Arial" w:cs="Arial"/>
          <w:kern w:val="0"/>
          <w:sz w:val="22"/>
          <w:szCs w:val="22"/>
          <w:lang w:eastAsia="en-GB"/>
          <w14:ligatures w14:val="none"/>
        </w:rPr>
        <w:t xml:space="preserve"> </w:t>
      </w:r>
      <w:r w:rsidR="00DB5BC4" w:rsidRPr="00DB5BC4">
        <w:rPr>
          <w:rFonts w:ascii="Arial" w:eastAsia="Times New Roman" w:hAnsi="Arial" w:cs="Arial"/>
          <w:kern w:val="0"/>
          <w:sz w:val="22"/>
          <w:szCs w:val="22"/>
          <w:lang w:eastAsia="en-GB"/>
          <w14:ligatures w14:val="none"/>
        </w:rPr>
        <w:t xml:space="preserve">such as limited awareness and </w:t>
      </w:r>
      <w:r>
        <w:rPr>
          <w:rFonts w:ascii="Arial" w:eastAsia="Times New Roman" w:hAnsi="Arial" w:cs="Arial"/>
          <w:kern w:val="0"/>
          <w:sz w:val="22"/>
          <w:szCs w:val="22"/>
          <w:lang w:eastAsia="en-GB"/>
          <w14:ligatures w14:val="none"/>
        </w:rPr>
        <w:t>scattered</w:t>
      </w:r>
      <w:r w:rsidR="00DB5BC4" w:rsidRPr="00DB5BC4">
        <w:rPr>
          <w:rFonts w:ascii="Arial" w:eastAsia="Times New Roman" w:hAnsi="Arial" w:cs="Arial"/>
          <w:kern w:val="0"/>
          <w:sz w:val="22"/>
          <w:szCs w:val="22"/>
          <w:lang w:eastAsia="en-GB"/>
          <w14:ligatures w14:val="none"/>
        </w:rPr>
        <w:t xml:space="preserve"> communication</w:t>
      </w:r>
      <w:r w:rsidR="00DB5BC4">
        <w:rPr>
          <w:rFonts w:ascii="Arial" w:eastAsia="Times New Roman" w:hAnsi="Arial" w:cs="Arial"/>
          <w:kern w:val="0"/>
          <w:sz w:val="22"/>
          <w:szCs w:val="22"/>
          <w:lang w:eastAsia="en-GB"/>
          <w14:ligatures w14:val="none"/>
        </w:rPr>
        <w:t xml:space="preserve"> </w:t>
      </w:r>
      <w:r w:rsidR="00DB5BC4" w:rsidRPr="00DB5BC4">
        <w:rPr>
          <w:rFonts w:ascii="Arial" w:eastAsia="Times New Roman" w:hAnsi="Arial" w:cs="Arial"/>
          <w:kern w:val="0"/>
          <w:sz w:val="22"/>
          <w:szCs w:val="22"/>
          <w:lang w:eastAsia="en-GB"/>
          <w14:ligatures w14:val="none"/>
        </w:rPr>
        <w:t>by developing an ICS</w:t>
      </w:r>
      <w:r w:rsidR="00DB5BC4" w:rsidRPr="00DB5BC4">
        <w:rPr>
          <w:rFonts w:ascii="Arial" w:eastAsia="Times New Roman" w:hAnsi="Arial" w:cs="Arial"/>
          <w:kern w:val="0"/>
          <w:sz w:val="22"/>
          <w:szCs w:val="22"/>
          <w:lang w:eastAsia="en-GB"/>
          <w14:ligatures w14:val="none"/>
        </w:rPr>
        <w:noBreakHyphen/>
        <w:t xml:space="preserve">wide innovation strategy and </w:t>
      </w:r>
      <w:r>
        <w:rPr>
          <w:rFonts w:ascii="Arial" w:eastAsia="Times New Roman" w:hAnsi="Arial" w:cs="Arial"/>
          <w:kern w:val="0"/>
          <w:sz w:val="22"/>
          <w:szCs w:val="22"/>
          <w:lang w:eastAsia="en-GB"/>
          <w14:ligatures w14:val="none"/>
        </w:rPr>
        <w:t>develop</w:t>
      </w:r>
      <w:r w:rsidR="00DB5BC4" w:rsidRPr="00DB5BC4">
        <w:rPr>
          <w:rFonts w:ascii="Arial" w:eastAsia="Times New Roman" w:hAnsi="Arial" w:cs="Arial"/>
          <w:kern w:val="0"/>
          <w:sz w:val="22"/>
          <w:szCs w:val="22"/>
          <w:lang w:eastAsia="en-GB"/>
          <w14:ligatures w14:val="none"/>
        </w:rPr>
        <w:t>ing trust among stakeholders. The initiative also introduced innovation exchanges, where local challenges were shared with technology developers to co</w:t>
      </w:r>
      <w:r w:rsidR="00DB5BC4" w:rsidRPr="00DB5BC4">
        <w:rPr>
          <w:rFonts w:ascii="Arial" w:eastAsia="Times New Roman" w:hAnsi="Arial" w:cs="Arial"/>
          <w:kern w:val="0"/>
          <w:sz w:val="22"/>
          <w:szCs w:val="22"/>
          <w:lang w:eastAsia="en-GB"/>
          <w14:ligatures w14:val="none"/>
        </w:rPr>
        <w:noBreakHyphen/>
        <w:t>design solutions. This collaborative creativity transformed the ICS from a reactive system into a proactive, learning organisation capable of identifying and implementing evidence</w:t>
      </w:r>
      <w:r w:rsidR="00DB5BC4" w:rsidRPr="00DB5BC4">
        <w:rPr>
          <w:rFonts w:ascii="Arial" w:eastAsia="Times New Roman" w:hAnsi="Arial" w:cs="Arial"/>
          <w:kern w:val="0"/>
          <w:sz w:val="22"/>
          <w:szCs w:val="22"/>
          <w:lang w:eastAsia="en-GB"/>
          <w14:ligatures w14:val="none"/>
        </w:rPr>
        <w:noBreakHyphen/>
        <w:t>based innovations</w:t>
      </w:r>
      <w:r>
        <w:rPr>
          <w:rFonts w:ascii="Arial" w:eastAsia="Times New Roman" w:hAnsi="Arial" w:cs="Arial"/>
          <w:kern w:val="0"/>
          <w:sz w:val="22"/>
          <w:szCs w:val="22"/>
          <w:lang w:eastAsia="en-GB"/>
          <w14:ligatures w14:val="none"/>
        </w:rPr>
        <w:t xml:space="preserve"> (The King Fund, 2024)</w:t>
      </w:r>
    </w:p>
    <w:p w14:paraId="1CFFFDE9" w14:textId="218246F6" w:rsidR="00DB5BC4" w:rsidRPr="00DB5BC4" w:rsidRDefault="00DB5BC4" w:rsidP="00DB5BC4">
      <w:pPr>
        <w:spacing w:before="100" w:beforeAutospacing="1" w:after="100" w:afterAutospacing="1" w:line="360" w:lineRule="auto"/>
        <w:rPr>
          <w:rFonts w:ascii="Arial" w:eastAsia="Times New Roman" w:hAnsi="Arial" w:cs="Arial"/>
          <w:kern w:val="0"/>
          <w:sz w:val="22"/>
          <w:szCs w:val="22"/>
          <w:lang w:eastAsia="en-GB"/>
          <w14:ligatures w14:val="none"/>
        </w:rPr>
      </w:pPr>
      <w:r w:rsidRPr="00DB5BC4">
        <w:rPr>
          <w:rFonts w:ascii="Arial" w:eastAsia="Times New Roman" w:hAnsi="Arial" w:cs="Arial"/>
          <w:kern w:val="0"/>
          <w:sz w:val="22"/>
          <w:szCs w:val="22"/>
          <w:lang w:eastAsia="en-GB"/>
          <w14:ligatures w14:val="none"/>
        </w:rPr>
        <w:t>The Head of Innovation’s dual reporting lines</w:t>
      </w:r>
      <w:r>
        <w:rPr>
          <w:rFonts w:ascii="Arial" w:eastAsia="Times New Roman" w:hAnsi="Arial" w:cs="Arial"/>
          <w:kern w:val="0"/>
          <w:sz w:val="22"/>
          <w:szCs w:val="22"/>
          <w:lang w:eastAsia="en-GB"/>
          <w14:ligatures w14:val="none"/>
        </w:rPr>
        <w:t xml:space="preserve"> </w:t>
      </w:r>
      <w:r w:rsidRPr="00DB5BC4">
        <w:rPr>
          <w:rFonts w:ascii="Arial" w:eastAsia="Times New Roman" w:hAnsi="Arial" w:cs="Arial"/>
          <w:kern w:val="0"/>
          <w:sz w:val="22"/>
          <w:szCs w:val="22"/>
          <w:lang w:eastAsia="en-GB"/>
          <w14:ligatures w14:val="none"/>
        </w:rPr>
        <w:t>to both the ICS leadership and the AHSN commercial team</w:t>
      </w:r>
      <w:r>
        <w:rPr>
          <w:rFonts w:ascii="Arial" w:eastAsia="Times New Roman" w:hAnsi="Arial" w:cs="Arial"/>
          <w:kern w:val="0"/>
          <w:sz w:val="22"/>
          <w:szCs w:val="22"/>
          <w:lang w:eastAsia="en-GB"/>
          <w14:ligatures w14:val="none"/>
        </w:rPr>
        <w:t xml:space="preserve"> </w:t>
      </w:r>
      <w:r w:rsidRPr="00DB5BC4">
        <w:rPr>
          <w:rFonts w:ascii="Arial" w:eastAsia="Times New Roman" w:hAnsi="Arial" w:cs="Arial"/>
          <w:kern w:val="0"/>
          <w:sz w:val="22"/>
          <w:szCs w:val="22"/>
          <w:lang w:eastAsia="en-GB"/>
          <w14:ligatures w14:val="none"/>
        </w:rPr>
        <w:t xml:space="preserve">ensured access to a live database of innovations and expert support. This structure </w:t>
      </w:r>
      <w:r w:rsidR="0006224F">
        <w:rPr>
          <w:rFonts w:ascii="Arial" w:eastAsia="Times New Roman" w:hAnsi="Arial" w:cs="Arial"/>
          <w:kern w:val="0"/>
          <w:sz w:val="22"/>
          <w:szCs w:val="22"/>
          <w:lang w:eastAsia="en-GB"/>
          <w14:ligatures w14:val="none"/>
        </w:rPr>
        <w:t>demonstrated</w:t>
      </w:r>
      <w:r w:rsidRPr="00DB5BC4">
        <w:rPr>
          <w:rFonts w:ascii="Arial" w:eastAsia="Times New Roman" w:hAnsi="Arial" w:cs="Arial"/>
          <w:kern w:val="0"/>
          <w:sz w:val="22"/>
          <w:szCs w:val="22"/>
          <w:lang w:eastAsia="en-GB"/>
          <w14:ligatures w14:val="none"/>
        </w:rPr>
        <w:t xml:space="preserve"> creative thinking in governance, enabling faster evaluation and scaling of new technologies aligned with local needs</w:t>
      </w:r>
      <w:r w:rsidR="0006224F">
        <w:rPr>
          <w:rFonts w:ascii="Arial" w:eastAsia="Times New Roman" w:hAnsi="Arial" w:cs="Arial"/>
          <w:kern w:val="0"/>
          <w:sz w:val="22"/>
          <w:szCs w:val="22"/>
          <w:lang w:eastAsia="en-GB"/>
          <w14:ligatures w14:val="none"/>
        </w:rPr>
        <w:t xml:space="preserve"> (The King Fund 2024)</w:t>
      </w:r>
    </w:p>
    <w:p w14:paraId="16C49510" w14:textId="5D899930" w:rsidR="00DB5BC4" w:rsidRDefault="00DB5BC4" w:rsidP="00DB5BC4">
      <w:pPr>
        <w:spacing w:before="100" w:beforeAutospacing="1" w:after="100" w:afterAutospacing="1" w:line="360" w:lineRule="auto"/>
        <w:rPr>
          <w:rFonts w:ascii="Arial" w:eastAsia="Times New Roman" w:hAnsi="Arial" w:cs="Arial"/>
          <w:kern w:val="0"/>
          <w:sz w:val="22"/>
          <w:szCs w:val="22"/>
          <w:lang w:eastAsia="en-GB"/>
          <w14:ligatures w14:val="none"/>
        </w:rPr>
      </w:pPr>
      <w:r w:rsidRPr="00DB5BC4">
        <w:rPr>
          <w:rFonts w:ascii="Arial" w:eastAsia="Times New Roman" w:hAnsi="Arial" w:cs="Arial"/>
          <w:b/>
          <w:bCs/>
          <w:kern w:val="0"/>
          <w:sz w:val="22"/>
          <w:szCs w:val="22"/>
          <w:lang w:eastAsia="en-GB"/>
          <w14:ligatures w14:val="none"/>
        </w:rPr>
        <w:t>Value Creation</w:t>
      </w:r>
    </w:p>
    <w:p w14:paraId="40285DD3" w14:textId="4CF0566A" w:rsidR="00F81CD6" w:rsidRDefault="00F81CD6" w:rsidP="00F81CD6">
      <w:pPr>
        <w:pStyle w:val="NormalWeb"/>
        <w:spacing w:line="360" w:lineRule="auto"/>
      </w:pPr>
      <w:r w:rsidRPr="00F81CD6">
        <w:rPr>
          <w:rFonts w:ascii="Arial" w:hAnsi="Arial" w:cs="Arial"/>
          <w:sz w:val="22"/>
          <w:szCs w:val="22"/>
        </w:rPr>
        <w:t>The</w:t>
      </w:r>
      <w:r w:rsidRPr="00F81CD6">
        <w:rPr>
          <w:rFonts w:ascii="Arial" w:hAnsi="Arial" w:cs="Arial"/>
          <w:sz w:val="22"/>
          <w:szCs w:val="22"/>
        </w:rPr>
        <w:t xml:space="preserve"> initiative generated significant </w:t>
      </w:r>
      <w:r w:rsidRPr="00F81CD6">
        <w:rPr>
          <w:rStyle w:val="Strong"/>
          <w:rFonts w:ascii="Arial" w:hAnsi="Arial" w:cs="Arial"/>
          <w:b w:val="0"/>
          <w:bCs w:val="0"/>
          <w:sz w:val="22"/>
          <w:szCs w:val="22"/>
        </w:rPr>
        <w:t>tangible and intangible value</w:t>
      </w:r>
      <w:r w:rsidRPr="00F81CD6">
        <w:rPr>
          <w:rFonts w:ascii="Arial" w:hAnsi="Arial" w:cs="Arial"/>
          <w:sz w:val="22"/>
          <w:szCs w:val="22"/>
        </w:rPr>
        <w:t xml:space="preserve"> for both patients and the wider healthcare system.</w:t>
      </w:r>
      <w:r>
        <w:rPr>
          <w:rFonts w:ascii="Arial" w:hAnsi="Arial" w:cs="Arial"/>
          <w:sz w:val="22"/>
          <w:szCs w:val="22"/>
        </w:rPr>
        <w:t xml:space="preserve"> According to NHS 2022,</w:t>
      </w:r>
      <w:r w:rsidRPr="00F81CD6">
        <w:rPr>
          <w:rFonts w:ascii="Arial" w:hAnsi="Arial" w:cs="Arial"/>
          <w:sz w:val="22"/>
          <w:szCs w:val="22"/>
        </w:rPr>
        <w:t xml:space="preserve"> </w:t>
      </w:r>
      <w:r>
        <w:rPr>
          <w:rFonts w:ascii="Arial" w:hAnsi="Arial" w:cs="Arial"/>
          <w:sz w:val="22"/>
          <w:szCs w:val="22"/>
        </w:rPr>
        <w:t>a</w:t>
      </w:r>
      <w:r w:rsidRPr="00F81CD6">
        <w:rPr>
          <w:rFonts w:ascii="Arial" w:hAnsi="Arial" w:cs="Arial"/>
          <w:sz w:val="22"/>
          <w:szCs w:val="22"/>
        </w:rPr>
        <w:t xml:space="preserve"> major outcome was the ICS investing </w:t>
      </w:r>
      <w:r w:rsidRPr="00F81CD6">
        <w:rPr>
          <w:rStyle w:val="Strong"/>
          <w:rFonts w:ascii="Arial" w:hAnsi="Arial" w:cs="Arial"/>
          <w:b w:val="0"/>
          <w:bCs w:val="0"/>
          <w:sz w:val="22"/>
          <w:szCs w:val="22"/>
        </w:rPr>
        <w:t>£0.5 million</w:t>
      </w:r>
      <w:r w:rsidRPr="00F81CD6">
        <w:rPr>
          <w:rFonts w:ascii="Arial" w:hAnsi="Arial" w:cs="Arial"/>
          <w:sz w:val="22"/>
          <w:szCs w:val="22"/>
        </w:rPr>
        <w:t xml:space="preserve"> in evidence</w:t>
      </w:r>
      <w:r w:rsidRPr="00F81CD6">
        <w:rPr>
          <w:rFonts w:ascii="Arial" w:hAnsi="Arial" w:cs="Arial"/>
          <w:sz w:val="22"/>
          <w:szCs w:val="22"/>
        </w:rPr>
        <w:noBreakHyphen/>
        <w:t>based technologies that directly addressed local clinical priorities. These included AI</w:t>
      </w:r>
      <w:r w:rsidRPr="00F81CD6">
        <w:rPr>
          <w:rFonts w:ascii="Arial" w:hAnsi="Arial" w:cs="Arial"/>
          <w:sz w:val="22"/>
          <w:szCs w:val="22"/>
        </w:rPr>
        <w:noBreakHyphen/>
        <w:t>supported dermatology tools that accelerated diagnosis, digital asthma education apps that improved self</w:t>
      </w:r>
      <w:r w:rsidRPr="00F81CD6">
        <w:rPr>
          <w:rFonts w:ascii="Arial" w:hAnsi="Arial" w:cs="Arial"/>
          <w:sz w:val="22"/>
          <w:szCs w:val="22"/>
        </w:rPr>
        <w:noBreakHyphen/>
        <w:t xml:space="preserve">management for children and families, and cancer </w:t>
      </w:r>
      <w:r w:rsidRPr="00F81CD6">
        <w:rPr>
          <w:rFonts w:ascii="Arial" w:hAnsi="Arial" w:cs="Arial"/>
          <w:sz w:val="22"/>
          <w:szCs w:val="22"/>
        </w:rPr>
        <w:lastRenderedPageBreak/>
        <w:t>decision</w:t>
      </w:r>
      <w:r w:rsidRPr="00F81CD6">
        <w:rPr>
          <w:rFonts w:ascii="Arial" w:hAnsi="Arial" w:cs="Arial"/>
          <w:sz w:val="22"/>
          <w:szCs w:val="22"/>
        </w:rPr>
        <w:noBreakHyphen/>
        <w:t>support systems that enhanced clinical accuracy and reduced variation in care</w:t>
      </w:r>
      <w:r w:rsidR="00875E55">
        <w:rPr>
          <w:rFonts w:ascii="Arial" w:hAnsi="Arial" w:cs="Arial"/>
          <w:sz w:val="22"/>
          <w:szCs w:val="22"/>
        </w:rPr>
        <w:t xml:space="preserve"> (The King Fund, 2024). NHS 2022 mentioned</w:t>
      </w:r>
      <w:r w:rsidRPr="00F81CD6">
        <w:rPr>
          <w:rFonts w:ascii="Arial" w:hAnsi="Arial" w:cs="Arial"/>
          <w:sz w:val="22"/>
          <w:szCs w:val="22"/>
        </w:rPr>
        <w:t xml:space="preserve"> these innovations improved patient outcomes, increased accessibility to specialist support, and reduced unnecessary hospital attendances through earlier intervention and remote monitoring. Beyond clinical benefits, the initiative strengthened collaboration between clinicians, managers, and innovators, </w:t>
      </w:r>
      <w:r w:rsidR="00875E55">
        <w:rPr>
          <w:rFonts w:ascii="Arial" w:hAnsi="Arial" w:cs="Arial"/>
          <w:sz w:val="22"/>
          <w:szCs w:val="22"/>
        </w:rPr>
        <w:t>develop</w:t>
      </w:r>
      <w:r w:rsidRPr="00F81CD6">
        <w:rPr>
          <w:rFonts w:ascii="Arial" w:hAnsi="Arial" w:cs="Arial"/>
          <w:sz w:val="22"/>
          <w:szCs w:val="22"/>
        </w:rPr>
        <w:t>ing a sustainable culture of innovation readiness</w:t>
      </w:r>
      <w:r w:rsidR="00875E55">
        <w:rPr>
          <w:rFonts w:ascii="Arial" w:hAnsi="Arial" w:cs="Arial"/>
          <w:sz w:val="22"/>
          <w:szCs w:val="22"/>
        </w:rPr>
        <w:t xml:space="preserve"> </w:t>
      </w:r>
      <w:r w:rsidR="00875E55">
        <w:rPr>
          <w:rFonts w:ascii="Arial" w:hAnsi="Arial" w:cs="Arial"/>
          <w:sz w:val="22"/>
          <w:szCs w:val="22"/>
        </w:rPr>
        <w:t>(NHS, 2022)</w:t>
      </w:r>
      <w:r w:rsidRPr="00F81CD6">
        <w:rPr>
          <w:rFonts w:ascii="Arial" w:hAnsi="Arial" w:cs="Arial"/>
          <w:sz w:val="22"/>
          <w:szCs w:val="22"/>
        </w:rPr>
        <w:t>. By integrating creativity into leadership and decision</w:t>
      </w:r>
      <w:r w:rsidRPr="00F81CD6">
        <w:rPr>
          <w:rFonts w:ascii="Arial" w:hAnsi="Arial" w:cs="Arial"/>
          <w:sz w:val="22"/>
          <w:szCs w:val="22"/>
        </w:rPr>
        <w:noBreakHyphen/>
        <w:t>making processes, the ICS demonstrated how innovation can deliver measurable improvements in quality, efficiency, and long</w:t>
      </w:r>
      <w:r>
        <w:noBreakHyphen/>
      </w:r>
      <w:r w:rsidRPr="00875E55">
        <w:rPr>
          <w:rFonts w:ascii="Arial" w:hAnsi="Arial" w:cs="Arial"/>
          <w:sz w:val="22"/>
          <w:szCs w:val="22"/>
        </w:rPr>
        <w:t>term system transformatio</w:t>
      </w:r>
      <w:r w:rsidR="00875E55">
        <w:rPr>
          <w:rFonts w:ascii="Arial" w:hAnsi="Arial" w:cs="Arial"/>
          <w:sz w:val="22"/>
          <w:szCs w:val="22"/>
        </w:rPr>
        <w:t>n.</w:t>
      </w:r>
    </w:p>
    <w:p w14:paraId="6D214670" w14:textId="77777777" w:rsidR="00E31087" w:rsidRDefault="00BE7A7D" w:rsidP="00E31087">
      <w:pPr>
        <w:spacing w:line="360" w:lineRule="auto"/>
        <w:rPr>
          <w:rFonts w:ascii="Arial" w:hAnsi="Arial" w:cs="Arial"/>
          <w:b/>
          <w:bCs/>
          <w:sz w:val="22"/>
          <w:szCs w:val="22"/>
        </w:rPr>
      </w:pPr>
      <w:r w:rsidRPr="00BE7A7D">
        <w:rPr>
          <w:rFonts w:ascii="Arial" w:hAnsi="Arial" w:cs="Arial"/>
          <w:b/>
          <w:bCs/>
          <w:sz w:val="22"/>
          <w:szCs w:val="22"/>
        </w:rPr>
        <w:t>Task 4</w:t>
      </w:r>
    </w:p>
    <w:p w14:paraId="02D401BB" w14:textId="69549692" w:rsidR="00BE7A7D" w:rsidRPr="00E31087" w:rsidRDefault="00BE7A7D" w:rsidP="00E31087">
      <w:pPr>
        <w:spacing w:line="360" w:lineRule="auto"/>
        <w:rPr>
          <w:rFonts w:ascii="Arial" w:hAnsi="Arial" w:cs="Arial"/>
          <w:b/>
          <w:bCs/>
          <w:sz w:val="22"/>
          <w:szCs w:val="22"/>
        </w:rPr>
      </w:pPr>
      <w:r w:rsidRPr="0078608A">
        <w:rPr>
          <w:rFonts w:ascii="Arial" w:eastAsia="Times New Roman" w:hAnsi="Arial" w:cs="Arial"/>
          <w:b/>
          <w:bCs/>
          <w:kern w:val="36"/>
          <w:sz w:val="22"/>
          <w:szCs w:val="22"/>
          <w:lang w:eastAsia="en-GB"/>
          <w14:ligatures w14:val="none"/>
        </w:rPr>
        <w:t>Mental Health Stigma: Causes Explained Through Academic Research</w:t>
      </w:r>
    </w:p>
    <w:p w14:paraId="1A530999" w14:textId="77777777" w:rsidR="00BE7A7D" w:rsidRPr="0078608A" w:rsidRDefault="00BE7A7D" w:rsidP="00BE7A7D">
      <w:pPr>
        <w:spacing w:before="100" w:beforeAutospacing="1" w:after="100" w:afterAutospacing="1" w:line="360" w:lineRule="auto"/>
        <w:rPr>
          <w:rFonts w:ascii="Arial" w:eastAsia="Times New Roman" w:hAnsi="Arial" w:cs="Arial"/>
          <w:kern w:val="0"/>
          <w:sz w:val="22"/>
          <w:szCs w:val="22"/>
          <w:lang w:eastAsia="en-GB"/>
          <w14:ligatures w14:val="none"/>
        </w:rPr>
      </w:pPr>
      <w:r w:rsidRPr="0078608A">
        <w:rPr>
          <w:rFonts w:ascii="Arial" w:eastAsia="Times New Roman" w:hAnsi="Arial" w:cs="Arial"/>
          <w:kern w:val="0"/>
          <w:sz w:val="22"/>
          <w:szCs w:val="22"/>
          <w:lang w:eastAsia="en-GB"/>
          <w14:ligatures w14:val="none"/>
        </w:rPr>
        <w:t>Mental health stigma remains a major barrier to care access, recovery, and social inclusion for people experiencing mental illness in the UK. Despite national campaigns and improved public awareness, stigma continues to affect help</w:t>
      </w:r>
      <w:r w:rsidRPr="0078608A">
        <w:rPr>
          <w:rFonts w:ascii="Arial" w:eastAsia="Times New Roman" w:hAnsi="Arial" w:cs="Arial"/>
          <w:kern w:val="0"/>
          <w:sz w:val="22"/>
          <w:szCs w:val="22"/>
          <w:lang w:eastAsia="en-GB"/>
          <w14:ligatures w14:val="none"/>
        </w:rPr>
        <w:noBreakHyphen/>
        <w:t>seeking behaviour, service engagement, and overall wellbeing. Two recent academic studies provide insight into why this problem persists.</w:t>
      </w:r>
    </w:p>
    <w:p w14:paraId="257DF756" w14:textId="77777777" w:rsidR="00317E69" w:rsidRDefault="00BE7A7D" w:rsidP="00BE7A7D">
      <w:pPr>
        <w:spacing w:before="100" w:beforeAutospacing="1" w:after="100" w:afterAutospacing="1" w:line="360" w:lineRule="auto"/>
        <w:rPr>
          <w:rFonts w:ascii="Arial" w:eastAsia="Times New Roman" w:hAnsi="Arial" w:cs="Arial"/>
          <w:kern w:val="0"/>
          <w:sz w:val="22"/>
          <w:szCs w:val="22"/>
          <w:lang w:eastAsia="en-GB"/>
          <w14:ligatures w14:val="none"/>
        </w:rPr>
      </w:pPr>
      <w:r w:rsidRPr="0078608A">
        <w:rPr>
          <w:rFonts w:ascii="Arial" w:eastAsia="Times New Roman" w:hAnsi="Arial" w:cs="Arial"/>
          <w:b/>
          <w:bCs/>
          <w:kern w:val="0"/>
          <w:sz w:val="22"/>
          <w:szCs w:val="22"/>
          <w:lang w:eastAsia="en-GB"/>
          <w14:ligatures w14:val="none"/>
        </w:rPr>
        <w:t>Article 1: Pathways to Discrimination and Adverse Outcomes</w:t>
      </w:r>
      <w:r w:rsidRPr="0078608A">
        <w:rPr>
          <w:rFonts w:ascii="Arial" w:eastAsia="Times New Roman" w:hAnsi="Arial" w:cs="Arial"/>
          <w:kern w:val="0"/>
          <w:sz w:val="22"/>
          <w:szCs w:val="22"/>
          <w:lang w:eastAsia="en-GB"/>
          <w14:ligatures w14:val="none"/>
        </w:rPr>
        <w:t xml:space="preserve"> </w:t>
      </w:r>
    </w:p>
    <w:p w14:paraId="7EA401EE" w14:textId="14ADED24" w:rsidR="00BE7A7D" w:rsidRPr="00317E69" w:rsidRDefault="00BE7A7D" w:rsidP="00BE7A7D">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78608A">
        <w:rPr>
          <w:rFonts w:ascii="Arial" w:eastAsia="Times New Roman" w:hAnsi="Arial" w:cs="Arial"/>
          <w:kern w:val="0"/>
          <w:sz w:val="22"/>
          <w:szCs w:val="22"/>
          <w:lang w:eastAsia="en-GB"/>
          <w14:ligatures w14:val="none"/>
        </w:rPr>
        <w:t xml:space="preserve">A systematic scoping review published in </w:t>
      </w:r>
      <w:r w:rsidR="00317E69" w:rsidRPr="00317E69">
        <w:rPr>
          <w:rFonts w:ascii="Arial" w:eastAsia="Times New Roman" w:hAnsi="Arial" w:cs="Arial"/>
          <w:kern w:val="0"/>
          <w:sz w:val="22"/>
          <w:szCs w:val="22"/>
          <w:lang w:eastAsia="en-GB"/>
          <w14:ligatures w14:val="none"/>
        </w:rPr>
        <w:t>e</w:t>
      </w:r>
      <w:r w:rsidRPr="00317E69">
        <w:rPr>
          <w:rFonts w:ascii="Arial" w:eastAsia="Times New Roman" w:hAnsi="Arial" w:cs="Arial"/>
          <w:kern w:val="0"/>
          <w:sz w:val="22"/>
          <w:szCs w:val="22"/>
          <w:lang w:eastAsia="en-GB"/>
          <w14:ligatures w14:val="none"/>
        </w:rPr>
        <w:t>ClinicaMedicine</w:t>
      </w:r>
      <w:r w:rsidRPr="0078608A">
        <w:rPr>
          <w:rFonts w:ascii="Arial" w:eastAsia="Times New Roman" w:hAnsi="Arial" w:cs="Arial"/>
          <w:kern w:val="0"/>
          <w:sz w:val="22"/>
          <w:szCs w:val="22"/>
          <w:lang w:eastAsia="en-GB"/>
          <w14:ligatures w14:val="none"/>
        </w:rPr>
        <w:t xml:space="preserve"> identifies stigma as a complex, multi</w:t>
      </w:r>
      <w:r w:rsidRPr="0078608A">
        <w:rPr>
          <w:rFonts w:ascii="Arial" w:eastAsia="Times New Roman" w:hAnsi="Arial" w:cs="Arial"/>
          <w:kern w:val="0"/>
          <w:sz w:val="22"/>
          <w:szCs w:val="22"/>
          <w:lang w:eastAsia="en-GB"/>
          <w14:ligatures w14:val="none"/>
        </w:rPr>
        <w:noBreakHyphen/>
        <w:t>layered issue driven by negative attitudes, misconceptions, and structural inequalities</w:t>
      </w:r>
      <w:r w:rsidR="00317E69">
        <w:rPr>
          <w:rFonts w:ascii="Arial" w:eastAsia="Times New Roman" w:hAnsi="Arial" w:cs="Arial"/>
          <w:kern w:val="0"/>
          <w:sz w:val="22"/>
          <w:szCs w:val="22"/>
          <w:lang w:eastAsia="en-GB"/>
          <w14:ligatures w14:val="none"/>
        </w:rPr>
        <w:t xml:space="preserve"> </w:t>
      </w:r>
      <w:r w:rsidR="00317E69" w:rsidRPr="0078608A">
        <w:rPr>
          <w:rFonts w:ascii="Arial" w:eastAsia="Times New Roman" w:hAnsi="Arial" w:cs="Arial"/>
          <w:kern w:val="0"/>
          <w:sz w:val="22"/>
          <w:szCs w:val="22"/>
          <w:lang w:eastAsia="en-GB"/>
          <w14:ligatures w14:val="none"/>
        </w:rPr>
        <w:t>(</w:t>
      </w:r>
      <w:proofErr w:type="spellStart"/>
      <w:r w:rsidR="00317E69" w:rsidRPr="0078608A">
        <w:rPr>
          <w:rFonts w:ascii="Arial" w:eastAsia="Times New Roman" w:hAnsi="Arial" w:cs="Arial"/>
          <w:kern w:val="0"/>
          <w:sz w:val="22"/>
          <w:szCs w:val="22"/>
          <w:lang w:eastAsia="en-GB"/>
          <w14:ligatures w14:val="none"/>
        </w:rPr>
        <w:t>Kågström</w:t>
      </w:r>
      <w:proofErr w:type="spellEnd"/>
      <w:r w:rsidR="00317E69" w:rsidRPr="0078608A">
        <w:rPr>
          <w:rFonts w:ascii="Arial" w:eastAsia="Times New Roman" w:hAnsi="Arial" w:cs="Arial"/>
          <w:kern w:val="0"/>
          <w:sz w:val="22"/>
          <w:szCs w:val="22"/>
          <w:lang w:eastAsia="en-GB"/>
          <w14:ligatures w14:val="none"/>
        </w:rPr>
        <w:t xml:space="preserve"> et al., 2025)</w:t>
      </w:r>
      <w:r w:rsidR="00317E69">
        <w:rPr>
          <w:rFonts w:ascii="Arial" w:eastAsia="Times New Roman" w:hAnsi="Arial" w:cs="Arial"/>
          <w:kern w:val="0"/>
          <w:sz w:val="22"/>
          <w:szCs w:val="22"/>
          <w:lang w:eastAsia="en-GB"/>
          <w14:ligatures w14:val="none"/>
        </w:rPr>
        <w:t>.</w:t>
      </w:r>
      <w:r w:rsidR="00317E69" w:rsidRPr="0078608A">
        <w:rPr>
          <w:rFonts w:ascii="Arial" w:eastAsia="Times New Roman" w:hAnsi="Arial" w:cs="Arial"/>
          <w:kern w:val="0"/>
          <w:sz w:val="22"/>
          <w:szCs w:val="22"/>
          <w:lang w:eastAsia="en-GB"/>
          <w14:ligatures w14:val="none"/>
        </w:rPr>
        <w:t xml:space="preserve"> </w:t>
      </w:r>
      <w:r w:rsidRPr="0078608A">
        <w:rPr>
          <w:rFonts w:ascii="Arial" w:eastAsia="Times New Roman" w:hAnsi="Arial" w:cs="Arial"/>
          <w:kern w:val="0"/>
          <w:sz w:val="22"/>
          <w:szCs w:val="22"/>
          <w:lang w:eastAsia="en-GB"/>
          <w14:ligatures w14:val="none"/>
        </w:rPr>
        <w:t>The authors analysed 448 studies and found that stigma operates through several pathways</w:t>
      </w:r>
      <w:r w:rsidR="00317E69">
        <w:rPr>
          <w:rFonts w:ascii="Arial" w:eastAsia="Times New Roman" w:hAnsi="Arial" w:cs="Arial"/>
          <w:kern w:val="0"/>
          <w:sz w:val="22"/>
          <w:szCs w:val="22"/>
          <w:lang w:eastAsia="en-GB"/>
          <w14:ligatures w14:val="none"/>
        </w:rPr>
        <w:t xml:space="preserve"> such as </w:t>
      </w:r>
      <w:r w:rsidRPr="0078608A">
        <w:rPr>
          <w:rFonts w:ascii="Arial" w:eastAsia="Times New Roman" w:hAnsi="Arial" w:cs="Arial"/>
          <w:kern w:val="0"/>
          <w:sz w:val="22"/>
          <w:szCs w:val="22"/>
          <w:lang w:eastAsia="en-GB"/>
          <w14:ligatures w14:val="none"/>
        </w:rPr>
        <w:t>health, psychosocial, economic, and structural</w:t>
      </w:r>
      <w:r w:rsidR="00317E69">
        <w:rPr>
          <w:rFonts w:ascii="Arial" w:eastAsia="Times New Roman" w:hAnsi="Arial" w:cs="Arial"/>
          <w:kern w:val="0"/>
          <w:sz w:val="22"/>
          <w:szCs w:val="22"/>
          <w:lang w:eastAsia="en-GB"/>
          <w14:ligatures w14:val="none"/>
        </w:rPr>
        <w:t>, e</w:t>
      </w:r>
      <w:r w:rsidRPr="0078608A">
        <w:rPr>
          <w:rFonts w:ascii="Arial" w:eastAsia="Times New Roman" w:hAnsi="Arial" w:cs="Arial"/>
          <w:kern w:val="0"/>
          <w:sz w:val="22"/>
          <w:szCs w:val="22"/>
          <w:lang w:eastAsia="en-GB"/>
          <w14:ligatures w14:val="none"/>
        </w:rPr>
        <w:t>ach contributing to discrimination and reduced access to care. They argue that stigma persists because public attitudes often co</w:t>
      </w:r>
      <w:r w:rsidR="00317E69">
        <w:rPr>
          <w:rFonts w:ascii="Arial" w:eastAsia="Times New Roman" w:hAnsi="Arial" w:cs="Arial"/>
          <w:kern w:val="0"/>
          <w:sz w:val="22"/>
          <w:szCs w:val="22"/>
          <w:lang w:eastAsia="en-GB"/>
          <w14:ligatures w14:val="none"/>
        </w:rPr>
        <w:t>mbine mental</w:t>
      </w:r>
      <w:r w:rsidRPr="0078608A">
        <w:rPr>
          <w:rFonts w:ascii="Arial" w:eastAsia="Times New Roman" w:hAnsi="Arial" w:cs="Arial"/>
          <w:kern w:val="0"/>
          <w:sz w:val="22"/>
          <w:szCs w:val="22"/>
          <w:lang w:eastAsia="en-GB"/>
          <w14:ligatures w14:val="none"/>
        </w:rPr>
        <w:t xml:space="preserve"> illness with dangerousness or unpredictability, leading to fear</w:t>
      </w:r>
      <w:r w:rsidRPr="0078608A">
        <w:rPr>
          <w:rFonts w:ascii="Arial" w:eastAsia="Times New Roman" w:hAnsi="Arial" w:cs="Arial"/>
          <w:kern w:val="0"/>
          <w:sz w:val="22"/>
          <w:szCs w:val="22"/>
          <w:lang w:eastAsia="en-GB"/>
          <w14:ligatures w14:val="none"/>
        </w:rPr>
        <w:noBreakHyphen/>
        <w:t>based responses. Importantly, the review highlights that stigma is reinforced by systemic factors such as limited mental health funding, inadequate training for professionals, and social policies that fail to protect people with mental illness</w:t>
      </w:r>
      <w:r w:rsidR="00F247E4">
        <w:rPr>
          <w:rFonts w:ascii="Arial" w:eastAsia="Times New Roman" w:hAnsi="Arial" w:cs="Arial"/>
          <w:kern w:val="0"/>
          <w:sz w:val="22"/>
          <w:szCs w:val="22"/>
          <w:lang w:eastAsia="en-GB"/>
          <w14:ligatures w14:val="none"/>
        </w:rPr>
        <w:t xml:space="preserve"> </w:t>
      </w:r>
      <w:r w:rsidR="00F247E4" w:rsidRPr="0078608A">
        <w:rPr>
          <w:rFonts w:ascii="Arial" w:eastAsia="Times New Roman" w:hAnsi="Arial" w:cs="Arial"/>
          <w:kern w:val="0"/>
          <w:sz w:val="22"/>
          <w:szCs w:val="22"/>
          <w:lang w:eastAsia="en-GB"/>
          <w14:ligatures w14:val="none"/>
        </w:rPr>
        <w:t>(</w:t>
      </w:r>
      <w:proofErr w:type="spellStart"/>
      <w:r w:rsidR="00F247E4" w:rsidRPr="0078608A">
        <w:rPr>
          <w:rFonts w:ascii="Arial" w:eastAsia="Times New Roman" w:hAnsi="Arial" w:cs="Arial"/>
          <w:kern w:val="0"/>
          <w:sz w:val="22"/>
          <w:szCs w:val="22"/>
          <w:lang w:eastAsia="en-GB"/>
          <w14:ligatures w14:val="none"/>
        </w:rPr>
        <w:t>Kågström</w:t>
      </w:r>
      <w:proofErr w:type="spellEnd"/>
      <w:r w:rsidR="00F247E4" w:rsidRPr="0078608A">
        <w:rPr>
          <w:rFonts w:ascii="Arial" w:eastAsia="Times New Roman" w:hAnsi="Arial" w:cs="Arial"/>
          <w:kern w:val="0"/>
          <w:sz w:val="22"/>
          <w:szCs w:val="22"/>
          <w:lang w:eastAsia="en-GB"/>
          <w14:ligatures w14:val="none"/>
        </w:rPr>
        <w:t xml:space="preserve"> et al., 2025)</w:t>
      </w:r>
      <w:r w:rsidR="00F247E4">
        <w:rPr>
          <w:rFonts w:ascii="Arial" w:eastAsia="Times New Roman" w:hAnsi="Arial" w:cs="Arial"/>
          <w:kern w:val="0"/>
          <w:sz w:val="22"/>
          <w:szCs w:val="22"/>
          <w:lang w:eastAsia="en-GB"/>
          <w14:ligatures w14:val="none"/>
        </w:rPr>
        <w:t>.</w:t>
      </w:r>
      <w:r w:rsidR="00F247E4" w:rsidRPr="0078608A">
        <w:rPr>
          <w:rFonts w:ascii="Arial" w:eastAsia="Times New Roman" w:hAnsi="Arial" w:cs="Arial"/>
          <w:kern w:val="0"/>
          <w:sz w:val="22"/>
          <w:szCs w:val="22"/>
          <w:lang w:eastAsia="en-GB"/>
          <w14:ligatures w14:val="none"/>
        </w:rPr>
        <w:t xml:space="preserve"> </w:t>
      </w:r>
      <w:r w:rsidRPr="0078608A">
        <w:rPr>
          <w:rFonts w:ascii="Arial" w:eastAsia="Times New Roman" w:hAnsi="Arial" w:cs="Arial"/>
          <w:kern w:val="0"/>
          <w:sz w:val="22"/>
          <w:szCs w:val="22"/>
          <w:lang w:eastAsia="en-GB"/>
          <w14:ligatures w14:val="none"/>
        </w:rPr>
        <w:t xml:space="preserve">These structural barriers create environments where discriminatory behaviours become normalised, </w:t>
      </w:r>
      <w:r w:rsidR="00F247E4">
        <w:rPr>
          <w:rFonts w:ascii="Arial" w:eastAsia="Times New Roman" w:hAnsi="Arial" w:cs="Arial"/>
          <w:kern w:val="0"/>
          <w:sz w:val="22"/>
          <w:szCs w:val="22"/>
          <w:lang w:eastAsia="en-GB"/>
          <w14:ligatures w14:val="none"/>
        </w:rPr>
        <w:t xml:space="preserve">ultimately </w:t>
      </w:r>
      <w:r w:rsidRPr="0078608A">
        <w:rPr>
          <w:rFonts w:ascii="Arial" w:eastAsia="Times New Roman" w:hAnsi="Arial" w:cs="Arial"/>
          <w:kern w:val="0"/>
          <w:sz w:val="22"/>
          <w:szCs w:val="22"/>
          <w:lang w:eastAsia="en-GB"/>
          <w14:ligatures w14:val="none"/>
        </w:rPr>
        <w:t>reducing service use and worsening outcomes.</w:t>
      </w:r>
    </w:p>
    <w:p w14:paraId="7CBC9AAE" w14:textId="77777777" w:rsidR="00317E69" w:rsidRDefault="00BE7A7D" w:rsidP="00BE7A7D">
      <w:pPr>
        <w:spacing w:before="100" w:beforeAutospacing="1" w:after="100" w:afterAutospacing="1" w:line="360" w:lineRule="auto"/>
        <w:rPr>
          <w:rFonts w:ascii="Arial" w:eastAsia="Times New Roman" w:hAnsi="Arial" w:cs="Arial"/>
          <w:kern w:val="0"/>
          <w:sz w:val="22"/>
          <w:szCs w:val="22"/>
          <w:lang w:eastAsia="en-GB"/>
          <w14:ligatures w14:val="none"/>
        </w:rPr>
      </w:pPr>
      <w:r w:rsidRPr="0078608A">
        <w:rPr>
          <w:rFonts w:ascii="Arial" w:eastAsia="Times New Roman" w:hAnsi="Arial" w:cs="Arial"/>
          <w:b/>
          <w:bCs/>
          <w:kern w:val="0"/>
          <w:sz w:val="22"/>
          <w:szCs w:val="22"/>
          <w:lang w:eastAsia="en-GB"/>
          <w14:ligatures w14:val="none"/>
        </w:rPr>
        <w:t>Article 2: Values, Belief Systems and Stigma</w:t>
      </w:r>
      <w:r w:rsidRPr="0078608A">
        <w:rPr>
          <w:rFonts w:ascii="Arial" w:eastAsia="Times New Roman" w:hAnsi="Arial" w:cs="Arial"/>
          <w:kern w:val="0"/>
          <w:sz w:val="22"/>
          <w:szCs w:val="22"/>
          <w:lang w:eastAsia="en-GB"/>
          <w14:ligatures w14:val="none"/>
        </w:rPr>
        <w:t xml:space="preserve"> </w:t>
      </w:r>
    </w:p>
    <w:p w14:paraId="77529959" w14:textId="0581F85D" w:rsidR="00BE7A7D" w:rsidRPr="0078608A" w:rsidRDefault="00BE7A7D" w:rsidP="00BE7A7D">
      <w:pPr>
        <w:spacing w:before="100" w:beforeAutospacing="1" w:after="100" w:afterAutospacing="1" w:line="360" w:lineRule="auto"/>
        <w:rPr>
          <w:rFonts w:ascii="Arial" w:eastAsia="Times New Roman" w:hAnsi="Arial" w:cs="Arial"/>
          <w:kern w:val="0"/>
          <w:sz w:val="22"/>
          <w:szCs w:val="22"/>
          <w:lang w:eastAsia="en-GB"/>
          <w14:ligatures w14:val="none"/>
        </w:rPr>
      </w:pPr>
      <w:r w:rsidRPr="0078608A">
        <w:rPr>
          <w:rFonts w:ascii="Arial" w:eastAsia="Times New Roman" w:hAnsi="Arial" w:cs="Arial"/>
          <w:kern w:val="0"/>
          <w:sz w:val="22"/>
          <w:szCs w:val="22"/>
          <w:lang w:eastAsia="en-GB"/>
          <w14:ligatures w14:val="none"/>
        </w:rPr>
        <w:t xml:space="preserve">A 2026 </w:t>
      </w:r>
      <w:r w:rsidR="00F247E4">
        <w:rPr>
          <w:rFonts w:ascii="Arial" w:eastAsia="Times New Roman" w:hAnsi="Arial" w:cs="Arial"/>
          <w:kern w:val="0"/>
          <w:sz w:val="22"/>
          <w:szCs w:val="22"/>
          <w:lang w:eastAsia="en-GB"/>
          <w14:ligatures w14:val="none"/>
        </w:rPr>
        <w:t>analysing study</w:t>
      </w:r>
      <w:r w:rsidRPr="0078608A">
        <w:rPr>
          <w:rFonts w:ascii="Arial" w:eastAsia="Times New Roman" w:hAnsi="Arial" w:cs="Arial"/>
          <w:kern w:val="0"/>
          <w:sz w:val="22"/>
          <w:szCs w:val="22"/>
          <w:lang w:eastAsia="en-GB"/>
          <w14:ligatures w14:val="none"/>
        </w:rPr>
        <w:t xml:space="preserve"> in </w:t>
      </w:r>
      <w:r w:rsidRPr="0078608A">
        <w:rPr>
          <w:rFonts w:ascii="Arial" w:eastAsia="Times New Roman" w:hAnsi="Arial" w:cs="Arial"/>
          <w:i/>
          <w:iCs/>
          <w:kern w:val="0"/>
          <w:sz w:val="22"/>
          <w:szCs w:val="22"/>
          <w:lang w:eastAsia="en-GB"/>
          <w14:ligatures w14:val="none"/>
        </w:rPr>
        <w:t>BMC Psychiatry</w:t>
      </w:r>
      <w:r w:rsidR="00F247E4">
        <w:rPr>
          <w:rFonts w:ascii="Arial" w:eastAsia="Times New Roman" w:hAnsi="Arial" w:cs="Arial"/>
          <w:kern w:val="0"/>
          <w:sz w:val="22"/>
          <w:szCs w:val="22"/>
          <w:lang w:eastAsia="en-GB"/>
          <w14:ligatures w14:val="none"/>
        </w:rPr>
        <w:t xml:space="preserve"> </w:t>
      </w:r>
      <w:r w:rsidRPr="0078608A">
        <w:rPr>
          <w:rFonts w:ascii="Arial" w:eastAsia="Times New Roman" w:hAnsi="Arial" w:cs="Arial"/>
          <w:kern w:val="0"/>
          <w:sz w:val="22"/>
          <w:szCs w:val="22"/>
          <w:lang w:eastAsia="en-GB"/>
          <w14:ligatures w14:val="none"/>
        </w:rPr>
        <w:t xml:space="preserve">explains that stigma is strongly influenced by cultural values and belief systems. The authors synthesised quantitative evidence showing that individuals’ moral beliefs, religious values, and cultural norms shape attitudes toward </w:t>
      </w:r>
      <w:r w:rsidRPr="0078608A">
        <w:rPr>
          <w:rFonts w:ascii="Arial" w:eastAsia="Times New Roman" w:hAnsi="Arial" w:cs="Arial"/>
          <w:kern w:val="0"/>
          <w:sz w:val="22"/>
          <w:szCs w:val="22"/>
          <w:lang w:eastAsia="en-GB"/>
          <w14:ligatures w14:val="none"/>
        </w:rPr>
        <w:lastRenderedPageBreak/>
        <w:t>mental illness</w:t>
      </w:r>
      <w:r w:rsidR="00F247E4">
        <w:rPr>
          <w:rFonts w:ascii="Arial" w:eastAsia="Times New Roman" w:hAnsi="Arial" w:cs="Arial"/>
          <w:kern w:val="0"/>
          <w:sz w:val="22"/>
          <w:szCs w:val="22"/>
          <w:lang w:eastAsia="en-GB"/>
          <w14:ligatures w14:val="none"/>
        </w:rPr>
        <w:t xml:space="preserve"> (Nih.gov,2026).</w:t>
      </w:r>
      <w:r w:rsidRPr="0078608A">
        <w:rPr>
          <w:rFonts w:ascii="Arial" w:eastAsia="Times New Roman" w:hAnsi="Arial" w:cs="Arial"/>
          <w:kern w:val="0"/>
          <w:sz w:val="22"/>
          <w:szCs w:val="22"/>
          <w:lang w:eastAsia="en-GB"/>
          <w14:ligatures w14:val="none"/>
        </w:rPr>
        <w:t xml:space="preserve"> Stigma often arises when mental illness is viewed as a personal weakness, moral failing, or socially unacceptable condition. These beliefs influence behaviour, leading to judgement, avoidance, and reduced empathy</w:t>
      </w:r>
      <w:r w:rsidR="00F247E4" w:rsidRPr="00F247E4">
        <w:rPr>
          <w:rFonts w:ascii="Arial" w:eastAsia="Times New Roman" w:hAnsi="Arial" w:cs="Arial"/>
          <w:kern w:val="0"/>
          <w:sz w:val="22"/>
          <w:szCs w:val="22"/>
          <w:lang w:eastAsia="en-GB"/>
          <w14:ligatures w14:val="none"/>
        </w:rPr>
        <w:t xml:space="preserve"> </w:t>
      </w:r>
      <w:r w:rsidR="00F247E4">
        <w:rPr>
          <w:rFonts w:ascii="Arial" w:eastAsia="Times New Roman" w:hAnsi="Arial" w:cs="Arial"/>
          <w:kern w:val="0"/>
          <w:sz w:val="22"/>
          <w:szCs w:val="22"/>
          <w:lang w:eastAsia="en-GB"/>
          <w14:ligatures w14:val="none"/>
        </w:rPr>
        <w:t>(Nih.gov,2026)</w:t>
      </w:r>
      <w:r w:rsidR="00F247E4">
        <w:rPr>
          <w:rFonts w:ascii="Arial" w:eastAsia="Times New Roman" w:hAnsi="Arial" w:cs="Arial"/>
          <w:kern w:val="0"/>
          <w:sz w:val="22"/>
          <w:szCs w:val="22"/>
          <w:lang w:eastAsia="en-GB"/>
          <w14:ligatures w14:val="none"/>
        </w:rPr>
        <w:t>.</w:t>
      </w:r>
      <w:r w:rsidRPr="0078608A">
        <w:rPr>
          <w:rFonts w:ascii="Arial" w:eastAsia="Times New Roman" w:hAnsi="Arial" w:cs="Arial"/>
          <w:kern w:val="0"/>
          <w:sz w:val="22"/>
          <w:szCs w:val="22"/>
          <w:lang w:eastAsia="en-GB"/>
          <w14:ligatures w14:val="none"/>
        </w:rPr>
        <w:t xml:space="preserve"> The study concludes that stigma persists because values are deeply </w:t>
      </w:r>
      <w:r w:rsidR="00E31087">
        <w:rPr>
          <w:rFonts w:ascii="Arial" w:eastAsia="Times New Roman" w:hAnsi="Arial" w:cs="Arial"/>
          <w:kern w:val="0"/>
          <w:sz w:val="22"/>
          <w:szCs w:val="22"/>
          <w:lang w:eastAsia="en-GB"/>
          <w14:ligatures w14:val="none"/>
        </w:rPr>
        <w:t>rooted</w:t>
      </w:r>
      <w:r w:rsidRPr="0078608A">
        <w:rPr>
          <w:rFonts w:ascii="Arial" w:eastAsia="Times New Roman" w:hAnsi="Arial" w:cs="Arial"/>
          <w:kern w:val="0"/>
          <w:sz w:val="22"/>
          <w:szCs w:val="22"/>
          <w:lang w:eastAsia="en-GB"/>
          <w14:ligatures w14:val="none"/>
        </w:rPr>
        <w:t xml:space="preserve"> within communities and are slow to change, even when public health campaigns improve knowledge. This creates a mismatch between awareness and attitudes, sustaining stigma across generations.</w:t>
      </w:r>
    </w:p>
    <w:p w14:paraId="2B99974C" w14:textId="6EB02D41" w:rsidR="00BE7A7D" w:rsidRPr="00EC7459" w:rsidRDefault="00EC7459" w:rsidP="00BE7A7D">
      <w:pPr>
        <w:spacing w:line="360" w:lineRule="auto"/>
        <w:rPr>
          <w:rFonts w:ascii="Arial" w:hAnsi="Arial" w:cs="Arial"/>
          <w:b/>
          <w:bCs/>
          <w:sz w:val="22"/>
          <w:szCs w:val="22"/>
        </w:rPr>
      </w:pPr>
      <w:r w:rsidRPr="00EC7459">
        <w:rPr>
          <w:rFonts w:ascii="Arial" w:hAnsi="Arial" w:cs="Arial"/>
          <w:b/>
          <w:bCs/>
          <w:sz w:val="22"/>
          <w:szCs w:val="22"/>
        </w:rPr>
        <w:t>Task 5</w:t>
      </w:r>
    </w:p>
    <w:p w14:paraId="5D5160EC" w14:textId="2DB21E35" w:rsidR="00EC7459" w:rsidRPr="00EC7459" w:rsidRDefault="00EC7459" w:rsidP="00BE7A7D">
      <w:pPr>
        <w:spacing w:line="360" w:lineRule="auto"/>
        <w:rPr>
          <w:rFonts w:ascii="Arial" w:hAnsi="Arial" w:cs="Arial"/>
          <w:sz w:val="22"/>
          <w:szCs w:val="22"/>
        </w:rPr>
      </w:pPr>
      <w:r>
        <w:rPr>
          <w:rFonts w:ascii="Arial" w:hAnsi="Arial" w:cs="Arial"/>
          <w:sz w:val="22"/>
          <w:szCs w:val="22"/>
        </w:rPr>
        <w:t xml:space="preserve">Recording </w:t>
      </w:r>
    </w:p>
    <w:p w14:paraId="09EF5008" w14:textId="77777777" w:rsidR="00EC7459" w:rsidRDefault="00EC7459" w:rsidP="00EC7459">
      <w:pPr>
        <w:spacing w:line="360" w:lineRule="auto"/>
        <w:rPr>
          <w:rFonts w:ascii="Arial" w:hAnsi="Arial" w:cs="Arial"/>
          <w:b/>
          <w:bCs/>
          <w:sz w:val="22"/>
          <w:szCs w:val="22"/>
        </w:rPr>
      </w:pPr>
      <w:r w:rsidRPr="00EC7459">
        <w:rPr>
          <w:rFonts w:ascii="Arial" w:hAnsi="Arial" w:cs="Arial"/>
          <w:b/>
          <w:bCs/>
          <w:sz w:val="22"/>
          <w:szCs w:val="22"/>
        </w:rPr>
        <w:t>Task 6</w:t>
      </w:r>
    </w:p>
    <w:p w14:paraId="3C0967FC" w14:textId="7E89DCFA" w:rsidR="00EC7459" w:rsidRPr="00EC7459" w:rsidRDefault="00EC7459" w:rsidP="00EC7459">
      <w:pPr>
        <w:spacing w:line="360" w:lineRule="auto"/>
        <w:rPr>
          <w:rFonts w:ascii="Arial" w:hAnsi="Arial" w:cs="Arial"/>
          <w:b/>
          <w:bCs/>
          <w:sz w:val="22"/>
          <w:szCs w:val="22"/>
        </w:rPr>
      </w:pPr>
      <w:r w:rsidRPr="00EC7459">
        <w:rPr>
          <w:rFonts w:ascii="Arial" w:eastAsia="Times New Roman" w:hAnsi="Arial" w:cs="Arial"/>
          <w:b/>
          <w:bCs/>
          <w:kern w:val="36"/>
          <w:sz w:val="22"/>
          <w:szCs w:val="22"/>
          <w:lang w:eastAsia="en-GB"/>
          <w14:ligatures w14:val="none"/>
        </w:rPr>
        <w:t xml:space="preserve">Summary of the NHS Leadership Framework </w:t>
      </w:r>
    </w:p>
    <w:p w14:paraId="6F6F23BF" w14:textId="148784DF" w:rsidR="004136C8" w:rsidRPr="00EC7459" w:rsidRDefault="00EC7459" w:rsidP="00EC7459">
      <w:pPr>
        <w:spacing w:before="100" w:beforeAutospacing="1" w:after="100" w:afterAutospacing="1" w:line="360" w:lineRule="auto"/>
        <w:rPr>
          <w:rFonts w:ascii="Arial" w:eastAsia="Times New Roman" w:hAnsi="Arial" w:cs="Arial"/>
          <w:kern w:val="0"/>
          <w:sz w:val="22"/>
          <w:szCs w:val="22"/>
          <w:lang w:eastAsia="en-GB"/>
          <w14:ligatures w14:val="none"/>
        </w:rPr>
      </w:pPr>
      <w:r w:rsidRPr="00EC7459">
        <w:rPr>
          <w:rFonts w:ascii="Arial" w:eastAsia="Times New Roman" w:hAnsi="Arial" w:cs="Arial"/>
          <w:kern w:val="0"/>
          <w:sz w:val="22"/>
          <w:szCs w:val="22"/>
          <w:lang w:eastAsia="en-GB"/>
          <w14:ligatures w14:val="none"/>
        </w:rPr>
        <w:t>The NHS Leadership Framework outlines the behaviours, skills, and values required for effective leadership</w:t>
      </w:r>
      <w:r w:rsidR="00E216D2">
        <w:rPr>
          <w:rFonts w:ascii="Arial" w:eastAsia="Times New Roman" w:hAnsi="Arial" w:cs="Arial"/>
          <w:kern w:val="0"/>
          <w:sz w:val="22"/>
          <w:szCs w:val="22"/>
          <w:lang w:eastAsia="en-GB"/>
          <w14:ligatures w14:val="none"/>
        </w:rPr>
        <w:t xml:space="preserve"> </w:t>
      </w:r>
      <w:r w:rsidRPr="00EC7459">
        <w:rPr>
          <w:rFonts w:ascii="Arial" w:eastAsia="Times New Roman" w:hAnsi="Arial" w:cs="Arial"/>
          <w:kern w:val="0"/>
          <w:sz w:val="22"/>
          <w:szCs w:val="22"/>
          <w:lang w:eastAsia="en-GB"/>
          <w14:ligatures w14:val="none"/>
        </w:rPr>
        <w:t>across all levels of the health and social care system</w:t>
      </w:r>
      <w:r w:rsidR="00B50011">
        <w:rPr>
          <w:rFonts w:ascii="Arial" w:eastAsia="Times New Roman" w:hAnsi="Arial" w:cs="Arial"/>
          <w:kern w:val="0"/>
          <w:sz w:val="22"/>
          <w:szCs w:val="22"/>
          <w:lang w:eastAsia="en-GB"/>
          <w14:ligatures w14:val="none"/>
        </w:rPr>
        <w:t xml:space="preserve"> (NHS Leadership Academy, 2025).</w:t>
      </w:r>
      <w:r w:rsidRPr="00EC7459">
        <w:rPr>
          <w:rFonts w:ascii="Arial" w:eastAsia="Times New Roman" w:hAnsi="Arial" w:cs="Arial"/>
          <w:kern w:val="0"/>
          <w:sz w:val="22"/>
          <w:szCs w:val="22"/>
          <w:lang w:eastAsia="en-GB"/>
          <w14:ligatures w14:val="none"/>
        </w:rPr>
        <w:t xml:space="preserve"> It is built on the principle that leadership is not restricted to senior roles; instead, every NHS professional contributes to leadership through their actions, decision</w:t>
      </w:r>
      <w:r w:rsidRPr="00EC7459">
        <w:rPr>
          <w:rFonts w:ascii="Arial" w:eastAsia="Times New Roman" w:hAnsi="Arial" w:cs="Arial"/>
          <w:kern w:val="0"/>
          <w:sz w:val="22"/>
          <w:szCs w:val="22"/>
          <w:lang w:eastAsia="en-GB"/>
          <w14:ligatures w14:val="none"/>
        </w:rPr>
        <w:noBreakHyphen/>
        <w:t xml:space="preserve">making, and influence. </w:t>
      </w:r>
      <w:r w:rsidR="00E216D2">
        <w:rPr>
          <w:rFonts w:ascii="Arial" w:eastAsia="Times New Roman" w:hAnsi="Arial" w:cs="Arial"/>
          <w:kern w:val="0"/>
          <w:sz w:val="22"/>
          <w:szCs w:val="22"/>
          <w:lang w:eastAsia="en-GB"/>
          <w14:ligatures w14:val="none"/>
        </w:rPr>
        <w:t xml:space="preserve">According to NHS </w:t>
      </w:r>
      <w:r w:rsidR="00B50011">
        <w:rPr>
          <w:rFonts w:ascii="Arial" w:eastAsia="Times New Roman" w:hAnsi="Arial" w:cs="Arial"/>
          <w:kern w:val="0"/>
          <w:sz w:val="22"/>
          <w:szCs w:val="22"/>
          <w:lang w:eastAsia="en-GB"/>
          <w14:ligatures w14:val="none"/>
        </w:rPr>
        <w:t>Leadership Academy 2013, t</w:t>
      </w:r>
      <w:r w:rsidRPr="00EC7459">
        <w:rPr>
          <w:rFonts w:ascii="Arial" w:eastAsia="Times New Roman" w:hAnsi="Arial" w:cs="Arial"/>
          <w:kern w:val="0"/>
          <w:sz w:val="22"/>
          <w:szCs w:val="22"/>
          <w:lang w:eastAsia="en-GB"/>
          <w14:ligatures w14:val="none"/>
        </w:rPr>
        <w:t>he framework consists of seven core components: Inspiring Shared Purpose, Leading with Care, Evaluating Information, Connecting Our Service, Sharing Vision, Engaging the Team, and Holding to Account. Together, these domains emphasise compassionate leadership, collaborative working, evidence</w:t>
      </w:r>
      <w:r w:rsidRPr="00EC7459">
        <w:rPr>
          <w:rFonts w:ascii="Arial" w:eastAsia="Times New Roman" w:hAnsi="Arial" w:cs="Arial"/>
          <w:kern w:val="0"/>
          <w:sz w:val="22"/>
          <w:szCs w:val="22"/>
          <w:lang w:eastAsia="en-GB"/>
          <w14:ligatures w14:val="none"/>
        </w:rPr>
        <w:noBreakHyphen/>
        <w:t>based decision</w:t>
      </w:r>
      <w:r w:rsidRPr="00EC7459">
        <w:rPr>
          <w:rFonts w:ascii="Arial" w:eastAsia="Times New Roman" w:hAnsi="Arial" w:cs="Arial"/>
          <w:kern w:val="0"/>
          <w:sz w:val="22"/>
          <w:szCs w:val="22"/>
          <w:lang w:eastAsia="en-GB"/>
          <w14:ligatures w14:val="none"/>
        </w:rPr>
        <w:noBreakHyphen/>
        <w:t>making, and continuous improvement</w:t>
      </w:r>
      <w:r w:rsidR="00B50011">
        <w:rPr>
          <w:rFonts w:ascii="Arial" w:eastAsia="Times New Roman" w:hAnsi="Arial" w:cs="Arial"/>
          <w:kern w:val="0"/>
          <w:sz w:val="22"/>
          <w:szCs w:val="22"/>
          <w:lang w:eastAsia="en-GB"/>
          <w14:ligatures w14:val="none"/>
        </w:rPr>
        <w:t xml:space="preserve"> (NHS Leadership Academy, 2013).</w:t>
      </w:r>
    </w:p>
    <w:p w14:paraId="41E25ADD" w14:textId="779ED25F" w:rsidR="00E216D2" w:rsidRPr="00E216D2" w:rsidRDefault="00EC7459" w:rsidP="00E216D2">
      <w:pPr>
        <w:spacing w:after="0" w:line="360" w:lineRule="atLeast"/>
        <w:rPr>
          <w:rFonts w:ascii="Calibri" w:eastAsia="Times New Roman" w:hAnsi="Calibri" w:cs="Calibri"/>
          <w:kern w:val="0"/>
          <w:sz w:val="22"/>
          <w:szCs w:val="22"/>
          <w:lang w:eastAsia="en-GB"/>
          <w14:ligatures w14:val="none"/>
        </w:rPr>
      </w:pPr>
      <w:r w:rsidRPr="00EC7459">
        <w:rPr>
          <w:rFonts w:ascii="Arial" w:eastAsia="Times New Roman" w:hAnsi="Arial" w:cs="Arial"/>
          <w:kern w:val="0"/>
          <w:sz w:val="22"/>
          <w:szCs w:val="22"/>
          <w:lang w:eastAsia="en-GB"/>
          <w14:ligatures w14:val="none"/>
        </w:rPr>
        <w:t>A key feature of the framework is its focus on inclusive and person</w:t>
      </w:r>
      <w:r w:rsidRPr="00EC7459">
        <w:rPr>
          <w:rFonts w:ascii="Arial" w:eastAsia="Times New Roman" w:hAnsi="Arial" w:cs="Arial"/>
          <w:kern w:val="0"/>
          <w:sz w:val="22"/>
          <w:szCs w:val="22"/>
          <w:lang w:eastAsia="en-GB"/>
          <w14:ligatures w14:val="none"/>
        </w:rPr>
        <w:noBreakHyphen/>
        <w:t>centred leadership, encouraging professionals to create environments where staff feel valued, supported, and empowered to contribute ideas</w:t>
      </w:r>
      <w:r w:rsidR="00B50011">
        <w:rPr>
          <w:rFonts w:ascii="Arial" w:eastAsia="Times New Roman" w:hAnsi="Arial" w:cs="Arial"/>
          <w:kern w:val="0"/>
          <w:sz w:val="22"/>
          <w:szCs w:val="22"/>
          <w:lang w:eastAsia="en-GB"/>
          <w14:ligatures w14:val="none"/>
        </w:rPr>
        <w:t xml:space="preserve"> (West et al., 2014).</w:t>
      </w:r>
      <w:r w:rsidRPr="00EC7459">
        <w:rPr>
          <w:rFonts w:ascii="Arial" w:eastAsia="Times New Roman" w:hAnsi="Arial" w:cs="Arial"/>
          <w:kern w:val="0"/>
          <w:sz w:val="22"/>
          <w:szCs w:val="22"/>
          <w:lang w:eastAsia="en-GB"/>
          <w14:ligatures w14:val="none"/>
        </w:rPr>
        <w:t xml:space="preserve"> It also highlights the importance of understanding system pressures, using data effectively, and building strong relationships across organisational boundaries</w:t>
      </w:r>
      <w:r w:rsidR="00B50011">
        <w:rPr>
          <w:rFonts w:ascii="Arial" w:eastAsia="Times New Roman" w:hAnsi="Arial" w:cs="Arial"/>
          <w:kern w:val="0"/>
          <w:sz w:val="22"/>
          <w:szCs w:val="22"/>
          <w:lang w:eastAsia="en-GB"/>
          <w14:ligatures w14:val="none"/>
        </w:rPr>
        <w:t xml:space="preserve"> (NHS Leadership Academy, 2025).</w:t>
      </w:r>
      <w:r w:rsidRPr="00EC7459">
        <w:rPr>
          <w:rFonts w:ascii="Arial" w:eastAsia="Times New Roman" w:hAnsi="Arial" w:cs="Arial"/>
          <w:kern w:val="0"/>
          <w:sz w:val="22"/>
          <w:szCs w:val="22"/>
          <w:lang w:eastAsia="en-GB"/>
          <w14:ligatures w14:val="none"/>
        </w:rPr>
        <w:t xml:space="preserve"> By promoting reflective practice, emotional intelligence, and accountability, the framework aims to strengthen the culture of the NHS and improve patient outcomes. Ultimately, it provides a structured approach to developing leaders who can navigate complexity, drive innovation, and deliver high</w:t>
      </w:r>
      <w:r w:rsidRPr="00EC7459">
        <w:rPr>
          <w:rFonts w:ascii="Arial" w:eastAsia="Times New Roman" w:hAnsi="Arial" w:cs="Arial"/>
          <w:kern w:val="0"/>
          <w:sz w:val="22"/>
          <w:szCs w:val="22"/>
          <w:lang w:eastAsia="en-GB"/>
          <w14:ligatures w14:val="none"/>
        </w:rPr>
        <w:noBreakHyphen/>
        <w:t>quality, safe, and compassionate care</w:t>
      </w:r>
      <w:r w:rsidR="00E216D2">
        <w:rPr>
          <w:rFonts w:ascii="Arial" w:eastAsia="Times New Roman" w:hAnsi="Arial" w:cs="Arial"/>
          <w:kern w:val="0"/>
          <w:sz w:val="22"/>
          <w:szCs w:val="22"/>
          <w:lang w:eastAsia="en-GB"/>
          <w14:ligatures w14:val="none"/>
        </w:rPr>
        <w:t xml:space="preserve"> (West et al., 2014).</w:t>
      </w:r>
    </w:p>
    <w:p w14:paraId="23C4985E" w14:textId="77777777" w:rsidR="00E216D2" w:rsidRDefault="00E216D2" w:rsidP="00E216D2">
      <w:pPr>
        <w:spacing w:after="0" w:line="360" w:lineRule="atLeast"/>
        <w:rPr>
          <w:rFonts w:ascii="Calibri" w:eastAsia="Times New Roman" w:hAnsi="Calibri" w:cs="Calibri"/>
          <w:kern w:val="0"/>
          <w:lang w:eastAsia="en-GB"/>
          <w14:ligatures w14:val="none"/>
        </w:rPr>
      </w:pPr>
    </w:p>
    <w:p w14:paraId="79F2B9CB" w14:textId="77777777" w:rsidR="00B50011" w:rsidRDefault="00B50011" w:rsidP="00BA0D96">
      <w:pPr>
        <w:spacing w:after="0" w:line="360" w:lineRule="auto"/>
        <w:rPr>
          <w:rFonts w:ascii="Calibri" w:eastAsia="Times New Roman" w:hAnsi="Calibri" w:cs="Calibri"/>
          <w:kern w:val="0"/>
          <w:lang w:eastAsia="en-GB"/>
          <w14:ligatures w14:val="none"/>
        </w:rPr>
      </w:pPr>
    </w:p>
    <w:p w14:paraId="6668ABC8" w14:textId="77777777" w:rsidR="00B50011" w:rsidRDefault="00B50011" w:rsidP="00BA0D96">
      <w:pPr>
        <w:spacing w:after="0" w:line="360" w:lineRule="auto"/>
        <w:rPr>
          <w:rFonts w:ascii="Calibri" w:eastAsia="Times New Roman" w:hAnsi="Calibri" w:cs="Calibri"/>
          <w:kern w:val="0"/>
          <w:lang w:eastAsia="en-GB"/>
          <w14:ligatures w14:val="none"/>
        </w:rPr>
      </w:pPr>
    </w:p>
    <w:p w14:paraId="10F75B23" w14:textId="6FCEAA50" w:rsidR="00BA0D96" w:rsidRPr="00BA0D96" w:rsidRDefault="00BA0D96" w:rsidP="00BA0D96">
      <w:pPr>
        <w:spacing w:after="0" w:line="360" w:lineRule="auto"/>
        <w:rPr>
          <w:rFonts w:ascii="Arial" w:eastAsia="Times New Roman" w:hAnsi="Arial" w:cs="Arial"/>
          <w:kern w:val="0"/>
          <w:sz w:val="22"/>
          <w:szCs w:val="22"/>
          <w:lang w:eastAsia="en-GB"/>
          <w14:ligatures w14:val="none"/>
        </w:rPr>
      </w:pPr>
      <w:r w:rsidRPr="00BA0D96">
        <w:rPr>
          <w:rFonts w:ascii="Arial" w:eastAsia="Times New Roman" w:hAnsi="Arial" w:cs="Arial"/>
          <w:b/>
          <w:bCs/>
          <w:kern w:val="36"/>
          <w:sz w:val="22"/>
          <w:szCs w:val="22"/>
          <w:lang w:eastAsia="en-GB"/>
          <w14:ligatures w14:val="none"/>
        </w:rPr>
        <w:lastRenderedPageBreak/>
        <w:t>Engaging the Team</w:t>
      </w:r>
    </w:p>
    <w:p w14:paraId="7C7006BB" w14:textId="522F3D78" w:rsidR="00BA0D96" w:rsidRPr="00BA0D96" w:rsidRDefault="00BA0D96" w:rsidP="00BA0D96">
      <w:pPr>
        <w:spacing w:before="100" w:beforeAutospacing="1" w:after="100" w:afterAutospacing="1" w:line="360" w:lineRule="auto"/>
        <w:rPr>
          <w:rFonts w:ascii="Arial" w:eastAsia="Times New Roman" w:hAnsi="Arial" w:cs="Arial"/>
          <w:kern w:val="0"/>
          <w:sz w:val="22"/>
          <w:szCs w:val="22"/>
          <w:lang w:eastAsia="en-GB"/>
          <w14:ligatures w14:val="none"/>
        </w:rPr>
      </w:pPr>
      <w:r w:rsidRPr="00BA0D96">
        <w:rPr>
          <w:rFonts w:ascii="Arial" w:eastAsia="Times New Roman" w:hAnsi="Arial" w:cs="Arial"/>
          <w:kern w:val="0"/>
          <w:sz w:val="22"/>
          <w:szCs w:val="22"/>
          <w:lang w:eastAsia="en-GB"/>
          <w14:ligatures w14:val="none"/>
        </w:rPr>
        <w:t>The Engaging the Team component encourages leaders to create a supportive environment where staff feel psychologically safe to share ideas, challenge assumptions, and experiment with new approaches</w:t>
      </w:r>
      <w:r w:rsidR="00B73F12">
        <w:rPr>
          <w:rFonts w:ascii="Arial" w:eastAsia="Times New Roman" w:hAnsi="Arial" w:cs="Arial"/>
          <w:kern w:val="0"/>
          <w:sz w:val="22"/>
          <w:szCs w:val="22"/>
          <w:lang w:eastAsia="en-GB"/>
          <w14:ligatures w14:val="none"/>
        </w:rPr>
        <w:t xml:space="preserve"> (West and Dawson, 2012).</w:t>
      </w:r>
      <w:r w:rsidRPr="00BA0D96">
        <w:rPr>
          <w:rFonts w:ascii="Arial" w:eastAsia="Times New Roman" w:hAnsi="Arial" w:cs="Arial"/>
          <w:kern w:val="0"/>
          <w:sz w:val="22"/>
          <w:szCs w:val="22"/>
          <w:lang w:eastAsia="en-GB"/>
          <w14:ligatures w14:val="none"/>
        </w:rPr>
        <w:t xml:space="preserve"> In practice, a leader might use this domain by facilitating open discussions, inviting staff to contribute to problem</w:t>
      </w:r>
      <w:r w:rsidRPr="00BA0D96">
        <w:rPr>
          <w:rFonts w:ascii="Arial" w:eastAsia="Times New Roman" w:hAnsi="Arial" w:cs="Arial"/>
          <w:kern w:val="0"/>
          <w:sz w:val="22"/>
          <w:szCs w:val="22"/>
          <w:lang w:eastAsia="en-GB"/>
          <w14:ligatures w14:val="none"/>
        </w:rPr>
        <w:noBreakHyphen/>
        <w:t>solving, and recognising creative thinking during team meetings</w:t>
      </w:r>
      <w:r w:rsidR="00B73F12">
        <w:rPr>
          <w:rFonts w:ascii="Arial" w:eastAsia="Times New Roman" w:hAnsi="Arial" w:cs="Arial"/>
          <w:kern w:val="0"/>
          <w:sz w:val="22"/>
          <w:szCs w:val="22"/>
          <w:lang w:eastAsia="en-GB"/>
          <w14:ligatures w14:val="none"/>
        </w:rPr>
        <w:t xml:space="preserve"> (NHS Leadership Academy, 2013).</w:t>
      </w:r>
      <w:r w:rsidRPr="00BA0D96">
        <w:rPr>
          <w:rFonts w:ascii="Arial" w:eastAsia="Times New Roman" w:hAnsi="Arial" w:cs="Arial"/>
          <w:kern w:val="0"/>
          <w:sz w:val="22"/>
          <w:szCs w:val="22"/>
          <w:lang w:eastAsia="en-GB"/>
          <w14:ligatures w14:val="none"/>
        </w:rPr>
        <w:t xml:space="preserve"> By modelling curiosity and valuing diverse perspectives, leaders help staff feel confident that their contributions matter.</w:t>
      </w:r>
    </w:p>
    <w:p w14:paraId="16E1DC03" w14:textId="3BB6948F" w:rsidR="00BA0D96" w:rsidRDefault="00BA0D96" w:rsidP="00BA0D96">
      <w:pPr>
        <w:spacing w:before="100" w:beforeAutospacing="1" w:after="100" w:afterAutospacing="1" w:line="360" w:lineRule="auto"/>
        <w:rPr>
          <w:rFonts w:ascii="Arial" w:eastAsia="Times New Roman" w:hAnsi="Arial" w:cs="Arial"/>
          <w:kern w:val="0"/>
          <w:sz w:val="22"/>
          <w:szCs w:val="22"/>
          <w:lang w:eastAsia="en-GB"/>
          <w14:ligatures w14:val="none"/>
        </w:rPr>
      </w:pPr>
      <w:r w:rsidRPr="00BA0D96">
        <w:rPr>
          <w:rFonts w:ascii="Arial" w:eastAsia="Times New Roman" w:hAnsi="Arial" w:cs="Arial"/>
          <w:kern w:val="0"/>
          <w:sz w:val="22"/>
          <w:szCs w:val="22"/>
          <w:lang w:eastAsia="en-GB"/>
          <w14:ligatures w14:val="none"/>
        </w:rPr>
        <w:t>Within the NHS, this approach can improve care by enabling frontline professionals to identify inefficiencies, propose innovative solutions, and collaborate across disciplines. For example, a leader could introduce regular innovation huddles where staff present small</w:t>
      </w:r>
      <w:r w:rsidRPr="00BA0D96">
        <w:rPr>
          <w:rFonts w:ascii="Arial" w:eastAsia="Times New Roman" w:hAnsi="Arial" w:cs="Arial"/>
          <w:kern w:val="0"/>
          <w:sz w:val="22"/>
          <w:szCs w:val="22"/>
          <w:lang w:eastAsia="en-GB"/>
          <w14:ligatures w14:val="none"/>
        </w:rPr>
        <w:noBreakHyphen/>
        <w:t>scale ideas for improving patient experience or workflow</w:t>
      </w:r>
      <w:r w:rsidR="00B73F12">
        <w:rPr>
          <w:rFonts w:ascii="Arial" w:eastAsia="Times New Roman" w:hAnsi="Arial" w:cs="Arial"/>
          <w:kern w:val="0"/>
          <w:sz w:val="22"/>
          <w:szCs w:val="22"/>
          <w:lang w:eastAsia="en-GB"/>
          <w14:ligatures w14:val="none"/>
        </w:rPr>
        <w:t xml:space="preserve"> (NHS Leadership Academy, 2013). </w:t>
      </w:r>
      <w:r w:rsidRPr="00BA0D96">
        <w:rPr>
          <w:rFonts w:ascii="Arial" w:eastAsia="Times New Roman" w:hAnsi="Arial" w:cs="Arial"/>
          <w:kern w:val="0"/>
          <w:sz w:val="22"/>
          <w:szCs w:val="22"/>
          <w:lang w:eastAsia="en-GB"/>
          <w14:ligatures w14:val="none"/>
        </w:rPr>
        <w:t>When leaders actively listen, provide constructive feedback, and remove barriers to testing new ideas, creativity becomes embedded in everyday practice</w:t>
      </w:r>
      <w:r w:rsidR="00B73F12">
        <w:rPr>
          <w:rFonts w:ascii="Arial" w:eastAsia="Times New Roman" w:hAnsi="Arial" w:cs="Arial"/>
          <w:kern w:val="0"/>
          <w:sz w:val="22"/>
          <w:szCs w:val="22"/>
          <w:lang w:eastAsia="en-GB"/>
          <w14:ligatures w14:val="none"/>
        </w:rPr>
        <w:t xml:space="preserve"> (West and Dawson, 2012).</w:t>
      </w:r>
      <w:r w:rsidRPr="00BA0D96">
        <w:rPr>
          <w:rFonts w:ascii="Arial" w:eastAsia="Times New Roman" w:hAnsi="Arial" w:cs="Arial"/>
          <w:kern w:val="0"/>
          <w:sz w:val="22"/>
          <w:szCs w:val="22"/>
          <w:lang w:eastAsia="en-GB"/>
          <w14:ligatures w14:val="none"/>
        </w:rPr>
        <w:t xml:space="preserve"> This strengthens team cohesion and leads to more responsive, patient</w:t>
      </w:r>
      <w:r w:rsidRPr="00BA0D96">
        <w:rPr>
          <w:rFonts w:ascii="Arial" w:eastAsia="Times New Roman" w:hAnsi="Arial" w:cs="Arial"/>
          <w:kern w:val="0"/>
          <w:sz w:val="22"/>
          <w:szCs w:val="22"/>
          <w:lang w:eastAsia="en-GB"/>
          <w14:ligatures w14:val="none"/>
        </w:rPr>
        <w:noBreakHyphen/>
        <w:t>centred care.</w:t>
      </w:r>
    </w:p>
    <w:p w14:paraId="3E88318C" w14:textId="77777777" w:rsidR="00C92E76" w:rsidRDefault="00866EA5" w:rsidP="00C92E76">
      <w:pPr>
        <w:spacing w:line="360" w:lineRule="auto"/>
        <w:rPr>
          <w:rFonts w:ascii="Arial" w:hAnsi="Arial" w:cs="Arial"/>
          <w:b/>
          <w:bCs/>
          <w:sz w:val="22"/>
          <w:szCs w:val="22"/>
        </w:rPr>
      </w:pPr>
      <w:r w:rsidRPr="00866EA5">
        <w:rPr>
          <w:rFonts w:ascii="Arial" w:hAnsi="Arial" w:cs="Arial"/>
          <w:b/>
          <w:bCs/>
          <w:sz w:val="22"/>
          <w:szCs w:val="22"/>
        </w:rPr>
        <w:t>Task 7</w:t>
      </w:r>
    </w:p>
    <w:p w14:paraId="52E4854F" w14:textId="76B14034" w:rsidR="00C92E76" w:rsidRPr="00C92E76" w:rsidRDefault="00C92E76" w:rsidP="00C92E76">
      <w:pPr>
        <w:spacing w:line="360" w:lineRule="auto"/>
        <w:rPr>
          <w:rFonts w:ascii="Arial" w:hAnsi="Arial" w:cs="Arial"/>
          <w:b/>
          <w:bCs/>
          <w:sz w:val="22"/>
          <w:szCs w:val="22"/>
        </w:rPr>
      </w:pPr>
      <w:r w:rsidRPr="00C92E76">
        <w:rPr>
          <w:rFonts w:ascii="Arial" w:eastAsia="Times New Roman" w:hAnsi="Arial" w:cs="Arial"/>
          <w:b/>
          <w:bCs/>
          <w:kern w:val="36"/>
          <w:sz w:val="22"/>
          <w:szCs w:val="22"/>
          <w:lang w:eastAsia="en-GB"/>
          <w14:ligatures w14:val="none"/>
        </w:rPr>
        <w:t xml:space="preserve">Journal Entry </w:t>
      </w:r>
    </w:p>
    <w:p w14:paraId="7438F7AA" w14:textId="77777777" w:rsidR="00122339" w:rsidRPr="00663550" w:rsidRDefault="00122339" w:rsidP="00663550">
      <w:pPr>
        <w:pStyle w:val="NormalWeb"/>
        <w:spacing w:line="360" w:lineRule="auto"/>
        <w:rPr>
          <w:rFonts w:ascii="Arial" w:hAnsi="Arial" w:cs="Arial"/>
          <w:sz w:val="22"/>
          <w:szCs w:val="22"/>
        </w:rPr>
      </w:pPr>
      <w:r w:rsidRPr="00663550">
        <w:rPr>
          <w:rFonts w:ascii="Arial" w:hAnsi="Arial" w:cs="Arial"/>
          <w:sz w:val="22"/>
          <w:szCs w:val="22"/>
        </w:rPr>
        <w:t>Throughout this module, my understanding of creativity and value creation within health and social care has developed significantly. I previously viewed creativity as something optional or extra, but I now recognise it as a core professional skill that drives improvement, problem</w:t>
      </w:r>
      <w:r w:rsidRPr="00663550">
        <w:rPr>
          <w:rFonts w:ascii="Arial" w:hAnsi="Arial" w:cs="Arial"/>
          <w:sz w:val="22"/>
          <w:szCs w:val="22"/>
        </w:rPr>
        <w:noBreakHyphen/>
        <w:t>solving, and innovation. Creativity is not limited to generating new ideas; it involves re</w:t>
      </w:r>
      <w:r w:rsidRPr="00663550">
        <w:rPr>
          <w:rFonts w:ascii="Arial" w:hAnsi="Arial" w:cs="Arial"/>
          <w:sz w:val="22"/>
          <w:szCs w:val="22"/>
        </w:rPr>
        <w:noBreakHyphen/>
        <w:t>imagining existing processes, challenging assumptions, and adapting approaches to meet the complex needs of individuals and families (Thomson, 2024). This shift in thinking has helped me appreciate how creative practice can directly enhance safety, accessibility, and patient experience.</w:t>
      </w:r>
    </w:p>
    <w:p w14:paraId="4882199C" w14:textId="77777777" w:rsidR="00122339" w:rsidRPr="00663550" w:rsidRDefault="00122339" w:rsidP="00663550">
      <w:pPr>
        <w:pStyle w:val="NormalWeb"/>
        <w:spacing w:line="360" w:lineRule="auto"/>
        <w:rPr>
          <w:rFonts w:ascii="Arial" w:hAnsi="Arial" w:cs="Arial"/>
          <w:sz w:val="22"/>
          <w:szCs w:val="22"/>
        </w:rPr>
      </w:pPr>
      <w:r w:rsidRPr="00663550">
        <w:rPr>
          <w:rFonts w:ascii="Arial" w:hAnsi="Arial" w:cs="Arial"/>
          <w:sz w:val="22"/>
          <w:szCs w:val="22"/>
        </w:rPr>
        <w:t>Value creation has also become clearer to me. I learned that value is not only measured through cost</w:t>
      </w:r>
      <w:r w:rsidRPr="00663550">
        <w:rPr>
          <w:rFonts w:ascii="Arial" w:hAnsi="Arial" w:cs="Arial"/>
          <w:sz w:val="22"/>
          <w:szCs w:val="22"/>
        </w:rPr>
        <w:noBreakHyphen/>
        <w:t xml:space="preserve">effectiveness but also through meaningful outcomes such as improved wellbeing, reduced inequalities, and more responsive services. Understanding this has influenced my professional practice by encouraging me to think more holistically about the impact of my decisions. I now consider how small changes such as clearer communication, digital tools, or collaborative working can generate wider benefits for service users and colleagues (NHS Leadership Academy, 2013). Overall, this module has strengthened my </w:t>
      </w:r>
      <w:r w:rsidRPr="00663550">
        <w:rPr>
          <w:rFonts w:ascii="Arial" w:hAnsi="Arial" w:cs="Arial"/>
          <w:sz w:val="22"/>
          <w:szCs w:val="22"/>
        </w:rPr>
        <w:lastRenderedPageBreak/>
        <w:t>confidence in using creativity as a purposeful tool to contribute to positive change within health and social care.</w:t>
      </w:r>
    </w:p>
    <w:p w14:paraId="0FAB70ED" w14:textId="77777777" w:rsidR="00C92E76" w:rsidRPr="00663550" w:rsidRDefault="00C92E76" w:rsidP="00663550">
      <w:pPr>
        <w:spacing w:line="360" w:lineRule="auto"/>
        <w:rPr>
          <w:rFonts w:ascii="Arial" w:hAnsi="Arial" w:cs="Arial"/>
          <w:b/>
          <w:bCs/>
          <w:sz w:val="22"/>
          <w:szCs w:val="22"/>
        </w:rPr>
      </w:pPr>
    </w:p>
    <w:sectPr w:rsidR="00C92E76" w:rsidRPr="006635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17408E"/>
    <w:multiLevelType w:val="hybridMultilevel"/>
    <w:tmpl w:val="A086D3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327535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BC4"/>
    <w:rsid w:val="000136C4"/>
    <w:rsid w:val="0006224F"/>
    <w:rsid w:val="00122339"/>
    <w:rsid w:val="002A014A"/>
    <w:rsid w:val="00317E69"/>
    <w:rsid w:val="004120E7"/>
    <w:rsid w:val="004136C8"/>
    <w:rsid w:val="0041637C"/>
    <w:rsid w:val="0063701A"/>
    <w:rsid w:val="00663550"/>
    <w:rsid w:val="00677459"/>
    <w:rsid w:val="006B7B2C"/>
    <w:rsid w:val="007E698E"/>
    <w:rsid w:val="00866EA5"/>
    <w:rsid w:val="00875E55"/>
    <w:rsid w:val="00B50011"/>
    <w:rsid w:val="00B50586"/>
    <w:rsid w:val="00B73F12"/>
    <w:rsid w:val="00BA0D96"/>
    <w:rsid w:val="00BE7A7D"/>
    <w:rsid w:val="00C92E76"/>
    <w:rsid w:val="00D20840"/>
    <w:rsid w:val="00D20B81"/>
    <w:rsid w:val="00DB5BC4"/>
    <w:rsid w:val="00DF203E"/>
    <w:rsid w:val="00E216D2"/>
    <w:rsid w:val="00E31087"/>
    <w:rsid w:val="00EC7459"/>
    <w:rsid w:val="00F161F3"/>
    <w:rsid w:val="00F247E4"/>
    <w:rsid w:val="00F81C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EBA77"/>
  <w15:chartTrackingRefBased/>
  <w15:docId w15:val="{1AFD8F2F-69D3-407D-8520-A7E9C7959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5B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B5B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5B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5B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5B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5B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5B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5B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5B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B5B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B5B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5B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5B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5B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5B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5B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5B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5BC4"/>
    <w:rPr>
      <w:rFonts w:eastAsiaTheme="majorEastAsia" w:cstheme="majorBidi"/>
      <w:color w:val="272727" w:themeColor="text1" w:themeTint="D8"/>
    </w:rPr>
  </w:style>
  <w:style w:type="paragraph" w:styleId="Title">
    <w:name w:val="Title"/>
    <w:basedOn w:val="Normal"/>
    <w:next w:val="Normal"/>
    <w:link w:val="TitleChar"/>
    <w:uiPriority w:val="10"/>
    <w:qFormat/>
    <w:rsid w:val="00DB5B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5B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B5B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B5B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B5BC4"/>
    <w:pPr>
      <w:spacing w:before="160"/>
      <w:jc w:val="center"/>
    </w:pPr>
    <w:rPr>
      <w:i/>
      <w:iCs/>
      <w:color w:val="404040" w:themeColor="text1" w:themeTint="BF"/>
    </w:rPr>
  </w:style>
  <w:style w:type="character" w:customStyle="1" w:styleId="QuoteChar">
    <w:name w:val="Quote Char"/>
    <w:basedOn w:val="DefaultParagraphFont"/>
    <w:link w:val="Quote"/>
    <w:uiPriority w:val="29"/>
    <w:rsid w:val="00DB5BC4"/>
    <w:rPr>
      <w:i/>
      <w:iCs/>
      <w:color w:val="404040" w:themeColor="text1" w:themeTint="BF"/>
    </w:rPr>
  </w:style>
  <w:style w:type="paragraph" w:styleId="ListParagraph">
    <w:name w:val="List Paragraph"/>
    <w:basedOn w:val="Normal"/>
    <w:uiPriority w:val="34"/>
    <w:qFormat/>
    <w:rsid w:val="00DB5BC4"/>
    <w:pPr>
      <w:ind w:left="720"/>
      <w:contextualSpacing/>
    </w:pPr>
  </w:style>
  <w:style w:type="character" w:styleId="IntenseEmphasis">
    <w:name w:val="Intense Emphasis"/>
    <w:basedOn w:val="DefaultParagraphFont"/>
    <w:uiPriority w:val="21"/>
    <w:qFormat/>
    <w:rsid w:val="00DB5BC4"/>
    <w:rPr>
      <w:i/>
      <w:iCs/>
      <w:color w:val="0F4761" w:themeColor="accent1" w:themeShade="BF"/>
    </w:rPr>
  </w:style>
  <w:style w:type="paragraph" w:styleId="IntenseQuote">
    <w:name w:val="Intense Quote"/>
    <w:basedOn w:val="Normal"/>
    <w:next w:val="Normal"/>
    <w:link w:val="IntenseQuoteChar"/>
    <w:uiPriority w:val="30"/>
    <w:qFormat/>
    <w:rsid w:val="00DB5B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5BC4"/>
    <w:rPr>
      <w:i/>
      <w:iCs/>
      <w:color w:val="0F4761" w:themeColor="accent1" w:themeShade="BF"/>
    </w:rPr>
  </w:style>
  <w:style w:type="character" w:styleId="IntenseReference">
    <w:name w:val="Intense Reference"/>
    <w:basedOn w:val="DefaultParagraphFont"/>
    <w:uiPriority w:val="32"/>
    <w:qFormat/>
    <w:rsid w:val="00DB5BC4"/>
    <w:rPr>
      <w:b/>
      <w:bCs/>
      <w:smallCaps/>
      <w:color w:val="0F4761" w:themeColor="accent1" w:themeShade="BF"/>
      <w:spacing w:val="5"/>
    </w:rPr>
  </w:style>
  <w:style w:type="character" w:styleId="Hyperlink">
    <w:name w:val="Hyperlink"/>
    <w:basedOn w:val="DefaultParagraphFont"/>
    <w:uiPriority w:val="99"/>
    <w:unhideWhenUsed/>
    <w:rsid w:val="00DB5BC4"/>
    <w:rPr>
      <w:color w:val="467886" w:themeColor="hyperlink"/>
      <w:u w:val="single"/>
    </w:rPr>
  </w:style>
  <w:style w:type="character" w:styleId="UnresolvedMention">
    <w:name w:val="Unresolved Mention"/>
    <w:basedOn w:val="DefaultParagraphFont"/>
    <w:uiPriority w:val="99"/>
    <w:semiHidden/>
    <w:unhideWhenUsed/>
    <w:rsid w:val="00DB5BC4"/>
    <w:rPr>
      <w:color w:val="605E5C"/>
      <w:shd w:val="clear" w:color="auto" w:fill="E1DFDD"/>
    </w:rPr>
  </w:style>
  <w:style w:type="paragraph" w:styleId="NormalWeb">
    <w:name w:val="Normal (Web)"/>
    <w:basedOn w:val="Normal"/>
    <w:uiPriority w:val="99"/>
    <w:semiHidden/>
    <w:unhideWhenUsed/>
    <w:rsid w:val="00F81CD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F81CD6"/>
    <w:rPr>
      <w:b/>
      <w:bCs/>
    </w:rPr>
  </w:style>
  <w:style w:type="character" w:customStyle="1" w:styleId="text-foreground">
    <w:name w:val="text-foreground"/>
    <w:basedOn w:val="DefaultParagraphFont"/>
    <w:rsid w:val="00BE7A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england.nhs.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EA5316-EA8E-4641-9201-10613B32C4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482</TotalTime>
  <Pages>5</Pages>
  <Words>1452</Words>
  <Characters>8278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Carona Ottey (1918348)</dc:creator>
  <cp:keywords/>
  <dc:description/>
  <cp:lastModifiedBy>Carona Ottey (1918348)</cp:lastModifiedBy>
  <cp:revision>15</cp:revision>
  <dcterms:created xsi:type="dcterms:W3CDTF">2026-09-28T19:46:00Z</dcterms:created>
  <dcterms:modified xsi:type="dcterms:W3CDTF">2026-10-08T16:16:00Z</dcterms:modified>
</cp:coreProperties>
</file>