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676C0" w14:textId="77777777" w:rsidR="005A2DE7" w:rsidRPr="008A38E5" w:rsidRDefault="005A2DE7" w:rsidP="005A2DE7">
      <w:pPr>
        <w:rPr>
          <w:rFonts w:ascii="Arial" w:hAnsi="Arial" w:cs="Arial"/>
        </w:rPr>
      </w:pPr>
      <w:r w:rsidRPr="008A38E5">
        <w:rPr>
          <w:rFonts w:ascii="Arial" w:hAnsi="Arial" w:cs="Arial"/>
          <w:noProof/>
        </w:rPr>
        <w:drawing>
          <wp:inline distT="0" distB="0" distL="0" distR="0" wp14:anchorId="33E9D501" wp14:editId="2C9D5AD6">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0E67B0B" w14:textId="77777777" w:rsidR="005A2DE7" w:rsidRPr="008A38E5" w:rsidRDefault="005A2DE7" w:rsidP="005A2DE7">
      <w:pPr>
        <w:rPr>
          <w:rFonts w:ascii="Arial" w:hAnsi="Arial" w:cs="Arial"/>
        </w:rPr>
      </w:pPr>
    </w:p>
    <w:p w14:paraId="750B1FEC" w14:textId="77777777" w:rsidR="005A2DE7" w:rsidRPr="008A38E5" w:rsidRDefault="005A2DE7" w:rsidP="005A2DE7">
      <w:pPr>
        <w:rPr>
          <w:rFonts w:ascii="Arial" w:hAnsi="Arial" w:cs="Arial"/>
        </w:rPr>
      </w:pPr>
    </w:p>
    <w:p w14:paraId="46D49326" w14:textId="77777777" w:rsidR="005A2DE7" w:rsidRPr="008A38E5" w:rsidRDefault="005A2DE7" w:rsidP="005A2DE7">
      <w:pPr>
        <w:rPr>
          <w:rFonts w:ascii="Arial" w:hAnsi="Arial" w:cs="Arial"/>
        </w:rPr>
      </w:pPr>
    </w:p>
    <w:p w14:paraId="641E00BA" w14:textId="77777777" w:rsidR="005A2DE7" w:rsidRPr="008A38E5" w:rsidRDefault="005A2DE7" w:rsidP="005A2DE7">
      <w:pPr>
        <w:rPr>
          <w:rFonts w:ascii="Arial" w:hAnsi="Arial" w:cs="Arial"/>
          <w:b/>
          <w:bCs/>
        </w:rPr>
      </w:pPr>
      <w:r w:rsidRPr="008A38E5">
        <w:rPr>
          <w:rFonts w:ascii="Arial" w:hAnsi="Arial" w:cs="Arial"/>
          <w:b/>
          <w:bCs/>
        </w:rPr>
        <w:t xml:space="preserve">BA(Hons) Business Management </w:t>
      </w:r>
    </w:p>
    <w:p w14:paraId="6E0EDD4C" w14:textId="77777777" w:rsidR="005A2DE7" w:rsidRPr="008A38E5" w:rsidRDefault="005A2DE7" w:rsidP="005A2DE7">
      <w:pPr>
        <w:spacing w:line="600" w:lineRule="auto"/>
        <w:rPr>
          <w:rFonts w:ascii="Arial" w:hAnsi="Arial" w:cs="Arial"/>
          <w:i/>
          <w:iCs/>
        </w:rPr>
      </w:pPr>
    </w:p>
    <w:p w14:paraId="4B4CA4DE" w14:textId="01618E1D" w:rsidR="005A2DE7" w:rsidRPr="008A38E5" w:rsidRDefault="005A2DE7" w:rsidP="005A2DE7">
      <w:pPr>
        <w:spacing w:line="600" w:lineRule="auto"/>
        <w:rPr>
          <w:rFonts w:ascii="Arial" w:hAnsi="Arial" w:cs="Arial"/>
          <w:i/>
          <w:iCs/>
        </w:rPr>
      </w:pPr>
      <w:r w:rsidRPr="008A38E5">
        <w:rPr>
          <w:rFonts w:ascii="Arial" w:hAnsi="Arial" w:cs="Arial"/>
          <w:b/>
          <w:bCs/>
          <w:i/>
          <w:iCs/>
        </w:rPr>
        <w:t xml:space="preserve">Student Name: </w:t>
      </w:r>
      <w:proofErr w:type="spellStart"/>
      <w:r w:rsidRPr="008A38E5">
        <w:rPr>
          <w:rFonts w:ascii="Arial" w:hAnsi="Arial" w:cs="Arial"/>
          <w:i/>
          <w:iCs/>
        </w:rPr>
        <w:t>Szabina</w:t>
      </w:r>
      <w:proofErr w:type="spellEnd"/>
      <w:r w:rsidRPr="008A38E5">
        <w:rPr>
          <w:rFonts w:ascii="Arial" w:hAnsi="Arial" w:cs="Arial"/>
          <w:i/>
          <w:iCs/>
        </w:rPr>
        <w:t xml:space="preserve"> Molnar</w:t>
      </w:r>
    </w:p>
    <w:p w14:paraId="565DC704" w14:textId="052D8B2D" w:rsidR="005A2DE7" w:rsidRPr="008A38E5" w:rsidRDefault="005A2DE7" w:rsidP="005A2DE7">
      <w:pPr>
        <w:spacing w:line="600" w:lineRule="auto"/>
        <w:rPr>
          <w:rFonts w:ascii="Arial" w:hAnsi="Arial" w:cs="Arial"/>
          <w:i/>
          <w:iCs/>
        </w:rPr>
      </w:pPr>
      <w:r w:rsidRPr="008A38E5">
        <w:rPr>
          <w:rFonts w:ascii="Arial" w:hAnsi="Arial" w:cs="Arial"/>
          <w:b/>
          <w:bCs/>
          <w:i/>
          <w:iCs/>
        </w:rPr>
        <w:t xml:space="preserve">Student Number: </w:t>
      </w:r>
      <w:r w:rsidRPr="008A38E5">
        <w:rPr>
          <w:rFonts w:ascii="Arial" w:hAnsi="Arial" w:cs="Arial"/>
          <w:i/>
          <w:iCs/>
        </w:rPr>
        <w:t>2121168</w:t>
      </w:r>
    </w:p>
    <w:p w14:paraId="66A8D3A5" w14:textId="5044FD8F" w:rsidR="005A2DE7" w:rsidRPr="008A38E5" w:rsidRDefault="005A2DE7" w:rsidP="005A2DE7">
      <w:pPr>
        <w:spacing w:line="600" w:lineRule="auto"/>
        <w:rPr>
          <w:rFonts w:ascii="Arial" w:hAnsi="Arial" w:cs="Arial"/>
          <w:i/>
          <w:iCs/>
        </w:rPr>
      </w:pPr>
      <w:r w:rsidRPr="008A38E5">
        <w:rPr>
          <w:rFonts w:ascii="Arial" w:hAnsi="Arial" w:cs="Arial"/>
          <w:b/>
          <w:bCs/>
          <w:i/>
          <w:iCs/>
        </w:rPr>
        <w:t>Course Name:</w:t>
      </w:r>
      <w:r w:rsidRPr="008A38E5">
        <w:rPr>
          <w:rFonts w:ascii="Arial" w:hAnsi="Arial" w:cs="Arial"/>
          <w:i/>
          <w:iCs/>
        </w:rPr>
        <w:t xml:space="preserve"> Project management</w:t>
      </w:r>
    </w:p>
    <w:p w14:paraId="75CC500F" w14:textId="614699D3" w:rsidR="005A2DE7" w:rsidRPr="008A38E5" w:rsidRDefault="005A2DE7" w:rsidP="005A2DE7">
      <w:pPr>
        <w:spacing w:line="600" w:lineRule="auto"/>
        <w:rPr>
          <w:rFonts w:ascii="Arial" w:hAnsi="Arial" w:cs="Arial"/>
          <w:i/>
          <w:iCs/>
        </w:rPr>
      </w:pPr>
      <w:r w:rsidRPr="008A38E5">
        <w:rPr>
          <w:rFonts w:ascii="Arial" w:hAnsi="Arial" w:cs="Arial"/>
          <w:b/>
          <w:bCs/>
          <w:i/>
          <w:iCs/>
        </w:rPr>
        <w:t>Lecturer Name</w:t>
      </w:r>
      <w:r w:rsidRPr="008A38E5">
        <w:rPr>
          <w:rFonts w:ascii="Arial" w:hAnsi="Arial" w:cs="Arial"/>
          <w:i/>
          <w:iCs/>
        </w:rPr>
        <w:t xml:space="preserve">: Dr Anupam Mazumdar </w:t>
      </w:r>
    </w:p>
    <w:p w14:paraId="3A28379A" w14:textId="30495609" w:rsidR="005A2DE7" w:rsidRPr="008A38E5" w:rsidRDefault="005A2DE7" w:rsidP="005A2DE7">
      <w:pPr>
        <w:spacing w:line="600" w:lineRule="auto"/>
        <w:rPr>
          <w:rFonts w:ascii="Arial" w:hAnsi="Arial" w:cs="Arial"/>
          <w:i/>
          <w:iCs/>
        </w:rPr>
      </w:pPr>
      <w:r w:rsidRPr="008A38E5">
        <w:rPr>
          <w:rFonts w:ascii="Arial" w:hAnsi="Arial" w:cs="Arial"/>
          <w:b/>
          <w:bCs/>
          <w:i/>
          <w:iCs/>
        </w:rPr>
        <w:t>Session:</w:t>
      </w:r>
      <w:r w:rsidRPr="008A38E5">
        <w:rPr>
          <w:rFonts w:ascii="Arial" w:hAnsi="Arial" w:cs="Arial"/>
          <w:i/>
          <w:iCs/>
        </w:rPr>
        <w:t xml:space="preserve"> June 2023 Term </w:t>
      </w:r>
    </w:p>
    <w:p w14:paraId="07618E7E" w14:textId="731770C3" w:rsidR="005A2DE7" w:rsidRPr="008A38E5" w:rsidRDefault="005A2DE7" w:rsidP="005A2DE7">
      <w:pPr>
        <w:spacing w:line="600" w:lineRule="auto"/>
        <w:rPr>
          <w:rFonts w:ascii="Arial" w:hAnsi="Arial" w:cs="Arial"/>
          <w:i/>
          <w:iCs/>
        </w:rPr>
      </w:pPr>
      <w:r w:rsidRPr="008A38E5">
        <w:rPr>
          <w:rFonts w:ascii="Arial" w:hAnsi="Arial" w:cs="Arial"/>
          <w:b/>
          <w:bCs/>
          <w:i/>
          <w:iCs/>
        </w:rPr>
        <w:t xml:space="preserve">Assessment title: </w:t>
      </w:r>
      <w:r w:rsidRPr="008A38E5">
        <w:rPr>
          <w:rFonts w:ascii="Arial" w:hAnsi="Arial" w:cs="Arial"/>
          <w:i/>
          <w:iCs/>
        </w:rPr>
        <w:t xml:space="preserve">Coursework: Essay (Project Plan) </w:t>
      </w:r>
    </w:p>
    <w:p w14:paraId="654DE73E" w14:textId="78AD1FD8" w:rsidR="005A2DE7" w:rsidRPr="008A38E5" w:rsidRDefault="005A2DE7" w:rsidP="005A2DE7">
      <w:pPr>
        <w:spacing w:line="600" w:lineRule="auto"/>
        <w:rPr>
          <w:rFonts w:ascii="Arial" w:hAnsi="Arial" w:cs="Arial"/>
          <w:i/>
          <w:iCs/>
        </w:rPr>
      </w:pPr>
    </w:p>
    <w:p w14:paraId="24AB9802" w14:textId="65F345FD" w:rsidR="005A2DE7" w:rsidRPr="008A38E5" w:rsidRDefault="005A2DE7" w:rsidP="005A2DE7">
      <w:pPr>
        <w:spacing w:line="600" w:lineRule="auto"/>
        <w:rPr>
          <w:rFonts w:ascii="Arial" w:hAnsi="Arial" w:cs="Arial"/>
          <w:i/>
          <w:iCs/>
        </w:rPr>
      </w:pPr>
    </w:p>
    <w:p w14:paraId="40D0DCC4" w14:textId="27B22D96" w:rsidR="005A2DE7" w:rsidRPr="008A38E5" w:rsidRDefault="005A2DE7" w:rsidP="005A2DE7">
      <w:pPr>
        <w:spacing w:line="600" w:lineRule="auto"/>
        <w:rPr>
          <w:rFonts w:ascii="Arial" w:hAnsi="Arial" w:cs="Arial"/>
          <w:i/>
          <w:iCs/>
        </w:rPr>
      </w:pPr>
    </w:p>
    <w:p w14:paraId="798B99EC" w14:textId="7B9CE90B" w:rsidR="005A2DE7" w:rsidRPr="008A38E5" w:rsidRDefault="005A2DE7" w:rsidP="005A2DE7">
      <w:pPr>
        <w:spacing w:line="600" w:lineRule="auto"/>
        <w:rPr>
          <w:rFonts w:ascii="Arial" w:hAnsi="Arial" w:cs="Arial"/>
          <w:i/>
          <w:iCs/>
        </w:rPr>
      </w:pPr>
    </w:p>
    <w:p w14:paraId="4DA54401" w14:textId="582EC1B0" w:rsidR="005A2DE7" w:rsidRPr="008A38E5" w:rsidRDefault="005A2DE7" w:rsidP="005A2DE7">
      <w:pPr>
        <w:spacing w:line="600" w:lineRule="auto"/>
        <w:rPr>
          <w:rFonts w:ascii="Arial" w:hAnsi="Arial" w:cs="Arial"/>
          <w:i/>
          <w:iCs/>
        </w:rPr>
      </w:pPr>
    </w:p>
    <w:sdt>
      <w:sdtPr>
        <w:rPr>
          <w:rFonts w:ascii="Arial" w:eastAsiaTheme="minorEastAsia" w:hAnsi="Arial" w:cs="Arial"/>
          <w:b w:val="0"/>
          <w:bCs w:val="0"/>
          <w:color w:val="auto"/>
          <w:sz w:val="22"/>
          <w:szCs w:val="22"/>
          <w:lang w:val="en-GB" w:eastAsia="zh-CN"/>
        </w:rPr>
        <w:id w:val="-916863986"/>
        <w:docPartObj>
          <w:docPartGallery w:val="Table of Contents"/>
          <w:docPartUnique/>
        </w:docPartObj>
      </w:sdtPr>
      <w:sdtEndPr>
        <w:rPr>
          <w:noProof/>
        </w:rPr>
      </w:sdtEndPr>
      <w:sdtContent>
        <w:p w14:paraId="6FA35A62" w14:textId="65D92E4C" w:rsidR="005A2DE7" w:rsidRPr="008A38E5" w:rsidRDefault="005A2DE7">
          <w:pPr>
            <w:pStyle w:val="TOCHeading"/>
            <w:rPr>
              <w:rFonts w:ascii="Arial" w:hAnsi="Arial" w:cs="Arial"/>
              <w:sz w:val="22"/>
              <w:szCs w:val="22"/>
            </w:rPr>
          </w:pPr>
          <w:r w:rsidRPr="008A38E5">
            <w:rPr>
              <w:rFonts w:ascii="Arial" w:hAnsi="Arial" w:cs="Arial"/>
              <w:sz w:val="22"/>
              <w:szCs w:val="22"/>
            </w:rPr>
            <w:t>Table of Contents</w:t>
          </w:r>
        </w:p>
        <w:p w14:paraId="374B1E83" w14:textId="391B8D55" w:rsidR="001464A7" w:rsidRDefault="005A2DE7">
          <w:pPr>
            <w:pStyle w:val="TOC1"/>
            <w:tabs>
              <w:tab w:val="right" w:leader="dot" w:pos="9016"/>
            </w:tabs>
            <w:rPr>
              <w:rFonts w:cstheme="minorBidi"/>
              <w:b w:val="0"/>
              <w:bCs w:val="0"/>
              <w:i w:val="0"/>
              <w:iCs w:val="0"/>
              <w:noProof/>
              <w:lang w:eastAsia="en-GB"/>
            </w:rPr>
          </w:pPr>
          <w:r w:rsidRPr="008A38E5">
            <w:rPr>
              <w:rFonts w:ascii="Arial" w:hAnsi="Arial" w:cs="Arial"/>
              <w:b w:val="0"/>
              <w:bCs w:val="0"/>
              <w:sz w:val="22"/>
              <w:szCs w:val="22"/>
            </w:rPr>
            <w:fldChar w:fldCharType="begin"/>
          </w:r>
          <w:r w:rsidRPr="008A38E5">
            <w:rPr>
              <w:rFonts w:ascii="Arial" w:hAnsi="Arial" w:cs="Arial"/>
              <w:sz w:val="22"/>
              <w:szCs w:val="22"/>
            </w:rPr>
            <w:instrText xml:space="preserve"> TOC \o "1-3" \h \z \u </w:instrText>
          </w:r>
          <w:r w:rsidRPr="008A38E5">
            <w:rPr>
              <w:rFonts w:ascii="Arial" w:hAnsi="Arial" w:cs="Arial"/>
              <w:b w:val="0"/>
              <w:bCs w:val="0"/>
              <w:sz w:val="22"/>
              <w:szCs w:val="22"/>
            </w:rPr>
            <w:fldChar w:fldCharType="separate"/>
          </w:r>
          <w:hyperlink w:anchor="_Toc142041925" w:history="1">
            <w:r w:rsidR="001464A7" w:rsidRPr="00F6209C">
              <w:rPr>
                <w:rStyle w:val="Hyperlink"/>
                <w:noProof/>
              </w:rPr>
              <w:t>Introduction</w:t>
            </w:r>
            <w:r w:rsidR="001464A7">
              <w:rPr>
                <w:noProof/>
                <w:webHidden/>
              </w:rPr>
              <w:tab/>
            </w:r>
            <w:r w:rsidR="001464A7">
              <w:rPr>
                <w:noProof/>
                <w:webHidden/>
              </w:rPr>
              <w:fldChar w:fldCharType="begin"/>
            </w:r>
            <w:r w:rsidR="001464A7">
              <w:rPr>
                <w:noProof/>
                <w:webHidden/>
              </w:rPr>
              <w:instrText xml:space="preserve"> PAGEREF _Toc142041925 \h </w:instrText>
            </w:r>
            <w:r w:rsidR="001464A7">
              <w:rPr>
                <w:noProof/>
                <w:webHidden/>
              </w:rPr>
            </w:r>
            <w:r w:rsidR="001464A7">
              <w:rPr>
                <w:noProof/>
                <w:webHidden/>
              </w:rPr>
              <w:fldChar w:fldCharType="separate"/>
            </w:r>
            <w:r w:rsidR="006020B9">
              <w:rPr>
                <w:noProof/>
                <w:webHidden/>
              </w:rPr>
              <w:t>4</w:t>
            </w:r>
            <w:r w:rsidR="001464A7">
              <w:rPr>
                <w:noProof/>
                <w:webHidden/>
              </w:rPr>
              <w:fldChar w:fldCharType="end"/>
            </w:r>
          </w:hyperlink>
        </w:p>
        <w:p w14:paraId="57DE47CD" w14:textId="20F6D192" w:rsidR="001464A7" w:rsidRDefault="001464A7">
          <w:pPr>
            <w:pStyle w:val="TOC1"/>
            <w:tabs>
              <w:tab w:val="right" w:leader="dot" w:pos="9016"/>
            </w:tabs>
            <w:rPr>
              <w:rFonts w:cstheme="minorBidi"/>
              <w:b w:val="0"/>
              <w:bCs w:val="0"/>
              <w:i w:val="0"/>
              <w:iCs w:val="0"/>
              <w:noProof/>
              <w:lang w:eastAsia="en-GB"/>
            </w:rPr>
          </w:pPr>
          <w:hyperlink w:anchor="_Toc142041926" w:history="1">
            <w:r w:rsidRPr="00F6209C">
              <w:rPr>
                <w:rStyle w:val="Hyperlink"/>
                <w:noProof/>
              </w:rPr>
              <w:t>Evaluation of Hinkley Point C</w:t>
            </w:r>
            <w:r>
              <w:rPr>
                <w:noProof/>
                <w:webHidden/>
              </w:rPr>
              <w:tab/>
            </w:r>
            <w:r>
              <w:rPr>
                <w:noProof/>
                <w:webHidden/>
              </w:rPr>
              <w:fldChar w:fldCharType="begin"/>
            </w:r>
            <w:r>
              <w:rPr>
                <w:noProof/>
                <w:webHidden/>
              </w:rPr>
              <w:instrText xml:space="preserve"> PAGEREF _Toc142041926 \h </w:instrText>
            </w:r>
            <w:r>
              <w:rPr>
                <w:noProof/>
                <w:webHidden/>
              </w:rPr>
            </w:r>
            <w:r>
              <w:rPr>
                <w:noProof/>
                <w:webHidden/>
              </w:rPr>
              <w:fldChar w:fldCharType="separate"/>
            </w:r>
            <w:r w:rsidR="006020B9">
              <w:rPr>
                <w:noProof/>
                <w:webHidden/>
              </w:rPr>
              <w:t>4</w:t>
            </w:r>
            <w:r>
              <w:rPr>
                <w:noProof/>
                <w:webHidden/>
              </w:rPr>
              <w:fldChar w:fldCharType="end"/>
            </w:r>
          </w:hyperlink>
        </w:p>
        <w:p w14:paraId="057576DE" w14:textId="22047386" w:rsidR="001464A7" w:rsidRDefault="001464A7">
          <w:pPr>
            <w:pStyle w:val="TOC2"/>
            <w:tabs>
              <w:tab w:val="right" w:leader="dot" w:pos="9016"/>
            </w:tabs>
            <w:rPr>
              <w:rFonts w:cstheme="minorBidi"/>
              <w:b w:val="0"/>
              <w:bCs w:val="0"/>
              <w:noProof/>
              <w:sz w:val="24"/>
              <w:szCs w:val="24"/>
              <w:lang w:eastAsia="en-GB"/>
            </w:rPr>
          </w:pPr>
          <w:hyperlink w:anchor="_Toc142041927" w:history="1">
            <w:r w:rsidRPr="00F6209C">
              <w:rPr>
                <w:rStyle w:val="Hyperlink"/>
                <w:noProof/>
              </w:rPr>
              <w:t>Project time management:</w:t>
            </w:r>
            <w:r>
              <w:rPr>
                <w:noProof/>
                <w:webHidden/>
              </w:rPr>
              <w:tab/>
            </w:r>
            <w:r>
              <w:rPr>
                <w:noProof/>
                <w:webHidden/>
              </w:rPr>
              <w:fldChar w:fldCharType="begin"/>
            </w:r>
            <w:r>
              <w:rPr>
                <w:noProof/>
                <w:webHidden/>
              </w:rPr>
              <w:instrText xml:space="preserve"> PAGEREF _Toc142041927 \h </w:instrText>
            </w:r>
            <w:r>
              <w:rPr>
                <w:noProof/>
                <w:webHidden/>
              </w:rPr>
            </w:r>
            <w:r>
              <w:rPr>
                <w:noProof/>
                <w:webHidden/>
              </w:rPr>
              <w:fldChar w:fldCharType="separate"/>
            </w:r>
            <w:r w:rsidR="006020B9">
              <w:rPr>
                <w:noProof/>
                <w:webHidden/>
              </w:rPr>
              <w:t>4</w:t>
            </w:r>
            <w:r>
              <w:rPr>
                <w:noProof/>
                <w:webHidden/>
              </w:rPr>
              <w:fldChar w:fldCharType="end"/>
            </w:r>
          </w:hyperlink>
        </w:p>
        <w:p w14:paraId="065DCBA3" w14:textId="216C680C" w:rsidR="001464A7" w:rsidRDefault="001464A7">
          <w:pPr>
            <w:pStyle w:val="TOC2"/>
            <w:tabs>
              <w:tab w:val="right" w:leader="dot" w:pos="9016"/>
            </w:tabs>
            <w:rPr>
              <w:rFonts w:cstheme="minorBidi"/>
              <w:b w:val="0"/>
              <w:bCs w:val="0"/>
              <w:noProof/>
              <w:sz w:val="24"/>
              <w:szCs w:val="24"/>
              <w:lang w:eastAsia="en-GB"/>
            </w:rPr>
          </w:pPr>
          <w:hyperlink w:anchor="_Toc142041928" w:history="1">
            <w:r w:rsidRPr="00F6209C">
              <w:rPr>
                <w:rStyle w:val="Hyperlink"/>
                <w:noProof/>
              </w:rPr>
              <w:t>Project cost management:</w:t>
            </w:r>
            <w:r>
              <w:rPr>
                <w:noProof/>
                <w:webHidden/>
              </w:rPr>
              <w:tab/>
            </w:r>
            <w:r>
              <w:rPr>
                <w:noProof/>
                <w:webHidden/>
              </w:rPr>
              <w:fldChar w:fldCharType="begin"/>
            </w:r>
            <w:r>
              <w:rPr>
                <w:noProof/>
                <w:webHidden/>
              </w:rPr>
              <w:instrText xml:space="preserve"> PAGEREF _Toc142041928 \h </w:instrText>
            </w:r>
            <w:r>
              <w:rPr>
                <w:noProof/>
                <w:webHidden/>
              </w:rPr>
            </w:r>
            <w:r>
              <w:rPr>
                <w:noProof/>
                <w:webHidden/>
              </w:rPr>
              <w:fldChar w:fldCharType="separate"/>
            </w:r>
            <w:r w:rsidR="006020B9">
              <w:rPr>
                <w:noProof/>
                <w:webHidden/>
              </w:rPr>
              <w:t>5</w:t>
            </w:r>
            <w:r>
              <w:rPr>
                <w:noProof/>
                <w:webHidden/>
              </w:rPr>
              <w:fldChar w:fldCharType="end"/>
            </w:r>
          </w:hyperlink>
        </w:p>
        <w:p w14:paraId="5759ED67" w14:textId="77A911F6" w:rsidR="001464A7" w:rsidRDefault="001464A7">
          <w:pPr>
            <w:pStyle w:val="TOC2"/>
            <w:tabs>
              <w:tab w:val="right" w:leader="dot" w:pos="9016"/>
            </w:tabs>
            <w:rPr>
              <w:rFonts w:cstheme="minorBidi"/>
              <w:b w:val="0"/>
              <w:bCs w:val="0"/>
              <w:noProof/>
              <w:sz w:val="24"/>
              <w:szCs w:val="24"/>
              <w:lang w:eastAsia="en-GB"/>
            </w:rPr>
          </w:pPr>
          <w:hyperlink w:anchor="_Toc142041929" w:history="1">
            <w:r w:rsidRPr="00F6209C">
              <w:rPr>
                <w:rStyle w:val="Hyperlink"/>
                <w:noProof/>
              </w:rPr>
              <w:t>Project quality management:</w:t>
            </w:r>
            <w:r>
              <w:rPr>
                <w:noProof/>
                <w:webHidden/>
              </w:rPr>
              <w:tab/>
            </w:r>
            <w:r>
              <w:rPr>
                <w:noProof/>
                <w:webHidden/>
              </w:rPr>
              <w:fldChar w:fldCharType="begin"/>
            </w:r>
            <w:r>
              <w:rPr>
                <w:noProof/>
                <w:webHidden/>
              </w:rPr>
              <w:instrText xml:space="preserve"> PAGEREF _Toc142041929 \h </w:instrText>
            </w:r>
            <w:r>
              <w:rPr>
                <w:noProof/>
                <w:webHidden/>
              </w:rPr>
            </w:r>
            <w:r>
              <w:rPr>
                <w:noProof/>
                <w:webHidden/>
              </w:rPr>
              <w:fldChar w:fldCharType="separate"/>
            </w:r>
            <w:r w:rsidR="006020B9">
              <w:rPr>
                <w:noProof/>
                <w:webHidden/>
              </w:rPr>
              <w:t>6</w:t>
            </w:r>
            <w:r>
              <w:rPr>
                <w:noProof/>
                <w:webHidden/>
              </w:rPr>
              <w:fldChar w:fldCharType="end"/>
            </w:r>
          </w:hyperlink>
        </w:p>
        <w:p w14:paraId="2FF5634F" w14:textId="53A4BF76" w:rsidR="001464A7" w:rsidRDefault="001464A7">
          <w:pPr>
            <w:pStyle w:val="TOC2"/>
            <w:tabs>
              <w:tab w:val="right" w:leader="dot" w:pos="9016"/>
            </w:tabs>
            <w:rPr>
              <w:rFonts w:cstheme="minorBidi"/>
              <w:b w:val="0"/>
              <w:bCs w:val="0"/>
              <w:noProof/>
              <w:sz w:val="24"/>
              <w:szCs w:val="24"/>
              <w:lang w:eastAsia="en-GB"/>
            </w:rPr>
          </w:pPr>
          <w:hyperlink w:anchor="_Toc142041930" w:history="1">
            <w:r w:rsidRPr="00F6209C">
              <w:rPr>
                <w:rStyle w:val="Hyperlink"/>
                <w:noProof/>
              </w:rPr>
              <w:t>Project Risk management:</w:t>
            </w:r>
            <w:r>
              <w:rPr>
                <w:noProof/>
                <w:webHidden/>
              </w:rPr>
              <w:tab/>
            </w:r>
            <w:r>
              <w:rPr>
                <w:noProof/>
                <w:webHidden/>
              </w:rPr>
              <w:fldChar w:fldCharType="begin"/>
            </w:r>
            <w:r>
              <w:rPr>
                <w:noProof/>
                <w:webHidden/>
              </w:rPr>
              <w:instrText xml:space="preserve"> PAGEREF _Toc142041930 \h </w:instrText>
            </w:r>
            <w:r>
              <w:rPr>
                <w:noProof/>
                <w:webHidden/>
              </w:rPr>
            </w:r>
            <w:r>
              <w:rPr>
                <w:noProof/>
                <w:webHidden/>
              </w:rPr>
              <w:fldChar w:fldCharType="separate"/>
            </w:r>
            <w:r w:rsidR="006020B9">
              <w:rPr>
                <w:noProof/>
                <w:webHidden/>
              </w:rPr>
              <w:t>6</w:t>
            </w:r>
            <w:r>
              <w:rPr>
                <w:noProof/>
                <w:webHidden/>
              </w:rPr>
              <w:fldChar w:fldCharType="end"/>
            </w:r>
          </w:hyperlink>
        </w:p>
        <w:p w14:paraId="73EF8DD6" w14:textId="4F5B876E" w:rsidR="001464A7" w:rsidRDefault="001464A7">
          <w:pPr>
            <w:pStyle w:val="TOC2"/>
            <w:tabs>
              <w:tab w:val="right" w:leader="dot" w:pos="9016"/>
            </w:tabs>
            <w:rPr>
              <w:rFonts w:cstheme="minorBidi"/>
              <w:b w:val="0"/>
              <w:bCs w:val="0"/>
              <w:noProof/>
              <w:sz w:val="24"/>
              <w:szCs w:val="24"/>
              <w:lang w:eastAsia="en-GB"/>
            </w:rPr>
          </w:pPr>
          <w:hyperlink w:anchor="_Toc142041931" w:history="1">
            <w:r w:rsidRPr="00F6209C">
              <w:rPr>
                <w:rStyle w:val="Hyperlink"/>
                <w:noProof/>
              </w:rPr>
              <w:t>Project stakeholder management:</w:t>
            </w:r>
            <w:r>
              <w:rPr>
                <w:noProof/>
                <w:webHidden/>
              </w:rPr>
              <w:tab/>
            </w:r>
            <w:r>
              <w:rPr>
                <w:noProof/>
                <w:webHidden/>
              </w:rPr>
              <w:fldChar w:fldCharType="begin"/>
            </w:r>
            <w:r>
              <w:rPr>
                <w:noProof/>
                <w:webHidden/>
              </w:rPr>
              <w:instrText xml:space="preserve"> PAGEREF _Toc142041931 \h </w:instrText>
            </w:r>
            <w:r>
              <w:rPr>
                <w:noProof/>
                <w:webHidden/>
              </w:rPr>
            </w:r>
            <w:r>
              <w:rPr>
                <w:noProof/>
                <w:webHidden/>
              </w:rPr>
              <w:fldChar w:fldCharType="separate"/>
            </w:r>
            <w:r w:rsidR="006020B9">
              <w:rPr>
                <w:noProof/>
                <w:webHidden/>
              </w:rPr>
              <w:t>7</w:t>
            </w:r>
            <w:r>
              <w:rPr>
                <w:noProof/>
                <w:webHidden/>
              </w:rPr>
              <w:fldChar w:fldCharType="end"/>
            </w:r>
          </w:hyperlink>
        </w:p>
        <w:p w14:paraId="4821372A" w14:textId="699D6E48" w:rsidR="001464A7" w:rsidRDefault="001464A7">
          <w:pPr>
            <w:pStyle w:val="TOC1"/>
            <w:tabs>
              <w:tab w:val="right" w:leader="dot" w:pos="9016"/>
            </w:tabs>
            <w:rPr>
              <w:rFonts w:cstheme="minorBidi"/>
              <w:b w:val="0"/>
              <w:bCs w:val="0"/>
              <w:i w:val="0"/>
              <w:iCs w:val="0"/>
              <w:noProof/>
              <w:lang w:eastAsia="en-GB"/>
            </w:rPr>
          </w:pPr>
          <w:hyperlink w:anchor="_Toc142041932" w:history="1">
            <w:r w:rsidRPr="00F6209C">
              <w:rPr>
                <w:rStyle w:val="Hyperlink"/>
                <w:noProof/>
              </w:rPr>
              <w:t>Recommendation</w:t>
            </w:r>
            <w:r>
              <w:rPr>
                <w:noProof/>
                <w:webHidden/>
              </w:rPr>
              <w:tab/>
            </w:r>
            <w:r>
              <w:rPr>
                <w:noProof/>
                <w:webHidden/>
              </w:rPr>
              <w:fldChar w:fldCharType="begin"/>
            </w:r>
            <w:r>
              <w:rPr>
                <w:noProof/>
                <w:webHidden/>
              </w:rPr>
              <w:instrText xml:space="preserve"> PAGEREF _Toc142041932 \h </w:instrText>
            </w:r>
            <w:r>
              <w:rPr>
                <w:noProof/>
                <w:webHidden/>
              </w:rPr>
            </w:r>
            <w:r>
              <w:rPr>
                <w:noProof/>
                <w:webHidden/>
              </w:rPr>
              <w:fldChar w:fldCharType="separate"/>
            </w:r>
            <w:r w:rsidR="006020B9">
              <w:rPr>
                <w:noProof/>
                <w:webHidden/>
              </w:rPr>
              <w:t>8</w:t>
            </w:r>
            <w:r>
              <w:rPr>
                <w:noProof/>
                <w:webHidden/>
              </w:rPr>
              <w:fldChar w:fldCharType="end"/>
            </w:r>
          </w:hyperlink>
        </w:p>
        <w:p w14:paraId="3D4E19CE" w14:textId="303F411E" w:rsidR="001464A7" w:rsidRDefault="001464A7">
          <w:pPr>
            <w:pStyle w:val="TOC1"/>
            <w:tabs>
              <w:tab w:val="right" w:leader="dot" w:pos="9016"/>
            </w:tabs>
            <w:rPr>
              <w:rFonts w:cstheme="minorBidi"/>
              <w:b w:val="0"/>
              <w:bCs w:val="0"/>
              <w:i w:val="0"/>
              <w:iCs w:val="0"/>
              <w:noProof/>
              <w:lang w:eastAsia="en-GB"/>
            </w:rPr>
          </w:pPr>
          <w:hyperlink w:anchor="_Toc142041933" w:history="1">
            <w:r w:rsidRPr="00F6209C">
              <w:rPr>
                <w:rStyle w:val="Hyperlink"/>
                <w:noProof/>
              </w:rPr>
              <w:t>Conclusion</w:t>
            </w:r>
            <w:r>
              <w:rPr>
                <w:noProof/>
                <w:webHidden/>
              </w:rPr>
              <w:tab/>
            </w:r>
            <w:r>
              <w:rPr>
                <w:noProof/>
                <w:webHidden/>
              </w:rPr>
              <w:fldChar w:fldCharType="begin"/>
            </w:r>
            <w:r>
              <w:rPr>
                <w:noProof/>
                <w:webHidden/>
              </w:rPr>
              <w:instrText xml:space="preserve"> PAGEREF _Toc142041933 \h </w:instrText>
            </w:r>
            <w:r>
              <w:rPr>
                <w:noProof/>
                <w:webHidden/>
              </w:rPr>
            </w:r>
            <w:r>
              <w:rPr>
                <w:noProof/>
                <w:webHidden/>
              </w:rPr>
              <w:fldChar w:fldCharType="separate"/>
            </w:r>
            <w:r w:rsidR="006020B9">
              <w:rPr>
                <w:noProof/>
                <w:webHidden/>
              </w:rPr>
              <w:t>9</w:t>
            </w:r>
            <w:r>
              <w:rPr>
                <w:noProof/>
                <w:webHidden/>
              </w:rPr>
              <w:fldChar w:fldCharType="end"/>
            </w:r>
          </w:hyperlink>
        </w:p>
        <w:p w14:paraId="7840BB9D" w14:textId="14B4C1C9" w:rsidR="001464A7" w:rsidRDefault="001464A7">
          <w:pPr>
            <w:pStyle w:val="TOC1"/>
            <w:tabs>
              <w:tab w:val="right" w:leader="dot" w:pos="9016"/>
            </w:tabs>
            <w:rPr>
              <w:rFonts w:cstheme="minorBidi"/>
              <w:b w:val="0"/>
              <w:bCs w:val="0"/>
              <w:i w:val="0"/>
              <w:iCs w:val="0"/>
              <w:noProof/>
              <w:lang w:eastAsia="en-GB"/>
            </w:rPr>
          </w:pPr>
          <w:hyperlink w:anchor="_Toc142041934" w:history="1">
            <w:r w:rsidRPr="00F6209C">
              <w:rPr>
                <w:rStyle w:val="Hyperlink"/>
                <w:noProof/>
              </w:rPr>
              <w:t>References</w:t>
            </w:r>
            <w:r>
              <w:rPr>
                <w:noProof/>
                <w:webHidden/>
              </w:rPr>
              <w:tab/>
            </w:r>
            <w:r>
              <w:rPr>
                <w:noProof/>
                <w:webHidden/>
              </w:rPr>
              <w:fldChar w:fldCharType="begin"/>
            </w:r>
            <w:r>
              <w:rPr>
                <w:noProof/>
                <w:webHidden/>
              </w:rPr>
              <w:instrText xml:space="preserve"> PAGEREF _Toc142041934 \h </w:instrText>
            </w:r>
            <w:r>
              <w:rPr>
                <w:noProof/>
                <w:webHidden/>
              </w:rPr>
            </w:r>
            <w:r>
              <w:rPr>
                <w:noProof/>
                <w:webHidden/>
              </w:rPr>
              <w:fldChar w:fldCharType="separate"/>
            </w:r>
            <w:r w:rsidR="006020B9">
              <w:rPr>
                <w:noProof/>
                <w:webHidden/>
              </w:rPr>
              <w:t>9</w:t>
            </w:r>
            <w:r>
              <w:rPr>
                <w:noProof/>
                <w:webHidden/>
              </w:rPr>
              <w:fldChar w:fldCharType="end"/>
            </w:r>
          </w:hyperlink>
        </w:p>
        <w:p w14:paraId="68CF4AF3" w14:textId="666A76AF" w:rsidR="005A2DE7" w:rsidRPr="008A38E5" w:rsidRDefault="005A2DE7">
          <w:pPr>
            <w:rPr>
              <w:rFonts w:ascii="Arial" w:hAnsi="Arial" w:cs="Arial"/>
            </w:rPr>
          </w:pPr>
          <w:r w:rsidRPr="008A38E5">
            <w:rPr>
              <w:rFonts w:ascii="Arial" w:hAnsi="Arial" w:cs="Arial"/>
              <w:b/>
              <w:bCs/>
              <w:noProof/>
            </w:rPr>
            <w:fldChar w:fldCharType="end"/>
          </w:r>
        </w:p>
      </w:sdtContent>
    </w:sdt>
    <w:p w14:paraId="14C96949" w14:textId="62DF2770" w:rsidR="005A2DE7" w:rsidRPr="008A38E5" w:rsidRDefault="005A2DE7" w:rsidP="005A2DE7">
      <w:pPr>
        <w:spacing w:line="600" w:lineRule="auto"/>
        <w:rPr>
          <w:rFonts w:ascii="Arial" w:hAnsi="Arial" w:cs="Arial"/>
          <w:i/>
          <w:iCs/>
        </w:rPr>
      </w:pPr>
    </w:p>
    <w:p w14:paraId="25F8D7CB" w14:textId="567B53FF" w:rsidR="005A2DE7" w:rsidRPr="008A38E5" w:rsidRDefault="005A2DE7" w:rsidP="005A2DE7">
      <w:pPr>
        <w:spacing w:line="600" w:lineRule="auto"/>
        <w:rPr>
          <w:rFonts w:ascii="Arial" w:hAnsi="Arial" w:cs="Arial"/>
          <w:i/>
          <w:iCs/>
        </w:rPr>
      </w:pPr>
    </w:p>
    <w:p w14:paraId="545241E4" w14:textId="72B6A303" w:rsidR="005A2DE7" w:rsidRPr="008A38E5" w:rsidRDefault="005A2DE7" w:rsidP="005A2DE7">
      <w:pPr>
        <w:spacing w:line="600" w:lineRule="auto"/>
        <w:rPr>
          <w:rFonts w:ascii="Arial" w:hAnsi="Arial" w:cs="Arial"/>
          <w:i/>
          <w:iCs/>
        </w:rPr>
      </w:pPr>
    </w:p>
    <w:p w14:paraId="6398AC77" w14:textId="731D2D2A" w:rsidR="005A2DE7" w:rsidRPr="008A38E5" w:rsidRDefault="005A2DE7" w:rsidP="005A2DE7">
      <w:pPr>
        <w:spacing w:line="600" w:lineRule="auto"/>
        <w:rPr>
          <w:rFonts w:ascii="Arial" w:hAnsi="Arial" w:cs="Arial"/>
          <w:i/>
          <w:iCs/>
        </w:rPr>
      </w:pPr>
    </w:p>
    <w:p w14:paraId="415A9F97" w14:textId="4CA93D18" w:rsidR="005A2DE7" w:rsidRPr="008A38E5" w:rsidRDefault="005A2DE7" w:rsidP="005A2DE7">
      <w:pPr>
        <w:spacing w:line="600" w:lineRule="auto"/>
        <w:rPr>
          <w:rFonts w:ascii="Arial" w:hAnsi="Arial" w:cs="Arial"/>
          <w:i/>
          <w:iCs/>
        </w:rPr>
      </w:pPr>
    </w:p>
    <w:p w14:paraId="1399A860" w14:textId="08DD1883" w:rsidR="005A2DE7" w:rsidRPr="008A38E5" w:rsidRDefault="005A2DE7" w:rsidP="005A2DE7">
      <w:pPr>
        <w:spacing w:line="600" w:lineRule="auto"/>
        <w:rPr>
          <w:rFonts w:ascii="Arial" w:hAnsi="Arial" w:cs="Arial"/>
          <w:i/>
          <w:iCs/>
        </w:rPr>
      </w:pPr>
    </w:p>
    <w:p w14:paraId="2501FE75" w14:textId="588B9011" w:rsidR="005A2DE7" w:rsidRPr="008A38E5" w:rsidRDefault="005A2DE7" w:rsidP="005A2DE7">
      <w:pPr>
        <w:spacing w:line="600" w:lineRule="auto"/>
        <w:rPr>
          <w:rFonts w:ascii="Arial" w:hAnsi="Arial" w:cs="Arial"/>
          <w:i/>
          <w:iCs/>
        </w:rPr>
      </w:pPr>
    </w:p>
    <w:p w14:paraId="7D22B38A" w14:textId="374EAD65" w:rsidR="005A2DE7" w:rsidRPr="008A38E5" w:rsidRDefault="005A2DE7" w:rsidP="005A2DE7">
      <w:pPr>
        <w:spacing w:line="600" w:lineRule="auto"/>
        <w:rPr>
          <w:rFonts w:ascii="Arial" w:hAnsi="Arial" w:cs="Arial"/>
          <w:i/>
          <w:iCs/>
        </w:rPr>
      </w:pPr>
    </w:p>
    <w:p w14:paraId="605EC3B2" w14:textId="2E8672DC" w:rsidR="005A2DE7" w:rsidRPr="008A38E5" w:rsidRDefault="005A2DE7" w:rsidP="005A2DE7">
      <w:pPr>
        <w:spacing w:line="600" w:lineRule="auto"/>
        <w:rPr>
          <w:rFonts w:ascii="Arial" w:hAnsi="Arial" w:cs="Arial"/>
          <w:i/>
          <w:iCs/>
        </w:rPr>
      </w:pPr>
    </w:p>
    <w:p w14:paraId="76F12AAD" w14:textId="1CFF1700" w:rsidR="005A2DE7" w:rsidRPr="008A38E5" w:rsidRDefault="005A2DE7" w:rsidP="005A2DE7">
      <w:pPr>
        <w:spacing w:line="600" w:lineRule="auto"/>
        <w:rPr>
          <w:rFonts w:ascii="Arial" w:hAnsi="Arial" w:cs="Arial"/>
          <w:i/>
          <w:iCs/>
        </w:rPr>
      </w:pPr>
    </w:p>
    <w:p w14:paraId="01222110" w14:textId="155B0FEC" w:rsidR="005A2DE7" w:rsidRPr="008A38E5" w:rsidRDefault="005A2DE7" w:rsidP="005A2DE7">
      <w:pPr>
        <w:spacing w:line="600" w:lineRule="auto"/>
        <w:rPr>
          <w:rFonts w:ascii="Arial" w:hAnsi="Arial" w:cs="Arial"/>
          <w:i/>
          <w:iCs/>
        </w:rPr>
      </w:pPr>
    </w:p>
    <w:p w14:paraId="617E918C" w14:textId="4FA291C5" w:rsidR="005A2DE7" w:rsidRPr="008A38E5" w:rsidRDefault="005A2DE7" w:rsidP="005A2DE7">
      <w:pPr>
        <w:spacing w:line="600" w:lineRule="auto"/>
        <w:rPr>
          <w:rFonts w:ascii="Arial" w:hAnsi="Arial" w:cs="Arial"/>
          <w:i/>
          <w:iCs/>
        </w:rPr>
      </w:pPr>
    </w:p>
    <w:p w14:paraId="2ABF15EC" w14:textId="7FB8D306" w:rsidR="005A2DE7" w:rsidRPr="008A38E5" w:rsidRDefault="005A2DE7" w:rsidP="005A2DE7">
      <w:pPr>
        <w:spacing w:line="600" w:lineRule="auto"/>
        <w:rPr>
          <w:rFonts w:ascii="Arial" w:hAnsi="Arial" w:cs="Arial"/>
          <w:i/>
          <w:iCs/>
        </w:rPr>
      </w:pPr>
    </w:p>
    <w:p w14:paraId="70849AA4" w14:textId="2A2D8362" w:rsidR="005A2DE7" w:rsidRPr="008A38E5" w:rsidRDefault="005A2DE7" w:rsidP="005A2DE7">
      <w:pPr>
        <w:spacing w:line="600" w:lineRule="auto"/>
        <w:rPr>
          <w:rFonts w:ascii="Arial" w:hAnsi="Arial" w:cs="Arial"/>
          <w:i/>
          <w:iCs/>
        </w:rPr>
      </w:pPr>
    </w:p>
    <w:p w14:paraId="2F161F8B" w14:textId="7EC4E245" w:rsidR="005A2DE7" w:rsidRPr="008A38E5" w:rsidRDefault="005A2DE7" w:rsidP="005A2DE7">
      <w:pPr>
        <w:spacing w:line="600" w:lineRule="auto"/>
        <w:rPr>
          <w:rFonts w:ascii="Arial" w:hAnsi="Arial" w:cs="Arial"/>
          <w:i/>
          <w:iCs/>
        </w:rPr>
      </w:pPr>
    </w:p>
    <w:p w14:paraId="62297BE8" w14:textId="6C836372" w:rsidR="005A2DE7" w:rsidRPr="008A38E5" w:rsidRDefault="005A2DE7" w:rsidP="005A2DE7">
      <w:pPr>
        <w:spacing w:line="600" w:lineRule="auto"/>
        <w:rPr>
          <w:rFonts w:ascii="Arial" w:hAnsi="Arial" w:cs="Arial"/>
          <w:i/>
          <w:iCs/>
        </w:rPr>
      </w:pPr>
    </w:p>
    <w:p w14:paraId="078B0966" w14:textId="7BF440A1" w:rsidR="005A2DE7" w:rsidRPr="008A38E5" w:rsidRDefault="005A2DE7" w:rsidP="005A2DE7">
      <w:pPr>
        <w:spacing w:line="600" w:lineRule="auto"/>
        <w:rPr>
          <w:rFonts w:ascii="Arial" w:hAnsi="Arial" w:cs="Arial"/>
          <w:i/>
          <w:iCs/>
        </w:rPr>
      </w:pPr>
    </w:p>
    <w:p w14:paraId="646051A1" w14:textId="6EE08125" w:rsidR="005A2DE7" w:rsidRPr="008A38E5" w:rsidRDefault="005A2DE7" w:rsidP="005A2DE7">
      <w:pPr>
        <w:spacing w:line="600" w:lineRule="auto"/>
        <w:jc w:val="center"/>
        <w:rPr>
          <w:rFonts w:ascii="Arial" w:hAnsi="Arial" w:cs="Arial"/>
          <w:b/>
          <w:bCs/>
          <w:i/>
          <w:iCs/>
        </w:rPr>
      </w:pPr>
      <w:r w:rsidRPr="008A38E5">
        <w:rPr>
          <w:rFonts w:ascii="Arial" w:hAnsi="Arial" w:cs="Arial"/>
          <w:b/>
          <w:bCs/>
          <w:i/>
          <w:iCs/>
        </w:rPr>
        <w:t>Abstract</w:t>
      </w:r>
    </w:p>
    <w:p w14:paraId="55929CD6" w14:textId="20B92A35" w:rsidR="005A2DE7" w:rsidRPr="008A38E5" w:rsidRDefault="005A2DE7" w:rsidP="005A2DE7">
      <w:pPr>
        <w:jc w:val="both"/>
        <w:rPr>
          <w:rFonts w:ascii="Arial" w:hAnsi="Arial" w:cs="Arial"/>
        </w:rPr>
      </w:pPr>
      <w:r w:rsidRPr="008A38E5">
        <w:rPr>
          <w:rFonts w:ascii="Arial" w:hAnsi="Arial" w:cs="Arial"/>
        </w:rPr>
        <w:t>The Hinkley Point C Project in the UK aims to provide low-carbon electricity to six million homes, but it has faced challenges with cost overruns, delays, and quality management issues. This essay evaluates the factors contributing to these challenges in Project Time Management, Cost Management, Quality Management, Risk Management, and Stakeholder Management. Recommendations include improving coordination, optimizing resources, and exploring renewable energy options. Addressing these issues will help ensure the project's success and contribute to a sustainable energy future for the UK.</w:t>
      </w:r>
    </w:p>
    <w:p w14:paraId="7A94E3E1" w14:textId="3CF72A85" w:rsidR="005A2DE7" w:rsidRPr="008A38E5" w:rsidRDefault="005A2DE7" w:rsidP="005A2DE7">
      <w:pPr>
        <w:jc w:val="both"/>
        <w:rPr>
          <w:rFonts w:ascii="Arial" w:hAnsi="Arial" w:cs="Arial"/>
        </w:rPr>
      </w:pPr>
    </w:p>
    <w:p w14:paraId="71270CDA" w14:textId="0224ED8D" w:rsidR="005A2DE7" w:rsidRPr="008A38E5" w:rsidRDefault="005A2DE7" w:rsidP="005A2DE7">
      <w:pPr>
        <w:jc w:val="both"/>
        <w:rPr>
          <w:rFonts w:ascii="Arial" w:hAnsi="Arial" w:cs="Arial"/>
        </w:rPr>
      </w:pPr>
    </w:p>
    <w:p w14:paraId="5DB9F27E" w14:textId="4198B56D" w:rsidR="005A2DE7" w:rsidRPr="008A38E5" w:rsidRDefault="005A2DE7" w:rsidP="005A2DE7">
      <w:pPr>
        <w:jc w:val="both"/>
        <w:rPr>
          <w:rFonts w:ascii="Arial" w:hAnsi="Arial" w:cs="Arial"/>
        </w:rPr>
      </w:pPr>
    </w:p>
    <w:p w14:paraId="1A74E56D" w14:textId="11923D60" w:rsidR="005A2DE7" w:rsidRPr="008A38E5" w:rsidRDefault="005A2DE7" w:rsidP="005A2DE7">
      <w:pPr>
        <w:jc w:val="both"/>
        <w:rPr>
          <w:rFonts w:ascii="Arial" w:hAnsi="Arial" w:cs="Arial"/>
        </w:rPr>
      </w:pPr>
    </w:p>
    <w:p w14:paraId="324936E3" w14:textId="3DCB5FFB" w:rsidR="005A2DE7" w:rsidRPr="008A38E5" w:rsidRDefault="005A2DE7" w:rsidP="005A2DE7">
      <w:pPr>
        <w:jc w:val="both"/>
        <w:rPr>
          <w:rFonts w:ascii="Arial" w:hAnsi="Arial" w:cs="Arial"/>
        </w:rPr>
      </w:pPr>
    </w:p>
    <w:p w14:paraId="3E2DFEE5" w14:textId="05986173" w:rsidR="005A2DE7" w:rsidRPr="008A38E5" w:rsidRDefault="005A2DE7" w:rsidP="005A2DE7">
      <w:pPr>
        <w:jc w:val="both"/>
        <w:rPr>
          <w:rFonts w:ascii="Arial" w:hAnsi="Arial" w:cs="Arial"/>
        </w:rPr>
      </w:pPr>
    </w:p>
    <w:p w14:paraId="41DF2C7A" w14:textId="29BA2AE6" w:rsidR="005A2DE7" w:rsidRPr="008A38E5" w:rsidRDefault="005A2DE7" w:rsidP="005A2DE7">
      <w:pPr>
        <w:jc w:val="both"/>
        <w:rPr>
          <w:rFonts w:ascii="Arial" w:hAnsi="Arial" w:cs="Arial"/>
        </w:rPr>
      </w:pPr>
    </w:p>
    <w:p w14:paraId="660C8694" w14:textId="0993D17B" w:rsidR="005A2DE7" w:rsidRPr="008A38E5" w:rsidRDefault="005A2DE7" w:rsidP="005A2DE7">
      <w:pPr>
        <w:jc w:val="both"/>
        <w:rPr>
          <w:rFonts w:ascii="Arial" w:hAnsi="Arial" w:cs="Arial"/>
        </w:rPr>
      </w:pPr>
    </w:p>
    <w:p w14:paraId="06D81CE0" w14:textId="2BD871E7" w:rsidR="005A2DE7" w:rsidRPr="008A38E5" w:rsidRDefault="005A2DE7" w:rsidP="005A2DE7">
      <w:pPr>
        <w:jc w:val="both"/>
        <w:rPr>
          <w:rFonts w:ascii="Arial" w:hAnsi="Arial" w:cs="Arial"/>
        </w:rPr>
      </w:pPr>
    </w:p>
    <w:p w14:paraId="29966B0F" w14:textId="0A95E483" w:rsidR="005A2DE7" w:rsidRPr="008A38E5" w:rsidRDefault="005A2DE7" w:rsidP="005A2DE7">
      <w:pPr>
        <w:jc w:val="both"/>
        <w:rPr>
          <w:rFonts w:ascii="Arial" w:hAnsi="Arial" w:cs="Arial"/>
        </w:rPr>
      </w:pPr>
    </w:p>
    <w:p w14:paraId="336C22B3" w14:textId="567BEDD7" w:rsidR="005A2DE7" w:rsidRPr="008A38E5" w:rsidRDefault="005A2DE7" w:rsidP="005A2DE7">
      <w:pPr>
        <w:jc w:val="both"/>
        <w:rPr>
          <w:rFonts w:ascii="Arial" w:hAnsi="Arial" w:cs="Arial"/>
        </w:rPr>
      </w:pPr>
    </w:p>
    <w:p w14:paraId="6B602F83" w14:textId="640BAFB2" w:rsidR="005A2DE7" w:rsidRPr="008A38E5" w:rsidRDefault="005A2DE7" w:rsidP="005A2DE7">
      <w:pPr>
        <w:jc w:val="both"/>
        <w:rPr>
          <w:rFonts w:ascii="Arial" w:hAnsi="Arial" w:cs="Arial"/>
        </w:rPr>
      </w:pPr>
    </w:p>
    <w:p w14:paraId="2F602A4A" w14:textId="17431E92" w:rsidR="005A2DE7" w:rsidRPr="008A38E5" w:rsidRDefault="005A2DE7" w:rsidP="005A2DE7">
      <w:pPr>
        <w:jc w:val="both"/>
        <w:rPr>
          <w:rFonts w:ascii="Arial" w:hAnsi="Arial" w:cs="Arial"/>
        </w:rPr>
      </w:pPr>
    </w:p>
    <w:p w14:paraId="04F877AC" w14:textId="4B13B08A" w:rsidR="005A2DE7" w:rsidRPr="008A38E5" w:rsidRDefault="005A2DE7" w:rsidP="005A2DE7">
      <w:pPr>
        <w:jc w:val="both"/>
        <w:rPr>
          <w:rFonts w:ascii="Arial" w:hAnsi="Arial" w:cs="Arial"/>
        </w:rPr>
      </w:pPr>
    </w:p>
    <w:p w14:paraId="4D687AAB" w14:textId="3C36D879" w:rsidR="005A2DE7" w:rsidRPr="008A38E5" w:rsidRDefault="005A2DE7" w:rsidP="005A2DE7">
      <w:pPr>
        <w:jc w:val="both"/>
        <w:rPr>
          <w:rFonts w:ascii="Arial" w:hAnsi="Arial" w:cs="Arial"/>
        </w:rPr>
      </w:pPr>
    </w:p>
    <w:p w14:paraId="1D6C530A" w14:textId="1214EEB7" w:rsidR="00DD3854" w:rsidRPr="00DD3854" w:rsidRDefault="005A2DE7" w:rsidP="00DD3854">
      <w:pPr>
        <w:pStyle w:val="Heading1"/>
        <w:rPr>
          <w:b/>
          <w:bCs/>
        </w:rPr>
      </w:pPr>
      <w:bookmarkStart w:id="0" w:name="_Toc142041925"/>
      <w:r w:rsidRPr="00DD3854">
        <w:rPr>
          <w:b/>
          <w:bCs/>
        </w:rPr>
        <w:lastRenderedPageBreak/>
        <w:t>Introduction</w:t>
      </w:r>
      <w:bookmarkEnd w:id="0"/>
    </w:p>
    <w:p w14:paraId="4816A265" w14:textId="77777777" w:rsidR="00DD3854" w:rsidRPr="008A38E5" w:rsidRDefault="00DD3854" w:rsidP="005A2DE7">
      <w:pPr>
        <w:jc w:val="both"/>
        <w:rPr>
          <w:rFonts w:ascii="Arial" w:hAnsi="Arial" w:cs="Arial"/>
          <w:b/>
          <w:bCs/>
        </w:rPr>
      </w:pPr>
    </w:p>
    <w:p w14:paraId="4797E070" w14:textId="77777777" w:rsidR="00EA5902" w:rsidRPr="008A38E5" w:rsidRDefault="005A2DE7" w:rsidP="00EA5902">
      <w:pPr>
        <w:jc w:val="both"/>
        <w:rPr>
          <w:rFonts w:ascii="Arial" w:hAnsi="Arial" w:cs="Arial"/>
        </w:rPr>
      </w:pPr>
      <w:r w:rsidRPr="008A38E5">
        <w:rPr>
          <w:rFonts w:ascii="Arial" w:hAnsi="Arial" w:cs="Arial"/>
        </w:rPr>
        <w:t>The Hinkley Point C Project in the UK is a significant nuclear power initiative aimed at meeting the country's energy needs and reducing carbon emissions. Situated in Somerset, it involves constructing two European Pressurized Reactors (EPRs) and is estimated to cost £25–£26 billion, making it the most expensive nuclear power plant globally. Once operational, Hinkley Point C is projected to provide low-carbon electricity to around six million homes, contributing significantly to the UK's transition to cleaner energy sources. The use of advanced EPR technology ensures enhanced safety and efficiency, further bolstering its appeal as a sustainable energy solution.</w:t>
      </w:r>
    </w:p>
    <w:p w14:paraId="2D4844C0" w14:textId="2D378FE4" w:rsidR="005A2DE7" w:rsidRPr="008A38E5" w:rsidRDefault="005A2DE7" w:rsidP="00EA5902">
      <w:pPr>
        <w:jc w:val="both"/>
        <w:rPr>
          <w:rFonts w:ascii="Arial" w:hAnsi="Arial" w:cs="Arial"/>
        </w:rPr>
      </w:pPr>
      <w:r w:rsidRPr="008A38E5">
        <w:rPr>
          <w:rFonts w:ascii="Arial" w:hAnsi="Arial" w:cs="Arial"/>
        </w:rPr>
        <w:t>Despite its potential benefits, the high budget has raised concerns about the project's financial viability. It necessitates a thorough evaluation of the initial project plan to identify factors contributing to cost overruns. Additionally, the timeline for constructing and commissioning such a complex facility requires scrutiny to understand any potential delays and obstacles that may have arisen.</w:t>
      </w:r>
    </w:p>
    <w:p w14:paraId="701BE2FD" w14:textId="7AFEDF55" w:rsidR="00EA5902" w:rsidRPr="008A38E5" w:rsidRDefault="005A2DE7" w:rsidP="00EA5902">
      <w:pPr>
        <w:jc w:val="both"/>
        <w:rPr>
          <w:rFonts w:ascii="Arial" w:hAnsi="Arial" w:cs="Arial"/>
        </w:rPr>
      </w:pPr>
      <w:r w:rsidRPr="008A38E5">
        <w:rPr>
          <w:rFonts w:ascii="Arial" w:hAnsi="Arial" w:cs="Arial"/>
        </w:rPr>
        <w:t>Beyond its environmental impact, Hinkley Point C is expected to generate substantial economic benefits. The project will create thousands of employment opportunities and offer up to 1,000 apprenticeships, providing a skilled workforce for the nuclear sector and boosting local economies</w:t>
      </w:r>
      <w:r w:rsidR="001464A7">
        <w:rPr>
          <w:rFonts w:ascii="Arial" w:hAnsi="Arial" w:cs="Arial"/>
        </w:rPr>
        <w:t xml:space="preserve"> </w:t>
      </w:r>
      <w:r w:rsidRPr="008A38E5">
        <w:rPr>
          <w:rFonts w:ascii="Arial" w:hAnsi="Arial" w:cs="Arial"/>
        </w:rPr>
        <w:t>(EDF, ND)</w:t>
      </w:r>
      <w:r w:rsidR="001464A7">
        <w:rPr>
          <w:rFonts w:ascii="Arial" w:hAnsi="Arial" w:cs="Arial"/>
        </w:rPr>
        <w:t>.</w:t>
      </w:r>
      <w:r w:rsidR="00EA5902" w:rsidRPr="008A38E5">
        <w:rPr>
          <w:rFonts w:ascii="Arial" w:hAnsi="Arial" w:cs="Arial"/>
        </w:rPr>
        <w:t xml:space="preserve"> </w:t>
      </w:r>
    </w:p>
    <w:p w14:paraId="4882328C" w14:textId="7E255E92" w:rsidR="005A2DE7" w:rsidRPr="008A38E5" w:rsidRDefault="00EA5902" w:rsidP="00EA5902">
      <w:pPr>
        <w:jc w:val="both"/>
        <w:rPr>
          <w:rFonts w:ascii="Arial" w:hAnsi="Arial" w:cs="Arial"/>
        </w:rPr>
      </w:pPr>
      <w:r w:rsidRPr="008A38E5">
        <w:rPr>
          <w:rFonts w:ascii="Arial" w:hAnsi="Arial" w:cs="Arial"/>
        </w:rPr>
        <w:t xml:space="preserve">The primary objective of this assessment is to critically evaluate the Hinkley Point C Project, focusing on key elements that have contributed to the project's colossal budget overruns and time delays. By conducting a systematic analysis, aim to uncover the factors that went awry in the initial project plan, leading to the challenges faced during its implementation. </w:t>
      </w:r>
    </w:p>
    <w:p w14:paraId="481E9154" w14:textId="506ED8EE" w:rsidR="004C5478" w:rsidRPr="004C5478" w:rsidRDefault="004C5478" w:rsidP="004C5478">
      <w:pPr>
        <w:jc w:val="both"/>
        <w:rPr>
          <w:rFonts w:ascii="Arial" w:hAnsi="Arial" w:cs="Arial"/>
        </w:rPr>
      </w:pPr>
      <w:r w:rsidRPr="004C5478">
        <w:rPr>
          <w:rFonts w:ascii="Arial" w:hAnsi="Arial" w:cs="Arial"/>
        </w:rPr>
        <w:t>The PMBOK (Project Management Body of Knowledge) is a comprehensive guide</w:t>
      </w:r>
      <w:r w:rsidRPr="008A38E5">
        <w:rPr>
          <w:rFonts w:ascii="Arial" w:hAnsi="Arial" w:cs="Arial"/>
        </w:rPr>
        <w:t>,</w:t>
      </w:r>
      <w:r w:rsidRPr="004C5478">
        <w:rPr>
          <w:rFonts w:ascii="Arial" w:hAnsi="Arial" w:cs="Arial"/>
        </w:rPr>
        <w:t xml:space="preserve"> developed by the Project Management Institute (PMI) that outlines essential knowledge areas in project management. These knowledge areas include integration, scope, time, cost, quality, human resources, communication, risk, procurement, and stakeholder management. Each knowledge area represents a distinct aspect of project management, offering guidelines and best practices to ensure successful project execution. By understanding and applying these knowledge areas, project managers can effectively plan, execute, and control projects, leading to improved project outcomes and stakeholder satisfaction (PMI, 2006)</w:t>
      </w:r>
      <w:r w:rsidR="00DE6EC0">
        <w:rPr>
          <w:rFonts w:ascii="Arial" w:hAnsi="Arial" w:cs="Arial"/>
        </w:rPr>
        <w:t>.</w:t>
      </w:r>
    </w:p>
    <w:p w14:paraId="069AB6B8" w14:textId="77777777" w:rsidR="00EA470C" w:rsidRPr="008A38E5" w:rsidRDefault="00EA470C" w:rsidP="004C5478">
      <w:pPr>
        <w:jc w:val="both"/>
        <w:rPr>
          <w:rFonts w:ascii="Arial" w:hAnsi="Arial" w:cs="Arial"/>
        </w:rPr>
      </w:pPr>
    </w:p>
    <w:p w14:paraId="57BA1D5B" w14:textId="786068AA" w:rsidR="004C5478" w:rsidRPr="00DD3854" w:rsidRDefault="004C5478" w:rsidP="00DD3854">
      <w:pPr>
        <w:pStyle w:val="Heading1"/>
        <w:rPr>
          <w:b/>
          <w:bCs/>
        </w:rPr>
      </w:pPr>
      <w:bookmarkStart w:id="1" w:name="_Toc142041926"/>
      <w:r w:rsidRPr="00DD3854">
        <w:rPr>
          <w:b/>
          <w:bCs/>
        </w:rPr>
        <w:t>Evaluation of Hinkley Point C</w:t>
      </w:r>
      <w:bookmarkEnd w:id="1"/>
      <w:r w:rsidRPr="00DD3854">
        <w:rPr>
          <w:b/>
          <w:bCs/>
        </w:rPr>
        <w:t xml:space="preserve"> </w:t>
      </w:r>
    </w:p>
    <w:p w14:paraId="6E99FE9A" w14:textId="77777777" w:rsidR="00EA470C" w:rsidRPr="008A38E5" w:rsidRDefault="00EA470C" w:rsidP="00EA470C">
      <w:pPr>
        <w:jc w:val="both"/>
        <w:rPr>
          <w:rFonts w:ascii="Arial" w:hAnsi="Arial" w:cs="Arial"/>
          <w:b/>
          <w:bCs/>
        </w:rPr>
      </w:pPr>
    </w:p>
    <w:p w14:paraId="28AA8D2B" w14:textId="31F683B6" w:rsidR="00DD3854" w:rsidRPr="00DD3854" w:rsidRDefault="00EA470C" w:rsidP="00DD3854">
      <w:pPr>
        <w:pStyle w:val="Heading2"/>
        <w:rPr>
          <w:b/>
          <w:bCs/>
        </w:rPr>
      </w:pPr>
      <w:bookmarkStart w:id="2" w:name="_Toc142041927"/>
      <w:r w:rsidRPr="00DD3854">
        <w:rPr>
          <w:b/>
          <w:bCs/>
        </w:rPr>
        <w:t>Project time management:</w:t>
      </w:r>
      <w:bookmarkEnd w:id="2"/>
      <w:r w:rsidRPr="00DD3854">
        <w:rPr>
          <w:b/>
          <w:bCs/>
        </w:rPr>
        <w:t xml:space="preserve"> </w:t>
      </w:r>
    </w:p>
    <w:p w14:paraId="51D4FC80" w14:textId="4784F375" w:rsidR="00EA470C" w:rsidRPr="00EA470C" w:rsidRDefault="00EA470C" w:rsidP="00EA470C">
      <w:pPr>
        <w:jc w:val="both"/>
        <w:rPr>
          <w:rFonts w:ascii="Arial" w:hAnsi="Arial" w:cs="Arial"/>
        </w:rPr>
      </w:pPr>
      <w:r w:rsidRPr="00EA470C">
        <w:rPr>
          <w:rFonts w:ascii="Arial" w:hAnsi="Arial" w:cs="Arial"/>
        </w:rPr>
        <w:t>Project time management in the Hinkley Point C Project appears to have faced challenges but is making progress towards its scheduled completion. The original plan estimated a construction period of 10 years, and at the time of the report (September 2021) the project had already completed approximately 49% of its scheduled activities within five years of construction.</w:t>
      </w:r>
    </w:p>
    <w:p w14:paraId="72E79D8D" w14:textId="77777777" w:rsidR="00EA470C" w:rsidRPr="00EA470C" w:rsidRDefault="00EA470C" w:rsidP="00EA470C">
      <w:pPr>
        <w:jc w:val="both"/>
        <w:rPr>
          <w:rFonts w:ascii="Arial" w:hAnsi="Arial" w:cs="Arial"/>
        </w:rPr>
      </w:pPr>
      <w:r w:rsidRPr="00EA470C">
        <w:rPr>
          <w:rFonts w:ascii="Arial" w:hAnsi="Arial" w:cs="Arial"/>
        </w:rPr>
        <w:t xml:space="preserve">However, the project has encountered setbacks, notably due to the COVID-19 pandemic, which caused a six-month delay in construction progress. Social distancing measures and disruptions in the supply chain contributed to the delay. Furthermore, the project is currently </w:t>
      </w:r>
      <w:r w:rsidRPr="00EA470C">
        <w:rPr>
          <w:rFonts w:ascii="Arial" w:hAnsi="Arial" w:cs="Arial"/>
        </w:rPr>
        <w:lastRenderedPageBreak/>
        <w:t>facing challenges related to the post-pandemic economic situation, including labour shortages, supply chain issues, and difficulties with transportation.</w:t>
      </w:r>
    </w:p>
    <w:p w14:paraId="3A942F5F" w14:textId="77777777" w:rsidR="00EA470C" w:rsidRPr="00EA470C" w:rsidRDefault="00EA470C" w:rsidP="00EA470C">
      <w:pPr>
        <w:jc w:val="both"/>
        <w:rPr>
          <w:rFonts w:ascii="Arial" w:hAnsi="Arial" w:cs="Arial"/>
        </w:rPr>
      </w:pPr>
      <w:r w:rsidRPr="00EA470C">
        <w:rPr>
          <w:rFonts w:ascii="Arial" w:hAnsi="Arial" w:cs="Arial"/>
        </w:rPr>
        <w:t xml:space="preserve">The increase in construction costs is another aspect affecting project time management. The initial estimated cost of £18 billion has risen to around £23 billion, and there is a possibility of further cost increases if the project takes longer to complete. Despite these challenges, the construction director, Nigel </w:t>
      </w:r>
      <w:proofErr w:type="spellStart"/>
      <w:r w:rsidRPr="00EA470C">
        <w:rPr>
          <w:rFonts w:ascii="Arial" w:hAnsi="Arial" w:cs="Arial"/>
        </w:rPr>
        <w:t>Cann</w:t>
      </w:r>
      <w:proofErr w:type="spellEnd"/>
      <w:r w:rsidRPr="00EA470C">
        <w:rPr>
          <w:rFonts w:ascii="Arial" w:hAnsi="Arial" w:cs="Arial"/>
        </w:rPr>
        <w:t>, remains committed to delivering the project within the end of 2026.</w:t>
      </w:r>
    </w:p>
    <w:p w14:paraId="61EA20CF" w14:textId="77777777" w:rsidR="00EA470C" w:rsidRPr="00EA470C" w:rsidRDefault="00EA470C" w:rsidP="00EA470C">
      <w:pPr>
        <w:jc w:val="both"/>
        <w:rPr>
          <w:rFonts w:ascii="Arial" w:hAnsi="Arial" w:cs="Arial"/>
        </w:rPr>
      </w:pPr>
      <w:r w:rsidRPr="00EA470C">
        <w:rPr>
          <w:rFonts w:ascii="Arial" w:hAnsi="Arial" w:cs="Arial"/>
        </w:rPr>
        <w:t>To mitigate the cost increase, the project team is diligently monitoring expenses. While shareholders might need to invest more in the project, the fixed-price deal signed with the British government ensures that the consumer price of electricity will not change, despite fluctuations in the project's costs.</w:t>
      </w:r>
    </w:p>
    <w:p w14:paraId="6DF9821C" w14:textId="77777777" w:rsidR="00EA470C" w:rsidRPr="00EA470C" w:rsidRDefault="00EA470C" w:rsidP="00EA470C">
      <w:pPr>
        <w:jc w:val="both"/>
        <w:rPr>
          <w:rFonts w:ascii="Arial" w:hAnsi="Arial" w:cs="Arial"/>
        </w:rPr>
      </w:pPr>
      <w:r w:rsidRPr="00EA470C">
        <w:rPr>
          <w:rFonts w:ascii="Arial" w:hAnsi="Arial" w:cs="Arial"/>
        </w:rPr>
        <w:t>The question of whether the electricity produced by Hinkley Point C will be deemed good value in 2026 remains under scrutiny. The rapid decline in costs for wind power has raised concerns about the competitiveness of nuclear energy. Nevertheless, Hinkley Point C is expected to provide reliable power for at least 60 years, with its price guaranteed for 35 years, linked only to inflation.</w:t>
      </w:r>
    </w:p>
    <w:p w14:paraId="18014F01" w14:textId="5F65FF05" w:rsidR="00EA470C" w:rsidRPr="008A38E5" w:rsidRDefault="00EA470C" w:rsidP="00EA470C">
      <w:pPr>
        <w:jc w:val="both"/>
        <w:rPr>
          <w:rFonts w:ascii="Arial" w:hAnsi="Arial" w:cs="Arial"/>
        </w:rPr>
      </w:pPr>
      <w:r w:rsidRPr="00EA470C">
        <w:rPr>
          <w:rFonts w:ascii="Arial" w:hAnsi="Arial" w:cs="Arial"/>
        </w:rPr>
        <w:t>In conclusion, the Hinkley Point C Project's time management has encountered obstacles, including delays due to the pandemic and cost overruns. However, the project team is diligently monitoring progress, and the fixed-price deal offers stability for the consumer price of electricity. The value of Hinkley Point C's electricity will be closely watched as the project nears completion and the energy landscape evolves</w:t>
      </w:r>
      <w:r w:rsidR="00DE6EC0">
        <w:rPr>
          <w:rFonts w:ascii="Arial" w:hAnsi="Arial" w:cs="Arial"/>
        </w:rPr>
        <w:t xml:space="preserve"> </w:t>
      </w:r>
      <w:r w:rsidRPr="00EA470C">
        <w:rPr>
          <w:rFonts w:ascii="Arial" w:hAnsi="Arial" w:cs="Arial"/>
        </w:rPr>
        <w:t>(BBC, 2021)</w:t>
      </w:r>
      <w:r w:rsidR="00DE6EC0">
        <w:rPr>
          <w:rFonts w:ascii="Arial" w:hAnsi="Arial" w:cs="Arial"/>
        </w:rPr>
        <w:t>.</w:t>
      </w:r>
    </w:p>
    <w:p w14:paraId="66304213" w14:textId="0FFAFAD1" w:rsidR="00BF6201" w:rsidRPr="00DD3854" w:rsidRDefault="00BF6201" w:rsidP="00DD3854">
      <w:pPr>
        <w:pStyle w:val="Heading2"/>
        <w:rPr>
          <w:b/>
          <w:bCs/>
        </w:rPr>
      </w:pPr>
      <w:bookmarkStart w:id="3" w:name="_Toc142041928"/>
      <w:r w:rsidRPr="00DD3854">
        <w:rPr>
          <w:b/>
          <w:bCs/>
        </w:rPr>
        <w:t>Project cost management:</w:t>
      </w:r>
      <w:bookmarkEnd w:id="3"/>
    </w:p>
    <w:p w14:paraId="6463CF35" w14:textId="77777777" w:rsidR="00BF6201" w:rsidRPr="00BF6201" w:rsidRDefault="00BF6201" w:rsidP="00BF6201">
      <w:pPr>
        <w:jc w:val="both"/>
        <w:rPr>
          <w:rFonts w:ascii="Arial" w:hAnsi="Arial" w:cs="Arial"/>
        </w:rPr>
      </w:pPr>
      <w:r w:rsidRPr="00BF6201">
        <w:rPr>
          <w:rFonts w:ascii="Arial" w:hAnsi="Arial" w:cs="Arial"/>
        </w:rPr>
        <w:t>Project Cost Management in the Hinkley Point C Project has been faced with significant challenges, resulting in cost overruns and a substantial increase in the project's budget estimate.</w:t>
      </w:r>
    </w:p>
    <w:p w14:paraId="64110B34" w14:textId="77777777" w:rsidR="00BF6201" w:rsidRPr="00BF6201" w:rsidRDefault="00BF6201" w:rsidP="00BF6201">
      <w:pPr>
        <w:jc w:val="both"/>
        <w:rPr>
          <w:rFonts w:ascii="Arial" w:hAnsi="Arial" w:cs="Arial"/>
        </w:rPr>
      </w:pPr>
      <w:r w:rsidRPr="00BF6201">
        <w:rPr>
          <w:rFonts w:ascii="Arial" w:hAnsi="Arial" w:cs="Arial"/>
        </w:rPr>
        <w:t>Initially, EDF Energy estimated the cost of the Hinkley Point C nuclear project at around $24.8 billion (£22.6 billion) when it was confirmed in Autumn 2016. However, the project has experienced a series of cost increases and delays over the years. The latest budget estimate, as of June 2022, suggests that the cost could reach nearly $40 billion (£32.7 billion) due to inflationary factors. This represents a significant escalation from the original budget estimate.</w:t>
      </w:r>
    </w:p>
    <w:p w14:paraId="7CE7B9C1" w14:textId="77777777" w:rsidR="00BF6201" w:rsidRPr="00BF6201" w:rsidRDefault="00BF6201" w:rsidP="00BF6201">
      <w:pPr>
        <w:jc w:val="both"/>
        <w:rPr>
          <w:rFonts w:ascii="Arial" w:hAnsi="Arial" w:cs="Arial"/>
        </w:rPr>
      </w:pPr>
      <w:r w:rsidRPr="00BF6201">
        <w:rPr>
          <w:rFonts w:ascii="Arial" w:hAnsi="Arial" w:cs="Arial"/>
        </w:rPr>
        <w:t>The cost escalation poses a potential financial burden on EDF Energy, especially given its recent record net loss of $13.5 billion (£12.7 billion) for 2022. Additionally, as part of the agreement with China's General Nuclear Power Group (CGN), EDF can request CGN to provide more capital to fund the project. However, there are concerns that CGN may not be willing to further finance the project beyond its committed equity cap, leaving EDF responsible for any additional costs incurred.</w:t>
      </w:r>
    </w:p>
    <w:p w14:paraId="60CE2895" w14:textId="77777777" w:rsidR="00BF6201" w:rsidRPr="00BF6201" w:rsidRDefault="00BF6201" w:rsidP="00BF6201">
      <w:pPr>
        <w:jc w:val="both"/>
        <w:rPr>
          <w:rFonts w:ascii="Arial" w:hAnsi="Arial" w:cs="Arial"/>
        </w:rPr>
      </w:pPr>
      <w:r w:rsidRPr="00BF6201">
        <w:rPr>
          <w:rFonts w:ascii="Arial" w:hAnsi="Arial" w:cs="Arial"/>
        </w:rPr>
        <w:t>The Hinkley Point C Project is an essential component of the UK government's plans to significantly accelerate nuclear power output and meet emission targets. However, the project has faced controversies, including concerns over high base electricity prices, environmental safety, national security, and financial risks to investors and taxpayers.</w:t>
      </w:r>
    </w:p>
    <w:p w14:paraId="3F62A1DE" w14:textId="1B7A658C" w:rsidR="00BF6201" w:rsidRPr="008A38E5" w:rsidRDefault="00BF6201" w:rsidP="00BF6201">
      <w:pPr>
        <w:jc w:val="both"/>
        <w:rPr>
          <w:rFonts w:ascii="Arial" w:hAnsi="Arial" w:cs="Arial"/>
        </w:rPr>
      </w:pPr>
      <w:r w:rsidRPr="00BF6201">
        <w:rPr>
          <w:rFonts w:ascii="Arial" w:hAnsi="Arial" w:cs="Arial"/>
        </w:rPr>
        <w:t xml:space="preserve">In conclusion, the Project Cost Management in the Hinkley Point C Project has been challenging, with cost overruns and a notable increase in the project's budget estimate due to inflationary factors and delays. The uncertainties surrounding funding and the mounting costs underscore the complexities of undertaking large-scale nuclear projects. As the project moves forward, careful cost monitoring and risk management will be essential to ensure its successful </w:t>
      </w:r>
      <w:r w:rsidRPr="00BF6201">
        <w:rPr>
          <w:rFonts w:ascii="Arial" w:hAnsi="Arial" w:cs="Arial"/>
        </w:rPr>
        <w:lastRenderedPageBreak/>
        <w:t>completion while delivering on its role in bolstering the UK's energy security and emission reduction efforts (Power Technology, 2023)</w:t>
      </w:r>
      <w:r w:rsidR="006020B9">
        <w:rPr>
          <w:rFonts w:ascii="Arial" w:hAnsi="Arial" w:cs="Arial"/>
        </w:rPr>
        <w:t>.</w:t>
      </w:r>
    </w:p>
    <w:p w14:paraId="70A0EF5F" w14:textId="02418116" w:rsidR="00C85741" w:rsidRPr="00DD3854" w:rsidRDefault="00C85741" w:rsidP="00DD3854">
      <w:pPr>
        <w:pStyle w:val="Heading2"/>
        <w:rPr>
          <w:b/>
          <w:bCs/>
        </w:rPr>
      </w:pPr>
      <w:bookmarkStart w:id="4" w:name="_Toc142041929"/>
      <w:r w:rsidRPr="00DD3854">
        <w:rPr>
          <w:b/>
          <w:bCs/>
        </w:rPr>
        <w:t>Project quality management:</w:t>
      </w:r>
      <w:bookmarkEnd w:id="4"/>
    </w:p>
    <w:p w14:paraId="690BFA0F" w14:textId="77777777" w:rsidR="00C85741" w:rsidRPr="00C85741" w:rsidRDefault="00C85741" w:rsidP="00C85741">
      <w:pPr>
        <w:jc w:val="both"/>
        <w:rPr>
          <w:rFonts w:ascii="Arial" w:hAnsi="Arial" w:cs="Arial"/>
        </w:rPr>
      </w:pPr>
      <w:r w:rsidRPr="00C85741">
        <w:rPr>
          <w:rFonts w:ascii="Arial" w:hAnsi="Arial" w:cs="Arial"/>
        </w:rPr>
        <w:t xml:space="preserve">The Office for Nuclear Regulation (ONR) has conducted a thorough examination of Project Quality Management in the Hinkley Point C Project. The inspection focused on the design, construction, and early manufacturing activities of the nuclear power plant, triggered by the discovery of falsified documents at a key supplier, </w:t>
      </w:r>
      <w:proofErr w:type="spellStart"/>
      <w:r w:rsidRPr="00C85741">
        <w:rPr>
          <w:rFonts w:ascii="Arial" w:hAnsi="Arial" w:cs="Arial"/>
        </w:rPr>
        <w:t>Areva</w:t>
      </w:r>
      <w:proofErr w:type="spellEnd"/>
      <w:r w:rsidRPr="00C85741">
        <w:rPr>
          <w:rFonts w:ascii="Arial" w:hAnsi="Arial" w:cs="Arial"/>
        </w:rPr>
        <w:t xml:space="preserve"> </w:t>
      </w:r>
      <w:proofErr w:type="spellStart"/>
      <w:r w:rsidRPr="00C85741">
        <w:rPr>
          <w:rFonts w:ascii="Arial" w:hAnsi="Arial" w:cs="Arial"/>
        </w:rPr>
        <w:t>Creusot</w:t>
      </w:r>
      <w:proofErr w:type="spellEnd"/>
      <w:r w:rsidRPr="00C85741">
        <w:rPr>
          <w:rFonts w:ascii="Arial" w:hAnsi="Arial" w:cs="Arial"/>
        </w:rPr>
        <w:t xml:space="preserve"> Forge. The ONR's scrutiny identified areas that require improvement to establish consistent and robust quality management systems.</w:t>
      </w:r>
    </w:p>
    <w:p w14:paraId="0B84F6AE" w14:textId="4594D3E4" w:rsidR="00C85741" w:rsidRPr="00C85741" w:rsidRDefault="00C85741" w:rsidP="00C85741">
      <w:pPr>
        <w:jc w:val="both"/>
        <w:rPr>
          <w:rFonts w:ascii="Arial" w:hAnsi="Arial" w:cs="Arial"/>
        </w:rPr>
      </w:pPr>
      <w:r w:rsidRPr="00C85741">
        <w:rPr>
          <w:rFonts w:ascii="Arial" w:hAnsi="Arial" w:cs="Arial"/>
        </w:rPr>
        <w:t xml:space="preserve">While NNB </w:t>
      </w:r>
      <w:proofErr w:type="spellStart"/>
      <w:r w:rsidRPr="00C85741">
        <w:rPr>
          <w:rFonts w:ascii="Arial" w:hAnsi="Arial" w:cs="Arial"/>
        </w:rPr>
        <w:t>GenCo</w:t>
      </w:r>
      <w:proofErr w:type="spellEnd"/>
      <w:r w:rsidRPr="00C85741">
        <w:rPr>
          <w:rFonts w:ascii="Arial" w:hAnsi="Arial" w:cs="Arial"/>
        </w:rPr>
        <w:t xml:space="preserve">, the EDF-owned firm responsible for construction, had implemented some quality control systems, several key areas still needed enhancement, resulting in the overall quality management rating being downgraded from green to amber. One area of concern was a lack of clarity around project-wide leadership of NNB </w:t>
      </w:r>
      <w:proofErr w:type="spellStart"/>
      <w:r w:rsidRPr="00C85741">
        <w:rPr>
          <w:rFonts w:ascii="Arial" w:hAnsi="Arial" w:cs="Arial"/>
        </w:rPr>
        <w:t>GenCo's</w:t>
      </w:r>
      <w:proofErr w:type="spellEnd"/>
      <w:r w:rsidRPr="00C85741">
        <w:rPr>
          <w:rFonts w:ascii="Arial" w:hAnsi="Arial" w:cs="Arial"/>
        </w:rPr>
        <w:t xml:space="preserve"> quality organization, prompting the ONR to recommend </w:t>
      </w:r>
      <w:r w:rsidR="006020B9" w:rsidRPr="00C85741">
        <w:rPr>
          <w:rFonts w:ascii="Arial" w:hAnsi="Arial" w:cs="Arial"/>
        </w:rPr>
        <w:t>re-evaluating</w:t>
      </w:r>
      <w:r w:rsidRPr="00C85741">
        <w:rPr>
          <w:rFonts w:ascii="Arial" w:hAnsi="Arial" w:cs="Arial"/>
        </w:rPr>
        <w:t xml:space="preserve"> project assurance arrangements and identifying improvement opportunities.</w:t>
      </w:r>
    </w:p>
    <w:p w14:paraId="06F833E7" w14:textId="77777777" w:rsidR="00C85741" w:rsidRPr="00C85741" w:rsidRDefault="00C85741" w:rsidP="00C85741">
      <w:pPr>
        <w:jc w:val="both"/>
        <w:rPr>
          <w:rFonts w:ascii="Arial" w:hAnsi="Arial" w:cs="Arial"/>
        </w:rPr>
      </w:pPr>
      <w:r w:rsidRPr="00C85741">
        <w:rPr>
          <w:rFonts w:ascii="Arial" w:hAnsi="Arial" w:cs="Arial"/>
        </w:rPr>
        <w:t xml:space="preserve">The ONR also pointed out that although management had improved at </w:t>
      </w:r>
      <w:proofErr w:type="spellStart"/>
      <w:r w:rsidRPr="00C85741">
        <w:rPr>
          <w:rFonts w:ascii="Arial" w:hAnsi="Arial" w:cs="Arial"/>
        </w:rPr>
        <w:t>Areva</w:t>
      </w:r>
      <w:proofErr w:type="spellEnd"/>
      <w:r w:rsidRPr="00C85741">
        <w:rPr>
          <w:rFonts w:ascii="Arial" w:hAnsi="Arial" w:cs="Arial"/>
        </w:rPr>
        <w:t xml:space="preserve"> </w:t>
      </w:r>
      <w:proofErr w:type="spellStart"/>
      <w:r w:rsidRPr="00C85741">
        <w:rPr>
          <w:rFonts w:ascii="Arial" w:hAnsi="Arial" w:cs="Arial"/>
        </w:rPr>
        <w:t>Creusot</w:t>
      </w:r>
      <w:proofErr w:type="spellEnd"/>
      <w:r w:rsidRPr="00C85741">
        <w:rPr>
          <w:rFonts w:ascii="Arial" w:hAnsi="Arial" w:cs="Arial"/>
        </w:rPr>
        <w:t xml:space="preserve"> Forge, the changes had not been fully implemented, necessitating further scrutiny by NNB </w:t>
      </w:r>
      <w:proofErr w:type="spellStart"/>
      <w:r w:rsidRPr="00C85741">
        <w:rPr>
          <w:rFonts w:ascii="Arial" w:hAnsi="Arial" w:cs="Arial"/>
        </w:rPr>
        <w:t>GenCo</w:t>
      </w:r>
      <w:proofErr w:type="spellEnd"/>
      <w:r w:rsidRPr="00C85741">
        <w:rPr>
          <w:rFonts w:ascii="Arial" w:hAnsi="Arial" w:cs="Arial"/>
        </w:rPr>
        <w:t>.</w:t>
      </w:r>
    </w:p>
    <w:p w14:paraId="7AEBCB5A" w14:textId="77777777" w:rsidR="00C85741" w:rsidRPr="00C85741" w:rsidRDefault="00C85741" w:rsidP="00C85741">
      <w:pPr>
        <w:jc w:val="both"/>
        <w:rPr>
          <w:rFonts w:ascii="Arial" w:hAnsi="Arial" w:cs="Arial"/>
        </w:rPr>
      </w:pPr>
      <w:r w:rsidRPr="00C85741">
        <w:rPr>
          <w:rFonts w:ascii="Arial" w:hAnsi="Arial" w:cs="Arial"/>
        </w:rPr>
        <w:t>EDF Energy, leading the project, acknowledged the ONR's findings and assured its commitment to addressing the areas needing improvement. The company stressed the importance of maintaining the highest safety and quality standards and valued independent regulatory inspections to ensure adherence to these standards.</w:t>
      </w:r>
    </w:p>
    <w:p w14:paraId="42E542DE" w14:textId="3E99FE2D" w:rsidR="00C85741" w:rsidRPr="008A38E5" w:rsidRDefault="00C85741" w:rsidP="00C85741">
      <w:pPr>
        <w:jc w:val="both"/>
        <w:rPr>
          <w:rFonts w:ascii="Arial" w:hAnsi="Arial" w:cs="Arial"/>
        </w:rPr>
      </w:pPr>
      <w:r w:rsidRPr="00C85741">
        <w:rPr>
          <w:rFonts w:ascii="Arial" w:hAnsi="Arial" w:cs="Arial"/>
        </w:rPr>
        <w:t xml:space="preserve">In conclusion, while some progress has been made, the ONR inspection highlighted areas requiring improvement in Project Quality Management for Hinkley Point C. Addressing these concerns and maintaining robust quality management systems will be critical as the project advances and construction and manufacturing activities intensify. By upholding the highest safety and quality standards, the project can </w:t>
      </w:r>
      <w:r w:rsidRPr="008A38E5">
        <w:rPr>
          <w:rFonts w:ascii="Arial" w:hAnsi="Arial" w:cs="Arial"/>
        </w:rPr>
        <w:t>instil</w:t>
      </w:r>
      <w:r w:rsidR="003F4092" w:rsidRPr="008A38E5">
        <w:rPr>
          <w:rFonts w:ascii="Arial" w:hAnsi="Arial" w:cs="Arial"/>
        </w:rPr>
        <w:t>l</w:t>
      </w:r>
      <w:r w:rsidRPr="00C85741">
        <w:rPr>
          <w:rFonts w:ascii="Arial" w:hAnsi="Arial" w:cs="Arial"/>
        </w:rPr>
        <w:t xml:space="preserve"> confidence in its successful execution and contribute to the UK's energy security and emission reduction objectives</w:t>
      </w:r>
      <w:r w:rsidR="00DE6EC0">
        <w:rPr>
          <w:rFonts w:ascii="Arial" w:hAnsi="Arial" w:cs="Arial"/>
        </w:rPr>
        <w:t xml:space="preserve"> </w:t>
      </w:r>
      <w:r w:rsidRPr="00C85741">
        <w:rPr>
          <w:rFonts w:ascii="Arial" w:hAnsi="Arial" w:cs="Arial"/>
        </w:rPr>
        <w:t>(New Civil Engineer, 2018)</w:t>
      </w:r>
      <w:r w:rsidR="00DE6EC0">
        <w:rPr>
          <w:rFonts w:ascii="Arial" w:hAnsi="Arial" w:cs="Arial"/>
        </w:rPr>
        <w:t>.</w:t>
      </w:r>
    </w:p>
    <w:p w14:paraId="462F3165" w14:textId="2CF2F239" w:rsidR="003F4092" w:rsidRPr="00DD3854" w:rsidRDefault="003F4092" w:rsidP="00DD3854">
      <w:pPr>
        <w:pStyle w:val="Heading2"/>
        <w:rPr>
          <w:b/>
          <w:bCs/>
        </w:rPr>
      </w:pPr>
      <w:bookmarkStart w:id="5" w:name="_Toc142041930"/>
      <w:r w:rsidRPr="00DD3854">
        <w:rPr>
          <w:b/>
          <w:bCs/>
        </w:rPr>
        <w:t>Project Risk management:</w:t>
      </w:r>
      <w:bookmarkEnd w:id="5"/>
    </w:p>
    <w:p w14:paraId="1B86CC61" w14:textId="77777777" w:rsidR="003F4092" w:rsidRPr="003F4092" w:rsidRDefault="003F4092" w:rsidP="003F4092">
      <w:pPr>
        <w:jc w:val="both"/>
        <w:rPr>
          <w:rFonts w:ascii="Arial" w:hAnsi="Arial" w:cs="Arial"/>
        </w:rPr>
      </w:pPr>
      <w:r w:rsidRPr="003F4092">
        <w:rPr>
          <w:rFonts w:ascii="Arial" w:hAnsi="Arial" w:cs="Arial"/>
        </w:rPr>
        <w:t>Project risk management in the Hinkley Point C nuclear power project involves several significant challenges and opportunities:</w:t>
      </w:r>
    </w:p>
    <w:p w14:paraId="1D5B732B" w14:textId="22CFAB11" w:rsidR="003F4092" w:rsidRPr="003F4092" w:rsidRDefault="003F4092" w:rsidP="003F4092">
      <w:pPr>
        <w:jc w:val="both"/>
        <w:rPr>
          <w:rFonts w:ascii="Arial" w:hAnsi="Arial" w:cs="Arial"/>
        </w:rPr>
      </w:pPr>
      <w:r w:rsidRPr="003F4092">
        <w:rPr>
          <w:rFonts w:ascii="Arial" w:hAnsi="Arial" w:cs="Arial"/>
          <w:u w:val="single"/>
        </w:rPr>
        <w:t>Financial Risk:</w:t>
      </w:r>
      <w:r w:rsidRPr="003F4092">
        <w:rPr>
          <w:rFonts w:ascii="Arial" w:hAnsi="Arial" w:cs="Arial"/>
        </w:rPr>
        <w:t xml:space="preserve"> The UK government's decision to procure the Hinkley Point C nuclear power station is considered a big risk, primarily due to the high cost associated with nuclear power compared to alternative renewable energy sources, such as wind and solar. The government has guaranteed an index-linked price of £92.50 per MWh for the power generated by Hinkley Point C, over 35 years, which is more than twice the current wholesale price of electricity in UK. The success of Hinkley Point C's construction and its ability to reduce subsequent nuclear power station costs will be critical for the future of the conventional nuclear industry in UK.</w:t>
      </w:r>
    </w:p>
    <w:p w14:paraId="585DE880" w14:textId="77777777" w:rsidR="003F4092" w:rsidRPr="003F4092" w:rsidRDefault="003F4092" w:rsidP="003F4092">
      <w:pPr>
        <w:jc w:val="both"/>
        <w:rPr>
          <w:rFonts w:ascii="Arial" w:hAnsi="Arial" w:cs="Arial"/>
        </w:rPr>
      </w:pPr>
      <w:r w:rsidRPr="003F4092">
        <w:rPr>
          <w:rFonts w:ascii="Arial" w:hAnsi="Arial" w:cs="Arial"/>
          <w:u w:val="single"/>
        </w:rPr>
        <w:t>Regulatory and Political Risks:</w:t>
      </w:r>
      <w:r w:rsidRPr="003F4092">
        <w:rPr>
          <w:rFonts w:ascii="Arial" w:hAnsi="Arial" w:cs="Arial"/>
        </w:rPr>
        <w:t xml:space="preserve"> Nuclear power projects are subject to stringent regulatory requirements and can be influenced by political decisions. The UK government's support for a new program of nuclear power represents an opportunity for the industry, but it also presents regulatory and policy risks that could impact the project's progress and viability.</w:t>
      </w:r>
    </w:p>
    <w:p w14:paraId="25AD52F7" w14:textId="77777777" w:rsidR="003F4092" w:rsidRPr="003F4092" w:rsidRDefault="003F4092" w:rsidP="003F4092">
      <w:pPr>
        <w:jc w:val="both"/>
        <w:rPr>
          <w:rFonts w:ascii="Arial" w:hAnsi="Arial" w:cs="Arial"/>
        </w:rPr>
      </w:pPr>
      <w:r w:rsidRPr="003F4092">
        <w:rPr>
          <w:rFonts w:ascii="Arial" w:hAnsi="Arial" w:cs="Arial"/>
          <w:u w:val="single"/>
        </w:rPr>
        <w:t>Technology and Construction Risks:</w:t>
      </w:r>
      <w:r w:rsidRPr="003F4092">
        <w:rPr>
          <w:rFonts w:ascii="Arial" w:hAnsi="Arial" w:cs="Arial"/>
        </w:rPr>
        <w:t xml:space="preserve"> The successful completion of the two EPR units supplied by EDF at Hinkley Point C is crucial for the future of the nuclear industry in the UK. However, </w:t>
      </w:r>
      <w:r w:rsidRPr="003F4092">
        <w:rPr>
          <w:rFonts w:ascii="Arial" w:hAnsi="Arial" w:cs="Arial"/>
        </w:rPr>
        <w:lastRenderedPageBreak/>
        <w:t>nuclear power stations take time to build, and construction performance can be troubled, leading to potential delays and cost overruns.</w:t>
      </w:r>
    </w:p>
    <w:p w14:paraId="055486C1" w14:textId="77777777" w:rsidR="003F4092" w:rsidRPr="003F4092" w:rsidRDefault="003F4092" w:rsidP="003F4092">
      <w:pPr>
        <w:jc w:val="both"/>
        <w:rPr>
          <w:rFonts w:ascii="Arial" w:hAnsi="Arial" w:cs="Arial"/>
        </w:rPr>
      </w:pPr>
      <w:r w:rsidRPr="003F4092">
        <w:rPr>
          <w:rFonts w:ascii="Arial" w:hAnsi="Arial" w:cs="Arial"/>
          <w:u w:val="single"/>
        </w:rPr>
        <w:t>Long-Term Viability:</w:t>
      </w:r>
      <w:r w:rsidRPr="003F4092">
        <w:rPr>
          <w:rFonts w:ascii="Arial" w:hAnsi="Arial" w:cs="Arial"/>
        </w:rPr>
        <w:t xml:space="preserve"> Nuclear power stations are expected to have a long operational life (60 years or more), but the post-subsidy life of wind farms is expected to be much shorter. Evaluating the long-term viability of nuclear power as a low-carbon energy solution is a critical risk consideration.</w:t>
      </w:r>
    </w:p>
    <w:p w14:paraId="16C2565C" w14:textId="77777777" w:rsidR="003F4092" w:rsidRPr="003F4092" w:rsidRDefault="003F4092" w:rsidP="003F4092">
      <w:pPr>
        <w:jc w:val="both"/>
        <w:rPr>
          <w:rFonts w:ascii="Arial" w:hAnsi="Arial" w:cs="Arial"/>
        </w:rPr>
      </w:pPr>
      <w:r w:rsidRPr="003F4092">
        <w:rPr>
          <w:rFonts w:ascii="Arial" w:hAnsi="Arial" w:cs="Arial"/>
          <w:u w:val="single"/>
        </w:rPr>
        <w:t>Alternatives and Technological Advancements:</w:t>
      </w:r>
      <w:r w:rsidRPr="003F4092">
        <w:rPr>
          <w:rFonts w:ascii="Arial" w:hAnsi="Arial" w:cs="Arial"/>
        </w:rPr>
        <w:t xml:space="preserve"> The cost of renewable energy sources, such as offshore wind, is continually decreasing, which poses a risk to the economic viability of nuclear power in the future. Technological advancements, such as energy storage solutions, may also impact the feasibility of nuclear power projects.</w:t>
      </w:r>
    </w:p>
    <w:p w14:paraId="3877BC66" w14:textId="77777777" w:rsidR="003F4092" w:rsidRPr="003F4092" w:rsidRDefault="003F4092" w:rsidP="003F4092">
      <w:pPr>
        <w:jc w:val="both"/>
        <w:rPr>
          <w:rFonts w:ascii="Arial" w:hAnsi="Arial" w:cs="Arial"/>
        </w:rPr>
      </w:pPr>
      <w:r w:rsidRPr="003F4092">
        <w:rPr>
          <w:rFonts w:ascii="Arial" w:hAnsi="Arial" w:cs="Arial"/>
          <w:u w:val="single"/>
        </w:rPr>
        <w:t>Climate Targets:</w:t>
      </w:r>
      <w:r w:rsidRPr="003F4092">
        <w:rPr>
          <w:rFonts w:ascii="Arial" w:hAnsi="Arial" w:cs="Arial"/>
        </w:rPr>
        <w:t xml:space="preserve"> Nuclear power is considered essential for meeting the UK's greenhouse gas emissions reduction targets, but the country may need to adapt to depend largely on variable wind and solar energy or find solutions for carbon capture and storage.</w:t>
      </w:r>
    </w:p>
    <w:p w14:paraId="648358A3" w14:textId="3211360B" w:rsidR="003F4092" w:rsidRPr="008A38E5" w:rsidRDefault="003F4092" w:rsidP="003F4092">
      <w:pPr>
        <w:jc w:val="both"/>
        <w:rPr>
          <w:rFonts w:ascii="Arial" w:hAnsi="Arial" w:cs="Arial"/>
        </w:rPr>
      </w:pPr>
      <w:r w:rsidRPr="003F4092">
        <w:rPr>
          <w:rFonts w:ascii="Arial" w:hAnsi="Arial" w:cs="Arial"/>
        </w:rPr>
        <w:t>In conclusion, project risk management in the Hinkley Point C Project involves addressing financial, regulatory, technological, and long-term viability risks. While the successful completion of Hinkley Point C is critical for the nuclear industry's future in UK, uncertainties surrounding cost, regulatory support, and advancements in renewable energy technologies warrant careful risk evaluation and mitigation strategies. The project's progress will be closely monitored to assess its impact on the nuclear industry's ability to meet the country's energy and climate targets (</w:t>
      </w:r>
      <w:proofErr w:type="spellStart"/>
      <w:r w:rsidRPr="003F4092">
        <w:rPr>
          <w:rFonts w:ascii="Arial" w:hAnsi="Arial" w:cs="Arial"/>
        </w:rPr>
        <w:t>Nucnet</w:t>
      </w:r>
      <w:proofErr w:type="spellEnd"/>
      <w:r w:rsidRPr="003F4092">
        <w:rPr>
          <w:rFonts w:ascii="Arial" w:hAnsi="Arial" w:cs="Arial"/>
        </w:rPr>
        <w:t>, 2018)</w:t>
      </w:r>
      <w:r w:rsidR="00DE6EC0">
        <w:rPr>
          <w:rFonts w:ascii="Arial" w:hAnsi="Arial" w:cs="Arial"/>
        </w:rPr>
        <w:t>.</w:t>
      </w:r>
    </w:p>
    <w:p w14:paraId="1DAF1605" w14:textId="0389F297" w:rsidR="003F4092" w:rsidRPr="00DD3854" w:rsidRDefault="003F4092" w:rsidP="00DD3854">
      <w:pPr>
        <w:pStyle w:val="Heading2"/>
        <w:rPr>
          <w:b/>
          <w:bCs/>
        </w:rPr>
      </w:pPr>
      <w:bookmarkStart w:id="6" w:name="_Toc142041931"/>
      <w:r w:rsidRPr="00DD3854">
        <w:rPr>
          <w:b/>
          <w:bCs/>
        </w:rPr>
        <w:t>Project stakeholder management:</w:t>
      </w:r>
      <w:bookmarkEnd w:id="6"/>
    </w:p>
    <w:p w14:paraId="2289D28E" w14:textId="77777777" w:rsidR="006020B9" w:rsidRDefault="003F4092" w:rsidP="003F4092">
      <w:pPr>
        <w:jc w:val="both"/>
        <w:rPr>
          <w:rFonts w:ascii="Arial" w:hAnsi="Arial" w:cs="Arial"/>
        </w:rPr>
      </w:pPr>
      <w:r w:rsidRPr="003F4092">
        <w:rPr>
          <w:rFonts w:ascii="Arial" w:hAnsi="Arial" w:cs="Arial"/>
        </w:rPr>
        <w:t>Project stakeholder management in the Hinkley Point C nuclear power project involves effectively engaging and addressing the needs and concerns of various key stakeholders involved in the development and construction process</w:t>
      </w:r>
      <w:r w:rsidR="006020B9">
        <w:rPr>
          <w:rFonts w:ascii="Arial" w:hAnsi="Arial" w:cs="Arial"/>
        </w:rPr>
        <w:t xml:space="preserve"> </w:t>
      </w:r>
      <w:r w:rsidR="006020B9" w:rsidRPr="003F4092">
        <w:rPr>
          <w:rFonts w:ascii="Arial" w:hAnsi="Arial" w:cs="Arial"/>
        </w:rPr>
        <w:t>(NS Energy,</w:t>
      </w:r>
      <w:r w:rsidR="006020B9" w:rsidRPr="008A38E5">
        <w:rPr>
          <w:rFonts w:ascii="Arial" w:hAnsi="Arial" w:cs="Arial"/>
        </w:rPr>
        <w:t xml:space="preserve"> </w:t>
      </w:r>
      <w:r w:rsidR="006020B9" w:rsidRPr="003F4092">
        <w:rPr>
          <w:rFonts w:ascii="Arial" w:hAnsi="Arial" w:cs="Arial"/>
        </w:rPr>
        <w:t>ND)</w:t>
      </w:r>
      <w:r w:rsidR="006020B9">
        <w:rPr>
          <w:rFonts w:ascii="Arial" w:hAnsi="Arial" w:cs="Arial"/>
        </w:rPr>
        <w:t xml:space="preserve">.               </w:t>
      </w:r>
      <w:r w:rsidRPr="003F4092">
        <w:rPr>
          <w:rFonts w:ascii="Arial" w:hAnsi="Arial" w:cs="Arial"/>
        </w:rPr>
        <w:t xml:space="preserve"> </w:t>
      </w:r>
    </w:p>
    <w:p w14:paraId="60EC7E7A" w14:textId="7A1213AD" w:rsidR="003F4092" w:rsidRPr="003F4092" w:rsidRDefault="003F4092" w:rsidP="003F4092">
      <w:pPr>
        <w:jc w:val="both"/>
        <w:rPr>
          <w:rFonts w:ascii="Arial" w:hAnsi="Arial" w:cs="Arial"/>
        </w:rPr>
      </w:pPr>
      <w:r w:rsidRPr="003F4092">
        <w:rPr>
          <w:rFonts w:ascii="Arial" w:hAnsi="Arial" w:cs="Arial"/>
        </w:rPr>
        <w:t>Some of the important stakeholders in the Hinkley Point C project include:</w:t>
      </w:r>
      <w:r w:rsidR="006730E4" w:rsidRPr="008A38E5">
        <w:rPr>
          <w:rFonts w:ascii="Arial" w:hAnsi="Arial" w:cs="Arial"/>
        </w:rPr>
        <w:t xml:space="preserve"> </w:t>
      </w:r>
    </w:p>
    <w:p w14:paraId="6BBD0527" w14:textId="77777777" w:rsidR="003F4092" w:rsidRPr="003F4092" w:rsidRDefault="003F4092" w:rsidP="003F4092">
      <w:pPr>
        <w:jc w:val="both"/>
        <w:rPr>
          <w:rFonts w:ascii="Arial" w:hAnsi="Arial" w:cs="Arial"/>
        </w:rPr>
      </w:pPr>
      <w:r w:rsidRPr="003F4092">
        <w:rPr>
          <w:rFonts w:ascii="Arial" w:hAnsi="Arial" w:cs="Arial"/>
          <w:u w:val="single"/>
        </w:rPr>
        <w:t>Government and Regulatory Authorities</w:t>
      </w:r>
      <w:r w:rsidRPr="003F4092">
        <w:rPr>
          <w:rFonts w:ascii="Arial" w:hAnsi="Arial" w:cs="Arial"/>
        </w:rPr>
        <w:t>: The UK government plays a critical role in supporting and approving the Hinkley Point C project. Regulatory authorities, such as the Office for Nuclear Regulation (ONR), are responsible for ensuring safety and compliance with nuclear regulations.</w:t>
      </w:r>
    </w:p>
    <w:p w14:paraId="4D7BAC84" w14:textId="0ECF3E24" w:rsidR="003F4092" w:rsidRPr="003F4092" w:rsidRDefault="003F4092" w:rsidP="003F4092">
      <w:pPr>
        <w:jc w:val="both"/>
        <w:rPr>
          <w:rFonts w:ascii="Arial" w:hAnsi="Arial" w:cs="Arial"/>
        </w:rPr>
      </w:pPr>
      <w:r w:rsidRPr="003F4092">
        <w:rPr>
          <w:rFonts w:ascii="Arial" w:hAnsi="Arial" w:cs="Arial"/>
          <w:u w:val="single"/>
        </w:rPr>
        <w:t>NNB Generation Company (MNBG):</w:t>
      </w:r>
      <w:r w:rsidR="006020B9">
        <w:rPr>
          <w:rFonts w:ascii="Arial" w:hAnsi="Arial" w:cs="Arial"/>
        </w:rPr>
        <w:t xml:space="preserve"> </w:t>
      </w:r>
      <w:r w:rsidRPr="003F4092">
        <w:rPr>
          <w:rFonts w:ascii="Arial" w:hAnsi="Arial" w:cs="Arial"/>
        </w:rPr>
        <w:t>MNBG, a joint venture between EDF Energy and China General Power, is the developer and main entity responsible for carrying out construction activities at Hinkley Point C. As the project owner, MNBG must manage and coordinate various aspects of the project, including stakeholder interactions.</w:t>
      </w:r>
    </w:p>
    <w:p w14:paraId="1C962DD4" w14:textId="77777777" w:rsidR="003F4092" w:rsidRPr="003F4092" w:rsidRDefault="003F4092" w:rsidP="003F4092">
      <w:pPr>
        <w:jc w:val="both"/>
        <w:rPr>
          <w:rFonts w:ascii="Arial" w:hAnsi="Arial" w:cs="Arial"/>
        </w:rPr>
      </w:pPr>
      <w:r w:rsidRPr="003F4092">
        <w:rPr>
          <w:rFonts w:ascii="Arial" w:hAnsi="Arial" w:cs="Arial"/>
          <w:u w:val="single"/>
        </w:rPr>
        <w:t>Local Community:</w:t>
      </w:r>
      <w:r w:rsidRPr="003F4092">
        <w:rPr>
          <w:rFonts w:ascii="Arial" w:hAnsi="Arial" w:cs="Arial"/>
        </w:rPr>
        <w:t xml:space="preserve"> The local community living near the Hinkley Point C site is a significant stakeholder group. Effective stakeholder management involves engaging with residents, addressing their concerns, and providing opportunities for public consultation and feedback throughout the construction process.</w:t>
      </w:r>
    </w:p>
    <w:p w14:paraId="4868EABE" w14:textId="77777777" w:rsidR="003F4092" w:rsidRPr="003F4092" w:rsidRDefault="003F4092" w:rsidP="003F4092">
      <w:pPr>
        <w:jc w:val="both"/>
        <w:rPr>
          <w:rFonts w:ascii="Arial" w:hAnsi="Arial" w:cs="Arial"/>
        </w:rPr>
      </w:pPr>
      <w:r w:rsidRPr="003F4092">
        <w:rPr>
          <w:rFonts w:ascii="Arial" w:hAnsi="Arial" w:cs="Arial"/>
          <w:u w:val="single"/>
        </w:rPr>
        <w:t>Contractors and Suppliers:</w:t>
      </w:r>
      <w:r w:rsidRPr="003F4092">
        <w:rPr>
          <w:rFonts w:ascii="Arial" w:hAnsi="Arial" w:cs="Arial"/>
        </w:rPr>
        <w:t xml:space="preserve"> Various contractors and suppliers are involved in the construction of Hinkley Point C, such as </w:t>
      </w:r>
      <w:proofErr w:type="spellStart"/>
      <w:r w:rsidRPr="003F4092">
        <w:rPr>
          <w:rFonts w:ascii="Arial" w:hAnsi="Arial" w:cs="Arial"/>
        </w:rPr>
        <w:t>Areva</w:t>
      </w:r>
      <w:proofErr w:type="spellEnd"/>
      <w:r w:rsidRPr="003F4092">
        <w:rPr>
          <w:rFonts w:ascii="Arial" w:hAnsi="Arial" w:cs="Arial"/>
        </w:rPr>
        <w:t xml:space="preserve"> (now </w:t>
      </w:r>
      <w:proofErr w:type="spellStart"/>
      <w:r w:rsidRPr="003F4092">
        <w:rPr>
          <w:rFonts w:ascii="Arial" w:hAnsi="Arial" w:cs="Arial"/>
        </w:rPr>
        <w:t>Framatome</w:t>
      </w:r>
      <w:proofErr w:type="spellEnd"/>
      <w:r w:rsidRPr="003F4092">
        <w:rPr>
          <w:rFonts w:ascii="Arial" w:hAnsi="Arial" w:cs="Arial"/>
        </w:rPr>
        <w:t>), GE, Bouygues, Laing O'Rourke, and others. Managing these stakeholders requires clear communication, contract management, and coordination to ensure smooth project execution.</w:t>
      </w:r>
    </w:p>
    <w:p w14:paraId="7C0254DC" w14:textId="77777777" w:rsidR="003F4092" w:rsidRPr="003F4092" w:rsidRDefault="003F4092" w:rsidP="003F4092">
      <w:pPr>
        <w:jc w:val="both"/>
        <w:rPr>
          <w:rFonts w:ascii="Arial" w:hAnsi="Arial" w:cs="Arial"/>
        </w:rPr>
      </w:pPr>
      <w:r w:rsidRPr="003F4092">
        <w:rPr>
          <w:rFonts w:ascii="Arial" w:hAnsi="Arial" w:cs="Arial"/>
          <w:u w:val="single"/>
        </w:rPr>
        <w:t>Financial Institutions:</w:t>
      </w:r>
      <w:r w:rsidRPr="003F4092">
        <w:rPr>
          <w:rFonts w:ascii="Arial" w:hAnsi="Arial" w:cs="Arial"/>
        </w:rPr>
        <w:t xml:space="preserve"> As the project is fully financed by EDF and CGNP, financial institutions may also be considered stakeholders with an interest in the successful completion and long-term viability of Hinkley Point C.</w:t>
      </w:r>
    </w:p>
    <w:p w14:paraId="007E73F6" w14:textId="77777777" w:rsidR="003F4092" w:rsidRPr="003F4092" w:rsidRDefault="003F4092" w:rsidP="003F4092">
      <w:pPr>
        <w:jc w:val="both"/>
        <w:rPr>
          <w:rFonts w:ascii="Arial" w:hAnsi="Arial" w:cs="Arial"/>
        </w:rPr>
      </w:pPr>
      <w:r w:rsidRPr="003F4092">
        <w:rPr>
          <w:rFonts w:ascii="Arial" w:hAnsi="Arial" w:cs="Arial"/>
          <w:u w:val="single"/>
        </w:rPr>
        <w:lastRenderedPageBreak/>
        <w:t>Environmental and Safety Groups:</w:t>
      </w:r>
      <w:r w:rsidRPr="003F4092">
        <w:rPr>
          <w:rFonts w:ascii="Arial" w:hAnsi="Arial" w:cs="Arial"/>
        </w:rPr>
        <w:t xml:space="preserve"> Environmental and safety groups are important stakeholders as they may have concerns regarding the impact of the project on the environment and public safety. Engaging with these stakeholders and addressing their concerns is essential for obtaining necessary approvals and maintaining public support.</w:t>
      </w:r>
    </w:p>
    <w:p w14:paraId="0E33578C" w14:textId="68500647" w:rsidR="003F4092" w:rsidRPr="003F4092" w:rsidRDefault="003F4092" w:rsidP="003F4092">
      <w:pPr>
        <w:jc w:val="both"/>
        <w:rPr>
          <w:rFonts w:ascii="Arial" w:hAnsi="Arial" w:cs="Arial"/>
        </w:rPr>
      </w:pPr>
      <w:r w:rsidRPr="003F4092">
        <w:rPr>
          <w:rFonts w:ascii="Arial" w:hAnsi="Arial" w:cs="Arial"/>
          <w:u w:val="single"/>
        </w:rPr>
        <w:t>National Grid and Electricity Consumers:</w:t>
      </w:r>
      <w:r w:rsidRPr="003F4092">
        <w:rPr>
          <w:rFonts w:ascii="Arial" w:hAnsi="Arial" w:cs="Arial"/>
        </w:rPr>
        <w:t xml:space="preserve"> Stakeholder management also involves collaboration with National Grid, which will be responsible for evacuating the power generated from Hinkley Point C to the national grid. Ensuring a reliable electricity supply and meeting the needs of electricity consumers are crucial aspects of stakeholder engagement.</w:t>
      </w:r>
    </w:p>
    <w:p w14:paraId="62B24BA8" w14:textId="2771A442" w:rsidR="003F4092" w:rsidRPr="008A38E5" w:rsidRDefault="003F4092" w:rsidP="003F4092">
      <w:pPr>
        <w:jc w:val="both"/>
        <w:rPr>
          <w:rFonts w:ascii="Arial" w:hAnsi="Arial" w:cs="Arial"/>
        </w:rPr>
      </w:pPr>
      <w:r w:rsidRPr="003F4092">
        <w:rPr>
          <w:rFonts w:ascii="Arial" w:hAnsi="Arial" w:cs="Arial"/>
        </w:rPr>
        <w:t>Effectively managing these diverse stakeholders will contribute to the project's success, regulatory compliance, and positive community relations, thus enhancing its overall impact on the UK's energy landscape.</w:t>
      </w:r>
    </w:p>
    <w:p w14:paraId="653F715B" w14:textId="77777777" w:rsidR="008A38E5" w:rsidRPr="008A38E5" w:rsidRDefault="008A38E5" w:rsidP="008A38E5">
      <w:pPr>
        <w:jc w:val="both"/>
        <w:rPr>
          <w:rFonts w:ascii="Arial" w:hAnsi="Arial" w:cs="Arial"/>
          <w:b/>
          <w:bCs/>
        </w:rPr>
      </w:pPr>
    </w:p>
    <w:p w14:paraId="780D5029" w14:textId="4DEC9510" w:rsidR="008A38E5" w:rsidRPr="00DD3854" w:rsidRDefault="008A38E5" w:rsidP="00DD3854">
      <w:pPr>
        <w:pStyle w:val="Heading1"/>
        <w:rPr>
          <w:b/>
          <w:bCs/>
        </w:rPr>
      </w:pPr>
      <w:bookmarkStart w:id="7" w:name="_Toc142041932"/>
      <w:r w:rsidRPr="00DD3854">
        <w:rPr>
          <w:b/>
          <w:bCs/>
        </w:rPr>
        <w:t>Recommendation</w:t>
      </w:r>
      <w:bookmarkEnd w:id="7"/>
    </w:p>
    <w:p w14:paraId="081F5AF6" w14:textId="77777777" w:rsidR="008A38E5" w:rsidRPr="008A38E5" w:rsidRDefault="008A38E5" w:rsidP="008A38E5">
      <w:pPr>
        <w:jc w:val="both"/>
        <w:rPr>
          <w:rFonts w:ascii="Arial" w:hAnsi="Arial" w:cs="Arial"/>
        </w:rPr>
      </w:pPr>
    </w:p>
    <w:p w14:paraId="320BCBF9" w14:textId="77777777" w:rsidR="008A38E5" w:rsidRPr="008A38E5" w:rsidRDefault="008A38E5" w:rsidP="008A38E5">
      <w:pPr>
        <w:jc w:val="both"/>
        <w:rPr>
          <w:rFonts w:ascii="Arial" w:hAnsi="Arial" w:cs="Arial"/>
        </w:rPr>
      </w:pPr>
      <w:r w:rsidRPr="008A38E5">
        <w:rPr>
          <w:rFonts w:ascii="Arial" w:hAnsi="Arial" w:cs="Arial"/>
          <w:u w:val="single"/>
        </w:rPr>
        <w:t>Strengthen Project Integration Management:</w:t>
      </w:r>
      <w:r w:rsidRPr="008A38E5">
        <w:rPr>
          <w:rFonts w:ascii="Arial" w:hAnsi="Arial" w:cs="Arial"/>
        </w:rPr>
        <w:t xml:space="preserve"> To address the cost overruns and delays, it is crucial to improve project integration management. This involves better coordination and communication between different project stakeholders, including government agencies, contractors, and financial institutions. A comprehensive project plan should be established with clear timelines, milestones, and risk management strategies.</w:t>
      </w:r>
    </w:p>
    <w:p w14:paraId="099CE999" w14:textId="77777777" w:rsidR="008A38E5" w:rsidRPr="008A38E5" w:rsidRDefault="008A38E5" w:rsidP="008A38E5">
      <w:pPr>
        <w:jc w:val="both"/>
        <w:rPr>
          <w:rFonts w:ascii="Arial" w:hAnsi="Arial" w:cs="Arial"/>
        </w:rPr>
      </w:pPr>
      <w:r w:rsidRPr="008A38E5">
        <w:rPr>
          <w:rFonts w:ascii="Arial" w:hAnsi="Arial" w:cs="Arial"/>
          <w:u w:val="single"/>
        </w:rPr>
        <w:t>Enhance Project Time Management:</w:t>
      </w:r>
      <w:r w:rsidRPr="008A38E5">
        <w:rPr>
          <w:rFonts w:ascii="Arial" w:hAnsi="Arial" w:cs="Arial"/>
        </w:rPr>
        <w:t xml:space="preserve"> Given the project's complexity and large scale, a more robust time management approach is needed. Implementing efficient construction techniques, optimizing resource allocation, and mitigating potential delays can help ensure timely project completion.</w:t>
      </w:r>
    </w:p>
    <w:p w14:paraId="63BA59C3" w14:textId="77777777" w:rsidR="008A38E5" w:rsidRPr="008A38E5" w:rsidRDefault="008A38E5" w:rsidP="008A38E5">
      <w:pPr>
        <w:jc w:val="both"/>
        <w:rPr>
          <w:rFonts w:ascii="Arial" w:hAnsi="Arial" w:cs="Arial"/>
        </w:rPr>
      </w:pPr>
      <w:r w:rsidRPr="008A38E5">
        <w:rPr>
          <w:rFonts w:ascii="Arial" w:hAnsi="Arial" w:cs="Arial"/>
          <w:u w:val="single"/>
        </w:rPr>
        <w:t xml:space="preserve">Improve Project Cost Management: </w:t>
      </w:r>
      <w:r w:rsidRPr="008A38E5">
        <w:rPr>
          <w:rFonts w:ascii="Arial" w:hAnsi="Arial" w:cs="Arial"/>
        </w:rPr>
        <w:t>Cost management is vital to ensure the project remains financially viable. Close monitoring of expenditures, efficient procurement practices, and seeking innovative cost-saving solutions can help keep the project's budget under control.</w:t>
      </w:r>
    </w:p>
    <w:p w14:paraId="7F127D1B" w14:textId="77777777" w:rsidR="008A38E5" w:rsidRPr="008A38E5" w:rsidRDefault="008A38E5" w:rsidP="008A38E5">
      <w:pPr>
        <w:jc w:val="both"/>
        <w:rPr>
          <w:rFonts w:ascii="Arial" w:hAnsi="Arial" w:cs="Arial"/>
        </w:rPr>
      </w:pPr>
      <w:r w:rsidRPr="008A38E5">
        <w:rPr>
          <w:rFonts w:ascii="Arial" w:hAnsi="Arial" w:cs="Arial"/>
          <w:u w:val="single"/>
        </w:rPr>
        <w:t>Strengthen Project Quality Management:</w:t>
      </w:r>
      <w:r w:rsidRPr="008A38E5">
        <w:rPr>
          <w:rFonts w:ascii="Arial" w:hAnsi="Arial" w:cs="Arial"/>
        </w:rPr>
        <w:t xml:space="preserve"> The project's quality management system requires improvement to ensure that construction and manufacturing activities adhere to the highest standards. Regular inspections and audits should be conducted to identify areas for improvement and maintain a focus on safety and quality.</w:t>
      </w:r>
    </w:p>
    <w:p w14:paraId="03566AE6" w14:textId="77777777" w:rsidR="008A38E5" w:rsidRPr="008A38E5" w:rsidRDefault="008A38E5" w:rsidP="008A38E5">
      <w:pPr>
        <w:jc w:val="both"/>
        <w:rPr>
          <w:rFonts w:ascii="Arial" w:hAnsi="Arial" w:cs="Arial"/>
        </w:rPr>
      </w:pPr>
      <w:r w:rsidRPr="008A38E5">
        <w:rPr>
          <w:rFonts w:ascii="Arial" w:hAnsi="Arial" w:cs="Arial"/>
          <w:u w:val="single"/>
        </w:rPr>
        <w:t>Engage with Stakeholders Effectively:</w:t>
      </w:r>
      <w:r w:rsidRPr="008A38E5">
        <w:rPr>
          <w:rFonts w:ascii="Arial" w:hAnsi="Arial" w:cs="Arial"/>
        </w:rPr>
        <w:t xml:space="preserve"> Engaging with stakeholders, including local communities, environmental groups, and financial institutions, is essential for obtaining support and addressing concerns. Regular communication and transparent reporting on project progress can help build trust and maintain public confidence in the project.</w:t>
      </w:r>
    </w:p>
    <w:p w14:paraId="254FB739" w14:textId="77777777" w:rsidR="008A38E5" w:rsidRPr="008A38E5" w:rsidRDefault="008A38E5" w:rsidP="008A38E5">
      <w:pPr>
        <w:jc w:val="both"/>
        <w:rPr>
          <w:rFonts w:ascii="Arial" w:hAnsi="Arial" w:cs="Arial"/>
        </w:rPr>
      </w:pPr>
      <w:r w:rsidRPr="008A38E5">
        <w:rPr>
          <w:rFonts w:ascii="Arial" w:hAnsi="Arial" w:cs="Arial"/>
          <w:u w:val="single"/>
        </w:rPr>
        <w:t xml:space="preserve">Explore Opportunities for Renewable Energy: </w:t>
      </w:r>
      <w:r w:rsidRPr="008A38E5">
        <w:rPr>
          <w:rFonts w:ascii="Arial" w:hAnsi="Arial" w:cs="Arial"/>
        </w:rPr>
        <w:t>While Hinkley Point C aims to contribute to low-carbon electricity generation, it is important for the UK to continue exploring and investing in renewable energy sources, such as wind and solar, which have seen significant cost reductions and offer greater flexibility.</w:t>
      </w:r>
    </w:p>
    <w:p w14:paraId="7E34CBFC" w14:textId="27A98164" w:rsidR="008A38E5" w:rsidRDefault="008A38E5" w:rsidP="008A38E5">
      <w:pPr>
        <w:jc w:val="both"/>
        <w:rPr>
          <w:rFonts w:ascii="Arial" w:hAnsi="Arial" w:cs="Arial"/>
        </w:rPr>
      </w:pPr>
      <w:r w:rsidRPr="008A38E5">
        <w:rPr>
          <w:rFonts w:ascii="Arial" w:hAnsi="Arial" w:cs="Arial"/>
        </w:rPr>
        <w:t>By implementing these recommendations, the Hinkley Point C Project can overcome its current challenges, realize its potential as a significant contributor to the UK's energy landscape, and pave the way for a more sustainable and diversified energy future.</w:t>
      </w:r>
    </w:p>
    <w:p w14:paraId="2CD59BA4" w14:textId="19C0B2E7" w:rsidR="00DE6EC0" w:rsidRDefault="00DE6EC0" w:rsidP="008A38E5">
      <w:pPr>
        <w:jc w:val="both"/>
        <w:rPr>
          <w:rFonts w:ascii="Arial" w:hAnsi="Arial" w:cs="Arial"/>
        </w:rPr>
      </w:pPr>
    </w:p>
    <w:p w14:paraId="4F29F3C5" w14:textId="77777777" w:rsidR="00DE6EC0" w:rsidRPr="00DD3854" w:rsidRDefault="00DE6EC0" w:rsidP="00DE6EC0">
      <w:pPr>
        <w:pStyle w:val="Heading1"/>
        <w:rPr>
          <w:b/>
          <w:bCs/>
        </w:rPr>
      </w:pPr>
      <w:bookmarkStart w:id="8" w:name="_Toc142041933"/>
      <w:r w:rsidRPr="00DD3854">
        <w:rPr>
          <w:b/>
          <w:bCs/>
        </w:rPr>
        <w:lastRenderedPageBreak/>
        <w:t>Conclusion</w:t>
      </w:r>
      <w:bookmarkEnd w:id="8"/>
    </w:p>
    <w:p w14:paraId="1779B7F1" w14:textId="77777777" w:rsidR="00DE6EC0" w:rsidRPr="008A38E5" w:rsidRDefault="00DE6EC0" w:rsidP="00DE6EC0">
      <w:pPr>
        <w:jc w:val="both"/>
        <w:rPr>
          <w:rFonts w:ascii="Arial" w:hAnsi="Arial" w:cs="Arial"/>
          <w:b/>
          <w:bCs/>
        </w:rPr>
      </w:pPr>
    </w:p>
    <w:p w14:paraId="33925731" w14:textId="77777777" w:rsidR="00DE6EC0" w:rsidRPr="008A38E5" w:rsidRDefault="00DE6EC0" w:rsidP="00DE6EC0">
      <w:pPr>
        <w:jc w:val="both"/>
        <w:rPr>
          <w:rFonts w:ascii="Arial" w:hAnsi="Arial" w:cs="Arial"/>
        </w:rPr>
      </w:pPr>
      <w:r w:rsidRPr="008A38E5">
        <w:rPr>
          <w:rFonts w:ascii="Arial" w:hAnsi="Arial" w:cs="Arial"/>
        </w:rPr>
        <w:t>The Hinkley Point C Project in the UK is a significant and ambitious nuclear power initiative aimed at providing low-carbon electricity to around six million homes, contributing to the country's efforts to reduce carbon emissions. The project involves the construction of two European Pressurized Reactors (EPRs) and is expected to be the most expensive nuclear power plant globally, with an estimated budget of £25–£26 billion. The project has faced challenges in terms of cost overruns, delays, and quality management issues, but it also holds the potential to bring substantial economic benefits and job opportunities to the UK.</w:t>
      </w:r>
    </w:p>
    <w:p w14:paraId="1027C6F3" w14:textId="77777777" w:rsidR="00DE6EC0" w:rsidRPr="008A38E5" w:rsidRDefault="00DE6EC0" w:rsidP="00DE6EC0">
      <w:pPr>
        <w:jc w:val="both"/>
        <w:rPr>
          <w:rFonts w:ascii="Arial" w:hAnsi="Arial" w:cs="Arial"/>
        </w:rPr>
      </w:pPr>
      <w:r w:rsidRPr="008A38E5">
        <w:rPr>
          <w:rFonts w:ascii="Arial" w:hAnsi="Arial" w:cs="Arial"/>
        </w:rPr>
        <w:t>The project's construction and operational phases have experienced delays and cost escalations due to factors such as the post-pandemic economic situation, labour shortages, supply chain issues, and increased building supply costs. These challenges have raised concerns about the project's financial viability and the competitiveness of nuclear power compared to other renewable energy sources.</w:t>
      </w:r>
    </w:p>
    <w:p w14:paraId="109C16F8" w14:textId="77777777" w:rsidR="00DE6EC0" w:rsidRPr="008A38E5" w:rsidRDefault="00DE6EC0" w:rsidP="008A38E5">
      <w:pPr>
        <w:jc w:val="both"/>
        <w:rPr>
          <w:rFonts w:ascii="Arial" w:hAnsi="Arial" w:cs="Arial"/>
        </w:rPr>
      </w:pPr>
    </w:p>
    <w:p w14:paraId="03844B4F" w14:textId="0549C775" w:rsidR="008A38E5" w:rsidRPr="008A38E5" w:rsidRDefault="008A38E5" w:rsidP="008A38E5">
      <w:pPr>
        <w:jc w:val="both"/>
        <w:rPr>
          <w:rFonts w:ascii="Arial" w:hAnsi="Arial" w:cs="Arial"/>
        </w:rPr>
      </w:pPr>
    </w:p>
    <w:p w14:paraId="4841136E" w14:textId="4EE633E4" w:rsidR="008A38E5" w:rsidRPr="00DD3854" w:rsidRDefault="008A38E5" w:rsidP="00DD3854">
      <w:pPr>
        <w:pStyle w:val="Heading1"/>
        <w:rPr>
          <w:b/>
          <w:bCs/>
        </w:rPr>
      </w:pPr>
      <w:bookmarkStart w:id="9" w:name="_Toc142041934"/>
      <w:r w:rsidRPr="00DD3854">
        <w:rPr>
          <w:b/>
          <w:bCs/>
        </w:rPr>
        <w:t>References</w:t>
      </w:r>
      <w:bookmarkEnd w:id="9"/>
    </w:p>
    <w:p w14:paraId="03933FCD" w14:textId="77777777" w:rsidR="008A38E5" w:rsidRPr="008A38E5" w:rsidRDefault="008A38E5" w:rsidP="008A38E5">
      <w:pPr>
        <w:jc w:val="both"/>
        <w:rPr>
          <w:rFonts w:ascii="Arial" w:hAnsi="Arial" w:cs="Arial"/>
        </w:rPr>
      </w:pPr>
    </w:p>
    <w:p w14:paraId="71462E74" w14:textId="3F4E3C5A" w:rsidR="008A38E5" w:rsidRPr="008A38E5" w:rsidRDefault="008A38E5" w:rsidP="008A38E5">
      <w:pPr>
        <w:jc w:val="both"/>
        <w:rPr>
          <w:rFonts w:ascii="Arial" w:hAnsi="Arial" w:cs="Arial"/>
        </w:rPr>
      </w:pPr>
      <w:r w:rsidRPr="008A38E5">
        <w:rPr>
          <w:rFonts w:ascii="Arial" w:hAnsi="Arial" w:cs="Arial"/>
        </w:rPr>
        <w:t xml:space="preserve">BBC (2021), Available at: </w:t>
      </w:r>
      <w:hyperlink r:id="rId8" w:history="1">
        <w:r w:rsidRPr="008A38E5">
          <w:rPr>
            <w:rStyle w:val="Hyperlink"/>
            <w:rFonts w:ascii="Arial" w:hAnsi="Arial" w:cs="Arial"/>
          </w:rPr>
          <w:t>https://www.bbc.com/news/uk-england-somerset-58724732</w:t>
        </w:r>
      </w:hyperlink>
      <w:r w:rsidRPr="008A38E5">
        <w:rPr>
          <w:rFonts w:ascii="Arial" w:hAnsi="Arial" w:cs="Arial"/>
        </w:rPr>
        <w:t xml:space="preserve"> Accessed: 14</w:t>
      </w:r>
      <w:r w:rsidRPr="008A38E5">
        <w:rPr>
          <w:rFonts w:ascii="Arial" w:hAnsi="Arial" w:cs="Arial"/>
          <w:vertAlign w:val="superscript"/>
        </w:rPr>
        <w:t>th</w:t>
      </w:r>
      <w:r w:rsidRPr="008A38E5">
        <w:rPr>
          <w:rFonts w:ascii="Arial" w:hAnsi="Arial" w:cs="Arial"/>
        </w:rPr>
        <w:t xml:space="preserve"> July</w:t>
      </w:r>
    </w:p>
    <w:p w14:paraId="0A4113D3" w14:textId="376E296E" w:rsidR="008A38E5" w:rsidRPr="008A38E5" w:rsidRDefault="008A38E5" w:rsidP="008A38E5">
      <w:pPr>
        <w:jc w:val="both"/>
        <w:rPr>
          <w:rFonts w:ascii="Arial" w:hAnsi="Arial" w:cs="Arial"/>
        </w:rPr>
      </w:pPr>
      <w:r w:rsidRPr="008A38E5">
        <w:rPr>
          <w:rFonts w:ascii="Arial" w:hAnsi="Arial" w:cs="Arial"/>
        </w:rPr>
        <w:t xml:space="preserve">EDF (ND), Available at: </w:t>
      </w:r>
      <w:hyperlink r:id="rId9" w:history="1">
        <w:r w:rsidRPr="008A38E5">
          <w:rPr>
            <w:rStyle w:val="Hyperlink"/>
            <w:rFonts w:ascii="Arial" w:hAnsi="Arial" w:cs="Arial"/>
          </w:rPr>
          <w:t>https://www.edfenergy.com/energy/nuclear-new-build-projects/hinkley-point-c/about</w:t>
        </w:r>
      </w:hyperlink>
      <w:r w:rsidRPr="008A38E5">
        <w:rPr>
          <w:rFonts w:ascii="Arial" w:hAnsi="Arial" w:cs="Arial"/>
        </w:rPr>
        <w:t xml:space="preserve"> Accessed: 12</w:t>
      </w:r>
      <w:r w:rsidRPr="008A38E5">
        <w:rPr>
          <w:rFonts w:ascii="Arial" w:hAnsi="Arial" w:cs="Arial"/>
          <w:vertAlign w:val="superscript"/>
        </w:rPr>
        <w:t>th</w:t>
      </w:r>
      <w:r w:rsidRPr="008A38E5">
        <w:rPr>
          <w:rFonts w:ascii="Arial" w:hAnsi="Arial" w:cs="Arial"/>
        </w:rPr>
        <w:t xml:space="preserve"> July</w:t>
      </w:r>
    </w:p>
    <w:p w14:paraId="54598E71" w14:textId="77D11E95" w:rsidR="008A38E5" w:rsidRPr="008A38E5" w:rsidRDefault="008A38E5" w:rsidP="008A38E5">
      <w:pPr>
        <w:jc w:val="both"/>
        <w:rPr>
          <w:rFonts w:ascii="Arial" w:hAnsi="Arial" w:cs="Arial"/>
        </w:rPr>
      </w:pPr>
      <w:r w:rsidRPr="008A38E5">
        <w:rPr>
          <w:rFonts w:ascii="Arial" w:hAnsi="Arial" w:cs="Arial"/>
        </w:rPr>
        <w:t>EDF (ND)</w:t>
      </w:r>
      <w:r w:rsidR="00842EC8">
        <w:rPr>
          <w:rFonts w:ascii="Arial" w:hAnsi="Arial" w:cs="Arial"/>
        </w:rPr>
        <w:t>,</w:t>
      </w:r>
      <w:r w:rsidRPr="008A38E5">
        <w:rPr>
          <w:rFonts w:ascii="Arial" w:hAnsi="Arial" w:cs="Arial"/>
        </w:rPr>
        <w:t xml:space="preserve"> Available at: </w:t>
      </w:r>
      <w:hyperlink r:id="rId10" w:history="1">
        <w:r w:rsidRPr="008A38E5">
          <w:rPr>
            <w:rStyle w:val="Hyperlink"/>
            <w:rFonts w:ascii="Arial" w:hAnsi="Arial" w:cs="Arial"/>
          </w:rPr>
          <w:t>https://www.edfenergy.com/energy/nuclear-new-build-projects/hinkley-point-c</w:t>
        </w:r>
      </w:hyperlink>
      <w:r w:rsidRPr="008A38E5">
        <w:rPr>
          <w:rStyle w:val="Hyperlink"/>
          <w:rFonts w:ascii="Arial" w:hAnsi="Arial" w:cs="Arial"/>
        </w:rPr>
        <w:t xml:space="preserve">  </w:t>
      </w:r>
      <w:r w:rsidRPr="008A38E5">
        <w:rPr>
          <w:rFonts w:ascii="Arial" w:hAnsi="Arial" w:cs="Arial"/>
        </w:rPr>
        <w:t>Accessed 12</w:t>
      </w:r>
      <w:r w:rsidRPr="008A38E5">
        <w:rPr>
          <w:rFonts w:ascii="Arial" w:hAnsi="Arial" w:cs="Arial"/>
          <w:vertAlign w:val="superscript"/>
        </w:rPr>
        <w:t>th</w:t>
      </w:r>
      <w:r w:rsidRPr="008A38E5">
        <w:rPr>
          <w:rFonts w:ascii="Arial" w:hAnsi="Arial" w:cs="Arial"/>
        </w:rPr>
        <w:t xml:space="preserve"> July</w:t>
      </w:r>
    </w:p>
    <w:p w14:paraId="2DBCC123" w14:textId="2C8F420D" w:rsidR="008A38E5" w:rsidRPr="008A38E5" w:rsidRDefault="008A38E5" w:rsidP="008A38E5">
      <w:pPr>
        <w:jc w:val="both"/>
        <w:rPr>
          <w:rFonts w:ascii="Arial" w:hAnsi="Arial" w:cs="Arial"/>
        </w:rPr>
      </w:pPr>
      <w:r w:rsidRPr="00187033">
        <w:rPr>
          <w:rFonts w:ascii="Arial" w:hAnsi="Arial" w:cs="Arial"/>
        </w:rPr>
        <w:t>Introduction to knowledge areas (2016)</w:t>
      </w:r>
      <w:r w:rsidR="00842EC8">
        <w:rPr>
          <w:rFonts w:ascii="Arial" w:hAnsi="Arial" w:cs="Arial"/>
        </w:rPr>
        <w:t>,</w:t>
      </w:r>
      <w:r w:rsidRPr="00187033">
        <w:rPr>
          <w:rFonts w:ascii="Arial" w:hAnsi="Arial" w:cs="Arial"/>
        </w:rPr>
        <w:t xml:space="preserve"> Available at: </w:t>
      </w:r>
      <w:hyperlink r:id="rId11" w:history="1">
        <w:r w:rsidRPr="00187033">
          <w:rPr>
            <w:rStyle w:val="Hyperlink"/>
            <w:rFonts w:ascii="Arial" w:hAnsi="Arial" w:cs="Arial"/>
          </w:rPr>
          <w:t>https://www.youtube.com/watch?v=FJTwxTYV_1s&amp;ab_channel=Zoomur</w:t>
        </w:r>
      </w:hyperlink>
      <w:r w:rsidRPr="00187033">
        <w:rPr>
          <w:rFonts w:ascii="Arial" w:hAnsi="Arial" w:cs="Arial"/>
        </w:rPr>
        <w:t xml:space="preserve"> Accessed: 30</w:t>
      </w:r>
      <w:r w:rsidRPr="00187033">
        <w:rPr>
          <w:rFonts w:ascii="Arial" w:hAnsi="Arial" w:cs="Arial"/>
          <w:vertAlign w:val="superscript"/>
        </w:rPr>
        <w:t>th</w:t>
      </w:r>
      <w:r w:rsidRPr="00187033">
        <w:rPr>
          <w:rFonts w:ascii="Arial" w:hAnsi="Arial" w:cs="Arial"/>
        </w:rPr>
        <w:t xml:space="preserve"> July</w:t>
      </w:r>
    </w:p>
    <w:p w14:paraId="5EC80A5E" w14:textId="0091057F" w:rsidR="008A38E5" w:rsidRPr="008A38E5" w:rsidRDefault="008A38E5" w:rsidP="008A38E5">
      <w:pPr>
        <w:jc w:val="both"/>
        <w:rPr>
          <w:rFonts w:ascii="Arial" w:hAnsi="Arial" w:cs="Arial"/>
        </w:rPr>
      </w:pPr>
      <w:r w:rsidRPr="00187033">
        <w:rPr>
          <w:rFonts w:ascii="Arial" w:hAnsi="Arial" w:cs="Arial"/>
        </w:rPr>
        <w:t xml:space="preserve">Larson, E. and Gray, C. (2006) Project Management: </w:t>
      </w:r>
      <w:r w:rsidRPr="00187033">
        <w:rPr>
          <w:rFonts w:ascii="Arial" w:hAnsi="Arial" w:cs="Arial"/>
          <w:i/>
          <w:iCs/>
        </w:rPr>
        <w:t>The Managerial Process 7</w:t>
      </w:r>
      <w:r w:rsidRPr="00187033">
        <w:rPr>
          <w:rFonts w:ascii="Arial" w:hAnsi="Arial" w:cs="Arial"/>
          <w:i/>
          <w:iCs/>
          <w:vertAlign w:val="superscript"/>
        </w:rPr>
        <w:t>th</w:t>
      </w:r>
      <w:r w:rsidRPr="00187033">
        <w:rPr>
          <w:rFonts w:ascii="Arial" w:hAnsi="Arial" w:cs="Arial"/>
          <w:i/>
          <w:iCs/>
        </w:rPr>
        <w:t xml:space="preserve"> Edition, </w:t>
      </w:r>
      <w:r w:rsidRPr="00187033">
        <w:rPr>
          <w:rFonts w:ascii="Arial" w:hAnsi="Arial" w:cs="Arial"/>
        </w:rPr>
        <w:t>McGraw Hill.</w:t>
      </w:r>
    </w:p>
    <w:p w14:paraId="039CABF3" w14:textId="0EE5B362" w:rsidR="008A38E5" w:rsidRPr="008A38E5" w:rsidRDefault="008A38E5" w:rsidP="008A38E5">
      <w:pPr>
        <w:jc w:val="both"/>
        <w:rPr>
          <w:rFonts w:ascii="Arial" w:hAnsi="Arial" w:cs="Arial"/>
        </w:rPr>
      </w:pPr>
      <w:r w:rsidRPr="00187033">
        <w:rPr>
          <w:rFonts w:ascii="Arial" w:hAnsi="Arial" w:cs="Arial"/>
        </w:rPr>
        <w:t>NAO (2017)</w:t>
      </w:r>
      <w:r w:rsidR="00842EC8">
        <w:rPr>
          <w:rFonts w:ascii="Arial" w:hAnsi="Arial" w:cs="Arial"/>
        </w:rPr>
        <w:t>,</w:t>
      </w:r>
      <w:r w:rsidRPr="00187033">
        <w:rPr>
          <w:rFonts w:ascii="Arial" w:hAnsi="Arial" w:cs="Arial"/>
        </w:rPr>
        <w:t xml:space="preserve"> Available at: </w:t>
      </w:r>
      <w:hyperlink r:id="rId12" w:history="1">
        <w:r w:rsidRPr="00187033">
          <w:rPr>
            <w:rStyle w:val="Hyperlink"/>
            <w:rFonts w:ascii="Arial" w:hAnsi="Arial" w:cs="Arial"/>
          </w:rPr>
          <w:t>https://www.nao.org.uk/reports/hinkley-point-c/</w:t>
        </w:r>
      </w:hyperlink>
      <w:r w:rsidRPr="00187033">
        <w:rPr>
          <w:rFonts w:ascii="Arial" w:hAnsi="Arial" w:cs="Arial"/>
        </w:rPr>
        <w:t xml:space="preserve"> Accessed: 12</w:t>
      </w:r>
      <w:r w:rsidRPr="00187033">
        <w:rPr>
          <w:rFonts w:ascii="Arial" w:hAnsi="Arial" w:cs="Arial"/>
          <w:vertAlign w:val="superscript"/>
        </w:rPr>
        <w:t>th</w:t>
      </w:r>
      <w:r w:rsidRPr="00187033">
        <w:rPr>
          <w:rFonts w:ascii="Arial" w:hAnsi="Arial" w:cs="Arial"/>
        </w:rPr>
        <w:t xml:space="preserve"> July</w:t>
      </w:r>
    </w:p>
    <w:p w14:paraId="5A4E9845" w14:textId="1D1F7518" w:rsidR="008A38E5" w:rsidRPr="008A38E5" w:rsidRDefault="008A38E5" w:rsidP="008A38E5">
      <w:pPr>
        <w:jc w:val="both"/>
        <w:rPr>
          <w:rFonts w:ascii="Arial" w:hAnsi="Arial" w:cs="Arial"/>
        </w:rPr>
      </w:pPr>
      <w:r w:rsidRPr="007E609E">
        <w:rPr>
          <w:rFonts w:ascii="Arial" w:hAnsi="Arial" w:cs="Arial"/>
        </w:rPr>
        <w:t>New Civil Engineer (2018)</w:t>
      </w:r>
      <w:r w:rsidR="00842EC8">
        <w:rPr>
          <w:rFonts w:ascii="Arial" w:hAnsi="Arial" w:cs="Arial"/>
        </w:rPr>
        <w:t>,</w:t>
      </w:r>
      <w:r w:rsidRPr="007E609E">
        <w:rPr>
          <w:rFonts w:ascii="Arial" w:hAnsi="Arial" w:cs="Arial"/>
        </w:rPr>
        <w:t xml:space="preserve"> Available at: </w:t>
      </w:r>
      <w:hyperlink r:id="rId13" w:history="1">
        <w:r w:rsidRPr="007E609E">
          <w:rPr>
            <w:rStyle w:val="Hyperlink"/>
            <w:rFonts w:ascii="Arial" w:hAnsi="Arial" w:cs="Arial"/>
          </w:rPr>
          <w:t>https://www.newcivilengineer.com/archive/hinkley-point-c-quality-management-needs-improvement-says-nuclear-regulator-16-03-2018/</w:t>
        </w:r>
      </w:hyperlink>
      <w:r w:rsidRPr="007E609E">
        <w:rPr>
          <w:rFonts w:ascii="Arial" w:hAnsi="Arial" w:cs="Arial"/>
        </w:rPr>
        <w:t xml:space="preserve"> Accessed: 17</w:t>
      </w:r>
      <w:r w:rsidRPr="007E609E">
        <w:rPr>
          <w:rFonts w:ascii="Arial" w:hAnsi="Arial" w:cs="Arial"/>
          <w:vertAlign w:val="superscript"/>
        </w:rPr>
        <w:t>th</w:t>
      </w:r>
      <w:r w:rsidRPr="007E609E">
        <w:rPr>
          <w:rFonts w:ascii="Arial" w:hAnsi="Arial" w:cs="Arial"/>
        </w:rPr>
        <w:t xml:space="preserve"> July</w:t>
      </w:r>
    </w:p>
    <w:p w14:paraId="39C61CA9" w14:textId="7496CB5B" w:rsidR="008A38E5" w:rsidRPr="008A38E5" w:rsidRDefault="008A38E5" w:rsidP="008A38E5">
      <w:pPr>
        <w:jc w:val="both"/>
        <w:rPr>
          <w:rFonts w:ascii="Arial" w:hAnsi="Arial" w:cs="Arial"/>
        </w:rPr>
      </w:pPr>
      <w:r w:rsidRPr="004F1816">
        <w:rPr>
          <w:rFonts w:ascii="Arial" w:hAnsi="Arial" w:cs="Arial"/>
        </w:rPr>
        <w:t>NS Energy (ND)</w:t>
      </w:r>
      <w:r w:rsidR="00565130">
        <w:rPr>
          <w:rFonts w:ascii="Arial" w:hAnsi="Arial" w:cs="Arial"/>
        </w:rPr>
        <w:t>,</w:t>
      </w:r>
      <w:r w:rsidRPr="004F1816">
        <w:rPr>
          <w:rFonts w:ascii="Arial" w:hAnsi="Arial" w:cs="Arial"/>
        </w:rPr>
        <w:t xml:space="preserve"> Available at: </w:t>
      </w:r>
      <w:hyperlink r:id="rId14" w:history="1">
        <w:r w:rsidRPr="004F1816">
          <w:rPr>
            <w:rStyle w:val="Hyperlink"/>
            <w:rFonts w:ascii="Arial" w:hAnsi="Arial" w:cs="Arial"/>
          </w:rPr>
          <w:t>https://www.nsenergybusiness.com/projects/hinkley-point-c-nuclear-power-station-uk/#</w:t>
        </w:r>
      </w:hyperlink>
      <w:r w:rsidRPr="004F1816">
        <w:rPr>
          <w:rFonts w:ascii="Arial" w:hAnsi="Arial" w:cs="Arial"/>
        </w:rPr>
        <w:t xml:space="preserve"> Accessed 24</w:t>
      </w:r>
      <w:r w:rsidRPr="004F1816">
        <w:rPr>
          <w:rFonts w:ascii="Arial" w:hAnsi="Arial" w:cs="Arial"/>
          <w:vertAlign w:val="superscript"/>
        </w:rPr>
        <w:t>th</w:t>
      </w:r>
      <w:r w:rsidRPr="004F1816">
        <w:rPr>
          <w:rFonts w:ascii="Arial" w:hAnsi="Arial" w:cs="Arial"/>
        </w:rPr>
        <w:t xml:space="preserve"> July </w:t>
      </w:r>
    </w:p>
    <w:p w14:paraId="255BAA29" w14:textId="580468A1" w:rsidR="008A38E5" w:rsidRPr="008A38E5" w:rsidRDefault="008A38E5" w:rsidP="008A38E5">
      <w:pPr>
        <w:jc w:val="both"/>
        <w:rPr>
          <w:rFonts w:ascii="Arial" w:hAnsi="Arial" w:cs="Arial"/>
        </w:rPr>
      </w:pPr>
      <w:proofErr w:type="spellStart"/>
      <w:r w:rsidRPr="007E609E">
        <w:rPr>
          <w:rFonts w:ascii="Arial" w:hAnsi="Arial" w:cs="Arial"/>
        </w:rPr>
        <w:t>Nucnet</w:t>
      </w:r>
      <w:proofErr w:type="spellEnd"/>
      <w:r w:rsidRPr="007E609E">
        <w:rPr>
          <w:rFonts w:ascii="Arial" w:hAnsi="Arial" w:cs="Arial"/>
        </w:rPr>
        <w:t xml:space="preserve"> (2018)</w:t>
      </w:r>
      <w:r w:rsidR="00565130">
        <w:rPr>
          <w:rFonts w:ascii="Arial" w:hAnsi="Arial" w:cs="Arial"/>
        </w:rPr>
        <w:t>,</w:t>
      </w:r>
      <w:r w:rsidRPr="007E609E">
        <w:rPr>
          <w:rFonts w:ascii="Arial" w:hAnsi="Arial" w:cs="Arial"/>
        </w:rPr>
        <w:t xml:space="preserve"> Available at: </w:t>
      </w:r>
      <w:hyperlink r:id="rId15" w:history="1">
        <w:r w:rsidRPr="007E609E">
          <w:rPr>
            <w:rStyle w:val="Hyperlink"/>
            <w:rFonts w:ascii="Arial" w:hAnsi="Arial" w:cs="Arial"/>
          </w:rPr>
          <w:t>https://www.nucnet.org/news/hinkley-point-c-is-big-risk-but-crucial-opportunity-for-nuclear-industry-say-researchers</w:t>
        </w:r>
      </w:hyperlink>
      <w:r w:rsidRPr="007E609E">
        <w:rPr>
          <w:rFonts w:ascii="Arial" w:hAnsi="Arial" w:cs="Arial"/>
        </w:rPr>
        <w:t xml:space="preserve"> Accessed 17</w:t>
      </w:r>
      <w:r w:rsidRPr="007E609E">
        <w:rPr>
          <w:rFonts w:ascii="Arial" w:hAnsi="Arial" w:cs="Arial"/>
          <w:vertAlign w:val="superscript"/>
        </w:rPr>
        <w:t>th</w:t>
      </w:r>
      <w:r w:rsidRPr="007E609E">
        <w:rPr>
          <w:rFonts w:ascii="Arial" w:hAnsi="Arial" w:cs="Arial"/>
        </w:rPr>
        <w:t xml:space="preserve"> July</w:t>
      </w:r>
    </w:p>
    <w:p w14:paraId="189A1F3D" w14:textId="3C2ECB05" w:rsidR="008A38E5" w:rsidRPr="008A38E5" w:rsidRDefault="008A38E5" w:rsidP="008A38E5">
      <w:pPr>
        <w:jc w:val="both"/>
        <w:rPr>
          <w:rFonts w:ascii="Arial" w:hAnsi="Arial" w:cs="Arial"/>
        </w:rPr>
      </w:pPr>
      <w:r w:rsidRPr="00187033">
        <w:rPr>
          <w:rFonts w:ascii="Arial" w:hAnsi="Arial" w:cs="Arial"/>
        </w:rPr>
        <w:t>ONR (2023)</w:t>
      </w:r>
      <w:r w:rsidR="00565130">
        <w:rPr>
          <w:rFonts w:ascii="Arial" w:hAnsi="Arial" w:cs="Arial"/>
        </w:rPr>
        <w:t>,</w:t>
      </w:r>
      <w:r w:rsidRPr="00187033">
        <w:rPr>
          <w:rFonts w:ascii="Arial" w:hAnsi="Arial" w:cs="Arial"/>
        </w:rPr>
        <w:t xml:space="preserve"> Available at: </w:t>
      </w:r>
      <w:hyperlink r:id="rId16" w:history="1">
        <w:r w:rsidRPr="00187033">
          <w:rPr>
            <w:rStyle w:val="Hyperlink"/>
            <w:rFonts w:ascii="Arial" w:hAnsi="Arial" w:cs="Arial"/>
          </w:rPr>
          <w:t>https://www.onr.org.uk/hinkley-point-c/assessment-reports.htm</w:t>
        </w:r>
      </w:hyperlink>
      <w:r w:rsidRPr="00187033">
        <w:rPr>
          <w:rFonts w:ascii="Arial" w:hAnsi="Arial" w:cs="Arial"/>
        </w:rPr>
        <w:t xml:space="preserve"> Accessed: 24</w:t>
      </w:r>
      <w:r w:rsidRPr="00187033">
        <w:rPr>
          <w:rFonts w:ascii="Arial" w:hAnsi="Arial" w:cs="Arial"/>
          <w:vertAlign w:val="superscript"/>
        </w:rPr>
        <w:t>th</w:t>
      </w:r>
      <w:r w:rsidRPr="00187033">
        <w:rPr>
          <w:rFonts w:ascii="Arial" w:hAnsi="Arial" w:cs="Arial"/>
        </w:rPr>
        <w:t xml:space="preserve"> July</w:t>
      </w:r>
    </w:p>
    <w:p w14:paraId="6BAD2F9D" w14:textId="77777777" w:rsidR="008A38E5" w:rsidRPr="008A38E5" w:rsidRDefault="008A38E5" w:rsidP="008A38E5">
      <w:pPr>
        <w:jc w:val="both"/>
        <w:rPr>
          <w:rFonts w:ascii="Arial" w:hAnsi="Arial" w:cs="Arial"/>
          <w:lang w:val="en-US"/>
        </w:rPr>
      </w:pPr>
      <w:r w:rsidRPr="008A38E5">
        <w:rPr>
          <w:rFonts w:ascii="Arial" w:hAnsi="Arial" w:cs="Arial"/>
          <w:lang w:val="en-US"/>
        </w:rPr>
        <w:t xml:space="preserve">PMI (2006) </w:t>
      </w:r>
      <w:r w:rsidRPr="008A38E5">
        <w:rPr>
          <w:rFonts w:ascii="Arial" w:hAnsi="Arial" w:cs="Arial"/>
          <w:i/>
          <w:iCs/>
          <w:lang w:val="en-US"/>
        </w:rPr>
        <w:t>The Guide to the Project Management Body of Knowledge (</w:t>
      </w:r>
      <w:proofErr w:type="spellStart"/>
      <w:r w:rsidRPr="008A38E5">
        <w:rPr>
          <w:rFonts w:ascii="Arial" w:hAnsi="Arial" w:cs="Arial"/>
          <w:i/>
          <w:iCs/>
          <w:lang w:val="en-US"/>
        </w:rPr>
        <w:t>PMBoK</w:t>
      </w:r>
      <w:proofErr w:type="spellEnd"/>
      <w:r w:rsidRPr="008A38E5">
        <w:rPr>
          <w:rFonts w:ascii="Arial" w:hAnsi="Arial" w:cs="Arial"/>
          <w:i/>
          <w:iCs/>
          <w:lang w:val="en-US"/>
        </w:rPr>
        <w:t>)</w:t>
      </w:r>
      <w:r w:rsidRPr="008A38E5">
        <w:rPr>
          <w:rFonts w:ascii="Arial" w:hAnsi="Arial" w:cs="Arial"/>
          <w:lang w:val="en-US"/>
        </w:rPr>
        <w:t>, 5th Edition: PMI</w:t>
      </w:r>
    </w:p>
    <w:p w14:paraId="59099F63" w14:textId="6A2F532F" w:rsidR="008A38E5" w:rsidRPr="008A38E5" w:rsidRDefault="008A38E5" w:rsidP="008A38E5">
      <w:pPr>
        <w:jc w:val="both"/>
        <w:rPr>
          <w:rFonts w:ascii="Arial" w:hAnsi="Arial" w:cs="Arial"/>
        </w:rPr>
      </w:pPr>
      <w:r w:rsidRPr="00591B6B">
        <w:rPr>
          <w:rFonts w:ascii="Arial" w:hAnsi="Arial" w:cs="Arial"/>
        </w:rPr>
        <w:lastRenderedPageBreak/>
        <w:t>Power Technology (2023)</w:t>
      </w:r>
      <w:r w:rsidR="00565130">
        <w:rPr>
          <w:rFonts w:ascii="Arial" w:hAnsi="Arial" w:cs="Arial"/>
        </w:rPr>
        <w:t>,</w:t>
      </w:r>
      <w:r w:rsidRPr="00591B6B">
        <w:rPr>
          <w:rFonts w:ascii="Arial" w:hAnsi="Arial" w:cs="Arial"/>
        </w:rPr>
        <w:t xml:space="preserve"> Available at: </w:t>
      </w:r>
      <w:hyperlink r:id="rId17" w:anchor="catfish" w:history="1">
        <w:r w:rsidRPr="00591B6B">
          <w:rPr>
            <w:rStyle w:val="Hyperlink"/>
            <w:rFonts w:ascii="Arial" w:hAnsi="Arial" w:cs="Arial"/>
          </w:rPr>
          <w:t>https://www.power-technology.com/news/hinkley-point-c-project-costs-rise-again/#catfish</w:t>
        </w:r>
      </w:hyperlink>
      <w:r w:rsidRPr="00591B6B">
        <w:rPr>
          <w:rFonts w:ascii="Arial" w:hAnsi="Arial" w:cs="Arial"/>
        </w:rPr>
        <w:t xml:space="preserve"> Accessed: 14</w:t>
      </w:r>
      <w:r w:rsidRPr="00591B6B">
        <w:rPr>
          <w:rFonts w:ascii="Arial" w:hAnsi="Arial" w:cs="Arial"/>
          <w:vertAlign w:val="superscript"/>
        </w:rPr>
        <w:t>th</w:t>
      </w:r>
      <w:r w:rsidRPr="00591B6B">
        <w:rPr>
          <w:rFonts w:ascii="Arial" w:hAnsi="Arial" w:cs="Arial"/>
        </w:rPr>
        <w:t xml:space="preserve"> July </w:t>
      </w:r>
    </w:p>
    <w:p w14:paraId="6134915F" w14:textId="77777777" w:rsidR="008A38E5" w:rsidRPr="00187033" w:rsidRDefault="008A38E5" w:rsidP="008A38E5">
      <w:pPr>
        <w:jc w:val="both"/>
        <w:rPr>
          <w:rFonts w:ascii="Arial" w:hAnsi="Arial" w:cs="Arial"/>
        </w:rPr>
      </w:pPr>
    </w:p>
    <w:p w14:paraId="38B9E5BE" w14:textId="77777777" w:rsidR="008A38E5" w:rsidRPr="00591B6B" w:rsidRDefault="008A38E5" w:rsidP="008A38E5">
      <w:pPr>
        <w:rPr>
          <w:rFonts w:ascii="Arial" w:hAnsi="Arial" w:cs="Arial"/>
        </w:rPr>
      </w:pPr>
    </w:p>
    <w:p w14:paraId="4EAF8A02" w14:textId="77777777" w:rsidR="008A38E5" w:rsidRDefault="008A38E5" w:rsidP="008A38E5">
      <w:pPr>
        <w:rPr>
          <w:lang w:val="en-US"/>
        </w:rPr>
      </w:pPr>
    </w:p>
    <w:p w14:paraId="7A7577FE" w14:textId="77777777" w:rsidR="008A38E5" w:rsidRPr="008A38E5" w:rsidRDefault="008A38E5" w:rsidP="008A38E5">
      <w:pPr>
        <w:jc w:val="both"/>
        <w:rPr>
          <w:rFonts w:ascii="Arial" w:hAnsi="Arial" w:cs="Arial"/>
        </w:rPr>
      </w:pPr>
    </w:p>
    <w:p w14:paraId="441347E1" w14:textId="77777777" w:rsidR="008A38E5" w:rsidRDefault="008A38E5" w:rsidP="008A38E5">
      <w:pPr>
        <w:jc w:val="both"/>
        <w:rPr>
          <w:rFonts w:ascii="Arial" w:hAnsi="Arial" w:cs="Arial"/>
        </w:rPr>
      </w:pPr>
    </w:p>
    <w:p w14:paraId="730CA000" w14:textId="77777777" w:rsidR="008A38E5" w:rsidRPr="008A38E5" w:rsidRDefault="008A38E5" w:rsidP="008A38E5">
      <w:pPr>
        <w:jc w:val="both"/>
        <w:rPr>
          <w:rFonts w:ascii="Arial" w:hAnsi="Arial" w:cs="Arial"/>
        </w:rPr>
      </w:pPr>
    </w:p>
    <w:p w14:paraId="125A216F" w14:textId="77777777" w:rsidR="008A38E5" w:rsidRPr="003F4092" w:rsidRDefault="008A38E5" w:rsidP="003F4092">
      <w:pPr>
        <w:jc w:val="both"/>
        <w:rPr>
          <w:rFonts w:ascii="Arial" w:hAnsi="Arial" w:cs="Arial"/>
        </w:rPr>
      </w:pPr>
    </w:p>
    <w:p w14:paraId="6103193A" w14:textId="77777777" w:rsidR="003F4092" w:rsidRPr="003F4092" w:rsidRDefault="003F4092" w:rsidP="003F4092">
      <w:pPr>
        <w:jc w:val="both"/>
        <w:rPr>
          <w:rFonts w:ascii="Arial" w:hAnsi="Arial" w:cs="Arial"/>
        </w:rPr>
      </w:pPr>
    </w:p>
    <w:p w14:paraId="1D48DCFA" w14:textId="77777777" w:rsidR="003F4092" w:rsidRPr="00C85741" w:rsidRDefault="003F4092" w:rsidP="00C85741">
      <w:pPr>
        <w:jc w:val="both"/>
        <w:rPr>
          <w:rFonts w:ascii="Arial" w:hAnsi="Arial" w:cs="Arial"/>
        </w:rPr>
      </w:pPr>
    </w:p>
    <w:p w14:paraId="58477B77" w14:textId="77777777" w:rsidR="00C85741" w:rsidRPr="00BF6201" w:rsidRDefault="00C85741" w:rsidP="00BF6201">
      <w:pPr>
        <w:jc w:val="both"/>
        <w:rPr>
          <w:rFonts w:ascii="Arial" w:hAnsi="Arial" w:cs="Arial"/>
        </w:rPr>
      </w:pPr>
    </w:p>
    <w:p w14:paraId="45E88DDA" w14:textId="77777777" w:rsidR="00BF6201" w:rsidRPr="00BF6201" w:rsidRDefault="00BF6201" w:rsidP="00BF6201">
      <w:pPr>
        <w:jc w:val="both"/>
        <w:rPr>
          <w:rFonts w:ascii="Arial" w:hAnsi="Arial" w:cs="Arial"/>
        </w:rPr>
      </w:pPr>
    </w:p>
    <w:p w14:paraId="6054ECE1" w14:textId="77777777" w:rsidR="00BF6201" w:rsidRPr="00EA470C" w:rsidRDefault="00BF6201" w:rsidP="00EA470C">
      <w:pPr>
        <w:jc w:val="both"/>
        <w:rPr>
          <w:rFonts w:ascii="Arial" w:hAnsi="Arial" w:cs="Arial"/>
        </w:rPr>
      </w:pPr>
    </w:p>
    <w:p w14:paraId="0540A352" w14:textId="77777777" w:rsidR="00EA470C" w:rsidRPr="00EA470C" w:rsidRDefault="00EA470C" w:rsidP="00EA470C">
      <w:pPr>
        <w:jc w:val="both"/>
        <w:rPr>
          <w:rFonts w:ascii="Arial" w:hAnsi="Arial" w:cs="Arial"/>
        </w:rPr>
      </w:pPr>
    </w:p>
    <w:p w14:paraId="259C27F6" w14:textId="77777777" w:rsidR="00EA470C" w:rsidRPr="004C5478" w:rsidRDefault="00EA470C" w:rsidP="004C5478">
      <w:pPr>
        <w:jc w:val="both"/>
        <w:rPr>
          <w:rFonts w:ascii="Arial" w:hAnsi="Arial" w:cs="Arial"/>
          <w:b/>
          <w:bCs/>
        </w:rPr>
      </w:pPr>
    </w:p>
    <w:p w14:paraId="57209F55" w14:textId="77777777" w:rsidR="004C5478" w:rsidRPr="004C5478" w:rsidRDefault="004C5478" w:rsidP="00EA5902">
      <w:pPr>
        <w:jc w:val="both"/>
        <w:rPr>
          <w:rFonts w:ascii="Arial" w:hAnsi="Arial" w:cs="Arial"/>
        </w:rPr>
      </w:pPr>
    </w:p>
    <w:p w14:paraId="2A32BE59" w14:textId="77777777" w:rsidR="005A2DE7" w:rsidRPr="005A2DE7" w:rsidRDefault="005A2DE7" w:rsidP="005A2DE7">
      <w:pPr>
        <w:jc w:val="both"/>
        <w:rPr>
          <w:rFonts w:ascii="Arial" w:hAnsi="Arial" w:cs="Arial"/>
        </w:rPr>
      </w:pPr>
    </w:p>
    <w:p w14:paraId="7497B3D4" w14:textId="77777777" w:rsidR="005A2DE7" w:rsidRPr="005A2DE7" w:rsidRDefault="005A2DE7" w:rsidP="005A2DE7">
      <w:pPr>
        <w:spacing w:line="600" w:lineRule="auto"/>
        <w:rPr>
          <w:rFonts w:ascii="Arial" w:hAnsi="Arial" w:cs="Arial"/>
          <w:i/>
          <w:iCs/>
        </w:rPr>
      </w:pPr>
    </w:p>
    <w:p w14:paraId="22308994" w14:textId="77777777" w:rsidR="005A2DE7" w:rsidRPr="005A2DE7" w:rsidRDefault="005A2DE7" w:rsidP="005A2DE7">
      <w:pPr>
        <w:spacing w:line="600" w:lineRule="auto"/>
        <w:rPr>
          <w:rFonts w:ascii="Arial" w:hAnsi="Arial" w:cs="Arial"/>
          <w:i/>
          <w:iCs/>
        </w:rPr>
      </w:pPr>
    </w:p>
    <w:p w14:paraId="59BAB777" w14:textId="44A43D9B" w:rsidR="005A2DE7" w:rsidRPr="005A2DE7" w:rsidRDefault="005A2DE7" w:rsidP="005A2DE7">
      <w:pPr>
        <w:spacing w:line="600" w:lineRule="auto"/>
        <w:rPr>
          <w:rFonts w:ascii="Arial" w:hAnsi="Arial" w:cs="Arial"/>
          <w:b/>
          <w:bCs/>
          <w:i/>
          <w:iCs/>
        </w:rPr>
      </w:pPr>
    </w:p>
    <w:p w14:paraId="19DCBF62" w14:textId="44A6BF42" w:rsidR="005A2DE7" w:rsidRDefault="005A2DE7" w:rsidP="005A2DE7">
      <w:pPr>
        <w:spacing w:line="600" w:lineRule="auto"/>
        <w:rPr>
          <w:rFonts w:ascii="Arial" w:hAnsi="Arial" w:cs="Arial"/>
          <w:i/>
          <w:iCs/>
        </w:rPr>
      </w:pPr>
    </w:p>
    <w:p w14:paraId="4C042AB5" w14:textId="56E73287" w:rsidR="005A2DE7" w:rsidRDefault="005A2DE7" w:rsidP="005A2DE7">
      <w:pPr>
        <w:spacing w:line="600" w:lineRule="auto"/>
        <w:rPr>
          <w:rFonts w:ascii="Arial" w:hAnsi="Arial" w:cs="Arial"/>
          <w:i/>
          <w:iCs/>
        </w:rPr>
      </w:pPr>
    </w:p>
    <w:p w14:paraId="7E8A3789" w14:textId="17818273" w:rsidR="005A2DE7" w:rsidRDefault="005A2DE7" w:rsidP="005A2DE7">
      <w:pPr>
        <w:spacing w:line="600" w:lineRule="auto"/>
        <w:rPr>
          <w:rFonts w:ascii="Arial" w:hAnsi="Arial" w:cs="Arial"/>
          <w:i/>
          <w:iCs/>
        </w:rPr>
      </w:pPr>
    </w:p>
    <w:p w14:paraId="5E763D08" w14:textId="79105224" w:rsidR="005A2DE7" w:rsidRDefault="005A2DE7" w:rsidP="005A2DE7">
      <w:pPr>
        <w:spacing w:line="600" w:lineRule="auto"/>
        <w:rPr>
          <w:rFonts w:ascii="Arial" w:hAnsi="Arial" w:cs="Arial"/>
          <w:i/>
          <w:iCs/>
        </w:rPr>
      </w:pPr>
    </w:p>
    <w:p w14:paraId="022C210C" w14:textId="71FC8779" w:rsidR="005A2DE7" w:rsidRDefault="005A2DE7" w:rsidP="005A2DE7">
      <w:pPr>
        <w:spacing w:line="600" w:lineRule="auto"/>
        <w:rPr>
          <w:rFonts w:ascii="Arial" w:hAnsi="Arial" w:cs="Arial"/>
          <w:i/>
          <w:iCs/>
        </w:rPr>
      </w:pPr>
    </w:p>
    <w:p w14:paraId="7FE61D0C" w14:textId="39F56273" w:rsidR="005A2DE7" w:rsidRDefault="005A2DE7" w:rsidP="005A2DE7">
      <w:pPr>
        <w:spacing w:line="600" w:lineRule="auto"/>
        <w:rPr>
          <w:rFonts w:ascii="Arial" w:hAnsi="Arial" w:cs="Arial"/>
          <w:i/>
          <w:iCs/>
        </w:rPr>
      </w:pPr>
    </w:p>
    <w:p w14:paraId="15CEB0D1" w14:textId="77777777" w:rsidR="005A2DE7" w:rsidRPr="005A2DE7" w:rsidRDefault="005A2DE7" w:rsidP="005A2DE7">
      <w:pPr>
        <w:spacing w:line="600" w:lineRule="auto"/>
        <w:rPr>
          <w:rFonts w:ascii="Arial" w:hAnsi="Arial" w:cs="Arial"/>
          <w:i/>
          <w:iCs/>
        </w:rPr>
      </w:pPr>
    </w:p>
    <w:p w14:paraId="2E9539EF" w14:textId="77777777" w:rsidR="005A2DE7" w:rsidRPr="005A2DE7" w:rsidRDefault="005A2DE7">
      <w:pPr>
        <w:rPr>
          <w:rFonts w:ascii="Arial" w:hAnsi="Arial" w:cs="Arial"/>
        </w:rPr>
      </w:pPr>
    </w:p>
    <w:sectPr w:rsidR="005A2DE7" w:rsidRPr="005A2DE7" w:rsidSect="00DD3854">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5F7B0" w14:textId="77777777" w:rsidR="005258D7" w:rsidRDefault="005258D7" w:rsidP="00DD3854">
      <w:pPr>
        <w:spacing w:after="0" w:line="240" w:lineRule="auto"/>
      </w:pPr>
      <w:r>
        <w:separator/>
      </w:r>
    </w:p>
  </w:endnote>
  <w:endnote w:type="continuationSeparator" w:id="0">
    <w:p w14:paraId="3EA7FB2E" w14:textId="77777777" w:rsidR="005258D7" w:rsidRDefault="005258D7" w:rsidP="00DD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267572"/>
      <w:docPartObj>
        <w:docPartGallery w:val="Page Numbers (Bottom of Page)"/>
        <w:docPartUnique/>
      </w:docPartObj>
    </w:sdtPr>
    <w:sdtContent>
      <w:p w14:paraId="73C5C111" w14:textId="207F0044" w:rsidR="00DD3854" w:rsidRDefault="00DD3854" w:rsidP="002E0C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7E77C6" w14:textId="77777777" w:rsidR="00DD3854" w:rsidRDefault="00DD3854" w:rsidP="00DD38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6164532"/>
      <w:docPartObj>
        <w:docPartGallery w:val="Page Numbers (Bottom of Page)"/>
        <w:docPartUnique/>
      </w:docPartObj>
    </w:sdtPr>
    <w:sdtContent>
      <w:p w14:paraId="0C310226" w14:textId="0A99072D" w:rsidR="00DD3854" w:rsidRDefault="00DD3854" w:rsidP="002E0C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B09AD7" w14:textId="77777777" w:rsidR="00DD3854" w:rsidRDefault="00DD3854" w:rsidP="00DD38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5FBCE" w14:textId="77777777" w:rsidR="005258D7" w:rsidRDefault="005258D7" w:rsidP="00DD3854">
      <w:pPr>
        <w:spacing w:after="0" w:line="240" w:lineRule="auto"/>
      </w:pPr>
      <w:r>
        <w:separator/>
      </w:r>
    </w:p>
  </w:footnote>
  <w:footnote w:type="continuationSeparator" w:id="0">
    <w:p w14:paraId="1F6B1001" w14:textId="77777777" w:rsidR="005258D7" w:rsidRDefault="005258D7" w:rsidP="00DD38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E7"/>
    <w:rsid w:val="001464A7"/>
    <w:rsid w:val="002650F9"/>
    <w:rsid w:val="003F4092"/>
    <w:rsid w:val="004C5478"/>
    <w:rsid w:val="005258D7"/>
    <w:rsid w:val="0052592D"/>
    <w:rsid w:val="00565130"/>
    <w:rsid w:val="005A2DE7"/>
    <w:rsid w:val="006020B9"/>
    <w:rsid w:val="006730E4"/>
    <w:rsid w:val="007C5AA2"/>
    <w:rsid w:val="00842EC8"/>
    <w:rsid w:val="008A38E5"/>
    <w:rsid w:val="00916049"/>
    <w:rsid w:val="00BF6201"/>
    <w:rsid w:val="00C85741"/>
    <w:rsid w:val="00DD3854"/>
    <w:rsid w:val="00DE6EC0"/>
    <w:rsid w:val="00EA470C"/>
    <w:rsid w:val="00EA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BC8C0B"/>
  <w15:chartTrackingRefBased/>
  <w15:docId w15:val="{3442E026-9042-2844-BE4B-961F0B262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E7"/>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5A2D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3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2DE7"/>
    <w:rPr>
      <w:rFonts w:ascii="Times New Roman" w:hAnsi="Times New Roman" w:cs="Times New Roman"/>
      <w:sz w:val="24"/>
      <w:szCs w:val="24"/>
    </w:rPr>
  </w:style>
  <w:style w:type="character" w:customStyle="1" w:styleId="Heading1Char">
    <w:name w:val="Heading 1 Char"/>
    <w:basedOn w:val="DefaultParagraphFont"/>
    <w:link w:val="Heading1"/>
    <w:uiPriority w:val="9"/>
    <w:rsid w:val="005A2DE7"/>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5A2DE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A2DE7"/>
    <w:pPr>
      <w:spacing w:before="120" w:after="0"/>
    </w:pPr>
    <w:rPr>
      <w:rFonts w:cstheme="minorHAnsi"/>
      <w:b/>
      <w:bCs/>
      <w:i/>
      <w:iCs/>
      <w:sz w:val="24"/>
      <w:szCs w:val="24"/>
    </w:rPr>
  </w:style>
  <w:style w:type="paragraph" w:styleId="TOC2">
    <w:name w:val="toc 2"/>
    <w:basedOn w:val="Normal"/>
    <w:next w:val="Normal"/>
    <w:autoRedefine/>
    <w:uiPriority w:val="39"/>
    <w:unhideWhenUsed/>
    <w:rsid w:val="005A2DE7"/>
    <w:pPr>
      <w:spacing w:before="120" w:after="0"/>
      <w:ind w:left="220"/>
    </w:pPr>
    <w:rPr>
      <w:rFonts w:cstheme="minorHAnsi"/>
      <w:b/>
      <w:bCs/>
    </w:rPr>
  </w:style>
  <w:style w:type="paragraph" w:styleId="TOC3">
    <w:name w:val="toc 3"/>
    <w:basedOn w:val="Normal"/>
    <w:next w:val="Normal"/>
    <w:autoRedefine/>
    <w:uiPriority w:val="39"/>
    <w:semiHidden/>
    <w:unhideWhenUsed/>
    <w:rsid w:val="005A2DE7"/>
    <w:pPr>
      <w:spacing w:after="0"/>
      <w:ind w:left="440"/>
    </w:pPr>
    <w:rPr>
      <w:rFonts w:cstheme="minorHAnsi"/>
      <w:sz w:val="20"/>
      <w:szCs w:val="20"/>
    </w:rPr>
  </w:style>
  <w:style w:type="paragraph" w:styleId="TOC4">
    <w:name w:val="toc 4"/>
    <w:basedOn w:val="Normal"/>
    <w:next w:val="Normal"/>
    <w:autoRedefine/>
    <w:uiPriority w:val="39"/>
    <w:semiHidden/>
    <w:unhideWhenUsed/>
    <w:rsid w:val="005A2DE7"/>
    <w:pPr>
      <w:spacing w:after="0"/>
      <w:ind w:left="660"/>
    </w:pPr>
    <w:rPr>
      <w:rFonts w:cstheme="minorHAnsi"/>
      <w:sz w:val="20"/>
      <w:szCs w:val="20"/>
    </w:rPr>
  </w:style>
  <w:style w:type="paragraph" w:styleId="TOC5">
    <w:name w:val="toc 5"/>
    <w:basedOn w:val="Normal"/>
    <w:next w:val="Normal"/>
    <w:autoRedefine/>
    <w:uiPriority w:val="39"/>
    <w:semiHidden/>
    <w:unhideWhenUsed/>
    <w:rsid w:val="005A2DE7"/>
    <w:pPr>
      <w:spacing w:after="0"/>
      <w:ind w:left="880"/>
    </w:pPr>
    <w:rPr>
      <w:rFonts w:cstheme="minorHAnsi"/>
      <w:sz w:val="20"/>
      <w:szCs w:val="20"/>
    </w:rPr>
  </w:style>
  <w:style w:type="paragraph" w:styleId="TOC6">
    <w:name w:val="toc 6"/>
    <w:basedOn w:val="Normal"/>
    <w:next w:val="Normal"/>
    <w:autoRedefine/>
    <w:uiPriority w:val="39"/>
    <w:semiHidden/>
    <w:unhideWhenUsed/>
    <w:rsid w:val="005A2DE7"/>
    <w:pPr>
      <w:spacing w:after="0"/>
      <w:ind w:left="1100"/>
    </w:pPr>
    <w:rPr>
      <w:rFonts w:cstheme="minorHAnsi"/>
      <w:sz w:val="20"/>
      <w:szCs w:val="20"/>
    </w:rPr>
  </w:style>
  <w:style w:type="paragraph" w:styleId="TOC7">
    <w:name w:val="toc 7"/>
    <w:basedOn w:val="Normal"/>
    <w:next w:val="Normal"/>
    <w:autoRedefine/>
    <w:uiPriority w:val="39"/>
    <w:semiHidden/>
    <w:unhideWhenUsed/>
    <w:rsid w:val="005A2DE7"/>
    <w:pPr>
      <w:spacing w:after="0"/>
      <w:ind w:left="1320"/>
    </w:pPr>
    <w:rPr>
      <w:rFonts w:cstheme="minorHAnsi"/>
      <w:sz w:val="20"/>
      <w:szCs w:val="20"/>
    </w:rPr>
  </w:style>
  <w:style w:type="paragraph" w:styleId="TOC8">
    <w:name w:val="toc 8"/>
    <w:basedOn w:val="Normal"/>
    <w:next w:val="Normal"/>
    <w:autoRedefine/>
    <w:uiPriority w:val="39"/>
    <w:semiHidden/>
    <w:unhideWhenUsed/>
    <w:rsid w:val="005A2DE7"/>
    <w:pPr>
      <w:spacing w:after="0"/>
      <w:ind w:left="1540"/>
    </w:pPr>
    <w:rPr>
      <w:rFonts w:cstheme="minorHAnsi"/>
      <w:sz w:val="20"/>
      <w:szCs w:val="20"/>
    </w:rPr>
  </w:style>
  <w:style w:type="paragraph" w:styleId="TOC9">
    <w:name w:val="toc 9"/>
    <w:basedOn w:val="Normal"/>
    <w:next w:val="Normal"/>
    <w:autoRedefine/>
    <w:uiPriority w:val="39"/>
    <w:semiHidden/>
    <w:unhideWhenUsed/>
    <w:rsid w:val="005A2DE7"/>
    <w:pPr>
      <w:spacing w:after="0"/>
      <w:ind w:left="1760"/>
    </w:pPr>
    <w:rPr>
      <w:rFonts w:cstheme="minorHAnsi"/>
      <w:sz w:val="20"/>
      <w:szCs w:val="20"/>
    </w:rPr>
  </w:style>
  <w:style w:type="paragraph" w:styleId="NoSpacing">
    <w:name w:val="No Spacing"/>
    <w:uiPriority w:val="1"/>
    <w:qFormat/>
    <w:rsid w:val="00EA5902"/>
    <w:rPr>
      <w:rFonts w:eastAsiaTheme="minorEastAsia"/>
      <w:sz w:val="22"/>
      <w:szCs w:val="22"/>
      <w:lang w:eastAsia="zh-CN"/>
    </w:rPr>
  </w:style>
  <w:style w:type="character" w:styleId="Hyperlink">
    <w:name w:val="Hyperlink"/>
    <w:basedOn w:val="DefaultParagraphFont"/>
    <w:uiPriority w:val="99"/>
    <w:unhideWhenUsed/>
    <w:rsid w:val="008A38E5"/>
    <w:rPr>
      <w:color w:val="0563C1" w:themeColor="hyperlink"/>
      <w:u w:val="single"/>
    </w:rPr>
  </w:style>
  <w:style w:type="character" w:styleId="FollowedHyperlink">
    <w:name w:val="FollowedHyperlink"/>
    <w:basedOn w:val="DefaultParagraphFont"/>
    <w:uiPriority w:val="99"/>
    <w:semiHidden/>
    <w:unhideWhenUsed/>
    <w:rsid w:val="008A38E5"/>
    <w:rPr>
      <w:color w:val="954F72" w:themeColor="followedHyperlink"/>
      <w:u w:val="single"/>
    </w:rPr>
  </w:style>
  <w:style w:type="character" w:customStyle="1" w:styleId="Heading2Char">
    <w:name w:val="Heading 2 Char"/>
    <w:basedOn w:val="DefaultParagraphFont"/>
    <w:link w:val="Heading2"/>
    <w:uiPriority w:val="9"/>
    <w:rsid w:val="00DD3854"/>
    <w:rPr>
      <w:rFonts w:asciiTheme="majorHAnsi" w:eastAsiaTheme="majorEastAsia" w:hAnsiTheme="majorHAnsi" w:cstheme="majorBidi"/>
      <w:color w:val="2F5496" w:themeColor="accent1" w:themeShade="BF"/>
      <w:sz w:val="26"/>
      <w:szCs w:val="26"/>
      <w:lang w:eastAsia="zh-CN"/>
    </w:rPr>
  </w:style>
  <w:style w:type="paragraph" w:styleId="Footer">
    <w:name w:val="footer"/>
    <w:basedOn w:val="Normal"/>
    <w:link w:val="FooterChar"/>
    <w:uiPriority w:val="99"/>
    <w:unhideWhenUsed/>
    <w:rsid w:val="00DD3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854"/>
    <w:rPr>
      <w:rFonts w:eastAsiaTheme="minorEastAsia"/>
      <w:sz w:val="22"/>
      <w:szCs w:val="22"/>
      <w:lang w:eastAsia="zh-CN"/>
    </w:rPr>
  </w:style>
  <w:style w:type="character" w:styleId="PageNumber">
    <w:name w:val="page number"/>
    <w:basedOn w:val="DefaultParagraphFont"/>
    <w:uiPriority w:val="99"/>
    <w:semiHidden/>
    <w:unhideWhenUsed/>
    <w:rsid w:val="00DD3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4766">
      <w:bodyDiv w:val="1"/>
      <w:marLeft w:val="0"/>
      <w:marRight w:val="0"/>
      <w:marTop w:val="0"/>
      <w:marBottom w:val="0"/>
      <w:divBdr>
        <w:top w:val="none" w:sz="0" w:space="0" w:color="auto"/>
        <w:left w:val="none" w:sz="0" w:space="0" w:color="auto"/>
        <w:bottom w:val="none" w:sz="0" w:space="0" w:color="auto"/>
        <w:right w:val="none" w:sz="0" w:space="0" w:color="auto"/>
      </w:divBdr>
      <w:divsChild>
        <w:div w:id="347560506">
          <w:marLeft w:val="0"/>
          <w:marRight w:val="0"/>
          <w:marTop w:val="0"/>
          <w:marBottom w:val="0"/>
          <w:divBdr>
            <w:top w:val="none" w:sz="0" w:space="0" w:color="auto"/>
            <w:left w:val="none" w:sz="0" w:space="0" w:color="auto"/>
            <w:bottom w:val="none" w:sz="0" w:space="0" w:color="auto"/>
            <w:right w:val="none" w:sz="0" w:space="0" w:color="auto"/>
          </w:divBdr>
          <w:divsChild>
            <w:div w:id="290718914">
              <w:marLeft w:val="0"/>
              <w:marRight w:val="0"/>
              <w:marTop w:val="0"/>
              <w:marBottom w:val="0"/>
              <w:divBdr>
                <w:top w:val="none" w:sz="0" w:space="0" w:color="auto"/>
                <w:left w:val="none" w:sz="0" w:space="0" w:color="auto"/>
                <w:bottom w:val="none" w:sz="0" w:space="0" w:color="auto"/>
                <w:right w:val="none" w:sz="0" w:space="0" w:color="auto"/>
              </w:divBdr>
              <w:divsChild>
                <w:div w:id="1571575651">
                  <w:marLeft w:val="0"/>
                  <w:marRight w:val="0"/>
                  <w:marTop w:val="0"/>
                  <w:marBottom w:val="0"/>
                  <w:divBdr>
                    <w:top w:val="none" w:sz="0" w:space="0" w:color="auto"/>
                    <w:left w:val="none" w:sz="0" w:space="0" w:color="auto"/>
                    <w:bottom w:val="none" w:sz="0" w:space="0" w:color="auto"/>
                    <w:right w:val="none" w:sz="0" w:space="0" w:color="auto"/>
                  </w:divBdr>
                  <w:divsChild>
                    <w:div w:id="12297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181346">
      <w:bodyDiv w:val="1"/>
      <w:marLeft w:val="0"/>
      <w:marRight w:val="0"/>
      <w:marTop w:val="0"/>
      <w:marBottom w:val="0"/>
      <w:divBdr>
        <w:top w:val="none" w:sz="0" w:space="0" w:color="auto"/>
        <w:left w:val="none" w:sz="0" w:space="0" w:color="auto"/>
        <w:bottom w:val="none" w:sz="0" w:space="0" w:color="auto"/>
        <w:right w:val="none" w:sz="0" w:space="0" w:color="auto"/>
      </w:divBdr>
      <w:divsChild>
        <w:div w:id="917255152">
          <w:marLeft w:val="0"/>
          <w:marRight w:val="0"/>
          <w:marTop w:val="0"/>
          <w:marBottom w:val="0"/>
          <w:divBdr>
            <w:top w:val="none" w:sz="0" w:space="0" w:color="auto"/>
            <w:left w:val="none" w:sz="0" w:space="0" w:color="auto"/>
            <w:bottom w:val="none" w:sz="0" w:space="0" w:color="auto"/>
            <w:right w:val="none" w:sz="0" w:space="0" w:color="auto"/>
          </w:divBdr>
          <w:divsChild>
            <w:div w:id="1507012950">
              <w:marLeft w:val="0"/>
              <w:marRight w:val="0"/>
              <w:marTop w:val="0"/>
              <w:marBottom w:val="0"/>
              <w:divBdr>
                <w:top w:val="none" w:sz="0" w:space="0" w:color="auto"/>
                <w:left w:val="none" w:sz="0" w:space="0" w:color="auto"/>
                <w:bottom w:val="none" w:sz="0" w:space="0" w:color="auto"/>
                <w:right w:val="none" w:sz="0" w:space="0" w:color="auto"/>
              </w:divBdr>
              <w:divsChild>
                <w:div w:id="1643001682">
                  <w:marLeft w:val="0"/>
                  <w:marRight w:val="0"/>
                  <w:marTop w:val="0"/>
                  <w:marBottom w:val="0"/>
                  <w:divBdr>
                    <w:top w:val="none" w:sz="0" w:space="0" w:color="auto"/>
                    <w:left w:val="none" w:sz="0" w:space="0" w:color="auto"/>
                    <w:bottom w:val="none" w:sz="0" w:space="0" w:color="auto"/>
                    <w:right w:val="none" w:sz="0" w:space="0" w:color="auto"/>
                  </w:divBdr>
                  <w:divsChild>
                    <w:div w:id="77752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392882">
      <w:bodyDiv w:val="1"/>
      <w:marLeft w:val="0"/>
      <w:marRight w:val="0"/>
      <w:marTop w:val="0"/>
      <w:marBottom w:val="0"/>
      <w:divBdr>
        <w:top w:val="none" w:sz="0" w:space="0" w:color="auto"/>
        <w:left w:val="none" w:sz="0" w:space="0" w:color="auto"/>
        <w:bottom w:val="none" w:sz="0" w:space="0" w:color="auto"/>
        <w:right w:val="none" w:sz="0" w:space="0" w:color="auto"/>
      </w:divBdr>
      <w:divsChild>
        <w:div w:id="1053847744">
          <w:marLeft w:val="0"/>
          <w:marRight w:val="0"/>
          <w:marTop w:val="0"/>
          <w:marBottom w:val="0"/>
          <w:divBdr>
            <w:top w:val="none" w:sz="0" w:space="0" w:color="auto"/>
            <w:left w:val="none" w:sz="0" w:space="0" w:color="auto"/>
            <w:bottom w:val="none" w:sz="0" w:space="0" w:color="auto"/>
            <w:right w:val="none" w:sz="0" w:space="0" w:color="auto"/>
          </w:divBdr>
          <w:divsChild>
            <w:div w:id="1033725897">
              <w:marLeft w:val="0"/>
              <w:marRight w:val="0"/>
              <w:marTop w:val="0"/>
              <w:marBottom w:val="0"/>
              <w:divBdr>
                <w:top w:val="none" w:sz="0" w:space="0" w:color="auto"/>
                <w:left w:val="none" w:sz="0" w:space="0" w:color="auto"/>
                <w:bottom w:val="none" w:sz="0" w:space="0" w:color="auto"/>
                <w:right w:val="none" w:sz="0" w:space="0" w:color="auto"/>
              </w:divBdr>
              <w:divsChild>
                <w:div w:id="121662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878152">
      <w:bodyDiv w:val="1"/>
      <w:marLeft w:val="0"/>
      <w:marRight w:val="0"/>
      <w:marTop w:val="0"/>
      <w:marBottom w:val="0"/>
      <w:divBdr>
        <w:top w:val="none" w:sz="0" w:space="0" w:color="auto"/>
        <w:left w:val="none" w:sz="0" w:space="0" w:color="auto"/>
        <w:bottom w:val="none" w:sz="0" w:space="0" w:color="auto"/>
        <w:right w:val="none" w:sz="0" w:space="0" w:color="auto"/>
      </w:divBdr>
      <w:divsChild>
        <w:div w:id="1965193135">
          <w:marLeft w:val="0"/>
          <w:marRight w:val="0"/>
          <w:marTop w:val="0"/>
          <w:marBottom w:val="0"/>
          <w:divBdr>
            <w:top w:val="single" w:sz="2" w:space="0" w:color="auto"/>
            <w:left w:val="single" w:sz="2" w:space="0" w:color="auto"/>
            <w:bottom w:val="single" w:sz="6" w:space="0" w:color="auto"/>
            <w:right w:val="single" w:sz="2" w:space="0" w:color="auto"/>
          </w:divBdr>
          <w:divsChild>
            <w:div w:id="1041516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78539273">
                  <w:marLeft w:val="0"/>
                  <w:marRight w:val="0"/>
                  <w:marTop w:val="0"/>
                  <w:marBottom w:val="0"/>
                  <w:divBdr>
                    <w:top w:val="single" w:sz="2" w:space="0" w:color="D9D9E3"/>
                    <w:left w:val="single" w:sz="2" w:space="0" w:color="D9D9E3"/>
                    <w:bottom w:val="single" w:sz="2" w:space="0" w:color="D9D9E3"/>
                    <w:right w:val="single" w:sz="2" w:space="0" w:color="D9D9E3"/>
                  </w:divBdr>
                  <w:divsChild>
                    <w:div w:id="795490187">
                      <w:marLeft w:val="0"/>
                      <w:marRight w:val="0"/>
                      <w:marTop w:val="0"/>
                      <w:marBottom w:val="0"/>
                      <w:divBdr>
                        <w:top w:val="single" w:sz="2" w:space="0" w:color="D9D9E3"/>
                        <w:left w:val="single" w:sz="2" w:space="0" w:color="D9D9E3"/>
                        <w:bottom w:val="single" w:sz="2" w:space="0" w:color="D9D9E3"/>
                        <w:right w:val="single" w:sz="2" w:space="0" w:color="D9D9E3"/>
                      </w:divBdr>
                      <w:divsChild>
                        <w:div w:id="2021814968">
                          <w:marLeft w:val="0"/>
                          <w:marRight w:val="0"/>
                          <w:marTop w:val="0"/>
                          <w:marBottom w:val="0"/>
                          <w:divBdr>
                            <w:top w:val="single" w:sz="2" w:space="0" w:color="D9D9E3"/>
                            <w:left w:val="single" w:sz="2" w:space="0" w:color="D9D9E3"/>
                            <w:bottom w:val="single" w:sz="2" w:space="0" w:color="D9D9E3"/>
                            <w:right w:val="single" w:sz="2" w:space="0" w:color="D9D9E3"/>
                          </w:divBdr>
                          <w:divsChild>
                            <w:div w:id="2073188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25448686">
      <w:bodyDiv w:val="1"/>
      <w:marLeft w:val="0"/>
      <w:marRight w:val="0"/>
      <w:marTop w:val="0"/>
      <w:marBottom w:val="0"/>
      <w:divBdr>
        <w:top w:val="none" w:sz="0" w:space="0" w:color="auto"/>
        <w:left w:val="none" w:sz="0" w:space="0" w:color="auto"/>
        <w:bottom w:val="none" w:sz="0" w:space="0" w:color="auto"/>
        <w:right w:val="none" w:sz="0" w:space="0" w:color="auto"/>
      </w:divBdr>
      <w:divsChild>
        <w:div w:id="460273937">
          <w:marLeft w:val="0"/>
          <w:marRight w:val="0"/>
          <w:marTop w:val="0"/>
          <w:marBottom w:val="0"/>
          <w:divBdr>
            <w:top w:val="none" w:sz="0" w:space="0" w:color="auto"/>
            <w:left w:val="none" w:sz="0" w:space="0" w:color="auto"/>
            <w:bottom w:val="none" w:sz="0" w:space="0" w:color="auto"/>
            <w:right w:val="none" w:sz="0" w:space="0" w:color="auto"/>
          </w:divBdr>
          <w:divsChild>
            <w:div w:id="706638600">
              <w:marLeft w:val="0"/>
              <w:marRight w:val="0"/>
              <w:marTop w:val="0"/>
              <w:marBottom w:val="0"/>
              <w:divBdr>
                <w:top w:val="none" w:sz="0" w:space="0" w:color="auto"/>
                <w:left w:val="none" w:sz="0" w:space="0" w:color="auto"/>
                <w:bottom w:val="none" w:sz="0" w:space="0" w:color="auto"/>
                <w:right w:val="none" w:sz="0" w:space="0" w:color="auto"/>
              </w:divBdr>
              <w:divsChild>
                <w:div w:id="168539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11230">
      <w:bodyDiv w:val="1"/>
      <w:marLeft w:val="0"/>
      <w:marRight w:val="0"/>
      <w:marTop w:val="0"/>
      <w:marBottom w:val="0"/>
      <w:divBdr>
        <w:top w:val="none" w:sz="0" w:space="0" w:color="auto"/>
        <w:left w:val="none" w:sz="0" w:space="0" w:color="auto"/>
        <w:bottom w:val="none" w:sz="0" w:space="0" w:color="auto"/>
        <w:right w:val="none" w:sz="0" w:space="0" w:color="auto"/>
      </w:divBdr>
      <w:divsChild>
        <w:div w:id="1883516717">
          <w:marLeft w:val="0"/>
          <w:marRight w:val="0"/>
          <w:marTop w:val="0"/>
          <w:marBottom w:val="0"/>
          <w:divBdr>
            <w:top w:val="single" w:sz="2" w:space="0" w:color="auto"/>
            <w:left w:val="single" w:sz="2" w:space="0" w:color="auto"/>
            <w:bottom w:val="single" w:sz="6" w:space="0" w:color="auto"/>
            <w:right w:val="single" w:sz="2" w:space="0" w:color="auto"/>
          </w:divBdr>
          <w:divsChild>
            <w:div w:id="1963002276">
              <w:marLeft w:val="0"/>
              <w:marRight w:val="0"/>
              <w:marTop w:val="100"/>
              <w:marBottom w:val="100"/>
              <w:divBdr>
                <w:top w:val="single" w:sz="2" w:space="0" w:color="D9D9E3"/>
                <w:left w:val="single" w:sz="2" w:space="0" w:color="D9D9E3"/>
                <w:bottom w:val="single" w:sz="2" w:space="0" w:color="D9D9E3"/>
                <w:right w:val="single" w:sz="2" w:space="0" w:color="D9D9E3"/>
              </w:divBdr>
              <w:divsChild>
                <w:div w:id="733091357">
                  <w:marLeft w:val="0"/>
                  <w:marRight w:val="0"/>
                  <w:marTop w:val="0"/>
                  <w:marBottom w:val="0"/>
                  <w:divBdr>
                    <w:top w:val="single" w:sz="2" w:space="0" w:color="D9D9E3"/>
                    <w:left w:val="single" w:sz="2" w:space="0" w:color="D9D9E3"/>
                    <w:bottom w:val="single" w:sz="2" w:space="0" w:color="D9D9E3"/>
                    <w:right w:val="single" w:sz="2" w:space="0" w:color="D9D9E3"/>
                  </w:divBdr>
                  <w:divsChild>
                    <w:div w:id="1993480512">
                      <w:marLeft w:val="0"/>
                      <w:marRight w:val="0"/>
                      <w:marTop w:val="0"/>
                      <w:marBottom w:val="0"/>
                      <w:divBdr>
                        <w:top w:val="single" w:sz="2" w:space="0" w:color="D9D9E3"/>
                        <w:left w:val="single" w:sz="2" w:space="0" w:color="D9D9E3"/>
                        <w:bottom w:val="single" w:sz="2" w:space="0" w:color="D9D9E3"/>
                        <w:right w:val="single" w:sz="2" w:space="0" w:color="D9D9E3"/>
                      </w:divBdr>
                      <w:divsChild>
                        <w:div w:id="1591427690">
                          <w:marLeft w:val="0"/>
                          <w:marRight w:val="0"/>
                          <w:marTop w:val="0"/>
                          <w:marBottom w:val="0"/>
                          <w:divBdr>
                            <w:top w:val="single" w:sz="2" w:space="0" w:color="D9D9E3"/>
                            <w:left w:val="single" w:sz="2" w:space="0" w:color="D9D9E3"/>
                            <w:bottom w:val="single" w:sz="2" w:space="0" w:color="D9D9E3"/>
                            <w:right w:val="single" w:sz="2" w:space="0" w:color="D9D9E3"/>
                          </w:divBdr>
                          <w:divsChild>
                            <w:div w:id="21004456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somerset-58724732" TargetMode="External"/><Relationship Id="rId13" Type="http://schemas.openxmlformats.org/officeDocument/2006/relationships/hyperlink" Target="https://www.newcivilengineer.com/archive/hinkley-point-c-quality-management-needs-improvement-says-nuclear-regulator-16-03-2018/"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ao.org.uk/reports/hinkley-point-c/" TargetMode="External"/><Relationship Id="rId17" Type="http://schemas.openxmlformats.org/officeDocument/2006/relationships/hyperlink" Target="https://www.power-technology.com/news/hinkley-point-c-project-costs-rise-again/" TargetMode="External"/><Relationship Id="rId2" Type="http://schemas.openxmlformats.org/officeDocument/2006/relationships/styles" Target="styles.xml"/><Relationship Id="rId16" Type="http://schemas.openxmlformats.org/officeDocument/2006/relationships/hyperlink" Target="https://www.onr.org.uk/hinkley-point-c/assessment-reports.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FJTwxTYV_1s&amp;ab_channel=Zoomur" TargetMode="External"/><Relationship Id="rId5" Type="http://schemas.openxmlformats.org/officeDocument/2006/relationships/footnotes" Target="footnotes.xml"/><Relationship Id="rId15" Type="http://schemas.openxmlformats.org/officeDocument/2006/relationships/hyperlink" Target="https://www.nucnet.org/news/hinkley-point-c-is-big-risk-but-crucial-opportunity-for-nuclear-industry-say-researchers" TargetMode="External"/><Relationship Id="rId10" Type="http://schemas.openxmlformats.org/officeDocument/2006/relationships/hyperlink" Target="https://www.edfenergy.com/energy/nuclear-new-build-projects/hinkley-point-c"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edfenergy.com/energy/nuclear-new-build-projects/hinkley-point-c/about" TargetMode="External"/><Relationship Id="rId14" Type="http://schemas.openxmlformats.org/officeDocument/2006/relationships/hyperlink" Target="https://www.nsenergybusiness.com/projects/hinkley-point-c-nuclear-power-statio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535D1-4553-C54A-BC91-52A50DEA9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11</Pages>
  <Words>3314</Words>
  <Characters>18894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2023-07-30T20:18:00Z</dcterms:created>
  <dcterms:modified xsi:type="dcterms:W3CDTF">2023-08-04T11:21:00Z</dcterms:modified>
</cp:coreProperties>
</file>