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706839658"/>
        <w:docPartObj>
          <w:docPartGallery w:val="Cover Pages"/>
          <w:docPartUnique/>
        </w:docPartObj>
      </w:sdtPr>
      <w:sdtEndPr>
        <w:rPr>
          <w:rFonts w:ascii="Arial" w:eastAsiaTheme="minorHAnsi" w:hAnsi="Arial" w:cs="Arial"/>
          <w:spacing w:val="0"/>
          <w:kern w:val="2"/>
          <w:sz w:val="22"/>
          <w:szCs w:val="22"/>
        </w:rPr>
      </w:sdtEndPr>
      <w:sdtContent>
        <w:p w14:paraId="62383924" w14:textId="7B855434" w:rsidR="004550BF" w:rsidRDefault="004550BF" w:rsidP="004550BF">
          <w:pPr>
            <w:pStyle w:val="Title"/>
            <w:jc w:val="center"/>
          </w:pPr>
          <w:r>
            <w:t>Proposal Poster – Part A</w:t>
          </w:r>
        </w:p>
        <w:p w14:paraId="4B08E213" w14:textId="24E24CEE" w:rsidR="004550BF" w:rsidRPr="004550BF" w:rsidRDefault="004550BF" w:rsidP="004550BF">
          <w:r>
            <w:br w:type="page"/>
          </w:r>
          <w:r w:rsidRPr="004550BF">
            <w:drawing>
              <wp:anchor distT="0" distB="0" distL="114300" distR="114300" simplePos="0" relativeHeight="251663360" behindDoc="0" locked="0" layoutInCell="1" allowOverlap="1" wp14:anchorId="52D83227" wp14:editId="4FB9C5B3">
                <wp:simplePos x="0" y="0"/>
                <wp:positionH relativeFrom="column">
                  <wp:posOffset>-20182</wp:posOffset>
                </wp:positionH>
                <wp:positionV relativeFrom="paragraph">
                  <wp:posOffset>231610</wp:posOffset>
                </wp:positionV>
                <wp:extent cx="6645910" cy="8527305"/>
                <wp:effectExtent l="0" t="0" r="2540" b="7620"/>
                <wp:wrapSquare wrapText="bothSides"/>
                <wp:docPr id="193109537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645910" cy="85273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E4BCE57" w14:textId="58D9D8CD" w:rsidR="004550BF" w:rsidRDefault="004550BF" w:rsidP="00EB717B"/>
        <w:p w14:paraId="53691471" w14:textId="18AE0554" w:rsidR="00847616" w:rsidRPr="00EB717B" w:rsidRDefault="004550BF" w:rsidP="004550BF">
          <w:r>
            <w:br w:type="page"/>
          </w:r>
          <w:r w:rsidR="00EB717B">
            <w:rPr>
              <w:noProof/>
            </w:rPr>
            <mc:AlternateContent>
              <mc:Choice Requires="wpg">
                <w:drawing>
                  <wp:anchor distT="0" distB="0" distL="114300" distR="114300" simplePos="0" relativeHeight="251659264" behindDoc="1" locked="0" layoutInCell="1" allowOverlap="1" wp14:anchorId="2AECC62F" wp14:editId="587BBB76">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6"/>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0A729D4A" w14:textId="1E65DA1E" w:rsidR="00EB717B" w:rsidRDefault="00EB717B">
                                  <w:pPr>
                                    <w:rPr>
                                      <w:color w:val="FFFFFF" w:themeColor="background1"/>
                                      <w:sz w:val="72"/>
                                      <w:szCs w:val="72"/>
                                    </w:rPr>
                                  </w:pPr>
                                  <w:sdt>
                                    <w:sdtPr>
                                      <w:rPr>
                                        <w:rFonts w:asciiTheme="majorHAnsi" w:eastAsiaTheme="majorEastAsia" w:hAnsiTheme="majorHAnsi" w:cstheme="majorBidi"/>
                                        <w:color w:val="FFFFFF" w:themeColor="background1"/>
                                        <w:spacing w:val="-10"/>
                                        <w:kern w:val="28"/>
                                        <w:sz w:val="56"/>
                                        <w:szCs w:val="56"/>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Pr="00EB717B">
                                        <w:rPr>
                                          <w:rFonts w:asciiTheme="majorHAnsi" w:eastAsiaTheme="majorEastAsia" w:hAnsiTheme="majorHAnsi" w:cstheme="majorBidi"/>
                                          <w:color w:val="FFFFFF" w:themeColor="background1"/>
                                          <w:spacing w:val="-10"/>
                                          <w:kern w:val="28"/>
                                          <w:sz w:val="56"/>
                                          <w:szCs w:val="56"/>
                                        </w:rPr>
                                        <w:t>Part C: Project Management Plan</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2AECC62F" id="Group 126"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133759 [2994]" stroked="f">
                      <v:fill color2="#081828 [2018]" rotate="t" colors="0 #495467;.5 #25374f;1 #051f37"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0A729D4A" w14:textId="1E65DA1E" w:rsidR="00EB717B" w:rsidRDefault="00EB717B">
                            <w:pPr>
                              <w:rPr>
                                <w:color w:val="FFFFFF" w:themeColor="background1"/>
                                <w:sz w:val="72"/>
                                <w:szCs w:val="72"/>
                              </w:rPr>
                            </w:pPr>
                            <w:sdt>
                              <w:sdtPr>
                                <w:rPr>
                                  <w:rFonts w:asciiTheme="majorHAnsi" w:eastAsiaTheme="majorEastAsia" w:hAnsiTheme="majorHAnsi" w:cstheme="majorBidi"/>
                                  <w:color w:val="FFFFFF" w:themeColor="background1"/>
                                  <w:spacing w:val="-10"/>
                                  <w:kern w:val="28"/>
                                  <w:sz w:val="56"/>
                                  <w:szCs w:val="56"/>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Pr="00EB717B">
                                  <w:rPr>
                                    <w:rFonts w:asciiTheme="majorHAnsi" w:eastAsiaTheme="majorEastAsia" w:hAnsiTheme="majorHAnsi" w:cstheme="majorBidi"/>
                                    <w:color w:val="FFFFFF" w:themeColor="background1"/>
                                    <w:spacing w:val="-10"/>
                                    <w:kern w:val="28"/>
                                    <w:sz w:val="56"/>
                                    <w:szCs w:val="56"/>
                                  </w:rPr>
                                  <w:t>Part C: Project Management Plan</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00EB717B">
            <w:rPr>
              <w:noProof/>
            </w:rPr>
            <mc:AlternateContent>
              <mc:Choice Requires="wps">
                <w:drawing>
                  <wp:anchor distT="0" distB="0" distL="114300" distR="114300" simplePos="0" relativeHeight="251662336" behindDoc="0" locked="0" layoutInCell="1" allowOverlap="1" wp14:anchorId="1DD37529" wp14:editId="544270D2">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E5C70B4" w14:textId="79B61475" w:rsidR="00EB717B" w:rsidRDefault="00EB717B">
                                <w:pPr>
                                  <w:pStyle w:val="NoSpacing"/>
                                  <w:rPr>
                                    <w:color w:val="7F7F7F" w:themeColor="text1" w:themeTint="80"/>
                                    <w:sz w:val="18"/>
                                    <w:szCs w:val="18"/>
                                  </w:rPr>
                                </w:pPr>
                                <w:r>
                                  <w:rPr>
                                    <w:color w:val="7F7F7F" w:themeColor="text1" w:themeTint="80"/>
                                    <w:sz w:val="18"/>
                                    <w:szCs w:val="18"/>
                                  </w:rPr>
                                  <w:t> </w:t>
                                </w:r>
                                <w:sdt>
                                  <w:sdtPr>
                                    <w:rPr>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Content>
                                    <w:r>
                                      <w:rPr>
                                        <w:color w:val="7F7F7F" w:themeColor="text1" w:themeTint="80"/>
                                        <w:sz w:val="18"/>
                                        <w:szCs w:val="18"/>
                                      </w:rPr>
                                      <w:t xml:space="preserve">     </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1DD37529"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C0zbgIAAD8FAAAOAAAAZHJzL2Uyb0RvYy54bWysVEtv2zAMvg/YfxB0X22n6SuoU2QtOgwo&#10;2mLt0LMiS4kxWdQkJnb260fJdlJ0u3TYRaLITxQfH3V51TWGbZUPNdiSF0c5Z8pKqGq7Kvn359tP&#10;55wFFLYSBqwq+U4FfjX/+OGydTM1gTWYSnlGTmyYta7ka0Q3y7Ig16oR4QicsmTU4BuBdPSrrPKi&#10;Je+NySZ5fpq14CvnQaoQSHvTG/k8+ddaSXzQOihkpuQUG6bVp3UZ12x+KWYrL9y6lkMY4h+iaERt&#10;6dG9qxuBgm18/YerppYeAmg8ktBkoHUtVcqBsinyN9k8rYVTKRcqTnD7MoX/51beb5/co2fYfYaO&#10;GhgL0rowC6SM+XTaN3GnSBnZqYS7fdlUh0yS8uTs5LjIySTJVkxPj/NpdJMdbjsf8IuChkWh5J7a&#10;kqoltncBe+gIiY9ZuK2NSa0xlrUlPz0+ydOFvYWcGxuxKjV5cHOIPEm4MypijP2mNKurlEBUJHqp&#10;a+PZVhAxhJTKYso9+SV0RGkK4j0XB/whqvdc7vMYXwaL+8tNbcGn7N+EXf0YQ9Y9nmr+Ku8oYrfs&#10;KPFXjV1CtaN+e+hHITh5W1NT7kTAR+GJ+9RHmmd8oEUboOLDIHG2Bv/rb/qIJ0qSlbOWZqnk4edG&#10;eMWZ+WqJrBfFdBr5gelEgk9CkV+cTc7puBz1dtNcAzWkoE/DySRGNJpR1B6aF5r4RXyQTMJKerbk&#10;y1G8xn646ceQarFIIJo0J/DOPjkZXcf+RLY9dy/Cu4GSSGS+h3HgxOwNM3tsoo5bbJD4mWgbS9wX&#10;dCg9TWki/vCjxG/g9TmhDv/e/DcAAAD//wMAUEsDBBQABgAIAAAAIQDeHwic1wAAAAQBAAAPAAAA&#10;ZHJzL2Rvd25yZXYueG1sTI/BTsMwDIbvSLxDZCRuLGGTJihNJ5gEEtzYEGe3MU23xilNtpW3x3CB&#10;i6Vfv/X5c7maQq+ONKYusoXrmQFF3ETXcWvhbft4dQMqZWSHfWSy8EUJVtX5WYmFiyd+peMmt0og&#10;nAq04HMeCq1T4ylgmsWBWLqPOAbMEsdWuxFPAg+9nhuz1AE7lgseB1p7avabQ7Aw/6y3fvHcPjXr&#10;HT286+5l1BGtvbyY7u9AZZry3zL86Is6VOJUxwO7pHoL8kj+ndLdmqXEWsALA7oq9X/56hsAAP//&#10;AwBQSwECLQAUAAYACAAAACEAtoM4kv4AAADhAQAAEwAAAAAAAAAAAAAAAAAAAAAAW0NvbnRlbnRf&#10;VHlwZXNdLnhtbFBLAQItABQABgAIAAAAIQA4/SH/1gAAAJQBAAALAAAAAAAAAAAAAAAAAC8BAABf&#10;cmVscy8ucmVsc1BLAQItABQABgAIAAAAIQCvcC0zbgIAAD8FAAAOAAAAAAAAAAAAAAAAAC4CAABk&#10;cnMvZTJvRG9jLnhtbFBLAQItABQABgAIAAAAIQDeHwic1wAAAAQBAAAPAAAAAAAAAAAAAAAAAMgE&#10;AABkcnMvZG93bnJldi54bWxQSwUGAAAAAAQABADzAAAAzAUAAAAA&#10;" filled="f" stroked="f" strokeweight=".5pt">
                    <v:textbox style="mso-fit-shape-to-text:t" inset="1in,0,86.4pt,0">
                      <w:txbxContent>
                        <w:p w14:paraId="6E5C70B4" w14:textId="79B61475" w:rsidR="00EB717B" w:rsidRDefault="00EB717B">
                          <w:pPr>
                            <w:pStyle w:val="NoSpacing"/>
                            <w:rPr>
                              <w:color w:val="7F7F7F" w:themeColor="text1" w:themeTint="80"/>
                              <w:sz w:val="18"/>
                              <w:szCs w:val="18"/>
                            </w:rPr>
                          </w:pPr>
                          <w:r>
                            <w:rPr>
                              <w:color w:val="7F7F7F" w:themeColor="text1" w:themeTint="80"/>
                              <w:sz w:val="18"/>
                              <w:szCs w:val="18"/>
                            </w:rPr>
                            <w:t> </w:t>
                          </w:r>
                          <w:sdt>
                            <w:sdtPr>
                              <w:rPr>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Content>
                              <w:r>
                                <w:rPr>
                                  <w:color w:val="7F7F7F" w:themeColor="text1" w:themeTint="80"/>
                                  <w:sz w:val="18"/>
                                  <w:szCs w:val="18"/>
                                </w:rPr>
                                <w:t xml:space="preserve">     </w:t>
                              </w:r>
                            </w:sdtContent>
                          </w:sdt>
                        </w:p>
                      </w:txbxContent>
                    </v:textbox>
                    <w10:wrap type="square" anchorx="page" anchory="margin"/>
                  </v:shape>
                </w:pict>
              </mc:Fallback>
            </mc:AlternateContent>
          </w:r>
          <w:r w:rsidR="00EB717B">
            <w:rPr>
              <w:noProof/>
            </w:rPr>
            <mc:AlternateContent>
              <mc:Choice Requires="wps">
                <w:drawing>
                  <wp:anchor distT="0" distB="0" distL="114300" distR="114300" simplePos="0" relativeHeight="251661312" behindDoc="0" locked="0" layoutInCell="1" allowOverlap="1" wp14:anchorId="13EF1AB5" wp14:editId="56E0533D">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A02B93"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0B13D030" w14:textId="1514E6FE" w:rsidR="00EB717B" w:rsidRDefault="00EB717B">
                                    <w:pPr>
                                      <w:pStyle w:val="NoSpacing"/>
                                      <w:spacing w:before="40" w:after="40"/>
                                      <w:rPr>
                                        <w:caps/>
                                        <w:color w:val="A02B93" w:themeColor="accent5"/>
                                        <w:sz w:val="24"/>
                                        <w:szCs w:val="24"/>
                                      </w:rPr>
                                    </w:pPr>
                                    <w:r>
                                      <w:rPr>
                                        <w:caps/>
                                        <w:color w:val="A02B93" w:themeColor="accent5"/>
                                        <w:sz w:val="24"/>
                                        <w:szCs w:val="24"/>
                                      </w:rPr>
                                      <w:t>Beniamin-Samuel Plesca (2320551)</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13EF1AB5"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9WWQnW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caps/>
                              <w:color w:val="A02B93"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0B13D030" w14:textId="1514E6FE" w:rsidR="00EB717B" w:rsidRDefault="00EB717B">
                              <w:pPr>
                                <w:pStyle w:val="NoSpacing"/>
                                <w:spacing w:before="40" w:after="40"/>
                                <w:rPr>
                                  <w:caps/>
                                  <w:color w:val="A02B93" w:themeColor="accent5"/>
                                  <w:sz w:val="24"/>
                                  <w:szCs w:val="24"/>
                                </w:rPr>
                              </w:pPr>
                              <w:r>
                                <w:rPr>
                                  <w:caps/>
                                  <w:color w:val="A02B93" w:themeColor="accent5"/>
                                  <w:sz w:val="24"/>
                                  <w:szCs w:val="24"/>
                                </w:rPr>
                                <w:t>Beniamin-Samuel Plesca (2320551)</w:t>
                              </w:r>
                            </w:p>
                          </w:sdtContent>
                        </w:sdt>
                      </w:txbxContent>
                    </v:textbox>
                    <w10:wrap type="square" anchorx="page" anchory="page"/>
                  </v:shape>
                </w:pict>
              </mc:Fallback>
            </mc:AlternateContent>
          </w:r>
          <w:r w:rsidR="00EB717B">
            <w:rPr>
              <w:noProof/>
            </w:rPr>
            <mc:AlternateContent>
              <mc:Choice Requires="wps">
                <w:drawing>
                  <wp:anchor distT="0" distB="0" distL="114300" distR="114300" simplePos="0" relativeHeight="251660288" behindDoc="0" locked="0" layoutInCell="1" allowOverlap="1" wp14:anchorId="76E641EB" wp14:editId="7A7BD0C0">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6-01-01T00:00:00Z">
                                    <w:dateFormat w:val="yyyy"/>
                                    <w:lid w:val="en-US"/>
                                    <w:storeMappedDataAs w:val="dateTime"/>
                                    <w:calendar w:val="gregorian"/>
                                  </w:date>
                                </w:sdtPr>
                                <w:sdtContent>
                                  <w:p w14:paraId="6B5404AA" w14:textId="71BDE85D" w:rsidR="00EB717B" w:rsidRDefault="00EB717B">
                                    <w:pPr>
                                      <w:pStyle w:val="NoSpacing"/>
                                      <w:jc w:val="right"/>
                                      <w:rPr>
                                        <w:color w:val="FFFFFF" w:themeColor="background1"/>
                                        <w:sz w:val="24"/>
                                        <w:szCs w:val="24"/>
                                      </w:rPr>
                                    </w:pPr>
                                    <w:r>
                                      <w:rPr>
                                        <w:color w:val="FFFFFF" w:themeColor="background1"/>
                                        <w:sz w:val="24"/>
                                        <w:szCs w:val="24"/>
                                      </w:rPr>
                                      <w:t>2026</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76E641EB"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GAiJL/ZAAAABAEAAA8AAABkcnMvZG93bnJldi54bWxMj0tLxEAQhO+C/2FowZs7UTer&#10;xkwWEQQPXlwfeJzNtJlgpidkOg//va2X9VLQVFH1dbldQqcmHFIbycD5KgOFVEfXUmPg9eXh7BpU&#10;YkvOdpHQwDcm2FbHR6UtXJzpGacdN0pKKBXWgGfuC61T7THYtIo9knifcQiW5Rwa7QY7S3no9EWW&#10;bXSwLcmCtz3ee6y/dmMwMI2P8/oqrXP25N4/8G18ymY05vRkubsFxbjwIQy/+IIOlTDt40guqc6A&#10;PMJ/Kt7N5QbUXjJ5noOuSv0fvvoBAAD//wMAUEsBAi0AFAAGAAgAAAAhALaDOJL+AAAA4QEAABMA&#10;AAAAAAAAAAAAAAAAAAAAAFtDb250ZW50X1R5cGVzXS54bWxQSwECLQAUAAYACAAAACEAOP0h/9YA&#10;AACUAQAACwAAAAAAAAAAAAAAAAAvAQAAX3JlbHMvLnJlbHNQSwECLQAUAAYACAAAACEApnGUiIUC&#10;AABmBQAADgAAAAAAAAAAAAAAAAAuAgAAZHJzL2Uyb0RvYy54bWxQSwECLQAUAAYACAAAACEAYCIk&#10;v9kAAAAEAQAADwAAAAAAAAAAAAAAAADfBAAAZHJzL2Rvd25yZXYueG1sUEsFBgAAAAAEAAQA8wAA&#10;AOUFAAAAAA==&#10;" fillcolor="#156082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6-01-01T00:00:00Z">
                              <w:dateFormat w:val="yyyy"/>
                              <w:lid w:val="en-US"/>
                              <w:storeMappedDataAs w:val="dateTime"/>
                              <w:calendar w:val="gregorian"/>
                            </w:date>
                          </w:sdtPr>
                          <w:sdtContent>
                            <w:p w14:paraId="6B5404AA" w14:textId="71BDE85D" w:rsidR="00EB717B" w:rsidRDefault="00EB717B">
                              <w:pPr>
                                <w:pStyle w:val="NoSpacing"/>
                                <w:jc w:val="right"/>
                                <w:rPr>
                                  <w:color w:val="FFFFFF" w:themeColor="background1"/>
                                  <w:sz w:val="24"/>
                                  <w:szCs w:val="24"/>
                                </w:rPr>
                              </w:pPr>
                              <w:r>
                                <w:rPr>
                                  <w:color w:val="FFFFFF" w:themeColor="background1"/>
                                  <w:sz w:val="24"/>
                                  <w:szCs w:val="24"/>
                                </w:rPr>
                                <w:t>2026</w:t>
                              </w:r>
                            </w:p>
                          </w:sdtContent>
                        </w:sdt>
                      </w:txbxContent>
                    </v:textbox>
                    <w10:wrap anchorx="margin" anchory="page"/>
                  </v:rect>
                </w:pict>
              </mc:Fallback>
            </mc:AlternateContent>
          </w:r>
        </w:p>
      </w:sdtContent>
    </w:sdt>
    <w:p w14:paraId="17931505" w14:textId="1C3086EF" w:rsidR="002E2CAD" w:rsidRDefault="002E2CAD" w:rsidP="002E2CAD"/>
    <w:sdt>
      <w:sdtPr>
        <w:id w:val="1985044372"/>
        <w:docPartObj>
          <w:docPartGallery w:val="Table of Contents"/>
          <w:docPartUnique/>
        </w:docPartObj>
      </w:sdtPr>
      <w:sdtEndPr>
        <w:rPr>
          <w:rFonts w:ascii="Arial" w:eastAsiaTheme="minorHAnsi" w:hAnsi="Arial" w:cs="Arial"/>
          <w:b/>
          <w:bCs/>
          <w:noProof/>
          <w:color w:val="auto"/>
          <w:kern w:val="2"/>
          <w:sz w:val="22"/>
          <w:szCs w:val="22"/>
          <w:lang w:val="en-GB"/>
          <w14:ligatures w14:val="standardContextual"/>
        </w:rPr>
      </w:sdtEndPr>
      <w:sdtContent>
        <w:p w14:paraId="009A2E39" w14:textId="042244AB" w:rsidR="002E2CAD" w:rsidRPr="002E2CAD" w:rsidRDefault="002E2CAD">
          <w:pPr>
            <w:pStyle w:val="TOCHeading"/>
            <w:rPr>
              <w:color w:val="auto"/>
            </w:rPr>
          </w:pPr>
          <w:r w:rsidRPr="002E2CAD">
            <w:rPr>
              <w:color w:val="auto"/>
            </w:rPr>
            <w:t>Contents</w:t>
          </w:r>
        </w:p>
        <w:p w14:paraId="2D89E2A9" w14:textId="67173D5F" w:rsidR="002E2CAD" w:rsidRDefault="002E2CAD">
          <w:pPr>
            <w:pStyle w:val="TOC1"/>
            <w:tabs>
              <w:tab w:val="right" w:leader="dot" w:pos="9016"/>
            </w:tabs>
            <w:rPr>
              <w:noProof/>
            </w:rPr>
          </w:pPr>
          <w:r>
            <w:fldChar w:fldCharType="begin"/>
          </w:r>
          <w:r>
            <w:instrText xml:space="preserve"> TOC \o "1-3" \h \z \u </w:instrText>
          </w:r>
          <w:r>
            <w:fldChar w:fldCharType="separate"/>
          </w:r>
          <w:hyperlink w:anchor="_Toc236056084" w:history="1">
            <w:r w:rsidRPr="00316B47">
              <w:rPr>
                <w:rStyle w:val="Hyperlink"/>
                <w:noProof/>
              </w:rPr>
              <w:t>Introduction</w:t>
            </w:r>
            <w:r>
              <w:rPr>
                <w:noProof/>
                <w:webHidden/>
              </w:rPr>
              <w:tab/>
            </w:r>
            <w:r>
              <w:rPr>
                <w:noProof/>
                <w:webHidden/>
              </w:rPr>
              <w:fldChar w:fldCharType="begin"/>
            </w:r>
            <w:r>
              <w:rPr>
                <w:noProof/>
                <w:webHidden/>
              </w:rPr>
              <w:instrText xml:space="preserve"> PAGEREF _Toc236056084 \h </w:instrText>
            </w:r>
            <w:r>
              <w:rPr>
                <w:noProof/>
                <w:webHidden/>
              </w:rPr>
            </w:r>
            <w:r>
              <w:rPr>
                <w:noProof/>
                <w:webHidden/>
              </w:rPr>
              <w:fldChar w:fldCharType="separate"/>
            </w:r>
            <w:r>
              <w:rPr>
                <w:noProof/>
                <w:webHidden/>
              </w:rPr>
              <w:t>3</w:t>
            </w:r>
            <w:r>
              <w:rPr>
                <w:noProof/>
                <w:webHidden/>
              </w:rPr>
              <w:fldChar w:fldCharType="end"/>
            </w:r>
          </w:hyperlink>
        </w:p>
        <w:p w14:paraId="1DC947E9" w14:textId="16352918" w:rsidR="002E2CAD" w:rsidRDefault="002E2CAD">
          <w:pPr>
            <w:pStyle w:val="TOC1"/>
            <w:tabs>
              <w:tab w:val="right" w:leader="dot" w:pos="9016"/>
            </w:tabs>
            <w:rPr>
              <w:noProof/>
            </w:rPr>
          </w:pPr>
          <w:hyperlink w:anchor="_Toc236056085" w:history="1">
            <w:r w:rsidRPr="00316B47">
              <w:rPr>
                <w:rStyle w:val="Hyperlink"/>
                <w:noProof/>
              </w:rPr>
              <w:t>Project description</w:t>
            </w:r>
            <w:r>
              <w:rPr>
                <w:noProof/>
                <w:webHidden/>
              </w:rPr>
              <w:tab/>
            </w:r>
            <w:r>
              <w:rPr>
                <w:noProof/>
                <w:webHidden/>
              </w:rPr>
              <w:fldChar w:fldCharType="begin"/>
            </w:r>
            <w:r>
              <w:rPr>
                <w:noProof/>
                <w:webHidden/>
              </w:rPr>
              <w:instrText xml:space="preserve"> PAGEREF _Toc236056085 \h </w:instrText>
            </w:r>
            <w:r>
              <w:rPr>
                <w:noProof/>
                <w:webHidden/>
              </w:rPr>
            </w:r>
            <w:r>
              <w:rPr>
                <w:noProof/>
                <w:webHidden/>
              </w:rPr>
              <w:fldChar w:fldCharType="separate"/>
            </w:r>
            <w:r>
              <w:rPr>
                <w:noProof/>
                <w:webHidden/>
              </w:rPr>
              <w:t>3</w:t>
            </w:r>
            <w:r>
              <w:rPr>
                <w:noProof/>
                <w:webHidden/>
              </w:rPr>
              <w:fldChar w:fldCharType="end"/>
            </w:r>
          </w:hyperlink>
        </w:p>
        <w:p w14:paraId="4DD8794E" w14:textId="21F0E0D7" w:rsidR="002E2CAD" w:rsidRDefault="002E2CAD">
          <w:pPr>
            <w:pStyle w:val="TOC1"/>
            <w:tabs>
              <w:tab w:val="right" w:leader="dot" w:pos="9016"/>
            </w:tabs>
            <w:rPr>
              <w:noProof/>
            </w:rPr>
          </w:pPr>
          <w:hyperlink w:anchor="_Toc236056086" w:history="1">
            <w:r w:rsidRPr="00316B47">
              <w:rPr>
                <w:rStyle w:val="Hyperlink"/>
                <w:noProof/>
              </w:rPr>
              <w:t>Project Scope.</w:t>
            </w:r>
            <w:r>
              <w:rPr>
                <w:noProof/>
                <w:webHidden/>
              </w:rPr>
              <w:tab/>
            </w:r>
            <w:r>
              <w:rPr>
                <w:noProof/>
                <w:webHidden/>
              </w:rPr>
              <w:fldChar w:fldCharType="begin"/>
            </w:r>
            <w:r>
              <w:rPr>
                <w:noProof/>
                <w:webHidden/>
              </w:rPr>
              <w:instrText xml:space="preserve"> PAGEREF _Toc236056086 \h </w:instrText>
            </w:r>
            <w:r>
              <w:rPr>
                <w:noProof/>
                <w:webHidden/>
              </w:rPr>
            </w:r>
            <w:r>
              <w:rPr>
                <w:noProof/>
                <w:webHidden/>
              </w:rPr>
              <w:fldChar w:fldCharType="separate"/>
            </w:r>
            <w:r>
              <w:rPr>
                <w:noProof/>
                <w:webHidden/>
              </w:rPr>
              <w:t>4</w:t>
            </w:r>
            <w:r>
              <w:rPr>
                <w:noProof/>
                <w:webHidden/>
              </w:rPr>
              <w:fldChar w:fldCharType="end"/>
            </w:r>
          </w:hyperlink>
        </w:p>
        <w:p w14:paraId="04B28001" w14:textId="41A3EB8E" w:rsidR="002E2CAD" w:rsidRDefault="002E2CAD">
          <w:pPr>
            <w:pStyle w:val="TOC2"/>
            <w:tabs>
              <w:tab w:val="right" w:leader="dot" w:pos="9016"/>
            </w:tabs>
            <w:rPr>
              <w:noProof/>
            </w:rPr>
          </w:pPr>
          <w:hyperlink w:anchor="_Toc236056087" w:history="1">
            <w:r w:rsidRPr="00316B47">
              <w:rPr>
                <w:rStyle w:val="Hyperlink"/>
                <w:noProof/>
              </w:rPr>
              <w:t>In Scope</w:t>
            </w:r>
            <w:r>
              <w:rPr>
                <w:noProof/>
                <w:webHidden/>
              </w:rPr>
              <w:tab/>
            </w:r>
            <w:r>
              <w:rPr>
                <w:noProof/>
                <w:webHidden/>
              </w:rPr>
              <w:fldChar w:fldCharType="begin"/>
            </w:r>
            <w:r>
              <w:rPr>
                <w:noProof/>
                <w:webHidden/>
              </w:rPr>
              <w:instrText xml:space="preserve"> PAGEREF _Toc236056087 \h </w:instrText>
            </w:r>
            <w:r>
              <w:rPr>
                <w:noProof/>
                <w:webHidden/>
              </w:rPr>
            </w:r>
            <w:r>
              <w:rPr>
                <w:noProof/>
                <w:webHidden/>
              </w:rPr>
              <w:fldChar w:fldCharType="separate"/>
            </w:r>
            <w:r>
              <w:rPr>
                <w:noProof/>
                <w:webHidden/>
              </w:rPr>
              <w:t>4</w:t>
            </w:r>
            <w:r>
              <w:rPr>
                <w:noProof/>
                <w:webHidden/>
              </w:rPr>
              <w:fldChar w:fldCharType="end"/>
            </w:r>
          </w:hyperlink>
        </w:p>
        <w:p w14:paraId="4EE55199" w14:textId="6980840B" w:rsidR="002E2CAD" w:rsidRDefault="002E2CAD">
          <w:pPr>
            <w:pStyle w:val="TOC2"/>
            <w:tabs>
              <w:tab w:val="right" w:leader="dot" w:pos="9016"/>
            </w:tabs>
            <w:rPr>
              <w:noProof/>
            </w:rPr>
          </w:pPr>
          <w:hyperlink w:anchor="_Toc236056088" w:history="1">
            <w:r w:rsidRPr="00316B47">
              <w:rPr>
                <w:rStyle w:val="Hyperlink"/>
                <w:noProof/>
              </w:rPr>
              <w:t>Out of Scope</w:t>
            </w:r>
            <w:r>
              <w:rPr>
                <w:noProof/>
                <w:webHidden/>
              </w:rPr>
              <w:tab/>
            </w:r>
            <w:r>
              <w:rPr>
                <w:noProof/>
                <w:webHidden/>
              </w:rPr>
              <w:fldChar w:fldCharType="begin"/>
            </w:r>
            <w:r>
              <w:rPr>
                <w:noProof/>
                <w:webHidden/>
              </w:rPr>
              <w:instrText xml:space="preserve"> PAGEREF _Toc236056088 \h </w:instrText>
            </w:r>
            <w:r>
              <w:rPr>
                <w:noProof/>
                <w:webHidden/>
              </w:rPr>
            </w:r>
            <w:r>
              <w:rPr>
                <w:noProof/>
                <w:webHidden/>
              </w:rPr>
              <w:fldChar w:fldCharType="separate"/>
            </w:r>
            <w:r>
              <w:rPr>
                <w:noProof/>
                <w:webHidden/>
              </w:rPr>
              <w:t>4</w:t>
            </w:r>
            <w:r>
              <w:rPr>
                <w:noProof/>
                <w:webHidden/>
              </w:rPr>
              <w:fldChar w:fldCharType="end"/>
            </w:r>
          </w:hyperlink>
        </w:p>
        <w:p w14:paraId="4E782D01" w14:textId="4D723EB4" w:rsidR="002E2CAD" w:rsidRDefault="002E2CAD">
          <w:pPr>
            <w:pStyle w:val="TOC1"/>
            <w:tabs>
              <w:tab w:val="right" w:leader="dot" w:pos="9016"/>
            </w:tabs>
            <w:rPr>
              <w:noProof/>
            </w:rPr>
          </w:pPr>
          <w:hyperlink w:anchor="_Toc236056089" w:history="1">
            <w:r w:rsidRPr="00316B47">
              <w:rPr>
                <w:rStyle w:val="Hyperlink"/>
                <w:noProof/>
              </w:rPr>
              <w:t>Work Breakdown Structure (WBS)</w:t>
            </w:r>
            <w:r>
              <w:rPr>
                <w:noProof/>
                <w:webHidden/>
              </w:rPr>
              <w:tab/>
            </w:r>
            <w:r>
              <w:rPr>
                <w:noProof/>
                <w:webHidden/>
              </w:rPr>
              <w:fldChar w:fldCharType="begin"/>
            </w:r>
            <w:r>
              <w:rPr>
                <w:noProof/>
                <w:webHidden/>
              </w:rPr>
              <w:instrText xml:space="preserve"> PAGEREF _Toc236056089 \h </w:instrText>
            </w:r>
            <w:r>
              <w:rPr>
                <w:noProof/>
                <w:webHidden/>
              </w:rPr>
            </w:r>
            <w:r>
              <w:rPr>
                <w:noProof/>
                <w:webHidden/>
              </w:rPr>
              <w:fldChar w:fldCharType="separate"/>
            </w:r>
            <w:r>
              <w:rPr>
                <w:noProof/>
                <w:webHidden/>
              </w:rPr>
              <w:t>5</w:t>
            </w:r>
            <w:r>
              <w:rPr>
                <w:noProof/>
                <w:webHidden/>
              </w:rPr>
              <w:fldChar w:fldCharType="end"/>
            </w:r>
          </w:hyperlink>
        </w:p>
        <w:p w14:paraId="736351B5" w14:textId="4880AA51" w:rsidR="002E2CAD" w:rsidRDefault="002E2CAD">
          <w:pPr>
            <w:pStyle w:val="TOC1"/>
            <w:tabs>
              <w:tab w:val="right" w:leader="dot" w:pos="9016"/>
            </w:tabs>
            <w:rPr>
              <w:noProof/>
            </w:rPr>
          </w:pPr>
          <w:hyperlink w:anchor="_Toc236056090" w:history="1">
            <w:r w:rsidRPr="00316B47">
              <w:rPr>
                <w:rStyle w:val="Hyperlink"/>
                <w:noProof/>
              </w:rPr>
              <w:t>Quad Chart</w:t>
            </w:r>
            <w:r>
              <w:rPr>
                <w:noProof/>
                <w:webHidden/>
              </w:rPr>
              <w:tab/>
            </w:r>
            <w:r>
              <w:rPr>
                <w:noProof/>
                <w:webHidden/>
              </w:rPr>
              <w:fldChar w:fldCharType="begin"/>
            </w:r>
            <w:r>
              <w:rPr>
                <w:noProof/>
                <w:webHidden/>
              </w:rPr>
              <w:instrText xml:space="preserve"> PAGEREF _Toc236056090 \h </w:instrText>
            </w:r>
            <w:r>
              <w:rPr>
                <w:noProof/>
                <w:webHidden/>
              </w:rPr>
            </w:r>
            <w:r>
              <w:rPr>
                <w:noProof/>
                <w:webHidden/>
              </w:rPr>
              <w:fldChar w:fldCharType="separate"/>
            </w:r>
            <w:r>
              <w:rPr>
                <w:noProof/>
                <w:webHidden/>
              </w:rPr>
              <w:t>5</w:t>
            </w:r>
            <w:r>
              <w:rPr>
                <w:noProof/>
                <w:webHidden/>
              </w:rPr>
              <w:fldChar w:fldCharType="end"/>
            </w:r>
          </w:hyperlink>
        </w:p>
        <w:p w14:paraId="44427E7F" w14:textId="6B5FACEE" w:rsidR="002E2CAD" w:rsidRDefault="002E2CAD">
          <w:pPr>
            <w:pStyle w:val="TOC1"/>
            <w:tabs>
              <w:tab w:val="right" w:leader="dot" w:pos="9016"/>
            </w:tabs>
            <w:rPr>
              <w:noProof/>
            </w:rPr>
          </w:pPr>
          <w:hyperlink w:anchor="_Toc236056091" w:history="1">
            <w:r w:rsidRPr="00316B47">
              <w:rPr>
                <w:rStyle w:val="Hyperlink"/>
                <w:noProof/>
              </w:rPr>
              <w:t>Gantt Chart</w:t>
            </w:r>
            <w:r>
              <w:rPr>
                <w:noProof/>
                <w:webHidden/>
              </w:rPr>
              <w:tab/>
            </w:r>
            <w:r>
              <w:rPr>
                <w:noProof/>
                <w:webHidden/>
              </w:rPr>
              <w:fldChar w:fldCharType="begin"/>
            </w:r>
            <w:r>
              <w:rPr>
                <w:noProof/>
                <w:webHidden/>
              </w:rPr>
              <w:instrText xml:space="preserve"> PAGEREF _Toc236056091 \h </w:instrText>
            </w:r>
            <w:r>
              <w:rPr>
                <w:noProof/>
                <w:webHidden/>
              </w:rPr>
            </w:r>
            <w:r>
              <w:rPr>
                <w:noProof/>
                <w:webHidden/>
              </w:rPr>
              <w:fldChar w:fldCharType="separate"/>
            </w:r>
            <w:r>
              <w:rPr>
                <w:noProof/>
                <w:webHidden/>
              </w:rPr>
              <w:t>6</w:t>
            </w:r>
            <w:r>
              <w:rPr>
                <w:noProof/>
                <w:webHidden/>
              </w:rPr>
              <w:fldChar w:fldCharType="end"/>
            </w:r>
          </w:hyperlink>
        </w:p>
        <w:p w14:paraId="45FB9DC9" w14:textId="775B4E66" w:rsidR="002E2CAD" w:rsidRDefault="002E2CAD">
          <w:pPr>
            <w:pStyle w:val="TOC1"/>
            <w:tabs>
              <w:tab w:val="right" w:leader="dot" w:pos="9016"/>
            </w:tabs>
            <w:rPr>
              <w:noProof/>
            </w:rPr>
          </w:pPr>
          <w:hyperlink w:anchor="_Toc236056092" w:history="1">
            <w:r w:rsidRPr="00316B47">
              <w:rPr>
                <w:rStyle w:val="Hyperlink"/>
                <w:noProof/>
              </w:rPr>
              <w:t>Stakeholder Investment</w:t>
            </w:r>
            <w:r>
              <w:rPr>
                <w:noProof/>
                <w:webHidden/>
              </w:rPr>
              <w:tab/>
            </w:r>
            <w:r>
              <w:rPr>
                <w:noProof/>
                <w:webHidden/>
              </w:rPr>
              <w:fldChar w:fldCharType="begin"/>
            </w:r>
            <w:r>
              <w:rPr>
                <w:noProof/>
                <w:webHidden/>
              </w:rPr>
              <w:instrText xml:space="preserve"> PAGEREF _Toc236056092 \h </w:instrText>
            </w:r>
            <w:r>
              <w:rPr>
                <w:noProof/>
                <w:webHidden/>
              </w:rPr>
            </w:r>
            <w:r>
              <w:rPr>
                <w:noProof/>
                <w:webHidden/>
              </w:rPr>
              <w:fldChar w:fldCharType="separate"/>
            </w:r>
            <w:r>
              <w:rPr>
                <w:noProof/>
                <w:webHidden/>
              </w:rPr>
              <w:t>6</w:t>
            </w:r>
            <w:r>
              <w:rPr>
                <w:noProof/>
                <w:webHidden/>
              </w:rPr>
              <w:fldChar w:fldCharType="end"/>
            </w:r>
          </w:hyperlink>
        </w:p>
        <w:p w14:paraId="60E10514" w14:textId="76713034" w:rsidR="002E2CAD" w:rsidRDefault="002E2CAD">
          <w:pPr>
            <w:pStyle w:val="TOC1"/>
            <w:tabs>
              <w:tab w:val="right" w:leader="dot" w:pos="9016"/>
            </w:tabs>
            <w:rPr>
              <w:noProof/>
            </w:rPr>
          </w:pPr>
          <w:hyperlink w:anchor="_Toc236056093" w:history="1">
            <w:r w:rsidRPr="00316B47">
              <w:rPr>
                <w:rStyle w:val="Hyperlink"/>
                <w:noProof/>
              </w:rPr>
              <w:t>Resource Allocation</w:t>
            </w:r>
            <w:r>
              <w:rPr>
                <w:noProof/>
                <w:webHidden/>
              </w:rPr>
              <w:tab/>
            </w:r>
            <w:r>
              <w:rPr>
                <w:noProof/>
                <w:webHidden/>
              </w:rPr>
              <w:fldChar w:fldCharType="begin"/>
            </w:r>
            <w:r>
              <w:rPr>
                <w:noProof/>
                <w:webHidden/>
              </w:rPr>
              <w:instrText xml:space="preserve"> PAGEREF _Toc236056093 \h </w:instrText>
            </w:r>
            <w:r>
              <w:rPr>
                <w:noProof/>
                <w:webHidden/>
              </w:rPr>
            </w:r>
            <w:r>
              <w:rPr>
                <w:noProof/>
                <w:webHidden/>
              </w:rPr>
              <w:fldChar w:fldCharType="separate"/>
            </w:r>
            <w:r>
              <w:rPr>
                <w:noProof/>
                <w:webHidden/>
              </w:rPr>
              <w:t>6</w:t>
            </w:r>
            <w:r>
              <w:rPr>
                <w:noProof/>
                <w:webHidden/>
              </w:rPr>
              <w:fldChar w:fldCharType="end"/>
            </w:r>
          </w:hyperlink>
        </w:p>
        <w:p w14:paraId="338CC109" w14:textId="65E1071E" w:rsidR="002E2CAD" w:rsidRDefault="002E2CAD">
          <w:pPr>
            <w:pStyle w:val="TOC1"/>
            <w:tabs>
              <w:tab w:val="right" w:leader="dot" w:pos="9016"/>
            </w:tabs>
            <w:rPr>
              <w:noProof/>
            </w:rPr>
          </w:pPr>
          <w:hyperlink w:anchor="_Toc236056094" w:history="1">
            <w:r w:rsidRPr="00316B47">
              <w:rPr>
                <w:rStyle w:val="Hyperlink"/>
                <w:noProof/>
              </w:rPr>
              <w:t>Risk analysis</w:t>
            </w:r>
            <w:r>
              <w:rPr>
                <w:noProof/>
                <w:webHidden/>
              </w:rPr>
              <w:tab/>
            </w:r>
            <w:r>
              <w:rPr>
                <w:noProof/>
                <w:webHidden/>
              </w:rPr>
              <w:fldChar w:fldCharType="begin"/>
            </w:r>
            <w:r>
              <w:rPr>
                <w:noProof/>
                <w:webHidden/>
              </w:rPr>
              <w:instrText xml:space="preserve"> PAGEREF _Toc236056094 \h </w:instrText>
            </w:r>
            <w:r>
              <w:rPr>
                <w:noProof/>
                <w:webHidden/>
              </w:rPr>
            </w:r>
            <w:r>
              <w:rPr>
                <w:noProof/>
                <w:webHidden/>
              </w:rPr>
              <w:fldChar w:fldCharType="separate"/>
            </w:r>
            <w:r>
              <w:rPr>
                <w:noProof/>
                <w:webHidden/>
              </w:rPr>
              <w:t>7</w:t>
            </w:r>
            <w:r>
              <w:rPr>
                <w:noProof/>
                <w:webHidden/>
              </w:rPr>
              <w:fldChar w:fldCharType="end"/>
            </w:r>
          </w:hyperlink>
        </w:p>
        <w:p w14:paraId="39D637E8" w14:textId="6002F16E" w:rsidR="002E2CAD" w:rsidRDefault="002E2CAD">
          <w:pPr>
            <w:pStyle w:val="TOC1"/>
            <w:tabs>
              <w:tab w:val="right" w:leader="dot" w:pos="9016"/>
            </w:tabs>
            <w:rPr>
              <w:noProof/>
            </w:rPr>
          </w:pPr>
          <w:hyperlink w:anchor="_Toc236056095" w:history="1">
            <w:r w:rsidRPr="00316B47">
              <w:rPr>
                <w:rStyle w:val="Hyperlink"/>
                <w:noProof/>
              </w:rPr>
              <w:t>Conclusion</w:t>
            </w:r>
            <w:r>
              <w:rPr>
                <w:noProof/>
                <w:webHidden/>
              </w:rPr>
              <w:tab/>
            </w:r>
            <w:r>
              <w:rPr>
                <w:noProof/>
                <w:webHidden/>
              </w:rPr>
              <w:fldChar w:fldCharType="begin"/>
            </w:r>
            <w:r>
              <w:rPr>
                <w:noProof/>
                <w:webHidden/>
              </w:rPr>
              <w:instrText xml:space="preserve"> PAGEREF _Toc236056095 \h </w:instrText>
            </w:r>
            <w:r>
              <w:rPr>
                <w:noProof/>
                <w:webHidden/>
              </w:rPr>
            </w:r>
            <w:r>
              <w:rPr>
                <w:noProof/>
                <w:webHidden/>
              </w:rPr>
              <w:fldChar w:fldCharType="separate"/>
            </w:r>
            <w:r>
              <w:rPr>
                <w:noProof/>
                <w:webHidden/>
              </w:rPr>
              <w:t>7</w:t>
            </w:r>
            <w:r>
              <w:rPr>
                <w:noProof/>
                <w:webHidden/>
              </w:rPr>
              <w:fldChar w:fldCharType="end"/>
            </w:r>
          </w:hyperlink>
        </w:p>
        <w:p w14:paraId="6A2B9D9D" w14:textId="2DBBD7FD" w:rsidR="002E2CAD" w:rsidRDefault="002E2CAD">
          <w:pPr>
            <w:pStyle w:val="TOC1"/>
            <w:tabs>
              <w:tab w:val="right" w:leader="dot" w:pos="9016"/>
            </w:tabs>
            <w:rPr>
              <w:noProof/>
            </w:rPr>
          </w:pPr>
          <w:hyperlink w:anchor="_Toc236056096" w:history="1">
            <w:r w:rsidRPr="00316B47">
              <w:rPr>
                <w:rStyle w:val="Hyperlink"/>
                <w:noProof/>
              </w:rPr>
              <w:t>References</w:t>
            </w:r>
            <w:r>
              <w:rPr>
                <w:noProof/>
                <w:webHidden/>
              </w:rPr>
              <w:tab/>
            </w:r>
            <w:r>
              <w:rPr>
                <w:noProof/>
                <w:webHidden/>
              </w:rPr>
              <w:fldChar w:fldCharType="begin"/>
            </w:r>
            <w:r>
              <w:rPr>
                <w:noProof/>
                <w:webHidden/>
              </w:rPr>
              <w:instrText xml:space="preserve"> PAGEREF _Toc236056096 \h </w:instrText>
            </w:r>
            <w:r>
              <w:rPr>
                <w:noProof/>
                <w:webHidden/>
              </w:rPr>
            </w:r>
            <w:r>
              <w:rPr>
                <w:noProof/>
                <w:webHidden/>
              </w:rPr>
              <w:fldChar w:fldCharType="separate"/>
            </w:r>
            <w:r>
              <w:rPr>
                <w:noProof/>
                <w:webHidden/>
              </w:rPr>
              <w:t>8</w:t>
            </w:r>
            <w:r>
              <w:rPr>
                <w:noProof/>
                <w:webHidden/>
              </w:rPr>
              <w:fldChar w:fldCharType="end"/>
            </w:r>
          </w:hyperlink>
        </w:p>
        <w:p w14:paraId="35EBE62C" w14:textId="1A59DA8E" w:rsidR="002E2CAD" w:rsidRDefault="002E2CAD">
          <w:r>
            <w:rPr>
              <w:b/>
              <w:bCs/>
              <w:noProof/>
            </w:rPr>
            <w:fldChar w:fldCharType="end"/>
          </w:r>
        </w:p>
      </w:sdtContent>
    </w:sdt>
    <w:p w14:paraId="75AC390C" w14:textId="09FAE897" w:rsidR="002E2CAD" w:rsidRDefault="002E2CAD">
      <w:r>
        <w:br w:type="page"/>
      </w:r>
    </w:p>
    <w:p w14:paraId="79B99369" w14:textId="77777777" w:rsidR="002E2CAD" w:rsidRDefault="002E2CAD" w:rsidP="002E2CAD"/>
    <w:p w14:paraId="277A325D" w14:textId="77777777" w:rsidR="002E2CAD" w:rsidRDefault="002E2CAD" w:rsidP="00D85CE2"/>
    <w:p w14:paraId="5C8CEC81" w14:textId="423FDFD1" w:rsidR="005F5AB8" w:rsidRPr="002E2CAD" w:rsidRDefault="005F5AB8" w:rsidP="002E2CAD">
      <w:pPr>
        <w:pStyle w:val="Heading1"/>
        <w:rPr>
          <w:color w:val="auto"/>
        </w:rPr>
      </w:pPr>
      <w:bookmarkStart w:id="0" w:name="_Toc236056084"/>
      <w:r w:rsidRPr="002E2CAD">
        <w:rPr>
          <w:color w:val="auto"/>
        </w:rPr>
        <w:t>Introduction</w:t>
      </w:r>
      <w:bookmarkEnd w:id="0"/>
    </w:p>
    <w:p w14:paraId="5B372B12" w14:textId="2DC5251B" w:rsidR="005F5AB8" w:rsidRDefault="005F5AB8" w:rsidP="00D85CE2">
      <w:r>
        <w:t>In 2025, a large city in the UK experiences a transport crisis after its central transport hub was shut down. It was working previously for 40 years and was the main interchange for many public transport lines in the region. A safety inspection showed that the building wasn’t safe for use and wasn’t up to safety standards for a building. This resulted in the hub being closed down. This closure caused heavy disruption in the area and the city.</w:t>
      </w:r>
    </w:p>
    <w:p w14:paraId="05F5376D" w14:textId="3C582FCB" w:rsidR="005F5AB8" w:rsidRDefault="005F5AB8" w:rsidP="00E45476">
      <w:r>
        <w:t>Many people who were dependant on the hub for travel to work, school and other destinations were heavily affected. Public transport became slow and not reliable with many delays, overcrowding and even cancellations. Businesses were also affected by the disruption in freight trains and logistics. This ultimately ended up having an affect on the city’s economy, with a lower amount of people traveling to establishments and running costs going up.</w:t>
      </w:r>
      <w:r w:rsidR="00061912">
        <w:t xml:space="preserve"> </w:t>
      </w:r>
      <w:r w:rsidR="00061912" w:rsidRPr="00061912">
        <w:t>Better local transport systems, integrated with devolved skills support, provides an opportunity for a place-based, user centred approach to support economic inclusion and deliver on two of its five key missions: growth and opportunity</w:t>
      </w:r>
      <w:r w:rsidR="00E45476">
        <w:t xml:space="preserve"> (</w:t>
      </w:r>
      <w:r w:rsidR="00E45476" w:rsidRPr="00E45476">
        <w:t>Local Government Association</w:t>
      </w:r>
      <w:r w:rsidR="00E45476">
        <w:t xml:space="preserve">, </w:t>
      </w:r>
      <w:r w:rsidR="00E45476" w:rsidRPr="00E45476">
        <w:t>2024).</w:t>
      </w:r>
    </w:p>
    <w:p w14:paraId="5B775F7C" w14:textId="1A61ABAA" w:rsidR="005F5AB8" w:rsidRDefault="00E45476" w:rsidP="00E45476">
      <w:r w:rsidRPr="00E45476">
        <w:t>Service reliability has an important impact on the satisfaction stated by public transport users with the service they receive</w:t>
      </w:r>
      <w:r>
        <w:t xml:space="preserve"> (</w:t>
      </w:r>
      <w:r w:rsidRPr="00E45476">
        <w:t>Soza-Parra, J., Raveau, S., Muñoz, J.C. and Cats, O.</w:t>
      </w:r>
      <w:r>
        <w:t xml:space="preserve">, </w:t>
      </w:r>
      <w:r w:rsidRPr="00E45476">
        <w:t>2019)</w:t>
      </w:r>
      <w:r>
        <w:t xml:space="preserve">. </w:t>
      </w:r>
      <w:r w:rsidR="005F5AB8">
        <w:t>The publics mood was affected, with people being dissatisfied with the closure and all the issues that came with it</w:t>
      </w:r>
      <w:r w:rsidR="008E63A0">
        <w:t xml:space="preserve"> and no other alternatives for transport. Therefore, the council set out to launch a programme to bring back and restore the public transport system and infrastructure. Many options were considered, with some being upgrading the digital systems, temporary transport solutions, a more sustainable redesign.</w:t>
      </w:r>
    </w:p>
    <w:p w14:paraId="292BCD6A" w14:textId="511AB9CE" w:rsidR="008E63A0" w:rsidRDefault="008E63A0" w:rsidP="00D85CE2">
      <w:r>
        <w:t>However, the project mainly focuses on bringing back the central hub with all the necessary safety standards and maintenance as it is the most efficient way to solve transportations issues. It addresses the long-term transport needs of the public and will be a way to re-strengthen the economy. It also provides a much needed opportunity to modernise the city’s infrastructure to a higher level than before, thus being an increased benefit to commuters and the local public.</w:t>
      </w:r>
    </w:p>
    <w:p w14:paraId="4FD2F963" w14:textId="77777777" w:rsidR="00D85CE2" w:rsidRDefault="00D85CE2" w:rsidP="00D85CE2"/>
    <w:p w14:paraId="68644672" w14:textId="59CAB01C" w:rsidR="008E63A0" w:rsidRPr="002E2CAD" w:rsidRDefault="008E63A0" w:rsidP="002E2CAD">
      <w:pPr>
        <w:pStyle w:val="Heading1"/>
        <w:rPr>
          <w:color w:val="auto"/>
        </w:rPr>
      </w:pPr>
      <w:bookmarkStart w:id="1" w:name="_Toc236056085"/>
      <w:r w:rsidRPr="002E2CAD">
        <w:rPr>
          <w:color w:val="auto"/>
        </w:rPr>
        <w:t>Project description</w:t>
      </w:r>
      <w:bookmarkEnd w:id="1"/>
    </w:p>
    <w:p w14:paraId="69DDFE09" w14:textId="059DE0E8" w:rsidR="00D85CE2" w:rsidRDefault="008E63A0" w:rsidP="00061912">
      <w:r>
        <w:t>The aim of this project is to fully redesign and redevelop the previous transport hub into a more modern and more sustainable version, where there is better accessibility and the overall transport network is more efficient.</w:t>
      </w:r>
      <w:r w:rsidR="00D64108">
        <w:t xml:space="preserve"> </w:t>
      </w:r>
      <w:r w:rsidR="00D64108" w:rsidRPr="00D64108">
        <w:t>As we shift towards more sustainable, resilient forms of urban living, transport hubs are increasingly recognised as key drivers of regeneration, anchoring growth, improving access, and bringing communities together</w:t>
      </w:r>
      <w:r w:rsidR="00D64108">
        <w:t xml:space="preserve"> (Muse, 2025).</w:t>
      </w:r>
      <w:r>
        <w:t xml:space="preserve"> This new interchange will combine all sorts of transport such as rail, bus, cycling, pedestrian, and freight lines into a coordinated system. It will also include </w:t>
      </w:r>
      <w:r w:rsidR="00BE47B5">
        <w:t>an upgraded digital interface service to improve experience and accessibility.</w:t>
      </w:r>
      <w:r w:rsidR="00061912">
        <w:t xml:space="preserve"> </w:t>
      </w:r>
      <w:r w:rsidR="00061912" w:rsidRPr="00061912">
        <w:t>Rapid evolution in digital systems, technology and the availability of data resources are having considerable impacts on the UK's transport netwo</w:t>
      </w:r>
      <w:r w:rsidR="00061912" w:rsidRPr="00061912">
        <w:t>rk</w:t>
      </w:r>
      <w:r w:rsidR="00061912">
        <w:t xml:space="preserve"> (GOV.UK, 2018).</w:t>
      </w:r>
      <w:r w:rsidR="00BE47B5">
        <w:t xml:space="preserve"> Instead of just rebuilding the infrastructure, it will be an entire refresh and level up in terms of a better system and service. </w:t>
      </w:r>
      <w:r w:rsidR="00D85CE2">
        <w:t xml:space="preserve">The new digital ticketing solution, automatic passenger flow management and signage will bring about a more seamless experience. These will reduce congestion, make the journey more reliable and enhance passengers' satisfaction overall. At the same time, it is also a strategy for sustainable development - to reduce carbon emissions, improve accessibility for disabled people and to create a sustainable economy. The design will be in accordance with the construction philosophy with energy-efficient systems and environmentally friendly materials. The total project will take 48 months to complete. It will be done in many stages, including demolition of the existing structure as well as detailed design, construction, installation of systems, testing and final commissioning. A structured project </w:t>
      </w:r>
      <w:r w:rsidR="00D85CE2">
        <w:lastRenderedPageBreak/>
        <w:t>management strategy will be needed to deliver the project on time, within budget and with the required quality standards.</w:t>
      </w:r>
    </w:p>
    <w:p w14:paraId="04677F55" w14:textId="77777777" w:rsidR="00D85CE2" w:rsidRDefault="00D85CE2" w:rsidP="00D85CE2"/>
    <w:p w14:paraId="118C8E1D" w14:textId="2262800E" w:rsidR="00D85CE2" w:rsidRPr="002E2CAD" w:rsidRDefault="00D85CE2" w:rsidP="002E2CAD">
      <w:pPr>
        <w:pStyle w:val="Heading1"/>
        <w:rPr>
          <w:color w:val="auto"/>
        </w:rPr>
      </w:pPr>
      <w:bookmarkStart w:id="2" w:name="_Toc236056086"/>
      <w:r w:rsidRPr="002E2CAD">
        <w:rPr>
          <w:color w:val="auto"/>
        </w:rPr>
        <w:t>Project Scope.</w:t>
      </w:r>
      <w:bookmarkEnd w:id="2"/>
    </w:p>
    <w:p w14:paraId="522E462F" w14:textId="57F32ED1" w:rsidR="00D85CE2" w:rsidRDefault="00D64108" w:rsidP="00D64108">
      <w:r w:rsidRPr="00D64108">
        <w:t>Project scope defines the boundaries of a project by specifying what’s included, what’s excluded, and how the team will deliver the final outco</w:t>
      </w:r>
      <w:r>
        <w:t>me (Atlassian, 2023).</w:t>
      </w:r>
    </w:p>
    <w:p w14:paraId="72CA5EDF" w14:textId="77777777" w:rsidR="00D64108" w:rsidRDefault="00D64108" w:rsidP="00D85CE2"/>
    <w:p w14:paraId="5447554F" w14:textId="2757EA75" w:rsidR="00D85CE2" w:rsidRPr="002E2CAD" w:rsidRDefault="00D85CE2" w:rsidP="002E2CAD">
      <w:pPr>
        <w:pStyle w:val="Heading2"/>
        <w:rPr>
          <w:color w:val="auto"/>
        </w:rPr>
      </w:pPr>
      <w:bookmarkStart w:id="3" w:name="_Toc236056087"/>
      <w:r w:rsidRPr="002E2CAD">
        <w:rPr>
          <w:color w:val="auto"/>
        </w:rPr>
        <w:t>In Scope</w:t>
      </w:r>
      <w:bookmarkEnd w:id="3"/>
    </w:p>
    <w:p w14:paraId="4FA0A88A" w14:textId="77777777" w:rsidR="00D85CE2" w:rsidRDefault="00D85CE2" w:rsidP="00D85CE2"/>
    <w:p w14:paraId="616EA51A" w14:textId="77777777" w:rsidR="00D85CE2" w:rsidRDefault="00D85CE2" w:rsidP="00D85CE2">
      <w:r>
        <w:t>The site will be demolished and a new modern transport interchange will be built. New railway platforms, bus terminals, freight handling areas, pedestrian walkways and cycling infrastructure will be built. The public spaces will be improved and more accessible in order to make the place safer for everyone. The project will also introduce state-of-the-art digital systems (i.e. smart ticketing, real-time passenger information, CCTV security monitoring and transport coordination). Environmental sustainability features will also be included, such as solar panels, energy-efficient lighting, electric vehicle charging stations and low-carbon construction materials.</w:t>
      </w:r>
    </w:p>
    <w:p w14:paraId="6CC0B0A8" w14:textId="77777777" w:rsidR="00D85CE2" w:rsidRDefault="00D85CE2" w:rsidP="00D85CE2"/>
    <w:p w14:paraId="3746118C" w14:textId="77777777" w:rsidR="00D85CE2" w:rsidRPr="002E2CAD" w:rsidRDefault="00D85CE2" w:rsidP="002E2CAD">
      <w:pPr>
        <w:pStyle w:val="Heading2"/>
        <w:rPr>
          <w:color w:val="auto"/>
        </w:rPr>
      </w:pPr>
      <w:bookmarkStart w:id="4" w:name="_Toc236056088"/>
      <w:r w:rsidRPr="002E2CAD">
        <w:rPr>
          <w:color w:val="auto"/>
        </w:rPr>
        <w:t>Out of Scope</w:t>
      </w:r>
      <w:bookmarkEnd w:id="4"/>
    </w:p>
    <w:p w14:paraId="161BECB9" w14:textId="77777777" w:rsidR="00D85CE2" w:rsidRDefault="00D85CE2" w:rsidP="00D85CE2"/>
    <w:p w14:paraId="485525E9" w14:textId="77777777" w:rsidR="00D85CE2" w:rsidRDefault="00D85CE2" w:rsidP="00D85CE2">
      <w:r>
        <w:t>The project does not incorporate new motorways, expanded regional rail networks, residential housing or private commercial buildings. These are the key elements that will not be in the project if we can achieve a comprehensive transport infrastructure (not too complicated or long taking) and the project will not become scope creep. Clearly defining the scope is important because it prevents scope creep when more work is added without proper approval. This also ensures that the project is realistic and achievable.</w:t>
      </w:r>
    </w:p>
    <w:p w14:paraId="059C3809" w14:textId="77777777" w:rsidR="00D85CE2" w:rsidRDefault="00D85CE2" w:rsidP="00D85CE2"/>
    <w:p w14:paraId="551E6352" w14:textId="378DA701" w:rsidR="00D85CE2" w:rsidRPr="002E2CAD" w:rsidRDefault="00D85CE2" w:rsidP="002E2CAD">
      <w:pPr>
        <w:pStyle w:val="Heading1"/>
        <w:rPr>
          <w:color w:val="auto"/>
        </w:rPr>
      </w:pPr>
      <w:bookmarkStart w:id="5" w:name="_Toc236056089"/>
      <w:r w:rsidRPr="002E2CAD">
        <w:rPr>
          <w:color w:val="auto"/>
        </w:rPr>
        <w:t>Work Breakdown Structure (WBS)</w:t>
      </w:r>
      <w:bookmarkEnd w:id="5"/>
    </w:p>
    <w:p w14:paraId="09D52785" w14:textId="77777777" w:rsidR="00D85CE2" w:rsidRDefault="00D85CE2" w:rsidP="00D85CE2"/>
    <w:p w14:paraId="5159CDEA" w14:textId="6E02CA4A" w:rsidR="00D85CE2" w:rsidRDefault="00D64108" w:rsidP="00D64108">
      <w:r w:rsidRPr="00D64108">
        <w:t>A Work Breakdown Structure, or WBS, is very helpful in the project management field. It is a planning tool that clarifies the scope of work and helps project managers find project costs, develop a schedule, and monitor and control project work</w:t>
      </w:r>
      <w:r>
        <w:t xml:space="preserve"> (</w:t>
      </w:r>
      <w:r w:rsidRPr="00D64108">
        <w:t>Singh, R.</w:t>
      </w:r>
      <w:r>
        <w:t xml:space="preserve">, </w:t>
      </w:r>
      <w:r w:rsidRPr="00D64108">
        <w:t xml:space="preserve">2022).  </w:t>
      </w:r>
      <w:r w:rsidR="00D85CE2">
        <w:t xml:space="preserve">The Work Breakdown Structure is used to structure the project into smaller and more manageable parts. This makes it easy to organise work, assign responsibilities, and track progress. At the most basic level, the project is called the “Central Transport Hub Redevelopment Project.” The work is then divided into several major work packages, one is project management: planning, coordination, communication, risk management, reporting. The second one is design and planning: architectural design, engineering analysis, environmental assessments and regulatory approvals. The third work package is the procurement work, which comprises the selection of contractors, contracts and supplier relationships, and the development of contract negotiation and supplier relationships. The fourth is construction, which includes demolition of the existing site preparation (debris removal, site preparation and construction of the new transport hub). The fifth is digital systems installation (e.g., smart ticketing system, passenger information displays, security systems and transport coordination software). The final work package is environmental and sustainability work, where the environmental and </w:t>
      </w:r>
      <w:r w:rsidR="00D85CE2">
        <w:lastRenderedPageBreak/>
        <w:t>sustainability work has been done in the form of energy efficiency, renewable energy systems and green infrastructure. Testing, commissioning and project handover is the last work package. This ensures all systems are operating before the hub is open to the public. The WBS is crucial because it ensures that all tasks are defined, assigned and monitored during the project life cycle.</w:t>
      </w:r>
    </w:p>
    <w:p w14:paraId="7D3D777A" w14:textId="77777777" w:rsidR="00D85CE2" w:rsidRDefault="00D85CE2" w:rsidP="00D85CE2"/>
    <w:p w14:paraId="3A1D6B9F" w14:textId="1A5CDD8F" w:rsidR="00D85CE2" w:rsidRPr="002E2CAD" w:rsidRDefault="00D85CE2" w:rsidP="002E2CAD">
      <w:pPr>
        <w:pStyle w:val="Heading1"/>
        <w:rPr>
          <w:color w:val="auto"/>
        </w:rPr>
      </w:pPr>
      <w:bookmarkStart w:id="6" w:name="_Toc236056090"/>
      <w:r w:rsidRPr="002E2CAD">
        <w:rPr>
          <w:color w:val="auto"/>
        </w:rPr>
        <w:t>Quad Chart</w:t>
      </w:r>
      <w:bookmarkEnd w:id="6"/>
    </w:p>
    <w:p w14:paraId="15B6869C" w14:textId="77777777" w:rsidR="00D85CE2" w:rsidRDefault="00D85CE2" w:rsidP="00D85CE2"/>
    <w:p w14:paraId="1656CBF7" w14:textId="138C92EB" w:rsidR="00D85CE2" w:rsidRDefault="001E5519" w:rsidP="001E5519">
      <w:r w:rsidRPr="001E5519">
        <w:t>A Quad Chart in its most basic form is a single slide or table that is used to summarize a project or program</w:t>
      </w:r>
      <w:r>
        <w:t xml:space="preserve"> (University of Wisconsin, 2024). </w:t>
      </w:r>
      <w:r w:rsidR="00D85CE2">
        <w:t>The Quad Chart is a quick and concise visual overview of the project and the key components so that stakeholders can quickly grasp the basics as the project is in progress without reading detailed documentation. The first section of the Quad Chart is objectives. The main objectives for the project are transport safety, passenger capacity, accessibility, economic recovery and environmental benefit. The second section is scope which summarizes the main work. This is when we will be demolishing the old transport centre and building a new, modern transport system with digital and sustainable features. The third section is schedule and shows the project will take 48 months. This includes all the planning, design, procurement, construction, installation, testing and final opening stages. The fourth section is risks and there are potential problems: delays in construction, budget overruns, supply chain disruption, environmental approval delays and public opposition. The Quad Chart is useful for senior stakeholders because it gives a clear and concise view of a project in a single format.</w:t>
      </w:r>
    </w:p>
    <w:p w14:paraId="1ADB8C8A" w14:textId="77777777" w:rsidR="00D85CE2" w:rsidRDefault="00D85CE2" w:rsidP="00D85CE2"/>
    <w:p w14:paraId="73AB3A62" w14:textId="4BBCB6E5" w:rsidR="00D85CE2" w:rsidRPr="002E2CAD" w:rsidRDefault="00D85CE2" w:rsidP="002E2CAD">
      <w:pPr>
        <w:pStyle w:val="Heading1"/>
        <w:rPr>
          <w:color w:val="auto"/>
        </w:rPr>
      </w:pPr>
      <w:bookmarkStart w:id="7" w:name="_Toc236056091"/>
      <w:r w:rsidRPr="002E2CAD">
        <w:rPr>
          <w:color w:val="auto"/>
        </w:rPr>
        <w:t>Gantt Chart</w:t>
      </w:r>
      <w:bookmarkEnd w:id="7"/>
    </w:p>
    <w:p w14:paraId="0AEBC0E9" w14:textId="77777777" w:rsidR="00D85CE2" w:rsidRDefault="00D85CE2" w:rsidP="00D85CE2"/>
    <w:p w14:paraId="11544F23" w14:textId="0F09F05F" w:rsidR="00D85CE2" w:rsidRDefault="001E5519" w:rsidP="001E5519">
      <w:r w:rsidRPr="001E5519">
        <w:t>A Gantt chart is a project management tool assisting in the planning and scheduling of projects of all sizes; they are particularly useful for visualising projects</w:t>
      </w:r>
      <w:r>
        <w:t xml:space="preserve"> (APM, 2025).</w:t>
      </w:r>
      <w:r w:rsidR="00D85CE2">
        <w:t xml:space="preserve"> The project starts with three months of initiation. During this process, the project is outlined, key stakeholders are identified and initial approval is obtained. This is followed by a six-month planning phase in which detailed designs are completed, risks are assessed and project approval is secured. The procurement phase is six months long and involves choosing contractors, finalising contracts and preparing for the construction phase. The construction phase takes around 24 months to complete and includes demolition, site preparation, structural construction and infrastructure development. In the next five months, it is the digital systems and transport technologies installation phase followed by three months of testing to ensure that all systems work correctly and safely. The final stage is a one-month commissioning phase where the project is officially completed and handed over for public use. The Gantt Chart also identifies the critical path, which is the list of tasks to be done on time so that the overall project is not delayed.</w:t>
      </w:r>
    </w:p>
    <w:p w14:paraId="06034221" w14:textId="77777777" w:rsidR="001E5519" w:rsidRDefault="001E5519" w:rsidP="001E5519"/>
    <w:p w14:paraId="3B133D1C" w14:textId="5EB910FF" w:rsidR="001E5519" w:rsidRPr="002E2CAD" w:rsidRDefault="001E5519" w:rsidP="002E2CAD">
      <w:pPr>
        <w:pStyle w:val="Heading1"/>
        <w:rPr>
          <w:color w:val="auto"/>
        </w:rPr>
      </w:pPr>
      <w:bookmarkStart w:id="8" w:name="_Toc236056092"/>
      <w:r w:rsidRPr="002E2CAD">
        <w:rPr>
          <w:color w:val="auto"/>
        </w:rPr>
        <w:t>Stakeholder Investment</w:t>
      </w:r>
      <w:bookmarkEnd w:id="8"/>
    </w:p>
    <w:p w14:paraId="45CB5D35" w14:textId="3CC6CEF2" w:rsidR="00D85CE2" w:rsidRDefault="001E5519" w:rsidP="001E5519">
      <w:r w:rsidRPr="001E5519">
        <w:t>Engaging patients and other stakeholders as partners in research offers promise in improving the relevance and usefulness of research findings</w:t>
      </w:r>
      <w:r w:rsidR="00EE3E18">
        <w:t xml:space="preserve"> </w:t>
      </w:r>
      <w:r w:rsidR="00EE3E18" w:rsidRPr="00EE3E18">
        <w:t>(Maurer, et al., 2022).</w:t>
      </w:r>
      <w:r>
        <w:t xml:space="preserve"> </w:t>
      </w:r>
      <w:r w:rsidR="00D85CE2">
        <w:t xml:space="preserve">Stakeholders are individuals or groups who are involved or have an interest in the project. This project involves a wide range of stakeholders with different needs and levels of influence. The local authority and Department for Transport are the main decision-makers and funders of the project. They are responsible for approving plans and ensuring the project is in line with national transport policies. Contractors, engineers and construction teams are responsible for the </w:t>
      </w:r>
      <w:r w:rsidR="00D85CE2">
        <w:lastRenderedPageBreak/>
        <w:t>physical infrastructure and systems. The transport operators play an important role in keeping services flowing in and out of the new facility. Local businesses and residents are also important stakeholders, as they are also impacted by the disruption caused by construction. Their issues need to be addressed on a regular basis through communication and engagement. Environmental organisations are involved to ensure that the project meets sustainability and environmental regulations. Passengers are the end users of the transport hub, so their wants and needs are the key to the success of the project. Communication with all stakeholders will be maintained through meetings, reports, public consultations, newsletters, and digital updates which will be used to build trust, minimize resistance and promote transparency in the project.</w:t>
      </w:r>
    </w:p>
    <w:p w14:paraId="25C3966B" w14:textId="77777777" w:rsidR="00D85CE2" w:rsidRDefault="00D85CE2" w:rsidP="00D85CE2"/>
    <w:p w14:paraId="385D25D7" w14:textId="73699BCF" w:rsidR="00D85CE2" w:rsidRPr="002E2CAD" w:rsidRDefault="00D85CE2" w:rsidP="002E2CAD">
      <w:pPr>
        <w:pStyle w:val="Heading1"/>
        <w:rPr>
          <w:color w:val="auto"/>
        </w:rPr>
      </w:pPr>
      <w:bookmarkStart w:id="9" w:name="_Toc236056093"/>
      <w:r w:rsidRPr="002E2CAD">
        <w:rPr>
          <w:color w:val="auto"/>
        </w:rPr>
        <w:t>Resource Allocation</w:t>
      </w:r>
      <w:bookmarkEnd w:id="9"/>
    </w:p>
    <w:p w14:paraId="5B6E4A61" w14:textId="42BDADDA" w:rsidR="00D85CE2" w:rsidRDefault="00061912" w:rsidP="00061912">
      <w:r w:rsidRPr="00061912">
        <w:t>Resource allocation is the process of assigning and scheduling available resources in the most effective and economical way possible</w:t>
      </w:r>
      <w:r>
        <w:t xml:space="preserve"> (</w:t>
      </w:r>
      <w:r w:rsidRPr="00061912">
        <w:t>Gurnov, A.</w:t>
      </w:r>
      <w:r>
        <w:t xml:space="preserve">, </w:t>
      </w:r>
      <w:r w:rsidRPr="00061912">
        <w:t>2024).</w:t>
      </w:r>
      <w:r>
        <w:t xml:space="preserve"> </w:t>
      </w:r>
      <w:r w:rsidR="00D85CE2">
        <w:t>The project requires a wide range of resources, including financial, human, material, and technological resources</w:t>
      </w:r>
      <w:r w:rsidR="00EE3E18">
        <w:t xml:space="preserve">. </w:t>
      </w:r>
      <w:r w:rsidR="00D85CE2">
        <w:t>The total estimated budget for the project is approximately £1.8 billion. Construction will be the major source of the budget, followed by digital systems, demolition, and environmental improvements. A contingency fund is also included to cover unforeseen costs. Project managers, engineers, architects, construction workers, IT specialists, environmental consultants, and health and safety officers will be among the team. The professionals will be deployed at different stages of the project depending on the project requirements. The materials used in the project will include steel, concrete, glass, and sustainable building materials. Technology resources such as digital ticketing systems, transport management software, and security systems will be used in the project as well. Resources will be managed efficiently to reduce waste and avoid delays. Where necessary, changes will be made to the project to keep pace with project changes.</w:t>
      </w:r>
    </w:p>
    <w:p w14:paraId="31285E54" w14:textId="77777777" w:rsidR="00D85CE2" w:rsidRDefault="00D85CE2" w:rsidP="00D85CE2"/>
    <w:p w14:paraId="74B7965A" w14:textId="72DD1B33" w:rsidR="00D85CE2" w:rsidRPr="002E2CAD" w:rsidRDefault="00D85CE2" w:rsidP="002E2CAD">
      <w:pPr>
        <w:pStyle w:val="Heading1"/>
        <w:rPr>
          <w:color w:val="auto"/>
        </w:rPr>
      </w:pPr>
      <w:bookmarkStart w:id="10" w:name="_Toc236056094"/>
      <w:r w:rsidRPr="002E2CAD">
        <w:rPr>
          <w:color w:val="auto"/>
        </w:rPr>
        <w:t>Risk analysis</w:t>
      </w:r>
      <w:bookmarkEnd w:id="10"/>
    </w:p>
    <w:p w14:paraId="420FF2BB" w14:textId="77777777" w:rsidR="00D85CE2" w:rsidRDefault="00D85CE2" w:rsidP="00D85CE2"/>
    <w:p w14:paraId="78DFC978" w14:textId="2B9F82F2" w:rsidR="00D85CE2" w:rsidRDefault="00EE3E18" w:rsidP="00EE3E18">
      <w:r w:rsidRPr="00EE3E18">
        <w:t>Risk analysis consists of using tools and techniques to determine the likelihood and impact of project risks that have been previously identified</w:t>
      </w:r>
      <w:r>
        <w:t xml:space="preserve"> (</w:t>
      </w:r>
      <w:r w:rsidRPr="00EE3E18">
        <w:t>Bridges, J.</w:t>
      </w:r>
      <w:r>
        <w:t xml:space="preserve">, </w:t>
      </w:r>
      <w:r w:rsidRPr="00EE3E18">
        <w:t xml:space="preserve">2023). </w:t>
      </w:r>
      <w:r>
        <w:t xml:space="preserve"> </w:t>
      </w:r>
      <w:r w:rsidR="00D85CE2">
        <w:t>Risk management is a key part of this project due to its size, complexity, and public importance. Construction delays are a major risk, as weather and supply chain problems or technical difficulties could cause delays in construction, which could affect project completion. Another major risk is cost overruns due to high material costs or unexpected design changes. Being safe during the demolition project is also very important This will be managed through clear communication, consultation, and engagement activities. Environmental risks include delays in the approval process or unexpected environmental impacts, which will be managed by working closely with environmental agencies from the project's early stages. A formal risk register will be maintained throughout the project and reviewed regularly to ensure all risks are identified, assessed, and managed effectively.</w:t>
      </w:r>
    </w:p>
    <w:p w14:paraId="3C41031F" w14:textId="77777777" w:rsidR="00D85CE2" w:rsidRDefault="00D85CE2" w:rsidP="00D85CE2"/>
    <w:p w14:paraId="25217FED" w14:textId="27696160" w:rsidR="00D85CE2" w:rsidRPr="002E2CAD" w:rsidRDefault="00D85CE2" w:rsidP="002E2CAD">
      <w:pPr>
        <w:pStyle w:val="Heading1"/>
        <w:rPr>
          <w:color w:val="auto"/>
        </w:rPr>
      </w:pPr>
      <w:bookmarkStart w:id="11" w:name="_Toc236056095"/>
      <w:r w:rsidRPr="002E2CAD">
        <w:rPr>
          <w:color w:val="auto"/>
        </w:rPr>
        <w:t>Conclusion</w:t>
      </w:r>
      <w:bookmarkEnd w:id="11"/>
    </w:p>
    <w:p w14:paraId="06EC2E61" w14:textId="3356228F" w:rsidR="001E5519" w:rsidRDefault="00EE3E18" w:rsidP="00EE3E18">
      <w:r w:rsidRPr="00EE3E18">
        <w:t>Project planning is widely thought to be an important contributor to project success</w:t>
      </w:r>
      <w:r>
        <w:t xml:space="preserve"> (</w:t>
      </w:r>
      <w:r w:rsidRPr="00EE3E18">
        <w:t>Serrador, P.</w:t>
      </w:r>
      <w:r>
        <w:t xml:space="preserve">, </w:t>
      </w:r>
      <w:r w:rsidRPr="00EE3E18">
        <w:t xml:space="preserve">2013). </w:t>
      </w:r>
      <w:r w:rsidR="00D85CE2">
        <w:t xml:space="preserve">The transformation of the central transport hub is an essential infrastructure project that will have long-term benefits for the city. Although the closure of the existing hub has caused significant disruption, it has also created an opportunity to evolve the system into a modern, efficient, and sustainable transport system. The project will enhance safety, increase transport capacity, boost economic development, and reduce environmental impact. It will also improve the passenger experience through the use of modern digital </w:t>
      </w:r>
      <w:r w:rsidR="00D85CE2">
        <w:lastRenderedPageBreak/>
        <w:t>technologies and better infrastructure design. With a structured project management system (Work Breakdown Structure,</w:t>
      </w:r>
      <w:r w:rsidR="00D85CE2">
        <w:t xml:space="preserve"> </w:t>
      </w:r>
      <w:r w:rsidR="00D85CE2">
        <w:t>Quad</w:t>
      </w:r>
      <w:r w:rsidR="00D85CE2">
        <w:t xml:space="preserve"> </w:t>
      </w:r>
      <w:r w:rsidR="00D85CE2">
        <w:t>Chart, Gantt Chart, risk management processes, and stakeholder engagement strategies), the project can be delivered in a controlled and efficient manner. If managed effectively, the new transport hub will provide long-term benefits for the city, improve regional connectivity, and support sustainable urban development for many years to come.</w:t>
      </w:r>
    </w:p>
    <w:p w14:paraId="39FBE57F" w14:textId="476808B9" w:rsidR="001E5519" w:rsidRPr="002E2CAD" w:rsidRDefault="001E5519" w:rsidP="002E2CAD">
      <w:pPr>
        <w:pStyle w:val="Heading1"/>
        <w:rPr>
          <w:color w:val="auto"/>
        </w:rPr>
      </w:pPr>
      <w:r w:rsidRPr="002E2CAD">
        <w:rPr>
          <w:color w:val="auto"/>
        </w:rPr>
        <w:br w:type="page"/>
      </w:r>
      <w:bookmarkStart w:id="12" w:name="_Toc236056096"/>
      <w:r w:rsidRPr="002E2CAD">
        <w:rPr>
          <w:color w:val="auto"/>
        </w:rPr>
        <w:lastRenderedPageBreak/>
        <w:t>References</w:t>
      </w:r>
      <w:bookmarkEnd w:id="12"/>
    </w:p>
    <w:p w14:paraId="3FCAF603" w14:textId="77777777" w:rsidR="002E2CAD" w:rsidRDefault="002E2CAD" w:rsidP="00D85CE2"/>
    <w:p w14:paraId="684C9B0B" w14:textId="77777777" w:rsidR="002E2CAD" w:rsidRPr="00E45476" w:rsidRDefault="002E2CAD" w:rsidP="001E5519">
      <w:pPr>
        <w:rPr>
          <w:sz w:val="20"/>
          <w:szCs w:val="20"/>
        </w:rPr>
      </w:pPr>
      <w:r w:rsidRPr="00E45476">
        <w:rPr>
          <w:sz w:val="20"/>
          <w:szCs w:val="20"/>
        </w:rPr>
        <w:t xml:space="preserve">APM (2025). </w:t>
      </w:r>
      <w:r w:rsidRPr="00E45476">
        <w:rPr>
          <w:i/>
          <w:iCs/>
          <w:sz w:val="20"/>
          <w:szCs w:val="20"/>
        </w:rPr>
        <w:t xml:space="preserve">What is a </w:t>
      </w:r>
      <w:proofErr w:type="spellStart"/>
      <w:r w:rsidRPr="00E45476">
        <w:rPr>
          <w:i/>
          <w:iCs/>
          <w:sz w:val="20"/>
          <w:szCs w:val="20"/>
        </w:rPr>
        <w:t>gantt</w:t>
      </w:r>
      <w:proofErr w:type="spellEnd"/>
      <w:r w:rsidRPr="00E45476">
        <w:rPr>
          <w:i/>
          <w:iCs/>
          <w:sz w:val="20"/>
          <w:szCs w:val="20"/>
        </w:rPr>
        <w:t xml:space="preserve"> chart? | APM</w:t>
      </w:r>
      <w:r w:rsidRPr="00E45476">
        <w:rPr>
          <w:sz w:val="20"/>
          <w:szCs w:val="20"/>
        </w:rPr>
        <w:t xml:space="preserve">. [online] </w:t>
      </w:r>
      <w:r w:rsidRPr="00E45476">
        <w:rPr>
          <w:i/>
          <w:iCs/>
          <w:sz w:val="20"/>
          <w:szCs w:val="20"/>
        </w:rPr>
        <w:t>Apm.org.uk</w:t>
      </w:r>
      <w:r w:rsidRPr="00E45476">
        <w:rPr>
          <w:sz w:val="20"/>
          <w:szCs w:val="20"/>
        </w:rPr>
        <w:t>. Association for Project Management. Available at: https://www.apm.org.uk/resources/find-a-resource/gantt-chart/ [Accessed 27 July 2026].</w:t>
      </w:r>
    </w:p>
    <w:p w14:paraId="5DE4D98C" w14:textId="77777777" w:rsidR="002E2CAD" w:rsidRPr="00E45476" w:rsidRDefault="002E2CAD" w:rsidP="001E5519">
      <w:pPr>
        <w:rPr>
          <w:sz w:val="20"/>
          <w:szCs w:val="20"/>
        </w:rPr>
      </w:pPr>
      <w:r w:rsidRPr="00E45476">
        <w:rPr>
          <w:sz w:val="20"/>
          <w:szCs w:val="20"/>
        </w:rPr>
        <w:t xml:space="preserve">Atlassian (2023). </w:t>
      </w:r>
      <w:r w:rsidRPr="00E45476">
        <w:rPr>
          <w:i/>
          <w:iCs/>
          <w:sz w:val="20"/>
          <w:szCs w:val="20"/>
        </w:rPr>
        <w:t>Project scope | the workstream</w:t>
      </w:r>
      <w:r w:rsidRPr="00E45476">
        <w:rPr>
          <w:sz w:val="20"/>
          <w:szCs w:val="20"/>
        </w:rPr>
        <w:t xml:space="preserve">. [online] </w:t>
      </w:r>
      <w:r w:rsidRPr="00E45476">
        <w:rPr>
          <w:i/>
          <w:iCs/>
          <w:sz w:val="20"/>
          <w:szCs w:val="20"/>
        </w:rPr>
        <w:t>Atlassian</w:t>
      </w:r>
      <w:r w:rsidRPr="00E45476">
        <w:rPr>
          <w:sz w:val="20"/>
          <w:szCs w:val="20"/>
        </w:rPr>
        <w:t>. Available at: https://www.atlassian.com/work-management/project-management/project-scope [Accessed 27 July 2026].</w:t>
      </w:r>
    </w:p>
    <w:p w14:paraId="2F7AC6EC" w14:textId="77777777" w:rsidR="002E2CAD" w:rsidRPr="00E45476" w:rsidRDefault="002E2CAD" w:rsidP="00EE3E18">
      <w:pPr>
        <w:rPr>
          <w:sz w:val="20"/>
          <w:szCs w:val="20"/>
        </w:rPr>
      </w:pPr>
      <w:r w:rsidRPr="00E45476">
        <w:rPr>
          <w:sz w:val="20"/>
          <w:szCs w:val="20"/>
        </w:rPr>
        <w:t xml:space="preserve">Bridges, J. (2023). </w:t>
      </w:r>
      <w:r w:rsidRPr="00E45476">
        <w:rPr>
          <w:i/>
          <w:iCs/>
          <w:sz w:val="20"/>
          <w:szCs w:val="20"/>
        </w:rPr>
        <w:t xml:space="preserve">How to </w:t>
      </w:r>
      <w:proofErr w:type="spellStart"/>
      <w:r w:rsidRPr="00E45476">
        <w:rPr>
          <w:i/>
          <w:iCs/>
          <w:sz w:val="20"/>
          <w:szCs w:val="20"/>
        </w:rPr>
        <w:t>analyze</w:t>
      </w:r>
      <w:proofErr w:type="spellEnd"/>
      <w:r w:rsidRPr="00E45476">
        <w:rPr>
          <w:i/>
          <w:iCs/>
          <w:sz w:val="20"/>
          <w:szCs w:val="20"/>
        </w:rPr>
        <w:t xml:space="preserve"> risks on your project - ProjectManager.com</w:t>
      </w:r>
      <w:r w:rsidRPr="00E45476">
        <w:rPr>
          <w:sz w:val="20"/>
          <w:szCs w:val="20"/>
        </w:rPr>
        <w:t xml:space="preserve">. [online] </w:t>
      </w:r>
      <w:r w:rsidRPr="00E45476">
        <w:rPr>
          <w:i/>
          <w:iCs/>
          <w:sz w:val="20"/>
          <w:szCs w:val="20"/>
        </w:rPr>
        <w:t>ProjectManager.com</w:t>
      </w:r>
      <w:r w:rsidRPr="00E45476">
        <w:rPr>
          <w:sz w:val="20"/>
          <w:szCs w:val="20"/>
        </w:rPr>
        <w:t>. Available at: https://www.projectmanager.com/training/how-to-analyze-risks-project [Accessed 27 July 2026].</w:t>
      </w:r>
    </w:p>
    <w:p w14:paraId="142E1744" w14:textId="77777777" w:rsidR="002E2CAD" w:rsidRPr="00E45476" w:rsidRDefault="002E2CAD" w:rsidP="00061912">
      <w:pPr>
        <w:rPr>
          <w:sz w:val="20"/>
          <w:szCs w:val="20"/>
        </w:rPr>
      </w:pPr>
      <w:r w:rsidRPr="00E45476">
        <w:rPr>
          <w:sz w:val="20"/>
          <w:szCs w:val="20"/>
        </w:rPr>
        <w:t xml:space="preserve">GOV.UK (2018). Data and digital systems for UK transport: Change and its implications future of Mobility: Evidence review foresight, government office for Science. In: </w:t>
      </w:r>
      <w:r w:rsidRPr="00E45476">
        <w:rPr>
          <w:i/>
          <w:iCs/>
          <w:sz w:val="20"/>
          <w:szCs w:val="20"/>
        </w:rPr>
        <w:t>Future of Mobility: Evidence Review</w:t>
      </w:r>
      <w:r w:rsidRPr="00E45476">
        <w:rPr>
          <w:sz w:val="20"/>
          <w:szCs w:val="20"/>
        </w:rPr>
        <w:t>. [online] Available at: https://assets.publishing.service.gov.uk/media/5c1a5a6fed915d0b9211b9ea/Dataanddigital.pdf [Accessed 27 July 2026].</w:t>
      </w:r>
    </w:p>
    <w:p w14:paraId="473F42C6" w14:textId="77777777" w:rsidR="002E2CAD" w:rsidRPr="00E45476" w:rsidRDefault="002E2CAD" w:rsidP="00061912">
      <w:pPr>
        <w:rPr>
          <w:sz w:val="20"/>
          <w:szCs w:val="20"/>
        </w:rPr>
      </w:pPr>
      <w:r w:rsidRPr="00E45476">
        <w:rPr>
          <w:sz w:val="20"/>
          <w:szCs w:val="20"/>
        </w:rPr>
        <w:t xml:space="preserve">Gurnov, A. (2024). </w:t>
      </w:r>
      <w:r w:rsidRPr="00E45476">
        <w:rPr>
          <w:i/>
          <w:iCs/>
          <w:sz w:val="20"/>
          <w:szCs w:val="20"/>
        </w:rPr>
        <w:t>What is resource allocation in Project management?</w:t>
      </w:r>
      <w:r w:rsidRPr="00E45476">
        <w:rPr>
          <w:sz w:val="20"/>
          <w:szCs w:val="20"/>
        </w:rPr>
        <w:t xml:space="preserve"> [online] </w:t>
      </w:r>
      <w:r w:rsidRPr="00E45476">
        <w:rPr>
          <w:i/>
          <w:iCs/>
          <w:sz w:val="20"/>
          <w:szCs w:val="20"/>
        </w:rPr>
        <w:t>Wrike.com</w:t>
      </w:r>
      <w:r w:rsidRPr="00E45476">
        <w:rPr>
          <w:sz w:val="20"/>
          <w:szCs w:val="20"/>
        </w:rPr>
        <w:t>. Available at: https://www.wrike.com/project-management-guide/faq/what-is-resource-allocation-in-project-management/ [Accessed 27 July 2026].</w:t>
      </w:r>
    </w:p>
    <w:p w14:paraId="60F1932C" w14:textId="77777777" w:rsidR="002E2CAD" w:rsidRPr="00E45476" w:rsidRDefault="002E2CAD" w:rsidP="001E5519">
      <w:pPr>
        <w:rPr>
          <w:sz w:val="20"/>
          <w:szCs w:val="20"/>
        </w:rPr>
      </w:pPr>
      <w:r w:rsidRPr="00E45476">
        <w:rPr>
          <w:sz w:val="20"/>
          <w:szCs w:val="20"/>
        </w:rPr>
        <w:t xml:space="preserve">https://wisconsinctc.org/author/kodz33 (2024). </w:t>
      </w:r>
      <w:r w:rsidRPr="00E45476">
        <w:rPr>
          <w:i/>
          <w:iCs/>
          <w:sz w:val="20"/>
          <w:szCs w:val="20"/>
        </w:rPr>
        <w:t>A quad chart and its use</w:t>
      </w:r>
      <w:r w:rsidRPr="00E45476">
        <w:rPr>
          <w:sz w:val="20"/>
          <w:szCs w:val="20"/>
        </w:rPr>
        <w:t xml:space="preserve">. [online] </w:t>
      </w:r>
      <w:proofErr w:type="spellStart"/>
      <w:r w:rsidRPr="00E45476">
        <w:rPr>
          <w:i/>
          <w:iCs/>
          <w:sz w:val="20"/>
          <w:szCs w:val="20"/>
        </w:rPr>
        <w:t>Center</w:t>
      </w:r>
      <w:proofErr w:type="spellEnd"/>
      <w:r w:rsidRPr="00E45476">
        <w:rPr>
          <w:i/>
          <w:iCs/>
          <w:sz w:val="20"/>
          <w:szCs w:val="20"/>
        </w:rPr>
        <w:t xml:space="preserve"> for Technology Commercialization</w:t>
      </w:r>
      <w:r w:rsidRPr="00E45476">
        <w:rPr>
          <w:sz w:val="20"/>
          <w:szCs w:val="20"/>
        </w:rPr>
        <w:t>. Available at: https://wisconsinctc.org/2024/04/01/a-quad-chart-and-its-use/ [Accessed 27 July 2026].</w:t>
      </w:r>
    </w:p>
    <w:p w14:paraId="2EA7F8BF" w14:textId="77777777" w:rsidR="002E2CAD" w:rsidRPr="00E45476" w:rsidRDefault="002E2CAD" w:rsidP="00E45476">
      <w:pPr>
        <w:rPr>
          <w:sz w:val="20"/>
          <w:szCs w:val="20"/>
        </w:rPr>
      </w:pPr>
      <w:r w:rsidRPr="00E45476">
        <w:rPr>
          <w:sz w:val="20"/>
          <w:szCs w:val="20"/>
        </w:rPr>
        <w:t xml:space="preserve">Local Government Association (2024). </w:t>
      </w:r>
      <w:r w:rsidRPr="00E45476">
        <w:rPr>
          <w:i/>
          <w:iCs/>
          <w:sz w:val="20"/>
          <w:szCs w:val="20"/>
        </w:rPr>
        <w:t>How local transport infrastructure influences economic inclusion</w:t>
      </w:r>
      <w:r w:rsidRPr="00E45476">
        <w:rPr>
          <w:sz w:val="20"/>
          <w:szCs w:val="20"/>
        </w:rPr>
        <w:t xml:space="preserve">. [online] </w:t>
      </w:r>
      <w:r w:rsidRPr="00E45476">
        <w:rPr>
          <w:i/>
          <w:iCs/>
          <w:sz w:val="20"/>
          <w:szCs w:val="20"/>
        </w:rPr>
        <w:t>Local.gov.uk</w:t>
      </w:r>
      <w:r w:rsidRPr="00E45476">
        <w:rPr>
          <w:sz w:val="20"/>
          <w:szCs w:val="20"/>
        </w:rPr>
        <w:t>. Local Government Association. Available at: https://www.local.gov.uk/publications/how-local-transport-infrastructure-influences-economic-inclusion [Accessed 27 July 2026].</w:t>
      </w:r>
    </w:p>
    <w:p w14:paraId="7CFE713A" w14:textId="77777777" w:rsidR="002E2CAD" w:rsidRPr="00E45476" w:rsidRDefault="002E2CAD" w:rsidP="001E5519">
      <w:pPr>
        <w:rPr>
          <w:sz w:val="20"/>
          <w:szCs w:val="20"/>
        </w:rPr>
      </w:pPr>
      <w:r w:rsidRPr="00E45476">
        <w:rPr>
          <w:sz w:val="20"/>
          <w:szCs w:val="20"/>
        </w:rPr>
        <w:t>Maurer, M., Mangrum, R., Boone, T.H., Amolegbe, A., Carman, K.L., Forsythe, L., Mosbacher, R., Lesch, J.K. and Woodward, K. (2022). Understanding the influence and impact of Stakeholder engagement in patient-</w:t>
      </w:r>
      <w:proofErr w:type="spellStart"/>
      <w:r w:rsidRPr="00E45476">
        <w:rPr>
          <w:sz w:val="20"/>
          <w:szCs w:val="20"/>
        </w:rPr>
        <w:t>centered</w:t>
      </w:r>
      <w:proofErr w:type="spellEnd"/>
      <w:r w:rsidRPr="00E45476">
        <w:rPr>
          <w:sz w:val="20"/>
          <w:szCs w:val="20"/>
        </w:rPr>
        <w:t xml:space="preserve"> outcomes research: A qualitative study. </w:t>
      </w:r>
      <w:r w:rsidRPr="00E45476">
        <w:rPr>
          <w:i/>
          <w:iCs/>
          <w:sz w:val="20"/>
          <w:szCs w:val="20"/>
        </w:rPr>
        <w:t>Journal of General internal medicine</w:t>
      </w:r>
      <w:r w:rsidRPr="00E45476">
        <w:rPr>
          <w:sz w:val="20"/>
          <w:szCs w:val="20"/>
        </w:rPr>
        <w:t>, [online] 37(S1), pp.6–13. Available at: https://pmc.ncbi.nlm.nih.gov/articles/PMC8993962/ [Accessed 27 July 2026].</w:t>
      </w:r>
    </w:p>
    <w:p w14:paraId="484AC6F7" w14:textId="77777777" w:rsidR="002E2CAD" w:rsidRPr="00E45476" w:rsidRDefault="002E2CAD" w:rsidP="001E5519">
      <w:pPr>
        <w:rPr>
          <w:sz w:val="20"/>
          <w:szCs w:val="20"/>
        </w:rPr>
      </w:pPr>
      <w:r w:rsidRPr="00E45476">
        <w:rPr>
          <w:sz w:val="20"/>
          <w:szCs w:val="20"/>
        </w:rPr>
        <w:t xml:space="preserve">Muse (2025). </w:t>
      </w:r>
      <w:r w:rsidRPr="00E45476">
        <w:rPr>
          <w:i/>
          <w:iCs/>
          <w:sz w:val="20"/>
          <w:szCs w:val="20"/>
        </w:rPr>
        <w:t>Integrated and connected: Building better places around transport hubs - muse</w:t>
      </w:r>
      <w:r w:rsidRPr="00E45476">
        <w:rPr>
          <w:sz w:val="20"/>
          <w:szCs w:val="20"/>
        </w:rPr>
        <w:t xml:space="preserve">. [online] </w:t>
      </w:r>
      <w:r w:rsidRPr="00E45476">
        <w:rPr>
          <w:i/>
          <w:iCs/>
          <w:sz w:val="20"/>
          <w:szCs w:val="20"/>
        </w:rPr>
        <w:t>Muse</w:t>
      </w:r>
      <w:r w:rsidRPr="00E45476">
        <w:rPr>
          <w:sz w:val="20"/>
          <w:szCs w:val="20"/>
        </w:rPr>
        <w:t>. Available at: https://museplaces.com/stories/integrated-and-connected-building-better-places-around-transport-hubs/ [Accessed 27 July 2026].</w:t>
      </w:r>
    </w:p>
    <w:p w14:paraId="77BFC62C" w14:textId="77777777" w:rsidR="002E2CAD" w:rsidRPr="00E45476" w:rsidRDefault="002E2CAD" w:rsidP="00EE3E18">
      <w:pPr>
        <w:rPr>
          <w:sz w:val="20"/>
          <w:szCs w:val="20"/>
        </w:rPr>
      </w:pPr>
      <w:r w:rsidRPr="00E45476">
        <w:rPr>
          <w:sz w:val="20"/>
          <w:szCs w:val="20"/>
        </w:rPr>
        <w:t xml:space="preserve">Serrador, P. (2013). The impact of Planning on project success - a literature review. </w:t>
      </w:r>
      <w:r w:rsidRPr="00E45476">
        <w:rPr>
          <w:i/>
          <w:iCs/>
          <w:sz w:val="20"/>
          <w:szCs w:val="20"/>
        </w:rPr>
        <w:t>The journal of Modern project management</w:t>
      </w:r>
      <w:r w:rsidRPr="00E45476">
        <w:rPr>
          <w:sz w:val="20"/>
          <w:szCs w:val="20"/>
        </w:rPr>
        <w:t>, [online] 1(2). Available at: https://journalmodernpm.com/manuscript/index.php/jmpm/article/view/124 [Accessed 27 July 2026].</w:t>
      </w:r>
    </w:p>
    <w:p w14:paraId="13227B07" w14:textId="77777777" w:rsidR="002E2CAD" w:rsidRPr="00E45476" w:rsidRDefault="002E2CAD" w:rsidP="001E5519">
      <w:pPr>
        <w:rPr>
          <w:sz w:val="20"/>
          <w:szCs w:val="20"/>
        </w:rPr>
      </w:pPr>
      <w:r w:rsidRPr="00E45476">
        <w:rPr>
          <w:sz w:val="20"/>
          <w:szCs w:val="20"/>
        </w:rPr>
        <w:t xml:space="preserve">Singh, R. (2022). </w:t>
      </w:r>
      <w:r w:rsidRPr="00E45476">
        <w:rPr>
          <w:i/>
          <w:iCs/>
          <w:sz w:val="20"/>
          <w:szCs w:val="20"/>
        </w:rPr>
        <w:t>What is a work breakdown structure (WBS)?</w:t>
      </w:r>
      <w:r w:rsidRPr="00E45476">
        <w:rPr>
          <w:sz w:val="20"/>
          <w:szCs w:val="20"/>
        </w:rPr>
        <w:t xml:space="preserve"> [online] </w:t>
      </w:r>
      <w:r w:rsidRPr="00E45476">
        <w:rPr>
          <w:i/>
          <w:iCs/>
          <w:sz w:val="20"/>
          <w:szCs w:val="20"/>
        </w:rPr>
        <w:t>Institute of Project Management</w:t>
      </w:r>
      <w:r w:rsidRPr="00E45476">
        <w:rPr>
          <w:sz w:val="20"/>
          <w:szCs w:val="20"/>
        </w:rPr>
        <w:t>. Available at: https://instituteprojectmanagement.com/blog/work-breakdown-structure/ [Accessed 27 July 2026].</w:t>
      </w:r>
    </w:p>
    <w:p w14:paraId="2CD66488" w14:textId="77777777" w:rsidR="002E2CAD" w:rsidRPr="00E45476" w:rsidRDefault="002E2CAD" w:rsidP="00E45476">
      <w:pPr>
        <w:rPr>
          <w:sz w:val="20"/>
          <w:szCs w:val="20"/>
        </w:rPr>
      </w:pPr>
      <w:r w:rsidRPr="00E45476">
        <w:rPr>
          <w:sz w:val="20"/>
          <w:szCs w:val="20"/>
          <w:lang w:val="fr-FR"/>
        </w:rPr>
        <w:t xml:space="preserve">Soza-Parra, J., Raveau, S., </w:t>
      </w:r>
      <w:proofErr w:type="spellStart"/>
      <w:r w:rsidRPr="00E45476">
        <w:rPr>
          <w:sz w:val="20"/>
          <w:szCs w:val="20"/>
          <w:lang w:val="fr-FR"/>
        </w:rPr>
        <w:t>Muñoz</w:t>
      </w:r>
      <w:proofErr w:type="spellEnd"/>
      <w:r w:rsidRPr="00E45476">
        <w:rPr>
          <w:sz w:val="20"/>
          <w:szCs w:val="20"/>
          <w:lang w:val="fr-FR"/>
        </w:rPr>
        <w:t xml:space="preserve">, J.C. and Cats, O. (2019). </w:t>
      </w:r>
      <w:r w:rsidRPr="00E45476">
        <w:rPr>
          <w:sz w:val="20"/>
          <w:szCs w:val="20"/>
        </w:rPr>
        <w:t xml:space="preserve">The underlying effect of public transport reliability on users’ satisfaction. </w:t>
      </w:r>
      <w:r w:rsidRPr="00E45476">
        <w:rPr>
          <w:i/>
          <w:iCs/>
          <w:sz w:val="20"/>
          <w:szCs w:val="20"/>
        </w:rPr>
        <w:t>Transportation research part a: Policy and practice</w:t>
      </w:r>
      <w:r w:rsidRPr="00E45476">
        <w:rPr>
          <w:sz w:val="20"/>
          <w:szCs w:val="20"/>
        </w:rPr>
        <w:t>, [online] 126, pp.83–93. doi:10.1016/j.tra.2019.06.004.</w:t>
      </w:r>
    </w:p>
    <w:sectPr w:rsidR="002E2CAD" w:rsidRPr="00E45476" w:rsidSect="00EB717B">
      <w:pgSz w:w="11906" w:h="16838"/>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12A94C" w14:textId="77777777" w:rsidR="00E3489C" w:rsidRDefault="00E3489C" w:rsidP="002E2CAD">
      <w:pPr>
        <w:spacing w:after="0" w:line="240" w:lineRule="auto"/>
      </w:pPr>
      <w:r>
        <w:separator/>
      </w:r>
    </w:p>
  </w:endnote>
  <w:endnote w:type="continuationSeparator" w:id="0">
    <w:p w14:paraId="71022586" w14:textId="77777777" w:rsidR="00E3489C" w:rsidRDefault="00E3489C" w:rsidP="002E2C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6BC98B" w14:textId="77777777" w:rsidR="00E3489C" w:rsidRDefault="00E3489C" w:rsidP="002E2CAD">
      <w:pPr>
        <w:spacing w:after="0" w:line="240" w:lineRule="auto"/>
      </w:pPr>
      <w:r>
        <w:separator/>
      </w:r>
    </w:p>
  </w:footnote>
  <w:footnote w:type="continuationSeparator" w:id="0">
    <w:p w14:paraId="382467F1" w14:textId="77777777" w:rsidR="00E3489C" w:rsidRDefault="00E3489C" w:rsidP="002E2CA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8"/>
  <w:displayBackgroundShap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5AB8"/>
    <w:rsid w:val="00061912"/>
    <w:rsid w:val="001E5519"/>
    <w:rsid w:val="00295677"/>
    <w:rsid w:val="002E2CAD"/>
    <w:rsid w:val="003541F0"/>
    <w:rsid w:val="004550BF"/>
    <w:rsid w:val="005F5AB8"/>
    <w:rsid w:val="0071676C"/>
    <w:rsid w:val="00847616"/>
    <w:rsid w:val="008E63A0"/>
    <w:rsid w:val="009D2BC2"/>
    <w:rsid w:val="00AF1E07"/>
    <w:rsid w:val="00BE47B5"/>
    <w:rsid w:val="00D0655A"/>
    <w:rsid w:val="00D64108"/>
    <w:rsid w:val="00D85CE2"/>
    <w:rsid w:val="00E22E14"/>
    <w:rsid w:val="00E3489C"/>
    <w:rsid w:val="00E45476"/>
    <w:rsid w:val="00EB49A1"/>
    <w:rsid w:val="00EB717B"/>
    <w:rsid w:val="00EE3E18"/>
    <w:rsid w:val="00FD3678"/>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BF081E"/>
  <w15:chartTrackingRefBased/>
  <w15:docId w15:val="{4B7B0F1C-774B-42B4-9667-40C8CDD621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Arial"/>
        <w:kern w:val="2"/>
        <w:sz w:val="22"/>
        <w:szCs w:val="22"/>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F5A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F5A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F5AB8"/>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F5AB8"/>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5F5AB8"/>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5F5AB8"/>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5F5AB8"/>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5F5AB8"/>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5F5AB8"/>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5A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F5A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F5AB8"/>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F5AB8"/>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5F5AB8"/>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5F5AB8"/>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5F5AB8"/>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5F5AB8"/>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5F5AB8"/>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5F5A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F5A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F5AB8"/>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F5AB8"/>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5F5AB8"/>
    <w:pPr>
      <w:spacing w:before="160"/>
      <w:jc w:val="center"/>
    </w:pPr>
    <w:rPr>
      <w:i/>
      <w:iCs/>
      <w:color w:val="404040" w:themeColor="text1" w:themeTint="BF"/>
    </w:rPr>
  </w:style>
  <w:style w:type="character" w:customStyle="1" w:styleId="QuoteChar">
    <w:name w:val="Quote Char"/>
    <w:basedOn w:val="DefaultParagraphFont"/>
    <w:link w:val="Quote"/>
    <w:uiPriority w:val="29"/>
    <w:rsid w:val="005F5AB8"/>
    <w:rPr>
      <w:i/>
      <w:iCs/>
      <w:color w:val="404040" w:themeColor="text1" w:themeTint="BF"/>
    </w:rPr>
  </w:style>
  <w:style w:type="paragraph" w:styleId="ListParagraph">
    <w:name w:val="List Paragraph"/>
    <w:basedOn w:val="Normal"/>
    <w:uiPriority w:val="34"/>
    <w:qFormat/>
    <w:rsid w:val="005F5AB8"/>
    <w:pPr>
      <w:ind w:left="720"/>
      <w:contextualSpacing/>
    </w:pPr>
  </w:style>
  <w:style w:type="character" w:styleId="IntenseEmphasis">
    <w:name w:val="Intense Emphasis"/>
    <w:basedOn w:val="DefaultParagraphFont"/>
    <w:uiPriority w:val="21"/>
    <w:qFormat/>
    <w:rsid w:val="005F5AB8"/>
    <w:rPr>
      <w:i/>
      <w:iCs/>
      <w:color w:val="0F4761" w:themeColor="accent1" w:themeShade="BF"/>
    </w:rPr>
  </w:style>
  <w:style w:type="paragraph" w:styleId="IntenseQuote">
    <w:name w:val="Intense Quote"/>
    <w:basedOn w:val="Normal"/>
    <w:next w:val="Normal"/>
    <w:link w:val="IntenseQuoteChar"/>
    <w:uiPriority w:val="30"/>
    <w:qFormat/>
    <w:rsid w:val="005F5A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F5AB8"/>
    <w:rPr>
      <w:i/>
      <w:iCs/>
      <w:color w:val="0F4761" w:themeColor="accent1" w:themeShade="BF"/>
    </w:rPr>
  </w:style>
  <w:style w:type="character" w:styleId="IntenseReference">
    <w:name w:val="Intense Reference"/>
    <w:basedOn w:val="DefaultParagraphFont"/>
    <w:uiPriority w:val="32"/>
    <w:qFormat/>
    <w:rsid w:val="005F5AB8"/>
    <w:rPr>
      <w:b/>
      <w:bCs/>
      <w:smallCaps/>
      <w:color w:val="0F4761" w:themeColor="accent1" w:themeShade="BF"/>
      <w:spacing w:val="5"/>
    </w:rPr>
  </w:style>
  <w:style w:type="paragraph" w:styleId="NormalWeb">
    <w:name w:val="Normal (Web)"/>
    <w:basedOn w:val="Normal"/>
    <w:uiPriority w:val="99"/>
    <w:semiHidden/>
    <w:unhideWhenUsed/>
    <w:rsid w:val="00D64108"/>
    <w:rPr>
      <w:rFonts w:ascii="Times New Roman" w:hAnsi="Times New Roman" w:cs="Times New Roman"/>
      <w:sz w:val="24"/>
      <w:szCs w:val="24"/>
    </w:rPr>
  </w:style>
  <w:style w:type="character" w:styleId="Hyperlink">
    <w:name w:val="Hyperlink"/>
    <w:basedOn w:val="DefaultParagraphFont"/>
    <w:uiPriority w:val="99"/>
    <w:unhideWhenUsed/>
    <w:rsid w:val="00D64108"/>
    <w:rPr>
      <w:color w:val="467886" w:themeColor="hyperlink"/>
      <w:u w:val="single"/>
    </w:rPr>
  </w:style>
  <w:style w:type="character" w:styleId="UnresolvedMention">
    <w:name w:val="Unresolved Mention"/>
    <w:basedOn w:val="DefaultParagraphFont"/>
    <w:uiPriority w:val="99"/>
    <w:semiHidden/>
    <w:unhideWhenUsed/>
    <w:rsid w:val="00D64108"/>
    <w:rPr>
      <w:color w:val="605E5C"/>
      <w:shd w:val="clear" w:color="auto" w:fill="E1DFDD"/>
    </w:rPr>
  </w:style>
  <w:style w:type="paragraph" w:styleId="Header">
    <w:name w:val="header"/>
    <w:basedOn w:val="Normal"/>
    <w:link w:val="HeaderChar"/>
    <w:uiPriority w:val="99"/>
    <w:unhideWhenUsed/>
    <w:rsid w:val="002E2C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2CAD"/>
  </w:style>
  <w:style w:type="paragraph" w:styleId="Footer">
    <w:name w:val="footer"/>
    <w:basedOn w:val="Normal"/>
    <w:link w:val="FooterChar"/>
    <w:uiPriority w:val="99"/>
    <w:unhideWhenUsed/>
    <w:rsid w:val="002E2C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2CAD"/>
  </w:style>
  <w:style w:type="paragraph" w:styleId="TOCHeading">
    <w:name w:val="TOC Heading"/>
    <w:basedOn w:val="Heading1"/>
    <w:next w:val="Normal"/>
    <w:uiPriority w:val="39"/>
    <w:unhideWhenUsed/>
    <w:qFormat/>
    <w:rsid w:val="002E2CAD"/>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2E2CAD"/>
    <w:pPr>
      <w:spacing w:after="100"/>
    </w:pPr>
  </w:style>
  <w:style w:type="paragraph" w:styleId="TOC2">
    <w:name w:val="toc 2"/>
    <w:basedOn w:val="Normal"/>
    <w:next w:val="Normal"/>
    <w:autoRedefine/>
    <w:uiPriority w:val="39"/>
    <w:unhideWhenUsed/>
    <w:rsid w:val="002E2CAD"/>
    <w:pPr>
      <w:spacing w:after="100"/>
      <w:ind w:left="220"/>
    </w:pPr>
  </w:style>
  <w:style w:type="paragraph" w:styleId="NoSpacing">
    <w:name w:val="No Spacing"/>
    <w:link w:val="NoSpacingChar"/>
    <w:uiPriority w:val="1"/>
    <w:qFormat/>
    <w:rsid w:val="00EB717B"/>
    <w:pPr>
      <w:spacing w:after="0" w:line="240" w:lineRule="auto"/>
    </w:pPr>
    <w:rPr>
      <w:rFonts w:asciiTheme="minorHAnsi" w:eastAsiaTheme="minorEastAsia" w:hAnsiTheme="minorHAnsi" w:cstheme="minorBidi"/>
      <w:kern w:val="0"/>
      <w:lang w:val="en-US"/>
      <w14:ligatures w14:val="none"/>
    </w:rPr>
  </w:style>
  <w:style w:type="character" w:customStyle="1" w:styleId="NoSpacingChar">
    <w:name w:val="No Spacing Char"/>
    <w:basedOn w:val="DefaultParagraphFont"/>
    <w:link w:val="NoSpacing"/>
    <w:uiPriority w:val="1"/>
    <w:rsid w:val="00EB717B"/>
    <w:rPr>
      <w:rFonts w:asciiTheme="minorHAnsi" w:eastAsiaTheme="minorEastAsia" w:hAnsiTheme="minorHAnsi" w:cstheme="minorBidi"/>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735D26F-D395-485A-89C0-6ACBFFE9DD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2851</Words>
  <Characters>16253</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Part C: Project Management Plan</dc:title>
  <dc:subject/>
  <dc:creator>Beniamin-Samuel Plesca (2320551)</dc:creator>
  <cp:keywords/>
  <dc:description/>
  <cp:lastModifiedBy>David Plesca</cp:lastModifiedBy>
  <cp:revision>2</cp:revision>
  <dcterms:created xsi:type="dcterms:W3CDTF">2026-07-27T15:41:00Z</dcterms:created>
  <dcterms:modified xsi:type="dcterms:W3CDTF">2026-07-27T15:41:00Z</dcterms:modified>
</cp:coreProperties>
</file>