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389644024"/>
        <w:docPartObj>
          <w:docPartGallery w:val="Cover Pages"/>
          <w:docPartUnique/>
        </w:docPartObj>
      </w:sdtPr>
      <w:sdtEndPr>
        <w:rPr>
          <w:color w:val="auto"/>
        </w:rPr>
      </w:sdtEndPr>
      <w:sdtContent>
        <w:p w14:paraId="1006CE02" w14:textId="4EF98CAA" w:rsidR="002B71BF" w:rsidRDefault="002B71BF">
          <w:pPr>
            <w:pStyle w:val="NoSpacing"/>
            <w:spacing w:before="1540" w:after="240"/>
            <w:jc w:val="center"/>
            <w:rPr>
              <w:color w:val="4472C4" w:themeColor="accent1"/>
            </w:rPr>
          </w:pPr>
          <w:r>
            <w:rPr>
              <w:noProof/>
              <w:color w:val="4472C4" w:themeColor="accent1"/>
            </w:rPr>
            <w:drawing>
              <wp:inline distT="0" distB="0" distL="0" distR="0" wp14:anchorId="4750039C" wp14:editId="63A760A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319F41747F541B3A8A8D03F557DD7A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19D992" w14:textId="4D382FDF" w:rsidR="002B71BF" w:rsidRDefault="00194C4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Definitions of terrorism</w:t>
              </w:r>
            </w:p>
          </w:sdtContent>
        </w:sdt>
        <w:sdt>
          <w:sdtPr>
            <w:rPr>
              <w:color w:val="4472C4" w:themeColor="accent1"/>
              <w:sz w:val="28"/>
              <w:szCs w:val="28"/>
            </w:rPr>
            <w:alias w:val="Subtitle"/>
            <w:tag w:val=""/>
            <w:id w:val="328029620"/>
            <w:placeholder>
              <w:docPart w:val="6CD7FBA6B1C84BD1B6121EDB45C9FDE1"/>
            </w:placeholder>
            <w:dataBinding w:prefixMappings="xmlns:ns0='http://purl.org/dc/elements/1.1/' xmlns:ns1='http://schemas.openxmlformats.org/package/2006/metadata/core-properties' " w:xpath="/ns1:coreProperties[1]/ns0:subject[1]" w:storeItemID="{6C3C8BC8-F283-45AE-878A-BAB7291924A1}"/>
            <w:text/>
          </w:sdtPr>
          <w:sdtEndPr/>
          <w:sdtContent>
            <w:p w14:paraId="2ABCB4BF" w14:textId="7D6014F7" w:rsidR="002B71BF" w:rsidRDefault="002B71BF">
              <w:pPr>
                <w:pStyle w:val="NoSpacing"/>
                <w:jc w:val="center"/>
                <w:rPr>
                  <w:color w:val="4472C4" w:themeColor="accent1"/>
                  <w:sz w:val="28"/>
                  <w:szCs w:val="28"/>
                </w:rPr>
              </w:pPr>
              <w:r>
                <w:rPr>
                  <w:color w:val="4472C4" w:themeColor="accent1"/>
                  <w:sz w:val="28"/>
                  <w:szCs w:val="28"/>
                </w:rPr>
                <w:t>Terrorism and public service response (BMPS5013)</w:t>
              </w:r>
            </w:p>
          </w:sdtContent>
        </w:sdt>
        <w:p w14:paraId="246EBCDC" w14:textId="77777777" w:rsidR="002B71BF" w:rsidRDefault="002B71B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7338624" wp14:editId="7EADD1A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EndPr/>
                                <w:sdtContent>
                                  <w:p w14:paraId="7B9599A3" w14:textId="3A97438A" w:rsidR="002B71BF" w:rsidRDefault="002B71BF">
                                    <w:pPr>
                                      <w:pStyle w:val="NoSpacing"/>
                                      <w:spacing w:after="40"/>
                                      <w:jc w:val="center"/>
                                      <w:rPr>
                                        <w:caps/>
                                        <w:color w:val="4472C4" w:themeColor="accent1"/>
                                        <w:sz w:val="28"/>
                                        <w:szCs w:val="28"/>
                                      </w:rPr>
                                    </w:pPr>
                                    <w:r>
                                      <w:rPr>
                                        <w:caps/>
                                        <w:color w:val="4472C4" w:themeColor="accent1"/>
                                        <w:sz w:val="28"/>
                                        <w:szCs w:val="28"/>
                                      </w:rPr>
                                      <w:t>November 10, 2023</w:t>
                                    </w:r>
                                  </w:p>
                                </w:sdtContent>
                              </w:sdt>
                              <w:p w14:paraId="3534068A" w14:textId="77F7BB24" w:rsidR="002B71BF" w:rsidRDefault="0004251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B71BF">
                                      <w:rPr>
                                        <w:caps/>
                                        <w:color w:val="4472C4" w:themeColor="accent1"/>
                                      </w:rPr>
                                      <w:t>hannah willett</w:t>
                                    </w:r>
                                  </w:sdtContent>
                                </w:sdt>
                              </w:p>
                              <w:p w14:paraId="27EBB8F9" w14:textId="32B8C217" w:rsidR="002B71BF" w:rsidRDefault="0004251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B71BF">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33862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EndPr/>
                          <w:sdtContent>
                            <w:p w14:paraId="7B9599A3" w14:textId="3A97438A" w:rsidR="002B71BF" w:rsidRDefault="002B71BF">
                              <w:pPr>
                                <w:pStyle w:val="NoSpacing"/>
                                <w:spacing w:after="40"/>
                                <w:jc w:val="center"/>
                                <w:rPr>
                                  <w:caps/>
                                  <w:color w:val="4472C4" w:themeColor="accent1"/>
                                  <w:sz w:val="28"/>
                                  <w:szCs w:val="28"/>
                                </w:rPr>
                              </w:pPr>
                              <w:r>
                                <w:rPr>
                                  <w:caps/>
                                  <w:color w:val="4472C4" w:themeColor="accent1"/>
                                  <w:sz w:val="28"/>
                                  <w:szCs w:val="28"/>
                                </w:rPr>
                                <w:t>November 10, 2023</w:t>
                              </w:r>
                            </w:p>
                          </w:sdtContent>
                        </w:sdt>
                        <w:p w14:paraId="3534068A" w14:textId="77F7BB24" w:rsidR="002B71BF" w:rsidRDefault="0004251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B71BF">
                                <w:rPr>
                                  <w:caps/>
                                  <w:color w:val="4472C4" w:themeColor="accent1"/>
                                </w:rPr>
                                <w:t>hannah willett</w:t>
                              </w:r>
                            </w:sdtContent>
                          </w:sdt>
                        </w:p>
                        <w:p w14:paraId="27EBB8F9" w14:textId="32B8C217" w:rsidR="002B71BF" w:rsidRDefault="0004251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B71BF">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6D50741D" wp14:editId="4283805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3A9CE1" w14:textId="6A6CB428" w:rsidR="002B71BF" w:rsidRDefault="002B71BF">
          <w:r>
            <w:br w:type="page"/>
          </w:r>
        </w:p>
      </w:sdtContent>
    </w:sdt>
    <w:sdt>
      <w:sdtPr>
        <w:rPr>
          <w:rFonts w:asciiTheme="minorHAnsi" w:eastAsiaTheme="minorHAnsi" w:hAnsiTheme="minorHAnsi" w:cstheme="minorBidi"/>
          <w:color w:val="auto"/>
          <w:kern w:val="2"/>
          <w:sz w:val="22"/>
          <w:szCs w:val="22"/>
          <w:lang w:val="en-GB"/>
          <w14:ligatures w14:val="standardContextual"/>
        </w:rPr>
        <w:id w:val="1257558853"/>
        <w:docPartObj>
          <w:docPartGallery w:val="Table of Contents"/>
          <w:docPartUnique/>
        </w:docPartObj>
      </w:sdtPr>
      <w:sdtEndPr>
        <w:rPr>
          <w:b/>
          <w:bCs/>
          <w:noProof/>
        </w:rPr>
      </w:sdtEndPr>
      <w:sdtContent>
        <w:p w14:paraId="7548DE06" w14:textId="4582A893" w:rsidR="0012755F" w:rsidRDefault="0012755F">
          <w:pPr>
            <w:pStyle w:val="TOCHeading"/>
          </w:pPr>
          <w:r>
            <w:t>Contents</w:t>
          </w:r>
        </w:p>
        <w:p w14:paraId="2EAF9AFB" w14:textId="3EAFCB58" w:rsidR="00042510" w:rsidRDefault="001275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547039" w:history="1">
            <w:r w:rsidR="00042510" w:rsidRPr="009E4100">
              <w:rPr>
                <w:rStyle w:val="Hyperlink"/>
                <w:rFonts w:ascii="Arial" w:hAnsi="Arial" w:cs="Arial"/>
                <w:b/>
                <w:bCs/>
                <w:noProof/>
              </w:rPr>
              <w:t>Summary</w:t>
            </w:r>
            <w:r w:rsidR="00042510">
              <w:rPr>
                <w:noProof/>
                <w:webHidden/>
              </w:rPr>
              <w:tab/>
            </w:r>
            <w:r w:rsidR="00042510">
              <w:rPr>
                <w:noProof/>
                <w:webHidden/>
              </w:rPr>
              <w:fldChar w:fldCharType="begin"/>
            </w:r>
            <w:r w:rsidR="00042510">
              <w:rPr>
                <w:noProof/>
                <w:webHidden/>
              </w:rPr>
              <w:instrText xml:space="preserve"> PAGEREF _Toc150547039 \h </w:instrText>
            </w:r>
            <w:r w:rsidR="00042510">
              <w:rPr>
                <w:noProof/>
                <w:webHidden/>
              </w:rPr>
            </w:r>
            <w:r w:rsidR="00042510">
              <w:rPr>
                <w:noProof/>
                <w:webHidden/>
              </w:rPr>
              <w:fldChar w:fldCharType="separate"/>
            </w:r>
            <w:r w:rsidR="00042510">
              <w:rPr>
                <w:noProof/>
                <w:webHidden/>
              </w:rPr>
              <w:t>2</w:t>
            </w:r>
            <w:r w:rsidR="00042510">
              <w:rPr>
                <w:noProof/>
                <w:webHidden/>
              </w:rPr>
              <w:fldChar w:fldCharType="end"/>
            </w:r>
          </w:hyperlink>
        </w:p>
        <w:p w14:paraId="21D9528C" w14:textId="5A850B97" w:rsidR="00042510" w:rsidRDefault="00042510">
          <w:pPr>
            <w:pStyle w:val="TOC1"/>
            <w:tabs>
              <w:tab w:val="right" w:leader="dot" w:pos="9016"/>
            </w:tabs>
            <w:rPr>
              <w:rFonts w:eastAsiaTheme="minorEastAsia"/>
              <w:noProof/>
              <w:lang w:eastAsia="en-GB"/>
            </w:rPr>
          </w:pPr>
          <w:hyperlink w:anchor="_Toc150547040" w:history="1">
            <w:r w:rsidRPr="009E4100">
              <w:rPr>
                <w:rStyle w:val="Hyperlink"/>
                <w:rFonts w:ascii="Arial" w:hAnsi="Arial" w:cs="Arial"/>
                <w:b/>
                <w:bCs/>
                <w:noProof/>
              </w:rPr>
              <w:t>What is terrorism?</w:t>
            </w:r>
            <w:r>
              <w:rPr>
                <w:noProof/>
                <w:webHidden/>
              </w:rPr>
              <w:tab/>
            </w:r>
            <w:r>
              <w:rPr>
                <w:noProof/>
                <w:webHidden/>
              </w:rPr>
              <w:fldChar w:fldCharType="begin"/>
            </w:r>
            <w:r>
              <w:rPr>
                <w:noProof/>
                <w:webHidden/>
              </w:rPr>
              <w:instrText xml:space="preserve"> PAGEREF _Toc150547040 \h </w:instrText>
            </w:r>
            <w:r>
              <w:rPr>
                <w:noProof/>
                <w:webHidden/>
              </w:rPr>
            </w:r>
            <w:r>
              <w:rPr>
                <w:noProof/>
                <w:webHidden/>
              </w:rPr>
              <w:fldChar w:fldCharType="separate"/>
            </w:r>
            <w:r>
              <w:rPr>
                <w:noProof/>
                <w:webHidden/>
              </w:rPr>
              <w:t>3</w:t>
            </w:r>
            <w:r>
              <w:rPr>
                <w:noProof/>
                <w:webHidden/>
              </w:rPr>
              <w:fldChar w:fldCharType="end"/>
            </w:r>
          </w:hyperlink>
        </w:p>
        <w:p w14:paraId="294083A7" w14:textId="40101BFA" w:rsidR="00042510" w:rsidRDefault="00042510">
          <w:pPr>
            <w:pStyle w:val="TOC3"/>
            <w:tabs>
              <w:tab w:val="right" w:leader="dot" w:pos="9016"/>
            </w:tabs>
            <w:rPr>
              <w:rFonts w:eastAsiaTheme="minorEastAsia"/>
              <w:noProof/>
              <w:lang w:eastAsia="en-GB"/>
            </w:rPr>
          </w:pPr>
          <w:hyperlink w:anchor="_Toc150547041" w:history="1">
            <w:r w:rsidRPr="009E4100">
              <w:rPr>
                <w:rStyle w:val="Hyperlink"/>
                <w:rFonts w:ascii="Arial" w:hAnsi="Arial" w:cs="Arial"/>
                <w:noProof/>
              </w:rPr>
              <w:t>Political definition</w:t>
            </w:r>
            <w:r>
              <w:rPr>
                <w:noProof/>
                <w:webHidden/>
              </w:rPr>
              <w:tab/>
            </w:r>
            <w:r>
              <w:rPr>
                <w:noProof/>
                <w:webHidden/>
              </w:rPr>
              <w:fldChar w:fldCharType="begin"/>
            </w:r>
            <w:r>
              <w:rPr>
                <w:noProof/>
                <w:webHidden/>
              </w:rPr>
              <w:instrText xml:space="preserve"> PAGEREF _Toc150547041 \h </w:instrText>
            </w:r>
            <w:r>
              <w:rPr>
                <w:noProof/>
                <w:webHidden/>
              </w:rPr>
            </w:r>
            <w:r>
              <w:rPr>
                <w:noProof/>
                <w:webHidden/>
              </w:rPr>
              <w:fldChar w:fldCharType="separate"/>
            </w:r>
            <w:r>
              <w:rPr>
                <w:noProof/>
                <w:webHidden/>
              </w:rPr>
              <w:t>3</w:t>
            </w:r>
            <w:r>
              <w:rPr>
                <w:noProof/>
                <w:webHidden/>
              </w:rPr>
              <w:fldChar w:fldCharType="end"/>
            </w:r>
          </w:hyperlink>
        </w:p>
        <w:p w14:paraId="2B075963" w14:textId="096AEA27" w:rsidR="00042510" w:rsidRDefault="00042510">
          <w:pPr>
            <w:pStyle w:val="TOC1"/>
            <w:tabs>
              <w:tab w:val="right" w:leader="dot" w:pos="9016"/>
            </w:tabs>
            <w:rPr>
              <w:rFonts w:eastAsiaTheme="minorEastAsia"/>
              <w:noProof/>
              <w:lang w:eastAsia="en-GB"/>
            </w:rPr>
          </w:pPr>
          <w:hyperlink w:anchor="_Toc150547042" w:history="1">
            <w:r w:rsidRPr="009E4100">
              <w:rPr>
                <w:rStyle w:val="Hyperlink"/>
                <w:rFonts w:ascii="Arial" w:hAnsi="Arial" w:cs="Arial"/>
                <w:b/>
                <w:bCs/>
                <w:noProof/>
              </w:rPr>
              <w:t>Terrorism trials in the UK</w:t>
            </w:r>
            <w:r>
              <w:rPr>
                <w:noProof/>
                <w:webHidden/>
              </w:rPr>
              <w:tab/>
            </w:r>
            <w:r>
              <w:rPr>
                <w:noProof/>
                <w:webHidden/>
              </w:rPr>
              <w:fldChar w:fldCharType="begin"/>
            </w:r>
            <w:r>
              <w:rPr>
                <w:noProof/>
                <w:webHidden/>
              </w:rPr>
              <w:instrText xml:space="preserve"> PAGEREF _Toc150547042 \h </w:instrText>
            </w:r>
            <w:r>
              <w:rPr>
                <w:noProof/>
                <w:webHidden/>
              </w:rPr>
            </w:r>
            <w:r>
              <w:rPr>
                <w:noProof/>
                <w:webHidden/>
              </w:rPr>
              <w:fldChar w:fldCharType="separate"/>
            </w:r>
            <w:r>
              <w:rPr>
                <w:noProof/>
                <w:webHidden/>
              </w:rPr>
              <w:t>4</w:t>
            </w:r>
            <w:r>
              <w:rPr>
                <w:noProof/>
                <w:webHidden/>
              </w:rPr>
              <w:fldChar w:fldCharType="end"/>
            </w:r>
          </w:hyperlink>
        </w:p>
        <w:p w14:paraId="53FCFBE3" w14:textId="51837E57" w:rsidR="00042510" w:rsidRDefault="00042510">
          <w:pPr>
            <w:pStyle w:val="TOC2"/>
            <w:tabs>
              <w:tab w:val="right" w:leader="dot" w:pos="9016"/>
            </w:tabs>
            <w:rPr>
              <w:rFonts w:eastAsiaTheme="minorEastAsia"/>
              <w:noProof/>
              <w:lang w:eastAsia="en-GB"/>
            </w:rPr>
          </w:pPr>
          <w:hyperlink w:anchor="_Toc150547043" w:history="1">
            <w:r w:rsidRPr="009E4100">
              <w:rPr>
                <w:rStyle w:val="Hyperlink"/>
                <w:rFonts w:ascii="Arial" w:hAnsi="Arial" w:cs="Arial"/>
                <w:noProof/>
              </w:rPr>
              <w:t>Countering Terrorism in the UK</w:t>
            </w:r>
            <w:r>
              <w:rPr>
                <w:noProof/>
                <w:webHidden/>
              </w:rPr>
              <w:tab/>
            </w:r>
            <w:r>
              <w:rPr>
                <w:noProof/>
                <w:webHidden/>
              </w:rPr>
              <w:fldChar w:fldCharType="begin"/>
            </w:r>
            <w:r>
              <w:rPr>
                <w:noProof/>
                <w:webHidden/>
              </w:rPr>
              <w:instrText xml:space="preserve"> PAGEREF _Toc150547043 \h </w:instrText>
            </w:r>
            <w:r>
              <w:rPr>
                <w:noProof/>
                <w:webHidden/>
              </w:rPr>
            </w:r>
            <w:r>
              <w:rPr>
                <w:noProof/>
                <w:webHidden/>
              </w:rPr>
              <w:fldChar w:fldCharType="separate"/>
            </w:r>
            <w:r>
              <w:rPr>
                <w:noProof/>
                <w:webHidden/>
              </w:rPr>
              <w:t>4</w:t>
            </w:r>
            <w:r>
              <w:rPr>
                <w:noProof/>
                <w:webHidden/>
              </w:rPr>
              <w:fldChar w:fldCharType="end"/>
            </w:r>
          </w:hyperlink>
        </w:p>
        <w:p w14:paraId="2B5813E6" w14:textId="6340C5F4" w:rsidR="00042510" w:rsidRDefault="00042510">
          <w:pPr>
            <w:pStyle w:val="TOC1"/>
            <w:tabs>
              <w:tab w:val="right" w:leader="dot" w:pos="9016"/>
            </w:tabs>
            <w:rPr>
              <w:rFonts w:eastAsiaTheme="minorEastAsia"/>
              <w:noProof/>
              <w:lang w:eastAsia="en-GB"/>
            </w:rPr>
          </w:pPr>
          <w:hyperlink w:anchor="_Toc150547044" w:history="1">
            <w:r w:rsidRPr="009E4100">
              <w:rPr>
                <w:rStyle w:val="Hyperlink"/>
                <w:rFonts w:ascii="Arial" w:hAnsi="Arial" w:cs="Arial"/>
                <w:b/>
                <w:bCs/>
                <w:noProof/>
              </w:rPr>
              <w:t>Terrorist attacks</w:t>
            </w:r>
            <w:r>
              <w:rPr>
                <w:noProof/>
                <w:webHidden/>
              </w:rPr>
              <w:tab/>
            </w:r>
            <w:r>
              <w:rPr>
                <w:noProof/>
                <w:webHidden/>
              </w:rPr>
              <w:fldChar w:fldCharType="begin"/>
            </w:r>
            <w:r>
              <w:rPr>
                <w:noProof/>
                <w:webHidden/>
              </w:rPr>
              <w:instrText xml:space="preserve"> PAGEREF _Toc150547044 \h </w:instrText>
            </w:r>
            <w:r>
              <w:rPr>
                <w:noProof/>
                <w:webHidden/>
              </w:rPr>
            </w:r>
            <w:r>
              <w:rPr>
                <w:noProof/>
                <w:webHidden/>
              </w:rPr>
              <w:fldChar w:fldCharType="separate"/>
            </w:r>
            <w:r>
              <w:rPr>
                <w:noProof/>
                <w:webHidden/>
              </w:rPr>
              <w:t>7</w:t>
            </w:r>
            <w:r>
              <w:rPr>
                <w:noProof/>
                <w:webHidden/>
              </w:rPr>
              <w:fldChar w:fldCharType="end"/>
            </w:r>
          </w:hyperlink>
        </w:p>
        <w:p w14:paraId="6D002FA0" w14:textId="647B393B" w:rsidR="00042510" w:rsidRDefault="00042510">
          <w:pPr>
            <w:pStyle w:val="TOC2"/>
            <w:tabs>
              <w:tab w:val="right" w:leader="dot" w:pos="9016"/>
            </w:tabs>
            <w:rPr>
              <w:rFonts w:eastAsiaTheme="minorEastAsia"/>
              <w:noProof/>
              <w:lang w:eastAsia="en-GB"/>
            </w:rPr>
          </w:pPr>
          <w:hyperlink w:anchor="_Toc150547045" w:history="1">
            <w:r w:rsidRPr="009E4100">
              <w:rPr>
                <w:rStyle w:val="Hyperlink"/>
                <w:rFonts w:ascii="Arial" w:hAnsi="Arial" w:cs="Arial"/>
                <w:b/>
                <w:bCs/>
                <w:noProof/>
              </w:rPr>
              <w:t>9/11 – Twin towers attack</w:t>
            </w:r>
            <w:r>
              <w:rPr>
                <w:noProof/>
                <w:webHidden/>
              </w:rPr>
              <w:tab/>
            </w:r>
            <w:r>
              <w:rPr>
                <w:noProof/>
                <w:webHidden/>
              </w:rPr>
              <w:fldChar w:fldCharType="begin"/>
            </w:r>
            <w:r>
              <w:rPr>
                <w:noProof/>
                <w:webHidden/>
              </w:rPr>
              <w:instrText xml:space="preserve"> PAGEREF _Toc150547045 \h </w:instrText>
            </w:r>
            <w:r>
              <w:rPr>
                <w:noProof/>
                <w:webHidden/>
              </w:rPr>
            </w:r>
            <w:r>
              <w:rPr>
                <w:noProof/>
                <w:webHidden/>
              </w:rPr>
              <w:fldChar w:fldCharType="separate"/>
            </w:r>
            <w:r>
              <w:rPr>
                <w:noProof/>
                <w:webHidden/>
              </w:rPr>
              <w:t>7</w:t>
            </w:r>
            <w:r>
              <w:rPr>
                <w:noProof/>
                <w:webHidden/>
              </w:rPr>
              <w:fldChar w:fldCharType="end"/>
            </w:r>
          </w:hyperlink>
        </w:p>
        <w:p w14:paraId="3B2FFB7F" w14:textId="51745B9E" w:rsidR="00042510" w:rsidRDefault="00042510">
          <w:pPr>
            <w:pStyle w:val="TOC2"/>
            <w:tabs>
              <w:tab w:val="right" w:leader="dot" w:pos="9016"/>
            </w:tabs>
            <w:rPr>
              <w:rFonts w:eastAsiaTheme="minorEastAsia"/>
              <w:noProof/>
              <w:lang w:eastAsia="en-GB"/>
            </w:rPr>
          </w:pPr>
          <w:hyperlink w:anchor="_Toc150547046" w:history="1">
            <w:r w:rsidRPr="009E4100">
              <w:rPr>
                <w:rStyle w:val="Hyperlink"/>
                <w:rFonts w:ascii="Arial" w:hAnsi="Arial" w:cs="Arial"/>
                <w:noProof/>
              </w:rPr>
              <w:t>What happened?</w:t>
            </w:r>
            <w:r>
              <w:rPr>
                <w:noProof/>
                <w:webHidden/>
              </w:rPr>
              <w:tab/>
            </w:r>
            <w:r>
              <w:rPr>
                <w:noProof/>
                <w:webHidden/>
              </w:rPr>
              <w:fldChar w:fldCharType="begin"/>
            </w:r>
            <w:r>
              <w:rPr>
                <w:noProof/>
                <w:webHidden/>
              </w:rPr>
              <w:instrText xml:space="preserve"> PAGEREF _Toc150547046 \h </w:instrText>
            </w:r>
            <w:r>
              <w:rPr>
                <w:noProof/>
                <w:webHidden/>
              </w:rPr>
            </w:r>
            <w:r>
              <w:rPr>
                <w:noProof/>
                <w:webHidden/>
              </w:rPr>
              <w:fldChar w:fldCharType="separate"/>
            </w:r>
            <w:r>
              <w:rPr>
                <w:noProof/>
                <w:webHidden/>
              </w:rPr>
              <w:t>7</w:t>
            </w:r>
            <w:r>
              <w:rPr>
                <w:noProof/>
                <w:webHidden/>
              </w:rPr>
              <w:fldChar w:fldCharType="end"/>
            </w:r>
          </w:hyperlink>
        </w:p>
        <w:p w14:paraId="3AD0000B" w14:textId="3E5991B3" w:rsidR="00042510" w:rsidRDefault="00042510">
          <w:pPr>
            <w:pStyle w:val="TOC2"/>
            <w:tabs>
              <w:tab w:val="right" w:leader="dot" w:pos="9016"/>
            </w:tabs>
            <w:rPr>
              <w:rFonts w:eastAsiaTheme="minorEastAsia"/>
              <w:noProof/>
              <w:lang w:eastAsia="en-GB"/>
            </w:rPr>
          </w:pPr>
          <w:hyperlink w:anchor="_Toc150547047" w:history="1">
            <w:r w:rsidRPr="009E4100">
              <w:rPr>
                <w:rStyle w:val="Hyperlink"/>
                <w:rFonts w:ascii="Arial" w:hAnsi="Arial" w:cs="Arial"/>
                <w:noProof/>
              </w:rPr>
              <w:t>What changed after the attack?</w:t>
            </w:r>
            <w:r>
              <w:rPr>
                <w:noProof/>
                <w:webHidden/>
              </w:rPr>
              <w:tab/>
            </w:r>
            <w:r>
              <w:rPr>
                <w:noProof/>
                <w:webHidden/>
              </w:rPr>
              <w:fldChar w:fldCharType="begin"/>
            </w:r>
            <w:r>
              <w:rPr>
                <w:noProof/>
                <w:webHidden/>
              </w:rPr>
              <w:instrText xml:space="preserve"> PAGEREF _Toc150547047 \h </w:instrText>
            </w:r>
            <w:r>
              <w:rPr>
                <w:noProof/>
                <w:webHidden/>
              </w:rPr>
            </w:r>
            <w:r>
              <w:rPr>
                <w:noProof/>
                <w:webHidden/>
              </w:rPr>
              <w:fldChar w:fldCharType="separate"/>
            </w:r>
            <w:r>
              <w:rPr>
                <w:noProof/>
                <w:webHidden/>
              </w:rPr>
              <w:t>7</w:t>
            </w:r>
            <w:r>
              <w:rPr>
                <w:noProof/>
                <w:webHidden/>
              </w:rPr>
              <w:fldChar w:fldCharType="end"/>
            </w:r>
          </w:hyperlink>
        </w:p>
        <w:p w14:paraId="589E75B8" w14:textId="00A14240" w:rsidR="00042510" w:rsidRDefault="00042510">
          <w:pPr>
            <w:pStyle w:val="TOC1"/>
            <w:tabs>
              <w:tab w:val="right" w:leader="dot" w:pos="9016"/>
            </w:tabs>
            <w:rPr>
              <w:rFonts w:eastAsiaTheme="minorEastAsia"/>
              <w:noProof/>
              <w:lang w:eastAsia="en-GB"/>
            </w:rPr>
          </w:pPr>
          <w:hyperlink w:anchor="_Toc150547048" w:history="1">
            <w:r w:rsidRPr="009E4100">
              <w:rPr>
                <w:rStyle w:val="Hyperlink"/>
                <w:rFonts w:ascii="Arial" w:hAnsi="Arial" w:cs="Arial"/>
                <w:b/>
                <w:bCs/>
                <w:noProof/>
              </w:rPr>
              <w:t>Manchester arena attack</w:t>
            </w:r>
            <w:r>
              <w:rPr>
                <w:noProof/>
                <w:webHidden/>
              </w:rPr>
              <w:tab/>
            </w:r>
            <w:r>
              <w:rPr>
                <w:noProof/>
                <w:webHidden/>
              </w:rPr>
              <w:fldChar w:fldCharType="begin"/>
            </w:r>
            <w:r>
              <w:rPr>
                <w:noProof/>
                <w:webHidden/>
              </w:rPr>
              <w:instrText xml:space="preserve"> PAGEREF _Toc150547048 \h </w:instrText>
            </w:r>
            <w:r>
              <w:rPr>
                <w:noProof/>
                <w:webHidden/>
              </w:rPr>
            </w:r>
            <w:r>
              <w:rPr>
                <w:noProof/>
                <w:webHidden/>
              </w:rPr>
              <w:fldChar w:fldCharType="separate"/>
            </w:r>
            <w:r>
              <w:rPr>
                <w:noProof/>
                <w:webHidden/>
              </w:rPr>
              <w:t>8</w:t>
            </w:r>
            <w:r>
              <w:rPr>
                <w:noProof/>
                <w:webHidden/>
              </w:rPr>
              <w:fldChar w:fldCharType="end"/>
            </w:r>
          </w:hyperlink>
        </w:p>
        <w:p w14:paraId="5216F7DF" w14:textId="6CA35BB8" w:rsidR="00042510" w:rsidRDefault="00042510">
          <w:pPr>
            <w:pStyle w:val="TOC2"/>
            <w:tabs>
              <w:tab w:val="right" w:leader="dot" w:pos="9016"/>
            </w:tabs>
            <w:rPr>
              <w:rFonts w:eastAsiaTheme="minorEastAsia"/>
              <w:noProof/>
              <w:lang w:eastAsia="en-GB"/>
            </w:rPr>
          </w:pPr>
          <w:hyperlink w:anchor="_Toc150547049" w:history="1">
            <w:r w:rsidRPr="009E4100">
              <w:rPr>
                <w:rStyle w:val="Hyperlink"/>
                <w:rFonts w:ascii="Arial" w:hAnsi="Arial" w:cs="Arial"/>
                <w:noProof/>
                <w:lang w:val="en-US"/>
              </w:rPr>
              <w:t>What happened?</w:t>
            </w:r>
            <w:r>
              <w:rPr>
                <w:noProof/>
                <w:webHidden/>
              </w:rPr>
              <w:tab/>
            </w:r>
            <w:r>
              <w:rPr>
                <w:noProof/>
                <w:webHidden/>
              </w:rPr>
              <w:fldChar w:fldCharType="begin"/>
            </w:r>
            <w:r>
              <w:rPr>
                <w:noProof/>
                <w:webHidden/>
              </w:rPr>
              <w:instrText xml:space="preserve"> PAGEREF _Toc150547049 \h </w:instrText>
            </w:r>
            <w:r>
              <w:rPr>
                <w:noProof/>
                <w:webHidden/>
              </w:rPr>
            </w:r>
            <w:r>
              <w:rPr>
                <w:noProof/>
                <w:webHidden/>
              </w:rPr>
              <w:fldChar w:fldCharType="separate"/>
            </w:r>
            <w:r>
              <w:rPr>
                <w:noProof/>
                <w:webHidden/>
              </w:rPr>
              <w:t>8</w:t>
            </w:r>
            <w:r>
              <w:rPr>
                <w:noProof/>
                <w:webHidden/>
              </w:rPr>
              <w:fldChar w:fldCharType="end"/>
            </w:r>
          </w:hyperlink>
        </w:p>
        <w:p w14:paraId="563012A8" w14:textId="5EAF8D88" w:rsidR="00042510" w:rsidRDefault="00042510">
          <w:pPr>
            <w:pStyle w:val="TOC2"/>
            <w:tabs>
              <w:tab w:val="right" w:leader="dot" w:pos="9016"/>
            </w:tabs>
            <w:rPr>
              <w:rFonts w:eastAsiaTheme="minorEastAsia"/>
              <w:noProof/>
              <w:lang w:eastAsia="en-GB"/>
            </w:rPr>
          </w:pPr>
          <w:hyperlink w:anchor="_Toc150547050" w:history="1">
            <w:r w:rsidRPr="009E4100">
              <w:rPr>
                <w:rStyle w:val="Hyperlink"/>
                <w:rFonts w:ascii="Arial" w:hAnsi="Arial" w:cs="Arial"/>
                <w:noProof/>
                <w:lang w:val="en-US"/>
              </w:rPr>
              <w:t>Manchester inquiry report</w:t>
            </w:r>
            <w:r>
              <w:rPr>
                <w:noProof/>
                <w:webHidden/>
              </w:rPr>
              <w:tab/>
            </w:r>
            <w:r>
              <w:rPr>
                <w:noProof/>
                <w:webHidden/>
              </w:rPr>
              <w:fldChar w:fldCharType="begin"/>
            </w:r>
            <w:r>
              <w:rPr>
                <w:noProof/>
                <w:webHidden/>
              </w:rPr>
              <w:instrText xml:space="preserve"> PAGEREF _Toc150547050 \h </w:instrText>
            </w:r>
            <w:r>
              <w:rPr>
                <w:noProof/>
                <w:webHidden/>
              </w:rPr>
            </w:r>
            <w:r>
              <w:rPr>
                <w:noProof/>
                <w:webHidden/>
              </w:rPr>
              <w:fldChar w:fldCharType="separate"/>
            </w:r>
            <w:r>
              <w:rPr>
                <w:noProof/>
                <w:webHidden/>
              </w:rPr>
              <w:t>8</w:t>
            </w:r>
            <w:r>
              <w:rPr>
                <w:noProof/>
                <w:webHidden/>
              </w:rPr>
              <w:fldChar w:fldCharType="end"/>
            </w:r>
          </w:hyperlink>
        </w:p>
        <w:p w14:paraId="0D489F69" w14:textId="52E8FF30" w:rsidR="00042510" w:rsidRDefault="00042510">
          <w:pPr>
            <w:pStyle w:val="TOC1"/>
            <w:tabs>
              <w:tab w:val="right" w:leader="dot" w:pos="9016"/>
            </w:tabs>
            <w:rPr>
              <w:rFonts w:eastAsiaTheme="minorEastAsia"/>
              <w:noProof/>
              <w:lang w:eastAsia="en-GB"/>
            </w:rPr>
          </w:pPr>
          <w:hyperlink w:anchor="_Toc150547051" w:history="1">
            <w:r w:rsidRPr="009E410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_Toc150547051 \h </w:instrText>
            </w:r>
            <w:r>
              <w:rPr>
                <w:noProof/>
                <w:webHidden/>
              </w:rPr>
            </w:r>
            <w:r>
              <w:rPr>
                <w:noProof/>
                <w:webHidden/>
              </w:rPr>
              <w:fldChar w:fldCharType="separate"/>
            </w:r>
            <w:r>
              <w:rPr>
                <w:noProof/>
                <w:webHidden/>
              </w:rPr>
              <w:t>10</w:t>
            </w:r>
            <w:r>
              <w:rPr>
                <w:noProof/>
                <w:webHidden/>
              </w:rPr>
              <w:fldChar w:fldCharType="end"/>
            </w:r>
          </w:hyperlink>
        </w:p>
        <w:p w14:paraId="36183398" w14:textId="3B7839CC" w:rsidR="00042510" w:rsidRDefault="00042510">
          <w:pPr>
            <w:pStyle w:val="TOC2"/>
            <w:tabs>
              <w:tab w:val="right" w:leader="dot" w:pos="9016"/>
            </w:tabs>
            <w:rPr>
              <w:rFonts w:eastAsiaTheme="minorEastAsia"/>
              <w:noProof/>
              <w:lang w:eastAsia="en-GB"/>
            </w:rPr>
          </w:pPr>
          <w:hyperlink w:anchor="_Toc150547052" w:history="1">
            <w:r w:rsidRPr="009E4100">
              <w:rPr>
                <w:rStyle w:val="Hyperlink"/>
                <w:rFonts w:ascii="Arial" w:hAnsi="Arial" w:cs="Arial"/>
                <w:noProof/>
                <w:lang w:val="en-US"/>
              </w:rPr>
              <w:t>What part of the terrorism act do the attacks fall under?</w:t>
            </w:r>
            <w:r>
              <w:rPr>
                <w:noProof/>
                <w:webHidden/>
              </w:rPr>
              <w:tab/>
            </w:r>
            <w:r>
              <w:rPr>
                <w:noProof/>
                <w:webHidden/>
              </w:rPr>
              <w:fldChar w:fldCharType="begin"/>
            </w:r>
            <w:r>
              <w:rPr>
                <w:noProof/>
                <w:webHidden/>
              </w:rPr>
              <w:instrText xml:space="preserve"> PAGEREF _Toc150547052 \h </w:instrText>
            </w:r>
            <w:r>
              <w:rPr>
                <w:noProof/>
                <w:webHidden/>
              </w:rPr>
            </w:r>
            <w:r>
              <w:rPr>
                <w:noProof/>
                <w:webHidden/>
              </w:rPr>
              <w:fldChar w:fldCharType="separate"/>
            </w:r>
            <w:r>
              <w:rPr>
                <w:noProof/>
                <w:webHidden/>
              </w:rPr>
              <w:t>10</w:t>
            </w:r>
            <w:r>
              <w:rPr>
                <w:noProof/>
                <w:webHidden/>
              </w:rPr>
              <w:fldChar w:fldCharType="end"/>
            </w:r>
          </w:hyperlink>
        </w:p>
        <w:p w14:paraId="59802DC0" w14:textId="54820A7C" w:rsidR="00042510" w:rsidRDefault="00042510">
          <w:pPr>
            <w:pStyle w:val="TOC2"/>
            <w:tabs>
              <w:tab w:val="right" w:leader="dot" w:pos="9016"/>
            </w:tabs>
            <w:rPr>
              <w:rFonts w:eastAsiaTheme="minorEastAsia"/>
              <w:noProof/>
              <w:lang w:eastAsia="en-GB"/>
            </w:rPr>
          </w:pPr>
          <w:hyperlink w:anchor="_Toc150547053" w:history="1">
            <w:r w:rsidRPr="009E4100">
              <w:rPr>
                <w:rStyle w:val="Hyperlink"/>
                <w:rFonts w:ascii="Arial" w:hAnsi="Arial" w:cs="Arial"/>
                <w:noProof/>
                <w:lang w:val="en-US"/>
              </w:rPr>
              <w:t>What could have been done differently?</w:t>
            </w:r>
            <w:r>
              <w:rPr>
                <w:noProof/>
                <w:webHidden/>
              </w:rPr>
              <w:tab/>
            </w:r>
            <w:r>
              <w:rPr>
                <w:noProof/>
                <w:webHidden/>
              </w:rPr>
              <w:fldChar w:fldCharType="begin"/>
            </w:r>
            <w:r>
              <w:rPr>
                <w:noProof/>
                <w:webHidden/>
              </w:rPr>
              <w:instrText xml:space="preserve"> PAGEREF _Toc150547053 \h </w:instrText>
            </w:r>
            <w:r>
              <w:rPr>
                <w:noProof/>
                <w:webHidden/>
              </w:rPr>
            </w:r>
            <w:r>
              <w:rPr>
                <w:noProof/>
                <w:webHidden/>
              </w:rPr>
              <w:fldChar w:fldCharType="separate"/>
            </w:r>
            <w:r>
              <w:rPr>
                <w:noProof/>
                <w:webHidden/>
              </w:rPr>
              <w:t>10</w:t>
            </w:r>
            <w:r>
              <w:rPr>
                <w:noProof/>
                <w:webHidden/>
              </w:rPr>
              <w:fldChar w:fldCharType="end"/>
            </w:r>
          </w:hyperlink>
        </w:p>
        <w:p w14:paraId="25680F4B" w14:textId="6F2B981F" w:rsidR="00042510" w:rsidRDefault="00042510">
          <w:pPr>
            <w:pStyle w:val="TOC1"/>
            <w:tabs>
              <w:tab w:val="right" w:leader="dot" w:pos="9016"/>
            </w:tabs>
            <w:rPr>
              <w:rFonts w:eastAsiaTheme="minorEastAsia"/>
              <w:noProof/>
              <w:lang w:eastAsia="en-GB"/>
            </w:rPr>
          </w:pPr>
          <w:hyperlink w:anchor="_Toc150547054" w:history="1">
            <w:r w:rsidRPr="009E4100">
              <w:rPr>
                <w:rStyle w:val="Hyperlink"/>
                <w:b/>
                <w:bCs/>
                <w:noProof/>
              </w:rPr>
              <w:t>References</w:t>
            </w:r>
            <w:r>
              <w:rPr>
                <w:noProof/>
                <w:webHidden/>
              </w:rPr>
              <w:tab/>
            </w:r>
            <w:r>
              <w:rPr>
                <w:noProof/>
                <w:webHidden/>
              </w:rPr>
              <w:fldChar w:fldCharType="begin"/>
            </w:r>
            <w:r>
              <w:rPr>
                <w:noProof/>
                <w:webHidden/>
              </w:rPr>
              <w:instrText xml:space="preserve"> PAGEREF _Toc150547054 \h </w:instrText>
            </w:r>
            <w:r>
              <w:rPr>
                <w:noProof/>
                <w:webHidden/>
              </w:rPr>
            </w:r>
            <w:r>
              <w:rPr>
                <w:noProof/>
                <w:webHidden/>
              </w:rPr>
              <w:fldChar w:fldCharType="separate"/>
            </w:r>
            <w:r>
              <w:rPr>
                <w:noProof/>
                <w:webHidden/>
              </w:rPr>
              <w:t>12</w:t>
            </w:r>
            <w:r>
              <w:rPr>
                <w:noProof/>
                <w:webHidden/>
              </w:rPr>
              <w:fldChar w:fldCharType="end"/>
            </w:r>
          </w:hyperlink>
        </w:p>
        <w:p w14:paraId="077A84E5" w14:textId="241F8358" w:rsidR="0012755F" w:rsidRDefault="0012755F">
          <w:r>
            <w:rPr>
              <w:b/>
              <w:bCs/>
              <w:noProof/>
            </w:rPr>
            <w:fldChar w:fldCharType="end"/>
          </w:r>
        </w:p>
      </w:sdtContent>
    </w:sdt>
    <w:p w14:paraId="559014F7" w14:textId="77777777" w:rsidR="0012755F" w:rsidRDefault="0012755F"/>
    <w:p w14:paraId="5C0B8E8C" w14:textId="77777777" w:rsidR="0012755F" w:rsidRDefault="0012755F"/>
    <w:p w14:paraId="3AF1C547" w14:textId="77777777" w:rsidR="0012755F" w:rsidRDefault="0012755F"/>
    <w:p w14:paraId="2F639B54" w14:textId="77777777" w:rsidR="0012755F" w:rsidRDefault="0012755F"/>
    <w:p w14:paraId="1B7110B1" w14:textId="77777777" w:rsidR="0012755F" w:rsidRDefault="0012755F"/>
    <w:p w14:paraId="439A993E" w14:textId="77777777" w:rsidR="0012755F" w:rsidRDefault="0012755F"/>
    <w:p w14:paraId="1BD77F4F" w14:textId="77777777" w:rsidR="0012755F" w:rsidRDefault="0012755F"/>
    <w:p w14:paraId="51CD96B6" w14:textId="77777777" w:rsidR="0012755F" w:rsidRDefault="0012755F"/>
    <w:p w14:paraId="5AAFA45B" w14:textId="77777777" w:rsidR="0012755F" w:rsidRDefault="0012755F"/>
    <w:p w14:paraId="1DC1FE46" w14:textId="77777777" w:rsidR="0012755F" w:rsidRDefault="0012755F"/>
    <w:p w14:paraId="7C98082E" w14:textId="77777777" w:rsidR="0012755F" w:rsidRDefault="0012755F"/>
    <w:p w14:paraId="6FC15095" w14:textId="77777777" w:rsidR="0012755F" w:rsidRDefault="0012755F"/>
    <w:p w14:paraId="581D1237" w14:textId="77777777" w:rsidR="0012755F" w:rsidRDefault="0012755F"/>
    <w:p w14:paraId="2A64B889" w14:textId="77777777" w:rsidR="0012755F" w:rsidRDefault="0012755F"/>
    <w:p w14:paraId="604FBE20" w14:textId="77777777" w:rsidR="0012755F" w:rsidRPr="00265255" w:rsidRDefault="0012755F">
      <w:pPr>
        <w:rPr>
          <w:rFonts w:ascii="Arial" w:hAnsi="Arial" w:cs="Arial"/>
          <w:sz w:val="24"/>
          <w:szCs w:val="24"/>
        </w:rPr>
      </w:pPr>
    </w:p>
    <w:p w14:paraId="16D830FB" w14:textId="36274DAD" w:rsidR="00F46E85" w:rsidRPr="00042510" w:rsidRDefault="00F46E85" w:rsidP="00265255">
      <w:pPr>
        <w:pStyle w:val="Heading1"/>
        <w:spacing w:line="480" w:lineRule="auto"/>
        <w:rPr>
          <w:rFonts w:ascii="Arial" w:hAnsi="Arial" w:cs="Arial"/>
          <w:b/>
          <w:bCs/>
          <w:sz w:val="24"/>
          <w:szCs w:val="24"/>
        </w:rPr>
      </w:pPr>
      <w:bookmarkStart w:id="0" w:name="_Toc150547039"/>
      <w:r w:rsidRPr="00042510">
        <w:rPr>
          <w:rFonts w:ascii="Arial" w:hAnsi="Arial" w:cs="Arial"/>
          <w:b/>
          <w:bCs/>
          <w:sz w:val="24"/>
          <w:szCs w:val="24"/>
        </w:rPr>
        <w:lastRenderedPageBreak/>
        <w:t>Summary</w:t>
      </w:r>
      <w:bookmarkEnd w:id="0"/>
      <w:r w:rsidRPr="00042510">
        <w:rPr>
          <w:rFonts w:ascii="Arial" w:hAnsi="Arial" w:cs="Arial"/>
          <w:b/>
          <w:bCs/>
          <w:sz w:val="24"/>
          <w:szCs w:val="24"/>
        </w:rPr>
        <w:t xml:space="preserve"> </w:t>
      </w:r>
    </w:p>
    <w:p w14:paraId="5382D6A3" w14:textId="156F5781" w:rsidR="00F46E85" w:rsidRPr="00042510" w:rsidRDefault="00E725D0" w:rsidP="00265255">
      <w:pPr>
        <w:spacing w:line="480" w:lineRule="auto"/>
        <w:rPr>
          <w:rFonts w:ascii="Arial" w:hAnsi="Arial" w:cs="Arial"/>
          <w:sz w:val="24"/>
          <w:szCs w:val="24"/>
        </w:rPr>
      </w:pPr>
      <w:r w:rsidRPr="00042510">
        <w:rPr>
          <w:rFonts w:ascii="Arial" w:hAnsi="Arial" w:cs="Arial"/>
          <w:sz w:val="24"/>
          <w:szCs w:val="24"/>
          <w:lang w:val="en-US"/>
        </w:rPr>
        <w:t>Unfortunately,</w:t>
      </w:r>
      <w:r w:rsidR="00F46E85" w:rsidRPr="00042510">
        <w:rPr>
          <w:rFonts w:ascii="Arial" w:hAnsi="Arial" w:cs="Arial"/>
          <w:sz w:val="24"/>
          <w:szCs w:val="24"/>
          <w:lang w:val="en-US"/>
        </w:rPr>
        <w:t xml:space="preserve"> </w:t>
      </w:r>
      <w:r w:rsidRPr="00042510">
        <w:rPr>
          <w:rFonts w:ascii="Arial" w:hAnsi="Arial" w:cs="Arial"/>
          <w:sz w:val="24"/>
          <w:szCs w:val="24"/>
          <w:lang w:val="en-US"/>
        </w:rPr>
        <w:t>there is no set definition o</w:t>
      </w:r>
      <w:r w:rsidR="00742FD3" w:rsidRPr="00042510">
        <w:rPr>
          <w:rFonts w:ascii="Arial" w:hAnsi="Arial" w:cs="Arial"/>
          <w:sz w:val="24"/>
          <w:szCs w:val="24"/>
          <w:lang w:val="en-US"/>
        </w:rPr>
        <w:t>f</w:t>
      </w:r>
      <w:r w:rsidRPr="00042510">
        <w:rPr>
          <w:rFonts w:ascii="Arial" w:hAnsi="Arial" w:cs="Arial"/>
          <w:sz w:val="24"/>
          <w:szCs w:val="24"/>
          <w:lang w:val="en-US"/>
        </w:rPr>
        <w:t xml:space="preserve"> terrorism. Wh</w:t>
      </w:r>
      <w:r w:rsidR="00742FD3" w:rsidRPr="00042510">
        <w:rPr>
          <w:rFonts w:ascii="Arial" w:hAnsi="Arial" w:cs="Arial"/>
          <w:sz w:val="24"/>
          <w:szCs w:val="24"/>
          <w:lang w:val="en-US"/>
        </w:rPr>
        <w:t>ilst</w:t>
      </w:r>
      <w:r w:rsidRPr="00042510">
        <w:rPr>
          <w:rFonts w:ascii="Arial" w:hAnsi="Arial" w:cs="Arial"/>
          <w:sz w:val="24"/>
          <w:szCs w:val="24"/>
          <w:lang w:val="en-US"/>
        </w:rPr>
        <w:t xml:space="preserve"> </w:t>
      </w:r>
      <w:r w:rsidR="00742FD3" w:rsidRPr="00042510">
        <w:rPr>
          <w:rFonts w:ascii="Arial" w:hAnsi="Arial" w:cs="Arial"/>
          <w:sz w:val="24"/>
          <w:szCs w:val="24"/>
          <w:lang w:val="en-US"/>
        </w:rPr>
        <w:t xml:space="preserve">the absence of a </w:t>
      </w:r>
      <w:r w:rsidRPr="00042510">
        <w:rPr>
          <w:rFonts w:ascii="Arial" w:hAnsi="Arial" w:cs="Arial"/>
          <w:sz w:val="24"/>
          <w:szCs w:val="24"/>
          <w:lang w:val="en-US"/>
        </w:rPr>
        <w:t>definition allows for a</w:t>
      </w:r>
      <w:r w:rsidR="00742FD3" w:rsidRPr="00042510">
        <w:rPr>
          <w:rFonts w:ascii="Arial" w:hAnsi="Arial" w:cs="Arial"/>
          <w:sz w:val="24"/>
          <w:szCs w:val="24"/>
          <w:lang w:val="en-US"/>
        </w:rPr>
        <w:t xml:space="preserve"> </w:t>
      </w:r>
      <w:r w:rsidR="0085043E" w:rsidRPr="00042510">
        <w:rPr>
          <w:rFonts w:ascii="Arial" w:hAnsi="Arial" w:cs="Arial"/>
          <w:sz w:val="24"/>
          <w:szCs w:val="24"/>
          <w:lang w:val="en-US"/>
        </w:rPr>
        <w:t>suspected terrorist</w:t>
      </w:r>
      <w:r w:rsidRPr="00042510">
        <w:rPr>
          <w:rFonts w:ascii="Arial" w:hAnsi="Arial" w:cs="Arial"/>
          <w:sz w:val="24"/>
          <w:szCs w:val="24"/>
          <w:lang w:val="en-US"/>
        </w:rPr>
        <w:t xml:space="preserve"> to be charged with any terrorist-related offence</w:t>
      </w:r>
      <w:r w:rsidR="00742FD3" w:rsidRPr="00042510">
        <w:rPr>
          <w:rFonts w:ascii="Arial" w:hAnsi="Arial" w:cs="Arial"/>
          <w:sz w:val="24"/>
          <w:szCs w:val="24"/>
          <w:lang w:val="en-US"/>
        </w:rPr>
        <w:t xml:space="preserve">, </w:t>
      </w:r>
      <w:r w:rsidRPr="00042510">
        <w:rPr>
          <w:rFonts w:ascii="Arial" w:hAnsi="Arial" w:cs="Arial"/>
          <w:sz w:val="24"/>
          <w:szCs w:val="24"/>
          <w:lang w:val="en-US"/>
        </w:rPr>
        <w:t>there should be a clear consensus about what</w:t>
      </w:r>
      <w:r w:rsidR="00742FD3" w:rsidRPr="00042510">
        <w:rPr>
          <w:rFonts w:ascii="Arial" w:hAnsi="Arial" w:cs="Arial"/>
          <w:sz w:val="24"/>
          <w:szCs w:val="24"/>
          <w:lang w:val="en-US"/>
        </w:rPr>
        <w:t xml:space="preserve"> is classed as a</w:t>
      </w:r>
      <w:r w:rsidRPr="00042510">
        <w:rPr>
          <w:rFonts w:ascii="Arial" w:hAnsi="Arial" w:cs="Arial"/>
          <w:sz w:val="24"/>
          <w:szCs w:val="24"/>
          <w:lang w:val="en-US"/>
        </w:rPr>
        <w:t xml:space="preserve"> terrori</w:t>
      </w:r>
      <w:r w:rsidR="00742FD3" w:rsidRPr="00042510">
        <w:rPr>
          <w:rFonts w:ascii="Arial" w:hAnsi="Arial" w:cs="Arial"/>
          <w:sz w:val="24"/>
          <w:szCs w:val="24"/>
          <w:lang w:val="en-US"/>
        </w:rPr>
        <w:t>st offence</w:t>
      </w:r>
      <w:r w:rsidRPr="00042510">
        <w:rPr>
          <w:rFonts w:ascii="Arial" w:hAnsi="Arial" w:cs="Arial"/>
          <w:sz w:val="24"/>
          <w:szCs w:val="24"/>
          <w:lang w:val="en-US"/>
        </w:rPr>
        <w:t xml:space="preserve"> to help us better understand why people </w:t>
      </w:r>
      <w:r w:rsidR="00742FD3" w:rsidRPr="00042510">
        <w:rPr>
          <w:rFonts w:ascii="Arial" w:hAnsi="Arial" w:cs="Arial"/>
          <w:sz w:val="24"/>
          <w:szCs w:val="24"/>
          <w:lang w:val="en-US"/>
        </w:rPr>
        <w:t xml:space="preserve">carry out </w:t>
      </w:r>
      <w:r w:rsidRPr="00042510">
        <w:rPr>
          <w:rFonts w:ascii="Arial" w:hAnsi="Arial" w:cs="Arial"/>
          <w:sz w:val="24"/>
          <w:szCs w:val="24"/>
          <w:lang w:val="en-US"/>
        </w:rPr>
        <w:t>terrorism and wh</w:t>
      </w:r>
      <w:r w:rsidR="00742FD3" w:rsidRPr="00042510">
        <w:rPr>
          <w:rFonts w:ascii="Arial" w:hAnsi="Arial" w:cs="Arial"/>
          <w:sz w:val="24"/>
          <w:szCs w:val="24"/>
          <w:lang w:val="en-US"/>
        </w:rPr>
        <w:t>ich</w:t>
      </w:r>
      <w:r w:rsidRPr="00042510">
        <w:rPr>
          <w:rFonts w:ascii="Arial" w:hAnsi="Arial" w:cs="Arial"/>
          <w:sz w:val="24"/>
          <w:szCs w:val="24"/>
          <w:lang w:val="en-US"/>
        </w:rPr>
        <w:t xml:space="preserve"> acts can be defined as</w:t>
      </w:r>
      <w:r w:rsidR="00742FD3" w:rsidRPr="00042510">
        <w:rPr>
          <w:rFonts w:ascii="Arial" w:hAnsi="Arial" w:cs="Arial"/>
          <w:sz w:val="24"/>
          <w:szCs w:val="24"/>
          <w:lang w:val="en-US"/>
        </w:rPr>
        <w:t xml:space="preserve"> terrorism</w:t>
      </w:r>
      <w:r w:rsidRPr="00042510">
        <w:rPr>
          <w:rFonts w:ascii="Arial" w:hAnsi="Arial" w:cs="Arial"/>
          <w:sz w:val="24"/>
          <w:szCs w:val="24"/>
          <w:lang w:val="en-US"/>
        </w:rPr>
        <w:t xml:space="preserve">. Having a clear consensus would also </w:t>
      </w:r>
      <w:r w:rsidR="00742FD3" w:rsidRPr="00042510">
        <w:rPr>
          <w:rFonts w:ascii="Arial" w:hAnsi="Arial" w:cs="Arial"/>
          <w:sz w:val="24"/>
          <w:szCs w:val="24"/>
          <w:lang w:val="en-US"/>
        </w:rPr>
        <w:t>make it easier to char</w:t>
      </w:r>
      <w:r w:rsidRPr="00042510">
        <w:rPr>
          <w:rFonts w:ascii="Arial" w:hAnsi="Arial" w:cs="Arial"/>
          <w:sz w:val="24"/>
          <w:szCs w:val="24"/>
          <w:lang w:val="en-US"/>
        </w:rPr>
        <w:t>g</w:t>
      </w:r>
      <w:r w:rsidR="00742FD3" w:rsidRPr="00042510">
        <w:rPr>
          <w:rFonts w:ascii="Arial" w:hAnsi="Arial" w:cs="Arial"/>
          <w:sz w:val="24"/>
          <w:szCs w:val="24"/>
          <w:lang w:val="en-US"/>
        </w:rPr>
        <w:t>e and prosecute a suspected</w:t>
      </w:r>
      <w:r w:rsidRPr="00042510">
        <w:rPr>
          <w:rFonts w:ascii="Arial" w:hAnsi="Arial" w:cs="Arial"/>
          <w:sz w:val="24"/>
          <w:szCs w:val="24"/>
          <w:lang w:val="en-US"/>
        </w:rPr>
        <w:t xml:space="preserve"> terrorist </w:t>
      </w:r>
      <w:r w:rsidR="0085043E" w:rsidRPr="00042510">
        <w:rPr>
          <w:rFonts w:ascii="Arial" w:hAnsi="Arial" w:cs="Arial"/>
          <w:sz w:val="24"/>
          <w:szCs w:val="24"/>
          <w:lang w:val="en-US"/>
        </w:rPr>
        <w:t xml:space="preserve">as everyone would understand what the definition of terrorism is. </w:t>
      </w:r>
    </w:p>
    <w:p w14:paraId="7023768E" w14:textId="77777777" w:rsidR="00265255" w:rsidRPr="00042510" w:rsidRDefault="00265255">
      <w:pPr>
        <w:rPr>
          <w:rFonts w:ascii="Arial" w:eastAsiaTheme="majorEastAsia" w:hAnsi="Arial" w:cs="Arial"/>
          <w:color w:val="2F5496" w:themeColor="accent1" w:themeShade="BF"/>
          <w:kern w:val="0"/>
          <w:sz w:val="24"/>
          <w:szCs w:val="24"/>
          <w:lang w:val="en-US"/>
          <w14:ligatures w14:val="none"/>
        </w:rPr>
      </w:pPr>
      <w:r w:rsidRPr="00042510">
        <w:rPr>
          <w:rFonts w:ascii="Arial" w:hAnsi="Arial" w:cs="Arial"/>
          <w:sz w:val="24"/>
          <w:szCs w:val="24"/>
        </w:rPr>
        <w:br w:type="page"/>
      </w:r>
    </w:p>
    <w:p w14:paraId="716519CA" w14:textId="2F5878EA" w:rsidR="002F5A40" w:rsidRPr="00042510" w:rsidRDefault="002F5A40" w:rsidP="00265255">
      <w:pPr>
        <w:pStyle w:val="Heading1"/>
        <w:spacing w:line="480" w:lineRule="auto"/>
        <w:rPr>
          <w:rFonts w:ascii="Arial" w:hAnsi="Arial" w:cs="Arial"/>
          <w:b/>
          <w:bCs/>
          <w:sz w:val="24"/>
          <w:szCs w:val="24"/>
        </w:rPr>
      </w:pPr>
      <w:bookmarkStart w:id="1" w:name="_Toc150547040"/>
      <w:r w:rsidRPr="00042510">
        <w:rPr>
          <w:rFonts w:ascii="Arial" w:hAnsi="Arial" w:cs="Arial"/>
          <w:b/>
          <w:bCs/>
          <w:sz w:val="24"/>
          <w:szCs w:val="24"/>
        </w:rPr>
        <w:lastRenderedPageBreak/>
        <w:t>What is terrorism?</w:t>
      </w:r>
      <w:bookmarkEnd w:id="1"/>
      <w:r w:rsidRPr="00042510">
        <w:rPr>
          <w:rFonts w:ascii="Arial" w:hAnsi="Arial" w:cs="Arial"/>
          <w:b/>
          <w:bCs/>
          <w:sz w:val="24"/>
          <w:szCs w:val="24"/>
        </w:rPr>
        <w:t xml:space="preserve"> </w:t>
      </w:r>
    </w:p>
    <w:p w14:paraId="7995C3A1" w14:textId="4D3BD95B" w:rsidR="002B71BF" w:rsidRPr="00042510" w:rsidRDefault="007F6BB6" w:rsidP="00265255">
      <w:pPr>
        <w:spacing w:line="480" w:lineRule="auto"/>
        <w:rPr>
          <w:rFonts w:ascii="Arial" w:hAnsi="Arial" w:cs="Arial"/>
          <w:sz w:val="24"/>
          <w:szCs w:val="24"/>
        </w:rPr>
      </w:pPr>
      <w:r w:rsidRPr="00042510">
        <w:rPr>
          <w:rFonts w:ascii="Arial" w:hAnsi="Arial" w:cs="Arial"/>
          <w:sz w:val="24"/>
          <w:szCs w:val="24"/>
        </w:rPr>
        <w:t xml:space="preserve">When </w:t>
      </w:r>
      <w:r w:rsidR="00EA14FD" w:rsidRPr="00042510">
        <w:rPr>
          <w:rFonts w:ascii="Arial" w:hAnsi="Arial" w:cs="Arial"/>
          <w:sz w:val="24"/>
          <w:szCs w:val="24"/>
        </w:rPr>
        <w:t>thinking about terrorism we</w:t>
      </w:r>
      <w:r w:rsidR="00F957D0" w:rsidRPr="00042510">
        <w:rPr>
          <w:rFonts w:ascii="Arial" w:hAnsi="Arial" w:cs="Arial"/>
          <w:sz w:val="24"/>
          <w:szCs w:val="24"/>
        </w:rPr>
        <w:t xml:space="preserve"> think of pain, fear, </w:t>
      </w:r>
      <w:r w:rsidR="00F41C3A" w:rsidRPr="00042510">
        <w:rPr>
          <w:rFonts w:ascii="Arial" w:hAnsi="Arial" w:cs="Arial"/>
          <w:sz w:val="24"/>
          <w:szCs w:val="24"/>
        </w:rPr>
        <w:t>terror, and</w:t>
      </w:r>
      <w:r w:rsidR="00BB0CE4" w:rsidRPr="00042510">
        <w:rPr>
          <w:rFonts w:ascii="Arial" w:hAnsi="Arial" w:cs="Arial"/>
          <w:sz w:val="24"/>
          <w:szCs w:val="24"/>
        </w:rPr>
        <w:t xml:space="preserve"> we think of it as a threat</w:t>
      </w:r>
      <w:r w:rsidR="00AC60A3" w:rsidRPr="00042510">
        <w:rPr>
          <w:rFonts w:ascii="Arial" w:hAnsi="Arial" w:cs="Arial"/>
          <w:sz w:val="24"/>
          <w:szCs w:val="24"/>
        </w:rPr>
        <w:t xml:space="preserve"> against the public</w:t>
      </w:r>
      <w:r w:rsidR="00BB0CE4" w:rsidRPr="00042510">
        <w:rPr>
          <w:rFonts w:ascii="Arial" w:hAnsi="Arial" w:cs="Arial"/>
          <w:sz w:val="24"/>
          <w:szCs w:val="24"/>
        </w:rPr>
        <w:t xml:space="preserve">. </w:t>
      </w:r>
    </w:p>
    <w:p w14:paraId="5065ACE9" w14:textId="4AE88C4E" w:rsidR="00E06CA9" w:rsidRPr="00042510" w:rsidRDefault="002D1AB2" w:rsidP="00265255">
      <w:pPr>
        <w:spacing w:line="480" w:lineRule="auto"/>
        <w:rPr>
          <w:rFonts w:ascii="Arial" w:hAnsi="Arial" w:cs="Arial"/>
          <w:sz w:val="24"/>
          <w:szCs w:val="24"/>
        </w:rPr>
      </w:pPr>
      <w:r w:rsidRPr="00042510">
        <w:rPr>
          <w:rFonts w:ascii="Arial" w:hAnsi="Arial" w:cs="Arial"/>
          <w:sz w:val="24"/>
          <w:szCs w:val="24"/>
        </w:rPr>
        <w:t>Since what was considered the ‘bloodiest phase of the French revolution</w:t>
      </w:r>
      <w:r w:rsidR="00DE0EC0" w:rsidRPr="00042510">
        <w:rPr>
          <w:rFonts w:ascii="Arial" w:hAnsi="Arial" w:cs="Arial"/>
          <w:sz w:val="24"/>
          <w:szCs w:val="24"/>
        </w:rPr>
        <w:t xml:space="preserve">’ we have been trying to </w:t>
      </w:r>
      <w:r w:rsidR="00A322F2" w:rsidRPr="00042510">
        <w:rPr>
          <w:rFonts w:ascii="Arial" w:hAnsi="Arial" w:cs="Arial"/>
          <w:sz w:val="24"/>
          <w:szCs w:val="24"/>
        </w:rPr>
        <w:t>shed light on terrorists and terrorism to get a better understanding o</w:t>
      </w:r>
      <w:r w:rsidR="00DF5A6E" w:rsidRPr="00042510">
        <w:rPr>
          <w:rFonts w:ascii="Arial" w:hAnsi="Arial" w:cs="Arial"/>
          <w:sz w:val="24"/>
          <w:szCs w:val="24"/>
        </w:rPr>
        <w:t>n the subject</w:t>
      </w:r>
      <w:r w:rsidR="00CC3890" w:rsidRPr="00042510">
        <w:rPr>
          <w:rFonts w:ascii="Arial" w:hAnsi="Arial" w:cs="Arial"/>
          <w:sz w:val="24"/>
          <w:szCs w:val="24"/>
        </w:rPr>
        <w:t xml:space="preserve"> </w:t>
      </w:r>
      <w:sdt>
        <w:sdtPr>
          <w:rPr>
            <w:rFonts w:ascii="Arial" w:hAnsi="Arial" w:cs="Arial"/>
            <w:sz w:val="24"/>
            <w:szCs w:val="24"/>
          </w:rPr>
          <w:id w:val="-239871363"/>
          <w:citation/>
        </w:sdtPr>
        <w:sdtEndPr/>
        <w:sdtContent>
          <w:r w:rsidR="00CC3890" w:rsidRPr="00042510">
            <w:rPr>
              <w:rFonts w:ascii="Arial" w:hAnsi="Arial" w:cs="Arial"/>
              <w:sz w:val="24"/>
              <w:szCs w:val="24"/>
            </w:rPr>
            <w:fldChar w:fldCharType="begin"/>
          </w:r>
          <w:r w:rsidR="00CC3890" w:rsidRPr="00042510">
            <w:rPr>
              <w:rFonts w:ascii="Arial" w:hAnsi="Arial" w:cs="Arial"/>
              <w:sz w:val="24"/>
              <w:szCs w:val="24"/>
            </w:rPr>
            <w:instrText xml:space="preserve"> CITATION Kel17 \l 2057 </w:instrText>
          </w:r>
          <w:r w:rsidR="00CC3890" w:rsidRPr="00042510">
            <w:rPr>
              <w:rFonts w:ascii="Arial" w:hAnsi="Arial" w:cs="Arial"/>
              <w:sz w:val="24"/>
              <w:szCs w:val="24"/>
            </w:rPr>
            <w:fldChar w:fldCharType="separate"/>
          </w:r>
          <w:r w:rsidR="00265255" w:rsidRPr="00042510">
            <w:rPr>
              <w:rFonts w:ascii="Arial" w:hAnsi="Arial" w:cs="Arial"/>
              <w:noProof/>
              <w:sz w:val="24"/>
              <w:szCs w:val="24"/>
            </w:rPr>
            <w:t>(Kelkar, 2017)</w:t>
          </w:r>
          <w:r w:rsidR="00CC3890" w:rsidRPr="00042510">
            <w:rPr>
              <w:rFonts w:ascii="Arial" w:hAnsi="Arial" w:cs="Arial"/>
              <w:sz w:val="24"/>
              <w:szCs w:val="24"/>
            </w:rPr>
            <w:fldChar w:fldCharType="end"/>
          </w:r>
        </w:sdtContent>
      </w:sdt>
      <w:r w:rsidR="00DF5A6E" w:rsidRPr="00042510">
        <w:rPr>
          <w:rFonts w:ascii="Arial" w:hAnsi="Arial" w:cs="Arial"/>
          <w:sz w:val="24"/>
          <w:szCs w:val="24"/>
        </w:rPr>
        <w:t xml:space="preserve">. </w:t>
      </w:r>
      <w:r w:rsidR="00CC3890" w:rsidRPr="00042510">
        <w:rPr>
          <w:rFonts w:ascii="Arial" w:hAnsi="Arial" w:cs="Arial"/>
          <w:sz w:val="24"/>
          <w:szCs w:val="24"/>
        </w:rPr>
        <w:t>Kelkar (2017) wrote that</w:t>
      </w:r>
      <w:r w:rsidR="00E3691F" w:rsidRPr="00042510">
        <w:rPr>
          <w:rFonts w:ascii="Arial" w:hAnsi="Arial" w:cs="Arial"/>
          <w:sz w:val="24"/>
          <w:szCs w:val="24"/>
        </w:rPr>
        <w:t xml:space="preserve"> after terrorism began to circulate in Russia and Bulgaria in the 19</w:t>
      </w:r>
      <w:r w:rsidR="00E3691F" w:rsidRPr="00042510">
        <w:rPr>
          <w:rFonts w:ascii="Arial" w:hAnsi="Arial" w:cs="Arial"/>
          <w:sz w:val="24"/>
          <w:szCs w:val="24"/>
          <w:vertAlign w:val="superscript"/>
        </w:rPr>
        <w:t>th</w:t>
      </w:r>
      <w:r w:rsidR="00E3691F" w:rsidRPr="00042510">
        <w:rPr>
          <w:rFonts w:ascii="Arial" w:hAnsi="Arial" w:cs="Arial"/>
          <w:sz w:val="24"/>
          <w:szCs w:val="24"/>
        </w:rPr>
        <w:t xml:space="preserve"> centu</w:t>
      </w:r>
      <w:r w:rsidR="00101069" w:rsidRPr="00042510">
        <w:rPr>
          <w:rFonts w:ascii="Arial" w:hAnsi="Arial" w:cs="Arial"/>
          <w:sz w:val="24"/>
          <w:szCs w:val="24"/>
        </w:rPr>
        <w:t>ry, a debate began on how we would define terroris</w:t>
      </w:r>
      <w:r w:rsidR="00A56A2F" w:rsidRPr="00042510">
        <w:rPr>
          <w:rFonts w:ascii="Arial" w:hAnsi="Arial" w:cs="Arial"/>
          <w:sz w:val="24"/>
          <w:szCs w:val="24"/>
        </w:rPr>
        <w:t xml:space="preserve">m. </w:t>
      </w:r>
      <w:r w:rsidR="00D02924" w:rsidRPr="00042510">
        <w:rPr>
          <w:rFonts w:ascii="Arial" w:hAnsi="Arial" w:cs="Arial"/>
          <w:sz w:val="24"/>
          <w:szCs w:val="24"/>
        </w:rPr>
        <w:t>Ever since this debate began scholars like Alex S</w:t>
      </w:r>
      <w:r w:rsidR="00167864" w:rsidRPr="00042510">
        <w:rPr>
          <w:rFonts w:ascii="Arial" w:hAnsi="Arial" w:cs="Arial"/>
          <w:sz w:val="24"/>
          <w:szCs w:val="24"/>
        </w:rPr>
        <w:t xml:space="preserve">chmid as well as the </w:t>
      </w:r>
      <w:r w:rsidR="00160C30" w:rsidRPr="00042510">
        <w:rPr>
          <w:rFonts w:ascii="Arial" w:hAnsi="Arial" w:cs="Arial"/>
          <w:sz w:val="24"/>
          <w:szCs w:val="24"/>
        </w:rPr>
        <w:t>governments</w:t>
      </w:r>
      <w:r w:rsidR="00167864" w:rsidRPr="00042510">
        <w:rPr>
          <w:rFonts w:ascii="Arial" w:hAnsi="Arial" w:cs="Arial"/>
          <w:sz w:val="24"/>
          <w:szCs w:val="24"/>
        </w:rPr>
        <w:t xml:space="preserve"> </w:t>
      </w:r>
      <w:r w:rsidR="00262469" w:rsidRPr="00042510">
        <w:rPr>
          <w:rFonts w:ascii="Arial" w:hAnsi="Arial" w:cs="Arial"/>
          <w:sz w:val="24"/>
          <w:szCs w:val="24"/>
        </w:rPr>
        <w:t xml:space="preserve">from all over the world have created more than 260 </w:t>
      </w:r>
      <w:r w:rsidR="0012755F" w:rsidRPr="00042510">
        <w:rPr>
          <w:rFonts w:ascii="Arial" w:hAnsi="Arial" w:cs="Arial"/>
          <w:sz w:val="24"/>
          <w:szCs w:val="24"/>
        </w:rPr>
        <w:t>definitions</w:t>
      </w:r>
      <w:r w:rsidR="00262469" w:rsidRPr="00042510">
        <w:rPr>
          <w:rFonts w:ascii="Arial" w:hAnsi="Arial" w:cs="Arial"/>
          <w:sz w:val="24"/>
          <w:szCs w:val="24"/>
        </w:rPr>
        <w:t xml:space="preserve"> of terrorism</w:t>
      </w:r>
      <w:r w:rsidR="00160C30" w:rsidRPr="00042510">
        <w:rPr>
          <w:rFonts w:ascii="Arial" w:hAnsi="Arial" w:cs="Arial"/>
          <w:sz w:val="24"/>
          <w:szCs w:val="24"/>
        </w:rPr>
        <w:t>.</w:t>
      </w:r>
      <w:r w:rsidR="00DF4769" w:rsidRPr="00042510">
        <w:rPr>
          <w:rFonts w:ascii="Arial" w:hAnsi="Arial" w:cs="Arial"/>
          <w:sz w:val="24"/>
          <w:szCs w:val="24"/>
        </w:rPr>
        <w:t xml:space="preserve"> For many years </w:t>
      </w:r>
      <w:r w:rsidR="00616F97" w:rsidRPr="00042510">
        <w:rPr>
          <w:rFonts w:ascii="Arial" w:hAnsi="Arial" w:cs="Arial"/>
          <w:sz w:val="24"/>
          <w:szCs w:val="24"/>
        </w:rPr>
        <w:t xml:space="preserve">members of the </w:t>
      </w:r>
      <w:r w:rsidR="0030792A" w:rsidRPr="00042510">
        <w:rPr>
          <w:rFonts w:ascii="Arial" w:hAnsi="Arial" w:cs="Arial"/>
          <w:sz w:val="24"/>
          <w:szCs w:val="24"/>
        </w:rPr>
        <w:t xml:space="preserve">United Nations have been trying to come to an agreement </w:t>
      </w:r>
      <w:r w:rsidR="00450FDE" w:rsidRPr="00042510">
        <w:rPr>
          <w:rFonts w:ascii="Arial" w:hAnsi="Arial" w:cs="Arial"/>
          <w:sz w:val="24"/>
          <w:szCs w:val="24"/>
        </w:rPr>
        <w:t>about what acts</w:t>
      </w:r>
      <w:r w:rsidR="008C2275" w:rsidRPr="00042510">
        <w:rPr>
          <w:rFonts w:ascii="Arial" w:hAnsi="Arial" w:cs="Arial"/>
          <w:sz w:val="24"/>
          <w:szCs w:val="24"/>
        </w:rPr>
        <w:t>/events could be classed as a terrorist attack</w:t>
      </w:r>
      <w:r w:rsidR="00FF148C" w:rsidRPr="00042510">
        <w:rPr>
          <w:rFonts w:ascii="Arial" w:hAnsi="Arial" w:cs="Arial"/>
          <w:sz w:val="24"/>
          <w:szCs w:val="24"/>
        </w:rPr>
        <w:t xml:space="preserve"> but they are yet to agree on a definition for this</w:t>
      </w:r>
      <w:sdt>
        <w:sdtPr>
          <w:rPr>
            <w:rFonts w:ascii="Arial" w:hAnsi="Arial" w:cs="Arial"/>
            <w:sz w:val="24"/>
            <w:szCs w:val="24"/>
          </w:rPr>
          <w:id w:val="1641771604"/>
          <w:citation/>
        </w:sdtPr>
        <w:sdtEndPr/>
        <w:sdtContent>
          <w:r w:rsidR="00DC7FD8" w:rsidRPr="00042510">
            <w:rPr>
              <w:rFonts w:ascii="Arial" w:hAnsi="Arial" w:cs="Arial"/>
              <w:sz w:val="24"/>
              <w:szCs w:val="24"/>
            </w:rPr>
            <w:fldChar w:fldCharType="begin"/>
          </w:r>
          <w:r w:rsidR="00DC7FD8" w:rsidRPr="00042510">
            <w:rPr>
              <w:rFonts w:ascii="Arial" w:hAnsi="Arial" w:cs="Arial"/>
              <w:sz w:val="24"/>
              <w:szCs w:val="24"/>
            </w:rPr>
            <w:instrText xml:space="preserve"> CITATION Kel17 \l 2057 </w:instrText>
          </w:r>
          <w:r w:rsidR="00DC7FD8" w:rsidRPr="00042510">
            <w:rPr>
              <w:rFonts w:ascii="Arial" w:hAnsi="Arial" w:cs="Arial"/>
              <w:sz w:val="24"/>
              <w:szCs w:val="24"/>
            </w:rPr>
            <w:fldChar w:fldCharType="separate"/>
          </w:r>
          <w:r w:rsidR="00265255" w:rsidRPr="00042510">
            <w:rPr>
              <w:rFonts w:ascii="Arial" w:hAnsi="Arial" w:cs="Arial"/>
              <w:noProof/>
              <w:sz w:val="24"/>
              <w:szCs w:val="24"/>
            </w:rPr>
            <w:t xml:space="preserve"> (Kelkar, 2017)</w:t>
          </w:r>
          <w:r w:rsidR="00DC7FD8" w:rsidRPr="00042510">
            <w:rPr>
              <w:rFonts w:ascii="Arial" w:hAnsi="Arial" w:cs="Arial"/>
              <w:sz w:val="24"/>
              <w:szCs w:val="24"/>
            </w:rPr>
            <w:fldChar w:fldCharType="end"/>
          </w:r>
        </w:sdtContent>
      </w:sdt>
      <w:r w:rsidR="00FF148C" w:rsidRPr="00042510">
        <w:rPr>
          <w:rFonts w:ascii="Arial" w:hAnsi="Arial" w:cs="Arial"/>
          <w:sz w:val="24"/>
          <w:szCs w:val="24"/>
        </w:rPr>
        <w:t xml:space="preserve">. </w:t>
      </w:r>
    </w:p>
    <w:p w14:paraId="7B3A3278" w14:textId="0937272B" w:rsidR="007B34D3" w:rsidRPr="00042510" w:rsidRDefault="008B1EFB" w:rsidP="00265255">
      <w:pPr>
        <w:pStyle w:val="Heading3"/>
        <w:spacing w:line="480" w:lineRule="auto"/>
        <w:rPr>
          <w:rFonts w:ascii="Arial" w:hAnsi="Arial" w:cs="Arial"/>
        </w:rPr>
      </w:pPr>
      <w:bookmarkStart w:id="2" w:name="_Toc150547041"/>
      <w:r w:rsidRPr="00042510">
        <w:rPr>
          <w:rFonts w:ascii="Arial" w:hAnsi="Arial" w:cs="Arial"/>
        </w:rPr>
        <w:t xml:space="preserve">Political </w:t>
      </w:r>
      <w:r w:rsidR="007B34D3" w:rsidRPr="00042510">
        <w:rPr>
          <w:rFonts w:ascii="Arial" w:hAnsi="Arial" w:cs="Arial"/>
        </w:rPr>
        <w:t>definition</w:t>
      </w:r>
      <w:bookmarkEnd w:id="2"/>
      <w:r w:rsidR="007B34D3" w:rsidRPr="00042510">
        <w:rPr>
          <w:rFonts w:ascii="Arial" w:hAnsi="Arial" w:cs="Arial"/>
        </w:rPr>
        <w:t xml:space="preserve"> </w:t>
      </w:r>
    </w:p>
    <w:p w14:paraId="6C2F3CC5" w14:textId="4D751894" w:rsidR="00637D83" w:rsidRPr="00042510" w:rsidRDefault="00637D83" w:rsidP="00265255">
      <w:pPr>
        <w:spacing w:line="480" w:lineRule="auto"/>
        <w:rPr>
          <w:rFonts w:ascii="Arial" w:hAnsi="Arial" w:cs="Arial"/>
          <w:sz w:val="24"/>
          <w:szCs w:val="24"/>
        </w:rPr>
      </w:pPr>
      <w:r w:rsidRPr="00042510">
        <w:rPr>
          <w:rFonts w:ascii="Arial" w:hAnsi="Arial" w:cs="Arial"/>
          <w:sz w:val="24"/>
          <w:szCs w:val="24"/>
        </w:rPr>
        <w:t xml:space="preserve">The Terrorism Act 2000 defines an act of terrorism </w:t>
      </w:r>
      <w:r w:rsidR="00AC60A3" w:rsidRPr="00042510">
        <w:rPr>
          <w:rFonts w:ascii="Arial" w:hAnsi="Arial" w:cs="Arial"/>
          <w:sz w:val="24"/>
          <w:szCs w:val="24"/>
        </w:rPr>
        <w:t>to</w:t>
      </w:r>
      <w:r w:rsidRPr="00042510">
        <w:rPr>
          <w:rFonts w:ascii="Arial" w:hAnsi="Arial" w:cs="Arial"/>
          <w:sz w:val="24"/>
          <w:szCs w:val="24"/>
        </w:rPr>
        <w:t xml:space="preserve"> </w:t>
      </w:r>
      <w:r w:rsidR="007B34D3" w:rsidRPr="00042510">
        <w:rPr>
          <w:rFonts w:ascii="Arial" w:hAnsi="Arial" w:cs="Arial"/>
          <w:sz w:val="24"/>
          <w:szCs w:val="24"/>
        </w:rPr>
        <w:t>instrument</w:t>
      </w:r>
      <w:r w:rsidRPr="00042510">
        <w:rPr>
          <w:rFonts w:ascii="Arial" w:hAnsi="Arial" w:cs="Arial"/>
          <w:sz w:val="24"/>
          <w:szCs w:val="24"/>
        </w:rPr>
        <w:t xml:space="preserve"> </w:t>
      </w:r>
      <w:r w:rsidR="007B34D3" w:rsidRPr="00042510">
        <w:rPr>
          <w:rFonts w:ascii="Arial" w:hAnsi="Arial" w:cs="Arial"/>
          <w:sz w:val="24"/>
          <w:szCs w:val="24"/>
        </w:rPr>
        <w:t xml:space="preserve">a threat where the use of </w:t>
      </w:r>
      <w:r w:rsidR="00AC60A3" w:rsidRPr="00042510">
        <w:rPr>
          <w:rFonts w:ascii="Arial" w:hAnsi="Arial" w:cs="Arial"/>
          <w:sz w:val="24"/>
          <w:szCs w:val="24"/>
        </w:rPr>
        <w:t xml:space="preserve">it is </w:t>
      </w:r>
      <w:r w:rsidR="007B34D3" w:rsidRPr="00042510">
        <w:rPr>
          <w:rFonts w:ascii="Arial" w:hAnsi="Arial" w:cs="Arial"/>
          <w:sz w:val="24"/>
          <w:szCs w:val="24"/>
        </w:rPr>
        <w:t>to impact the government or to terrify the public and when the use of the threat is used “for the purpose of advancing a political, religious or ideological cause”. This definition focuses more on the political agendas that terrorist have.</w:t>
      </w:r>
    </w:p>
    <w:p w14:paraId="6CBF0F9C" w14:textId="2E4E2724" w:rsidR="007B34D3" w:rsidRPr="00042510" w:rsidRDefault="00E7439F" w:rsidP="00265255">
      <w:pPr>
        <w:spacing w:line="480" w:lineRule="auto"/>
        <w:rPr>
          <w:rFonts w:ascii="Arial" w:hAnsi="Arial" w:cs="Arial"/>
          <w:sz w:val="24"/>
          <w:szCs w:val="24"/>
        </w:rPr>
      </w:pPr>
      <w:r w:rsidRPr="00042510">
        <w:rPr>
          <w:rFonts w:ascii="Arial" w:hAnsi="Arial" w:cs="Arial"/>
          <w:sz w:val="24"/>
          <w:szCs w:val="24"/>
        </w:rPr>
        <w:t xml:space="preserve">According to the Crown Prosecution Service (2020) under the Terrorism Act 2000 the specific actions of terrorism include extreme violence against another person, serious damage to a property and causing a risk to the health and safety of the public. While the actions above can be caused by the uses of a firearm or explosives </w:t>
      </w:r>
      <w:r w:rsidR="008B1EFB" w:rsidRPr="00042510">
        <w:rPr>
          <w:rFonts w:ascii="Arial" w:hAnsi="Arial" w:cs="Arial"/>
          <w:sz w:val="24"/>
          <w:szCs w:val="24"/>
        </w:rPr>
        <w:t>the use of them will be considered as an act of terrorism regardless of the fact that the intent may not have been to impact the government or to terrify the public</w:t>
      </w:r>
      <w:r w:rsidR="00EF5F9B" w:rsidRPr="00042510">
        <w:rPr>
          <w:rFonts w:ascii="Arial" w:hAnsi="Arial" w:cs="Arial"/>
          <w:sz w:val="24"/>
          <w:szCs w:val="24"/>
        </w:rPr>
        <w:t xml:space="preserve">            </w:t>
      </w:r>
      <w:sdt>
        <w:sdtPr>
          <w:rPr>
            <w:rFonts w:ascii="Arial" w:hAnsi="Arial" w:cs="Arial"/>
            <w:sz w:val="24"/>
            <w:szCs w:val="24"/>
          </w:rPr>
          <w:id w:val="285778510"/>
          <w:citation/>
        </w:sdtPr>
        <w:sdtEndPr/>
        <w:sdtContent>
          <w:r w:rsidR="008B1EFB" w:rsidRPr="00042510">
            <w:rPr>
              <w:rFonts w:ascii="Arial" w:hAnsi="Arial" w:cs="Arial"/>
              <w:sz w:val="24"/>
              <w:szCs w:val="24"/>
            </w:rPr>
            <w:fldChar w:fldCharType="begin"/>
          </w:r>
          <w:r w:rsidR="008B1EFB" w:rsidRPr="00042510">
            <w:rPr>
              <w:rFonts w:ascii="Arial" w:hAnsi="Arial" w:cs="Arial"/>
              <w:sz w:val="24"/>
              <w:szCs w:val="24"/>
            </w:rPr>
            <w:instrText xml:space="preserve"> CITATION Cro20 \l 2057 </w:instrText>
          </w:r>
          <w:r w:rsidR="008B1EFB" w:rsidRPr="00042510">
            <w:rPr>
              <w:rFonts w:ascii="Arial" w:hAnsi="Arial" w:cs="Arial"/>
              <w:sz w:val="24"/>
              <w:szCs w:val="24"/>
            </w:rPr>
            <w:fldChar w:fldCharType="separate"/>
          </w:r>
          <w:r w:rsidR="00265255" w:rsidRPr="00042510">
            <w:rPr>
              <w:rFonts w:ascii="Arial" w:hAnsi="Arial" w:cs="Arial"/>
              <w:noProof/>
              <w:sz w:val="24"/>
              <w:szCs w:val="24"/>
            </w:rPr>
            <w:t xml:space="preserve"> ( Crown Prosecution Service, 2020)</w:t>
          </w:r>
          <w:r w:rsidR="008B1EFB" w:rsidRPr="00042510">
            <w:rPr>
              <w:rFonts w:ascii="Arial" w:hAnsi="Arial" w:cs="Arial"/>
              <w:sz w:val="24"/>
              <w:szCs w:val="24"/>
            </w:rPr>
            <w:fldChar w:fldCharType="end"/>
          </w:r>
        </w:sdtContent>
      </w:sdt>
      <w:r w:rsidR="008B1EFB" w:rsidRPr="00042510">
        <w:rPr>
          <w:rFonts w:ascii="Arial" w:hAnsi="Arial" w:cs="Arial"/>
          <w:sz w:val="24"/>
          <w:szCs w:val="24"/>
        </w:rPr>
        <w:t>.</w:t>
      </w:r>
    </w:p>
    <w:p w14:paraId="5BF81911" w14:textId="064138D7" w:rsidR="00265255" w:rsidRPr="00042510" w:rsidRDefault="00265255">
      <w:pPr>
        <w:rPr>
          <w:rFonts w:ascii="Arial" w:hAnsi="Arial" w:cs="Arial"/>
          <w:b/>
          <w:bCs/>
          <w:sz w:val="24"/>
          <w:szCs w:val="24"/>
          <w:lang w:val="en-US"/>
        </w:rPr>
      </w:pPr>
    </w:p>
    <w:p w14:paraId="5818C7D2" w14:textId="56526DF8" w:rsidR="00770C8A" w:rsidRPr="00042510" w:rsidRDefault="00770C8A" w:rsidP="00265255">
      <w:pPr>
        <w:pStyle w:val="Heading1"/>
        <w:spacing w:line="480" w:lineRule="auto"/>
        <w:rPr>
          <w:rFonts w:ascii="Arial" w:hAnsi="Arial" w:cs="Arial"/>
          <w:b/>
          <w:bCs/>
          <w:sz w:val="24"/>
          <w:szCs w:val="24"/>
        </w:rPr>
      </w:pPr>
      <w:bookmarkStart w:id="3" w:name="_Toc150547042"/>
      <w:r w:rsidRPr="00042510">
        <w:rPr>
          <w:rFonts w:ascii="Arial" w:hAnsi="Arial" w:cs="Arial"/>
          <w:b/>
          <w:bCs/>
          <w:sz w:val="24"/>
          <w:szCs w:val="24"/>
        </w:rPr>
        <w:t>Terrorism trials in the UK</w:t>
      </w:r>
      <w:bookmarkEnd w:id="3"/>
    </w:p>
    <w:p w14:paraId="37206818" w14:textId="071DE6B8" w:rsidR="0085043E" w:rsidRPr="00042510" w:rsidRDefault="00770C8A" w:rsidP="00265255">
      <w:pPr>
        <w:spacing w:line="480" w:lineRule="auto"/>
        <w:rPr>
          <w:rFonts w:ascii="Arial" w:hAnsi="Arial" w:cs="Arial"/>
          <w:sz w:val="24"/>
          <w:szCs w:val="24"/>
        </w:rPr>
      </w:pPr>
      <w:r w:rsidRPr="00042510">
        <w:rPr>
          <w:rFonts w:ascii="Arial" w:hAnsi="Arial" w:cs="Arial"/>
          <w:sz w:val="24"/>
          <w:szCs w:val="24"/>
        </w:rPr>
        <w:t xml:space="preserve">Is speaks without a doubt that if society had a </w:t>
      </w:r>
      <w:r w:rsidR="0085043E" w:rsidRPr="00042510">
        <w:rPr>
          <w:rFonts w:ascii="Arial" w:hAnsi="Arial" w:cs="Arial"/>
          <w:sz w:val="24"/>
          <w:szCs w:val="24"/>
        </w:rPr>
        <w:t>choice,</w:t>
      </w:r>
      <w:r w:rsidRPr="00042510">
        <w:rPr>
          <w:rFonts w:ascii="Arial" w:hAnsi="Arial" w:cs="Arial"/>
          <w:sz w:val="24"/>
          <w:szCs w:val="24"/>
        </w:rPr>
        <w:t xml:space="preserve"> we would lock up anyone suspected of terrorism without giving them a trial. </w:t>
      </w:r>
      <w:r w:rsidR="0085043E" w:rsidRPr="00042510">
        <w:rPr>
          <w:rFonts w:ascii="Arial" w:hAnsi="Arial" w:cs="Arial"/>
          <w:sz w:val="24"/>
          <w:szCs w:val="24"/>
        </w:rPr>
        <w:t xml:space="preserve">Every terrorist trial comes with challenges because of their difficulty and the subject matter but also because of the heightened concern within the public whenever there is a terrorist attack. Lord Bingham stated that a “suspect is by definition a person whom no offence has been proved. Suspicions, even if reasonably entertained, may prove to be misplaced, as a series of tragic miscarriages of justice has demonstrated” </w:t>
      </w:r>
      <w:sdt>
        <w:sdtPr>
          <w:rPr>
            <w:rFonts w:ascii="Arial" w:hAnsi="Arial" w:cs="Arial"/>
            <w:sz w:val="24"/>
            <w:szCs w:val="24"/>
          </w:rPr>
          <w:id w:val="-1606959926"/>
          <w:citation/>
        </w:sdtPr>
        <w:sdtEndPr/>
        <w:sdtContent>
          <w:r w:rsidR="0085043E" w:rsidRPr="00042510">
            <w:rPr>
              <w:rFonts w:ascii="Arial" w:hAnsi="Arial" w:cs="Arial"/>
              <w:sz w:val="24"/>
              <w:szCs w:val="24"/>
            </w:rPr>
            <w:fldChar w:fldCharType="begin"/>
          </w:r>
          <w:r w:rsidR="0085043E" w:rsidRPr="00042510">
            <w:rPr>
              <w:rFonts w:ascii="Arial" w:hAnsi="Arial" w:cs="Arial"/>
              <w:sz w:val="24"/>
              <w:szCs w:val="24"/>
            </w:rPr>
            <w:instrText xml:space="preserve"> CITATION jud21 \l 2057 </w:instrText>
          </w:r>
          <w:r w:rsidR="0085043E" w:rsidRPr="00042510">
            <w:rPr>
              <w:rFonts w:ascii="Arial" w:hAnsi="Arial" w:cs="Arial"/>
              <w:sz w:val="24"/>
              <w:szCs w:val="24"/>
            </w:rPr>
            <w:fldChar w:fldCharType="separate"/>
          </w:r>
          <w:r w:rsidR="00265255" w:rsidRPr="00042510">
            <w:rPr>
              <w:rFonts w:ascii="Arial" w:hAnsi="Arial" w:cs="Arial"/>
              <w:noProof/>
              <w:sz w:val="24"/>
              <w:szCs w:val="24"/>
            </w:rPr>
            <w:t>(judiciary.uk, 2021)</w:t>
          </w:r>
          <w:r w:rsidR="0085043E" w:rsidRPr="00042510">
            <w:rPr>
              <w:rFonts w:ascii="Arial" w:hAnsi="Arial" w:cs="Arial"/>
              <w:sz w:val="24"/>
              <w:szCs w:val="24"/>
            </w:rPr>
            <w:fldChar w:fldCharType="end"/>
          </w:r>
        </w:sdtContent>
      </w:sdt>
      <w:r w:rsidR="0085043E" w:rsidRPr="00042510">
        <w:rPr>
          <w:rFonts w:ascii="Arial" w:hAnsi="Arial" w:cs="Arial"/>
          <w:sz w:val="24"/>
          <w:szCs w:val="24"/>
        </w:rPr>
        <w:t>. For any judge who presides over a case involving terrorism</w:t>
      </w:r>
      <w:r w:rsidR="00F35145" w:rsidRPr="00042510">
        <w:rPr>
          <w:rFonts w:ascii="Arial" w:hAnsi="Arial" w:cs="Arial"/>
          <w:sz w:val="24"/>
          <w:szCs w:val="24"/>
        </w:rPr>
        <w:t xml:space="preserve"> there is a huge burden on them to conduct a trail which is f</w:t>
      </w:r>
      <w:r w:rsidR="000F26E2" w:rsidRPr="00042510">
        <w:rPr>
          <w:rFonts w:ascii="Arial" w:hAnsi="Arial" w:cs="Arial"/>
          <w:sz w:val="24"/>
          <w:szCs w:val="24"/>
        </w:rPr>
        <w:t xml:space="preserve">air and transparent. </w:t>
      </w:r>
    </w:p>
    <w:p w14:paraId="3461061F" w14:textId="6BEC3BC4" w:rsidR="002F5A40" w:rsidRPr="00042510" w:rsidRDefault="002F5A40" w:rsidP="00265255">
      <w:pPr>
        <w:spacing w:line="480" w:lineRule="auto"/>
        <w:rPr>
          <w:rFonts w:ascii="Arial" w:hAnsi="Arial" w:cs="Arial"/>
          <w:sz w:val="24"/>
          <w:szCs w:val="24"/>
        </w:rPr>
      </w:pPr>
      <w:r w:rsidRPr="00042510">
        <w:rPr>
          <w:rFonts w:ascii="Arial" w:hAnsi="Arial" w:cs="Arial"/>
          <w:sz w:val="24"/>
          <w:szCs w:val="24"/>
        </w:rPr>
        <w:t xml:space="preserve">When a terrorist trial happens, prosecutors are required to take the following factors into consideration when they should prosecute or not. The factors they must consider include looking at how serious the offence that was committed, what </w:t>
      </w:r>
      <w:r w:rsidR="00B373FC" w:rsidRPr="00042510">
        <w:rPr>
          <w:rFonts w:ascii="Arial" w:hAnsi="Arial" w:cs="Arial"/>
          <w:sz w:val="24"/>
          <w:szCs w:val="24"/>
        </w:rPr>
        <w:t>are the circumstances surrounding harm caused to victims, how old was the suspect and what was their level of maturity at the time the offence happened, what impact did the offence have on the community and is prosecution the best idea</w:t>
      </w:r>
      <w:r w:rsidR="001860CB" w:rsidRPr="00042510">
        <w:rPr>
          <w:rFonts w:ascii="Arial" w:hAnsi="Arial" w:cs="Arial"/>
          <w:sz w:val="24"/>
          <w:szCs w:val="24"/>
        </w:rPr>
        <w:t xml:space="preserve"> </w:t>
      </w:r>
      <w:sdt>
        <w:sdtPr>
          <w:rPr>
            <w:rFonts w:ascii="Arial" w:hAnsi="Arial" w:cs="Arial"/>
            <w:sz w:val="24"/>
            <w:szCs w:val="24"/>
          </w:rPr>
          <w:id w:val="-653146477"/>
          <w:citation/>
        </w:sdtPr>
        <w:sdtEndPr/>
        <w:sdtContent>
          <w:r w:rsidR="001860CB" w:rsidRPr="00042510">
            <w:rPr>
              <w:rFonts w:ascii="Arial" w:hAnsi="Arial" w:cs="Arial"/>
              <w:sz w:val="24"/>
              <w:szCs w:val="24"/>
            </w:rPr>
            <w:fldChar w:fldCharType="begin"/>
          </w:r>
          <w:r w:rsidR="001860CB" w:rsidRPr="00042510">
            <w:rPr>
              <w:rFonts w:ascii="Arial" w:hAnsi="Arial" w:cs="Arial"/>
              <w:sz w:val="24"/>
              <w:szCs w:val="24"/>
            </w:rPr>
            <w:instrText xml:space="preserve"> CITATION jud21 \l 2057 </w:instrText>
          </w:r>
          <w:r w:rsidR="001860CB" w:rsidRPr="00042510">
            <w:rPr>
              <w:rFonts w:ascii="Arial" w:hAnsi="Arial" w:cs="Arial"/>
              <w:sz w:val="24"/>
              <w:szCs w:val="24"/>
            </w:rPr>
            <w:fldChar w:fldCharType="separate"/>
          </w:r>
          <w:r w:rsidR="00265255" w:rsidRPr="00042510">
            <w:rPr>
              <w:rFonts w:ascii="Arial" w:hAnsi="Arial" w:cs="Arial"/>
              <w:noProof/>
              <w:sz w:val="24"/>
              <w:szCs w:val="24"/>
            </w:rPr>
            <w:t>(judiciary.uk, 2021)</w:t>
          </w:r>
          <w:r w:rsidR="001860CB" w:rsidRPr="00042510">
            <w:rPr>
              <w:rFonts w:ascii="Arial" w:hAnsi="Arial" w:cs="Arial"/>
              <w:sz w:val="24"/>
              <w:szCs w:val="24"/>
            </w:rPr>
            <w:fldChar w:fldCharType="end"/>
          </w:r>
        </w:sdtContent>
      </w:sdt>
      <w:r w:rsidR="00B373FC" w:rsidRPr="00042510">
        <w:rPr>
          <w:rFonts w:ascii="Arial" w:hAnsi="Arial" w:cs="Arial"/>
          <w:sz w:val="24"/>
          <w:szCs w:val="24"/>
        </w:rPr>
        <w:t xml:space="preserve">. </w:t>
      </w:r>
      <w:r w:rsidR="008B70F1" w:rsidRPr="00042510">
        <w:rPr>
          <w:rFonts w:ascii="Arial" w:hAnsi="Arial" w:cs="Arial"/>
          <w:sz w:val="24"/>
          <w:szCs w:val="24"/>
        </w:rPr>
        <w:t>All</w:t>
      </w:r>
      <w:r w:rsidR="001860CB" w:rsidRPr="00042510">
        <w:rPr>
          <w:rFonts w:ascii="Arial" w:hAnsi="Arial" w:cs="Arial"/>
          <w:sz w:val="24"/>
          <w:szCs w:val="24"/>
        </w:rPr>
        <w:t xml:space="preserve"> the factors above are important because when someone gets </w:t>
      </w:r>
      <w:r w:rsidR="00F918D5" w:rsidRPr="00042510">
        <w:rPr>
          <w:rFonts w:ascii="Arial" w:hAnsi="Arial" w:cs="Arial"/>
          <w:sz w:val="24"/>
          <w:szCs w:val="24"/>
        </w:rPr>
        <w:t>prosecuted</w:t>
      </w:r>
      <w:r w:rsidR="001860CB" w:rsidRPr="00042510">
        <w:rPr>
          <w:rFonts w:ascii="Arial" w:hAnsi="Arial" w:cs="Arial"/>
          <w:sz w:val="24"/>
          <w:szCs w:val="24"/>
        </w:rPr>
        <w:t xml:space="preserve"> as a </w:t>
      </w:r>
      <w:r w:rsidR="00F918D5" w:rsidRPr="00042510">
        <w:rPr>
          <w:rFonts w:ascii="Arial" w:hAnsi="Arial" w:cs="Arial"/>
          <w:sz w:val="24"/>
          <w:szCs w:val="24"/>
        </w:rPr>
        <w:t>terrorist,</w:t>
      </w:r>
      <w:r w:rsidR="001860CB" w:rsidRPr="00042510">
        <w:rPr>
          <w:rFonts w:ascii="Arial" w:hAnsi="Arial" w:cs="Arial"/>
          <w:sz w:val="24"/>
          <w:szCs w:val="24"/>
        </w:rPr>
        <w:t xml:space="preserve"> they get named a </w:t>
      </w:r>
      <w:r w:rsidR="00F918D5" w:rsidRPr="00042510">
        <w:rPr>
          <w:rFonts w:ascii="Arial" w:hAnsi="Arial" w:cs="Arial"/>
          <w:sz w:val="24"/>
          <w:szCs w:val="24"/>
        </w:rPr>
        <w:t xml:space="preserve">terrorist and that name will stick with them for the rest of their life so its important that all the evidence against them is concreate and then they don’t get falsely accused as a terrorist. </w:t>
      </w:r>
    </w:p>
    <w:p w14:paraId="7CBDAA41" w14:textId="6D6B86B4" w:rsidR="00E06CA9" w:rsidRPr="00042510" w:rsidRDefault="00A5381C" w:rsidP="00265255">
      <w:pPr>
        <w:pStyle w:val="Heading2"/>
        <w:spacing w:line="480" w:lineRule="auto"/>
        <w:rPr>
          <w:rFonts w:ascii="Arial" w:hAnsi="Arial" w:cs="Arial"/>
          <w:sz w:val="24"/>
          <w:szCs w:val="24"/>
        </w:rPr>
      </w:pPr>
      <w:bookmarkStart w:id="4" w:name="_Toc150547043"/>
      <w:r w:rsidRPr="00042510">
        <w:rPr>
          <w:rFonts w:ascii="Arial" w:hAnsi="Arial" w:cs="Arial"/>
          <w:sz w:val="24"/>
          <w:szCs w:val="24"/>
        </w:rPr>
        <w:t>Countering Terrorism in the UK</w:t>
      </w:r>
      <w:bookmarkEnd w:id="4"/>
    </w:p>
    <w:p w14:paraId="29D18862" w14:textId="0F1C0FFC" w:rsidR="00A5381C" w:rsidRPr="00042510" w:rsidRDefault="00A5381C" w:rsidP="00265255">
      <w:pPr>
        <w:spacing w:line="480" w:lineRule="auto"/>
        <w:rPr>
          <w:rFonts w:ascii="Arial" w:hAnsi="Arial" w:cs="Arial"/>
          <w:sz w:val="24"/>
          <w:szCs w:val="24"/>
        </w:rPr>
      </w:pPr>
      <w:r w:rsidRPr="00042510">
        <w:rPr>
          <w:rFonts w:ascii="Arial" w:hAnsi="Arial" w:cs="Arial"/>
          <w:sz w:val="24"/>
          <w:szCs w:val="24"/>
        </w:rPr>
        <w:t xml:space="preserve">According to a contest created by the secretary of state for the homeland department in since the last contest was published in 2018 the UK has seen nine declared attacks and 39 </w:t>
      </w:r>
      <w:r w:rsidR="00530641" w:rsidRPr="00042510">
        <w:rPr>
          <w:rFonts w:ascii="Arial" w:hAnsi="Arial" w:cs="Arial"/>
          <w:sz w:val="24"/>
          <w:szCs w:val="24"/>
        </w:rPr>
        <w:t xml:space="preserve">obstructed attacks. The </w:t>
      </w:r>
      <w:r w:rsidR="00B6078E" w:rsidRPr="00042510">
        <w:rPr>
          <w:rFonts w:ascii="Arial" w:hAnsi="Arial" w:cs="Arial"/>
          <w:sz w:val="24"/>
          <w:szCs w:val="24"/>
        </w:rPr>
        <w:t xml:space="preserve">homeland department in the UK is always </w:t>
      </w:r>
      <w:r w:rsidR="00B6078E" w:rsidRPr="00042510">
        <w:rPr>
          <w:rFonts w:ascii="Arial" w:hAnsi="Arial" w:cs="Arial"/>
          <w:sz w:val="24"/>
          <w:szCs w:val="24"/>
        </w:rPr>
        <w:lastRenderedPageBreak/>
        <w:t xml:space="preserve">looking to improve in the counter terrorism strategies. One thing they seek to do is to realise the potential the world leading Counter Terrorism Operations Centre holds </w:t>
      </w:r>
      <w:r w:rsidR="008B70F1" w:rsidRPr="00042510">
        <w:rPr>
          <w:rFonts w:ascii="Arial" w:hAnsi="Arial" w:cs="Arial"/>
          <w:sz w:val="24"/>
          <w:szCs w:val="24"/>
        </w:rPr>
        <w:t>to</w:t>
      </w:r>
      <w:r w:rsidR="00B6078E" w:rsidRPr="00042510">
        <w:rPr>
          <w:rFonts w:ascii="Arial" w:hAnsi="Arial" w:cs="Arial"/>
          <w:sz w:val="24"/>
          <w:szCs w:val="24"/>
        </w:rPr>
        <w:t xml:space="preserve"> better investigate, </w:t>
      </w:r>
      <w:r w:rsidR="008B70F1" w:rsidRPr="00042510">
        <w:rPr>
          <w:rFonts w:ascii="Arial" w:hAnsi="Arial" w:cs="Arial"/>
          <w:sz w:val="24"/>
          <w:szCs w:val="24"/>
        </w:rPr>
        <w:t>identify,</w:t>
      </w:r>
      <w:r w:rsidR="00B6078E" w:rsidRPr="00042510">
        <w:rPr>
          <w:rFonts w:ascii="Arial" w:hAnsi="Arial" w:cs="Arial"/>
          <w:sz w:val="24"/>
          <w:szCs w:val="24"/>
        </w:rPr>
        <w:t xml:space="preserve"> and dismantle terrorist groups by using technology </w:t>
      </w:r>
      <w:sdt>
        <w:sdtPr>
          <w:rPr>
            <w:rFonts w:ascii="Arial" w:hAnsi="Arial" w:cs="Arial"/>
            <w:sz w:val="24"/>
            <w:szCs w:val="24"/>
          </w:rPr>
          <w:id w:val="-1533491942"/>
          <w:citation/>
        </w:sdtPr>
        <w:sdtEndPr/>
        <w:sdtContent>
          <w:r w:rsidR="00B6078E" w:rsidRPr="00042510">
            <w:rPr>
              <w:rFonts w:ascii="Arial" w:hAnsi="Arial" w:cs="Arial"/>
              <w:sz w:val="24"/>
              <w:szCs w:val="24"/>
            </w:rPr>
            <w:fldChar w:fldCharType="begin"/>
          </w:r>
          <w:r w:rsidR="00B6078E" w:rsidRPr="00042510">
            <w:rPr>
              <w:rFonts w:ascii="Arial" w:hAnsi="Arial" w:cs="Arial"/>
              <w:sz w:val="24"/>
              <w:szCs w:val="24"/>
            </w:rPr>
            <w:instrText xml:space="preserve"> CITATION Sec23 \l 2057 </w:instrText>
          </w:r>
          <w:r w:rsidR="00B6078E" w:rsidRPr="00042510">
            <w:rPr>
              <w:rFonts w:ascii="Arial" w:hAnsi="Arial" w:cs="Arial"/>
              <w:sz w:val="24"/>
              <w:szCs w:val="24"/>
            </w:rPr>
            <w:fldChar w:fldCharType="separate"/>
          </w:r>
          <w:r w:rsidR="00265255" w:rsidRPr="00042510">
            <w:rPr>
              <w:rFonts w:ascii="Arial" w:hAnsi="Arial" w:cs="Arial"/>
              <w:noProof/>
              <w:sz w:val="24"/>
              <w:szCs w:val="24"/>
            </w:rPr>
            <w:t>(Secretary of State for the Home Department, 2023)</w:t>
          </w:r>
          <w:r w:rsidR="00B6078E" w:rsidRPr="00042510">
            <w:rPr>
              <w:rFonts w:ascii="Arial" w:hAnsi="Arial" w:cs="Arial"/>
              <w:sz w:val="24"/>
              <w:szCs w:val="24"/>
            </w:rPr>
            <w:fldChar w:fldCharType="end"/>
          </w:r>
        </w:sdtContent>
      </w:sdt>
      <w:r w:rsidR="00B6078E" w:rsidRPr="00042510">
        <w:rPr>
          <w:rFonts w:ascii="Arial" w:hAnsi="Arial" w:cs="Arial"/>
          <w:sz w:val="24"/>
          <w:szCs w:val="24"/>
        </w:rPr>
        <w:t>. In the 21</w:t>
      </w:r>
      <w:r w:rsidR="00B6078E" w:rsidRPr="00042510">
        <w:rPr>
          <w:rFonts w:ascii="Arial" w:hAnsi="Arial" w:cs="Arial"/>
          <w:sz w:val="24"/>
          <w:szCs w:val="24"/>
          <w:vertAlign w:val="superscript"/>
        </w:rPr>
        <w:t>st</w:t>
      </w:r>
      <w:r w:rsidR="00B6078E" w:rsidRPr="00042510">
        <w:rPr>
          <w:rFonts w:ascii="Arial" w:hAnsi="Arial" w:cs="Arial"/>
          <w:sz w:val="24"/>
          <w:szCs w:val="24"/>
        </w:rPr>
        <w:t xml:space="preserve"> century we’ve seen a huge development in </w:t>
      </w:r>
      <w:r w:rsidR="00C86493" w:rsidRPr="00042510">
        <w:rPr>
          <w:rFonts w:ascii="Arial" w:hAnsi="Arial" w:cs="Arial"/>
          <w:sz w:val="24"/>
          <w:szCs w:val="24"/>
        </w:rPr>
        <w:t>technology,</w:t>
      </w:r>
      <w:r w:rsidR="00B6078E" w:rsidRPr="00042510">
        <w:rPr>
          <w:rFonts w:ascii="Arial" w:hAnsi="Arial" w:cs="Arial"/>
          <w:sz w:val="24"/>
          <w:szCs w:val="24"/>
        </w:rPr>
        <w:t xml:space="preserve"> and this is a huge advantage to counter terrorism</w:t>
      </w:r>
      <w:r w:rsidR="00C86493" w:rsidRPr="00042510">
        <w:rPr>
          <w:rFonts w:ascii="Arial" w:hAnsi="Arial" w:cs="Arial"/>
          <w:sz w:val="24"/>
          <w:szCs w:val="24"/>
        </w:rPr>
        <w:t xml:space="preserve"> </w:t>
      </w:r>
      <w:r w:rsidR="00B6078E" w:rsidRPr="00042510">
        <w:rPr>
          <w:rFonts w:ascii="Arial" w:hAnsi="Arial" w:cs="Arial"/>
          <w:sz w:val="24"/>
          <w:szCs w:val="24"/>
        </w:rPr>
        <w:t xml:space="preserve">but also a disadvantage as terrorist are using social media and technology to target people to join </w:t>
      </w:r>
      <w:r w:rsidR="00C86493" w:rsidRPr="00042510">
        <w:rPr>
          <w:rFonts w:ascii="Arial" w:hAnsi="Arial" w:cs="Arial"/>
          <w:sz w:val="24"/>
          <w:szCs w:val="24"/>
        </w:rPr>
        <w:t xml:space="preserve">their groups and possibly aid in attacks. </w:t>
      </w:r>
    </w:p>
    <w:p w14:paraId="00D0FD6B" w14:textId="1B95B781" w:rsidR="00C86493" w:rsidRPr="00042510" w:rsidRDefault="00C86493" w:rsidP="00265255">
      <w:pPr>
        <w:spacing w:line="480" w:lineRule="auto"/>
        <w:rPr>
          <w:rFonts w:ascii="Arial" w:hAnsi="Arial" w:cs="Arial"/>
          <w:sz w:val="24"/>
          <w:szCs w:val="24"/>
        </w:rPr>
      </w:pPr>
      <w:r w:rsidRPr="00042510">
        <w:rPr>
          <w:rFonts w:ascii="Arial" w:hAnsi="Arial" w:cs="Arial"/>
          <w:sz w:val="24"/>
          <w:szCs w:val="24"/>
        </w:rPr>
        <w:t>According to the Home Office (2023) at the end of 2022 there were a reported 166 arrests for terrorism related activities in the UK</w:t>
      </w:r>
      <w:r w:rsidR="00C02F5C" w:rsidRPr="00042510">
        <w:rPr>
          <w:rFonts w:ascii="Arial" w:hAnsi="Arial" w:cs="Arial"/>
          <w:sz w:val="24"/>
          <w:szCs w:val="24"/>
        </w:rPr>
        <w:t xml:space="preserve">. 53 of those arrest resulted in a charge with 46 being terrorism related offences, 52 of the people arrested were released on bail under investigation, </w:t>
      </w:r>
      <w:r w:rsidR="00521EAC" w:rsidRPr="00042510">
        <w:rPr>
          <w:rFonts w:ascii="Arial" w:hAnsi="Arial" w:cs="Arial"/>
          <w:sz w:val="24"/>
          <w:szCs w:val="24"/>
        </w:rPr>
        <w:t>55 were released without being charged and 6 received a caution.</w:t>
      </w:r>
    </w:p>
    <w:p w14:paraId="16448202" w14:textId="1F64754E" w:rsidR="00521EAC" w:rsidRPr="00042510" w:rsidRDefault="0052471C" w:rsidP="00265255">
      <w:pPr>
        <w:spacing w:line="480" w:lineRule="auto"/>
        <w:rPr>
          <w:rFonts w:ascii="Arial" w:hAnsi="Arial" w:cs="Arial"/>
          <w:sz w:val="24"/>
          <w:szCs w:val="24"/>
        </w:rPr>
      </w:pPr>
      <w:r w:rsidRPr="00042510">
        <w:rPr>
          <w:rFonts w:ascii="Arial" w:hAnsi="Arial" w:cs="Arial"/>
          <w:sz w:val="24"/>
          <w:szCs w:val="24"/>
        </w:rPr>
        <w:t xml:space="preserve">The Home Office (2023) stated that in some investigations evidence may surface that shows no links between a suspect and a terrorist organization, but the suspect has committed a terrorism-related offence. </w:t>
      </w:r>
      <w:r w:rsidR="00DC6A59" w:rsidRPr="00042510">
        <w:rPr>
          <w:rFonts w:ascii="Arial" w:hAnsi="Arial" w:cs="Arial"/>
          <w:sz w:val="24"/>
          <w:szCs w:val="24"/>
        </w:rPr>
        <w:t xml:space="preserve">Once a suspect as been arrested on suspicion of terrorism they may be held for a specific amount of time before being charged. This holding of a suspect will give police time to gather sufficient evidence and allows them to thoroughly check every piece </w:t>
      </w:r>
      <w:r w:rsidR="00584084" w:rsidRPr="00042510">
        <w:rPr>
          <w:rFonts w:ascii="Arial" w:hAnsi="Arial" w:cs="Arial"/>
          <w:sz w:val="24"/>
          <w:szCs w:val="24"/>
        </w:rPr>
        <w:t xml:space="preserve">they gather to </w:t>
      </w:r>
      <w:r w:rsidR="00DC6A59" w:rsidRPr="00042510">
        <w:rPr>
          <w:rFonts w:ascii="Arial" w:hAnsi="Arial" w:cs="Arial"/>
          <w:sz w:val="24"/>
          <w:szCs w:val="24"/>
        </w:rPr>
        <w:t xml:space="preserve">make sure the charge will stick and will hold in a court of law. </w:t>
      </w:r>
      <w:r w:rsidR="008B70F1" w:rsidRPr="00042510">
        <w:rPr>
          <w:rFonts w:ascii="Arial" w:hAnsi="Arial" w:cs="Arial"/>
          <w:sz w:val="24"/>
          <w:szCs w:val="24"/>
        </w:rPr>
        <w:t>Now</w:t>
      </w:r>
      <w:r w:rsidR="00DC6A59" w:rsidRPr="00042510">
        <w:rPr>
          <w:rFonts w:ascii="Arial" w:hAnsi="Arial" w:cs="Arial"/>
          <w:sz w:val="24"/>
          <w:szCs w:val="24"/>
        </w:rPr>
        <w:t xml:space="preserve"> the maximum period for detaining a suspect under </w:t>
      </w:r>
      <w:r w:rsidR="00584084" w:rsidRPr="00042510">
        <w:rPr>
          <w:rFonts w:ascii="Arial" w:hAnsi="Arial" w:cs="Arial"/>
          <w:sz w:val="24"/>
          <w:szCs w:val="24"/>
        </w:rPr>
        <w:t>section 41 in the</w:t>
      </w:r>
      <w:r w:rsidR="00DC6A59" w:rsidRPr="00042510">
        <w:rPr>
          <w:rFonts w:ascii="Arial" w:hAnsi="Arial" w:cs="Arial"/>
          <w:sz w:val="24"/>
          <w:szCs w:val="24"/>
        </w:rPr>
        <w:t xml:space="preserve"> </w:t>
      </w:r>
      <w:r w:rsidR="00584084" w:rsidRPr="00042510">
        <w:rPr>
          <w:rFonts w:ascii="Arial" w:hAnsi="Arial" w:cs="Arial"/>
          <w:sz w:val="24"/>
          <w:szCs w:val="24"/>
        </w:rPr>
        <w:t xml:space="preserve">Terrorism Act 2000 is 14 days which allows an extra 10 days that holding under standard arrest powers </w:t>
      </w:r>
      <w:sdt>
        <w:sdtPr>
          <w:rPr>
            <w:rFonts w:ascii="Arial" w:hAnsi="Arial" w:cs="Arial"/>
            <w:sz w:val="24"/>
            <w:szCs w:val="24"/>
          </w:rPr>
          <w:id w:val="1517890449"/>
          <w:citation/>
        </w:sdtPr>
        <w:sdtEndPr/>
        <w:sdtContent>
          <w:r w:rsidR="00584084" w:rsidRPr="00042510">
            <w:rPr>
              <w:rFonts w:ascii="Arial" w:hAnsi="Arial" w:cs="Arial"/>
              <w:sz w:val="24"/>
              <w:szCs w:val="24"/>
            </w:rPr>
            <w:fldChar w:fldCharType="begin"/>
          </w:r>
          <w:r w:rsidR="00584084" w:rsidRPr="00042510">
            <w:rPr>
              <w:rFonts w:ascii="Arial" w:hAnsi="Arial" w:cs="Arial"/>
              <w:sz w:val="24"/>
              <w:szCs w:val="24"/>
            </w:rPr>
            <w:instrText xml:space="preserve"> CITATION Hom23 \l 2057 </w:instrText>
          </w:r>
          <w:r w:rsidR="00584084" w:rsidRPr="00042510">
            <w:rPr>
              <w:rFonts w:ascii="Arial" w:hAnsi="Arial" w:cs="Arial"/>
              <w:sz w:val="24"/>
              <w:szCs w:val="24"/>
            </w:rPr>
            <w:fldChar w:fldCharType="separate"/>
          </w:r>
          <w:r w:rsidR="00265255" w:rsidRPr="00042510">
            <w:rPr>
              <w:rFonts w:ascii="Arial" w:hAnsi="Arial" w:cs="Arial"/>
              <w:noProof/>
              <w:sz w:val="24"/>
              <w:szCs w:val="24"/>
            </w:rPr>
            <w:t>(Home office, 2023)</w:t>
          </w:r>
          <w:r w:rsidR="00584084" w:rsidRPr="00042510">
            <w:rPr>
              <w:rFonts w:ascii="Arial" w:hAnsi="Arial" w:cs="Arial"/>
              <w:sz w:val="24"/>
              <w:szCs w:val="24"/>
            </w:rPr>
            <w:fldChar w:fldCharType="end"/>
          </w:r>
        </w:sdtContent>
      </w:sdt>
      <w:r w:rsidR="00584084" w:rsidRPr="00042510">
        <w:rPr>
          <w:rFonts w:ascii="Arial" w:hAnsi="Arial" w:cs="Arial"/>
          <w:sz w:val="24"/>
          <w:szCs w:val="24"/>
        </w:rPr>
        <w:t>.</w:t>
      </w:r>
    </w:p>
    <w:p w14:paraId="3252385F" w14:textId="1D24EB2E" w:rsidR="00584084" w:rsidRPr="00042510" w:rsidRDefault="00584084" w:rsidP="00265255">
      <w:pPr>
        <w:spacing w:line="480" w:lineRule="auto"/>
        <w:rPr>
          <w:rFonts w:ascii="Arial" w:hAnsi="Arial" w:cs="Arial"/>
          <w:sz w:val="24"/>
          <w:szCs w:val="24"/>
        </w:rPr>
      </w:pPr>
      <w:r w:rsidRPr="00042510">
        <w:rPr>
          <w:rFonts w:ascii="Arial" w:hAnsi="Arial" w:cs="Arial"/>
          <w:sz w:val="24"/>
          <w:szCs w:val="24"/>
        </w:rPr>
        <w:lastRenderedPageBreak/>
        <w:t xml:space="preserve">Under section 41 of the Terrorism Act 2000, it states that an officer has the power to arrest a person without a warrant whom they suspect of terrorism </w:t>
      </w:r>
      <w:sdt>
        <w:sdtPr>
          <w:rPr>
            <w:rFonts w:ascii="Arial" w:hAnsi="Arial" w:cs="Arial"/>
            <w:sz w:val="24"/>
            <w:szCs w:val="24"/>
          </w:rPr>
          <w:id w:val="-365360371"/>
          <w:citation/>
        </w:sdtPr>
        <w:sdtEndPr/>
        <w:sdtContent>
          <w:r w:rsidRPr="00042510">
            <w:rPr>
              <w:rFonts w:ascii="Arial" w:hAnsi="Arial" w:cs="Arial"/>
              <w:sz w:val="24"/>
              <w:szCs w:val="24"/>
            </w:rPr>
            <w:fldChar w:fldCharType="begin"/>
          </w:r>
          <w:r w:rsidRPr="00042510">
            <w:rPr>
              <w:rFonts w:ascii="Arial" w:hAnsi="Arial" w:cs="Arial"/>
              <w:sz w:val="24"/>
              <w:szCs w:val="24"/>
            </w:rPr>
            <w:instrText xml:space="preserve"> CITATION Leg00 \l 2057 </w:instrText>
          </w:r>
          <w:r w:rsidRPr="00042510">
            <w:rPr>
              <w:rFonts w:ascii="Arial" w:hAnsi="Arial" w:cs="Arial"/>
              <w:sz w:val="24"/>
              <w:szCs w:val="24"/>
            </w:rPr>
            <w:fldChar w:fldCharType="separate"/>
          </w:r>
          <w:r w:rsidR="00265255" w:rsidRPr="00042510">
            <w:rPr>
              <w:rFonts w:ascii="Arial" w:hAnsi="Arial" w:cs="Arial"/>
              <w:noProof/>
              <w:sz w:val="24"/>
              <w:szCs w:val="24"/>
            </w:rPr>
            <w:t>(Legislation.gov.uk, 2000)</w:t>
          </w:r>
          <w:r w:rsidRPr="00042510">
            <w:rPr>
              <w:rFonts w:ascii="Arial" w:hAnsi="Arial" w:cs="Arial"/>
              <w:sz w:val="24"/>
              <w:szCs w:val="24"/>
            </w:rPr>
            <w:fldChar w:fldCharType="end"/>
          </w:r>
        </w:sdtContent>
      </w:sdt>
      <w:r w:rsidRPr="00042510">
        <w:rPr>
          <w:rFonts w:ascii="Arial" w:hAnsi="Arial" w:cs="Arial"/>
          <w:sz w:val="24"/>
          <w:szCs w:val="24"/>
        </w:rPr>
        <w:t xml:space="preserve">. </w:t>
      </w:r>
    </w:p>
    <w:p w14:paraId="49A1938B" w14:textId="3227A1C4" w:rsidR="00AC60A3" w:rsidRPr="00042510" w:rsidRDefault="00265255" w:rsidP="00AC60A3">
      <w:pPr>
        <w:pStyle w:val="Heading1"/>
        <w:rPr>
          <w:rFonts w:ascii="Arial" w:hAnsi="Arial" w:cs="Arial"/>
          <w:b/>
          <w:bCs/>
          <w:sz w:val="24"/>
          <w:szCs w:val="24"/>
        </w:rPr>
      </w:pPr>
      <w:r w:rsidRPr="00042510">
        <w:rPr>
          <w:rFonts w:ascii="Arial" w:hAnsi="Arial" w:cs="Arial"/>
          <w:sz w:val="24"/>
          <w:szCs w:val="24"/>
        </w:rPr>
        <w:br w:type="page"/>
      </w:r>
      <w:bookmarkStart w:id="5" w:name="_Toc150547044"/>
      <w:r w:rsidR="00AC60A3" w:rsidRPr="00042510">
        <w:rPr>
          <w:rFonts w:ascii="Arial" w:hAnsi="Arial" w:cs="Arial"/>
          <w:b/>
          <w:bCs/>
          <w:sz w:val="24"/>
          <w:szCs w:val="24"/>
        </w:rPr>
        <w:lastRenderedPageBreak/>
        <w:t>Terrorist attacks</w:t>
      </w:r>
      <w:bookmarkEnd w:id="5"/>
      <w:r w:rsidR="00AC60A3" w:rsidRPr="00042510">
        <w:rPr>
          <w:rFonts w:ascii="Arial" w:hAnsi="Arial" w:cs="Arial"/>
          <w:b/>
          <w:bCs/>
          <w:sz w:val="24"/>
          <w:szCs w:val="24"/>
        </w:rPr>
        <w:t xml:space="preserve"> </w:t>
      </w:r>
    </w:p>
    <w:p w14:paraId="19BDE116" w14:textId="0A390C82" w:rsidR="0012755F" w:rsidRPr="00042510" w:rsidRDefault="007A1F84" w:rsidP="00AC60A3">
      <w:pPr>
        <w:pStyle w:val="Heading2"/>
        <w:rPr>
          <w:rFonts w:ascii="Arial" w:hAnsi="Arial" w:cs="Arial"/>
          <w:b/>
          <w:bCs/>
          <w:sz w:val="24"/>
          <w:szCs w:val="24"/>
        </w:rPr>
      </w:pPr>
      <w:bookmarkStart w:id="6" w:name="_Toc150547045"/>
      <w:r w:rsidRPr="00042510">
        <w:rPr>
          <w:rFonts w:ascii="Arial" w:hAnsi="Arial" w:cs="Arial"/>
          <w:b/>
          <w:bCs/>
          <w:sz w:val="24"/>
          <w:szCs w:val="24"/>
        </w:rPr>
        <w:t>9/11 – Twin towers attack</w:t>
      </w:r>
      <w:bookmarkEnd w:id="6"/>
      <w:r w:rsidRPr="00042510">
        <w:rPr>
          <w:rFonts w:ascii="Arial" w:hAnsi="Arial" w:cs="Arial"/>
          <w:b/>
          <w:bCs/>
          <w:sz w:val="24"/>
          <w:szCs w:val="24"/>
        </w:rPr>
        <w:t xml:space="preserve"> </w:t>
      </w:r>
    </w:p>
    <w:p w14:paraId="37D04889" w14:textId="5A718ACD" w:rsidR="0012755F" w:rsidRPr="00042510" w:rsidRDefault="007A1F84" w:rsidP="00265255">
      <w:pPr>
        <w:pStyle w:val="Heading2"/>
        <w:spacing w:line="480" w:lineRule="auto"/>
        <w:rPr>
          <w:rFonts w:ascii="Arial" w:hAnsi="Arial" w:cs="Arial"/>
          <w:sz w:val="24"/>
          <w:szCs w:val="24"/>
        </w:rPr>
      </w:pPr>
      <w:bookmarkStart w:id="7" w:name="_Toc150547046"/>
      <w:r w:rsidRPr="00042510">
        <w:rPr>
          <w:rFonts w:ascii="Arial" w:hAnsi="Arial" w:cs="Arial"/>
          <w:sz w:val="24"/>
          <w:szCs w:val="24"/>
        </w:rPr>
        <w:t>What happened</w:t>
      </w:r>
      <w:r w:rsidR="00C71A7C" w:rsidRPr="00042510">
        <w:rPr>
          <w:rFonts w:ascii="Arial" w:hAnsi="Arial" w:cs="Arial"/>
          <w:sz w:val="24"/>
          <w:szCs w:val="24"/>
        </w:rPr>
        <w:t>?</w:t>
      </w:r>
      <w:bookmarkEnd w:id="7"/>
    </w:p>
    <w:p w14:paraId="081B1F23" w14:textId="192227AC" w:rsidR="007A1F84" w:rsidRPr="00042510" w:rsidRDefault="00EE6B92" w:rsidP="00265255">
      <w:pPr>
        <w:spacing w:line="480" w:lineRule="auto"/>
        <w:rPr>
          <w:rFonts w:ascii="Arial" w:hAnsi="Arial" w:cs="Arial"/>
          <w:sz w:val="24"/>
          <w:szCs w:val="24"/>
        </w:rPr>
      </w:pPr>
      <w:r w:rsidRPr="00042510">
        <w:rPr>
          <w:rFonts w:ascii="Arial" w:hAnsi="Arial" w:cs="Arial"/>
          <w:sz w:val="24"/>
          <w:szCs w:val="24"/>
        </w:rPr>
        <w:t>On the 11</w:t>
      </w:r>
      <w:r w:rsidRPr="00042510">
        <w:rPr>
          <w:rFonts w:ascii="Arial" w:hAnsi="Arial" w:cs="Arial"/>
          <w:sz w:val="24"/>
          <w:szCs w:val="24"/>
          <w:vertAlign w:val="superscript"/>
        </w:rPr>
        <w:t>th</w:t>
      </w:r>
      <w:r w:rsidRPr="00042510">
        <w:rPr>
          <w:rFonts w:ascii="Arial" w:hAnsi="Arial" w:cs="Arial"/>
          <w:sz w:val="24"/>
          <w:szCs w:val="24"/>
        </w:rPr>
        <w:t xml:space="preserve"> of September 2001 four commercial aeroplanes were hijacked by terrorist with links to Al Qaeda (an Islamic extremist group). </w:t>
      </w:r>
      <w:r w:rsidR="008B70F1" w:rsidRPr="00042510">
        <w:rPr>
          <w:rFonts w:ascii="Arial" w:hAnsi="Arial" w:cs="Arial"/>
          <w:sz w:val="24"/>
          <w:szCs w:val="24"/>
        </w:rPr>
        <w:t>Two</w:t>
      </w:r>
      <w:r w:rsidRPr="00042510">
        <w:rPr>
          <w:rFonts w:ascii="Arial" w:hAnsi="Arial" w:cs="Arial"/>
          <w:sz w:val="24"/>
          <w:szCs w:val="24"/>
        </w:rPr>
        <w:t xml:space="preserve"> planes crashed into the Twin Towrs and within a matter of hours the towers collapsed into a pile of rubble. The two other planes hijacked during the attack crashed into the pentagon and members of the flight crew on the fourth plane fought back and instead of hitting an intended target the plane crashed into a field in Pennsylvania</w:t>
      </w:r>
      <w:sdt>
        <w:sdtPr>
          <w:rPr>
            <w:rFonts w:ascii="Arial" w:hAnsi="Arial" w:cs="Arial"/>
            <w:sz w:val="24"/>
            <w:szCs w:val="24"/>
          </w:rPr>
          <w:id w:val="-478534112"/>
          <w:citation/>
        </w:sdtPr>
        <w:sdtEndPr/>
        <w:sdtContent>
          <w:r w:rsidR="008043D8" w:rsidRPr="00042510">
            <w:rPr>
              <w:rFonts w:ascii="Arial" w:hAnsi="Arial" w:cs="Arial"/>
              <w:sz w:val="24"/>
              <w:szCs w:val="24"/>
            </w:rPr>
            <w:fldChar w:fldCharType="begin"/>
          </w:r>
          <w:r w:rsidR="008043D8" w:rsidRPr="00042510">
            <w:rPr>
              <w:rFonts w:ascii="Arial" w:hAnsi="Arial" w:cs="Arial"/>
              <w:sz w:val="24"/>
              <w:szCs w:val="24"/>
            </w:rPr>
            <w:instrText xml:space="preserve"> CITATION His23 \l 2057 </w:instrText>
          </w:r>
          <w:r w:rsidR="008043D8" w:rsidRPr="00042510">
            <w:rPr>
              <w:rFonts w:ascii="Arial" w:hAnsi="Arial" w:cs="Arial"/>
              <w:sz w:val="24"/>
              <w:szCs w:val="24"/>
            </w:rPr>
            <w:fldChar w:fldCharType="separate"/>
          </w:r>
          <w:r w:rsidR="00265255" w:rsidRPr="00042510">
            <w:rPr>
              <w:rFonts w:ascii="Arial" w:hAnsi="Arial" w:cs="Arial"/>
              <w:noProof/>
              <w:sz w:val="24"/>
              <w:szCs w:val="24"/>
            </w:rPr>
            <w:t xml:space="preserve"> (History.com Editors, 2023)</w:t>
          </w:r>
          <w:r w:rsidR="008043D8" w:rsidRPr="00042510">
            <w:rPr>
              <w:rFonts w:ascii="Arial" w:hAnsi="Arial" w:cs="Arial"/>
              <w:sz w:val="24"/>
              <w:szCs w:val="24"/>
            </w:rPr>
            <w:fldChar w:fldCharType="end"/>
          </w:r>
        </w:sdtContent>
      </w:sdt>
      <w:r w:rsidRPr="00042510">
        <w:rPr>
          <w:rFonts w:ascii="Arial" w:hAnsi="Arial" w:cs="Arial"/>
          <w:sz w:val="24"/>
          <w:szCs w:val="24"/>
        </w:rPr>
        <w:t xml:space="preserve">. </w:t>
      </w:r>
    </w:p>
    <w:p w14:paraId="0C449C80" w14:textId="59677E03" w:rsidR="008043D8" w:rsidRPr="00042510" w:rsidRDefault="008043D8" w:rsidP="00265255">
      <w:pPr>
        <w:spacing w:line="480" w:lineRule="auto"/>
        <w:rPr>
          <w:rFonts w:ascii="Arial" w:hAnsi="Arial" w:cs="Arial"/>
          <w:sz w:val="24"/>
          <w:szCs w:val="24"/>
        </w:rPr>
      </w:pPr>
      <w:r w:rsidRPr="00042510">
        <w:rPr>
          <w:rFonts w:ascii="Arial" w:hAnsi="Arial" w:cs="Arial"/>
          <w:sz w:val="24"/>
          <w:szCs w:val="24"/>
        </w:rPr>
        <w:t xml:space="preserve">The attacks resulted in almost 3000 people unfortunately losing their lives. 19 terrorists from Al Qaeda also died during the attack. The attacks were televised globally and left the world in a state of horror as they watched what happened </w:t>
      </w:r>
      <w:sdt>
        <w:sdtPr>
          <w:rPr>
            <w:rFonts w:ascii="Arial" w:hAnsi="Arial" w:cs="Arial"/>
            <w:sz w:val="24"/>
            <w:szCs w:val="24"/>
          </w:rPr>
          <w:id w:val="-93169478"/>
          <w:citation/>
        </w:sdtPr>
        <w:sdtEndPr/>
        <w:sdtContent>
          <w:r w:rsidRPr="00042510">
            <w:rPr>
              <w:rFonts w:ascii="Arial" w:hAnsi="Arial" w:cs="Arial"/>
              <w:sz w:val="24"/>
              <w:szCs w:val="24"/>
            </w:rPr>
            <w:fldChar w:fldCharType="begin"/>
          </w:r>
          <w:r w:rsidRPr="00042510">
            <w:rPr>
              <w:rFonts w:ascii="Arial" w:hAnsi="Arial" w:cs="Arial"/>
              <w:sz w:val="24"/>
              <w:szCs w:val="24"/>
            </w:rPr>
            <w:instrText xml:space="preserve"> CITATION His23 \l 2057 </w:instrText>
          </w:r>
          <w:r w:rsidRPr="00042510">
            <w:rPr>
              <w:rFonts w:ascii="Arial" w:hAnsi="Arial" w:cs="Arial"/>
              <w:sz w:val="24"/>
              <w:szCs w:val="24"/>
            </w:rPr>
            <w:fldChar w:fldCharType="separate"/>
          </w:r>
          <w:r w:rsidR="00265255" w:rsidRPr="00042510">
            <w:rPr>
              <w:rFonts w:ascii="Arial" w:hAnsi="Arial" w:cs="Arial"/>
              <w:noProof/>
              <w:sz w:val="24"/>
              <w:szCs w:val="24"/>
            </w:rPr>
            <w:t>(History.com Editors, 2023)</w:t>
          </w:r>
          <w:r w:rsidRPr="00042510">
            <w:rPr>
              <w:rFonts w:ascii="Arial" w:hAnsi="Arial" w:cs="Arial"/>
              <w:sz w:val="24"/>
              <w:szCs w:val="24"/>
            </w:rPr>
            <w:fldChar w:fldCharType="end"/>
          </w:r>
        </w:sdtContent>
      </w:sdt>
      <w:r w:rsidRPr="00042510">
        <w:rPr>
          <w:rFonts w:ascii="Arial" w:hAnsi="Arial" w:cs="Arial"/>
          <w:sz w:val="24"/>
          <w:szCs w:val="24"/>
        </w:rPr>
        <w:t xml:space="preserve">. </w:t>
      </w:r>
    </w:p>
    <w:p w14:paraId="399DB301" w14:textId="08AFA68F" w:rsidR="00C71A7C" w:rsidRPr="00042510" w:rsidRDefault="00C71A7C" w:rsidP="00265255">
      <w:pPr>
        <w:pStyle w:val="Heading2"/>
        <w:spacing w:line="480" w:lineRule="auto"/>
        <w:rPr>
          <w:rFonts w:ascii="Arial" w:hAnsi="Arial" w:cs="Arial"/>
          <w:sz w:val="24"/>
          <w:szCs w:val="24"/>
        </w:rPr>
      </w:pPr>
      <w:bookmarkStart w:id="8" w:name="_Toc150547047"/>
      <w:r w:rsidRPr="00042510">
        <w:rPr>
          <w:rFonts w:ascii="Arial" w:hAnsi="Arial" w:cs="Arial"/>
          <w:sz w:val="24"/>
          <w:szCs w:val="24"/>
        </w:rPr>
        <w:t>What changed after the attack?</w:t>
      </w:r>
      <w:bookmarkEnd w:id="8"/>
    </w:p>
    <w:p w14:paraId="15D736CC" w14:textId="66556C0A" w:rsidR="00265255" w:rsidRPr="00042510" w:rsidRDefault="00C71A7C" w:rsidP="00265255">
      <w:pPr>
        <w:spacing w:line="480" w:lineRule="auto"/>
        <w:rPr>
          <w:rFonts w:ascii="Arial" w:hAnsi="Arial" w:cs="Arial"/>
          <w:sz w:val="24"/>
          <w:szCs w:val="24"/>
        </w:rPr>
      </w:pPr>
      <w:r w:rsidRPr="00042510">
        <w:rPr>
          <w:rFonts w:ascii="Arial" w:hAnsi="Arial" w:cs="Arial"/>
          <w:sz w:val="24"/>
          <w:szCs w:val="24"/>
        </w:rPr>
        <w:t>While the United States have made a significant improvement into protecting the nation from further attacks there is still work to be done as terrorist threats facing the country have changed over the past 10 years and are still changing now</w:t>
      </w:r>
      <w:r w:rsidR="00021E9C" w:rsidRPr="00042510">
        <w:rPr>
          <w:rFonts w:ascii="Arial" w:hAnsi="Arial" w:cs="Arial"/>
          <w:sz w:val="24"/>
          <w:szCs w:val="24"/>
        </w:rPr>
        <w:t xml:space="preserve">. Following the 9/11 attacks the federal government in the US quickly developed a framework to help protect the country from any future attacks that may come from outside of the US. They also helped improve the capability of federal, </w:t>
      </w:r>
      <w:r w:rsidR="008B70F1" w:rsidRPr="00042510">
        <w:rPr>
          <w:rFonts w:ascii="Arial" w:hAnsi="Arial" w:cs="Arial"/>
          <w:sz w:val="24"/>
          <w:szCs w:val="24"/>
        </w:rPr>
        <w:t>state,</w:t>
      </w:r>
      <w:r w:rsidR="00021E9C" w:rsidRPr="00042510">
        <w:rPr>
          <w:rFonts w:ascii="Arial" w:hAnsi="Arial" w:cs="Arial"/>
          <w:sz w:val="24"/>
          <w:szCs w:val="24"/>
        </w:rPr>
        <w:t xml:space="preserve"> and local responders to prepare and react to a future attack. One </w:t>
      </w:r>
      <w:r w:rsidR="00E65B6E" w:rsidRPr="00042510">
        <w:rPr>
          <w:rFonts w:ascii="Arial" w:hAnsi="Arial" w:cs="Arial"/>
          <w:sz w:val="24"/>
          <w:szCs w:val="24"/>
        </w:rPr>
        <w:t xml:space="preserve">key development in this framework was the creation of the Department of Homeland Security in 2003 which saw the merger of 22 </w:t>
      </w:r>
      <w:r w:rsidR="00F918D5" w:rsidRPr="00042510">
        <w:rPr>
          <w:rFonts w:ascii="Arial" w:hAnsi="Arial" w:cs="Arial"/>
          <w:sz w:val="24"/>
          <w:szCs w:val="24"/>
        </w:rPr>
        <w:t>separate</w:t>
      </w:r>
      <w:r w:rsidR="00E65B6E" w:rsidRPr="00042510">
        <w:rPr>
          <w:rFonts w:ascii="Arial" w:hAnsi="Arial" w:cs="Arial"/>
          <w:sz w:val="24"/>
          <w:szCs w:val="24"/>
        </w:rPr>
        <w:t xml:space="preserve"> agencies into one cabinet level department </w:t>
      </w:r>
      <w:sdt>
        <w:sdtPr>
          <w:rPr>
            <w:rFonts w:ascii="Arial" w:hAnsi="Arial" w:cs="Arial"/>
            <w:sz w:val="24"/>
            <w:szCs w:val="24"/>
          </w:rPr>
          <w:id w:val="-105735607"/>
          <w:citation/>
        </w:sdtPr>
        <w:sdtEndPr/>
        <w:sdtContent>
          <w:r w:rsidR="00E65B6E" w:rsidRPr="00042510">
            <w:rPr>
              <w:rFonts w:ascii="Arial" w:hAnsi="Arial" w:cs="Arial"/>
              <w:sz w:val="24"/>
              <w:szCs w:val="24"/>
            </w:rPr>
            <w:fldChar w:fldCharType="begin"/>
          </w:r>
          <w:r w:rsidR="00E65B6E" w:rsidRPr="00042510">
            <w:rPr>
              <w:rFonts w:ascii="Arial" w:hAnsi="Arial" w:cs="Arial"/>
              <w:sz w:val="24"/>
              <w:szCs w:val="24"/>
            </w:rPr>
            <w:instrText xml:space="preserve"> CITATION Hom22 \l 2057 </w:instrText>
          </w:r>
          <w:r w:rsidR="00E65B6E" w:rsidRPr="00042510">
            <w:rPr>
              <w:rFonts w:ascii="Arial" w:hAnsi="Arial" w:cs="Arial"/>
              <w:sz w:val="24"/>
              <w:szCs w:val="24"/>
            </w:rPr>
            <w:fldChar w:fldCharType="separate"/>
          </w:r>
          <w:r w:rsidR="00265255" w:rsidRPr="00042510">
            <w:rPr>
              <w:rFonts w:ascii="Arial" w:hAnsi="Arial" w:cs="Arial"/>
              <w:noProof/>
              <w:sz w:val="24"/>
              <w:szCs w:val="24"/>
            </w:rPr>
            <w:t>(Homeland Security, 2022)</w:t>
          </w:r>
          <w:r w:rsidR="00E65B6E" w:rsidRPr="00042510">
            <w:rPr>
              <w:rFonts w:ascii="Arial" w:hAnsi="Arial" w:cs="Arial"/>
              <w:sz w:val="24"/>
              <w:szCs w:val="24"/>
            </w:rPr>
            <w:fldChar w:fldCharType="end"/>
          </w:r>
        </w:sdtContent>
      </w:sdt>
      <w:r w:rsidR="00E65B6E" w:rsidRPr="00042510">
        <w:rPr>
          <w:rFonts w:ascii="Arial" w:hAnsi="Arial" w:cs="Arial"/>
          <w:sz w:val="24"/>
          <w:szCs w:val="24"/>
        </w:rPr>
        <w:t>.</w:t>
      </w:r>
      <w:r w:rsidR="00265255" w:rsidRPr="00042510">
        <w:rPr>
          <w:rFonts w:ascii="Arial" w:hAnsi="Arial" w:cs="Arial"/>
          <w:sz w:val="24"/>
          <w:szCs w:val="24"/>
        </w:rPr>
        <w:br w:type="page"/>
      </w:r>
    </w:p>
    <w:p w14:paraId="29953C7A" w14:textId="56FBD2EA" w:rsidR="00C71A7C" w:rsidRPr="00042510" w:rsidRDefault="00B77E1E" w:rsidP="00265255">
      <w:pPr>
        <w:pStyle w:val="Heading1"/>
        <w:spacing w:line="480" w:lineRule="auto"/>
        <w:rPr>
          <w:rFonts w:ascii="Arial" w:hAnsi="Arial" w:cs="Arial"/>
          <w:b/>
          <w:bCs/>
          <w:sz w:val="24"/>
          <w:szCs w:val="24"/>
        </w:rPr>
      </w:pPr>
      <w:bookmarkStart w:id="9" w:name="_Toc150547048"/>
      <w:r w:rsidRPr="00042510">
        <w:rPr>
          <w:rFonts w:ascii="Arial" w:hAnsi="Arial" w:cs="Arial"/>
          <w:b/>
          <w:bCs/>
          <w:sz w:val="24"/>
          <w:szCs w:val="24"/>
        </w:rPr>
        <w:lastRenderedPageBreak/>
        <w:t>Manchester arena attack</w:t>
      </w:r>
      <w:bookmarkEnd w:id="9"/>
    </w:p>
    <w:p w14:paraId="269BC0D7" w14:textId="4DEE1FA5" w:rsidR="00EF5F9B" w:rsidRPr="00042510" w:rsidRDefault="00EF5F9B" w:rsidP="00EF5F9B">
      <w:pPr>
        <w:pStyle w:val="Heading2"/>
        <w:rPr>
          <w:rFonts w:ascii="Arial" w:hAnsi="Arial" w:cs="Arial"/>
          <w:sz w:val="24"/>
          <w:szCs w:val="24"/>
          <w:lang w:val="en-US"/>
        </w:rPr>
      </w:pPr>
      <w:bookmarkStart w:id="10" w:name="_Toc150547049"/>
      <w:r w:rsidRPr="00042510">
        <w:rPr>
          <w:rFonts w:ascii="Arial" w:hAnsi="Arial" w:cs="Arial"/>
          <w:sz w:val="24"/>
          <w:szCs w:val="24"/>
          <w:lang w:val="en-US"/>
        </w:rPr>
        <w:t>What happened?</w:t>
      </w:r>
      <w:bookmarkEnd w:id="10"/>
    </w:p>
    <w:p w14:paraId="723A704C" w14:textId="3B7F8A51" w:rsidR="00B77E1E" w:rsidRPr="00042510" w:rsidRDefault="003A2521" w:rsidP="00265255">
      <w:pPr>
        <w:spacing w:line="480" w:lineRule="auto"/>
        <w:rPr>
          <w:rFonts w:ascii="Arial" w:hAnsi="Arial" w:cs="Arial"/>
          <w:sz w:val="24"/>
          <w:szCs w:val="24"/>
          <w:lang w:val="en-US"/>
        </w:rPr>
      </w:pPr>
      <w:r w:rsidRPr="00042510">
        <w:rPr>
          <w:rFonts w:ascii="Arial" w:hAnsi="Arial" w:cs="Arial"/>
          <w:sz w:val="24"/>
          <w:szCs w:val="24"/>
          <w:lang w:val="en-US"/>
        </w:rPr>
        <w:t xml:space="preserve">On the 22 of May 2017 22-year-old Salman Abedi detonated a home-made nuts and bolts bomb in the Manchester Area at the end of an Ariana Grande concert. The detonation happened in between the main arena and the </w:t>
      </w:r>
      <w:r w:rsidR="00DB7FA0" w:rsidRPr="00042510">
        <w:rPr>
          <w:rFonts w:ascii="Arial" w:hAnsi="Arial" w:cs="Arial"/>
          <w:sz w:val="24"/>
          <w:szCs w:val="24"/>
          <w:lang w:val="en-US"/>
        </w:rPr>
        <w:t xml:space="preserve">entrance to Victora Station which caused mass panic. The area where the bomb detonated was the main entrance/exit to the area so as fans were </w:t>
      </w:r>
      <w:r w:rsidR="003E170D" w:rsidRPr="00042510">
        <w:rPr>
          <w:rFonts w:ascii="Arial" w:hAnsi="Arial" w:cs="Arial"/>
          <w:sz w:val="24"/>
          <w:szCs w:val="24"/>
          <w:lang w:val="en-US"/>
        </w:rPr>
        <w:t>leaving,</w:t>
      </w:r>
      <w:r w:rsidR="00DB7FA0" w:rsidRPr="00042510">
        <w:rPr>
          <w:rFonts w:ascii="Arial" w:hAnsi="Arial" w:cs="Arial"/>
          <w:sz w:val="24"/>
          <w:szCs w:val="24"/>
          <w:lang w:val="en-US"/>
        </w:rPr>
        <w:t xml:space="preserve"> they all gravitated to that area</w:t>
      </w:r>
      <w:r w:rsidR="003E170D" w:rsidRPr="00042510">
        <w:rPr>
          <w:rFonts w:ascii="Arial" w:hAnsi="Arial" w:cs="Arial"/>
          <w:sz w:val="24"/>
          <w:szCs w:val="24"/>
          <w:lang w:val="en-US"/>
        </w:rPr>
        <w:t xml:space="preserve">. The bomb left </w:t>
      </w:r>
      <w:r w:rsidR="00E22ED5" w:rsidRPr="00042510">
        <w:rPr>
          <w:rFonts w:ascii="Arial" w:hAnsi="Arial" w:cs="Arial"/>
          <w:sz w:val="24"/>
          <w:szCs w:val="24"/>
          <w:lang w:val="en-US"/>
        </w:rPr>
        <w:t>hundreds</w:t>
      </w:r>
      <w:r w:rsidR="003E170D" w:rsidRPr="00042510">
        <w:rPr>
          <w:rFonts w:ascii="Arial" w:hAnsi="Arial" w:cs="Arial"/>
          <w:sz w:val="24"/>
          <w:szCs w:val="24"/>
          <w:lang w:val="en-US"/>
        </w:rPr>
        <w:t xml:space="preserve"> injured and 22 dead </w:t>
      </w:r>
      <w:sdt>
        <w:sdtPr>
          <w:rPr>
            <w:rFonts w:ascii="Arial" w:hAnsi="Arial" w:cs="Arial"/>
            <w:sz w:val="24"/>
            <w:szCs w:val="24"/>
            <w:lang w:val="en-US"/>
          </w:rPr>
          <w:id w:val="2718034"/>
          <w:citation/>
        </w:sdtPr>
        <w:sdtEndPr/>
        <w:sdtContent>
          <w:r w:rsidR="003E170D" w:rsidRPr="00042510">
            <w:rPr>
              <w:rFonts w:ascii="Arial" w:hAnsi="Arial" w:cs="Arial"/>
              <w:sz w:val="24"/>
              <w:szCs w:val="24"/>
              <w:lang w:val="en-US"/>
            </w:rPr>
            <w:fldChar w:fldCharType="begin"/>
          </w:r>
          <w:r w:rsidR="003E170D" w:rsidRPr="00042510">
            <w:rPr>
              <w:rFonts w:ascii="Arial" w:hAnsi="Arial" w:cs="Arial"/>
              <w:sz w:val="24"/>
              <w:szCs w:val="24"/>
            </w:rPr>
            <w:instrText xml:space="preserve"> CITATION Mor23 \l 2057 </w:instrText>
          </w:r>
          <w:r w:rsidR="003E170D" w:rsidRPr="00042510">
            <w:rPr>
              <w:rFonts w:ascii="Arial" w:hAnsi="Arial" w:cs="Arial"/>
              <w:sz w:val="24"/>
              <w:szCs w:val="24"/>
              <w:lang w:val="en-US"/>
            </w:rPr>
            <w:fldChar w:fldCharType="separate"/>
          </w:r>
          <w:r w:rsidR="00265255" w:rsidRPr="00042510">
            <w:rPr>
              <w:rFonts w:ascii="Arial" w:hAnsi="Arial" w:cs="Arial"/>
              <w:noProof/>
              <w:sz w:val="24"/>
              <w:szCs w:val="24"/>
            </w:rPr>
            <w:t>(Mortiz, 2023)</w:t>
          </w:r>
          <w:r w:rsidR="003E170D" w:rsidRPr="00042510">
            <w:rPr>
              <w:rFonts w:ascii="Arial" w:hAnsi="Arial" w:cs="Arial"/>
              <w:sz w:val="24"/>
              <w:szCs w:val="24"/>
              <w:lang w:val="en-US"/>
            </w:rPr>
            <w:fldChar w:fldCharType="end"/>
          </w:r>
        </w:sdtContent>
      </w:sdt>
      <w:r w:rsidR="003E170D" w:rsidRPr="00042510">
        <w:rPr>
          <w:rFonts w:ascii="Arial" w:hAnsi="Arial" w:cs="Arial"/>
          <w:sz w:val="24"/>
          <w:szCs w:val="24"/>
          <w:lang w:val="en-US"/>
        </w:rPr>
        <w:t xml:space="preserve">. </w:t>
      </w:r>
    </w:p>
    <w:p w14:paraId="4B60F06F" w14:textId="24F6E4D6" w:rsidR="00EF5F9B" w:rsidRPr="00042510" w:rsidRDefault="00EF5F9B" w:rsidP="00EF5F9B">
      <w:pPr>
        <w:pStyle w:val="Heading2"/>
        <w:rPr>
          <w:rFonts w:ascii="Arial" w:hAnsi="Arial" w:cs="Arial"/>
          <w:sz w:val="24"/>
          <w:szCs w:val="24"/>
          <w:lang w:val="en-US"/>
        </w:rPr>
      </w:pPr>
      <w:bookmarkStart w:id="11" w:name="_Toc150547050"/>
      <w:r w:rsidRPr="00042510">
        <w:rPr>
          <w:rFonts w:ascii="Arial" w:hAnsi="Arial" w:cs="Arial"/>
          <w:sz w:val="24"/>
          <w:szCs w:val="24"/>
          <w:lang w:val="en-US"/>
        </w:rPr>
        <w:t>Manchester inquiry report</w:t>
      </w:r>
      <w:bookmarkEnd w:id="11"/>
      <w:r w:rsidRPr="00042510">
        <w:rPr>
          <w:rFonts w:ascii="Arial" w:hAnsi="Arial" w:cs="Arial"/>
          <w:sz w:val="24"/>
          <w:szCs w:val="24"/>
          <w:lang w:val="en-US"/>
        </w:rPr>
        <w:t xml:space="preserve"> </w:t>
      </w:r>
    </w:p>
    <w:p w14:paraId="79F41ECE" w14:textId="150C71B1" w:rsidR="00C37B0A" w:rsidRPr="00042510" w:rsidRDefault="00E22ED5" w:rsidP="00265255">
      <w:pPr>
        <w:pStyle w:val="ssrcss-1q0x1qg-paragraph"/>
        <w:shd w:val="clear" w:color="auto" w:fill="FFFFFF"/>
        <w:spacing w:before="0" w:beforeAutospacing="0" w:after="0" w:afterAutospacing="0" w:line="480" w:lineRule="auto"/>
        <w:textAlignment w:val="baseline"/>
        <w:rPr>
          <w:rFonts w:ascii="Arial" w:hAnsi="Arial" w:cs="Arial"/>
          <w:color w:val="141414"/>
        </w:rPr>
      </w:pPr>
      <w:r w:rsidRPr="00042510">
        <w:rPr>
          <w:rFonts w:ascii="Arial" w:hAnsi="Arial" w:cs="Arial"/>
          <w:lang w:val="en-US"/>
        </w:rPr>
        <w:t>According to Mortiz (2023) a public inquiry into the Manchester attack found that MI5 missed an opportunity to take action that may have stopped the bombing. The director of MI5 stated that he regretted that valuable intelligence wasn’t obtained</w:t>
      </w:r>
      <w:r w:rsidR="00C37B0A" w:rsidRPr="00042510">
        <w:rPr>
          <w:rFonts w:ascii="Arial" w:hAnsi="Arial" w:cs="Arial"/>
          <w:lang w:val="en-US"/>
        </w:rPr>
        <w:t>. The director state</w:t>
      </w:r>
      <w:r w:rsidR="00C37B0A" w:rsidRPr="00042510">
        <w:rPr>
          <w:rFonts w:ascii="Arial" w:hAnsi="Arial" w:cs="Arial"/>
          <w:color w:val="141414"/>
        </w:rPr>
        <w:t xml:space="preserve">d that "Gathering covert intelligence is difficult," and that if they had managed to obtain that intelligence then “those impacted might not have experienced such appalling loss and trauma." The inquiry found that two pieces of information were discovered about Abedi by were assessed by the security team as not being related to terrorism. One office reported that they “considered a possible pressing national security concern on one of them” but did not bring it up to other officers. </w:t>
      </w:r>
    </w:p>
    <w:p w14:paraId="014954A7" w14:textId="77777777" w:rsidR="00C71A7C" w:rsidRPr="00042510" w:rsidRDefault="00C71A7C" w:rsidP="00265255">
      <w:pPr>
        <w:spacing w:line="480" w:lineRule="auto"/>
        <w:rPr>
          <w:rFonts w:ascii="Arial" w:hAnsi="Arial" w:cs="Arial"/>
          <w:sz w:val="24"/>
          <w:szCs w:val="24"/>
        </w:rPr>
      </w:pPr>
    </w:p>
    <w:p w14:paraId="4CDF0AF4" w14:textId="102311D8" w:rsidR="00521EAC" w:rsidRPr="00042510" w:rsidRDefault="00C37B0A" w:rsidP="00265255">
      <w:pPr>
        <w:spacing w:line="480" w:lineRule="auto"/>
        <w:rPr>
          <w:rFonts w:ascii="Arial" w:hAnsi="Arial" w:cs="Arial"/>
          <w:sz w:val="24"/>
          <w:szCs w:val="24"/>
        </w:rPr>
      </w:pPr>
      <w:r w:rsidRPr="00042510">
        <w:rPr>
          <w:rFonts w:ascii="Arial" w:hAnsi="Arial" w:cs="Arial"/>
          <w:sz w:val="24"/>
          <w:szCs w:val="24"/>
        </w:rPr>
        <w:t xml:space="preserve">It was reported that the intelligence that could have been obtained may have </w:t>
      </w:r>
      <w:r w:rsidR="008B70F1" w:rsidRPr="00042510">
        <w:rPr>
          <w:rFonts w:ascii="Arial" w:hAnsi="Arial" w:cs="Arial"/>
          <w:sz w:val="24"/>
          <w:szCs w:val="24"/>
        </w:rPr>
        <w:t>led</w:t>
      </w:r>
      <w:r w:rsidRPr="00042510">
        <w:rPr>
          <w:rFonts w:ascii="Arial" w:hAnsi="Arial" w:cs="Arial"/>
          <w:sz w:val="24"/>
          <w:szCs w:val="24"/>
        </w:rPr>
        <w:t xml:space="preserve"> officials to a parked car that Abedi was storing the parts to build the device before he moved them to a rented flat in the city centre. Sir John Saunders (chairman of the Manchester inquiry) stated</w:t>
      </w:r>
      <w:r w:rsidR="001F6819" w:rsidRPr="00042510">
        <w:rPr>
          <w:rFonts w:ascii="Arial" w:hAnsi="Arial" w:cs="Arial"/>
          <w:sz w:val="24"/>
          <w:szCs w:val="24"/>
        </w:rPr>
        <w:t xml:space="preserve"> that if the intelligence had been acted on the Abedi could have been seized at Manchester airport when he returned from Libya just days before he carried out the attack </w:t>
      </w:r>
      <w:sdt>
        <w:sdtPr>
          <w:rPr>
            <w:rFonts w:ascii="Arial" w:hAnsi="Arial" w:cs="Arial"/>
            <w:sz w:val="24"/>
            <w:szCs w:val="24"/>
          </w:rPr>
          <w:id w:val="99611583"/>
          <w:citation/>
        </w:sdtPr>
        <w:sdtEndPr/>
        <w:sdtContent>
          <w:r w:rsidR="001F6819" w:rsidRPr="00042510">
            <w:rPr>
              <w:rFonts w:ascii="Arial" w:hAnsi="Arial" w:cs="Arial"/>
              <w:sz w:val="24"/>
              <w:szCs w:val="24"/>
            </w:rPr>
            <w:fldChar w:fldCharType="begin"/>
          </w:r>
          <w:r w:rsidR="001F6819" w:rsidRPr="00042510">
            <w:rPr>
              <w:rFonts w:ascii="Arial" w:hAnsi="Arial" w:cs="Arial"/>
              <w:sz w:val="24"/>
              <w:szCs w:val="24"/>
            </w:rPr>
            <w:instrText xml:space="preserve"> CITATION Mor23 \l 2057 </w:instrText>
          </w:r>
          <w:r w:rsidR="001F6819" w:rsidRPr="00042510">
            <w:rPr>
              <w:rFonts w:ascii="Arial" w:hAnsi="Arial" w:cs="Arial"/>
              <w:sz w:val="24"/>
              <w:szCs w:val="24"/>
            </w:rPr>
            <w:fldChar w:fldCharType="separate"/>
          </w:r>
          <w:r w:rsidR="00265255" w:rsidRPr="00042510">
            <w:rPr>
              <w:rFonts w:ascii="Arial" w:hAnsi="Arial" w:cs="Arial"/>
              <w:noProof/>
              <w:sz w:val="24"/>
              <w:szCs w:val="24"/>
            </w:rPr>
            <w:t>(Mortiz, 2023)</w:t>
          </w:r>
          <w:r w:rsidR="001F6819" w:rsidRPr="00042510">
            <w:rPr>
              <w:rFonts w:ascii="Arial" w:hAnsi="Arial" w:cs="Arial"/>
              <w:sz w:val="24"/>
              <w:szCs w:val="24"/>
            </w:rPr>
            <w:fldChar w:fldCharType="end"/>
          </w:r>
        </w:sdtContent>
      </w:sdt>
      <w:r w:rsidR="001F6819" w:rsidRPr="00042510">
        <w:rPr>
          <w:rFonts w:ascii="Arial" w:hAnsi="Arial" w:cs="Arial"/>
          <w:sz w:val="24"/>
          <w:szCs w:val="24"/>
        </w:rPr>
        <w:t xml:space="preserve">. </w:t>
      </w:r>
    </w:p>
    <w:p w14:paraId="5E59E4CC" w14:textId="72F33795" w:rsidR="001F6819" w:rsidRPr="00042510" w:rsidRDefault="00533C3B" w:rsidP="00265255">
      <w:pPr>
        <w:spacing w:line="480" w:lineRule="auto"/>
        <w:rPr>
          <w:rFonts w:ascii="Arial" w:hAnsi="Arial" w:cs="Arial"/>
          <w:sz w:val="24"/>
          <w:szCs w:val="24"/>
        </w:rPr>
      </w:pPr>
      <w:r w:rsidRPr="00042510">
        <w:rPr>
          <w:rFonts w:ascii="Arial" w:hAnsi="Arial" w:cs="Arial"/>
          <w:sz w:val="24"/>
          <w:szCs w:val="24"/>
        </w:rPr>
        <w:lastRenderedPageBreak/>
        <w:t xml:space="preserve">In the Manchester inquiry report published by Sir John Saunders he reported that the 1 minute after the explosion (22:31:52) that the Greater Manchester Police received their first 999 calls from the public and at 22:32 the Northwest Ambulance Service received their first 999 call. Within six minutes of the explosion British transport Police officers that were stationed in Victoria Station were in area and doing the best to help casualties as they waited for the ambulances to arrive on scene </w:t>
      </w:r>
      <w:sdt>
        <w:sdtPr>
          <w:rPr>
            <w:rFonts w:ascii="Arial" w:hAnsi="Arial" w:cs="Arial"/>
            <w:sz w:val="24"/>
            <w:szCs w:val="24"/>
          </w:rPr>
          <w:id w:val="963853545"/>
          <w:citation/>
        </w:sdtPr>
        <w:sdtEndPr/>
        <w:sdtContent>
          <w:r w:rsidRPr="00042510">
            <w:rPr>
              <w:rFonts w:ascii="Arial" w:hAnsi="Arial" w:cs="Arial"/>
              <w:sz w:val="24"/>
              <w:szCs w:val="24"/>
            </w:rPr>
            <w:fldChar w:fldCharType="begin"/>
          </w:r>
          <w:r w:rsidRPr="00042510">
            <w:rPr>
              <w:rFonts w:ascii="Arial" w:hAnsi="Arial" w:cs="Arial"/>
              <w:sz w:val="24"/>
              <w:szCs w:val="24"/>
            </w:rPr>
            <w:instrText xml:space="preserve"> CITATION Sau22 \l 2057 </w:instrText>
          </w:r>
          <w:r w:rsidRPr="00042510">
            <w:rPr>
              <w:rFonts w:ascii="Arial" w:hAnsi="Arial" w:cs="Arial"/>
              <w:sz w:val="24"/>
              <w:szCs w:val="24"/>
            </w:rPr>
            <w:fldChar w:fldCharType="separate"/>
          </w:r>
          <w:r w:rsidR="00265255" w:rsidRPr="00042510">
            <w:rPr>
              <w:rFonts w:ascii="Arial" w:hAnsi="Arial" w:cs="Arial"/>
              <w:noProof/>
              <w:sz w:val="24"/>
              <w:szCs w:val="24"/>
            </w:rPr>
            <w:t>(Saunders, 2022)</w:t>
          </w:r>
          <w:r w:rsidRPr="00042510">
            <w:rPr>
              <w:rFonts w:ascii="Arial" w:hAnsi="Arial" w:cs="Arial"/>
              <w:sz w:val="24"/>
              <w:szCs w:val="24"/>
            </w:rPr>
            <w:fldChar w:fldCharType="end"/>
          </w:r>
        </w:sdtContent>
      </w:sdt>
      <w:r w:rsidRPr="00042510">
        <w:rPr>
          <w:rFonts w:ascii="Arial" w:hAnsi="Arial" w:cs="Arial"/>
          <w:sz w:val="24"/>
          <w:szCs w:val="24"/>
        </w:rPr>
        <w:t>.</w:t>
      </w:r>
    </w:p>
    <w:p w14:paraId="7E77BFC8" w14:textId="77777777" w:rsidR="00265255" w:rsidRPr="00042510" w:rsidRDefault="00265255" w:rsidP="00265255">
      <w:pPr>
        <w:spacing w:line="480" w:lineRule="auto"/>
        <w:rPr>
          <w:rFonts w:ascii="Arial" w:eastAsiaTheme="majorEastAsia" w:hAnsi="Arial" w:cs="Arial"/>
          <w:color w:val="2F5496" w:themeColor="accent1" w:themeShade="BF"/>
          <w:kern w:val="0"/>
          <w:sz w:val="24"/>
          <w:szCs w:val="24"/>
          <w:lang w:val="en-US"/>
          <w14:ligatures w14:val="none"/>
        </w:rPr>
      </w:pPr>
      <w:r w:rsidRPr="00042510">
        <w:rPr>
          <w:rFonts w:ascii="Arial" w:hAnsi="Arial" w:cs="Arial"/>
          <w:sz w:val="24"/>
          <w:szCs w:val="24"/>
        </w:rPr>
        <w:br w:type="page"/>
      </w:r>
    </w:p>
    <w:p w14:paraId="3BBAD13B" w14:textId="765D905A" w:rsidR="00521EAC" w:rsidRPr="00042510" w:rsidRDefault="003A7B78" w:rsidP="00265255">
      <w:pPr>
        <w:pStyle w:val="Heading1"/>
        <w:spacing w:line="480" w:lineRule="auto"/>
        <w:rPr>
          <w:rFonts w:ascii="Arial" w:hAnsi="Arial" w:cs="Arial"/>
          <w:b/>
          <w:bCs/>
          <w:sz w:val="24"/>
          <w:szCs w:val="24"/>
        </w:rPr>
      </w:pPr>
      <w:bookmarkStart w:id="12" w:name="_Toc150547051"/>
      <w:r w:rsidRPr="00042510">
        <w:rPr>
          <w:rFonts w:ascii="Arial" w:hAnsi="Arial" w:cs="Arial"/>
          <w:b/>
          <w:bCs/>
          <w:sz w:val="24"/>
          <w:szCs w:val="24"/>
        </w:rPr>
        <w:lastRenderedPageBreak/>
        <w:t>Conclusion</w:t>
      </w:r>
      <w:bookmarkEnd w:id="12"/>
      <w:r w:rsidRPr="00042510">
        <w:rPr>
          <w:rFonts w:ascii="Arial" w:hAnsi="Arial" w:cs="Arial"/>
          <w:b/>
          <w:bCs/>
          <w:sz w:val="24"/>
          <w:szCs w:val="24"/>
        </w:rPr>
        <w:t xml:space="preserve"> </w:t>
      </w:r>
    </w:p>
    <w:p w14:paraId="77EB1AF8" w14:textId="453E2104" w:rsidR="003A7B78" w:rsidRPr="00042510" w:rsidRDefault="003A7B78" w:rsidP="00265255">
      <w:pPr>
        <w:pStyle w:val="Heading2"/>
        <w:spacing w:line="480" w:lineRule="auto"/>
        <w:rPr>
          <w:rFonts w:ascii="Arial" w:hAnsi="Arial" w:cs="Arial"/>
          <w:sz w:val="24"/>
          <w:szCs w:val="24"/>
          <w:lang w:val="en-US"/>
        </w:rPr>
      </w:pPr>
      <w:bookmarkStart w:id="13" w:name="_Toc150547052"/>
      <w:r w:rsidRPr="00042510">
        <w:rPr>
          <w:rFonts w:ascii="Arial" w:hAnsi="Arial" w:cs="Arial"/>
          <w:sz w:val="24"/>
          <w:szCs w:val="24"/>
          <w:lang w:val="en-US"/>
        </w:rPr>
        <w:t>What part of the terrorism act do the attacks fall under?</w:t>
      </w:r>
      <w:bookmarkEnd w:id="13"/>
    </w:p>
    <w:p w14:paraId="488266CE" w14:textId="7AD2D615" w:rsidR="003A7B78" w:rsidRPr="00042510" w:rsidRDefault="003A7B78" w:rsidP="00265255">
      <w:pPr>
        <w:spacing w:line="480" w:lineRule="auto"/>
        <w:rPr>
          <w:rFonts w:ascii="Arial" w:hAnsi="Arial" w:cs="Arial"/>
          <w:sz w:val="24"/>
          <w:szCs w:val="24"/>
          <w:lang w:val="en-US"/>
        </w:rPr>
      </w:pPr>
      <w:r w:rsidRPr="00042510">
        <w:rPr>
          <w:rFonts w:ascii="Arial" w:hAnsi="Arial" w:cs="Arial"/>
          <w:sz w:val="24"/>
          <w:szCs w:val="24"/>
          <w:lang w:val="en-US"/>
        </w:rPr>
        <w:t xml:space="preserve">If 9/11 happened in the UK it would fall under </w:t>
      </w:r>
      <w:r w:rsidR="00935F26" w:rsidRPr="00042510">
        <w:rPr>
          <w:rFonts w:ascii="Arial" w:hAnsi="Arial" w:cs="Arial"/>
          <w:sz w:val="24"/>
          <w:szCs w:val="24"/>
          <w:lang w:val="en-US"/>
        </w:rPr>
        <w:t>subsection</w:t>
      </w:r>
      <w:r w:rsidR="005C67EB" w:rsidRPr="00042510">
        <w:rPr>
          <w:rFonts w:ascii="Arial" w:hAnsi="Arial" w:cs="Arial"/>
          <w:sz w:val="24"/>
          <w:szCs w:val="24"/>
          <w:lang w:val="en-US"/>
        </w:rPr>
        <w:t xml:space="preserve"> (1) (b) and (c) which defines a terrorist attack as a threat towards the government and also a threat “made for the purpose of advancing a political cause”</w:t>
      </w:r>
      <w:r w:rsidR="00935F26" w:rsidRPr="00042510">
        <w:rPr>
          <w:rFonts w:ascii="Arial" w:hAnsi="Arial" w:cs="Arial"/>
          <w:sz w:val="24"/>
          <w:szCs w:val="24"/>
          <w:lang w:val="en-US"/>
        </w:rPr>
        <w:t xml:space="preserve"> and would fall under subsection (2) (a-d) which involves an act of violence against another person, causing damage to a property and causing a risk to public  health and safety.</w:t>
      </w:r>
    </w:p>
    <w:p w14:paraId="48007A84" w14:textId="3E40187E" w:rsidR="005C67EB" w:rsidRPr="00042510" w:rsidRDefault="00935F26" w:rsidP="00265255">
      <w:pPr>
        <w:spacing w:line="480" w:lineRule="auto"/>
        <w:rPr>
          <w:rFonts w:ascii="Arial" w:hAnsi="Arial" w:cs="Arial"/>
          <w:sz w:val="24"/>
          <w:szCs w:val="24"/>
          <w:lang w:val="en-US"/>
        </w:rPr>
      </w:pPr>
      <w:r w:rsidRPr="00042510">
        <w:rPr>
          <w:rFonts w:ascii="Arial" w:hAnsi="Arial" w:cs="Arial"/>
          <w:sz w:val="24"/>
          <w:szCs w:val="24"/>
          <w:lang w:val="en-US"/>
        </w:rPr>
        <w:t>Like the 9/11 attack, t</w:t>
      </w:r>
      <w:r w:rsidR="005C67EB" w:rsidRPr="00042510">
        <w:rPr>
          <w:rFonts w:ascii="Arial" w:hAnsi="Arial" w:cs="Arial"/>
          <w:sz w:val="24"/>
          <w:szCs w:val="24"/>
          <w:lang w:val="en-US"/>
        </w:rPr>
        <w:t xml:space="preserve">he Manchester </w:t>
      </w:r>
      <w:r w:rsidRPr="00042510">
        <w:rPr>
          <w:rFonts w:ascii="Arial" w:hAnsi="Arial" w:cs="Arial"/>
          <w:sz w:val="24"/>
          <w:szCs w:val="24"/>
          <w:lang w:val="en-US"/>
        </w:rPr>
        <w:t xml:space="preserve">area bombing would fall under subsection (1) (b) and (c) </w:t>
      </w:r>
      <w:r w:rsidR="008B70F1" w:rsidRPr="00042510">
        <w:rPr>
          <w:rFonts w:ascii="Arial" w:hAnsi="Arial" w:cs="Arial"/>
          <w:sz w:val="24"/>
          <w:szCs w:val="24"/>
          <w:lang w:val="en-US"/>
        </w:rPr>
        <w:t>and</w:t>
      </w:r>
      <w:r w:rsidRPr="00042510">
        <w:rPr>
          <w:rFonts w:ascii="Arial" w:hAnsi="Arial" w:cs="Arial"/>
          <w:sz w:val="24"/>
          <w:szCs w:val="24"/>
          <w:lang w:val="en-US"/>
        </w:rPr>
        <w:t xml:space="preserve"> would fall under subsection (2) (b-d). </w:t>
      </w:r>
    </w:p>
    <w:p w14:paraId="5813C0C9" w14:textId="042EA104" w:rsidR="00935F26" w:rsidRPr="00042510" w:rsidRDefault="00935F26" w:rsidP="00265255">
      <w:pPr>
        <w:pStyle w:val="Heading2"/>
        <w:spacing w:line="480" w:lineRule="auto"/>
        <w:rPr>
          <w:rFonts w:ascii="Arial" w:hAnsi="Arial" w:cs="Arial"/>
          <w:sz w:val="24"/>
          <w:szCs w:val="24"/>
          <w:lang w:val="en-US"/>
        </w:rPr>
      </w:pPr>
      <w:bookmarkStart w:id="14" w:name="_Toc150547053"/>
      <w:r w:rsidRPr="00042510">
        <w:rPr>
          <w:rFonts w:ascii="Arial" w:hAnsi="Arial" w:cs="Arial"/>
          <w:sz w:val="24"/>
          <w:szCs w:val="24"/>
          <w:lang w:val="en-US"/>
        </w:rPr>
        <w:t>What could have been done differently?</w:t>
      </w:r>
      <w:bookmarkEnd w:id="14"/>
    </w:p>
    <w:p w14:paraId="3A0C008F" w14:textId="0DDCFA27" w:rsidR="00935F26" w:rsidRPr="00042510" w:rsidRDefault="00935F26" w:rsidP="00265255">
      <w:pPr>
        <w:spacing w:line="480" w:lineRule="auto"/>
        <w:rPr>
          <w:rFonts w:ascii="Arial" w:hAnsi="Arial" w:cs="Arial"/>
          <w:sz w:val="24"/>
          <w:szCs w:val="24"/>
          <w:lang w:val="en-US"/>
        </w:rPr>
      </w:pPr>
      <w:r w:rsidRPr="00042510">
        <w:rPr>
          <w:rFonts w:ascii="Arial" w:hAnsi="Arial" w:cs="Arial"/>
          <w:sz w:val="24"/>
          <w:szCs w:val="24"/>
          <w:lang w:val="en-US"/>
        </w:rPr>
        <w:t xml:space="preserve">With any major event that happens like the Ariana Grande concert, public services in the area should have a plan in place in case an attack </w:t>
      </w:r>
      <w:r w:rsidR="0074002E" w:rsidRPr="00042510">
        <w:rPr>
          <w:rFonts w:ascii="Arial" w:hAnsi="Arial" w:cs="Arial"/>
          <w:sz w:val="24"/>
          <w:szCs w:val="24"/>
          <w:lang w:val="en-US"/>
        </w:rPr>
        <w:t>is to happen,</w:t>
      </w:r>
      <w:r w:rsidRPr="00042510">
        <w:rPr>
          <w:rFonts w:ascii="Arial" w:hAnsi="Arial" w:cs="Arial"/>
          <w:sz w:val="24"/>
          <w:szCs w:val="24"/>
          <w:lang w:val="en-US"/>
        </w:rPr>
        <w:t xml:space="preserve"> and all public services officers should be on standby at all times during the event. The host of the event should include a briefing </w:t>
      </w:r>
      <w:r w:rsidR="008B70F1" w:rsidRPr="00042510">
        <w:rPr>
          <w:rFonts w:ascii="Arial" w:hAnsi="Arial" w:cs="Arial"/>
          <w:sz w:val="24"/>
          <w:szCs w:val="24"/>
          <w:lang w:val="en-US"/>
        </w:rPr>
        <w:t>for</w:t>
      </w:r>
      <w:r w:rsidRPr="00042510">
        <w:rPr>
          <w:rFonts w:ascii="Arial" w:hAnsi="Arial" w:cs="Arial"/>
          <w:sz w:val="24"/>
          <w:szCs w:val="24"/>
          <w:lang w:val="en-US"/>
        </w:rPr>
        <w:t xml:space="preserve"> members attending with all procedures in place in case of an attack and where all the nearest exits </w:t>
      </w:r>
      <w:r w:rsidR="0074002E" w:rsidRPr="00042510">
        <w:rPr>
          <w:rFonts w:ascii="Arial" w:hAnsi="Arial" w:cs="Arial"/>
          <w:sz w:val="24"/>
          <w:szCs w:val="24"/>
          <w:lang w:val="en-US"/>
        </w:rPr>
        <w:t>are,</w:t>
      </w:r>
      <w:r w:rsidRPr="00042510">
        <w:rPr>
          <w:rFonts w:ascii="Arial" w:hAnsi="Arial" w:cs="Arial"/>
          <w:sz w:val="24"/>
          <w:szCs w:val="24"/>
          <w:lang w:val="en-US"/>
        </w:rPr>
        <w:t xml:space="preserve"> and this should be </w:t>
      </w:r>
      <w:proofErr w:type="gramStart"/>
      <w:r w:rsidRPr="00042510">
        <w:rPr>
          <w:rFonts w:ascii="Arial" w:hAnsi="Arial" w:cs="Arial"/>
          <w:sz w:val="24"/>
          <w:szCs w:val="24"/>
          <w:lang w:val="en-US"/>
        </w:rPr>
        <w:t>providing</w:t>
      </w:r>
      <w:proofErr w:type="gramEnd"/>
      <w:r w:rsidRPr="00042510">
        <w:rPr>
          <w:rFonts w:ascii="Arial" w:hAnsi="Arial" w:cs="Arial"/>
          <w:sz w:val="24"/>
          <w:szCs w:val="24"/>
          <w:lang w:val="en-US"/>
        </w:rPr>
        <w:t xml:space="preserve"> when people purchase their tickets.</w:t>
      </w:r>
    </w:p>
    <w:p w14:paraId="7C5E1234" w14:textId="2A6C2EBB" w:rsidR="0074002E" w:rsidRPr="00042510" w:rsidRDefault="0074002E" w:rsidP="00265255">
      <w:pPr>
        <w:spacing w:line="480" w:lineRule="auto"/>
        <w:rPr>
          <w:rFonts w:ascii="Arial" w:hAnsi="Arial" w:cs="Arial"/>
          <w:sz w:val="24"/>
          <w:szCs w:val="24"/>
          <w:lang w:val="en-US"/>
        </w:rPr>
      </w:pPr>
      <w:r w:rsidRPr="00042510">
        <w:rPr>
          <w:rFonts w:ascii="Arial" w:hAnsi="Arial" w:cs="Arial"/>
          <w:sz w:val="24"/>
          <w:szCs w:val="24"/>
          <w:lang w:val="en-US"/>
        </w:rPr>
        <w:t xml:space="preserve">Upon entering the Manchester area there is a thorough security check with a walkthrough metal detector and for people carrying bags there is a bag search as well. </w:t>
      </w:r>
    </w:p>
    <w:p w14:paraId="79A5C2BB" w14:textId="3219E856" w:rsidR="00AC60A3" w:rsidRPr="00042510" w:rsidRDefault="0074002E" w:rsidP="00AC60A3">
      <w:pPr>
        <w:spacing w:line="480" w:lineRule="auto"/>
        <w:rPr>
          <w:rFonts w:ascii="Arial" w:hAnsi="Arial" w:cs="Arial"/>
          <w:sz w:val="24"/>
          <w:szCs w:val="24"/>
          <w:lang w:val="en-US"/>
        </w:rPr>
      </w:pPr>
      <w:r w:rsidRPr="00042510">
        <w:rPr>
          <w:rFonts w:ascii="Arial" w:hAnsi="Arial" w:cs="Arial"/>
          <w:sz w:val="24"/>
          <w:szCs w:val="24"/>
          <w:lang w:val="en-US"/>
        </w:rPr>
        <w:t xml:space="preserve">Another suggestion to help prevent terrorism is to ban people suspected of </w:t>
      </w:r>
      <w:r w:rsidR="008B70F1" w:rsidRPr="00042510">
        <w:rPr>
          <w:rFonts w:ascii="Arial" w:hAnsi="Arial" w:cs="Arial"/>
          <w:sz w:val="24"/>
          <w:szCs w:val="24"/>
          <w:lang w:val="en-US"/>
        </w:rPr>
        <w:t>being involved</w:t>
      </w:r>
      <w:r w:rsidRPr="00042510">
        <w:rPr>
          <w:rFonts w:ascii="Arial" w:hAnsi="Arial" w:cs="Arial"/>
          <w:sz w:val="24"/>
          <w:szCs w:val="24"/>
          <w:lang w:val="en-US"/>
        </w:rPr>
        <w:t xml:space="preserve"> with known terrorist groups from traveling to other countries. All airports, ferry ports, train stations and bus stations should have a list of all known suspected terrorist and they should have security measures in place to apprehend a suspect </w:t>
      </w:r>
      <w:r w:rsidRPr="00042510">
        <w:rPr>
          <w:rFonts w:ascii="Arial" w:hAnsi="Arial" w:cs="Arial"/>
          <w:sz w:val="24"/>
          <w:szCs w:val="24"/>
          <w:lang w:val="en-US"/>
        </w:rPr>
        <w:lastRenderedPageBreak/>
        <w:t xml:space="preserve">should they somehow manage to travel to another country. It’s the little things like this that could prevent a major attack from happening </w:t>
      </w:r>
      <w:r w:rsidR="00AC60A3" w:rsidRPr="00042510">
        <w:rPr>
          <w:rFonts w:ascii="Arial" w:hAnsi="Arial" w:cs="Arial"/>
          <w:sz w:val="24"/>
          <w:szCs w:val="24"/>
          <w:lang w:val="en-US"/>
        </w:rPr>
        <w:t>again.</w:t>
      </w:r>
    </w:p>
    <w:p w14:paraId="452E0ECF" w14:textId="52C4E020" w:rsidR="00C71A7C" w:rsidRPr="00042510" w:rsidRDefault="00AC60A3" w:rsidP="007A1F84">
      <w:pPr>
        <w:rPr>
          <w:rFonts w:ascii="Arial" w:hAnsi="Arial" w:cs="Arial"/>
          <w:sz w:val="24"/>
          <w:szCs w:val="24"/>
          <w:lang w:val="en-US"/>
        </w:rPr>
      </w:pPr>
      <w:r w:rsidRPr="00042510">
        <w:rPr>
          <w:rFonts w:ascii="Arial" w:hAnsi="Arial" w:cs="Arial"/>
          <w:sz w:val="24"/>
          <w:szCs w:val="24"/>
          <w:lang w:val="en-US"/>
        </w:rPr>
        <w:br w:type="page"/>
      </w:r>
    </w:p>
    <w:bookmarkStart w:id="15" w:name="_Toc150547054" w:displacedByCustomXml="next"/>
    <w:sdt>
      <w:sdtPr>
        <w:rPr>
          <w:rFonts w:asciiTheme="minorHAnsi" w:eastAsiaTheme="minorHAnsi" w:hAnsiTheme="minorHAnsi" w:cstheme="minorBidi"/>
          <w:color w:val="auto"/>
          <w:kern w:val="2"/>
          <w:sz w:val="22"/>
          <w:szCs w:val="22"/>
          <w:lang w:val="en-GB"/>
          <w14:ligatures w14:val="standardContextual"/>
        </w:rPr>
        <w:id w:val="1364795919"/>
        <w:docPartObj>
          <w:docPartGallery w:val="Bibliographies"/>
          <w:docPartUnique/>
        </w:docPartObj>
      </w:sdtPr>
      <w:sdtEndPr/>
      <w:sdtContent>
        <w:p w14:paraId="26AE8DF0" w14:textId="7D65BE92" w:rsidR="00E06CA9" w:rsidRPr="00EF5F9B" w:rsidRDefault="00E06CA9">
          <w:pPr>
            <w:pStyle w:val="Heading1"/>
            <w:rPr>
              <w:rFonts w:asciiTheme="minorHAnsi" w:eastAsiaTheme="minorHAnsi" w:hAnsiTheme="minorHAnsi" w:cstheme="minorBidi"/>
              <w:b/>
              <w:bCs/>
              <w:color w:val="auto"/>
              <w:kern w:val="2"/>
              <w:sz w:val="22"/>
              <w:szCs w:val="22"/>
              <w:lang w:val="en-GB"/>
              <w14:ligatures w14:val="standardContextual"/>
            </w:rPr>
          </w:pPr>
          <w:r w:rsidRPr="00EF5F9B">
            <w:rPr>
              <w:b/>
              <w:bCs/>
            </w:rPr>
            <w:t>References</w:t>
          </w:r>
          <w:bookmarkEnd w:id="15"/>
        </w:p>
        <w:sdt>
          <w:sdtPr>
            <w:id w:val="-573587230"/>
            <w:bibliography/>
          </w:sdtPr>
          <w:sdtEndPr/>
          <w:sdtContent>
            <w:p w14:paraId="52F9103B" w14:textId="77777777" w:rsidR="00265255" w:rsidRDefault="00E06CA9" w:rsidP="00265255">
              <w:pPr>
                <w:pStyle w:val="Bibliography"/>
                <w:rPr>
                  <w:noProof/>
                  <w:kern w:val="0"/>
                  <w:sz w:val="24"/>
                  <w:szCs w:val="24"/>
                  <w:lang w:val="en-US"/>
                  <w14:ligatures w14:val="none"/>
                </w:rPr>
              </w:pPr>
              <w:r>
                <w:fldChar w:fldCharType="begin"/>
              </w:r>
              <w:r>
                <w:instrText xml:space="preserve"> BIBLIOGRAPHY </w:instrText>
              </w:r>
              <w:r>
                <w:fldChar w:fldCharType="separate"/>
              </w:r>
              <w:r w:rsidR="00265255">
                <w:rPr>
                  <w:noProof/>
                  <w:lang w:val="en-US"/>
                </w:rPr>
                <w:t xml:space="preserve">Crown Prosecution Service, 2020. </w:t>
              </w:r>
              <w:r w:rsidR="00265255">
                <w:rPr>
                  <w:i/>
                  <w:iCs/>
                  <w:noProof/>
                  <w:lang w:val="en-US"/>
                </w:rPr>
                <w:t xml:space="preserve">Terrorism. </w:t>
              </w:r>
              <w:r w:rsidR="00265255">
                <w:rPr>
                  <w:noProof/>
                  <w:lang w:val="en-US"/>
                </w:rPr>
                <w:t xml:space="preserve">[Online] </w:t>
              </w:r>
              <w:r w:rsidR="00265255">
                <w:rPr>
                  <w:noProof/>
                  <w:lang w:val="en-US"/>
                </w:rPr>
                <w:br/>
                <w:t xml:space="preserve">Available at: </w:t>
              </w:r>
              <w:r w:rsidR="00265255">
                <w:rPr>
                  <w:noProof/>
                  <w:u w:val="single"/>
                  <w:lang w:val="en-US"/>
                </w:rPr>
                <w:t>https://www.cps.gov.uk/crime-info/terrorism</w:t>
              </w:r>
              <w:r w:rsidR="00265255">
                <w:rPr>
                  <w:noProof/>
                  <w:lang w:val="en-US"/>
                </w:rPr>
                <w:br/>
                <w:t>[Accessed 9 November 2023].</w:t>
              </w:r>
            </w:p>
            <w:p w14:paraId="37F08ACA" w14:textId="77777777" w:rsidR="00265255" w:rsidRDefault="00265255" w:rsidP="00265255">
              <w:pPr>
                <w:pStyle w:val="Bibliography"/>
                <w:rPr>
                  <w:noProof/>
                  <w:lang w:val="en-US"/>
                </w:rPr>
              </w:pPr>
              <w:r>
                <w:rPr>
                  <w:noProof/>
                  <w:lang w:val="en-US"/>
                </w:rPr>
                <w:t xml:space="preserve">History.com Editors, 2023. </w:t>
              </w:r>
              <w:r>
                <w:rPr>
                  <w:i/>
                  <w:iCs/>
                  <w:noProof/>
                  <w:lang w:val="en-US"/>
                </w:rPr>
                <w:t xml:space="preserve">September 11 Attacks. </w:t>
              </w:r>
              <w:r>
                <w:rPr>
                  <w:noProof/>
                  <w:lang w:val="en-US"/>
                </w:rPr>
                <w:t xml:space="preserve">[Online] </w:t>
              </w:r>
              <w:r>
                <w:rPr>
                  <w:noProof/>
                  <w:lang w:val="en-US"/>
                </w:rPr>
                <w:br/>
                <w:t xml:space="preserve">Available at: </w:t>
              </w:r>
              <w:r>
                <w:rPr>
                  <w:noProof/>
                  <w:u w:val="single"/>
                  <w:lang w:val="en-US"/>
                </w:rPr>
                <w:t>https://www.history.com/topics/21st-century/9-11-attacks</w:t>
              </w:r>
              <w:r>
                <w:rPr>
                  <w:noProof/>
                  <w:lang w:val="en-US"/>
                </w:rPr>
                <w:br/>
                <w:t>[Accessed 9 November 2023].</w:t>
              </w:r>
            </w:p>
            <w:p w14:paraId="22093BAE" w14:textId="77777777" w:rsidR="00265255" w:rsidRDefault="00265255" w:rsidP="00265255">
              <w:pPr>
                <w:pStyle w:val="Bibliography"/>
                <w:rPr>
                  <w:noProof/>
                  <w:lang w:val="en-US"/>
                </w:rPr>
              </w:pPr>
              <w:r>
                <w:rPr>
                  <w:noProof/>
                  <w:lang w:val="en-US"/>
                </w:rPr>
                <w:t xml:space="preserve">Home office, 2023. </w:t>
              </w:r>
              <w:r>
                <w:rPr>
                  <w:i/>
                  <w:iCs/>
                  <w:noProof/>
                  <w:lang w:val="en-US"/>
                </w:rPr>
                <w:t xml:space="preserve">Operation of police powers under the Terrorism Act 2000 and subsequent legislation: Arrests, outcomes, and stop and search, Great Britain, quarterly. </w:t>
              </w:r>
              <w:r>
                <w:rPr>
                  <w:noProof/>
                  <w:lang w:val="en-US"/>
                </w:rPr>
                <w:t xml:space="preserve">[Online] </w:t>
              </w:r>
              <w:r>
                <w:rPr>
                  <w:noProof/>
                  <w:lang w:val="en-US"/>
                </w:rPr>
                <w:br/>
                <w:t xml:space="preserve">Available at: </w:t>
              </w:r>
              <w:r>
                <w:rPr>
                  <w:noProof/>
                  <w:u w:val="single"/>
                  <w:lang w:val="en-US"/>
                </w:rPr>
                <w:t>https://www.gov.uk/government/statistics/operation-of-police-powers-under-the-terrorism-act-2000-quarterly-update-to-december-2022/operation-of-police-powers-under-the-terrorism-act-2000-and-subsequent-legislation-arrests-outcomes-and-stop-and-search-grea</w:t>
              </w:r>
              <w:r>
                <w:rPr>
                  <w:noProof/>
                  <w:lang w:val="en-US"/>
                </w:rPr>
                <w:br/>
                <w:t>[Accessed 10 November 2023].</w:t>
              </w:r>
            </w:p>
            <w:p w14:paraId="574342F3" w14:textId="77777777" w:rsidR="00265255" w:rsidRDefault="00265255" w:rsidP="00265255">
              <w:pPr>
                <w:pStyle w:val="Bibliography"/>
                <w:rPr>
                  <w:noProof/>
                  <w:lang w:val="en-US"/>
                </w:rPr>
              </w:pPr>
              <w:r>
                <w:rPr>
                  <w:noProof/>
                  <w:lang w:val="en-US"/>
                </w:rPr>
                <w:t xml:space="preserve">Homeland Security, 2022. </w:t>
              </w:r>
              <w:r>
                <w:rPr>
                  <w:i/>
                  <w:iCs/>
                  <w:noProof/>
                  <w:lang w:val="en-US"/>
                </w:rPr>
                <w:t xml:space="preserve">Implementing 9/11 Commission Recommendations. </w:t>
              </w:r>
              <w:r>
                <w:rPr>
                  <w:noProof/>
                  <w:lang w:val="en-US"/>
                </w:rPr>
                <w:t xml:space="preserve">[Online] </w:t>
              </w:r>
              <w:r>
                <w:rPr>
                  <w:noProof/>
                  <w:lang w:val="en-US"/>
                </w:rPr>
                <w:br/>
                <w:t xml:space="preserve">Available at: </w:t>
              </w:r>
              <w:r>
                <w:rPr>
                  <w:noProof/>
                  <w:u w:val="single"/>
                  <w:lang w:val="en-US"/>
                </w:rPr>
                <w:t>https://www.dhs.gov/implementing-911-commission-recommendations#:~:text=Following%209%2F11%2C%20the%20federal,threats%20and%20disasters%20at%20home.</w:t>
              </w:r>
              <w:r>
                <w:rPr>
                  <w:noProof/>
                  <w:lang w:val="en-US"/>
                </w:rPr>
                <w:br/>
                <w:t>[Accessed 9 November 2023].</w:t>
              </w:r>
            </w:p>
            <w:p w14:paraId="4A6C3BB8" w14:textId="77777777" w:rsidR="00265255" w:rsidRDefault="00265255" w:rsidP="00265255">
              <w:pPr>
                <w:pStyle w:val="Bibliography"/>
                <w:rPr>
                  <w:noProof/>
                  <w:lang w:val="en-US"/>
                </w:rPr>
              </w:pPr>
              <w:r>
                <w:rPr>
                  <w:noProof/>
                  <w:lang w:val="en-US"/>
                </w:rPr>
                <w:t xml:space="preserve">judiciary.uk, 2021. </w:t>
              </w:r>
              <w:r>
                <w:rPr>
                  <w:i/>
                  <w:iCs/>
                  <w:noProof/>
                  <w:lang w:val="en-US"/>
                </w:rPr>
                <w:t xml:space="preserve">The Conduct of Terrorism Trials in England and Wales. </w:t>
              </w:r>
              <w:r>
                <w:rPr>
                  <w:noProof/>
                  <w:lang w:val="en-US"/>
                </w:rPr>
                <w:t xml:space="preserve">[Online] </w:t>
              </w:r>
              <w:r>
                <w:rPr>
                  <w:noProof/>
                  <w:lang w:val="en-US"/>
                </w:rPr>
                <w:br/>
                <w:t xml:space="preserve">Available at: </w:t>
              </w:r>
              <w:r>
                <w:rPr>
                  <w:noProof/>
                  <w:u w:val="single"/>
                  <w:lang w:val="en-US"/>
                </w:rPr>
                <w:t>https://www.judiciary.uk/wp-content/uploads/2021/11/The-Conduct-of-Terrorism-Trials-in-England-and-Wales-1.pdf</w:t>
              </w:r>
              <w:r>
                <w:rPr>
                  <w:noProof/>
                  <w:lang w:val="en-US"/>
                </w:rPr>
                <w:br/>
                <w:t>[Accessed 10 November 2023].</w:t>
              </w:r>
            </w:p>
            <w:p w14:paraId="353BDAB6" w14:textId="77777777" w:rsidR="00265255" w:rsidRDefault="00265255" w:rsidP="00265255">
              <w:pPr>
                <w:pStyle w:val="Bibliography"/>
                <w:rPr>
                  <w:noProof/>
                  <w:lang w:val="en-US"/>
                </w:rPr>
              </w:pPr>
              <w:r>
                <w:rPr>
                  <w:noProof/>
                  <w:lang w:val="en-US"/>
                </w:rPr>
                <w:t xml:space="preserve">Kelkar, K., 2017. </w:t>
              </w:r>
              <w:r>
                <w:rPr>
                  <w:i/>
                  <w:iCs/>
                  <w:noProof/>
                  <w:lang w:val="en-US"/>
                </w:rPr>
                <w:t xml:space="preserve">When it comes to defining ‘terrorism,’ there is no consensus. </w:t>
              </w:r>
              <w:r>
                <w:rPr>
                  <w:noProof/>
                  <w:lang w:val="en-US"/>
                </w:rPr>
                <w:t xml:space="preserve">[Online] </w:t>
              </w:r>
              <w:r>
                <w:rPr>
                  <w:noProof/>
                  <w:lang w:val="en-US"/>
                </w:rPr>
                <w:br/>
                <w:t xml:space="preserve">Available at: </w:t>
              </w:r>
              <w:r>
                <w:rPr>
                  <w:noProof/>
                  <w:u w:val="single"/>
                  <w:lang w:val="en-US"/>
                </w:rPr>
                <w:t>https://www.pbs.org/newshour/nation/defining-terrorism-consensus</w:t>
              </w:r>
            </w:p>
            <w:p w14:paraId="54423BED" w14:textId="77777777" w:rsidR="00265255" w:rsidRDefault="00265255" w:rsidP="00265255">
              <w:pPr>
                <w:pStyle w:val="Bibliography"/>
                <w:rPr>
                  <w:noProof/>
                  <w:lang w:val="en-US"/>
                </w:rPr>
              </w:pPr>
              <w:r>
                <w:rPr>
                  <w:noProof/>
                  <w:lang w:val="en-US"/>
                </w:rPr>
                <w:t xml:space="preserve">Legislation.gov.uk, 2000. </w:t>
              </w:r>
              <w:r>
                <w:rPr>
                  <w:i/>
                  <w:iCs/>
                  <w:noProof/>
                  <w:lang w:val="en-US"/>
                </w:rPr>
                <w:t xml:space="preserve">Terrorism Act 2000. </w:t>
              </w:r>
              <w:r>
                <w:rPr>
                  <w:noProof/>
                  <w:lang w:val="en-US"/>
                </w:rPr>
                <w:t xml:space="preserve">[Online] </w:t>
              </w:r>
              <w:r>
                <w:rPr>
                  <w:noProof/>
                  <w:lang w:val="en-US"/>
                </w:rPr>
                <w:br/>
                <w:t xml:space="preserve">Available at: </w:t>
              </w:r>
              <w:r>
                <w:rPr>
                  <w:noProof/>
                  <w:u w:val="single"/>
                  <w:lang w:val="en-US"/>
                </w:rPr>
                <w:t>https://www.legislation.gov.uk/ukpga/2000/11/section/1</w:t>
              </w:r>
              <w:r>
                <w:rPr>
                  <w:noProof/>
                  <w:lang w:val="en-US"/>
                </w:rPr>
                <w:br/>
                <w:t>[Accessed 9 November 2023].</w:t>
              </w:r>
            </w:p>
            <w:p w14:paraId="0C01DBB3" w14:textId="77777777" w:rsidR="00265255" w:rsidRDefault="00265255" w:rsidP="00265255">
              <w:pPr>
                <w:pStyle w:val="Bibliography"/>
                <w:rPr>
                  <w:noProof/>
                  <w:lang w:val="en-US"/>
                </w:rPr>
              </w:pPr>
              <w:r>
                <w:rPr>
                  <w:noProof/>
                  <w:lang w:val="en-US"/>
                </w:rPr>
                <w:t xml:space="preserve">Mortiz, J., 2023. </w:t>
              </w:r>
              <w:r>
                <w:rPr>
                  <w:i/>
                  <w:iCs/>
                  <w:noProof/>
                  <w:lang w:val="en-US"/>
                </w:rPr>
                <w:t xml:space="preserve">Manchester Arena inquiry: MI5 'profoundly sorry' for not stopping attack. </w:t>
              </w:r>
              <w:r>
                <w:rPr>
                  <w:noProof/>
                  <w:lang w:val="en-US"/>
                </w:rPr>
                <w:t xml:space="preserve">[Online] </w:t>
              </w:r>
              <w:r>
                <w:rPr>
                  <w:noProof/>
                  <w:lang w:val="en-US"/>
                </w:rPr>
                <w:br/>
                <w:t xml:space="preserve">Available at: </w:t>
              </w:r>
              <w:r>
                <w:rPr>
                  <w:noProof/>
                  <w:u w:val="single"/>
                  <w:lang w:val="en-US"/>
                </w:rPr>
                <w:t>https://www.bbc.co.uk/news/uk-england-manchester-64815723</w:t>
              </w:r>
              <w:r>
                <w:rPr>
                  <w:noProof/>
                  <w:lang w:val="en-US"/>
                </w:rPr>
                <w:br/>
                <w:t>[Accessed 10 November 223].</w:t>
              </w:r>
            </w:p>
            <w:p w14:paraId="3E562B62" w14:textId="77777777" w:rsidR="00265255" w:rsidRDefault="00265255" w:rsidP="00265255">
              <w:pPr>
                <w:pStyle w:val="Bibliography"/>
                <w:rPr>
                  <w:noProof/>
                  <w:lang w:val="en-US"/>
                </w:rPr>
              </w:pPr>
              <w:r>
                <w:rPr>
                  <w:noProof/>
                  <w:lang w:val="en-US"/>
                </w:rPr>
                <w:t xml:space="preserve">Saunders, J., 2022. </w:t>
              </w:r>
              <w:r>
                <w:rPr>
                  <w:i/>
                  <w:iCs/>
                  <w:noProof/>
                  <w:lang w:val="en-US"/>
                </w:rPr>
                <w:t xml:space="preserve">Manchester Arena Inquiry.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https://assets.publishing.service.gov.uk/government/uploads/system/uploads/attachment_data/file/1115447/MAI-Vol2-_Part_i_Accessible_.pdf</w:t>
              </w:r>
              <w:r>
                <w:rPr>
                  <w:noProof/>
                  <w:lang w:val="en-US"/>
                </w:rPr>
                <w:br/>
                <w:t>[Accessed 10 November 2023].</w:t>
              </w:r>
            </w:p>
            <w:p w14:paraId="0ACB21C7" w14:textId="77777777" w:rsidR="00265255" w:rsidRDefault="00265255" w:rsidP="00265255">
              <w:pPr>
                <w:pStyle w:val="Bibliography"/>
                <w:rPr>
                  <w:noProof/>
                  <w:lang w:val="en-US"/>
                </w:rPr>
              </w:pPr>
              <w:r>
                <w:rPr>
                  <w:noProof/>
                  <w:lang w:val="en-US"/>
                </w:rPr>
                <w:t xml:space="preserve">Secretary of State for the Home Department, 2023. </w:t>
              </w:r>
              <w:r>
                <w:rPr>
                  <w:i/>
                  <w:iCs/>
                  <w:noProof/>
                  <w:lang w:val="en-US"/>
                </w:rPr>
                <w:t xml:space="preserve">The United Kingdom's Strategy for Countering Terrorism.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https://assets.publishing.service.gov.uk/government/uploads/system/uploads/attachment_data/file/1186413/CONTEST_2023_English_updated.pdf</w:t>
              </w:r>
              <w:r>
                <w:rPr>
                  <w:noProof/>
                  <w:lang w:val="en-US"/>
                </w:rPr>
                <w:br/>
                <w:t>[Accessed 9 November 2023].</w:t>
              </w:r>
            </w:p>
            <w:p w14:paraId="75438FD9" w14:textId="70D57F4F" w:rsidR="00F41C3A" w:rsidRDefault="00E06CA9">
              <w:r>
                <w:rPr>
                  <w:b/>
                  <w:bCs/>
                  <w:noProof/>
                </w:rPr>
                <w:fldChar w:fldCharType="end"/>
              </w:r>
            </w:p>
          </w:sdtContent>
        </w:sdt>
      </w:sdtContent>
    </w:sdt>
    <w:sectPr w:rsidR="00F41C3A" w:rsidSect="002B71B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A76CF" w14:textId="77777777" w:rsidR="0012755F" w:rsidRDefault="0012755F" w:rsidP="0012755F">
      <w:pPr>
        <w:spacing w:after="0" w:line="240" w:lineRule="auto"/>
      </w:pPr>
      <w:r>
        <w:separator/>
      </w:r>
    </w:p>
  </w:endnote>
  <w:endnote w:type="continuationSeparator" w:id="0">
    <w:p w14:paraId="188BF31F" w14:textId="77777777" w:rsidR="0012755F" w:rsidRDefault="0012755F" w:rsidP="00127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9182"/>
      <w:docPartObj>
        <w:docPartGallery w:val="Page Numbers (Bottom of Page)"/>
        <w:docPartUnique/>
      </w:docPartObj>
    </w:sdtPr>
    <w:sdtEndPr>
      <w:rPr>
        <w:noProof/>
      </w:rPr>
    </w:sdtEndPr>
    <w:sdtContent>
      <w:p w14:paraId="3CAF3D82" w14:textId="4AE9A566" w:rsidR="0012755F" w:rsidRDefault="001275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B6057" w14:textId="77777777" w:rsidR="0012755F" w:rsidRDefault="00127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77DF4" w14:textId="77777777" w:rsidR="0012755F" w:rsidRDefault="0012755F" w:rsidP="0012755F">
      <w:pPr>
        <w:spacing w:after="0" w:line="240" w:lineRule="auto"/>
      </w:pPr>
      <w:r>
        <w:separator/>
      </w:r>
    </w:p>
  </w:footnote>
  <w:footnote w:type="continuationSeparator" w:id="0">
    <w:p w14:paraId="0581BC91" w14:textId="77777777" w:rsidR="0012755F" w:rsidRDefault="0012755F" w:rsidP="001275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43497"/>
    <w:multiLevelType w:val="multilevel"/>
    <w:tmpl w:val="788C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D65164"/>
    <w:multiLevelType w:val="multilevel"/>
    <w:tmpl w:val="7942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EA43FE"/>
    <w:multiLevelType w:val="multilevel"/>
    <w:tmpl w:val="37AA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ED6F7C"/>
    <w:multiLevelType w:val="multilevel"/>
    <w:tmpl w:val="60E6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8508451">
    <w:abstractNumId w:val="0"/>
  </w:num>
  <w:num w:numId="2" w16cid:durableId="818955859">
    <w:abstractNumId w:val="3"/>
  </w:num>
  <w:num w:numId="3" w16cid:durableId="1702777901">
    <w:abstractNumId w:val="1"/>
  </w:num>
  <w:num w:numId="4" w16cid:durableId="1754931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1BF"/>
    <w:rsid w:val="00020E85"/>
    <w:rsid w:val="00021E9C"/>
    <w:rsid w:val="00042510"/>
    <w:rsid w:val="000F26E2"/>
    <w:rsid w:val="00101069"/>
    <w:rsid w:val="0012755F"/>
    <w:rsid w:val="00160C30"/>
    <w:rsid w:val="00167864"/>
    <w:rsid w:val="001860CB"/>
    <w:rsid w:val="00194C4E"/>
    <w:rsid w:val="001F6819"/>
    <w:rsid w:val="002557E5"/>
    <w:rsid w:val="00262469"/>
    <w:rsid w:val="00265255"/>
    <w:rsid w:val="002B71BF"/>
    <w:rsid w:val="002D15C4"/>
    <w:rsid w:val="002D1AB2"/>
    <w:rsid w:val="002F5A40"/>
    <w:rsid w:val="0030792A"/>
    <w:rsid w:val="003A2521"/>
    <w:rsid w:val="003A7B78"/>
    <w:rsid w:val="003E170D"/>
    <w:rsid w:val="003F3DCB"/>
    <w:rsid w:val="00450FDE"/>
    <w:rsid w:val="005104EC"/>
    <w:rsid w:val="00521EAC"/>
    <w:rsid w:val="0052471C"/>
    <w:rsid w:val="00530641"/>
    <w:rsid w:val="00533C3B"/>
    <w:rsid w:val="00584084"/>
    <w:rsid w:val="005C67EB"/>
    <w:rsid w:val="00616F97"/>
    <w:rsid w:val="00626211"/>
    <w:rsid w:val="00637D83"/>
    <w:rsid w:val="0074002E"/>
    <w:rsid w:val="00742FD3"/>
    <w:rsid w:val="00770C8A"/>
    <w:rsid w:val="007A1F84"/>
    <w:rsid w:val="007B34D3"/>
    <w:rsid w:val="007F6BB6"/>
    <w:rsid w:val="008043D8"/>
    <w:rsid w:val="0085043E"/>
    <w:rsid w:val="008B1854"/>
    <w:rsid w:val="008B1EFB"/>
    <w:rsid w:val="008B70F1"/>
    <w:rsid w:val="008C2275"/>
    <w:rsid w:val="00935F26"/>
    <w:rsid w:val="00997D8D"/>
    <w:rsid w:val="00A322F2"/>
    <w:rsid w:val="00A5381C"/>
    <w:rsid w:val="00A56A2F"/>
    <w:rsid w:val="00AC60A3"/>
    <w:rsid w:val="00B373FC"/>
    <w:rsid w:val="00B6078E"/>
    <w:rsid w:val="00B77E1E"/>
    <w:rsid w:val="00BA7CF9"/>
    <w:rsid w:val="00BB0CE4"/>
    <w:rsid w:val="00C02F5C"/>
    <w:rsid w:val="00C05AE0"/>
    <w:rsid w:val="00C37B0A"/>
    <w:rsid w:val="00C65C9F"/>
    <w:rsid w:val="00C71A7C"/>
    <w:rsid w:val="00C86493"/>
    <w:rsid w:val="00CA13DC"/>
    <w:rsid w:val="00CA5CF9"/>
    <w:rsid w:val="00CC3890"/>
    <w:rsid w:val="00D02924"/>
    <w:rsid w:val="00DB7FA0"/>
    <w:rsid w:val="00DC6A59"/>
    <w:rsid w:val="00DC7FD8"/>
    <w:rsid w:val="00DE0EC0"/>
    <w:rsid w:val="00DF4769"/>
    <w:rsid w:val="00DF5A6E"/>
    <w:rsid w:val="00E06CA9"/>
    <w:rsid w:val="00E22ED5"/>
    <w:rsid w:val="00E3691F"/>
    <w:rsid w:val="00E65B6E"/>
    <w:rsid w:val="00E725D0"/>
    <w:rsid w:val="00E7439F"/>
    <w:rsid w:val="00EA14FD"/>
    <w:rsid w:val="00EA21D7"/>
    <w:rsid w:val="00EC166C"/>
    <w:rsid w:val="00EE6B92"/>
    <w:rsid w:val="00EF5F9B"/>
    <w:rsid w:val="00F35145"/>
    <w:rsid w:val="00F41C3A"/>
    <w:rsid w:val="00F46E85"/>
    <w:rsid w:val="00F918D5"/>
    <w:rsid w:val="00F957D0"/>
    <w:rsid w:val="00FF1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C8F8"/>
  <w15:docId w15:val="{8BBACBF7-CF91-4D74-AFBC-0C69BA10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A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7B34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7D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71B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B71BF"/>
    <w:rPr>
      <w:rFonts w:eastAsiaTheme="minorEastAsia"/>
      <w:kern w:val="0"/>
      <w:lang w:val="en-US"/>
      <w14:ligatures w14:val="none"/>
    </w:rPr>
  </w:style>
  <w:style w:type="character" w:customStyle="1" w:styleId="Heading1Char">
    <w:name w:val="Heading 1 Char"/>
    <w:basedOn w:val="DefaultParagraphFont"/>
    <w:link w:val="Heading1"/>
    <w:uiPriority w:val="9"/>
    <w:rsid w:val="00E06CA9"/>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semiHidden/>
    <w:unhideWhenUsed/>
    <w:rsid w:val="00616F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12755F"/>
    <w:pPr>
      <w:outlineLvl w:val="9"/>
    </w:pPr>
  </w:style>
  <w:style w:type="paragraph" w:styleId="TOC1">
    <w:name w:val="toc 1"/>
    <w:basedOn w:val="Normal"/>
    <w:next w:val="Normal"/>
    <w:autoRedefine/>
    <w:uiPriority w:val="39"/>
    <w:unhideWhenUsed/>
    <w:rsid w:val="0012755F"/>
    <w:pPr>
      <w:spacing w:after="100"/>
    </w:pPr>
  </w:style>
  <w:style w:type="character" w:styleId="Hyperlink">
    <w:name w:val="Hyperlink"/>
    <w:basedOn w:val="DefaultParagraphFont"/>
    <w:uiPriority w:val="99"/>
    <w:unhideWhenUsed/>
    <w:rsid w:val="0012755F"/>
    <w:rPr>
      <w:color w:val="0563C1" w:themeColor="hyperlink"/>
      <w:u w:val="single"/>
    </w:rPr>
  </w:style>
  <w:style w:type="paragraph" w:styleId="Header">
    <w:name w:val="header"/>
    <w:basedOn w:val="Normal"/>
    <w:link w:val="HeaderChar"/>
    <w:uiPriority w:val="99"/>
    <w:unhideWhenUsed/>
    <w:rsid w:val="00127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55F"/>
  </w:style>
  <w:style w:type="paragraph" w:styleId="Footer">
    <w:name w:val="footer"/>
    <w:basedOn w:val="Normal"/>
    <w:link w:val="FooterChar"/>
    <w:uiPriority w:val="99"/>
    <w:unhideWhenUsed/>
    <w:rsid w:val="00127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55F"/>
  </w:style>
  <w:style w:type="paragraph" w:styleId="Bibliography">
    <w:name w:val="Bibliography"/>
    <w:basedOn w:val="Normal"/>
    <w:next w:val="Normal"/>
    <w:uiPriority w:val="37"/>
    <w:unhideWhenUsed/>
    <w:rsid w:val="0012755F"/>
  </w:style>
  <w:style w:type="character" w:customStyle="1" w:styleId="Heading3Char">
    <w:name w:val="Heading 3 Char"/>
    <w:basedOn w:val="DefaultParagraphFont"/>
    <w:link w:val="Heading3"/>
    <w:uiPriority w:val="9"/>
    <w:rsid w:val="00637D83"/>
    <w:rPr>
      <w:rFonts w:asciiTheme="majorHAnsi" w:eastAsiaTheme="majorEastAsia" w:hAnsiTheme="majorHAnsi" w:cstheme="majorBidi"/>
      <w:color w:val="1F3763" w:themeColor="accent1" w:themeShade="7F"/>
      <w:sz w:val="24"/>
      <w:szCs w:val="24"/>
    </w:rPr>
  </w:style>
  <w:style w:type="character" w:customStyle="1" w:styleId="legds">
    <w:name w:val="legds"/>
    <w:basedOn w:val="DefaultParagraphFont"/>
    <w:rsid w:val="00637D83"/>
  </w:style>
  <w:style w:type="paragraph" w:customStyle="1" w:styleId="legclearfix">
    <w:name w:val="legclearfix"/>
    <w:basedOn w:val="Normal"/>
    <w:rsid w:val="00637D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term">
    <w:name w:val="legterm"/>
    <w:basedOn w:val="DefaultParagraphFont"/>
    <w:rsid w:val="00637D83"/>
  </w:style>
  <w:style w:type="character" w:customStyle="1" w:styleId="legchangedelimiter">
    <w:name w:val="legchangedelimiter"/>
    <w:basedOn w:val="DefaultParagraphFont"/>
    <w:rsid w:val="00637D83"/>
  </w:style>
  <w:style w:type="character" w:customStyle="1" w:styleId="legaddition">
    <w:name w:val="legaddition"/>
    <w:basedOn w:val="DefaultParagraphFont"/>
    <w:rsid w:val="00637D83"/>
  </w:style>
  <w:style w:type="character" w:customStyle="1" w:styleId="Heading2Char">
    <w:name w:val="Heading 2 Char"/>
    <w:basedOn w:val="DefaultParagraphFont"/>
    <w:link w:val="Heading2"/>
    <w:uiPriority w:val="9"/>
    <w:rsid w:val="007B34D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B34D3"/>
    <w:pPr>
      <w:spacing w:after="100"/>
      <w:ind w:left="220"/>
    </w:pPr>
  </w:style>
  <w:style w:type="paragraph" w:styleId="TOC3">
    <w:name w:val="toc 3"/>
    <w:basedOn w:val="Normal"/>
    <w:next w:val="Normal"/>
    <w:autoRedefine/>
    <w:uiPriority w:val="39"/>
    <w:unhideWhenUsed/>
    <w:rsid w:val="007B34D3"/>
    <w:pPr>
      <w:spacing w:after="100"/>
      <w:ind w:left="440"/>
    </w:pPr>
  </w:style>
  <w:style w:type="character" w:styleId="UnresolvedMention">
    <w:name w:val="Unresolved Mention"/>
    <w:basedOn w:val="DefaultParagraphFont"/>
    <w:uiPriority w:val="99"/>
    <w:semiHidden/>
    <w:unhideWhenUsed/>
    <w:rsid w:val="00BA7CF9"/>
    <w:rPr>
      <w:color w:val="605E5C"/>
      <w:shd w:val="clear" w:color="auto" w:fill="E1DFDD"/>
    </w:rPr>
  </w:style>
  <w:style w:type="character" w:styleId="Strong">
    <w:name w:val="Strong"/>
    <w:basedOn w:val="DefaultParagraphFont"/>
    <w:uiPriority w:val="22"/>
    <w:qFormat/>
    <w:rsid w:val="00521EAC"/>
    <w:rPr>
      <w:b/>
      <w:bCs/>
    </w:rPr>
  </w:style>
  <w:style w:type="paragraph" w:customStyle="1" w:styleId="ssrcss-1q0x1qg-paragraph">
    <w:name w:val="ssrcss-1q0x1qg-paragraph"/>
    <w:basedOn w:val="Normal"/>
    <w:rsid w:val="00CA5C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1266">
      <w:bodyDiv w:val="1"/>
      <w:marLeft w:val="0"/>
      <w:marRight w:val="0"/>
      <w:marTop w:val="0"/>
      <w:marBottom w:val="0"/>
      <w:divBdr>
        <w:top w:val="none" w:sz="0" w:space="0" w:color="auto"/>
        <w:left w:val="none" w:sz="0" w:space="0" w:color="auto"/>
        <w:bottom w:val="none" w:sz="0" w:space="0" w:color="auto"/>
        <w:right w:val="none" w:sz="0" w:space="0" w:color="auto"/>
      </w:divBdr>
    </w:div>
    <w:div w:id="45682829">
      <w:bodyDiv w:val="1"/>
      <w:marLeft w:val="0"/>
      <w:marRight w:val="0"/>
      <w:marTop w:val="0"/>
      <w:marBottom w:val="0"/>
      <w:divBdr>
        <w:top w:val="none" w:sz="0" w:space="0" w:color="auto"/>
        <w:left w:val="none" w:sz="0" w:space="0" w:color="auto"/>
        <w:bottom w:val="none" w:sz="0" w:space="0" w:color="auto"/>
        <w:right w:val="none" w:sz="0" w:space="0" w:color="auto"/>
      </w:divBdr>
    </w:div>
    <w:div w:id="47993904">
      <w:bodyDiv w:val="1"/>
      <w:marLeft w:val="0"/>
      <w:marRight w:val="0"/>
      <w:marTop w:val="0"/>
      <w:marBottom w:val="0"/>
      <w:divBdr>
        <w:top w:val="none" w:sz="0" w:space="0" w:color="auto"/>
        <w:left w:val="none" w:sz="0" w:space="0" w:color="auto"/>
        <w:bottom w:val="none" w:sz="0" w:space="0" w:color="auto"/>
        <w:right w:val="none" w:sz="0" w:space="0" w:color="auto"/>
      </w:divBdr>
    </w:div>
    <w:div w:id="163324020">
      <w:bodyDiv w:val="1"/>
      <w:marLeft w:val="0"/>
      <w:marRight w:val="0"/>
      <w:marTop w:val="0"/>
      <w:marBottom w:val="0"/>
      <w:divBdr>
        <w:top w:val="none" w:sz="0" w:space="0" w:color="auto"/>
        <w:left w:val="none" w:sz="0" w:space="0" w:color="auto"/>
        <w:bottom w:val="none" w:sz="0" w:space="0" w:color="auto"/>
        <w:right w:val="none" w:sz="0" w:space="0" w:color="auto"/>
      </w:divBdr>
    </w:div>
    <w:div w:id="172307635">
      <w:bodyDiv w:val="1"/>
      <w:marLeft w:val="0"/>
      <w:marRight w:val="0"/>
      <w:marTop w:val="0"/>
      <w:marBottom w:val="0"/>
      <w:divBdr>
        <w:top w:val="none" w:sz="0" w:space="0" w:color="auto"/>
        <w:left w:val="none" w:sz="0" w:space="0" w:color="auto"/>
        <w:bottom w:val="none" w:sz="0" w:space="0" w:color="auto"/>
        <w:right w:val="none" w:sz="0" w:space="0" w:color="auto"/>
      </w:divBdr>
    </w:div>
    <w:div w:id="185801323">
      <w:bodyDiv w:val="1"/>
      <w:marLeft w:val="0"/>
      <w:marRight w:val="0"/>
      <w:marTop w:val="0"/>
      <w:marBottom w:val="0"/>
      <w:divBdr>
        <w:top w:val="none" w:sz="0" w:space="0" w:color="auto"/>
        <w:left w:val="none" w:sz="0" w:space="0" w:color="auto"/>
        <w:bottom w:val="none" w:sz="0" w:space="0" w:color="auto"/>
        <w:right w:val="none" w:sz="0" w:space="0" w:color="auto"/>
      </w:divBdr>
    </w:div>
    <w:div w:id="212931173">
      <w:bodyDiv w:val="1"/>
      <w:marLeft w:val="0"/>
      <w:marRight w:val="0"/>
      <w:marTop w:val="0"/>
      <w:marBottom w:val="0"/>
      <w:divBdr>
        <w:top w:val="none" w:sz="0" w:space="0" w:color="auto"/>
        <w:left w:val="none" w:sz="0" w:space="0" w:color="auto"/>
        <w:bottom w:val="none" w:sz="0" w:space="0" w:color="auto"/>
        <w:right w:val="none" w:sz="0" w:space="0" w:color="auto"/>
      </w:divBdr>
    </w:div>
    <w:div w:id="250312667">
      <w:bodyDiv w:val="1"/>
      <w:marLeft w:val="0"/>
      <w:marRight w:val="0"/>
      <w:marTop w:val="0"/>
      <w:marBottom w:val="0"/>
      <w:divBdr>
        <w:top w:val="none" w:sz="0" w:space="0" w:color="auto"/>
        <w:left w:val="none" w:sz="0" w:space="0" w:color="auto"/>
        <w:bottom w:val="none" w:sz="0" w:space="0" w:color="auto"/>
        <w:right w:val="none" w:sz="0" w:space="0" w:color="auto"/>
      </w:divBdr>
    </w:div>
    <w:div w:id="274800118">
      <w:bodyDiv w:val="1"/>
      <w:marLeft w:val="0"/>
      <w:marRight w:val="0"/>
      <w:marTop w:val="0"/>
      <w:marBottom w:val="0"/>
      <w:divBdr>
        <w:top w:val="none" w:sz="0" w:space="0" w:color="auto"/>
        <w:left w:val="none" w:sz="0" w:space="0" w:color="auto"/>
        <w:bottom w:val="none" w:sz="0" w:space="0" w:color="auto"/>
        <w:right w:val="none" w:sz="0" w:space="0" w:color="auto"/>
      </w:divBdr>
    </w:div>
    <w:div w:id="283924703">
      <w:bodyDiv w:val="1"/>
      <w:marLeft w:val="0"/>
      <w:marRight w:val="0"/>
      <w:marTop w:val="0"/>
      <w:marBottom w:val="0"/>
      <w:divBdr>
        <w:top w:val="none" w:sz="0" w:space="0" w:color="auto"/>
        <w:left w:val="none" w:sz="0" w:space="0" w:color="auto"/>
        <w:bottom w:val="none" w:sz="0" w:space="0" w:color="auto"/>
        <w:right w:val="none" w:sz="0" w:space="0" w:color="auto"/>
      </w:divBdr>
    </w:div>
    <w:div w:id="286863953">
      <w:bodyDiv w:val="1"/>
      <w:marLeft w:val="0"/>
      <w:marRight w:val="0"/>
      <w:marTop w:val="0"/>
      <w:marBottom w:val="0"/>
      <w:divBdr>
        <w:top w:val="none" w:sz="0" w:space="0" w:color="auto"/>
        <w:left w:val="none" w:sz="0" w:space="0" w:color="auto"/>
        <w:bottom w:val="none" w:sz="0" w:space="0" w:color="auto"/>
        <w:right w:val="none" w:sz="0" w:space="0" w:color="auto"/>
      </w:divBdr>
    </w:div>
    <w:div w:id="306204327">
      <w:bodyDiv w:val="1"/>
      <w:marLeft w:val="0"/>
      <w:marRight w:val="0"/>
      <w:marTop w:val="0"/>
      <w:marBottom w:val="0"/>
      <w:divBdr>
        <w:top w:val="none" w:sz="0" w:space="0" w:color="auto"/>
        <w:left w:val="none" w:sz="0" w:space="0" w:color="auto"/>
        <w:bottom w:val="none" w:sz="0" w:space="0" w:color="auto"/>
        <w:right w:val="none" w:sz="0" w:space="0" w:color="auto"/>
      </w:divBdr>
    </w:div>
    <w:div w:id="326370823">
      <w:bodyDiv w:val="1"/>
      <w:marLeft w:val="0"/>
      <w:marRight w:val="0"/>
      <w:marTop w:val="0"/>
      <w:marBottom w:val="0"/>
      <w:divBdr>
        <w:top w:val="none" w:sz="0" w:space="0" w:color="auto"/>
        <w:left w:val="none" w:sz="0" w:space="0" w:color="auto"/>
        <w:bottom w:val="none" w:sz="0" w:space="0" w:color="auto"/>
        <w:right w:val="none" w:sz="0" w:space="0" w:color="auto"/>
      </w:divBdr>
    </w:div>
    <w:div w:id="333191492">
      <w:bodyDiv w:val="1"/>
      <w:marLeft w:val="0"/>
      <w:marRight w:val="0"/>
      <w:marTop w:val="0"/>
      <w:marBottom w:val="0"/>
      <w:divBdr>
        <w:top w:val="none" w:sz="0" w:space="0" w:color="auto"/>
        <w:left w:val="none" w:sz="0" w:space="0" w:color="auto"/>
        <w:bottom w:val="none" w:sz="0" w:space="0" w:color="auto"/>
        <w:right w:val="none" w:sz="0" w:space="0" w:color="auto"/>
      </w:divBdr>
    </w:div>
    <w:div w:id="347341391">
      <w:bodyDiv w:val="1"/>
      <w:marLeft w:val="0"/>
      <w:marRight w:val="0"/>
      <w:marTop w:val="0"/>
      <w:marBottom w:val="0"/>
      <w:divBdr>
        <w:top w:val="none" w:sz="0" w:space="0" w:color="auto"/>
        <w:left w:val="none" w:sz="0" w:space="0" w:color="auto"/>
        <w:bottom w:val="none" w:sz="0" w:space="0" w:color="auto"/>
        <w:right w:val="none" w:sz="0" w:space="0" w:color="auto"/>
      </w:divBdr>
    </w:div>
    <w:div w:id="385224598">
      <w:bodyDiv w:val="1"/>
      <w:marLeft w:val="0"/>
      <w:marRight w:val="0"/>
      <w:marTop w:val="0"/>
      <w:marBottom w:val="0"/>
      <w:divBdr>
        <w:top w:val="none" w:sz="0" w:space="0" w:color="auto"/>
        <w:left w:val="none" w:sz="0" w:space="0" w:color="auto"/>
        <w:bottom w:val="none" w:sz="0" w:space="0" w:color="auto"/>
        <w:right w:val="none" w:sz="0" w:space="0" w:color="auto"/>
      </w:divBdr>
    </w:div>
    <w:div w:id="444929518">
      <w:bodyDiv w:val="1"/>
      <w:marLeft w:val="0"/>
      <w:marRight w:val="0"/>
      <w:marTop w:val="0"/>
      <w:marBottom w:val="0"/>
      <w:divBdr>
        <w:top w:val="none" w:sz="0" w:space="0" w:color="auto"/>
        <w:left w:val="none" w:sz="0" w:space="0" w:color="auto"/>
        <w:bottom w:val="none" w:sz="0" w:space="0" w:color="auto"/>
        <w:right w:val="none" w:sz="0" w:space="0" w:color="auto"/>
      </w:divBdr>
    </w:div>
    <w:div w:id="494224087">
      <w:bodyDiv w:val="1"/>
      <w:marLeft w:val="0"/>
      <w:marRight w:val="0"/>
      <w:marTop w:val="0"/>
      <w:marBottom w:val="0"/>
      <w:divBdr>
        <w:top w:val="none" w:sz="0" w:space="0" w:color="auto"/>
        <w:left w:val="none" w:sz="0" w:space="0" w:color="auto"/>
        <w:bottom w:val="none" w:sz="0" w:space="0" w:color="auto"/>
        <w:right w:val="none" w:sz="0" w:space="0" w:color="auto"/>
      </w:divBdr>
    </w:div>
    <w:div w:id="543567936">
      <w:bodyDiv w:val="1"/>
      <w:marLeft w:val="0"/>
      <w:marRight w:val="0"/>
      <w:marTop w:val="0"/>
      <w:marBottom w:val="0"/>
      <w:divBdr>
        <w:top w:val="none" w:sz="0" w:space="0" w:color="auto"/>
        <w:left w:val="none" w:sz="0" w:space="0" w:color="auto"/>
        <w:bottom w:val="none" w:sz="0" w:space="0" w:color="auto"/>
        <w:right w:val="none" w:sz="0" w:space="0" w:color="auto"/>
      </w:divBdr>
    </w:div>
    <w:div w:id="558326943">
      <w:bodyDiv w:val="1"/>
      <w:marLeft w:val="0"/>
      <w:marRight w:val="0"/>
      <w:marTop w:val="0"/>
      <w:marBottom w:val="0"/>
      <w:divBdr>
        <w:top w:val="none" w:sz="0" w:space="0" w:color="auto"/>
        <w:left w:val="none" w:sz="0" w:space="0" w:color="auto"/>
        <w:bottom w:val="none" w:sz="0" w:space="0" w:color="auto"/>
        <w:right w:val="none" w:sz="0" w:space="0" w:color="auto"/>
      </w:divBdr>
    </w:div>
    <w:div w:id="594635262">
      <w:bodyDiv w:val="1"/>
      <w:marLeft w:val="0"/>
      <w:marRight w:val="0"/>
      <w:marTop w:val="0"/>
      <w:marBottom w:val="0"/>
      <w:divBdr>
        <w:top w:val="none" w:sz="0" w:space="0" w:color="auto"/>
        <w:left w:val="none" w:sz="0" w:space="0" w:color="auto"/>
        <w:bottom w:val="none" w:sz="0" w:space="0" w:color="auto"/>
        <w:right w:val="none" w:sz="0" w:space="0" w:color="auto"/>
      </w:divBdr>
    </w:div>
    <w:div w:id="596793185">
      <w:bodyDiv w:val="1"/>
      <w:marLeft w:val="0"/>
      <w:marRight w:val="0"/>
      <w:marTop w:val="0"/>
      <w:marBottom w:val="0"/>
      <w:divBdr>
        <w:top w:val="none" w:sz="0" w:space="0" w:color="auto"/>
        <w:left w:val="none" w:sz="0" w:space="0" w:color="auto"/>
        <w:bottom w:val="none" w:sz="0" w:space="0" w:color="auto"/>
        <w:right w:val="none" w:sz="0" w:space="0" w:color="auto"/>
      </w:divBdr>
    </w:div>
    <w:div w:id="619338488">
      <w:bodyDiv w:val="1"/>
      <w:marLeft w:val="0"/>
      <w:marRight w:val="0"/>
      <w:marTop w:val="0"/>
      <w:marBottom w:val="0"/>
      <w:divBdr>
        <w:top w:val="none" w:sz="0" w:space="0" w:color="auto"/>
        <w:left w:val="none" w:sz="0" w:space="0" w:color="auto"/>
        <w:bottom w:val="none" w:sz="0" w:space="0" w:color="auto"/>
        <w:right w:val="none" w:sz="0" w:space="0" w:color="auto"/>
      </w:divBdr>
    </w:div>
    <w:div w:id="648900312">
      <w:bodyDiv w:val="1"/>
      <w:marLeft w:val="0"/>
      <w:marRight w:val="0"/>
      <w:marTop w:val="0"/>
      <w:marBottom w:val="0"/>
      <w:divBdr>
        <w:top w:val="none" w:sz="0" w:space="0" w:color="auto"/>
        <w:left w:val="none" w:sz="0" w:space="0" w:color="auto"/>
        <w:bottom w:val="none" w:sz="0" w:space="0" w:color="auto"/>
        <w:right w:val="none" w:sz="0" w:space="0" w:color="auto"/>
      </w:divBdr>
    </w:div>
    <w:div w:id="654456797">
      <w:bodyDiv w:val="1"/>
      <w:marLeft w:val="0"/>
      <w:marRight w:val="0"/>
      <w:marTop w:val="0"/>
      <w:marBottom w:val="0"/>
      <w:divBdr>
        <w:top w:val="none" w:sz="0" w:space="0" w:color="auto"/>
        <w:left w:val="none" w:sz="0" w:space="0" w:color="auto"/>
        <w:bottom w:val="none" w:sz="0" w:space="0" w:color="auto"/>
        <w:right w:val="none" w:sz="0" w:space="0" w:color="auto"/>
      </w:divBdr>
    </w:div>
    <w:div w:id="656762929">
      <w:bodyDiv w:val="1"/>
      <w:marLeft w:val="0"/>
      <w:marRight w:val="0"/>
      <w:marTop w:val="0"/>
      <w:marBottom w:val="0"/>
      <w:divBdr>
        <w:top w:val="none" w:sz="0" w:space="0" w:color="auto"/>
        <w:left w:val="none" w:sz="0" w:space="0" w:color="auto"/>
        <w:bottom w:val="none" w:sz="0" w:space="0" w:color="auto"/>
        <w:right w:val="none" w:sz="0" w:space="0" w:color="auto"/>
      </w:divBdr>
    </w:div>
    <w:div w:id="662246185">
      <w:bodyDiv w:val="1"/>
      <w:marLeft w:val="0"/>
      <w:marRight w:val="0"/>
      <w:marTop w:val="0"/>
      <w:marBottom w:val="0"/>
      <w:divBdr>
        <w:top w:val="none" w:sz="0" w:space="0" w:color="auto"/>
        <w:left w:val="none" w:sz="0" w:space="0" w:color="auto"/>
        <w:bottom w:val="none" w:sz="0" w:space="0" w:color="auto"/>
        <w:right w:val="none" w:sz="0" w:space="0" w:color="auto"/>
      </w:divBdr>
    </w:div>
    <w:div w:id="675620765">
      <w:bodyDiv w:val="1"/>
      <w:marLeft w:val="0"/>
      <w:marRight w:val="0"/>
      <w:marTop w:val="0"/>
      <w:marBottom w:val="0"/>
      <w:divBdr>
        <w:top w:val="none" w:sz="0" w:space="0" w:color="auto"/>
        <w:left w:val="none" w:sz="0" w:space="0" w:color="auto"/>
        <w:bottom w:val="none" w:sz="0" w:space="0" w:color="auto"/>
        <w:right w:val="none" w:sz="0" w:space="0" w:color="auto"/>
      </w:divBdr>
    </w:div>
    <w:div w:id="689986211">
      <w:bodyDiv w:val="1"/>
      <w:marLeft w:val="0"/>
      <w:marRight w:val="0"/>
      <w:marTop w:val="0"/>
      <w:marBottom w:val="0"/>
      <w:divBdr>
        <w:top w:val="none" w:sz="0" w:space="0" w:color="auto"/>
        <w:left w:val="none" w:sz="0" w:space="0" w:color="auto"/>
        <w:bottom w:val="none" w:sz="0" w:space="0" w:color="auto"/>
        <w:right w:val="none" w:sz="0" w:space="0" w:color="auto"/>
      </w:divBdr>
    </w:div>
    <w:div w:id="690498690">
      <w:bodyDiv w:val="1"/>
      <w:marLeft w:val="0"/>
      <w:marRight w:val="0"/>
      <w:marTop w:val="0"/>
      <w:marBottom w:val="0"/>
      <w:divBdr>
        <w:top w:val="none" w:sz="0" w:space="0" w:color="auto"/>
        <w:left w:val="none" w:sz="0" w:space="0" w:color="auto"/>
        <w:bottom w:val="none" w:sz="0" w:space="0" w:color="auto"/>
        <w:right w:val="none" w:sz="0" w:space="0" w:color="auto"/>
      </w:divBdr>
    </w:div>
    <w:div w:id="712769823">
      <w:bodyDiv w:val="1"/>
      <w:marLeft w:val="0"/>
      <w:marRight w:val="0"/>
      <w:marTop w:val="0"/>
      <w:marBottom w:val="0"/>
      <w:divBdr>
        <w:top w:val="none" w:sz="0" w:space="0" w:color="auto"/>
        <w:left w:val="none" w:sz="0" w:space="0" w:color="auto"/>
        <w:bottom w:val="none" w:sz="0" w:space="0" w:color="auto"/>
        <w:right w:val="none" w:sz="0" w:space="0" w:color="auto"/>
      </w:divBdr>
    </w:div>
    <w:div w:id="724569592">
      <w:bodyDiv w:val="1"/>
      <w:marLeft w:val="0"/>
      <w:marRight w:val="0"/>
      <w:marTop w:val="0"/>
      <w:marBottom w:val="0"/>
      <w:divBdr>
        <w:top w:val="none" w:sz="0" w:space="0" w:color="auto"/>
        <w:left w:val="none" w:sz="0" w:space="0" w:color="auto"/>
        <w:bottom w:val="none" w:sz="0" w:space="0" w:color="auto"/>
        <w:right w:val="none" w:sz="0" w:space="0" w:color="auto"/>
      </w:divBdr>
    </w:div>
    <w:div w:id="744491896">
      <w:bodyDiv w:val="1"/>
      <w:marLeft w:val="0"/>
      <w:marRight w:val="0"/>
      <w:marTop w:val="0"/>
      <w:marBottom w:val="0"/>
      <w:divBdr>
        <w:top w:val="none" w:sz="0" w:space="0" w:color="auto"/>
        <w:left w:val="none" w:sz="0" w:space="0" w:color="auto"/>
        <w:bottom w:val="none" w:sz="0" w:space="0" w:color="auto"/>
        <w:right w:val="none" w:sz="0" w:space="0" w:color="auto"/>
      </w:divBdr>
    </w:div>
    <w:div w:id="803501320">
      <w:bodyDiv w:val="1"/>
      <w:marLeft w:val="0"/>
      <w:marRight w:val="0"/>
      <w:marTop w:val="0"/>
      <w:marBottom w:val="0"/>
      <w:divBdr>
        <w:top w:val="none" w:sz="0" w:space="0" w:color="auto"/>
        <w:left w:val="none" w:sz="0" w:space="0" w:color="auto"/>
        <w:bottom w:val="none" w:sz="0" w:space="0" w:color="auto"/>
        <w:right w:val="none" w:sz="0" w:space="0" w:color="auto"/>
      </w:divBdr>
      <w:divsChild>
        <w:div w:id="166099660">
          <w:marLeft w:val="0"/>
          <w:marRight w:val="0"/>
          <w:marTop w:val="0"/>
          <w:marBottom w:val="0"/>
          <w:divBdr>
            <w:top w:val="none" w:sz="0" w:space="0" w:color="auto"/>
            <w:left w:val="none" w:sz="0" w:space="0" w:color="auto"/>
            <w:bottom w:val="none" w:sz="0" w:space="0" w:color="auto"/>
            <w:right w:val="none" w:sz="0" w:space="0" w:color="auto"/>
          </w:divBdr>
          <w:divsChild>
            <w:div w:id="730662058">
              <w:marLeft w:val="0"/>
              <w:marRight w:val="0"/>
              <w:marTop w:val="0"/>
              <w:marBottom w:val="0"/>
              <w:divBdr>
                <w:top w:val="none" w:sz="0" w:space="0" w:color="auto"/>
                <w:left w:val="none" w:sz="0" w:space="0" w:color="auto"/>
                <w:bottom w:val="none" w:sz="0" w:space="0" w:color="auto"/>
                <w:right w:val="none" w:sz="0" w:space="0" w:color="auto"/>
              </w:divBdr>
            </w:div>
          </w:divsChild>
        </w:div>
        <w:div w:id="44450748">
          <w:marLeft w:val="0"/>
          <w:marRight w:val="0"/>
          <w:marTop w:val="0"/>
          <w:marBottom w:val="0"/>
          <w:divBdr>
            <w:top w:val="none" w:sz="0" w:space="0" w:color="auto"/>
            <w:left w:val="none" w:sz="0" w:space="0" w:color="auto"/>
            <w:bottom w:val="none" w:sz="0" w:space="0" w:color="auto"/>
            <w:right w:val="none" w:sz="0" w:space="0" w:color="auto"/>
          </w:divBdr>
          <w:divsChild>
            <w:div w:id="51468518">
              <w:marLeft w:val="0"/>
              <w:marRight w:val="0"/>
              <w:marTop w:val="0"/>
              <w:marBottom w:val="0"/>
              <w:divBdr>
                <w:top w:val="none" w:sz="0" w:space="0" w:color="auto"/>
                <w:left w:val="none" w:sz="0" w:space="0" w:color="auto"/>
                <w:bottom w:val="none" w:sz="0" w:space="0" w:color="auto"/>
                <w:right w:val="none" w:sz="0" w:space="0" w:color="auto"/>
              </w:divBdr>
            </w:div>
          </w:divsChild>
        </w:div>
        <w:div w:id="617682287">
          <w:marLeft w:val="0"/>
          <w:marRight w:val="0"/>
          <w:marTop w:val="0"/>
          <w:marBottom w:val="0"/>
          <w:divBdr>
            <w:top w:val="none" w:sz="0" w:space="0" w:color="auto"/>
            <w:left w:val="none" w:sz="0" w:space="0" w:color="auto"/>
            <w:bottom w:val="none" w:sz="0" w:space="0" w:color="auto"/>
            <w:right w:val="none" w:sz="0" w:space="0" w:color="auto"/>
          </w:divBdr>
          <w:divsChild>
            <w:div w:id="530536902">
              <w:marLeft w:val="0"/>
              <w:marRight w:val="0"/>
              <w:marTop w:val="0"/>
              <w:marBottom w:val="0"/>
              <w:divBdr>
                <w:top w:val="none" w:sz="0" w:space="0" w:color="auto"/>
                <w:left w:val="none" w:sz="0" w:space="0" w:color="auto"/>
                <w:bottom w:val="none" w:sz="0" w:space="0" w:color="auto"/>
                <w:right w:val="none" w:sz="0" w:space="0" w:color="auto"/>
              </w:divBdr>
            </w:div>
          </w:divsChild>
        </w:div>
        <w:div w:id="48234817">
          <w:marLeft w:val="0"/>
          <w:marRight w:val="0"/>
          <w:marTop w:val="0"/>
          <w:marBottom w:val="0"/>
          <w:divBdr>
            <w:top w:val="none" w:sz="0" w:space="0" w:color="auto"/>
            <w:left w:val="none" w:sz="0" w:space="0" w:color="auto"/>
            <w:bottom w:val="none" w:sz="0" w:space="0" w:color="auto"/>
            <w:right w:val="none" w:sz="0" w:space="0" w:color="auto"/>
          </w:divBdr>
          <w:divsChild>
            <w:div w:id="1175413293">
              <w:marLeft w:val="0"/>
              <w:marRight w:val="0"/>
              <w:marTop w:val="0"/>
              <w:marBottom w:val="0"/>
              <w:divBdr>
                <w:top w:val="none" w:sz="0" w:space="0" w:color="auto"/>
                <w:left w:val="none" w:sz="0" w:space="0" w:color="auto"/>
                <w:bottom w:val="none" w:sz="0" w:space="0" w:color="auto"/>
                <w:right w:val="none" w:sz="0" w:space="0" w:color="auto"/>
              </w:divBdr>
            </w:div>
          </w:divsChild>
        </w:div>
        <w:div w:id="392972892">
          <w:marLeft w:val="0"/>
          <w:marRight w:val="0"/>
          <w:marTop w:val="0"/>
          <w:marBottom w:val="0"/>
          <w:divBdr>
            <w:top w:val="none" w:sz="0" w:space="0" w:color="auto"/>
            <w:left w:val="none" w:sz="0" w:space="0" w:color="auto"/>
            <w:bottom w:val="none" w:sz="0" w:space="0" w:color="auto"/>
            <w:right w:val="none" w:sz="0" w:space="0" w:color="auto"/>
          </w:divBdr>
          <w:divsChild>
            <w:div w:id="506098683">
              <w:marLeft w:val="0"/>
              <w:marRight w:val="0"/>
              <w:marTop w:val="0"/>
              <w:marBottom w:val="0"/>
              <w:divBdr>
                <w:top w:val="none" w:sz="0" w:space="0" w:color="auto"/>
                <w:left w:val="none" w:sz="0" w:space="0" w:color="auto"/>
                <w:bottom w:val="none" w:sz="0" w:space="0" w:color="auto"/>
                <w:right w:val="none" w:sz="0" w:space="0" w:color="auto"/>
              </w:divBdr>
            </w:div>
          </w:divsChild>
        </w:div>
        <w:div w:id="1756198578">
          <w:marLeft w:val="0"/>
          <w:marRight w:val="0"/>
          <w:marTop w:val="0"/>
          <w:marBottom w:val="0"/>
          <w:divBdr>
            <w:top w:val="none" w:sz="0" w:space="0" w:color="auto"/>
            <w:left w:val="none" w:sz="0" w:space="0" w:color="auto"/>
            <w:bottom w:val="none" w:sz="0" w:space="0" w:color="auto"/>
            <w:right w:val="none" w:sz="0" w:space="0" w:color="auto"/>
          </w:divBdr>
          <w:divsChild>
            <w:div w:id="1194880310">
              <w:marLeft w:val="0"/>
              <w:marRight w:val="0"/>
              <w:marTop w:val="0"/>
              <w:marBottom w:val="0"/>
              <w:divBdr>
                <w:top w:val="none" w:sz="0" w:space="0" w:color="auto"/>
                <w:left w:val="none" w:sz="0" w:space="0" w:color="auto"/>
                <w:bottom w:val="none" w:sz="0" w:space="0" w:color="auto"/>
                <w:right w:val="none" w:sz="0" w:space="0" w:color="auto"/>
              </w:divBdr>
            </w:div>
          </w:divsChild>
        </w:div>
        <w:div w:id="17312739">
          <w:marLeft w:val="0"/>
          <w:marRight w:val="0"/>
          <w:marTop w:val="0"/>
          <w:marBottom w:val="0"/>
          <w:divBdr>
            <w:top w:val="none" w:sz="0" w:space="0" w:color="auto"/>
            <w:left w:val="none" w:sz="0" w:space="0" w:color="auto"/>
            <w:bottom w:val="none" w:sz="0" w:space="0" w:color="auto"/>
            <w:right w:val="none" w:sz="0" w:space="0" w:color="auto"/>
          </w:divBdr>
          <w:divsChild>
            <w:div w:id="11164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976887">
      <w:bodyDiv w:val="1"/>
      <w:marLeft w:val="0"/>
      <w:marRight w:val="0"/>
      <w:marTop w:val="0"/>
      <w:marBottom w:val="0"/>
      <w:divBdr>
        <w:top w:val="none" w:sz="0" w:space="0" w:color="auto"/>
        <w:left w:val="none" w:sz="0" w:space="0" w:color="auto"/>
        <w:bottom w:val="none" w:sz="0" w:space="0" w:color="auto"/>
        <w:right w:val="none" w:sz="0" w:space="0" w:color="auto"/>
      </w:divBdr>
    </w:div>
    <w:div w:id="824080188">
      <w:bodyDiv w:val="1"/>
      <w:marLeft w:val="0"/>
      <w:marRight w:val="0"/>
      <w:marTop w:val="0"/>
      <w:marBottom w:val="0"/>
      <w:divBdr>
        <w:top w:val="none" w:sz="0" w:space="0" w:color="auto"/>
        <w:left w:val="none" w:sz="0" w:space="0" w:color="auto"/>
        <w:bottom w:val="none" w:sz="0" w:space="0" w:color="auto"/>
        <w:right w:val="none" w:sz="0" w:space="0" w:color="auto"/>
      </w:divBdr>
    </w:div>
    <w:div w:id="833498049">
      <w:bodyDiv w:val="1"/>
      <w:marLeft w:val="0"/>
      <w:marRight w:val="0"/>
      <w:marTop w:val="0"/>
      <w:marBottom w:val="0"/>
      <w:divBdr>
        <w:top w:val="none" w:sz="0" w:space="0" w:color="auto"/>
        <w:left w:val="none" w:sz="0" w:space="0" w:color="auto"/>
        <w:bottom w:val="none" w:sz="0" w:space="0" w:color="auto"/>
        <w:right w:val="none" w:sz="0" w:space="0" w:color="auto"/>
      </w:divBdr>
    </w:div>
    <w:div w:id="847713034">
      <w:bodyDiv w:val="1"/>
      <w:marLeft w:val="0"/>
      <w:marRight w:val="0"/>
      <w:marTop w:val="0"/>
      <w:marBottom w:val="0"/>
      <w:divBdr>
        <w:top w:val="none" w:sz="0" w:space="0" w:color="auto"/>
        <w:left w:val="none" w:sz="0" w:space="0" w:color="auto"/>
        <w:bottom w:val="none" w:sz="0" w:space="0" w:color="auto"/>
        <w:right w:val="none" w:sz="0" w:space="0" w:color="auto"/>
      </w:divBdr>
    </w:div>
    <w:div w:id="854852836">
      <w:bodyDiv w:val="1"/>
      <w:marLeft w:val="0"/>
      <w:marRight w:val="0"/>
      <w:marTop w:val="0"/>
      <w:marBottom w:val="0"/>
      <w:divBdr>
        <w:top w:val="none" w:sz="0" w:space="0" w:color="auto"/>
        <w:left w:val="none" w:sz="0" w:space="0" w:color="auto"/>
        <w:bottom w:val="none" w:sz="0" w:space="0" w:color="auto"/>
        <w:right w:val="none" w:sz="0" w:space="0" w:color="auto"/>
      </w:divBdr>
    </w:div>
    <w:div w:id="869538053">
      <w:bodyDiv w:val="1"/>
      <w:marLeft w:val="0"/>
      <w:marRight w:val="0"/>
      <w:marTop w:val="0"/>
      <w:marBottom w:val="0"/>
      <w:divBdr>
        <w:top w:val="none" w:sz="0" w:space="0" w:color="auto"/>
        <w:left w:val="none" w:sz="0" w:space="0" w:color="auto"/>
        <w:bottom w:val="none" w:sz="0" w:space="0" w:color="auto"/>
        <w:right w:val="none" w:sz="0" w:space="0" w:color="auto"/>
      </w:divBdr>
    </w:div>
    <w:div w:id="946354691">
      <w:bodyDiv w:val="1"/>
      <w:marLeft w:val="0"/>
      <w:marRight w:val="0"/>
      <w:marTop w:val="0"/>
      <w:marBottom w:val="0"/>
      <w:divBdr>
        <w:top w:val="none" w:sz="0" w:space="0" w:color="auto"/>
        <w:left w:val="none" w:sz="0" w:space="0" w:color="auto"/>
        <w:bottom w:val="none" w:sz="0" w:space="0" w:color="auto"/>
        <w:right w:val="none" w:sz="0" w:space="0" w:color="auto"/>
      </w:divBdr>
    </w:div>
    <w:div w:id="953168816">
      <w:bodyDiv w:val="1"/>
      <w:marLeft w:val="0"/>
      <w:marRight w:val="0"/>
      <w:marTop w:val="0"/>
      <w:marBottom w:val="0"/>
      <w:divBdr>
        <w:top w:val="none" w:sz="0" w:space="0" w:color="auto"/>
        <w:left w:val="none" w:sz="0" w:space="0" w:color="auto"/>
        <w:bottom w:val="none" w:sz="0" w:space="0" w:color="auto"/>
        <w:right w:val="none" w:sz="0" w:space="0" w:color="auto"/>
      </w:divBdr>
    </w:div>
    <w:div w:id="978455859">
      <w:bodyDiv w:val="1"/>
      <w:marLeft w:val="0"/>
      <w:marRight w:val="0"/>
      <w:marTop w:val="0"/>
      <w:marBottom w:val="0"/>
      <w:divBdr>
        <w:top w:val="none" w:sz="0" w:space="0" w:color="auto"/>
        <w:left w:val="none" w:sz="0" w:space="0" w:color="auto"/>
        <w:bottom w:val="none" w:sz="0" w:space="0" w:color="auto"/>
        <w:right w:val="none" w:sz="0" w:space="0" w:color="auto"/>
      </w:divBdr>
    </w:div>
    <w:div w:id="984699566">
      <w:bodyDiv w:val="1"/>
      <w:marLeft w:val="0"/>
      <w:marRight w:val="0"/>
      <w:marTop w:val="0"/>
      <w:marBottom w:val="0"/>
      <w:divBdr>
        <w:top w:val="none" w:sz="0" w:space="0" w:color="auto"/>
        <w:left w:val="none" w:sz="0" w:space="0" w:color="auto"/>
        <w:bottom w:val="none" w:sz="0" w:space="0" w:color="auto"/>
        <w:right w:val="none" w:sz="0" w:space="0" w:color="auto"/>
      </w:divBdr>
    </w:div>
    <w:div w:id="994265598">
      <w:bodyDiv w:val="1"/>
      <w:marLeft w:val="0"/>
      <w:marRight w:val="0"/>
      <w:marTop w:val="0"/>
      <w:marBottom w:val="0"/>
      <w:divBdr>
        <w:top w:val="none" w:sz="0" w:space="0" w:color="auto"/>
        <w:left w:val="none" w:sz="0" w:space="0" w:color="auto"/>
        <w:bottom w:val="none" w:sz="0" w:space="0" w:color="auto"/>
        <w:right w:val="none" w:sz="0" w:space="0" w:color="auto"/>
      </w:divBdr>
    </w:div>
    <w:div w:id="994649594">
      <w:bodyDiv w:val="1"/>
      <w:marLeft w:val="0"/>
      <w:marRight w:val="0"/>
      <w:marTop w:val="0"/>
      <w:marBottom w:val="0"/>
      <w:divBdr>
        <w:top w:val="none" w:sz="0" w:space="0" w:color="auto"/>
        <w:left w:val="none" w:sz="0" w:space="0" w:color="auto"/>
        <w:bottom w:val="none" w:sz="0" w:space="0" w:color="auto"/>
        <w:right w:val="none" w:sz="0" w:space="0" w:color="auto"/>
      </w:divBdr>
    </w:div>
    <w:div w:id="996298024">
      <w:bodyDiv w:val="1"/>
      <w:marLeft w:val="0"/>
      <w:marRight w:val="0"/>
      <w:marTop w:val="0"/>
      <w:marBottom w:val="0"/>
      <w:divBdr>
        <w:top w:val="none" w:sz="0" w:space="0" w:color="auto"/>
        <w:left w:val="none" w:sz="0" w:space="0" w:color="auto"/>
        <w:bottom w:val="none" w:sz="0" w:space="0" w:color="auto"/>
        <w:right w:val="none" w:sz="0" w:space="0" w:color="auto"/>
      </w:divBdr>
    </w:div>
    <w:div w:id="1007560262">
      <w:bodyDiv w:val="1"/>
      <w:marLeft w:val="0"/>
      <w:marRight w:val="0"/>
      <w:marTop w:val="0"/>
      <w:marBottom w:val="0"/>
      <w:divBdr>
        <w:top w:val="none" w:sz="0" w:space="0" w:color="auto"/>
        <w:left w:val="none" w:sz="0" w:space="0" w:color="auto"/>
        <w:bottom w:val="none" w:sz="0" w:space="0" w:color="auto"/>
        <w:right w:val="none" w:sz="0" w:space="0" w:color="auto"/>
      </w:divBdr>
    </w:div>
    <w:div w:id="1013536537">
      <w:bodyDiv w:val="1"/>
      <w:marLeft w:val="0"/>
      <w:marRight w:val="0"/>
      <w:marTop w:val="0"/>
      <w:marBottom w:val="0"/>
      <w:divBdr>
        <w:top w:val="none" w:sz="0" w:space="0" w:color="auto"/>
        <w:left w:val="none" w:sz="0" w:space="0" w:color="auto"/>
        <w:bottom w:val="none" w:sz="0" w:space="0" w:color="auto"/>
        <w:right w:val="none" w:sz="0" w:space="0" w:color="auto"/>
      </w:divBdr>
      <w:divsChild>
        <w:div w:id="722564878">
          <w:marLeft w:val="0"/>
          <w:marRight w:val="0"/>
          <w:marTop w:val="0"/>
          <w:marBottom w:val="0"/>
          <w:divBdr>
            <w:top w:val="none" w:sz="0" w:space="0" w:color="auto"/>
            <w:left w:val="none" w:sz="0" w:space="0" w:color="auto"/>
            <w:bottom w:val="none" w:sz="0" w:space="0" w:color="auto"/>
            <w:right w:val="none" w:sz="0" w:space="0" w:color="auto"/>
          </w:divBdr>
          <w:divsChild>
            <w:div w:id="330455594">
              <w:marLeft w:val="0"/>
              <w:marRight w:val="0"/>
              <w:marTop w:val="0"/>
              <w:marBottom w:val="0"/>
              <w:divBdr>
                <w:top w:val="none" w:sz="0" w:space="0" w:color="auto"/>
                <w:left w:val="none" w:sz="0" w:space="0" w:color="auto"/>
                <w:bottom w:val="none" w:sz="0" w:space="0" w:color="auto"/>
                <w:right w:val="none" w:sz="0" w:space="0" w:color="auto"/>
              </w:divBdr>
            </w:div>
          </w:divsChild>
        </w:div>
        <w:div w:id="252935936">
          <w:marLeft w:val="0"/>
          <w:marRight w:val="0"/>
          <w:marTop w:val="0"/>
          <w:marBottom w:val="0"/>
          <w:divBdr>
            <w:top w:val="none" w:sz="0" w:space="0" w:color="auto"/>
            <w:left w:val="none" w:sz="0" w:space="0" w:color="auto"/>
            <w:bottom w:val="none" w:sz="0" w:space="0" w:color="auto"/>
            <w:right w:val="none" w:sz="0" w:space="0" w:color="auto"/>
          </w:divBdr>
          <w:divsChild>
            <w:div w:id="78447530">
              <w:marLeft w:val="0"/>
              <w:marRight w:val="0"/>
              <w:marTop w:val="0"/>
              <w:marBottom w:val="0"/>
              <w:divBdr>
                <w:top w:val="none" w:sz="0" w:space="0" w:color="auto"/>
                <w:left w:val="none" w:sz="0" w:space="0" w:color="auto"/>
                <w:bottom w:val="none" w:sz="0" w:space="0" w:color="auto"/>
                <w:right w:val="none" w:sz="0" w:space="0" w:color="auto"/>
              </w:divBdr>
            </w:div>
          </w:divsChild>
        </w:div>
        <w:div w:id="793792427">
          <w:marLeft w:val="0"/>
          <w:marRight w:val="0"/>
          <w:marTop w:val="0"/>
          <w:marBottom w:val="0"/>
          <w:divBdr>
            <w:top w:val="none" w:sz="0" w:space="0" w:color="auto"/>
            <w:left w:val="none" w:sz="0" w:space="0" w:color="auto"/>
            <w:bottom w:val="none" w:sz="0" w:space="0" w:color="auto"/>
            <w:right w:val="none" w:sz="0" w:space="0" w:color="auto"/>
          </w:divBdr>
          <w:divsChild>
            <w:div w:id="783427758">
              <w:marLeft w:val="0"/>
              <w:marRight w:val="0"/>
              <w:marTop w:val="0"/>
              <w:marBottom w:val="0"/>
              <w:divBdr>
                <w:top w:val="none" w:sz="0" w:space="0" w:color="auto"/>
                <w:left w:val="none" w:sz="0" w:space="0" w:color="auto"/>
                <w:bottom w:val="none" w:sz="0" w:space="0" w:color="auto"/>
                <w:right w:val="none" w:sz="0" w:space="0" w:color="auto"/>
              </w:divBdr>
              <w:divsChild>
                <w:div w:id="5068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036961">
          <w:marLeft w:val="0"/>
          <w:marRight w:val="0"/>
          <w:marTop w:val="0"/>
          <w:marBottom w:val="0"/>
          <w:divBdr>
            <w:top w:val="none" w:sz="0" w:space="0" w:color="auto"/>
            <w:left w:val="none" w:sz="0" w:space="0" w:color="auto"/>
            <w:bottom w:val="none" w:sz="0" w:space="0" w:color="auto"/>
            <w:right w:val="none" w:sz="0" w:space="0" w:color="auto"/>
          </w:divBdr>
          <w:divsChild>
            <w:div w:id="2098624865">
              <w:marLeft w:val="0"/>
              <w:marRight w:val="0"/>
              <w:marTop w:val="0"/>
              <w:marBottom w:val="0"/>
              <w:divBdr>
                <w:top w:val="none" w:sz="0" w:space="0" w:color="auto"/>
                <w:left w:val="none" w:sz="0" w:space="0" w:color="auto"/>
                <w:bottom w:val="none" w:sz="0" w:space="0" w:color="auto"/>
                <w:right w:val="none" w:sz="0" w:space="0" w:color="auto"/>
              </w:divBdr>
            </w:div>
          </w:divsChild>
        </w:div>
        <w:div w:id="1770542378">
          <w:marLeft w:val="0"/>
          <w:marRight w:val="0"/>
          <w:marTop w:val="0"/>
          <w:marBottom w:val="0"/>
          <w:divBdr>
            <w:top w:val="none" w:sz="0" w:space="0" w:color="auto"/>
            <w:left w:val="none" w:sz="0" w:space="0" w:color="auto"/>
            <w:bottom w:val="none" w:sz="0" w:space="0" w:color="auto"/>
            <w:right w:val="none" w:sz="0" w:space="0" w:color="auto"/>
          </w:divBdr>
          <w:divsChild>
            <w:div w:id="162896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70860">
      <w:bodyDiv w:val="1"/>
      <w:marLeft w:val="0"/>
      <w:marRight w:val="0"/>
      <w:marTop w:val="0"/>
      <w:marBottom w:val="0"/>
      <w:divBdr>
        <w:top w:val="none" w:sz="0" w:space="0" w:color="auto"/>
        <w:left w:val="none" w:sz="0" w:space="0" w:color="auto"/>
        <w:bottom w:val="none" w:sz="0" w:space="0" w:color="auto"/>
        <w:right w:val="none" w:sz="0" w:space="0" w:color="auto"/>
      </w:divBdr>
    </w:div>
    <w:div w:id="1037316114">
      <w:bodyDiv w:val="1"/>
      <w:marLeft w:val="0"/>
      <w:marRight w:val="0"/>
      <w:marTop w:val="0"/>
      <w:marBottom w:val="0"/>
      <w:divBdr>
        <w:top w:val="none" w:sz="0" w:space="0" w:color="auto"/>
        <w:left w:val="none" w:sz="0" w:space="0" w:color="auto"/>
        <w:bottom w:val="none" w:sz="0" w:space="0" w:color="auto"/>
        <w:right w:val="none" w:sz="0" w:space="0" w:color="auto"/>
      </w:divBdr>
    </w:div>
    <w:div w:id="1061632747">
      <w:bodyDiv w:val="1"/>
      <w:marLeft w:val="0"/>
      <w:marRight w:val="0"/>
      <w:marTop w:val="0"/>
      <w:marBottom w:val="0"/>
      <w:divBdr>
        <w:top w:val="none" w:sz="0" w:space="0" w:color="auto"/>
        <w:left w:val="none" w:sz="0" w:space="0" w:color="auto"/>
        <w:bottom w:val="none" w:sz="0" w:space="0" w:color="auto"/>
        <w:right w:val="none" w:sz="0" w:space="0" w:color="auto"/>
      </w:divBdr>
    </w:div>
    <w:div w:id="1089616872">
      <w:bodyDiv w:val="1"/>
      <w:marLeft w:val="0"/>
      <w:marRight w:val="0"/>
      <w:marTop w:val="0"/>
      <w:marBottom w:val="0"/>
      <w:divBdr>
        <w:top w:val="none" w:sz="0" w:space="0" w:color="auto"/>
        <w:left w:val="none" w:sz="0" w:space="0" w:color="auto"/>
        <w:bottom w:val="none" w:sz="0" w:space="0" w:color="auto"/>
        <w:right w:val="none" w:sz="0" w:space="0" w:color="auto"/>
      </w:divBdr>
      <w:divsChild>
        <w:div w:id="1592011238">
          <w:marLeft w:val="0"/>
          <w:marRight w:val="0"/>
          <w:marTop w:val="0"/>
          <w:marBottom w:val="0"/>
          <w:divBdr>
            <w:top w:val="none" w:sz="0" w:space="0" w:color="auto"/>
            <w:left w:val="none" w:sz="0" w:space="0" w:color="auto"/>
            <w:bottom w:val="none" w:sz="0" w:space="0" w:color="auto"/>
            <w:right w:val="none" w:sz="0" w:space="0" w:color="auto"/>
          </w:divBdr>
        </w:div>
        <w:div w:id="1684627183">
          <w:marLeft w:val="0"/>
          <w:marRight w:val="0"/>
          <w:marTop w:val="0"/>
          <w:marBottom w:val="0"/>
          <w:divBdr>
            <w:top w:val="none" w:sz="0" w:space="0" w:color="auto"/>
            <w:left w:val="none" w:sz="0" w:space="0" w:color="auto"/>
            <w:bottom w:val="none" w:sz="0" w:space="0" w:color="auto"/>
            <w:right w:val="none" w:sz="0" w:space="0" w:color="auto"/>
          </w:divBdr>
        </w:div>
        <w:div w:id="268464228">
          <w:marLeft w:val="0"/>
          <w:marRight w:val="0"/>
          <w:marTop w:val="0"/>
          <w:marBottom w:val="0"/>
          <w:divBdr>
            <w:top w:val="none" w:sz="0" w:space="0" w:color="auto"/>
            <w:left w:val="none" w:sz="0" w:space="0" w:color="auto"/>
            <w:bottom w:val="none" w:sz="0" w:space="0" w:color="auto"/>
            <w:right w:val="none" w:sz="0" w:space="0" w:color="auto"/>
          </w:divBdr>
        </w:div>
        <w:div w:id="1664309781">
          <w:marLeft w:val="0"/>
          <w:marRight w:val="0"/>
          <w:marTop w:val="0"/>
          <w:marBottom w:val="0"/>
          <w:divBdr>
            <w:top w:val="none" w:sz="0" w:space="0" w:color="auto"/>
            <w:left w:val="none" w:sz="0" w:space="0" w:color="auto"/>
            <w:bottom w:val="none" w:sz="0" w:space="0" w:color="auto"/>
            <w:right w:val="none" w:sz="0" w:space="0" w:color="auto"/>
          </w:divBdr>
        </w:div>
        <w:div w:id="1989896117">
          <w:marLeft w:val="0"/>
          <w:marRight w:val="0"/>
          <w:marTop w:val="0"/>
          <w:marBottom w:val="0"/>
          <w:divBdr>
            <w:top w:val="none" w:sz="0" w:space="0" w:color="auto"/>
            <w:left w:val="none" w:sz="0" w:space="0" w:color="auto"/>
            <w:bottom w:val="none" w:sz="0" w:space="0" w:color="auto"/>
            <w:right w:val="none" w:sz="0" w:space="0" w:color="auto"/>
          </w:divBdr>
        </w:div>
        <w:div w:id="1121614212">
          <w:marLeft w:val="0"/>
          <w:marRight w:val="0"/>
          <w:marTop w:val="0"/>
          <w:marBottom w:val="0"/>
          <w:divBdr>
            <w:top w:val="none" w:sz="0" w:space="0" w:color="auto"/>
            <w:left w:val="none" w:sz="0" w:space="0" w:color="auto"/>
            <w:bottom w:val="none" w:sz="0" w:space="0" w:color="auto"/>
            <w:right w:val="none" w:sz="0" w:space="0" w:color="auto"/>
          </w:divBdr>
        </w:div>
        <w:div w:id="1659848261">
          <w:marLeft w:val="0"/>
          <w:marRight w:val="0"/>
          <w:marTop w:val="0"/>
          <w:marBottom w:val="0"/>
          <w:divBdr>
            <w:top w:val="none" w:sz="0" w:space="0" w:color="auto"/>
            <w:left w:val="none" w:sz="0" w:space="0" w:color="auto"/>
            <w:bottom w:val="none" w:sz="0" w:space="0" w:color="auto"/>
            <w:right w:val="none" w:sz="0" w:space="0" w:color="auto"/>
          </w:divBdr>
        </w:div>
        <w:div w:id="1536036803">
          <w:marLeft w:val="0"/>
          <w:marRight w:val="0"/>
          <w:marTop w:val="0"/>
          <w:marBottom w:val="0"/>
          <w:divBdr>
            <w:top w:val="none" w:sz="0" w:space="0" w:color="auto"/>
            <w:left w:val="none" w:sz="0" w:space="0" w:color="auto"/>
            <w:bottom w:val="none" w:sz="0" w:space="0" w:color="auto"/>
            <w:right w:val="none" w:sz="0" w:space="0" w:color="auto"/>
          </w:divBdr>
        </w:div>
      </w:divsChild>
    </w:div>
    <w:div w:id="1091203000">
      <w:bodyDiv w:val="1"/>
      <w:marLeft w:val="0"/>
      <w:marRight w:val="0"/>
      <w:marTop w:val="0"/>
      <w:marBottom w:val="0"/>
      <w:divBdr>
        <w:top w:val="none" w:sz="0" w:space="0" w:color="auto"/>
        <w:left w:val="none" w:sz="0" w:space="0" w:color="auto"/>
        <w:bottom w:val="none" w:sz="0" w:space="0" w:color="auto"/>
        <w:right w:val="none" w:sz="0" w:space="0" w:color="auto"/>
      </w:divBdr>
      <w:divsChild>
        <w:div w:id="910968845">
          <w:marLeft w:val="0"/>
          <w:marRight w:val="0"/>
          <w:marTop w:val="0"/>
          <w:marBottom w:val="0"/>
          <w:divBdr>
            <w:top w:val="none" w:sz="0" w:space="0" w:color="auto"/>
            <w:left w:val="none" w:sz="0" w:space="0" w:color="auto"/>
            <w:bottom w:val="none" w:sz="0" w:space="0" w:color="auto"/>
            <w:right w:val="none" w:sz="0" w:space="0" w:color="auto"/>
          </w:divBdr>
          <w:divsChild>
            <w:div w:id="1865167450">
              <w:marLeft w:val="0"/>
              <w:marRight w:val="0"/>
              <w:marTop w:val="0"/>
              <w:marBottom w:val="0"/>
              <w:divBdr>
                <w:top w:val="none" w:sz="0" w:space="0" w:color="auto"/>
                <w:left w:val="none" w:sz="0" w:space="0" w:color="auto"/>
                <w:bottom w:val="none" w:sz="0" w:space="0" w:color="auto"/>
                <w:right w:val="none" w:sz="0" w:space="0" w:color="auto"/>
              </w:divBdr>
            </w:div>
          </w:divsChild>
        </w:div>
        <w:div w:id="1197737597">
          <w:marLeft w:val="0"/>
          <w:marRight w:val="0"/>
          <w:marTop w:val="0"/>
          <w:marBottom w:val="0"/>
          <w:divBdr>
            <w:top w:val="none" w:sz="0" w:space="0" w:color="auto"/>
            <w:left w:val="none" w:sz="0" w:space="0" w:color="auto"/>
            <w:bottom w:val="none" w:sz="0" w:space="0" w:color="auto"/>
            <w:right w:val="none" w:sz="0" w:space="0" w:color="auto"/>
          </w:divBdr>
          <w:divsChild>
            <w:div w:id="775364899">
              <w:marLeft w:val="0"/>
              <w:marRight w:val="0"/>
              <w:marTop w:val="0"/>
              <w:marBottom w:val="0"/>
              <w:divBdr>
                <w:top w:val="none" w:sz="0" w:space="0" w:color="auto"/>
                <w:left w:val="none" w:sz="0" w:space="0" w:color="auto"/>
                <w:bottom w:val="none" w:sz="0" w:space="0" w:color="auto"/>
                <w:right w:val="none" w:sz="0" w:space="0" w:color="auto"/>
              </w:divBdr>
            </w:div>
          </w:divsChild>
        </w:div>
        <w:div w:id="964235438">
          <w:marLeft w:val="0"/>
          <w:marRight w:val="0"/>
          <w:marTop w:val="0"/>
          <w:marBottom w:val="0"/>
          <w:divBdr>
            <w:top w:val="none" w:sz="0" w:space="0" w:color="auto"/>
            <w:left w:val="none" w:sz="0" w:space="0" w:color="auto"/>
            <w:bottom w:val="none" w:sz="0" w:space="0" w:color="auto"/>
            <w:right w:val="none" w:sz="0" w:space="0" w:color="auto"/>
          </w:divBdr>
          <w:divsChild>
            <w:div w:id="1930506068">
              <w:marLeft w:val="0"/>
              <w:marRight w:val="0"/>
              <w:marTop w:val="0"/>
              <w:marBottom w:val="0"/>
              <w:divBdr>
                <w:top w:val="none" w:sz="0" w:space="0" w:color="auto"/>
                <w:left w:val="none" w:sz="0" w:space="0" w:color="auto"/>
                <w:bottom w:val="none" w:sz="0" w:space="0" w:color="auto"/>
                <w:right w:val="none" w:sz="0" w:space="0" w:color="auto"/>
              </w:divBdr>
              <w:divsChild>
                <w:div w:id="1017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573652">
          <w:marLeft w:val="0"/>
          <w:marRight w:val="0"/>
          <w:marTop w:val="0"/>
          <w:marBottom w:val="0"/>
          <w:divBdr>
            <w:top w:val="none" w:sz="0" w:space="0" w:color="auto"/>
            <w:left w:val="none" w:sz="0" w:space="0" w:color="auto"/>
            <w:bottom w:val="none" w:sz="0" w:space="0" w:color="auto"/>
            <w:right w:val="none" w:sz="0" w:space="0" w:color="auto"/>
          </w:divBdr>
          <w:divsChild>
            <w:div w:id="9186736">
              <w:marLeft w:val="0"/>
              <w:marRight w:val="0"/>
              <w:marTop w:val="0"/>
              <w:marBottom w:val="0"/>
              <w:divBdr>
                <w:top w:val="none" w:sz="0" w:space="0" w:color="auto"/>
                <w:left w:val="none" w:sz="0" w:space="0" w:color="auto"/>
                <w:bottom w:val="none" w:sz="0" w:space="0" w:color="auto"/>
                <w:right w:val="none" w:sz="0" w:space="0" w:color="auto"/>
              </w:divBdr>
            </w:div>
          </w:divsChild>
        </w:div>
        <w:div w:id="1639258512">
          <w:marLeft w:val="0"/>
          <w:marRight w:val="0"/>
          <w:marTop w:val="0"/>
          <w:marBottom w:val="0"/>
          <w:divBdr>
            <w:top w:val="none" w:sz="0" w:space="0" w:color="auto"/>
            <w:left w:val="none" w:sz="0" w:space="0" w:color="auto"/>
            <w:bottom w:val="none" w:sz="0" w:space="0" w:color="auto"/>
            <w:right w:val="none" w:sz="0" w:space="0" w:color="auto"/>
          </w:divBdr>
          <w:divsChild>
            <w:div w:id="19859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133302">
      <w:bodyDiv w:val="1"/>
      <w:marLeft w:val="0"/>
      <w:marRight w:val="0"/>
      <w:marTop w:val="0"/>
      <w:marBottom w:val="0"/>
      <w:divBdr>
        <w:top w:val="none" w:sz="0" w:space="0" w:color="auto"/>
        <w:left w:val="none" w:sz="0" w:space="0" w:color="auto"/>
        <w:bottom w:val="none" w:sz="0" w:space="0" w:color="auto"/>
        <w:right w:val="none" w:sz="0" w:space="0" w:color="auto"/>
      </w:divBdr>
    </w:div>
    <w:div w:id="1111780619">
      <w:bodyDiv w:val="1"/>
      <w:marLeft w:val="0"/>
      <w:marRight w:val="0"/>
      <w:marTop w:val="0"/>
      <w:marBottom w:val="0"/>
      <w:divBdr>
        <w:top w:val="none" w:sz="0" w:space="0" w:color="auto"/>
        <w:left w:val="none" w:sz="0" w:space="0" w:color="auto"/>
        <w:bottom w:val="none" w:sz="0" w:space="0" w:color="auto"/>
        <w:right w:val="none" w:sz="0" w:space="0" w:color="auto"/>
      </w:divBdr>
    </w:div>
    <w:div w:id="1126197558">
      <w:bodyDiv w:val="1"/>
      <w:marLeft w:val="0"/>
      <w:marRight w:val="0"/>
      <w:marTop w:val="0"/>
      <w:marBottom w:val="0"/>
      <w:divBdr>
        <w:top w:val="none" w:sz="0" w:space="0" w:color="auto"/>
        <w:left w:val="none" w:sz="0" w:space="0" w:color="auto"/>
        <w:bottom w:val="none" w:sz="0" w:space="0" w:color="auto"/>
        <w:right w:val="none" w:sz="0" w:space="0" w:color="auto"/>
      </w:divBdr>
    </w:div>
    <w:div w:id="1149396333">
      <w:bodyDiv w:val="1"/>
      <w:marLeft w:val="0"/>
      <w:marRight w:val="0"/>
      <w:marTop w:val="0"/>
      <w:marBottom w:val="0"/>
      <w:divBdr>
        <w:top w:val="none" w:sz="0" w:space="0" w:color="auto"/>
        <w:left w:val="none" w:sz="0" w:space="0" w:color="auto"/>
        <w:bottom w:val="none" w:sz="0" w:space="0" w:color="auto"/>
        <w:right w:val="none" w:sz="0" w:space="0" w:color="auto"/>
      </w:divBdr>
    </w:div>
    <w:div w:id="1221284149">
      <w:bodyDiv w:val="1"/>
      <w:marLeft w:val="0"/>
      <w:marRight w:val="0"/>
      <w:marTop w:val="0"/>
      <w:marBottom w:val="0"/>
      <w:divBdr>
        <w:top w:val="none" w:sz="0" w:space="0" w:color="auto"/>
        <w:left w:val="none" w:sz="0" w:space="0" w:color="auto"/>
        <w:bottom w:val="none" w:sz="0" w:space="0" w:color="auto"/>
        <w:right w:val="none" w:sz="0" w:space="0" w:color="auto"/>
      </w:divBdr>
    </w:div>
    <w:div w:id="1236358138">
      <w:bodyDiv w:val="1"/>
      <w:marLeft w:val="0"/>
      <w:marRight w:val="0"/>
      <w:marTop w:val="0"/>
      <w:marBottom w:val="0"/>
      <w:divBdr>
        <w:top w:val="none" w:sz="0" w:space="0" w:color="auto"/>
        <w:left w:val="none" w:sz="0" w:space="0" w:color="auto"/>
        <w:bottom w:val="none" w:sz="0" w:space="0" w:color="auto"/>
        <w:right w:val="none" w:sz="0" w:space="0" w:color="auto"/>
      </w:divBdr>
    </w:div>
    <w:div w:id="1262835910">
      <w:bodyDiv w:val="1"/>
      <w:marLeft w:val="0"/>
      <w:marRight w:val="0"/>
      <w:marTop w:val="0"/>
      <w:marBottom w:val="0"/>
      <w:divBdr>
        <w:top w:val="none" w:sz="0" w:space="0" w:color="auto"/>
        <w:left w:val="none" w:sz="0" w:space="0" w:color="auto"/>
        <w:bottom w:val="none" w:sz="0" w:space="0" w:color="auto"/>
        <w:right w:val="none" w:sz="0" w:space="0" w:color="auto"/>
      </w:divBdr>
    </w:div>
    <w:div w:id="1285113613">
      <w:bodyDiv w:val="1"/>
      <w:marLeft w:val="0"/>
      <w:marRight w:val="0"/>
      <w:marTop w:val="0"/>
      <w:marBottom w:val="0"/>
      <w:divBdr>
        <w:top w:val="none" w:sz="0" w:space="0" w:color="auto"/>
        <w:left w:val="none" w:sz="0" w:space="0" w:color="auto"/>
        <w:bottom w:val="none" w:sz="0" w:space="0" w:color="auto"/>
        <w:right w:val="none" w:sz="0" w:space="0" w:color="auto"/>
      </w:divBdr>
    </w:div>
    <w:div w:id="1317881236">
      <w:bodyDiv w:val="1"/>
      <w:marLeft w:val="0"/>
      <w:marRight w:val="0"/>
      <w:marTop w:val="0"/>
      <w:marBottom w:val="0"/>
      <w:divBdr>
        <w:top w:val="none" w:sz="0" w:space="0" w:color="auto"/>
        <w:left w:val="none" w:sz="0" w:space="0" w:color="auto"/>
        <w:bottom w:val="none" w:sz="0" w:space="0" w:color="auto"/>
        <w:right w:val="none" w:sz="0" w:space="0" w:color="auto"/>
      </w:divBdr>
    </w:div>
    <w:div w:id="1335457415">
      <w:bodyDiv w:val="1"/>
      <w:marLeft w:val="0"/>
      <w:marRight w:val="0"/>
      <w:marTop w:val="0"/>
      <w:marBottom w:val="0"/>
      <w:divBdr>
        <w:top w:val="none" w:sz="0" w:space="0" w:color="auto"/>
        <w:left w:val="none" w:sz="0" w:space="0" w:color="auto"/>
        <w:bottom w:val="none" w:sz="0" w:space="0" w:color="auto"/>
        <w:right w:val="none" w:sz="0" w:space="0" w:color="auto"/>
      </w:divBdr>
    </w:div>
    <w:div w:id="1355423095">
      <w:bodyDiv w:val="1"/>
      <w:marLeft w:val="0"/>
      <w:marRight w:val="0"/>
      <w:marTop w:val="0"/>
      <w:marBottom w:val="0"/>
      <w:divBdr>
        <w:top w:val="none" w:sz="0" w:space="0" w:color="auto"/>
        <w:left w:val="none" w:sz="0" w:space="0" w:color="auto"/>
        <w:bottom w:val="none" w:sz="0" w:space="0" w:color="auto"/>
        <w:right w:val="none" w:sz="0" w:space="0" w:color="auto"/>
      </w:divBdr>
    </w:div>
    <w:div w:id="1372916902">
      <w:bodyDiv w:val="1"/>
      <w:marLeft w:val="0"/>
      <w:marRight w:val="0"/>
      <w:marTop w:val="0"/>
      <w:marBottom w:val="0"/>
      <w:divBdr>
        <w:top w:val="none" w:sz="0" w:space="0" w:color="auto"/>
        <w:left w:val="none" w:sz="0" w:space="0" w:color="auto"/>
        <w:bottom w:val="none" w:sz="0" w:space="0" w:color="auto"/>
        <w:right w:val="none" w:sz="0" w:space="0" w:color="auto"/>
      </w:divBdr>
    </w:div>
    <w:div w:id="1374501258">
      <w:bodyDiv w:val="1"/>
      <w:marLeft w:val="0"/>
      <w:marRight w:val="0"/>
      <w:marTop w:val="0"/>
      <w:marBottom w:val="0"/>
      <w:divBdr>
        <w:top w:val="none" w:sz="0" w:space="0" w:color="auto"/>
        <w:left w:val="none" w:sz="0" w:space="0" w:color="auto"/>
        <w:bottom w:val="none" w:sz="0" w:space="0" w:color="auto"/>
        <w:right w:val="none" w:sz="0" w:space="0" w:color="auto"/>
      </w:divBdr>
    </w:div>
    <w:div w:id="1386100411">
      <w:bodyDiv w:val="1"/>
      <w:marLeft w:val="0"/>
      <w:marRight w:val="0"/>
      <w:marTop w:val="0"/>
      <w:marBottom w:val="0"/>
      <w:divBdr>
        <w:top w:val="none" w:sz="0" w:space="0" w:color="auto"/>
        <w:left w:val="none" w:sz="0" w:space="0" w:color="auto"/>
        <w:bottom w:val="none" w:sz="0" w:space="0" w:color="auto"/>
        <w:right w:val="none" w:sz="0" w:space="0" w:color="auto"/>
      </w:divBdr>
    </w:div>
    <w:div w:id="1400784948">
      <w:bodyDiv w:val="1"/>
      <w:marLeft w:val="0"/>
      <w:marRight w:val="0"/>
      <w:marTop w:val="0"/>
      <w:marBottom w:val="0"/>
      <w:divBdr>
        <w:top w:val="none" w:sz="0" w:space="0" w:color="auto"/>
        <w:left w:val="none" w:sz="0" w:space="0" w:color="auto"/>
        <w:bottom w:val="none" w:sz="0" w:space="0" w:color="auto"/>
        <w:right w:val="none" w:sz="0" w:space="0" w:color="auto"/>
      </w:divBdr>
    </w:div>
    <w:div w:id="1409881725">
      <w:bodyDiv w:val="1"/>
      <w:marLeft w:val="0"/>
      <w:marRight w:val="0"/>
      <w:marTop w:val="0"/>
      <w:marBottom w:val="0"/>
      <w:divBdr>
        <w:top w:val="none" w:sz="0" w:space="0" w:color="auto"/>
        <w:left w:val="none" w:sz="0" w:space="0" w:color="auto"/>
        <w:bottom w:val="none" w:sz="0" w:space="0" w:color="auto"/>
        <w:right w:val="none" w:sz="0" w:space="0" w:color="auto"/>
      </w:divBdr>
    </w:div>
    <w:div w:id="1413350188">
      <w:bodyDiv w:val="1"/>
      <w:marLeft w:val="0"/>
      <w:marRight w:val="0"/>
      <w:marTop w:val="0"/>
      <w:marBottom w:val="0"/>
      <w:divBdr>
        <w:top w:val="none" w:sz="0" w:space="0" w:color="auto"/>
        <w:left w:val="none" w:sz="0" w:space="0" w:color="auto"/>
        <w:bottom w:val="none" w:sz="0" w:space="0" w:color="auto"/>
        <w:right w:val="none" w:sz="0" w:space="0" w:color="auto"/>
      </w:divBdr>
    </w:div>
    <w:div w:id="1448546229">
      <w:bodyDiv w:val="1"/>
      <w:marLeft w:val="0"/>
      <w:marRight w:val="0"/>
      <w:marTop w:val="0"/>
      <w:marBottom w:val="0"/>
      <w:divBdr>
        <w:top w:val="none" w:sz="0" w:space="0" w:color="auto"/>
        <w:left w:val="none" w:sz="0" w:space="0" w:color="auto"/>
        <w:bottom w:val="none" w:sz="0" w:space="0" w:color="auto"/>
        <w:right w:val="none" w:sz="0" w:space="0" w:color="auto"/>
      </w:divBdr>
    </w:div>
    <w:div w:id="1456362857">
      <w:bodyDiv w:val="1"/>
      <w:marLeft w:val="0"/>
      <w:marRight w:val="0"/>
      <w:marTop w:val="0"/>
      <w:marBottom w:val="0"/>
      <w:divBdr>
        <w:top w:val="none" w:sz="0" w:space="0" w:color="auto"/>
        <w:left w:val="none" w:sz="0" w:space="0" w:color="auto"/>
        <w:bottom w:val="none" w:sz="0" w:space="0" w:color="auto"/>
        <w:right w:val="none" w:sz="0" w:space="0" w:color="auto"/>
      </w:divBdr>
    </w:div>
    <w:div w:id="1462501969">
      <w:bodyDiv w:val="1"/>
      <w:marLeft w:val="0"/>
      <w:marRight w:val="0"/>
      <w:marTop w:val="0"/>
      <w:marBottom w:val="0"/>
      <w:divBdr>
        <w:top w:val="none" w:sz="0" w:space="0" w:color="auto"/>
        <w:left w:val="none" w:sz="0" w:space="0" w:color="auto"/>
        <w:bottom w:val="none" w:sz="0" w:space="0" w:color="auto"/>
        <w:right w:val="none" w:sz="0" w:space="0" w:color="auto"/>
      </w:divBdr>
    </w:div>
    <w:div w:id="1462528155">
      <w:bodyDiv w:val="1"/>
      <w:marLeft w:val="0"/>
      <w:marRight w:val="0"/>
      <w:marTop w:val="0"/>
      <w:marBottom w:val="0"/>
      <w:divBdr>
        <w:top w:val="none" w:sz="0" w:space="0" w:color="auto"/>
        <w:left w:val="none" w:sz="0" w:space="0" w:color="auto"/>
        <w:bottom w:val="none" w:sz="0" w:space="0" w:color="auto"/>
        <w:right w:val="none" w:sz="0" w:space="0" w:color="auto"/>
      </w:divBdr>
    </w:div>
    <w:div w:id="1468477304">
      <w:bodyDiv w:val="1"/>
      <w:marLeft w:val="0"/>
      <w:marRight w:val="0"/>
      <w:marTop w:val="0"/>
      <w:marBottom w:val="0"/>
      <w:divBdr>
        <w:top w:val="none" w:sz="0" w:space="0" w:color="auto"/>
        <w:left w:val="none" w:sz="0" w:space="0" w:color="auto"/>
        <w:bottom w:val="none" w:sz="0" w:space="0" w:color="auto"/>
        <w:right w:val="none" w:sz="0" w:space="0" w:color="auto"/>
      </w:divBdr>
    </w:div>
    <w:div w:id="1489857811">
      <w:bodyDiv w:val="1"/>
      <w:marLeft w:val="0"/>
      <w:marRight w:val="0"/>
      <w:marTop w:val="0"/>
      <w:marBottom w:val="0"/>
      <w:divBdr>
        <w:top w:val="none" w:sz="0" w:space="0" w:color="auto"/>
        <w:left w:val="none" w:sz="0" w:space="0" w:color="auto"/>
        <w:bottom w:val="none" w:sz="0" w:space="0" w:color="auto"/>
        <w:right w:val="none" w:sz="0" w:space="0" w:color="auto"/>
      </w:divBdr>
    </w:div>
    <w:div w:id="1495098305">
      <w:bodyDiv w:val="1"/>
      <w:marLeft w:val="0"/>
      <w:marRight w:val="0"/>
      <w:marTop w:val="0"/>
      <w:marBottom w:val="0"/>
      <w:divBdr>
        <w:top w:val="none" w:sz="0" w:space="0" w:color="auto"/>
        <w:left w:val="none" w:sz="0" w:space="0" w:color="auto"/>
        <w:bottom w:val="none" w:sz="0" w:space="0" w:color="auto"/>
        <w:right w:val="none" w:sz="0" w:space="0" w:color="auto"/>
      </w:divBdr>
    </w:div>
    <w:div w:id="1543516910">
      <w:bodyDiv w:val="1"/>
      <w:marLeft w:val="0"/>
      <w:marRight w:val="0"/>
      <w:marTop w:val="0"/>
      <w:marBottom w:val="0"/>
      <w:divBdr>
        <w:top w:val="none" w:sz="0" w:space="0" w:color="auto"/>
        <w:left w:val="none" w:sz="0" w:space="0" w:color="auto"/>
        <w:bottom w:val="none" w:sz="0" w:space="0" w:color="auto"/>
        <w:right w:val="none" w:sz="0" w:space="0" w:color="auto"/>
      </w:divBdr>
    </w:div>
    <w:div w:id="1631669136">
      <w:bodyDiv w:val="1"/>
      <w:marLeft w:val="0"/>
      <w:marRight w:val="0"/>
      <w:marTop w:val="0"/>
      <w:marBottom w:val="0"/>
      <w:divBdr>
        <w:top w:val="none" w:sz="0" w:space="0" w:color="auto"/>
        <w:left w:val="none" w:sz="0" w:space="0" w:color="auto"/>
        <w:bottom w:val="none" w:sz="0" w:space="0" w:color="auto"/>
        <w:right w:val="none" w:sz="0" w:space="0" w:color="auto"/>
      </w:divBdr>
    </w:div>
    <w:div w:id="1640111803">
      <w:bodyDiv w:val="1"/>
      <w:marLeft w:val="0"/>
      <w:marRight w:val="0"/>
      <w:marTop w:val="0"/>
      <w:marBottom w:val="0"/>
      <w:divBdr>
        <w:top w:val="none" w:sz="0" w:space="0" w:color="auto"/>
        <w:left w:val="none" w:sz="0" w:space="0" w:color="auto"/>
        <w:bottom w:val="none" w:sz="0" w:space="0" w:color="auto"/>
        <w:right w:val="none" w:sz="0" w:space="0" w:color="auto"/>
      </w:divBdr>
    </w:div>
    <w:div w:id="1647515802">
      <w:bodyDiv w:val="1"/>
      <w:marLeft w:val="0"/>
      <w:marRight w:val="0"/>
      <w:marTop w:val="0"/>
      <w:marBottom w:val="0"/>
      <w:divBdr>
        <w:top w:val="none" w:sz="0" w:space="0" w:color="auto"/>
        <w:left w:val="none" w:sz="0" w:space="0" w:color="auto"/>
        <w:bottom w:val="none" w:sz="0" w:space="0" w:color="auto"/>
        <w:right w:val="none" w:sz="0" w:space="0" w:color="auto"/>
      </w:divBdr>
    </w:div>
    <w:div w:id="1654723398">
      <w:bodyDiv w:val="1"/>
      <w:marLeft w:val="0"/>
      <w:marRight w:val="0"/>
      <w:marTop w:val="0"/>
      <w:marBottom w:val="0"/>
      <w:divBdr>
        <w:top w:val="none" w:sz="0" w:space="0" w:color="auto"/>
        <w:left w:val="none" w:sz="0" w:space="0" w:color="auto"/>
        <w:bottom w:val="none" w:sz="0" w:space="0" w:color="auto"/>
        <w:right w:val="none" w:sz="0" w:space="0" w:color="auto"/>
      </w:divBdr>
    </w:div>
    <w:div w:id="1732579162">
      <w:bodyDiv w:val="1"/>
      <w:marLeft w:val="0"/>
      <w:marRight w:val="0"/>
      <w:marTop w:val="0"/>
      <w:marBottom w:val="0"/>
      <w:divBdr>
        <w:top w:val="none" w:sz="0" w:space="0" w:color="auto"/>
        <w:left w:val="none" w:sz="0" w:space="0" w:color="auto"/>
        <w:bottom w:val="none" w:sz="0" w:space="0" w:color="auto"/>
        <w:right w:val="none" w:sz="0" w:space="0" w:color="auto"/>
      </w:divBdr>
    </w:div>
    <w:div w:id="1752004167">
      <w:bodyDiv w:val="1"/>
      <w:marLeft w:val="0"/>
      <w:marRight w:val="0"/>
      <w:marTop w:val="0"/>
      <w:marBottom w:val="0"/>
      <w:divBdr>
        <w:top w:val="none" w:sz="0" w:space="0" w:color="auto"/>
        <w:left w:val="none" w:sz="0" w:space="0" w:color="auto"/>
        <w:bottom w:val="none" w:sz="0" w:space="0" w:color="auto"/>
        <w:right w:val="none" w:sz="0" w:space="0" w:color="auto"/>
      </w:divBdr>
    </w:div>
    <w:div w:id="1759322722">
      <w:bodyDiv w:val="1"/>
      <w:marLeft w:val="0"/>
      <w:marRight w:val="0"/>
      <w:marTop w:val="0"/>
      <w:marBottom w:val="0"/>
      <w:divBdr>
        <w:top w:val="none" w:sz="0" w:space="0" w:color="auto"/>
        <w:left w:val="none" w:sz="0" w:space="0" w:color="auto"/>
        <w:bottom w:val="none" w:sz="0" w:space="0" w:color="auto"/>
        <w:right w:val="none" w:sz="0" w:space="0" w:color="auto"/>
      </w:divBdr>
    </w:div>
    <w:div w:id="1762946686">
      <w:bodyDiv w:val="1"/>
      <w:marLeft w:val="0"/>
      <w:marRight w:val="0"/>
      <w:marTop w:val="0"/>
      <w:marBottom w:val="0"/>
      <w:divBdr>
        <w:top w:val="none" w:sz="0" w:space="0" w:color="auto"/>
        <w:left w:val="none" w:sz="0" w:space="0" w:color="auto"/>
        <w:bottom w:val="none" w:sz="0" w:space="0" w:color="auto"/>
        <w:right w:val="none" w:sz="0" w:space="0" w:color="auto"/>
      </w:divBdr>
    </w:div>
    <w:div w:id="1774397848">
      <w:bodyDiv w:val="1"/>
      <w:marLeft w:val="0"/>
      <w:marRight w:val="0"/>
      <w:marTop w:val="0"/>
      <w:marBottom w:val="0"/>
      <w:divBdr>
        <w:top w:val="none" w:sz="0" w:space="0" w:color="auto"/>
        <w:left w:val="none" w:sz="0" w:space="0" w:color="auto"/>
        <w:bottom w:val="none" w:sz="0" w:space="0" w:color="auto"/>
        <w:right w:val="none" w:sz="0" w:space="0" w:color="auto"/>
      </w:divBdr>
    </w:div>
    <w:div w:id="1817064287">
      <w:bodyDiv w:val="1"/>
      <w:marLeft w:val="0"/>
      <w:marRight w:val="0"/>
      <w:marTop w:val="0"/>
      <w:marBottom w:val="0"/>
      <w:divBdr>
        <w:top w:val="none" w:sz="0" w:space="0" w:color="auto"/>
        <w:left w:val="none" w:sz="0" w:space="0" w:color="auto"/>
        <w:bottom w:val="none" w:sz="0" w:space="0" w:color="auto"/>
        <w:right w:val="none" w:sz="0" w:space="0" w:color="auto"/>
      </w:divBdr>
    </w:div>
    <w:div w:id="1859658002">
      <w:bodyDiv w:val="1"/>
      <w:marLeft w:val="0"/>
      <w:marRight w:val="0"/>
      <w:marTop w:val="0"/>
      <w:marBottom w:val="0"/>
      <w:divBdr>
        <w:top w:val="none" w:sz="0" w:space="0" w:color="auto"/>
        <w:left w:val="none" w:sz="0" w:space="0" w:color="auto"/>
        <w:bottom w:val="none" w:sz="0" w:space="0" w:color="auto"/>
        <w:right w:val="none" w:sz="0" w:space="0" w:color="auto"/>
      </w:divBdr>
    </w:div>
    <w:div w:id="1873375077">
      <w:bodyDiv w:val="1"/>
      <w:marLeft w:val="0"/>
      <w:marRight w:val="0"/>
      <w:marTop w:val="0"/>
      <w:marBottom w:val="0"/>
      <w:divBdr>
        <w:top w:val="none" w:sz="0" w:space="0" w:color="auto"/>
        <w:left w:val="none" w:sz="0" w:space="0" w:color="auto"/>
        <w:bottom w:val="none" w:sz="0" w:space="0" w:color="auto"/>
        <w:right w:val="none" w:sz="0" w:space="0" w:color="auto"/>
      </w:divBdr>
    </w:div>
    <w:div w:id="1909270177">
      <w:bodyDiv w:val="1"/>
      <w:marLeft w:val="0"/>
      <w:marRight w:val="0"/>
      <w:marTop w:val="0"/>
      <w:marBottom w:val="0"/>
      <w:divBdr>
        <w:top w:val="none" w:sz="0" w:space="0" w:color="auto"/>
        <w:left w:val="none" w:sz="0" w:space="0" w:color="auto"/>
        <w:bottom w:val="none" w:sz="0" w:space="0" w:color="auto"/>
        <w:right w:val="none" w:sz="0" w:space="0" w:color="auto"/>
      </w:divBdr>
    </w:div>
    <w:div w:id="1913469990">
      <w:bodyDiv w:val="1"/>
      <w:marLeft w:val="0"/>
      <w:marRight w:val="0"/>
      <w:marTop w:val="0"/>
      <w:marBottom w:val="0"/>
      <w:divBdr>
        <w:top w:val="none" w:sz="0" w:space="0" w:color="auto"/>
        <w:left w:val="none" w:sz="0" w:space="0" w:color="auto"/>
        <w:bottom w:val="none" w:sz="0" w:space="0" w:color="auto"/>
        <w:right w:val="none" w:sz="0" w:space="0" w:color="auto"/>
      </w:divBdr>
    </w:div>
    <w:div w:id="1964380056">
      <w:bodyDiv w:val="1"/>
      <w:marLeft w:val="0"/>
      <w:marRight w:val="0"/>
      <w:marTop w:val="0"/>
      <w:marBottom w:val="0"/>
      <w:divBdr>
        <w:top w:val="none" w:sz="0" w:space="0" w:color="auto"/>
        <w:left w:val="none" w:sz="0" w:space="0" w:color="auto"/>
        <w:bottom w:val="none" w:sz="0" w:space="0" w:color="auto"/>
        <w:right w:val="none" w:sz="0" w:space="0" w:color="auto"/>
      </w:divBdr>
    </w:div>
    <w:div w:id="1968075835">
      <w:bodyDiv w:val="1"/>
      <w:marLeft w:val="0"/>
      <w:marRight w:val="0"/>
      <w:marTop w:val="0"/>
      <w:marBottom w:val="0"/>
      <w:divBdr>
        <w:top w:val="none" w:sz="0" w:space="0" w:color="auto"/>
        <w:left w:val="none" w:sz="0" w:space="0" w:color="auto"/>
        <w:bottom w:val="none" w:sz="0" w:space="0" w:color="auto"/>
        <w:right w:val="none" w:sz="0" w:space="0" w:color="auto"/>
      </w:divBdr>
    </w:div>
    <w:div w:id="2052799469">
      <w:bodyDiv w:val="1"/>
      <w:marLeft w:val="0"/>
      <w:marRight w:val="0"/>
      <w:marTop w:val="0"/>
      <w:marBottom w:val="0"/>
      <w:divBdr>
        <w:top w:val="none" w:sz="0" w:space="0" w:color="auto"/>
        <w:left w:val="none" w:sz="0" w:space="0" w:color="auto"/>
        <w:bottom w:val="none" w:sz="0" w:space="0" w:color="auto"/>
        <w:right w:val="none" w:sz="0" w:space="0" w:color="auto"/>
      </w:divBdr>
      <w:divsChild>
        <w:div w:id="484930017">
          <w:marLeft w:val="0"/>
          <w:marRight w:val="0"/>
          <w:marTop w:val="0"/>
          <w:marBottom w:val="0"/>
          <w:divBdr>
            <w:top w:val="none" w:sz="0" w:space="0" w:color="auto"/>
            <w:left w:val="none" w:sz="0" w:space="0" w:color="auto"/>
            <w:bottom w:val="none" w:sz="0" w:space="0" w:color="auto"/>
            <w:right w:val="none" w:sz="0" w:space="0" w:color="auto"/>
          </w:divBdr>
        </w:div>
        <w:div w:id="1891723630">
          <w:marLeft w:val="0"/>
          <w:marRight w:val="0"/>
          <w:marTop w:val="0"/>
          <w:marBottom w:val="0"/>
          <w:divBdr>
            <w:top w:val="none" w:sz="0" w:space="0" w:color="auto"/>
            <w:left w:val="none" w:sz="0" w:space="0" w:color="auto"/>
            <w:bottom w:val="none" w:sz="0" w:space="0" w:color="auto"/>
            <w:right w:val="none" w:sz="0" w:space="0" w:color="auto"/>
          </w:divBdr>
          <w:divsChild>
            <w:div w:id="2001542899">
              <w:marLeft w:val="0"/>
              <w:marRight w:val="0"/>
              <w:marTop w:val="0"/>
              <w:marBottom w:val="0"/>
              <w:divBdr>
                <w:top w:val="none" w:sz="0" w:space="0" w:color="auto"/>
                <w:left w:val="none" w:sz="0" w:space="0" w:color="auto"/>
                <w:bottom w:val="none" w:sz="0" w:space="0" w:color="auto"/>
                <w:right w:val="none" w:sz="0" w:space="0" w:color="auto"/>
              </w:divBdr>
            </w:div>
          </w:divsChild>
        </w:div>
        <w:div w:id="465662053">
          <w:marLeft w:val="0"/>
          <w:marRight w:val="0"/>
          <w:marTop w:val="0"/>
          <w:marBottom w:val="0"/>
          <w:divBdr>
            <w:top w:val="none" w:sz="0" w:space="0" w:color="auto"/>
            <w:left w:val="none" w:sz="0" w:space="0" w:color="auto"/>
            <w:bottom w:val="none" w:sz="0" w:space="0" w:color="auto"/>
            <w:right w:val="none" w:sz="0" w:space="0" w:color="auto"/>
          </w:divBdr>
          <w:divsChild>
            <w:div w:id="1292439167">
              <w:marLeft w:val="0"/>
              <w:marRight w:val="0"/>
              <w:marTop w:val="0"/>
              <w:marBottom w:val="0"/>
              <w:divBdr>
                <w:top w:val="none" w:sz="0" w:space="0" w:color="auto"/>
                <w:left w:val="none" w:sz="0" w:space="0" w:color="auto"/>
                <w:bottom w:val="none" w:sz="0" w:space="0" w:color="auto"/>
                <w:right w:val="none" w:sz="0" w:space="0" w:color="auto"/>
              </w:divBdr>
            </w:div>
          </w:divsChild>
        </w:div>
        <w:div w:id="1493376514">
          <w:marLeft w:val="0"/>
          <w:marRight w:val="0"/>
          <w:marTop w:val="0"/>
          <w:marBottom w:val="0"/>
          <w:divBdr>
            <w:top w:val="none" w:sz="0" w:space="0" w:color="auto"/>
            <w:left w:val="none" w:sz="0" w:space="0" w:color="auto"/>
            <w:bottom w:val="none" w:sz="0" w:space="0" w:color="auto"/>
            <w:right w:val="none" w:sz="0" w:space="0" w:color="auto"/>
          </w:divBdr>
          <w:divsChild>
            <w:div w:id="52395116">
              <w:marLeft w:val="0"/>
              <w:marRight w:val="0"/>
              <w:marTop w:val="0"/>
              <w:marBottom w:val="0"/>
              <w:divBdr>
                <w:top w:val="none" w:sz="0" w:space="0" w:color="auto"/>
                <w:left w:val="none" w:sz="0" w:space="0" w:color="auto"/>
                <w:bottom w:val="none" w:sz="0" w:space="0" w:color="auto"/>
                <w:right w:val="none" w:sz="0" w:space="0" w:color="auto"/>
              </w:divBdr>
            </w:div>
          </w:divsChild>
        </w:div>
        <w:div w:id="1262880387">
          <w:marLeft w:val="0"/>
          <w:marRight w:val="0"/>
          <w:marTop w:val="0"/>
          <w:marBottom w:val="0"/>
          <w:divBdr>
            <w:top w:val="none" w:sz="0" w:space="0" w:color="auto"/>
            <w:left w:val="none" w:sz="0" w:space="0" w:color="auto"/>
            <w:bottom w:val="none" w:sz="0" w:space="0" w:color="auto"/>
            <w:right w:val="none" w:sz="0" w:space="0" w:color="auto"/>
          </w:divBdr>
        </w:div>
        <w:div w:id="414211051">
          <w:marLeft w:val="0"/>
          <w:marRight w:val="0"/>
          <w:marTop w:val="0"/>
          <w:marBottom w:val="0"/>
          <w:divBdr>
            <w:top w:val="none" w:sz="0" w:space="0" w:color="auto"/>
            <w:left w:val="none" w:sz="0" w:space="0" w:color="auto"/>
            <w:bottom w:val="none" w:sz="0" w:space="0" w:color="auto"/>
            <w:right w:val="none" w:sz="0" w:space="0" w:color="auto"/>
          </w:divBdr>
          <w:divsChild>
            <w:div w:id="1618485334">
              <w:marLeft w:val="0"/>
              <w:marRight w:val="0"/>
              <w:marTop w:val="0"/>
              <w:marBottom w:val="0"/>
              <w:divBdr>
                <w:top w:val="none" w:sz="0" w:space="0" w:color="auto"/>
                <w:left w:val="none" w:sz="0" w:space="0" w:color="auto"/>
                <w:bottom w:val="none" w:sz="0" w:space="0" w:color="auto"/>
                <w:right w:val="none" w:sz="0" w:space="0" w:color="auto"/>
              </w:divBdr>
            </w:div>
          </w:divsChild>
        </w:div>
        <w:div w:id="1077748231">
          <w:marLeft w:val="0"/>
          <w:marRight w:val="0"/>
          <w:marTop w:val="0"/>
          <w:marBottom w:val="0"/>
          <w:divBdr>
            <w:top w:val="none" w:sz="0" w:space="0" w:color="auto"/>
            <w:left w:val="none" w:sz="0" w:space="0" w:color="auto"/>
            <w:bottom w:val="none" w:sz="0" w:space="0" w:color="auto"/>
            <w:right w:val="none" w:sz="0" w:space="0" w:color="auto"/>
          </w:divBdr>
          <w:divsChild>
            <w:div w:id="16020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292115">
      <w:bodyDiv w:val="1"/>
      <w:marLeft w:val="0"/>
      <w:marRight w:val="0"/>
      <w:marTop w:val="0"/>
      <w:marBottom w:val="0"/>
      <w:divBdr>
        <w:top w:val="none" w:sz="0" w:space="0" w:color="auto"/>
        <w:left w:val="none" w:sz="0" w:space="0" w:color="auto"/>
        <w:bottom w:val="none" w:sz="0" w:space="0" w:color="auto"/>
        <w:right w:val="none" w:sz="0" w:space="0" w:color="auto"/>
      </w:divBdr>
    </w:div>
    <w:div w:id="2072264801">
      <w:bodyDiv w:val="1"/>
      <w:marLeft w:val="0"/>
      <w:marRight w:val="0"/>
      <w:marTop w:val="0"/>
      <w:marBottom w:val="0"/>
      <w:divBdr>
        <w:top w:val="none" w:sz="0" w:space="0" w:color="auto"/>
        <w:left w:val="none" w:sz="0" w:space="0" w:color="auto"/>
        <w:bottom w:val="none" w:sz="0" w:space="0" w:color="auto"/>
        <w:right w:val="none" w:sz="0" w:space="0" w:color="auto"/>
      </w:divBdr>
    </w:div>
    <w:div w:id="2078891262">
      <w:bodyDiv w:val="1"/>
      <w:marLeft w:val="0"/>
      <w:marRight w:val="0"/>
      <w:marTop w:val="0"/>
      <w:marBottom w:val="0"/>
      <w:divBdr>
        <w:top w:val="none" w:sz="0" w:space="0" w:color="auto"/>
        <w:left w:val="none" w:sz="0" w:space="0" w:color="auto"/>
        <w:bottom w:val="none" w:sz="0" w:space="0" w:color="auto"/>
        <w:right w:val="none" w:sz="0" w:space="0" w:color="auto"/>
      </w:divBdr>
    </w:div>
    <w:div w:id="2083721128">
      <w:bodyDiv w:val="1"/>
      <w:marLeft w:val="0"/>
      <w:marRight w:val="0"/>
      <w:marTop w:val="0"/>
      <w:marBottom w:val="0"/>
      <w:divBdr>
        <w:top w:val="none" w:sz="0" w:space="0" w:color="auto"/>
        <w:left w:val="none" w:sz="0" w:space="0" w:color="auto"/>
        <w:bottom w:val="none" w:sz="0" w:space="0" w:color="auto"/>
        <w:right w:val="none" w:sz="0" w:space="0" w:color="auto"/>
      </w:divBdr>
    </w:div>
    <w:div w:id="2144957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19F41747F541B3A8A8D03F557DD7AE"/>
        <w:category>
          <w:name w:val="General"/>
          <w:gallery w:val="placeholder"/>
        </w:category>
        <w:types>
          <w:type w:val="bbPlcHdr"/>
        </w:types>
        <w:behaviors>
          <w:behavior w:val="content"/>
        </w:behaviors>
        <w:guid w:val="{89208762-6596-45B6-99F3-4B7344F357D8}"/>
      </w:docPartPr>
      <w:docPartBody>
        <w:p w:rsidR="007E13BC" w:rsidRDefault="007E13BC" w:rsidP="007E13BC">
          <w:pPr>
            <w:pStyle w:val="0319F41747F541B3A8A8D03F557DD7AE"/>
          </w:pPr>
          <w:r>
            <w:rPr>
              <w:rFonts w:asciiTheme="majorHAnsi" w:eastAsiaTheme="majorEastAsia" w:hAnsiTheme="majorHAnsi" w:cstheme="majorBidi"/>
              <w:caps/>
              <w:color w:val="4472C4" w:themeColor="accent1"/>
              <w:sz w:val="80"/>
              <w:szCs w:val="80"/>
            </w:rPr>
            <w:t>[Document title]</w:t>
          </w:r>
        </w:p>
      </w:docPartBody>
    </w:docPart>
    <w:docPart>
      <w:docPartPr>
        <w:name w:val="6CD7FBA6B1C84BD1B6121EDB45C9FDE1"/>
        <w:category>
          <w:name w:val="General"/>
          <w:gallery w:val="placeholder"/>
        </w:category>
        <w:types>
          <w:type w:val="bbPlcHdr"/>
        </w:types>
        <w:behaviors>
          <w:behavior w:val="content"/>
        </w:behaviors>
        <w:guid w:val="{41066080-E857-47C1-84EB-57CF8E46424E}"/>
      </w:docPartPr>
      <w:docPartBody>
        <w:p w:rsidR="007E13BC" w:rsidRDefault="007E13BC" w:rsidP="007E13BC">
          <w:pPr>
            <w:pStyle w:val="6CD7FBA6B1C84BD1B6121EDB45C9FDE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3BC"/>
    <w:rsid w:val="007E13BC"/>
    <w:rsid w:val="00E2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19F41747F541B3A8A8D03F557DD7AE">
    <w:name w:val="0319F41747F541B3A8A8D03F557DD7AE"/>
    <w:rsid w:val="007E13BC"/>
  </w:style>
  <w:style w:type="paragraph" w:customStyle="1" w:styleId="6CD7FBA6B1C84BD1B6121EDB45C9FDE1">
    <w:name w:val="6CD7FBA6B1C84BD1B6121EDB45C9FDE1"/>
    <w:rsid w:val="007E13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2023-11-10T00:00:00</PublishDate>
  <Abstract/>
  <CompanyAddress>2204812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Kel17</b:Tag>
    <b:SourceType>InternetSite</b:SourceType>
    <b:Guid>{ABCF4791-4204-494D-9159-AA004B17642A}</b:Guid>
    <b:Author>
      <b:Author>
        <b:NameList>
          <b:Person>
            <b:Last>Kelkar</b:Last>
            <b:First>Kamala</b:First>
          </b:Person>
        </b:NameList>
      </b:Author>
    </b:Author>
    <b:Title>When it comes to defining ‘terrorism,’ there is no consensus</b:Title>
    <b:Year>2017</b:Year>
    <b:Month>Febuary</b:Month>
    <b:Day>26</b:Day>
    <b:URL>https://www.pbs.org/newshour/nation/defining-terrorism-consensus</b:URL>
    <b:RefOrder>1</b:RefOrder>
  </b:Source>
  <b:Source>
    <b:Tag>Leg00</b:Tag>
    <b:SourceType>InternetSite</b:SourceType>
    <b:Guid>{2A3DE7FF-2C84-423C-978F-E495DA3A1F0E}</b:Guid>
    <b:Author>
      <b:Author>
        <b:NameList>
          <b:Person>
            <b:Last>Legislation.gov.uk</b:Last>
          </b:Person>
        </b:NameList>
      </b:Author>
    </b:Author>
    <b:Title>Terrorism Act 2000</b:Title>
    <b:Year>2000</b:Year>
    <b:URL>https://www.legislation.gov.uk/ukpga/2000/11/section/1</b:URL>
    <b:YearAccessed>2023</b:YearAccessed>
    <b:MonthAccessed>November</b:MonthAccessed>
    <b:DayAccessed>9</b:DayAccessed>
    <b:RefOrder>6</b:RefOrder>
  </b:Source>
  <b:Source>
    <b:Tag>Cro20</b:Tag>
    <b:SourceType>InternetSite</b:SourceType>
    <b:Guid>{DE702934-9530-41DD-950B-13A9F65CA83D}</b:Guid>
    <b:Author>
      <b:Author>
        <b:Corporate> Crown Prosecution Service</b:Corporate>
      </b:Author>
    </b:Author>
    <b:Title>Terrorism</b:Title>
    <b:Year>2020</b:Year>
    <b:URL>https://www.cps.gov.uk/crime-info/terrorism</b:URL>
    <b:YearAccessed>2023</b:YearAccessed>
    <b:MonthAccessed>November</b:MonthAccessed>
    <b:DayAccessed>9</b:DayAccessed>
    <b:RefOrder>2</b:RefOrder>
  </b:Source>
  <b:Source>
    <b:Tag>His23</b:Tag>
    <b:SourceType>InternetSite</b:SourceType>
    <b:Guid>{4042D813-8024-41FD-BFCB-99CB7112A193}</b:Guid>
    <b:Author>
      <b:Author>
        <b:Corporate>History.com Editors</b:Corporate>
      </b:Author>
    </b:Author>
    <b:Title>September 11 Attacks</b:Title>
    <b:Year>2023</b:Year>
    <b:YearAccessed>2023</b:YearAccessed>
    <b:MonthAccessed>November</b:MonthAccessed>
    <b:DayAccessed>9</b:DayAccessed>
    <b:URL>https://www.history.com/topics/21st-century/9-11-attacks</b:URL>
    <b:RefOrder>7</b:RefOrder>
  </b:Source>
  <b:Source>
    <b:Tag>Hom22</b:Tag>
    <b:SourceType>InternetSite</b:SourceType>
    <b:Guid>{42A3FAD0-4503-4D4A-9F50-8C9B2772DC79}</b:Guid>
    <b:Author>
      <b:Author>
        <b:Corporate>Homeland Security</b:Corporate>
      </b:Author>
    </b:Author>
    <b:Title>Implementing 9/11 Commission Recommendations</b:Title>
    <b:Year>2022</b:Year>
    <b:YearAccessed>2023</b:YearAccessed>
    <b:MonthAccessed>November</b:MonthAccessed>
    <b:DayAccessed>9</b:DayAccessed>
    <b:URL>https://www.dhs.gov/implementing-911-commission-recommendations#:~:text=Following%209%2F11%2C%20the%20federal,threats%20and%20disasters%20at%20home.</b:URL>
    <b:RefOrder>8</b:RefOrder>
  </b:Source>
  <b:Source>
    <b:Tag>Sec23</b:Tag>
    <b:SourceType>InternetSite</b:SourceType>
    <b:Guid>{066A997A-1599-42F3-B846-B6DDD05B8A56}</b:Guid>
    <b:Author>
      <b:Author>
        <b:Corporate>Secretary of State for the Home Department</b:Corporate>
      </b:Author>
    </b:Author>
    <b:Title>The United Kingdom's Strategy for Countering Terrorism</b:Title>
    <b:Year>2023</b:Year>
    <b:YearAccessed>2023</b:YearAccessed>
    <b:MonthAccessed>November</b:MonthAccessed>
    <b:DayAccessed>9</b:DayAccessed>
    <b:URL>https://assets.publishing.service.gov.uk/government/uploads/system/uploads/attachment_data/file/1186413/CONTEST_2023_English_updated.pdf</b:URL>
    <b:RefOrder>4</b:RefOrder>
  </b:Source>
  <b:Source>
    <b:Tag>Hom23</b:Tag>
    <b:SourceType>InternetSite</b:SourceType>
    <b:Guid>{375B2378-D5E2-4476-B811-CC94FA98D175}</b:Guid>
    <b:Author>
      <b:Author>
        <b:Corporate>Home office</b:Corporate>
      </b:Author>
    </b:Author>
    <b:Title>Operation of police powers under the Terrorism Act 2000 and subsequent legislation: Arrests, outcomes, and stop and search, Great Britain, quarterly</b:Title>
    <b:Year>2023</b:Year>
    <b:YearAccessed>2023</b:YearAccessed>
    <b:MonthAccessed>November </b:MonthAccessed>
    <b:DayAccessed>10</b:DayAccessed>
    <b:URL>https://www.gov.uk/government/statistics/operation-of-police-powers-under-the-terrorism-act-2000-quarterly-update-to-december-2022/operation-of-police-powers-under-the-terrorism-act-2000-and-subsequent-legislation-arrests-outcomes-and-stop-and-search-grea</b:URL>
    <b:RefOrder>5</b:RefOrder>
  </b:Source>
  <b:Source>
    <b:Tag>jud21</b:Tag>
    <b:SourceType>InternetSite</b:SourceType>
    <b:Guid>{9BAC88DB-7F79-4036-B668-378A3092CB59}</b:Guid>
    <b:Author>
      <b:Author>
        <b:Corporate>judiciary.uk</b:Corporate>
      </b:Author>
    </b:Author>
    <b:Title>The Conduct of Terrorism Trials in England and Wales</b:Title>
    <b:Year>2021</b:Year>
    <b:YearAccessed>2023</b:YearAccessed>
    <b:MonthAccessed>November </b:MonthAccessed>
    <b:DayAccessed>10</b:DayAccessed>
    <b:URL>https://www.judiciary.uk/wp-content/uploads/2021/11/The-Conduct-of-Terrorism-Trials-in-England-and-Wales-1.pdf</b:URL>
    <b:RefOrder>3</b:RefOrder>
  </b:Source>
  <b:Source>
    <b:Tag>Mor23</b:Tag>
    <b:SourceType>InternetSite</b:SourceType>
    <b:Guid>{9E2B2DF6-CF3E-49C7-893C-B27D9572CD77}</b:Guid>
    <b:Author>
      <b:Author>
        <b:NameList>
          <b:Person>
            <b:Last>Mortiz</b:Last>
            <b:First>J</b:First>
          </b:Person>
        </b:NameList>
      </b:Author>
    </b:Author>
    <b:Title>Manchester Arena inquiry: MI5 'profoundly sorry' for not stopping attack</b:Title>
    <b:Year>2023</b:Year>
    <b:YearAccessed>223</b:YearAccessed>
    <b:MonthAccessed>November</b:MonthAccessed>
    <b:DayAccessed>10</b:DayAccessed>
    <b:URL>https://www.bbc.co.uk/news/uk-england-manchester-64815723</b:URL>
    <b:RefOrder>9</b:RefOrder>
  </b:Source>
  <b:Source>
    <b:Tag>Sau22</b:Tag>
    <b:SourceType>InternetSite</b:SourceType>
    <b:Guid>{142E1D27-7336-45A1-8857-FC3376A4942E}</b:Guid>
    <b:Title>Manchester Arena Inquiry</b:Title>
    <b:Year>2022</b:Year>
    <b:Author>
      <b:Author>
        <b:NameList>
          <b:Person>
            <b:Last>Saunders</b:Last>
            <b:First>J</b:First>
          </b:Person>
        </b:NameList>
      </b:Author>
    </b:Author>
    <b:City>Manchester</b:City>
    <b:Publisher>Home secretry</b:Publisher>
    <b:YearAccessed>2023</b:YearAccessed>
    <b:MonthAccessed>November </b:MonthAccessed>
    <b:DayAccessed>10</b:DayAccessed>
    <b:URL>https://assets.publishing.service.gov.uk/government/uploads/system/uploads/attachment_data/file/1115447/MAI-Vol2-_Part_i_Accessible_.pdf</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37B349-6314-4991-B8E0-5B1D7745E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2376</Words>
  <Characters>13545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Definitions of terrorism</vt:lpstr>
    </vt:vector>
  </TitlesOfParts>
  <Company>hannah willett</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Definitions of terrorism</dc:title>
  <dc:subject>Terrorism and public service response (BMPS5013)</dc:subject>
  <dc:creator>hannah willett</dc:creator>
  <cp:keywords/>
  <dc:description/>
  <cp:lastModifiedBy>hannah willett</cp:lastModifiedBy>
  <cp:revision>2</cp:revision>
  <dcterms:created xsi:type="dcterms:W3CDTF">2023-11-10T22:17:00Z</dcterms:created>
  <dcterms:modified xsi:type="dcterms:W3CDTF">2023-11-10T22:17:00Z</dcterms:modified>
</cp:coreProperties>
</file>