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23A046" w14:textId="00FDA154" w:rsidR="00DD1D90" w:rsidRPr="00932C18" w:rsidRDefault="002E50BF" w:rsidP="00DD1D90">
      <w:pPr>
        <w:rPr>
          <w:rFonts w:ascii="Arial" w:hAnsi="Arial" w:cs="Arial"/>
          <w:szCs w:val="24"/>
        </w:rPr>
      </w:pPr>
      <w:r w:rsidRPr="00932C18">
        <w:rPr>
          <w:rFonts w:ascii="Arial" w:hAnsi="Arial" w:cs="Arial"/>
          <w:noProof/>
          <w:szCs w:val="24"/>
        </w:rPr>
        <w:drawing>
          <wp:inline distT="0" distB="0" distL="0" distR="0" wp14:anchorId="1D22CFAF" wp14:editId="01C9F49C">
            <wp:extent cx="5591175" cy="1562060"/>
            <wp:effectExtent l="0" t="0" r="0" b="635"/>
            <wp:docPr id="1" name="Picture 1" descr="University of Wales Trinity Saint David | V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VR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4908" cy="1599422"/>
                    </a:xfrm>
                    <a:prstGeom prst="rect">
                      <a:avLst/>
                    </a:prstGeom>
                    <a:noFill/>
                    <a:ln>
                      <a:noFill/>
                    </a:ln>
                  </pic:spPr>
                </pic:pic>
              </a:graphicData>
            </a:graphic>
          </wp:inline>
        </w:drawing>
      </w:r>
    </w:p>
    <w:p w14:paraId="672F944A" w14:textId="77777777" w:rsidR="00DD1D90" w:rsidRPr="00932C18" w:rsidRDefault="00DD1D90" w:rsidP="00DD1D90">
      <w:pPr>
        <w:rPr>
          <w:rFonts w:ascii="Arial" w:hAnsi="Arial" w:cs="Arial"/>
          <w:szCs w:val="24"/>
        </w:rPr>
      </w:pPr>
    </w:p>
    <w:p w14:paraId="39F1CA51" w14:textId="77777777" w:rsidR="00006B34" w:rsidRPr="00932C18" w:rsidRDefault="00006B34" w:rsidP="00006B34">
      <w:pPr>
        <w:rPr>
          <w:rFonts w:ascii="Arial" w:hAnsi="Arial" w:cs="Arial"/>
          <w:szCs w:val="24"/>
        </w:rPr>
      </w:pPr>
    </w:p>
    <w:p w14:paraId="7F29AA46" w14:textId="77777777" w:rsidR="002E50BF" w:rsidRPr="00932C18" w:rsidRDefault="002E50BF" w:rsidP="002E50BF">
      <w:pPr>
        <w:pStyle w:val="Title"/>
        <w:pBdr>
          <w:top w:val="single" w:sz="4" w:space="1" w:color="auto"/>
          <w:left w:val="single" w:sz="4" w:space="4" w:color="auto"/>
          <w:bottom w:val="single" w:sz="4" w:space="1" w:color="auto"/>
          <w:right w:val="single" w:sz="4" w:space="4" w:color="auto"/>
        </w:pBdr>
        <w:shd w:val="clear" w:color="auto" w:fill="D9E2F3" w:themeFill="accent1" w:themeFillTint="33"/>
        <w:jc w:val="center"/>
        <w:rPr>
          <w:rFonts w:ascii="Arial" w:hAnsi="Arial" w:cs="Arial"/>
          <w:szCs w:val="24"/>
        </w:rPr>
      </w:pPr>
      <w:r w:rsidRPr="00932C18">
        <w:rPr>
          <w:rFonts w:ascii="Arial" w:hAnsi="Arial" w:cs="Arial"/>
          <w:szCs w:val="24"/>
        </w:rPr>
        <w:t>LCBB4005_Assignment 2</w:t>
      </w:r>
    </w:p>
    <w:p w14:paraId="7C764B78" w14:textId="77777777" w:rsidR="002E50BF" w:rsidRPr="00932C18" w:rsidRDefault="002E50BF" w:rsidP="002E50BF">
      <w:pPr>
        <w:pStyle w:val="Title"/>
        <w:pBdr>
          <w:top w:val="single" w:sz="4" w:space="1" w:color="auto"/>
          <w:left w:val="single" w:sz="4" w:space="4" w:color="auto"/>
          <w:bottom w:val="single" w:sz="4" w:space="1" w:color="auto"/>
          <w:right w:val="single" w:sz="4" w:space="4" w:color="auto"/>
        </w:pBdr>
        <w:shd w:val="clear" w:color="auto" w:fill="D9E2F3" w:themeFill="accent1" w:themeFillTint="33"/>
        <w:jc w:val="center"/>
        <w:rPr>
          <w:rFonts w:ascii="Arial" w:hAnsi="Arial" w:cs="Arial"/>
          <w:szCs w:val="24"/>
        </w:rPr>
      </w:pPr>
      <w:r w:rsidRPr="00932C18">
        <w:rPr>
          <w:rFonts w:ascii="Arial" w:hAnsi="Arial" w:cs="Arial"/>
          <w:szCs w:val="24"/>
        </w:rPr>
        <w:t>The Global Business Environment</w:t>
      </w:r>
    </w:p>
    <w:p w14:paraId="1A288A6B" w14:textId="4DA8B14B" w:rsidR="002E50BF" w:rsidRPr="00932C18" w:rsidRDefault="002E50BF" w:rsidP="002E50BF">
      <w:pPr>
        <w:ind w:left="720" w:hanging="720"/>
        <w:rPr>
          <w:rFonts w:ascii="Arial" w:hAnsi="Arial" w:cs="Arial"/>
          <w:b/>
          <w:bCs/>
          <w:szCs w:val="24"/>
        </w:rPr>
      </w:pPr>
    </w:p>
    <w:p w14:paraId="5BA65F4A" w14:textId="18A279F2" w:rsidR="002E50BF" w:rsidRPr="00932C18" w:rsidRDefault="002E50BF" w:rsidP="002E50BF">
      <w:pPr>
        <w:ind w:left="720" w:hanging="720"/>
        <w:rPr>
          <w:rFonts w:ascii="Arial" w:hAnsi="Arial" w:cs="Arial"/>
          <w:b/>
          <w:bCs/>
          <w:szCs w:val="24"/>
        </w:rPr>
      </w:pPr>
    </w:p>
    <w:p w14:paraId="5AFB070B" w14:textId="0D430F24" w:rsidR="002E50BF" w:rsidRPr="00932C18" w:rsidRDefault="002E50BF" w:rsidP="002E50BF">
      <w:pPr>
        <w:ind w:left="720" w:hanging="720"/>
        <w:rPr>
          <w:rFonts w:ascii="Arial" w:hAnsi="Arial" w:cs="Arial"/>
          <w:b/>
          <w:bCs/>
          <w:szCs w:val="24"/>
        </w:rPr>
      </w:pPr>
    </w:p>
    <w:p w14:paraId="60A89631" w14:textId="77777777" w:rsidR="002E50BF" w:rsidRPr="00932C18" w:rsidRDefault="002E50BF" w:rsidP="002E50BF">
      <w:pPr>
        <w:ind w:left="720" w:hanging="720"/>
        <w:rPr>
          <w:rFonts w:ascii="Arial" w:hAnsi="Arial" w:cs="Arial"/>
          <w:b/>
          <w:bCs/>
          <w:szCs w:val="24"/>
        </w:rPr>
      </w:pPr>
    </w:p>
    <w:p w14:paraId="12A2A483" w14:textId="77777777" w:rsidR="002E50BF" w:rsidRPr="00932C18" w:rsidRDefault="002E50BF" w:rsidP="002E50BF">
      <w:pPr>
        <w:ind w:left="720" w:hanging="720"/>
        <w:rPr>
          <w:rFonts w:ascii="Arial" w:hAnsi="Arial" w:cs="Arial"/>
          <w:b/>
          <w:bCs/>
          <w:szCs w:val="24"/>
        </w:rPr>
      </w:pPr>
    </w:p>
    <w:p w14:paraId="2052DA14" w14:textId="77777777" w:rsidR="002E50BF" w:rsidRPr="00932C18" w:rsidRDefault="002E50BF" w:rsidP="002E50BF">
      <w:pPr>
        <w:pBdr>
          <w:top w:val="single" w:sz="4" w:space="1" w:color="auto"/>
          <w:left w:val="single" w:sz="4" w:space="4" w:color="auto"/>
          <w:bottom w:val="single" w:sz="4" w:space="1" w:color="auto"/>
          <w:right w:val="single" w:sz="4" w:space="4" w:color="auto"/>
          <w:between w:val="single" w:sz="4" w:space="1" w:color="auto"/>
          <w:bar w:val="single" w:sz="4" w:color="auto"/>
        </w:pBdr>
        <w:spacing w:after="200"/>
        <w:rPr>
          <w:rFonts w:ascii="Arial" w:eastAsiaTheme="minorHAnsi" w:hAnsi="Arial" w:cs="Arial"/>
          <w:szCs w:val="24"/>
          <w:lang w:val="en-US" w:eastAsia="en-US"/>
        </w:rPr>
      </w:pPr>
      <w:r w:rsidRPr="00932C18">
        <w:rPr>
          <w:rFonts w:ascii="Arial" w:eastAsiaTheme="minorHAnsi" w:hAnsi="Arial" w:cs="Arial"/>
          <w:szCs w:val="24"/>
          <w:lang w:val="en-US" w:eastAsia="en-US"/>
        </w:rPr>
        <w:t xml:space="preserve">Student Name: Dan Viorel Joita </w:t>
      </w:r>
    </w:p>
    <w:p w14:paraId="2584F561" w14:textId="77777777" w:rsidR="002E50BF" w:rsidRPr="00932C18" w:rsidRDefault="002E50BF" w:rsidP="002E50BF">
      <w:pPr>
        <w:pBdr>
          <w:top w:val="single" w:sz="4" w:space="1" w:color="auto"/>
          <w:left w:val="single" w:sz="4" w:space="4" w:color="auto"/>
          <w:bottom w:val="single" w:sz="4" w:space="1" w:color="auto"/>
          <w:right w:val="single" w:sz="4" w:space="4" w:color="auto"/>
          <w:between w:val="single" w:sz="4" w:space="1" w:color="auto"/>
          <w:bar w:val="single" w:sz="4" w:color="auto"/>
        </w:pBdr>
        <w:spacing w:after="200"/>
        <w:rPr>
          <w:rFonts w:ascii="Arial" w:eastAsiaTheme="minorHAnsi" w:hAnsi="Arial" w:cs="Arial"/>
          <w:szCs w:val="24"/>
          <w:lang w:val="en-US" w:eastAsia="en-US"/>
        </w:rPr>
      </w:pPr>
      <w:r w:rsidRPr="00932C18">
        <w:rPr>
          <w:rFonts w:ascii="Arial" w:eastAsiaTheme="minorHAnsi" w:hAnsi="Arial" w:cs="Arial"/>
          <w:szCs w:val="24"/>
          <w:lang w:val="en-US" w:eastAsia="en-US"/>
        </w:rPr>
        <w:t>Student ID:2124449</w:t>
      </w:r>
    </w:p>
    <w:p w14:paraId="78C641FB" w14:textId="77777777" w:rsidR="002E50BF" w:rsidRPr="00932C18" w:rsidRDefault="002E50BF" w:rsidP="002E50BF">
      <w:pPr>
        <w:pBdr>
          <w:top w:val="single" w:sz="4" w:space="1" w:color="auto"/>
          <w:left w:val="single" w:sz="4" w:space="4" w:color="auto"/>
          <w:bottom w:val="single" w:sz="4" w:space="1" w:color="auto"/>
          <w:right w:val="single" w:sz="4" w:space="4" w:color="auto"/>
          <w:between w:val="single" w:sz="4" w:space="1" w:color="auto"/>
          <w:bar w:val="single" w:sz="4" w:color="auto"/>
        </w:pBdr>
        <w:spacing w:after="200"/>
        <w:rPr>
          <w:rFonts w:ascii="Arial" w:eastAsiaTheme="minorHAnsi" w:hAnsi="Arial" w:cs="Arial"/>
          <w:szCs w:val="24"/>
          <w:lang w:val="en-US" w:eastAsia="en-US"/>
        </w:rPr>
      </w:pPr>
      <w:r w:rsidRPr="00932C18">
        <w:rPr>
          <w:rFonts w:ascii="Arial" w:eastAsiaTheme="minorHAnsi" w:hAnsi="Arial" w:cs="Arial"/>
          <w:szCs w:val="24"/>
          <w:lang w:val="en-US" w:eastAsia="en-US"/>
        </w:rPr>
        <w:t>Lecturer name: Alfred Mensah</w:t>
      </w:r>
    </w:p>
    <w:p w14:paraId="68DE3FC7" w14:textId="77777777" w:rsidR="002E50BF" w:rsidRPr="00932C18" w:rsidRDefault="002E50BF" w:rsidP="002E50BF">
      <w:pPr>
        <w:pBdr>
          <w:top w:val="single" w:sz="4" w:space="1" w:color="auto"/>
          <w:left w:val="single" w:sz="4" w:space="4" w:color="auto"/>
          <w:bottom w:val="single" w:sz="4" w:space="1" w:color="auto"/>
          <w:right w:val="single" w:sz="4" w:space="4" w:color="auto"/>
          <w:between w:val="single" w:sz="4" w:space="1" w:color="auto"/>
          <w:bar w:val="single" w:sz="4" w:color="auto"/>
        </w:pBdr>
        <w:spacing w:after="200"/>
        <w:rPr>
          <w:rFonts w:ascii="Arial" w:eastAsiaTheme="minorHAnsi" w:hAnsi="Arial" w:cs="Arial"/>
          <w:szCs w:val="24"/>
          <w:lang w:val="en-US" w:eastAsia="en-US"/>
        </w:rPr>
      </w:pPr>
      <w:r w:rsidRPr="00932C18">
        <w:rPr>
          <w:rFonts w:ascii="Arial" w:eastAsiaTheme="minorHAnsi" w:hAnsi="Arial" w:cs="Arial"/>
          <w:szCs w:val="24"/>
          <w:lang w:val="en-US" w:eastAsia="en-US"/>
        </w:rPr>
        <w:t>University of Wales Trinity Saint David – London Campus</w:t>
      </w:r>
    </w:p>
    <w:p w14:paraId="3141B067" w14:textId="77777777" w:rsidR="002E50BF" w:rsidRPr="00932C18" w:rsidRDefault="002E50BF" w:rsidP="002E50BF">
      <w:pPr>
        <w:spacing w:after="200"/>
        <w:rPr>
          <w:rFonts w:ascii="Arial" w:eastAsiaTheme="minorHAnsi" w:hAnsi="Arial" w:cs="Arial"/>
          <w:b/>
          <w:szCs w:val="24"/>
          <w:lang w:val="en-US" w:eastAsia="en-US"/>
        </w:rPr>
      </w:pPr>
    </w:p>
    <w:p w14:paraId="37124934" w14:textId="77777777" w:rsidR="00006B34" w:rsidRPr="00932C18" w:rsidRDefault="00006B34" w:rsidP="00006B34">
      <w:pPr>
        <w:spacing w:line="259" w:lineRule="auto"/>
        <w:jc w:val="left"/>
        <w:rPr>
          <w:rFonts w:ascii="Arial" w:eastAsiaTheme="majorEastAsia" w:hAnsi="Arial" w:cs="Arial"/>
          <w:b/>
          <w:caps/>
          <w:szCs w:val="24"/>
        </w:rPr>
      </w:pPr>
      <w:r w:rsidRPr="00932C18">
        <w:rPr>
          <w:rFonts w:ascii="Arial" w:hAnsi="Arial" w:cs="Arial"/>
          <w:szCs w:val="24"/>
        </w:rPr>
        <w:br w:type="page"/>
      </w:r>
    </w:p>
    <w:sdt>
      <w:sdtPr>
        <w:rPr>
          <w:rFonts w:ascii="Arial" w:eastAsiaTheme="minorEastAsia" w:hAnsi="Arial" w:cs="Arial"/>
          <w:color w:val="auto"/>
          <w:sz w:val="24"/>
          <w:szCs w:val="24"/>
          <w:lang w:val="en-GB" w:eastAsia="zh-CN"/>
        </w:rPr>
        <w:id w:val="212776477"/>
        <w:docPartObj>
          <w:docPartGallery w:val="Table of Contents"/>
          <w:docPartUnique/>
        </w:docPartObj>
      </w:sdtPr>
      <w:sdtEndPr>
        <w:rPr>
          <w:b/>
          <w:bCs/>
          <w:noProof/>
        </w:rPr>
      </w:sdtEndPr>
      <w:sdtContent>
        <w:p w14:paraId="538F2BFA" w14:textId="1205A54F" w:rsidR="00006B34" w:rsidRDefault="00006B34" w:rsidP="00006B34">
          <w:pPr>
            <w:pStyle w:val="TOCHeading"/>
            <w:rPr>
              <w:rFonts w:ascii="Arial" w:hAnsi="Arial" w:cs="Arial"/>
              <w:sz w:val="24"/>
              <w:szCs w:val="24"/>
            </w:rPr>
          </w:pPr>
          <w:r w:rsidRPr="00932C18">
            <w:rPr>
              <w:rFonts w:ascii="Arial" w:hAnsi="Arial" w:cs="Arial"/>
              <w:sz w:val="24"/>
              <w:szCs w:val="24"/>
            </w:rPr>
            <w:t>Table of Contents</w:t>
          </w:r>
        </w:p>
        <w:p w14:paraId="7DA39399" w14:textId="77777777" w:rsidR="00F24C9B" w:rsidRPr="00F24C9B" w:rsidRDefault="00F24C9B" w:rsidP="00F24C9B">
          <w:pPr>
            <w:rPr>
              <w:lang w:val="en-US" w:eastAsia="en-US"/>
            </w:rPr>
          </w:pPr>
        </w:p>
        <w:p w14:paraId="3696F8BA" w14:textId="625E548F" w:rsidR="00006B34" w:rsidRPr="00932C18" w:rsidRDefault="00006B34" w:rsidP="00006B34">
          <w:pPr>
            <w:pStyle w:val="TOC1"/>
            <w:tabs>
              <w:tab w:val="right" w:leader="dot" w:pos="9350"/>
            </w:tabs>
            <w:rPr>
              <w:rFonts w:ascii="Arial" w:hAnsi="Arial" w:cs="Arial"/>
              <w:noProof/>
              <w:szCs w:val="24"/>
              <w:lang w:val="en-US" w:eastAsia="en-US"/>
            </w:rPr>
          </w:pPr>
          <w:r w:rsidRPr="00932C18">
            <w:rPr>
              <w:rFonts w:ascii="Arial" w:hAnsi="Arial" w:cs="Arial"/>
              <w:szCs w:val="24"/>
            </w:rPr>
            <w:fldChar w:fldCharType="begin"/>
          </w:r>
          <w:r w:rsidRPr="00932C18">
            <w:rPr>
              <w:rFonts w:ascii="Arial" w:hAnsi="Arial" w:cs="Arial"/>
              <w:szCs w:val="24"/>
            </w:rPr>
            <w:instrText xml:space="preserve"> TOC \o "1-3" \h \z \u </w:instrText>
          </w:r>
          <w:r w:rsidRPr="00932C18">
            <w:rPr>
              <w:rFonts w:ascii="Arial" w:hAnsi="Arial" w:cs="Arial"/>
              <w:szCs w:val="24"/>
            </w:rPr>
            <w:fldChar w:fldCharType="separate"/>
          </w:r>
          <w:hyperlink w:anchor="_Toc101656191" w:history="1">
            <w:r w:rsidRPr="00932C18">
              <w:rPr>
                <w:rStyle w:val="Hyperlink"/>
                <w:rFonts w:ascii="Arial" w:hAnsi="Arial" w:cs="Arial"/>
                <w:noProof/>
                <w:szCs w:val="24"/>
              </w:rPr>
              <w:t>Introduction</w:t>
            </w:r>
            <w:r w:rsidRPr="00932C18">
              <w:rPr>
                <w:rFonts w:ascii="Arial" w:hAnsi="Arial" w:cs="Arial"/>
                <w:noProof/>
                <w:webHidden/>
                <w:szCs w:val="24"/>
              </w:rPr>
              <w:tab/>
            </w:r>
            <w:r w:rsidRPr="00932C18">
              <w:rPr>
                <w:rFonts w:ascii="Arial" w:hAnsi="Arial" w:cs="Arial"/>
                <w:noProof/>
                <w:webHidden/>
                <w:szCs w:val="24"/>
              </w:rPr>
              <w:fldChar w:fldCharType="begin"/>
            </w:r>
            <w:r w:rsidRPr="00932C18">
              <w:rPr>
                <w:rFonts w:ascii="Arial" w:hAnsi="Arial" w:cs="Arial"/>
                <w:noProof/>
                <w:webHidden/>
                <w:szCs w:val="24"/>
              </w:rPr>
              <w:instrText xml:space="preserve"> PAGEREF _Toc101656191 \h </w:instrText>
            </w:r>
            <w:r w:rsidRPr="00932C18">
              <w:rPr>
                <w:rFonts w:ascii="Arial" w:hAnsi="Arial" w:cs="Arial"/>
                <w:noProof/>
                <w:webHidden/>
                <w:szCs w:val="24"/>
              </w:rPr>
            </w:r>
            <w:r w:rsidRPr="00932C18">
              <w:rPr>
                <w:rFonts w:ascii="Arial" w:hAnsi="Arial" w:cs="Arial"/>
                <w:noProof/>
                <w:webHidden/>
                <w:szCs w:val="24"/>
              </w:rPr>
              <w:fldChar w:fldCharType="separate"/>
            </w:r>
            <w:r w:rsidR="00F24C9B">
              <w:rPr>
                <w:rFonts w:ascii="Arial" w:hAnsi="Arial" w:cs="Arial"/>
                <w:noProof/>
                <w:webHidden/>
                <w:szCs w:val="24"/>
              </w:rPr>
              <w:t>3</w:t>
            </w:r>
            <w:r w:rsidRPr="00932C18">
              <w:rPr>
                <w:rFonts w:ascii="Arial" w:hAnsi="Arial" w:cs="Arial"/>
                <w:noProof/>
                <w:webHidden/>
                <w:szCs w:val="24"/>
              </w:rPr>
              <w:fldChar w:fldCharType="end"/>
            </w:r>
          </w:hyperlink>
        </w:p>
        <w:p w14:paraId="58D0C86B" w14:textId="1E4D3BBB" w:rsidR="00006B34" w:rsidRPr="00932C18" w:rsidRDefault="00164CF0" w:rsidP="00006B34">
          <w:pPr>
            <w:pStyle w:val="TOC2"/>
            <w:tabs>
              <w:tab w:val="right" w:leader="dot" w:pos="9350"/>
            </w:tabs>
            <w:rPr>
              <w:rFonts w:ascii="Arial" w:hAnsi="Arial" w:cs="Arial"/>
              <w:noProof/>
              <w:szCs w:val="24"/>
              <w:lang w:val="en-US" w:eastAsia="en-US"/>
            </w:rPr>
          </w:pPr>
          <w:hyperlink w:anchor="_Toc101656192" w:history="1">
            <w:r w:rsidR="00006B34" w:rsidRPr="00932C18">
              <w:rPr>
                <w:rStyle w:val="Hyperlink"/>
                <w:rFonts w:ascii="Arial" w:hAnsi="Arial" w:cs="Arial"/>
                <w:noProof/>
                <w:szCs w:val="24"/>
              </w:rPr>
              <w:t>The consequences of Covid-19</w:t>
            </w:r>
            <w:r w:rsidR="00006B34" w:rsidRPr="00932C18">
              <w:rPr>
                <w:rFonts w:ascii="Arial" w:hAnsi="Arial" w:cs="Arial"/>
                <w:noProof/>
                <w:webHidden/>
                <w:szCs w:val="24"/>
              </w:rPr>
              <w:tab/>
            </w:r>
            <w:r w:rsidR="00006B34" w:rsidRPr="00932C18">
              <w:rPr>
                <w:rFonts w:ascii="Arial" w:hAnsi="Arial" w:cs="Arial"/>
                <w:noProof/>
                <w:webHidden/>
                <w:szCs w:val="24"/>
              </w:rPr>
              <w:fldChar w:fldCharType="begin"/>
            </w:r>
            <w:r w:rsidR="00006B34" w:rsidRPr="00932C18">
              <w:rPr>
                <w:rFonts w:ascii="Arial" w:hAnsi="Arial" w:cs="Arial"/>
                <w:noProof/>
                <w:webHidden/>
                <w:szCs w:val="24"/>
              </w:rPr>
              <w:instrText xml:space="preserve"> PAGEREF _Toc101656192 \h </w:instrText>
            </w:r>
            <w:r w:rsidR="00006B34" w:rsidRPr="00932C18">
              <w:rPr>
                <w:rFonts w:ascii="Arial" w:hAnsi="Arial" w:cs="Arial"/>
                <w:noProof/>
                <w:webHidden/>
                <w:szCs w:val="24"/>
              </w:rPr>
            </w:r>
            <w:r w:rsidR="00006B34" w:rsidRPr="00932C18">
              <w:rPr>
                <w:rFonts w:ascii="Arial" w:hAnsi="Arial" w:cs="Arial"/>
                <w:noProof/>
                <w:webHidden/>
                <w:szCs w:val="24"/>
              </w:rPr>
              <w:fldChar w:fldCharType="separate"/>
            </w:r>
            <w:r w:rsidR="00F24C9B">
              <w:rPr>
                <w:rFonts w:ascii="Arial" w:hAnsi="Arial" w:cs="Arial"/>
                <w:noProof/>
                <w:webHidden/>
                <w:szCs w:val="24"/>
              </w:rPr>
              <w:t>3</w:t>
            </w:r>
            <w:r w:rsidR="00006B34" w:rsidRPr="00932C18">
              <w:rPr>
                <w:rFonts w:ascii="Arial" w:hAnsi="Arial" w:cs="Arial"/>
                <w:noProof/>
                <w:webHidden/>
                <w:szCs w:val="24"/>
              </w:rPr>
              <w:fldChar w:fldCharType="end"/>
            </w:r>
          </w:hyperlink>
        </w:p>
        <w:p w14:paraId="5CA58A56" w14:textId="5BAC51FE" w:rsidR="00006B34" w:rsidRPr="00932C18" w:rsidRDefault="00164CF0" w:rsidP="00006B34">
          <w:pPr>
            <w:pStyle w:val="TOC2"/>
            <w:tabs>
              <w:tab w:val="right" w:leader="dot" w:pos="9350"/>
            </w:tabs>
            <w:rPr>
              <w:rFonts w:ascii="Arial" w:hAnsi="Arial" w:cs="Arial"/>
              <w:noProof/>
              <w:szCs w:val="24"/>
              <w:lang w:val="en-US" w:eastAsia="en-US"/>
            </w:rPr>
          </w:pPr>
          <w:hyperlink w:anchor="_Toc101656193" w:history="1">
            <w:r w:rsidR="00006B34" w:rsidRPr="00932C18">
              <w:rPr>
                <w:rStyle w:val="Hyperlink"/>
                <w:rFonts w:ascii="Arial" w:hAnsi="Arial" w:cs="Arial"/>
                <w:noProof/>
                <w:szCs w:val="24"/>
              </w:rPr>
              <w:t>The Jaguar  Motor Company Ltd.'s survival and success Considering the megatrends</w:t>
            </w:r>
            <w:r w:rsidR="00006B34" w:rsidRPr="00932C18">
              <w:rPr>
                <w:rFonts w:ascii="Arial" w:hAnsi="Arial" w:cs="Arial"/>
                <w:noProof/>
                <w:webHidden/>
                <w:szCs w:val="24"/>
              </w:rPr>
              <w:tab/>
            </w:r>
            <w:r w:rsidR="00006B34" w:rsidRPr="00932C18">
              <w:rPr>
                <w:rFonts w:ascii="Arial" w:hAnsi="Arial" w:cs="Arial"/>
                <w:noProof/>
                <w:webHidden/>
                <w:szCs w:val="24"/>
              </w:rPr>
              <w:fldChar w:fldCharType="begin"/>
            </w:r>
            <w:r w:rsidR="00006B34" w:rsidRPr="00932C18">
              <w:rPr>
                <w:rFonts w:ascii="Arial" w:hAnsi="Arial" w:cs="Arial"/>
                <w:noProof/>
                <w:webHidden/>
                <w:szCs w:val="24"/>
              </w:rPr>
              <w:instrText xml:space="preserve"> PAGEREF _Toc101656193 \h </w:instrText>
            </w:r>
            <w:r w:rsidR="00006B34" w:rsidRPr="00932C18">
              <w:rPr>
                <w:rFonts w:ascii="Arial" w:hAnsi="Arial" w:cs="Arial"/>
                <w:noProof/>
                <w:webHidden/>
                <w:szCs w:val="24"/>
              </w:rPr>
            </w:r>
            <w:r w:rsidR="00006B34" w:rsidRPr="00932C18">
              <w:rPr>
                <w:rFonts w:ascii="Arial" w:hAnsi="Arial" w:cs="Arial"/>
                <w:noProof/>
                <w:webHidden/>
                <w:szCs w:val="24"/>
              </w:rPr>
              <w:fldChar w:fldCharType="separate"/>
            </w:r>
            <w:r w:rsidR="00F24C9B">
              <w:rPr>
                <w:rFonts w:ascii="Arial" w:hAnsi="Arial" w:cs="Arial"/>
                <w:noProof/>
                <w:webHidden/>
                <w:szCs w:val="24"/>
              </w:rPr>
              <w:t>5</w:t>
            </w:r>
            <w:r w:rsidR="00006B34" w:rsidRPr="00932C18">
              <w:rPr>
                <w:rFonts w:ascii="Arial" w:hAnsi="Arial" w:cs="Arial"/>
                <w:noProof/>
                <w:webHidden/>
                <w:szCs w:val="24"/>
              </w:rPr>
              <w:fldChar w:fldCharType="end"/>
            </w:r>
          </w:hyperlink>
        </w:p>
        <w:p w14:paraId="55B8DA6F" w14:textId="2DBAD5D2" w:rsidR="00006B34" w:rsidRPr="00932C18" w:rsidRDefault="00164CF0" w:rsidP="00006B34">
          <w:pPr>
            <w:pStyle w:val="TOC1"/>
            <w:tabs>
              <w:tab w:val="right" w:leader="dot" w:pos="9350"/>
            </w:tabs>
            <w:rPr>
              <w:rFonts w:ascii="Arial" w:hAnsi="Arial" w:cs="Arial"/>
              <w:noProof/>
              <w:szCs w:val="24"/>
              <w:lang w:val="en-US" w:eastAsia="en-US"/>
            </w:rPr>
          </w:pPr>
          <w:hyperlink w:anchor="_Toc101656194" w:history="1">
            <w:r w:rsidR="00006B34" w:rsidRPr="00932C18">
              <w:rPr>
                <w:rStyle w:val="Hyperlink"/>
                <w:rFonts w:ascii="Arial" w:hAnsi="Arial" w:cs="Arial"/>
                <w:noProof/>
                <w:szCs w:val="24"/>
              </w:rPr>
              <w:t>Conclusion</w:t>
            </w:r>
            <w:r w:rsidR="00006B34" w:rsidRPr="00932C18">
              <w:rPr>
                <w:rFonts w:ascii="Arial" w:hAnsi="Arial" w:cs="Arial"/>
                <w:noProof/>
                <w:webHidden/>
                <w:szCs w:val="24"/>
              </w:rPr>
              <w:tab/>
            </w:r>
            <w:r w:rsidR="00006B34" w:rsidRPr="00932C18">
              <w:rPr>
                <w:rFonts w:ascii="Arial" w:hAnsi="Arial" w:cs="Arial"/>
                <w:noProof/>
                <w:webHidden/>
                <w:szCs w:val="24"/>
              </w:rPr>
              <w:fldChar w:fldCharType="begin"/>
            </w:r>
            <w:r w:rsidR="00006B34" w:rsidRPr="00932C18">
              <w:rPr>
                <w:rFonts w:ascii="Arial" w:hAnsi="Arial" w:cs="Arial"/>
                <w:noProof/>
                <w:webHidden/>
                <w:szCs w:val="24"/>
              </w:rPr>
              <w:instrText xml:space="preserve"> PAGEREF _Toc101656194 \h </w:instrText>
            </w:r>
            <w:r w:rsidR="00006B34" w:rsidRPr="00932C18">
              <w:rPr>
                <w:rFonts w:ascii="Arial" w:hAnsi="Arial" w:cs="Arial"/>
                <w:noProof/>
                <w:webHidden/>
                <w:szCs w:val="24"/>
              </w:rPr>
            </w:r>
            <w:r w:rsidR="00006B34" w:rsidRPr="00932C18">
              <w:rPr>
                <w:rFonts w:ascii="Arial" w:hAnsi="Arial" w:cs="Arial"/>
                <w:noProof/>
                <w:webHidden/>
                <w:szCs w:val="24"/>
              </w:rPr>
              <w:fldChar w:fldCharType="separate"/>
            </w:r>
            <w:r w:rsidR="00F24C9B">
              <w:rPr>
                <w:rFonts w:ascii="Arial" w:hAnsi="Arial" w:cs="Arial"/>
                <w:noProof/>
                <w:webHidden/>
                <w:szCs w:val="24"/>
              </w:rPr>
              <w:t>8</w:t>
            </w:r>
            <w:r w:rsidR="00006B34" w:rsidRPr="00932C18">
              <w:rPr>
                <w:rFonts w:ascii="Arial" w:hAnsi="Arial" w:cs="Arial"/>
                <w:noProof/>
                <w:webHidden/>
                <w:szCs w:val="24"/>
              </w:rPr>
              <w:fldChar w:fldCharType="end"/>
            </w:r>
          </w:hyperlink>
        </w:p>
        <w:p w14:paraId="2FA0C252" w14:textId="4BBABF2B" w:rsidR="00006B34" w:rsidRPr="00932C18" w:rsidRDefault="00164CF0" w:rsidP="00006B34">
          <w:pPr>
            <w:pStyle w:val="TOC1"/>
            <w:tabs>
              <w:tab w:val="right" w:leader="dot" w:pos="9350"/>
            </w:tabs>
            <w:rPr>
              <w:rFonts w:ascii="Arial" w:hAnsi="Arial" w:cs="Arial"/>
              <w:noProof/>
              <w:szCs w:val="24"/>
              <w:lang w:val="en-US" w:eastAsia="en-US"/>
            </w:rPr>
          </w:pPr>
          <w:hyperlink w:anchor="_Toc101656195" w:history="1">
            <w:r w:rsidR="00006B34" w:rsidRPr="00932C18">
              <w:rPr>
                <w:rStyle w:val="Hyperlink"/>
                <w:rFonts w:ascii="Arial" w:hAnsi="Arial" w:cs="Arial"/>
                <w:noProof/>
                <w:szCs w:val="24"/>
              </w:rPr>
              <w:t>References</w:t>
            </w:r>
            <w:r w:rsidR="00006B34" w:rsidRPr="00932C18">
              <w:rPr>
                <w:rFonts w:ascii="Arial" w:hAnsi="Arial" w:cs="Arial"/>
                <w:noProof/>
                <w:webHidden/>
                <w:szCs w:val="24"/>
              </w:rPr>
              <w:tab/>
            </w:r>
            <w:r w:rsidR="00006B34" w:rsidRPr="00932C18">
              <w:rPr>
                <w:rFonts w:ascii="Arial" w:hAnsi="Arial" w:cs="Arial"/>
                <w:noProof/>
                <w:webHidden/>
                <w:szCs w:val="24"/>
              </w:rPr>
              <w:fldChar w:fldCharType="begin"/>
            </w:r>
            <w:r w:rsidR="00006B34" w:rsidRPr="00932C18">
              <w:rPr>
                <w:rFonts w:ascii="Arial" w:hAnsi="Arial" w:cs="Arial"/>
                <w:noProof/>
                <w:webHidden/>
                <w:szCs w:val="24"/>
              </w:rPr>
              <w:instrText xml:space="preserve"> PAGEREF _Toc101656195 \h </w:instrText>
            </w:r>
            <w:r w:rsidR="00006B34" w:rsidRPr="00932C18">
              <w:rPr>
                <w:rFonts w:ascii="Arial" w:hAnsi="Arial" w:cs="Arial"/>
                <w:noProof/>
                <w:webHidden/>
                <w:szCs w:val="24"/>
              </w:rPr>
            </w:r>
            <w:r w:rsidR="00006B34" w:rsidRPr="00932C18">
              <w:rPr>
                <w:rFonts w:ascii="Arial" w:hAnsi="Arial" w:cs="Arial"/>
                <w:noProof/>
                <w:webHidden/>
                <w:szCs w:val="24"/>
              </w:rPr>
              <w:fldChar w:fldCharType="separate"/>
            </w:r>
            <w:r w:rsidR="00F24C9B">
              <w:rPr>
                <w:rFonts w:ascii="Arial" w:hAnsi="Arial" w:cs="Arial"/>
                <w:noProof/>
                <w:webHidden/>
                <w:szCs w:val="24"/>
              </w:rPr>
              <w:t>9</w:t>
            </w:r>
            <w:r w:rsidR="00006B34" w:rsidRPr="00932C18">
              <w:rPr>
                <w:rFonts w:ascii="Arial" w:hAnsi="Arial" w:cs="Arial"/>
                <w:noProof/>
                <w:webHidden/>
                <w:szCs w:val="24"/>
              </w:rPr>
              <w:fldChar w:fldCharType="end"/>
            </w:r>
          </w:hyperlink>
        </w:p>
        <w:p w14:paraId="454B9024" w14:textId="77777777" w:rsidR="00006B34" w:rsidRPr="00932C18" w:rsidRDefault="00006B34" w:rsidP="00006B34">
          <w:pPr>
            <w:rPr>
              <w:rFonts w:ascii="Arial" w:hAnsi="Arial" w:cs="Arial"/>
              <w:szCs w:val="24"/>
            </w:rPr>
          </w:pPr>
          <w:r w:rsidRPr="00932C18">
            <w:rPr>
              <w:rFonts w:ascii="Arial" w:hAnsi="Arial" w:cs="Arial"/>
              <w:b/>
              <w:bCs/>
              <w:noProof/>
              <w:szCs w:val="24"/>
            </w:rPr>
            <w:fldChar w:fldCharType="end"/>
          </w:r>
        </w:p>
      </w:sdtContent>
    </w:sdt>
    <w:p w14:paraId="7EE5926F" w14:textId="77777777" w:rsidR="00006B34" w:rsidRPr="00932C18" w:rsidRDefault="00006B34" w:rsidP="00006B34">
      <w:pPr>
        <w:spacing w:line="259" w:lineRule="auto"/>
        <w:jc w:val="left"/>
        <w:rPr>
          <w:rFonts w:ascii="Arial" w:eastAsiaTheme="majorEastAsia" w:hAnsi="Arial" w:cs="Arial"/>
          <w:b/>
          <w:caps/>
          <w:szCs w:val="24"/>
        </w:rPr>
      </w:pPr>
      <w:r w:rsidRPr="00932C18">
        <w:rPr>
          <w:rFonts w:ascii="Arial" w:hAnsi="Arial" w:cs="Arial"/>
          <w:szCs w:val="24"/>
        </w:rPr>
        <w:br w:type="page"/>
      </w:r>
    </w:p>
    <w:p w14:paraId="482FB8F7" w14:textId="77777777" w:rsidR="00006B34" w:rsidRPr="00932C18" w:rsidRDefault="00006B34" w:rsidP="00006B34">
      <w:pPr>
        <w:pStyle w:val="Heading1"/>
        <w:rPr>
          <w:rFonts w:ascii="Arial" w:hAnsi="Arial" w:cs="Arial"/>
          <w:sz w:val="24"/>
          <w:szCs w:val="24"/>
        </w:rPr>
      </w:pPr>
      <w:bookmarkStart w:id="0" w:name="_Toc101656191"/>
      <w:r w:rsidRPr="00932C18">
        <w:rPr>
          <w:rFonts w:ascii="Arial" w:hAnsi="Arial" w:cs="Arial"/>
          <w:sz w:val="24"/>
          <w:szCs w:val="24"/>
        </w:rPr>
        <w:lastRenderedPageBreak/>
        <w:t>Introduction</w:t>
      </w:r>
      <w:bookmarkEnd w:id="0"/>
    </w:p>
    <w:p w14:paraId="69D7B352" w14:textId="022C97C3" w:rsidR="00006B34" w:rsidRPr="00932C18" w:rsidRDefault="00932C18" w:rsidP="00006B34">
      <w:pPr>
        <w:rPr>
          <w:rFonts w:ascii="Arial" w:hAnsi="Arial" w:cs="Arial"/>
          <w:b/>
          <w:szCs w:val="24"/>
        </w:rPr>
      </w:pPr>
      <w:r>
        <w:rPr>
          <w:rFonts w:ascii="Arial" w:hAnsi="Arial" w:cs="Arial"/>
          <w:szCs w:val="24"/>
        </w:rPr>
        <w:t xml:space="preserve">This assignment is related to assignment </w:t>
      </w:r>
      <w:r w:rsidR="00F24C9B">
        <w:rPr>
          <w:rFonts w:ascii="Arial" w:hAnsi="Arial" w:cs="Arial"/>
          <w:szCs w:val="24"/>
        </w:rPr>
        <w:t>1.</w:t>
      </w:r>
      <w:r w:rsidR="00F24C9B" w:rsidRPr="00932C18">
        <w:rPr>
          <w:rFonts w:ascii="Arial" w:hAnsi="Arial" w:cs="Arial"/>
          <w:szCs w:val="24"/>
        </w:rPr>
        <w:t xml:space="preserve"> Also</w:t>
      </w:r>
      <w:r w:rsidR="00006B34" w:rsidRPr="00932C18">
        <w:rPr>
          <w:rFonts w:ascii="Arial" w:hAnsi="Arial" w:cs="Arial"/>
          <w:szCs w:val="24"/>
        </w:rPr>
        <w:t xml:space="preserve">, the automobile industry has had its share of problems. Jaguar is working hard to rebuild their business </w:t>
      </w:r>
      <w:proofErr w:type="gramStart"/>
      <w:r w:rsidR="00006B34" w:rsidRPr="00932C18">
        <w:rPr>
          <w:rFonts w:ascii="Arial" w:hAnsi="Arial" w:cs="Arial"/>
          <w:szCs w:val="24"/>
        </w:rPr>
        <w:t>in order to</w:t>
      </w:r>
      <w:proofErr w:type="gramEnd"/>
      <w:r w:rsidR="00006B34" w:rsidRPr="00932C18">
        <w:rPr>
          <w:rFonts w:ascii="Arial" w:hAnsi="Arial" w:cs="Arial"/>
          <w:szCs w:val="24"/>
        </w:rPr>
        <w:t xml:space="preserve"> get over their setbacks, and they are certain that they will have great success in the near future. </w:t>
      </w:r>
      <w:proofErr w:type="gramStart"/>
      <w:r w:rsidR="00006B34" w:rsidRPr="00932C18">
        <w:rPr>
          <w:rFonts w:ascii="Arial" w:hAnsi="Arial" w:cs="Arial"/>
          <w:szCs w:val="24"/>
        </w:rPr>
        <w:t>Taking into account</w:t>
      </w:r>
      <w:proofErr w:type="gramEnd"/>
      <w:r w:rsidR="00006B34" w:rsidRPr="00932C18">
        <w:rPr>
          <w:rFonts w:ascii="Arial" w:hAnsi="Arial" w:cs="Arial"/>
          <w:szCs w:val="24"/>
        </w:rPr>
        <w:t xml:space="preserve"> megatrends, we'll examine the aspects that affect survival and success in this part</w:t>
      </w:r>
      <w:sdt>
        <w:sdtPr>
          <w:rPr>
            <w:rFonts w:ascii="Arial" w:hAnsi="Arial" w:cs="Arial"/>
            <w:szCs w:val="24"/>
          </w:rPr>
          <w:id w:val="-819887681"/>
          <w:citation/>
        </w:sdtPr>
        <w:sdtEndPr/>
        <w:sdtContent>
          <w:r w:rsidR="00006B34" w:rsidRPr="00932C18">
            <w:rPr>
              <w:rFonts w:ascii="Arial" w:hAnsi="Arial" w:cs="Arial"/>
              <w:szCs w:val="24"/>
            </w:rPr>
            <w:fldChar w:fldCharType="begin"/>
          </w:r>
          <w:r w:rsidR="00006B34" w:rsidRPr="00932C18">
            <w:rPr>
              <w:rFonts w:ascii="Arial" w:hAnsi="Arial" w:cs="Arial"/>
              <w:szCs w:val="24"/>
              <w:lang w:val="en-US"/>
            </w:rPr>
            <w:instrText xml:space="preserve"> CITATION Law18 \l 1033 </w:instrText>
          </w:r>
          <w:r w:rsidR="00006B34" w:rsidRPr="00932C18">
            <w:rPr>
              <w:rFonts w:ascii="Arial" w:hAnsi="Arial" w:cs="Arial"/>
              <w:szCs w:val="24"/>
            </w:rPr>
            <w:fldChar w:fldCharType="separate"/>
          </w:r>
          <w:r w:rsidR="00006B34" w:rsidRPr="00932C18">
            <w:rPr>
              <w:rFonts w:ascii="Arial" w:hAnsi="Arial" w:cs="Arial"/>
              <w:noProof/>
              <w:szCs w:val="24"/>
              <w:lang w:val="en-US"/>
            </w:rPr>
            <w:t xml:space="preserve"> (Gitman, 2018)</w:t>
          </w:r>
          <w:r w:rsidR="00006B34" w:rsidRPr="00932C18">
            <w:rPr>
              <w:rFonts w:ascii="Arial" w:hAnsi="Arial" w:cs="Arial"/>
              <w:szCs w:val="24"/>
            </w:rPr>
            <w:fldChar w:fldCharType="end"/>
          </w:r>
        </w:sdtContent>
      </w:sdt>
      <w:r w:rsidR="00006B34" w:rsidRPr="00932C18">
        <w:rPr>
          <w:rFonts w:ascii="Arial" w:hAnsi="Arial" w:cs="Arial"/>
          <w:szCs w:val="24"/>
        </w:rPr>
        <w:t>.</w:t>
      </w:r>
    </w:p>
    <w:p w14:paraId="13073798" w14:textId="77777777" w:rsidR="00006B34" w:rsidRPr="00932C18" w:rsidRDefault="00006B34" w:rsidP="00006B34">
      <w:pPr>
        <w:pStyle w:val="Heading2"/>
        <w:rPr>
          <w:rFonts w:ascii="Arial" w:hAnsi="Arial" w:cs="Arial"/>
          <w:sz w:val="24"/>
          <w:szCs w:val="24"/>
        </w:rPr>
      </w:pPr>
      <w:bookmarkStart w:id="1" w:name="_Toc101656192"/>
      <w:r w:rsidRPr="00932C18">
        <w:rPr>
          <w:rFonts w:ascii="Arial" w:hAnsi="Arial" w:cs="Arial"/>
          <w:sz w:val="24"/>
          <w:szCs w:val="24"/>
        </w:rPr>
        <w:t>The consequences of Covid-19</w:t>
      </w:r>
      <w:bookmarkEnd w:id="1"/>
    </w:p>
    <w:p w14:paraId="16EC7DCA" w14:textId="77777777" w:rsidR="00006B34" w:rsidRPr="00932C18" w:rsidRDefault="00006B34" w:rsidP="00006B34">
      <w:pPr>
        <w:rPr>
          <w:rFonts w:ascii="Arial" w:hAnsi="Arial" w:cs="Arial"/>
          <w:szCs w:val="24"/>
        </w:rPr>
      </w:pPr>
      <w:r w:rsidRPr="00932C18">
        <w:rPr>
          <w:rFonts w:ascii="Arial" w:hAnsi="Arial" w:cs="Arial"/>
          <w:szCs w:val="24"/>
        </w:rPr>
        <w:t xml:space="preserve"> During the first surprise of COVID-19 and worldwide lockdowns, business executives banded together to defend their businesses, safeguard employees, and keep supplier relationships running </w:t>
      </w:r>
      <w:sdt>
        <w:sdtPr>
          <w:rPr>
            <w:rFonts w:ascii="Arial" w:hAnsi="Arial" w:cs="Arial"/>
            <w:szCs w:val="24"/>
          </w:rPr>
          <w:id w:val="1973861185"/>
          <w:citation/>
        </w:sdtPr>
        <w:sdtEndPr/>
        <w:sdtContent>
          <w:r w:rsidRPr="00932C18">
            <w:rPr>
              <w:rFonts w:ascii="Arial" w:hAnsi="Arial" w:cs="Arial"/>
              <w:szCs w:val="24"/>
            </w:rPr>
            <w:fldChar w:fldCharType="begin"/>
          </w:r>
          <w:r w:rsidRPr="00932C18">
            <w:rPr>
              <w:rFonts w:ascii="Arial" w:hAnsi="Arial" w:cs="Arial"/>
              <w:szCs w:val="24"/>
              <w:lang w:val="en-US"/>
            </w:rPr>
            <w:instrText xml:space="preserve"> CITATION Ana21 \l 1033 </w:instrText>
          </w:r>
          <w:r w:rsidRPr="00932C18">
            <w:rPr>
              <w:rFonts w:ascii="Arial" w:hAnsi="Arial" w:cs="Arial"/>
              <w:szCs w:val="24"/>
            </w:rPr>
            <w:fldChar w:fldCharType="separate"/>
          </w:r>
          <w:r w:rsidRPr="00932C18">
            <w:rPr>
              <w:rFonts w:ascii="Arial" w:hAnsi="Arial" w:cs="Arial"/>
              <w:noProof/>
              <w:szCs w:val="24"/>
              <w:lang w:val="en-US"/>
            </w:rPr>
            <w:t xml:space="preserve"> </w:t>
          </w:r>
          <w:r w:rsidRPr="00932C18">
            <w:rPr>
              <w:rFonts w:ascii="Arial" w:eastAsiaTheme="minorHAnsi" w:hAnsi="Arial" w:cs="Arial"/>
              <w:noProof/>
              <w:szCs w:val="24"/>
              <w:lang w:val="en-US"/>
            </w:rPr>
            <w:t>(Mandal, 2021)</w:t>
          </w:r>
          <w:r w:rsidRPr="00932C18">
            <w:rPr>
              <w:rFonts w:ascii="Arial" w:hAnsi="Arial" w:cs="Arial"/>
              <w:szCs w:val="24"/>
            </w:rPr>
            <w:fldChar w:fldCharType="end"/>
          </w:r>
        </w:sdtContent>
      </w:sdt>
      <w:r w:rsidRPr="00932C18">
        <w:rPr>
          <w:rFonts w:ascii="Arial" w:hAnsi="Arial" w:cs="Arial"/>
          <w:szCs w:val="24"/>
        </w:rPr>
        <w:t xml:space="preserve">. Now that the world is dealing with the human and economic costs of the coronavirus, people are trying to map out a path to the new normal despite the many unknown issues that lie ahead. </w:t>
      </w:r>
      <w:proofErr w:type="gramStart"/>
      <w:r w:rsidRPr="00932C18">
        <w:rPr>
          <w:rFonts w:ascii="Arial" w:hAnsi="Arial" w:cs="Arial"/>
          <w:szCs w:val="24"/>
        </w:rPr>
        <w:t>Never before</w:t>
      </w:r>
      <w:proofErr w:type="gramEnd"/>
      <w:r w:rsidRPr="00932C18">
        <w:rPr>
          <w:rFonts w:ascii="Arial" w:hAnsi="Arial" w:cs="Arial"/>
          <w:szCs w:val="24"/>
        </w:rPr>
        <w:t xml:space="preserve"> have so many industries faced such uncertainty in contemporary times. When COVID-19 was released, mobility players in the United Kingdom were in a terrible situation. In January 2020, when the conditions of Brexit's customs charges were being finalised, international trade links were in chaos. There was chaos in the sector </w:t>
      </w:r>
      <w:proofErr w:type="gramStart"/>
      <w:r w:rsidRPr="00932C18">
        <w:rPr>
          <w:rFonts w:ascii="Arial" w:hAnsi="Arial" w:cs="Arial"/>
          <w:szCs w:val="24"/>
        </w:rPr>
        <w:t>as a result of</w:t>
      </w:r>
      <w:proofErr w:type="gramEnd"/>
      <w:r w:rsidRPr="00932C18">
        <w:rPr>
          <w:rFonts w:ascii="Arial" w:hAnsi="Arial" w:cs="Arial"/>
          <w:szCs w:val="24"/>
        </w:rPr>
        <w:t xml:space="preserve"> the advent of new products such as automated production, electrification, communication, and artificial intelligence (AI). Meanwhile, long-standing demand patterns were being impacted by changes in consumer preferences, environmental concerns, and the emergence of shared mobility. Reduced revenues, growing R&amp;D costs, and tariff rises put OEMs in a precarious financial position. As of early 2020, OEM profit margins throughout the world have shrunk from 8% in 2019 to 5%.  </w:t>
      </w:r>
      <w:proofErr w:type="gramStart"/>
      <w:r w:rsidRPr="00932C18">
        <w:rPr>
          <w:rFonts w:ascii="Arial" w:hAnsi="Arial" w:cs="Arial"/>
          <w:szCs w:val="24"/>
        </w:rPr>
        <w:t>In light of</w:t>
      </w:r>
      <w:proofErr w:type="gramEnd"/>
      <w:r w:rsidRPr="00932C18">
        <w:rPr>
          <w:rFonts w:ascii="Arial" w:hAnsi="Arial" w:cs="Arial"/>
          <w:szCs w:val="24"/>
        </w:rPr>
        <w:t xml:space="preserve"> this, we examined how COVID-19 would affect the UK mobility industry, focusing on important trends, changes in the travel mix, and strategic and operational initiatives that might help enterprises emerge stronger in the future normal. This post focuses on seven of our most significant discoveries. Prior to COVID-19, transportation companies like Jaguar were counting on future development in the UK. Since 2010, investors have contributed over $48 million to UK-based mobility start-ups, only behind U.s and China. Industry trends showed that they were going to make the right option, since the demand for passenger travelled by automobile, van, and cab in the U.K. has been growing by roughly 0.5 percent every year</w:t>
      </w:r>
      <w:sdt>
        <w:sdtPr>
          <w:rPr>
            <w:rFonts w:ascii="Arial" w:hAnsi="Arial" w:cs="Arial"/>
            <w:szCs w:val="24"/>
          </w:rPr>
          <w:id w:val="-872692222"/>
          <w:citation/>
        </w:sdtPr>
        <w:sdtEndPr/>
        <w:sdtContent>
          <w:r w:rsidRPr="00932C18">
            <w:rPr>
              <w:rFonts w:ascii="Arial" w:hAnsi="Arial" w:cs="Arial"/>
              <w:szCs w:val="24"/>
            </w:rPr>
            <w:fldChar w:fldCharType="begin"/>
          </w:r>
          <w:r w:rsidRPr="00932C18">
            <w:rPr>
              <w:rFonts w:ascii="Arial" w:hAnsi="Arial" w:cs="Arial"/>
              <w:szCs w:val="24"/>
              <w:lang w:val="en-US"/>
            </w:rPr>
            <w:instrText xml:space="preserve"> CITATION Man19 \l 1033 </w:instrText>
          </w:r>
          <w:r w:rsidRPr="00932C18">
            <w:rPr>
              <w:rFonts w:ascii="Arial" w:hAnsi="Arial" w:cs="Arial"/>
              <w:szCs w:val="24"/>
            </w:rPr>
            <w:fldChar w:fldCharType="separate"/>
          </w:r>
          <w:r w:rsidRPr="00932C18">
            <w:rPr>
              <w:rFonts w:ascii="Arial" w:hAnsi="Arial" w:cs="Arial"/>
              <w:noProof/>
              <w:szCs w:val="24"/>
              <w:lang w:val="en-US"/>
            </w:rPr>
            <w:t xml:space="preserve"> (Kapoor, 2019 )</w:t>
          </w:r>
          <w:r w:rsidRPr="00932C18">
            <w:rPr>
              <w:rFonts w:ascii="Arial" w:hAnsi="Arial" w:cs="Arial"/>
              <w:szCs w:val="24"/>
            </w:rPr>
            <w:fldChar w:fldCharType="end"/>
          </w:r>
        </w:sdtContent>
      </w:sdt>
      <w:r w:rsidRPr="00932C18">
        <w:rPr>
          <w:rFonts w:ascii="Arial" w:hAnsi="Arial" w:cs="Arial"/>
          <w:szCs w:val="24"/>
        </w:rPr>
        <w:t>.</w:t>
      </w:r>
    </w:p>
    <w:p w14:paraId="09A2715F" w14:textId="769F7A02" w:rsidR="00006B34" w:rsidRPr="00932C18" w:rsidRDefault="00006B34" w:rsidP="00006B34">
      <w:pPr>
        <w:rPr>
          <w:rFonts w:ascii="Arial" w:hAnsi="Arial" w:cs="Arial"/>
          <w:szCs w:val="24"/>
        </w:rPr>
      </w:pPr>
      <w:r w:rsidRPr="00932C18">
        <w:rPr>
          <w:rFonts w:ascii="Arial" w:hAnsi="Arial" w:cs="Arial"/>
          <w:szCs w:val="24"/>
        </w:rPr>
        <w:lastRenderedPageBreak/>
        <w:t xml:space="preserve">COVID-19 seems to have had a distinct influence on these sectors in nations farther advanced in their comeback from the epidemic. The epidemic dropped by 39% the number of persons in the U.K. who have been likely or even very likely to buy a new or used automobile. Two-thirds of prospective purchasers said they were likely to postpone their purchase for four to six months, or perhaps longer, citing health or economic worries. To clear inventory, dealers and OEMs might follow the lead of their colleagues in other nations by substantially discounting new vehicles as immediately as the lockout is lifted. In France, for example, many new automobiles are reduced by 30% or more, resulting in a brief increase in sales. Used automobiles, on the other hand, may be in more demand in the medium future if buyers have less buying capacity. If used-car values stay flat for another two or three years, as they have in the last three recessions, dealers may experience </w:t>
      </w:r>
      <w:proofErr w:type="gramStart"/>
      <w:r w:rsidRPr="00932C18">
        <w:rPr>
          <w:rFonts w:ascii="Arial" w:hAnsi="Arial" w:cs="Arial"/>
          <w:szCs w:val="24"/>
        </w:rPr>
        <w:t>pretty modest</w:t>
      </w:r>
      <w:proofErr w:type="gramEnd"/>
      <w:r w:rsidRPr="00932C18">
        <w:rPr>
          <w:rFonts w:ascii="Arial" w:hAnsi="Arial" w:cs="Arial"/>
          <w:szCs w:val="24"/>
        </w:rPr>
        <w:t xml:space="preserve"> revenue in this market</w:t>
      </w:r>
      <w:sdt>
        <w:sdtPr>
          <w:rPr>
            <w:rFonts w:ascii="Arial" w:hAnsi="Arial" w:cs="Arial"/>
            <w:szCs w:val="24"/>
          </w:rPr>
          <w:id w:val="-1119137758"/>
          <w:citation/>
        </w:sdtPr>
        <w:sdtEndPr/>
        <w:sdtContent>
          <w:r w:rsidRPr="00932C18">
            <w:rPr>
              <w:rFonts w:ascii="Arial" w:hAnsi="Arial" w:cs="Arial"/>
              <w:szCs w:val="24"/>
            </w:rPr>
            <w:fldChar w:fldCharType="begin"/>
          </w:r>
          <w:r w:rsidRPr="00932C18">
            <w:rPr>
              <w:rFonts w:ascii="Arial" w:hAnsi="Arial" w:cs="Arial"/>
              <w:szCs w:val="24"/>
              <w:lang w:val="en-US"/>
            </w:rPr>
            <w:instrText xml:space="preserve"> CITATION Man22 \l 1033 </w:instrText>
          </w:r>
          <w:r w:rsidRPr="00932C18">
            <w:rPr>
              <w:rFonts w:ascii="Arial" w:hAnsi="Arial" w:cs="Arial"/>
              <w:szCs w:val="24"/>
            </w:rPr>
            <w:fldChar w:fldCharType="separate"/>
          </w:r>
          <w:r w:rsidRPr="00932C18">
            <w:rPr>
              <w:rFonts w:ascii="Arial" w:hAnsi="Arial" w:cs="Arial"/>
              <w:noProof/>
              <w:szCs w:val="24"/>
              <w:lang w:val="en-US"/>
            </w:rPr>
            <w:t xml:space="preserve"> (Mandarin, 2022)</w:t>
          </w:r>
          <w:r w:rsidRPr="00932C18">
            <w:rPr>
              <w:rFonts w:ascii="Arial" w:hAnsi="Arial" w:cs="Arial"/>
              <w:szCs w:val="24"/>
            </w:rPr>
            <w:fldChar w:fldCharType="end"/>
          </w:r>
        </w:sdtContent>
      </w:sdt>
      <w:r w:rsidRPr="00932C18">
        <w:rPr>
          <w:rFonts w:ascii="Arial" w:hAnsi="Arial" w:cs="Arial"/>
          <w:szCs w:val="24"/>
        </w:rPr>
        <w:t>.</w:t>
      </w:r>
    </w:p>
    <w:p w14:paraId="37E40BD3" w14:textId="77777777" w:rsidR="00006B34" w:rsidRPr="00932C18" w:rsidRDefault="00006B34" w:rsidP="00006B34">
      <w:pPr>
        <w:rPr>
          <w:rFonts w:ascii="Arial" w:hAnsi="Arial" w:cs="Arial"/>
          <w:szCs w:val="24"/>
        </w:rPr>
      </w:pPr>
      <w:r w:rsidRPr="00932C18">
        <w:rPr>
          <w:rFonts w:ascii="Arial" w:hAnsi="Arial" w:cs="Arial"/>
          <w:szCs w:val="24"/>
        </w:rPr>
        <w:t xml:space="preserve">Although COVID-19 is likely to impact aftersales and maintenance revenue beginning in the quarter of 2020 and continuing through to the remainder of the year, it's not quite as severe as sales revenue. Miles travelled and accidents have fallen since the start of the lockdown (for example, in London, motor-vehicle use has dropped by 60%), yet many automobiles still need time-based service. Private-car utilisation is also starting to rise, growing by more than 10% in April, which is good news for aftersales. The Great Britain has been under lockdown for many years, the frequency of coronavirus infections has decreased from its initial high, and residents of big urban areas continue to be hesitant to utilise public transportation. Bus use is down more than 80% from pre-crisis levels, while train utilisation is down more than 90%. The automobile mix, consumer behaviour, and transportation needs may be permanently altered by physical-distance constraints. Think about working from home. As a result, many companies are reluctant to return to their old ways of doing business.  </w:t>
      </w:r>
      <w:proofErr w:type="gramStart"/>
      <w:r w:rsidRPr="00932C18">
        <w:rPr>
          <w:rFonts w:ascii="Arial" w:hAnsi="Arial" w:cs="Arial"/>
          <w:szCs w:val="24"/>
        </w:rPr>
        <w:t>In reality, several</w:t>
      </w:r>
      <w:proofErr w:type="gramEnd"/>
      <w:r w:rsidRPr="00932C18">
        <w:rPr>
          <w:rFonts w:ascii="Arial" w:hAnsi="Arial" w:cs="Arial"/>
          <w:szCs w:val="24"/>
        </w:rPr>
        <w:t xml:space="preserve"> organisations are aiming for just 10 to 30 percentage of important staff to back to on-site working, and sometimes only part-time or on rotating shifts. In the medium run, this will mean fewer commuters and reduced transportation demands, particularly during peak hours for work travel</w:t>
      </w:r>
      <w:sdt>
        <w:sdtPr>
          <w:rPr>
            <w:rFonts w:ascii="Arial" w:hAnsi="Arial" w:cs="Arial"/>
            <w:szCs w:val="24"/>
          </w:rPr>
          <w:id w:val="922069724"/>
          <w:citation/>
        </w:sdtPr>
        <w:sdtEndPr/>
        <w:sdtContent>
          <w:r w:rsidRPr="00932C18">
            <w:rPr>
              <w:rFonts w:ascii="Arial" w:hAnsi="Arial" w:cs="Arial"/>
              <w:szCs w:val="24"/>
            </w:rPr>
            <w:fldChar w:fldCharType="begin"/>
          </w:r>
          <w:r w:rsidRPr="00932C18">
            <w:rPr>
              <w:rFonts w:ascii="Arial" w:hAnsi="Arial" w:cs="Arial"/>
              <w:szCs w:val="24"/>
              <w:lang w:val="en-US"/>
            </w:rPr>
            <w:instrText xml:space="preserve"> CITATION Seb20 \l 1033 </w:instrText>
          </w:r>
          <w:r w:rsidRPr="00932C18">
            <w:rPr>
              <w:rFonts w:ascii="Arial" w:hAnsi="Arial" w:cs="Arial"/>
              <w:szCs w:val="24"/>
            </w:rPr>
            <w:fldChar w:fldCharType="separate"/>
          </w:r>
          <w:r w:rsidRPr="00932C18">
            <w:rPr>
              <w:rFonts w:ascii="Arial" w:eastAsiaTheme="minorHAnsi" w:hAnsi="Arial" w:cs="Arial"/>
              <w:noProof/>
              <w:szCs w:val="24"/>
              <w:lang w:val="en-US"/>
            </w:rPr>
            <w:t>(Münchow, 2020)</w:t>
          </w:r>
          <w:r w:rsidRPr="00932C18">
            <w:rPr>
              <w:rFonts w:ascii="Arial" w:hAnsi="Arial" w:cs="Arial"/>
              <w:szCs w:val="24"/>
            </w:rPr>
            <w:fldChar w:fldCharType="end"/>
          </w:r>
        </w:sdtContent>
      </w:sdt>
      <w:r w:rsidRPr="00932C18">
        <w:rPr>
          <w:rFonts w:ascii="Arial" w:hAnsi="Arial" w:cs="Arial"/>
          <w:szCs w:val="24"/>
        </w:rPr>
        <w:t xml:space="preserve">.  </w:t>
      </w:r>
    </w:p>
    <w:p w14:paraId="42A66DFA" w14:textId="77777777" w:rsidR="00006B34" w:rsidRPr="00932C18" w:rsidRDefault="00006B34" w:rsidP="00006B34">
      <w:pPr>
        <w:rPr>
          <w:rFonts w:ascii="Arial" w:hAnsi="Arial" w:cs="Arial"/>
          <w:szCs w:val="24"/>
        </w:rPr>
      </w:pPr>
    </w:p>
    <w:p w14:paraId="05D5DEE0" w14:textId="1593BC26" w:rsidR="00006B34" w:rsidRPr="00932C18" w:rsidRDefault="00006B34" w:rsidP="00006B34">
      <w:pPr>
        <w:pStyle w:val="Heading2"/>
        <w:rPr>
          <w:rFonts w:ascii="Arial" w:hAnsi="Arial" w:cs="Arial"/>
          <w:sz w:val="24"/>
          <w:szCs w:val="24"/>
        </w:rPr>
      </w:pPr>
      <w:bookmarkStart w:id="2" w:name="_Toc101656193"/>
      <w:r w:rsidRPr="00932C18">
        <w:rPr>
          <w:rFonts w:ascii="Arial" w:hAnsi="Arial" w:cs="Arial"/>
          <w:sz w:val="24"/>
          <w:szCs w:val="24"/>
        </w:rPr>
        <w:lastRenderedPageBreak/>
        <w:t>The Jaguar Motor Company Ltd.'s survival and success Considering the megatrends</w:t>
      </w:r>
      <w:bookmarkEnd w:id="2"/>
      <w:r w:rsidRPr="00932C18">
        <w:rPr>
          <w:rFonts w:ascii="Arial" w:hAnsi="Arial" w:cs="Arial"/>
          <w:sz w:val="24"/>
          <w:szCs w:val="24"/>
        </w:rPr>
        <w:t xml:space="preserve"> </w:t>
      </w:r>
    </w:p>
    <w:p w14:paraId="78D3DCB0" w14:textId="581D6129" w:rsidR="00006B34" w:rsidRPr="00932C18" w:rsidRDefault="00006B34" w:rsidP="00006B34">
      <w:pPr>
        <w:rPr>
          <w:rFonts w:ascii="Arial" w:hAnsi="Arial" w:cs="Arial"/>
          <w:szCs w:val="24"/>
        </w:rPr>
      </w:pPr>
      <w:r w:rsidRPr="00932C18">
        <w:rPr>
          <w:rFonts w:ascii="Arial" w:hAnsi="Arial" w:cs="Arial"/>
          <w:szCs w:val="24"/>
        </w:rPr>
        <w:t xml:space="preserve">Automotive business - with an emphasis on usage rather than manufacturing of automobiles, in aim to make individual users' life more joyful, efficient, and safe: in other words, </w:t>
      </w:r>
      <w:r w:rsidR="002E50BF" w:rsidRPr="00932C18">
        <w:rPr>
          <w:rFonts w:ascii="Arial" w:hAnsi="Arial" w:cs="Arial"/>
          <w:szCs w:val="24"/>
        </w:rPr>
        <w:t>this</w:t>
      </w:r>
      <w:r w:rsidRPr="00932C18">
        <w:rPr>
          <w:rFonts w:ascii="Arial" w:hAnsi="Arial" w:cs="Arial"/>
          <w:szCs w:val="24"/>
        </w:rPr>
        <w:t xml:space="preserve"> research aims to demonstrate the bright possibilities that will pave the road for the automotive sector to be restructured</w:t>
      </w:r>
      <w:sdt>
        <w:sdtPr>
          <w:rPr>
            <w:rFonts w:ascii="Arial" w:hAnsi="Arial" w:cs="Arial"/>
            <w:szCs w:val="24"/>
          </w:rPr>
          <w:id w:val="290022495"/>
          <w:citation/>
        </w:sdtPr>
        <w:sdtEndPr/>
        <w:sdtContent>
          <w:r w:rsidRPr="00932C18">
            <w:rPr>
              <w:rFonts w:ascii="Arial" w:hAnsi="Arial" w:cs="Arial"/>
              <w:szCs w:val="24"/>
            </w:rPr>
            <w:fldChar w:fldCharType="begin"/>
          </w:r>
          <w:r w:rsidRPr="00932C18">
            <w:rPr>
              <w:rFonts w:ascii="Arial" w:hAnsi="Arial" w:cs="Arial"/>
              <w:szCs w:val="24"/>
              <w:lang w:val="en-US"/>
            </w:rPr>
            <w:instrText xml:space="preserve"> CITATION Man22 \l 1033 </w:instrText>
          </w:r>
          <w:r w:rsidRPr="00932C18">
            <w:rPr>
              <w:rFonts w:ascii="Arial" w:hAnsi="Arial" w:cs="Arial"/>
              <w:szCs w:val="24"/>
            </w:rPr>
            <w:fldChar w:fldCharType="separate"/>
          </w:r>
          <w:r w:rsidRPr="00932C18">
            <w:rPr>
              <w:rFonts w:ascii="Arial" w:hAnsi="Arial" w:cs="Arial"/>
              <w:noProof/>
              <w:szCs w:val="24"/>
              <w:lang w:val="en-US"/>
            </w:rPr>
            <w:t xml:space="preserve"> (Mandarin, 2022)</w:t>
          </w:r>
          <w:r w:rsidRPr="00932C18">
            <w:rPr>
              <w:rFonts w:ascii="Arial" w:hAnsi="Arial" w:cs="Arial"/>
              <w:szCs w:val="24"/>
            </w:rPr>
            <w:fldChar w:fldCharType="end"/>
          </w:r>
        </w:sdtContent>
      </w:sdt>
      <w:r w:rsidRPr="00932C18">
        <w:rPr>
          <w:rFonts w:ascii="Arial" w:hAnsi="Arial" w:cs="Arial"/>
          <w:szCs w:val="24"/>
        </w:rPr>
        <w:t xml:space="preserve">.  </w:t>
      </w:r>
    </w:p>
    <w:p w14:paraId="72C6374F" w14:textId="646501B7" w:rsidR="00006B34" w:rsidRPr="00932C18" w:rsidRDefault="00006B34" w:rsidP="00006B34">
      <w:pPr>
        <w:rPr>
          <w:rFonts w:ascii="Arial" w:hAnsi="Arial" w:cs="Arial"/>
          <w:szCs w:val="24"/>
        </w:rPr>
      </w:pPr>
      <w:r w:rsidRPr="00932C18">
        <w:rPr>
          <w:rFonts w:ascii="Arial" w:hAnsi="Arial" w:cs="Arial"/>
          <w:szCs w:val="24"/>
        </w:rPr>
        <w:t xml:space="preserve">The automobile business is developing quicker than ever before, and automotive parts trends emerge on a regular basis. The industry must confront the changing circumstances that occur with this transformation, which is being driven by technical breakthroughs, new market entries, and ever-changing customer views. The Report On the global Trends Study 2022 investigates major trends that are emerging now </w:t>
      </w:r>
      <w:proofErr w:type="gramStart"/>
      <w:r w:rsidRPr="00932C18">
        <w:rPr>
          <w:rFonts w:ascii="Arial" w:hAnsi="Arial" w:cs="Arial"/>
          <w:szCs w:val="24"/>
        </w:rPr>
        <w:t>in order to</w:t>
      </w:r>
      <w:proofErr w:type="gramEnd"/>
      <w:r w:rsidRPr="00932C18">
        <w:rPr>
          <w:rFonts w:ascii="Arial" w:hAnsi="Arial" w:cs="Arial"/>
          <w:szCs w:val="24"/>
        </w:rPr>
        <w:t xml:space="preserve"> determine what customers really desire, what this implies for the sector, and how will it evolve in the following years (</w:t>
      </w:r>
      <w:r w:rsidRPr="00932C18">
        <w:rPr>
          <w:rFonts w:ascii="Arial" w:hAnsi="Arial" w:cs="Arial"/>
          <w:szCs w:val="24"/>
          <w:shd w:val="clear" w:color="auto" w:fill="FFFFFF"/>
        </w:rPr>
        <w:t>Pelle,2021)</w:t>
      </w:r>
      <w:r w:rsidRPr="00932C18">
        <w:rPr>
          <w:rFonts w:ascii="Arial" w:hAnsi="Arial" w:cs="Arial"/>
          <w:szCs w:val="24"/>
        </w:rPr>
        <w:t>.</w:t>
      </w:r>
    </w:p>
    <w:p w14:paraId="3944B6C7" w14:textId="77777777" w:rsidR="00006B34" w:rsidRPr="00932C18" w:rsidRDefault="00006B34" w:rsidP="00006B34">
      <w:pPr>
        <w:rPr>
          <w:rFonts w:ascii="Arial" w:hAnsi="Arial" w:cs="Arial"/>
          <w:szCs w:val="24"/>
        </w:rPr>
      </w:pPr>
      <w:r w:rsidRPr="00932C18">
        <w:rPr>
          <w:rFonts w:ascii="Arial" w:hAnsi="Arial" w:cs="Arial"/>
          <w:szCs w:val="24"/>
        </w:rPr>
        <w:t>An in-depth study of 2022 automotive industry trends predicts that information-centric technologies will play an important part in the industry's future. The industry is adopting new technologies at an unprecedented pace. Technological advances such as the Internet of Things (IoT), blockchain, and artificial intelligence (AI) may be used in automobiles in a variety of ways (Pelle,2021).</w:t>
      </w:r>
    </w:p>
    <w:p w14:paraId="1C24CB7C" w14:textId="4240BC43" w:rsidR="00006B34" w:rsidRPr="00932C18" w:rsidRDefault="00006B34" w:rsidP="00006B34">
      <w:pPr>
        <w:rPr>
          <w:rFonts w:ascii="Arial" w:hAnsi="Arial" w:cs="Arial"/>
          <w:szCs w:val="24"/>
        </w:rPr>
      </w:pPr>
      <w:r w:rsidRPr="00932C18">
        <w:rPr>
          <w:rFonts w:ascii="Arial" w:hAnsi="Arial" w:cs="Arial"/>
          <w:szCs w:val="24"/>
        </w:rPr>
        <w:t xml:space="preserve">Using self-driving or autonomous vehicles instead of human drivers might revolutionise how we get around. It is our goal to make public transportation safer and more efficient via the use of autonomous vehicle fleets. For example, by avoiding accidents </w:t>
      </w:r>
      <w:proofErr w:type="spellStart"/>
      <w:r w:rsidRPr="00932C18">
        <w:rPr>
          <w:rFonts w:ascii="Arial" w:hAnsi="Arial" w:cs="Arial"/>
          <w:szCs w:val="24"/>
        </w:rPr>
        <w:t>accidents</w:t>
      </w:r>
      <w:proofErr w:type="spellEnd"/>
      <w:r w:rsidRPr="00932C18">
        <w:rPr>
          <w:rFonts w:ascii="Arial" w:hAnsi="Arial" w:cs="Arial"/>
          <w:szCs w:val="24"/>
        </w:rPr>
        <w:t xml:space="preserve"> are caused by human fatigue or carelessness Automated vehicles (AVs) are equipped with cutting-edge technology such as Automated computer vision </w:t>
      </w:r>
      <w:proofErr w:type="gramStart"/>
      <w:r w:rsidRPr="00932C18">
        <w:rPr>
          <w:rFonts w:ascii="Arial" w:hAnsi="Arial" w:cs="Arial"/>
          <w:szCs w:val="24"/>
        </w:rPr>
        <w:t>in order to</w:t>
      </w:r>
      <w:proofErr w:type="gramEnd"/>
      <w:r w:rsidRPr="00932C18">
        <w:rPr>
          <w:rFonts w:ascii="Arial" w:hAnsi="Arial" w:cs="Arial"/>
          <w:szCs w:val="24"/>
        </w:rPr>
        <w:t xml:space="preserve"> avoid obstacles on the road (Pelle,2021). Jaguar, a firm located in the United Kingdom, is working on pedestrian behaviour prediction technologies. Unlike the double (2D) and multiple (3D) object detection systems, which analyse just a few characteristics, their method considers pedestrians' head movements, body language, and leg motions, as well as weather circumstances, before assigning a danger rating. This decreases false positive results in pedestrian recognition and improves autonomous vehicle safety (</w:t>
      </w:r>
      <w:r w:rsidRPr="00932C18">
        <w:rPr>
          <w:rFonts w:ascii="Arial" w:hAnsi="Arial" w:cs="Arial"/>
          <w:szCs w:val="24"/>
          <w:shd w:val="clear" w:color="auto" w:fill="FFFFFF"/>
        </w:rPr>
        <w:t>Pratt,2012)</w:t>
      </w:r>
      <w:r w:rsidRPr="00932C18">
        <w:rPr>
          <w:rFonts w:ascii="Arial" w:hAnsi="Arial" w:cs="Arial"/>
          <w:szCs w:val="24"/>
        </w:rPr>
        <w:t>.</w:t>
      </w:r>
    </w:p>
    <w:p w14:paraId="4A9F09B2" w14:textId="77777777" w:rsidR="00006B34" w:rsidRPr="00932C18" w:rsidRDefault="00006B34" w:rsidP="00006B34">
      <w:pPr>
        <w:rPr>
          <w:rFonts w:ascii="Arial" w:hAnsi="Arial" w:cs="Arial"/>
          <w:szCs w:val="24"/>
        </w:rPr>
      </w:pPr>
      <w:r w:rsidRPr="00932C18">
        <w:rPr>
          <w:rFonts w:ascii="Arial" w:hAnsi="Arial" w:cs="Arial"/>
          <w:szCs w:val="24"/>
        </w:rPr>
        <w:lastRenderedPageBreak/>
        <w:t xml:space="preserve">For the sake of the ecology and the depletion of natural fuel supply, the development of electric transportation solutions is necessary. EVs must overcome challenges such high costs, poor battery performance, a lack of established and growing markets, fleet electrification, and the ability to power sustainable electricity charging networks if they are to gain wider adoption. Companies are creating electric solutions </w:t>
      </w:r>
      <w:proofErr w:type="gramStart"/>
      <w:r w:rsidRPr="00932C18">
        <w:rPr>
          <w:rFonts w:ascii="Arial" w:hAnsi="Arial" w:cs="Arial"/>
          <w:szCs w:val="24"/>
        </w:rPr>
        <w:t>in order to</w:t>
      </w:r>
      <w:proofErr w:type="gramEnd"/>
      <w:r w:rsidRPr="00932C18">
        <w:rPr>
          <w:rFonts w:ascii="Arial" w:hAnsi="Arial" w:cs="Arial"/>
          <w:szCs w:val="24"/>
        </w:rPr>
        <w:t xml:space="preserve"> answer these questions, and also the aim to minimise emissions of greenhouse gases (Pratt,2012).</w:t>
      </w:r>
    </w:p>
    <w:p w14:paraId="5243CD9A" w14:textId="77777777" w:rsidR="00006B34" w:rsidRPr="00932C18" w:rsidRDefault="00006B34" w:rsidP="00006B34">
      <w:pPr>
        <w:rPr>
          <w:rFonts w:ascii="Arial" w:hAnsi="Arial" w:cs="Arial"/>
          <w:szCs w:val="24"/>
        </w:rPr>
      </w:pPr>
      <w:r w:rsidRPr="00932C18">
        <w:rPr>
          <w:rFonts w:ascii="Arial" w:hAnsi="Arial" w:cs="Arial"/>
          <w:szCs w:val="24"/>
        </w:rPr>
        <w:t>With linked automobiles, new business models that emphasise tracking the movement as an alternative to the conventional vehicle ownership have emerged. This allows for manoeuvrability and discourages the usage of underutilised automobiles. With these options, a community or a business may meet its demands even without addition of new automobiles; this reduces fleet longer waits and reduces emissions from petrol or diesel vehicles</w:t>
      </w:r>
      <w:sdt>
        <w:sdtPr>
          <w:rPr>
            <w:rFonts w:ascii="Arial" w:hAnsi="Arial" w:cs="Arial"/>
            <w:szCs w:val="24"/>
          </w:rPr>
          <w:id w:val="-1245797607"/>
          <w:citation/>
        </w:sdtPr>
        <w:sdtEndPr/>
        <w:sdtContent>
          <w:r w:rsidRPr="00932C18">
            <w:rPr>
              <w:rFonts w:ascii="Arial" w:hAnsi="Arial" w:cs="Arial"/>
              <w:szCs w:val="24"/>
            </w:rPr>
            <w:fldChar w:fldCharType="begin"/>
          </w:r>
          <w:r w:rsidRPr="00932C18">
            <w:rPr>
              <w:rFonts w:ascii="Arial" w:hAnsi="Arial" w:cs="Arial"/>
              <w:szCs w:val="24"/>
              <w:lang w:val="en-US"/>
            </w:rPr>
            <w:instrText xml:space="preserve"> CITATION Seb20 \l 1033 </w:instrText>
          </w:r>
          <w:r w:rsidRPr="00932C18">
            <w:rPr>
              <w:rFonts w:ascii="Arial" w:hAnsi="Arial" w:cs="Arial"/>
              <w:szCs w:val="24"/>
            </w:rPr>
            <w:fldChar w:fldCharType="separate"/>
          </w:r>
          <w:r w:rsidRPr="00932C18">
            <w:rPr>
              <w:rFonts w:ascii="Arial" w:hAnsi="Arial" w:cs="Arial"/>
              <w:noProof/>
              <w:szCs w:val="24"/>
              <w:lang w:val="en-US"/>
            </w:rPr>
            <w:t xml:space="preserve"> (Münchow, 2020)</w:t>
          </w:r>
          <w:r w:rsidRPr="00932C18">
            <w:rPr>
              <w:rFonts w:ascii="Arial" w:hAnsi="Arial" w:cs="Arial"/>
              <w:szCs w:val="24"/>
            </w:rPr>
            <w:fldChar w:fldCharType="end"/>
          </w:r>
        </w:sdtContent>
      </w:sdt>
      <w:r w:rsidRPr="00932C18">
        <w:rPr>
          <w:rFonts w:ascii="Arial" w:hAnsi="Arial" w:cs="Arial"/>
          <w:szCs w:val="24"/>
        </w:rPr>
        <w:t>.</w:t>
      </w:r>
    </w:p>
    <w:p w14:paraId="0E3361EB" w14:textId="77777777" w:rsidR="00006B34" w:rsidRPr="00932C18" w:rsidRDefault="00006B34" w:rsidP="00006B34">
      <w:pPr>
        <w:rPr>
          <w:rFonts w:ascii="Arial" w:hAnsi="Arial" w:cs="Arial"/>
          <w:szCs w:val="24"/>
        </w:rPr>
      </w:pPr>
      <w:r w:rsidRPr="00932C18">
        <w:rPr>
          <w:rFonts w:ascii="Arial" w:hAnsi="Arial" w:cs="Arial"/>
          <w:szCs w:val="24"/>
        </w:rPr>
        <w:t>An example of an artificial intelligence technology that may be used in robotic technology in the automotive business is deep learning. Self-driving cars, fleet management, and driver safety are all handled by these systems. Aside from the automotive industry, AI is also being employed in a variety of other industries (Pratt,2012).</w:t>
      </w:r>
    </w:p>
    <w:p w14:paraId="64402718" w14:textId="77777777" w:rsidR="00006B34" w:rsidRPr="00932C18" w:rsidRDefault="00006B34" w:rsidP="00006B34">
      <w:pPr>
        <w:rPr>
          <w:rFonts w:ascii="Arial" w:hAnsi="Arial" w:cs="Arial"/>
          <w:szCs w:val="24"/>
        </w:rPr>
      </w:pPr>
      <w:r w:rsidRPr="00932C18">
        <w:rPr>
          <w:rFonts w:ascii="Arial" w:hAnsi="Arial" w:cs="Arial"/>
          <w:szCs w:val="24"/>
        </w:rPr>
        <w:t>Big data and advanced analytics have a significant impact on a car's lifetime. Predictive maintenance, fleet management education, and accident warnings are all possible thanks to vehicle data. Customers' personal information about their vehicle purchases is utilised to boost sales and enhance the design of subsequent models. Big data systems provided by start-ups and rising companies enable automobile manufacturers and their auxiliary industries streamline operations and increase profitability</w:t>
      </w:r>
      <w:sdt>
        <w:sdtPr>
          <w:rPr>
            <w:rFonts w:ascii="Arial" w:hAnsi="Arial" w:cs="Arial"/>
            <w:szCs w:val="24"/>
          </w:rPr>
          <w:id w:val="-1541815991"/>
          <w:citation/>
        </w:sdtPr>
        <w:sdtEndPr/>
        <w:sdtContent>
          <w:r w:rsidRPr="00932C18">
            <w:rPr>
              <w:rFonts w:ascii="Arial" w:hAnsi="Arial" w:cs="Arial"/>
              <w:szCs w:val="24"/>
            </w:rPr>
            <w:fldChar w:fldCharType="begin"/>
          </w:r>
          <w:r w:rsidRPr="00932C18">
            <w:rPr>
              <w:rFonts w:ascii="Arial" w:hAnsi="Arial" w:cs="Arial"/>
              <w:szCs w:val="24"/>
              <w:lang w:val="en-US"/>
            </w:rPr>
            <w:instrText xml:space="preserve"> CITATION Jan20 \l 1033 </w:instrText>
          </w:r>
          <w:r w:rsidRPr="00932C18">
            <w:rPr>
              <w:rFonts w:ascii="Arial" w:hAnsi="Arial" w:cs="Arial"/>
              <w:szCs w:val="24"/>
            </w:rPr>
            <w:fldChar w:fldCharType="separate"/>
          </w:r>
          <w:r w:rsidRPr="00932C18">
            <w:rPr>
              <w:rFonts w:ascii="Arial" w:hAnsi="Arial" w:cs="Arial"/>
              <w:noProof/>
              <w:szCs w:val="24"/>
              <w:lang w:val="en-US"/>
            </w:rPr>
            <w:t xml:space="preserve"> (Morrison, 2020)</w:t>
          </w:r>
          <w:r w:rsidRPr="00932C18">
            <w:rPr>
              <w:rFonts w:ascii="Arial" w:hAnsi="Arial" w:cs="Arial"/>
              <w:szCs w:val="24"/>
            </w:rPr>
            <w:fldChar w:fldCharType="end"/>
          </w:r>
        </w:sdtContent>
      </w:sdt>
      <w:r w:rsidRPr="00932C18">
        <w:rPr>
          <w:rFonts w:ascii="Arial" w:hAnsi="Arial" w:cs="Arial"/>
          <w:szCs w:val="24"/>
        </w:rPr>
        <w:t>.</w:t>
      </w:r>
    </w:p>
    <w:p w14:paraId="0C28C2CD" w14:textId="77777777" w:rsidR="00006B34" w:rsidRPr="00932C18" w:rsidRDefault="00006B34" w:rsidP="00006B34">
      <w:pPr>
        <w:rPr>
          <w:rFonts w:ascii="Arial" w:hAnsi="Arial" w:cs="Arial"/>
          <w:szCs w:val="24"/>
        </w:rPr>
      </w:pPr>
      <w:r w:rsidRPr="00932C18">
        <w:rPr>
          <w:rFonts w:ascii="Arial" w:hAnsi="Arial" w:cs="Arial"/>
          <w:szCs w:val="24"/>
        </w:rPr>
        <w:t xml:space="preserve">As the automotive landscape changes due to autonomous and connected vehicles, the way drivers interact with their vehicles will be fundamentally altered. Controlling vehicles is done by voice or haptic feedback-based human-machine interfaces. Consumers now have a broader range of options for modifying their vehicles' various systems and components. </w:t>
      </w:r>
      <w:proofErr w:type="gramStart"/>
      <w:r w:rsidRPr="00932C18">
        <w:rPr>
          <w:rFonts w:ascii="Arial" w:hAnsi="Arial" w:cs="Arial"/>
          <w:szCs w:val="24"/>
        </w:rPr>
        <w:t>As a consequence</w:t>
      </w:r>
      <w:proofErr w:type="gramEnd"/>
      <w:r w:rsidRPr="00932C18">
        <w:rPr>
          <w:rFonts w:ascii="Arial" w:hAnsi="Arial" w:cs="Arial"/>
          <w:szCs w:val="24"/>
        </w:rPr>
        <w:t>, driving becomes safer and more enjoyable as a result of these interfaces. Using smart virtual assistants to help riders and drivers in engaging with autos and other internet providers is another kind of HMI</w:t>
      </w:r>
      <w:sdt>
        <w:sdtPr>
          <w:rPr>
            <w:rFonts w:ascii="Arial" w:hAnsi="Arial" w:cs="Arial"/>
            <w:szCs w:val="24"/>
          </w:rPr>
          <w:id w:val="-252204873"/>
          <w:citation/>
        </w:sdtPr>
        <w:sdtEndPr/>
        <w:sdtContent>
          <w:r w:rsidRPr="00932C18">
            <w:rPr>
              <w:rFonts w:ascii="Arial" w:hAnsi="Arial" w:cs="Arial"/>
              <w:szCs w:val="24"/>
            </w:rPr>
            <w:fldChar w:fldCharType="begin"/>
          </w:r>
          <w:r w:rsidRPr="00932C18">
            <w:rPr>
              <w:rFonts w:ascii="Arial" w:hAnsi="Arial" w:cs="Arial"/>
              <w:szCs w:val="24"/>
              <w:lang w:val="en-US"/>
            </w:rPr>
            <w:instrText xml:space="preserve"> CITATION Ste21 \l 1033 </w:instrText>
          </w:r>
          <w:r w:rsidRPr="00932C18">
            <w:rPr>
              <w:rFonts w:ascii="Arial" w:hAnsi="Arial" w:cs="Arial"/>
              <w:szCs w:val="24"/>
            </w:rPr>
            <w:fldChar w:fldCharType="separate"/>
          </w:r>
          <w:r w:rsidRPr="00932C18">
            <w:rPr>
              <w:rFonts w:ascii="Arial" w:hAnsi="Arial" w:cs="Arial"/>
              <w:noProof/>
              <w:szCs w:val="24"/>
              <w:lang w:val="en-US"/>
            </w:rPr>
            <w:t xml:space="preserve"> (Taylor, 2021)</w:t>
          </w:r>
          <w:r w:rsidRPr="00932C18">
            <w:rPr>
              <w:rFonts w:ascii="Arial" w:hAnsi="Arial" w:cs="Arial"/>
              <w:szCs w:val="24"/>
            </w:rPr>
            <w:fldChar w:fldCharType="end"/>
          </w:r>
        </w:sdtContent>
      </w:sdt>
      <w:r w:rsidRPr="00932C18">
        <w:rPr>
          <w:rFonts w:ascii="Arial" w:hAnsi="Arial" w:cs="Arial"/>
          <w:szCs w:val="24"/>
        </w:rPr>
        <w:t>.</w:t>
      </w:r>
    </w:p>
    <w:p w14:paraId="12C5E859" w14:textId="77777777" w:rsidR="00006B34" w:rsidRPr="00932C18" w:rsidRDefault="00006B34" w:rsidP="00006B34">
      <w:pPr>
        <w:rPr>
          <w:rFonts w:ascii="Arial" w:hAnsi="Arial" w:cs="Arial"/>
          <w:szCs w:val="24"/>
        </w:rPr>
      </w:pPr>
      <w:r w:rsidRPr="00932C18">
        <w:rPr>
          <w:rFonts w:ascii="Arial" w:hAnsi="Arial" w:cs="Arial"/>
          <w:szCs w:val="24"/>
        </w:rPr>
        <w:lastRenderedPageBreak/>
        <w:t>In the automotive industry, blockchain technology has a broad variety of applications. Vehicle data may be shared via a secure site for connectivity in addition to public transportation choices including travel, urban transit, and delivery. Blockchain has also been used to check the validity of replacement components or to guarantee that natural environment and replacements are only provided from legal and trustworthy sources</w:t>
      </w:r>
      <w:sdt>
        <w:sdtPr>
          <w:rPr>
            <w:rFonts w:ascii="Arial" w:hAnsi="Arial" w:cs="Arial"/>
            <w:szCs w:val="24"/>
          </w:rPr>
          <w:id w:val="-1353258911"/>
          <w:citation/>
        </w:sdtPr>
        <w:sdtEndPr/>
        <w:sdtContent>
          <w:r w:rsidRPr="00932C18">
            <w:rPr>
              <w:rFonts w:ascii="Arial" w:hAnsi="Arial" w:cs="Arial"/>
              <w:szCs w:val="24"/>
            </w:rPr>
            <w:fldChar w:fldCharType="begin"/>
          </w:r>
          <w:r w:rsidRPr="00932C18">
            <w:rPr>
              <w:rFonts w:ascii="Arial" w:hAnsi="Arial" w:cs="Arial"/>
              <w:szCs w:val="24"/>
              <w:lang w:val="en-US"/>
            </w:rPr>
            <w:instrText xml:space="preserve"> CITATION Est13 \l 1033 </w:instrText>
          </w:r>
          <w:r w:rsidRPr="00932C18">
            <w:rPr>
              <w:rFonts w:ascii="Arial" w:hAnsi="Arial" w:cs="Arial"/>
              <w:szCs w:val="24"/>
            </w:rPr>
            <w:fldChar w:fldCharType="separate"/>
          </w:r>
          <w:r w:rsidRPr="00932C18">
            <w:rPr>
              <w:rFonts w:ascii="Arial" w:hAnsi="Arial" w:cs="Arial"/>
              <w:noProof/>
              <w:szCs w:val="24"/>
              <w:lang w:val="en-US"/>
            </w:rPr>
            <w:t xml:space="preserve"> (Tonder, 2013)</w:t>
          </w:r>
          <w:r w:rsidRPr="00932C18">
            <w:rPr>
              <w:rFonts w:ascii="Arial" w:hAnsi="Arial" w:cs="Arial"/>
              <w:szCs w:val="24"/>
            </w:rPr>
            <w:fldChar w:fldCharType="end"/>
          </w:r>
        </w:sdtContent>
      </w:sdt>
      <w:r w:rsidRPr="00932C18">
        <w:rPr>
          <w:rFonts w:ascii="Arial" w:hAnsi="Arial" w:cs="Arial"/>
          <w:szCs w:val="24"/>
        </w:rPr>
        <w:t>.</w:t>
      </w:r>
    </w:p>
    <w:p w14:paraId="4D6F68CF" w14:textId="77777777" w:rsidR="00006B34" w:rsidRPr="00932C18" w:rsidRDefault="00006B34" w:rsidP="00006B34">
      <w:pPr>
        <w:rPr>
          <w:rFonts w:ascii="Arial" w:hAnsi="Arial" w:cs="Arial"/>
          <w:szCs w:val="24"/>
        </w:rPr>
      </w:pPr>
      <w:r w:rsidRPr="00932C18">
        <w:rPr>
          <w:rFonts w:ascii="Arial" w:hAnsi="Arial" w:cs="Arial"/>
          <w:szCs w:val="24"/>
        </w:rPr>
        <w:t>There are three ways in which 3D printing helps the vehicle industry. An advantage of 3D printing is that it enables for rapid prototyping of designs, which saves time throughout the research and development phases. Second, it gives manufacturers the ability to custom-print replacement components. If you're still not convinced, here are a few more things you should know about composite materials: (Pratt,2012).</w:t>
      </w:r>
    </w:p>
    <w:p w14:paraId="4614BC2B" w14:textId="77777777" w:rsidR="00006B34" w:rsidRPr="00932C18" w:rsidRDefault="00006B34" w:rsidP="00006B34">
      <w:pPr>
        <w:rPr>
          <w:rFonts w:ascii="Arial" w:hAnsi="Arial" w:cs="Arial"/>
          <w:szCs w:val="24"/>
        </w:rPr>
      </w:pPr>
      <w:r w:rsidRPr="00932C18">
        <w:rPr>
          <w:rFonts w:ascii="Arial" w:hAnsi="Arial" w:cs="Arial"/>
          <w:szCs w:val="24"/>
        </w:rPr>
        <w:t xml:space="preserve">Hunger (2011) discussed that in the automotive sector, the Internet of Things (IoT) enables safe connectivity between vehicles and infrastructure components as well as between vehicles and vehicles. In addition to reducing pollution and energy consumption, efficient fleet management improves road safety. Furthermore </w:t>
      </w:r>
      <w:proofErr w:type="spellStart"/>
      <w:r w:rsidRPr="00932C18">
        <w:rPr>
          <w:rFonts w:ascii="Arial" w:hAnsi="Arial" w:cs="Arial"/>
          <w:szCs w:val="24"/>
        </w:rPr>
        <w:t>Wetherly</w:t>
      </w:r>
      <w:proofErr w:type="spellEnd"/>
      <w:r w:rsidRPr="00932C18">
        <w:rPr>
          <w:rFonts w:ascii="Arial" w:hAnsi="Arial" w:cs="Arial"/>
          <w:szCs w:val="24"/>
        </w:rPr>
        <w:t xml:space="preserve"> (2018) highlighted that more data about the automobile may be collected and understood by the vehicle with the help of new sensing technologies developed by start-ups and growing businesses. Automated payments for petrol and tolls are also included in the system.</w:t>
      </w:r>
    </w:p>
    <w:p w14:paraId="248397D6" w14:textId="208E5D71" w:rsidR="00006B34" w:rsidRPr="00932C18" w:rsidRDefault="00006B34" w:rsidP="00006B34">
      <w:pPr>
        <w:rPr>
          <w:rFonts w:ascii="Arial" w:hAnsi="Arial" w:cs="Arial"/>
          <w:szCs w:val="24"/>
        </w:rPr>
      </w:pPr>
      <w:r w:rsidRPr="00932C18">
        <w:rPr>
          <w:rFonts w:ascii="Arial" w:hAnsi="Arial" w:cs="Arial"/>
          <w:szCs w:val="24"/>
        </w:rPr>
        <w:t>Connected components near manufacturing locations, AI-based autonomous inspection, any use of big data to influence design and construction, and individual ’s developmental are all redefining automobile manufacturing processes. Advances in machine intelligence and IoT are bolstering the push for electrified and autonomous vehicles. These also offer new business models in car sharing, analytics-driven maintenance, safety enhancements, and insurance. Furthermore, start-ups and growing businesses provide technologies that allow cars to safely communicate and trade across a network. The Automobile Industries &amp; Start-ups presented in this study merely scrape the skin of automotive trends discovered throughout our extensive investigation. Hybrid cars, robots, and automotive sensor technologies, among others, will alter the industry as we know it. Early identification of new prospects and developing technology to incorporate into Jaguar’s organisation might help Jaguar acquire a competitive edge (</w:t>
      </w:r>
      <w:r w:rsidRPr="00932C18">
        <w:rPr>
          <w:rFonts w:ascii="Arial" w:hAnsi="Arial" w:cs="Arial"/>
          <w:szCs w:val="24"/>
          <w:shd w:val="clear" w:color="auto" w:fill="FFFFFF"/>
        </w:rPr>
        <w:t>Pratt,2012)</w:t>
      </w:r>
      <w:r w:rsidRPr="00932C18">
        <w:rPr>
          <w:rFonts w:ascii="Arial" w:hAnsi="Arial" w:cs="Arial"/>
          <w:szCs w:val="24"/>
        </w:rPr>
        <w:t xml:space="preserve">. </w:t>
      </w:r>
    </w:p>
    <w:p w14:paraId="6764BAE4" w14:textId="717EDED6" w:rsidR="00006B34" w:rsidRPr="00932C18" w:rsidRDefault="00006B34" w:rsidP="00006B34">
      <w:pPr>
        <w:rPr>
          <w:rFonts w:ascii="Arial" w:hAnsi="Arial" w:cs="Arial"/>
          <w:b/>
          <w:bCs/>
          <w:szCs w:val="24"/>
        </w:rPr>
      </w:pPr>
      <w:r w:rsidRPr="00932C18">
        <w:rPr>
          <w:rFonts w:ascii="Arial" w:hAnsi="Arial" w:cs="Arial"/>
          <w:b/>
          <w:bCs/>
          <w:szCs w:val="24"/>
        </w:rPr>
        <w:lastRenderedPageBreak/>
        <w:t>Success of Jaguar Motor Company Ltd. in 2022</w:t>
      </w:r>
    </w:p>
    <w:p w14:paraId="1E62A7FA" w14:textId="71F7E7EC" w:rsidR="00006B34" w:rsidRPr="00932C18" w:rsidRDefault="00006B34" w:rsidP="00006B34">
      <w:pPr>
        <w:rPr>
          <w:rFonts w:ascii="Arial" w:hAnsi="Arial" w:cs="Arial"/>
          <w:szCs w:val="24"/>
        </w:rPr>
      </w:pPr>
      <w:r w:rsidRPr="00932C18">
        <w:rPr>
          <w:rFonts w:ascii="Arial" w:hAnsi="Arial" w:cs="Arial"/>
          <w:szCs w:val="24"/>
        </w:rPr>
        <w:t>Many factors influence the Jaguar Motor Industry's success and survival post-pandemic. Included are:</w:t>
      </w:r>
    </w:p>
    <w:p w14:paraId="49D2F1EB" w14:textId="66923948" w:rsidR="00006B34" w:rsidRPr="00932C18" w:rsidRDefault="00006B34" w:rsidP="00006B34">
      <w:pPr>
        <w:rPr>
          <w:rFonts w:ascii="Arial" w:hAnsi="Arial" w:cs="Arial"/>
          <w:szCs w:val="24"/>
        </w:rPr>
      </w:pPr>
      <w:r w:rsidRPr="00932C18">
        <w:rPr>
          <w:rFonts w:ascii="Arial" w:hAnsi="Arial" w:cs="Arial"/>
          <w:szCs w:val="24"/>
        </w:rPr>
        <w:t>As a result of Covid-19, automakers reduced output and component orders</w:t>
      </w:r>
      <w:sdt>
        <w:sdtPr>
          <w:rPr>
            <w:rFonts w:ascii="Arial" w:hAnsi="Arial" w:cs="Arial"/>
            <w:szCs w:val="24"/>
          </w:rPr>
          <w:id w:val="1888379280"/>
          <w:citation/>
        </w:sdtPr>
        <w:sdtEndPr/>
        <w:sdtContent>
          <w:r w:rsidRPr="00932C18">
            <w:rPr>
              <w:rFonts w:ascii="Arial" w:hAnsi="Arial" w:cs="Arial"/>
              <w:szCs w:val="24"/>
            </w:rPr>
            <w:fldChar w:fldCharType="begin"/>
          </w:r>
          <w:r w:rsidRPr="00932C18">
            <w:rPr>
              <w:rFonts w:ascii="Arial" w:hAnsi="Arial" w:cs="Arial"/>
              <w:szCs w:val="24"/>
              <w:lang w:val="en-US"/>
            </w:rPr>
            <w:instrText xml:space="preserve"> CITATION Ana21 \l 1033 </w:instrText>
          </w:r>
          <w:r w:rsidRPr="00932C18">
            <w:rPr>
              <w:rFonts w:ascii="Arial" w:hAnsi="Arial" w:cs="Arial"/>
              <w:szCs w:val="24"/>
            </w:rPr>
            <w:fldChar w:fldCharType="separate"/>
          </w:r>
          <w:r w:rsidRPr="00932C18">
            <w:rPr>
              <w:rFonts w:ascii="Arial" w:hAnsi="Arial" w:cs="Arial"/>
              <w:noProof/>
              <w:szCs w:val="24"/>
              <w:lang w:val="en-US"/>
            </w:rPr>
            <w:t xml:space="preserve"> (Mandal, 2021)</w:t>
          </w:r>
          <w:r w:rsidRPr="00932C18">
            <w:rPr>
              <w:rFonts w:ascii="Arial" w:hAnsi="Arial" w:cs="Arial"/>
              <w:szCs w:val="24"/>
            </w:rPr>
            <w:fldChar w:fldCharType="end"/>
          </w:r>
        </w:sdtContent>
      </w:sdt>
      <w:r w:rsidRPr="00932C18">
        <w:rPr>
          <w:rFonts w:ascii="Arial" w:hAnsi="Arial" w:cs="Arial"/>
          <w:szCs w:val="24"/>
        </w:rPr>
        <w:t xml:space="preserve">. When sales began to recover, Jaguar realised that they couldn't secure </w:t>
      </w:r>
      <w:proofErr w:type="gramStart"/>
      <w:r w:rsidRPr="00932C18">
        <w:rPr>
          <w:rFonts w:ascii="Arial" w:hAnsi="Arial" w:cs="Arial"/>
          <w:szCs w:val="24"/>
        </w:rPr>
        <w:t>all of</w:t>
      </w:r>
      <w:proofErr w:type="gramEnd"/>
      <w:r w:rsidRPr="00932C18">
        <w:rPr>
          <w:rFonts w:ascii="Arial" w:hAnsi="Arial" w:cs="Arial"/>
          <w:szCs w:val="24"/>
        </w:rPr>
        <w:t xml:space="preserve"> the chips they need, resulting in significant production cutbacks. A company management firm, the sector would lose roughly $210 billion in sales by 2021. While chip inventories are improving, they are still far from normal, and manufacturing cuts will be felt far into 2022. Worse, the sector is dealing with additional shortages impacting supplies including as tyres, interior plastics, and seat </w:t>
      </w:r>
      <w:r w:rsidR="00BE1564" w:rsidRPr="00932C18">
        <w:rPr>
          <w:rFonts w:ascii="Arial" w:hAnsi="Arial" w:cs="Arial"/>
          <w:szCs w:val="24"/>
        </w:rPr>
        <w:t>foams (</w:t>
      </w:r>
      <w:r w:rsidRPr="00932C18">
        <w:rPr>
          <w:rFonts w:ascii="Arial" w:hAnsi="Arial" w:cs="Arial"/>
          <w:szCs w:val="24"/>
          <w:shd w:val="clear" w:color="auto" w:fill="FFFFFF"/>
        </w:rPr>
        <w:t>Pratt,2012)</w:t>
      </w:r>
      <w:r w:rsidRPr="00932C18">
        <w:rPr>
          <w:rFonts w:ascii="Arial" w:hAnsi="Arial" w:cs="Arial"/>
          <w:szCs w:val="24"/>
        </w:rPr>
        <w:t>.</w:t>
      </w:r>
    </w:p>
    <w:p w14:paraId="3C97A4E1" w14:textId="77777777" w:rsidR="00006B34" w:rsidRPr="00932C18" w:rsidRDefault="00006B34" w:rsidP="00006B34">
      <w:pPr>
        <w:rPr>
          <w:rFonts w:ascii="Arial" w:hAnsi="Arial" w:cs="Arial"/>
          <w:szCs w:val="24"/>
        </w:rPr>
      </w:pPr>
      <w:r w:rsidRPr="00932C18">
        <w:rPr>
          <w:rFonts w:ascii="Arial" w:hAnsi="Arial" w:cs="Arial"/>
          <w:szCs w:val="24"/>
        </w:rPr>
        <w:t>After smashing sales and profit records in 2021, 2022 seems to be a strong year for Jaguar. Jaguar is now under duress from of the Chinese government and is facing more safety investigations by US agencies</w:t>
      </w:r>
      <w:sdt>
        <w:sdtPr>
          <w:rPr>
            <w:rFonts w:ascii="Arial" w:hAnsi="Arial" w:cs="Arial"/>
            <w:szCs w:val="24"/>
          </w:rPr>
          <w:id w:val="1750081264"/>
          <w:citation/>
        </w:sdtPr>
        <w:sdtEndPr/>
        <w:sdtContent>
          <w:r w:rsidRPr="00932C18">
            <w:rPr>
              <w:rFonts w:ascii="Arial" w:hAnsi="Arial" w:cs="Arial"/>
              <w:szCs w:val="24"/>
            </w:rPr>
            <w:fldChar w:fldCharType="begin"/>
          </w:r>
          <w:r w:rsidRPr="00932C18">
            <w:rPr>
              <w:rFonts w:ascii="Arial" w:hAnsi="Arial" w:cs="Arial"/>
              <w:szCs w:val="24"/>
              <w:lang w:val="en-US"/>
            </w:rPr>
            <w:instrText xml:space="preserve"> CITATION RMS12 \l 1033 </w:instrText>
          </w:r>
          <w:r w:rsidRPr="00932C18">
            <w:rPr>
              <w:rFonts w:ascii="Arial" w:hAnsi="Arial" w:cs="Arial"/>
              <w:szCs w:val="24"/>
            </w:rPr>
            <w:fldChar w:fldCharType="separate"/>
          </w:r>
          <w:r w:rsidRPr="00932C18">
            <w:rPr>
              <w:rFonts w:ascii="Arial" w:hAnsi="Arial" w:cs="Arial"/>
              <w:noProof/>
              <w:szCs w:val="24"/>
              <w:lang w:val="en-US"/>
            </w:rPr>
            <w:t>(SRIVASTAVA, 2012)</w:t>
          </w:r>
          <w:r w:rsidRPr="00932C18">
            <w:rPr>
              <w:rFonts w:ascii="Arial" w:hAnsi="Arial" w:cs="Arial"/>
              <w:szCs w:val="24"/>
            </w:rPr>
            <w:fldChar w:fldCharType="end"/>
          </w:r>
        </w:sdtContent>
      </w:sdt>
      <w:r w:rsidRPr="00932C18">
        <w:rPr>
          <w:rFonts w:ascii="Arial" w:hAnsi="Arial" w:cs="Arial"/>
          <w:szCs w:val="24"/>
        </w:rPr>
        <w:t>.</w:t>
      </w:r>
    </w:p>
    <w:p w14:paraId="209D23C8" w14:textId="77777777" w:rsidR="00006B34" w:rsidRPr="00932C18" w:rsidRDefault="00006B34" w:rsidP="00006B34">
      <w:pPr>
        <w:pStyle w:val="ListParagraph"/>
        <w:rPr>
          <w:rFonts w:ascii="Arial" w:hAnsi="Arial" w:cs="Arial"/>
          <w:szCs w:val="24"/>
        </w:rPr>
      </w:pPr>
    </w:p>
    <w:p w14:paraId="4772738B" w14:textId="77777777" w:rsidR="00006B34" w:rsidRPr="00932C18" w:rsidRDefault="00006B34" w:rsidP="00006B34">
      <w:pPr>
        <w:pStyle w:val="ListParagraph"/>
        <w:rPr>
          <w:rFonts w:ascii="Arial" w:hAnsi="Arial" w:cs="Arial"/>
          <w:szCs w:val="24"/>
        </w:rPr>
      </w:pPr>
    </w:p>
    <w:p w14:paraId="0CC764B4" w14:textId="77777777" w:rsidR="00006B34" w:rsidRPr="00932C18" w:rsidRDefault="00006B34" w:rsidP="00006B34">
      <w:pPr>
        <w:pStyle w:val="Heading1"/>
        <w:rPr>
          <w:rFonts w:ascii="Arial" w:hAnsi="Arial" w:cs="Arial"/>
          <w:sz w:val="24"/>
          <w:szCs w:val="24"/>
        </w:rPr>
      </w:pPr>
      <w:r w:rsidRPr="00932C18">
        <w:rPr>
          <w:rFonts w:ascii="Arial" w:hAnsi="Arial" w:cs="Arial"/>
          <w:sz w:val="24"/>
          <w:szCs w:val="24"/>
        </w:rPr>
        <w:t xml:space="preserve"> </w:t>
      </w:r>
      <w:bookmarkStart w:id="3" w:name="_Toc101656194"/>
      <w:r w:rsidRPr="00932C18">
        <w:rPr>
          <w:rFonts w:ascii="Arial" w:hAnsi="Arial" w:cs="Arial"/>
          <w:sz w:val="24"/>
          <w:szCs w:val="24"/>
        </w:rPr>
        <w:t>Conclusion</w:t>
      </w:r>
      <w:bookmarkEnd w:id="3"/>
    </w:p>
    <w:p w14:paraId="586F12A0" w14:textId="05222406" w:rsidR="00006B34" w:rsidRPr="00932C18" w:rsidRDefault="00006B34" w:rsidP="00006B34">
      <w:pPr>
        <w:rPr>
          <w:rFonts w:ascii="Arial" w:hAnsi="Arial" w:cs="Arial"/>
          <w:szCs w:val="24"/>
        </w:rPr>
      </w:pPr>
      <w:r w:rsidRPr="00932C18">
        <w:rPr>
          <w:rFonts w:ascii="Arial" w:hAnsi="Arial" w:cs="Arial"/>
          <w:szCs w:val="24"/>
        </w:rPr>
        <w:t xml:space="preserve">Globalisation is a phenomenon that encompasses many aspects of life </w:t>
      </w:r>
      <w:sdt>
        <w:sdtPr>
          <w:rPr>
            <w:rFonts w:ascii="Arial" w:hAnsi="Arial" w:cs="Arial"/>
            <w:szCs w:val="24"/>
          </w:rPr>
          <w:id w:val="-1237550095"/>
          <w:citation/>
        </w:sdtPr>
        <w:sdtEndPr/>
        <w:sdtContent>
          <w:r w:rsidRPr="00932C18">
            <w:rPr>
              <w:rFonts w:ascii="Arial" w:hAnsi="Arial" w:cs="Arial"/>
              <w:szCs w:val="24"/>
            </w:rPr>
            <w:fldChar w:fldCharType="begin"/>
          </w:r>
          <w:r w:rsidRPr="00932C18">
            <w:rPr>
              <w:rFonts w:ascii="Arial" w:hAnsi="Arial" w:cs="Arial"/>
              <w:szCs w:val="24"/>
              <w:lang w:val="en-US"/>
            </w:rPr>
            <w:instrText xml:space="preserve"> CITATION Jan20 \l 1033 </w:instrText>
          </w:r>
          <w:r w:rsidRPr="00932C18">
            <w:rPr>
              <w:rFonts w:ascii="Arial" w:hAnsi="Arial" w:cs="Arial"/>
              <w:szCs w:val="24"/>
            </w:rPr>
            <w:fldChar w:fldCharType="separate"/>
          </w:r>
          <w:r w:rsidRPr="00932C18">
            <w:rPr>
              <w:rFonts w:ascii="Arial" w:hAnsi="Arial" w:cs="Arial"/>
              <w:noProof/>
              <w:szCs w:val="24"/>
              <w:lang w:val="en-US"/>
            </w:rPr>
            <w:t>(Morrison, 2020)</w:t>
          </w:r>
          <w:r w:rsidRPr="00932C18">
            <w:rPr>
              <w:rFonts w:ascii="Arial" w:hAnsi="Arial" w:cs="Arial"/>
              <w:szCs w:val="24"/>
            </w:rPr>
            <w:fldChar w:fldCharType="end"/>
          </w:r>
        </w:sdtContent>
      </w:sdt>
      <w:r w:rsidRPr="00932C18">
        <w:rPr>
          <w:rFonts w:ascii="Arial" w:hAnsi="Arial" w:cs="Arial"/>
          <w:szCs w:val="24"/>
        </w:rPr>
        <w:t xml:space="preserve">. Regulations, cultural differences, political turbulence, and financial uncertainty made doing business abroad difficult and costly. The Jaguar Motor Company is rapidly expanding. However, the firm has received a considerable number of complaints, which are being investigated. In truth, operating a global corporation is difficult and needs a lot of experience. But Jaguar Motor Company Ltd does it well, thereby building a brand.  </w:t>
      </w:r>
    </w:p>
    <w:p w14:paraId="382A57AC" w14:textId="77777777" w:rsidR="00006B34" w:rsidRPr="00932C18" w:rsidRDefault="00006B34" w:rsidP="00006B34">
      <w:pPr>
        <w:rPr>
          <w:rFonts w:ascii="Arial" w:hAnsi="Arial" w:cs="Arial"/>
          <w:szCs w:val="24"/>
        </w:rPr>
      </w:pPr>
    </w:p>
    <w:p w14:paraId="4B722944" w14:textId="77777777" w:rsidR="00006B34" w:rsidRPr="00932C18" w:rsidRDefault="00006B34" w:rsidP="00006B34">
      <w:pPr>
        <w:spacing w:line="259" w:lineRule="auto"/>
        <w:jc w:val="left"/>
        <w:rPr>
          <w:rFonts w:ascii="Arial" w:hAnsi="Arial" w:cs="Arial"/>
          <w:szCs w:val="24"/>
        </w:rPr>
      </w:pPr>
      <w:r w:rsidRPr="00932C18">
        <w:rPr>
          <w:rFonts w:ascii="Arial" w:hAnsi="Arial" w:cs="Arial"/>
          <w:szCs w:val="24"/>
        </w:rPr>
        <w:br w:type="page"/>
      </w:r>
    </w:p>
    <w:bookmarkStart w:id="4" w:name="_Toc101656195" w:displacedByCustomXml="next"/>
    <w:sdt>
      <w:sdtPr>
        <w:rPr>
          <w:rFonts w:ascii="Arial" w:eastAsiaTheme="minorEastAsia" w:hAnsi="Arial" w:cs="Arial"/>
          <w:b w:val="0"/>
          <w:caps w:val="0"/>
          <w:sz w:val="24"/>
          <w:szCs w:val="24"/>
        </w:rPr>
        <w:id w:val="1803195108"/>
        <w:docPartObj>
          <w:docPartGallery w:val="Bibliographies"/>
          <w:docPartUnique/>
        </w:docPartObj>
      </w:sdtPr>
      <w:sdtEndPr/>
      <w:sdtContent>
        <w:p w14:paraId="75A5EFFD" w14:textId="77777777" w:rsidR="00006B34" w:rsidRPr="00932C18" w:rsidRDefault="00006B34" w:rsidP="00006B34">
          <w:pPr>
            <w:pStyle w:val="Heading1"/>
            <w:rPr>
              <w:rFonts w:ascii="Arial" w:hAnsi="Arial" w:cs="Arial"/>
              <w:sz w:val="24"/>
              <w:szCs w:val="24"/>
            </w:rPr>
          </w:pPr>
          <w:r w:rsidRPr="00932C18">
            <w:rPr>
              <w:rFonts w:ascii="Arial" w:hAnsi="Arial" w:cs="Arial"/>
              <w:sz w:val="24"/>
              <w:szCs w:val="24"/>
            </w:rPr>
            <w:t>References</w:t>
          </w:r>
          <w:bookmarkEnd w:id="4"/>
        </w:p>
        <w:sdt>
          <w:sdtPr>
            <w:rPr>
              <w:rFonts w:ascii="Arial" w:hAnsi="Arial" w:cs="Arial"/>
              <w:szCs w:val="24"/>
            </w:rPr>
            <w:id w:val="-573587230"/>
            <w:bibliography/>
          </w:sdtPr>
          <w:sdtEndPr/>
          <w:sdtContent>
            <w:p w14:paraId="79F4B864" w14:textId="77777777" w:rsidR="00006B34" w:rsidRPr="00932C18" w:rsidRDefault="00006B34" w:rsidP="00006B34">
              <w:pPr>
                <w:pStyle w:val="Bibliography"/>
                <w:rPr>
                  <w:rFonts w:ascii="Arial" w:hAnsi="Arial" w:cs="Arial"/>
                  <w:noProof/>
                  <w:szCs w:val="24"/>
                </w:rPr>
              </w:pPr>
              <w:r w:rsidRPr="00932C18">
                <w:rPr>
                  <w:rFonts w:ascii="Arial" w:hAnsi="Arial" w:cs="Arial"/>
                  <w:szCs w:val="24"/>
                </w:rPr>
                <w:fldChar w:fldCharType="begin"/>
              </w:r>
              <w:r w:rsidRPr="00932C18">
                <w:rPr>
                  <w:rFonts w:ascii="Arial" w:hAnsi="Arial" w:cs="Arial"/>
                  <w:szCs w:val="24"/>
                </w:rPr>
                <w:instrText xml:space="preserve"> BIBLIOGRAPHY </w:instrText>
              </w:r>
              <w:r w:rsidRPr="00932C18">
                <w:rPr>
                  <w:rFonts w:ascii="Arial" w:hAnsi="Arial" w:cs="Arial"/>
                  <w:szCs w:val="24"/>
                </w:rPr>
                <w:fldChar w:fldCharType="separate"/>
              </w:r>
              <w:r w:rsidRPr="00932C18">
                <w:rPr>
                  <w:rFonts w:ascii="Arial" w:hAnsi="Arial" w:cs="Arial"/>
                  <w:noProof/>
                  <w:szCs w:val="24"/>
                </w:rPr>
                <w:t xml:space="preserve">Gitman, L. J., 2018. </w:t>
              </w:r>
              <w:r w:rsidRPr="00932C18">
                <w:rPr>
                  <w:rFonts w:ascii="Arial" w:hAnsi="Arial" w:cs="Arial"/>
                  <w:i/>
                  <w:iCs/>
                  <w:noProof/>
                  <w:szCs w:val="24"/>
                </w:rPr>
                <w:t xml:space="preserve">Introduction to Business. </w:t>
              </w:r>
              <w:r w:rsidRPr="00932C18">
                <w:rPr>
                  <w:rFonts w:ascii="Arial" w:hAnsi="Arial" w:cs="Arial"/>
                  <w:noProof/>
                  <w:szCs w:val="24"/>
                </w:rPr>
                <w:t>s.l.:OpenStax College, Rice University.</w:t>
              </w:r>
            </w:p>
            <w:p w14:paraId="3C52BB5B" w14:textId="77777777" w:rsidR="00006B34" w:rsidRPr="00932C18" w:rsidRDefault="00006B34" w:rsidP="00006B34">
              <w:pPr>
                <w:pStyle w:val="Bibliography"/>
                <w:rPr>
                  <w:rFonts w:ascii="Arial" w:hAnsi="Arial" w:cs="Arial"/>
                  <w:noProof/>
                  <w:szCs w:val="24"/>
                </w:rPr>
              </w:pPr>
              <w:r w:rsidRPr="00932C18">
                <w:rPr>
                  <w:rFonts w:ascii="Arial" w:hAnsi="Arial" w:cs="Arial"/>
                  <w:noProof/>
                  <w:szCs w:val="24"/>
                </w:rPr>
                <w:t xml:space="preserve">Hunger, J. D., 2011. </w:t>
              </w:r>
              <w:r w:rsidRPr="00932C18">
                <w:rPr>
                  <w:rFonts w:ascii="Arial" w:hAnsi="Arial" w:cs="Arial"/>
                  <w:i/>
                  <w:iCs/>
                  <w:noProof/>
                  <w:szCs w:val="24"/>
                </w:rPr>
                <w:t xml:space="preserve">Essentials of Strategic Management. </w:t>
              </w:r>
              <w:r w:rsidRPr="00932C18">
                <w:rPr>
                  <w:rFonts w:ascii="Arial" w:hAnsi="Arial" w:cs="Arial"/>
                  <w:noProof/>
                  <w:szCs w:val="24"/>
                </w:rPr>
                <w:t>s.l.:Prentice Hall.</w:t>
              </w:r>
            </w:p>
            <w:p w14:paraId="4CEA629B" w14:textId="77777777" w:rsidR="00006B34" w:rsidRPr="00932C18" w:rsidRDefault="00006B34" w:rsidP="00006B34">
              <w:pPr>
                <w:pStyle w:val="Bibliography"/>
                <w:rPr>
                  <w:rFonts w:ascii="Arial" w:hAnsi="Arial" w:cs="Arial"/>
                  <w:noProof/>
                  <w:szCs w:val="24"/>
                </w:rPr>
              </w:pPr>
              <w:r w:rsidRPr="00932C18">
                <w:rPr>
                  <w:rFonts w:ascii="Arial" w:hAnsi="Arial" w:cs="Arial"/>
                  <w:noProof/>
                  <w:szCs w:val="24"/>
                </w:rPr>
                <w:t xml:space="preserve">Kapoor, M., 2019 . </w:t>
              </w:r>
              <w:r w:rsidRPr="00932C18">
                <w:rPr>
                  <w:rFonts w:ascii="Arial" w:hAnsi="Arial" w:cs="Arial"/>
                  <w:i/>
                  <w:iCs/>
                  <w:noProof/>
                  <w:szCs w:val="24"/>
                </w:rPr>
                <w:t xml:space="preserve">Global Business Environment. </w:t>
              </w:r>
              <w:r w:rsidRPr="00932C18">
                <w:rPr>
                  <w:rFonts w:ascii="Arial" w:hAnsi="Arial" w:cs="Arial"/>
                  <w:noProof/>
                  <w:szCs w:val="24"/>
                </w:rPr>
                <w:t>s.l.:SAGE Publications.</w:t>
              </w:r>
            </w:p>
            <w:p w14:paraId="56D5B843" w14:textId="77777777" w:rsidR="00006B34" w:rsidRPr="00932C18" w:rsidRDefault="00006B34" w:rsidP="00006B34">
              <w:pPr>
                <w:pStyle w:val="Bibliography"/>
                <w:rPr>
                  <w:rFonts w:ascii="Arial" w:hAnsi="Arial" w:cs="Arial"/>
                  <w:noProof/>
                  <w:szCs w:val="24"/>
                </w:rPr>
              </w:pPr>
              <w:r w:rsidRPr="00932C18">
                <w:rPr>
                  <w:rFonts w:ascii="Arial" w:hAnsi="Arial" w:cs="Arial"/>
                  <w:noProof/>
                  <w:szCs w:val="24"/>
                </w:rPr>
                <w:t xml:space="preserve">Mandal, A., 2021. The covid-19 - impacts on the economy and the automobile sector. </w:t>
              </w:r>
              <w:r w:rsidRPr="00932C18">
                <w:rPr>
                  <w:rFonts w:ascii="Arial" w:hAnsi="Arial" w:cs="Arial"/>
                  <w:i/>
                  <w:iCs/>
                  <w:noProof/>
                  <w:szCs w:val="24"/>
                </w:rPr>
                <w:t xml:space="preserve">Journal of Contemporary Issues in Business and Government, </w:t>
              </w:r>
              <w:r w:rsidRPr="00932C18">
                <w:rPr>
                  <w:rFonts w:ascii="Arial" w:hAnsi="Arial" w:cs="Arial"/>
                  <w:noProof/>
                  <w:szCs w:val="24"/>
                </w:rPr>
                <w:t>27(3), pp. 32-40.</w:t>
              </w:r>
            </w:p>
            <w:p w14:paraId="600AC804" w14:textId="3FD78D80" w:rsidR="00006B34" w:rsidRPr="00932C18" w:rsidRDefault="00006B34" w:rsidP="00006B34">
              <w:pPr>
                <w:pStyle w:val="Bibliography"/>
                <w:rPr>
                  <w:rFonts w:ascii="Arial" w:hAnsi="Arial" w:cs="Arial"/>
                  <w:noProof/>
                  <w:szCs w:val="24"/>
                </w:rPr>
              </w:pPr>
              <w:r w:rsidRPr="00932C18">
                <w:rPr>
                  <w:rFonts w:ascii="Arial" w:hAnsi="Arial" w:cs="Arial"/>
                  <w:noProof/>
                  <w:szCs w:val="24"/>
                </w:rPr>
                <w:t xml:space="preserve">Mandarin, 2022. </w:t>
              </w:r>
              <w:r w:rsidRPr="00932C18">
                <w:rPr>
                  <w:rFonts w:ascii="Arial" w:hAnsi="Arial" w:cs="Arial"/>
                  <w:i/>
                  <w:iCs/>
                  <w:noProof/>
                  <w:szCs w:val="24"/>
                </w:rPr>
                <w:t xml:space="preserve">Mandarin Oriental Hyde Park, London. </w:t>
              </w:r>
              <w:r w:rsidRPr="00932C18">
                <w:rPr>
                  <w:rFonts w:ascii="Arial" w:hAnsi="Arial" w:cs="Arial"/>
                  <w:noProof/>
                  <w:szCs w:val="24"/>
                </w:rPr>
                <w:t xml:space="preserve">[Online] </w:t>
              </w:r>
              <w:r w:rsidRPr="00932C18">
                <w:rPr>
                  <w:rFonts w:ascii="Arial" w:hAnsi="Arial" w:cs="Arial"/>
                  <w:noProof/>
                  <w:szCs w:val="24"/>
                </w:rPr>
                <w:br/>
                <w:t xml:space="preserve">Available at: </w:t>
              </w:r>
              <w:r w:rsidRPr="00932C18">
                <w:rPr>
                  <w:rFonts w:ascii="Arial" w:hAnsi="Arial" w:cs="Arial"/>
                  <w:noProof/>
                  <w:szCs w:val="24"/>
                  <w:u w:val="single"/>
                </w:rPr>
                <w:t>https://www.mandarinoriental.com/london/hyde-park/luxury-hotel</w:t>
              </w:r>
              <w:r w:rsidRPr="00932C18">
                <w:rPr>
                  <w:rFonts w:ascii="Arial" w:hAnsi="Arial" w:cs="Arial"/>
                  <w:noProof/>
                  <w:szCs w:val="24"/>
                </w:rPr>
                <w:br/>
                <w:t>[Accessed</w:t>
              </w:r>
              <w:r w:rsidR="002E50BF" w:rsidRPr="00932C18">
                <w:rPr>
                  <w:rFonts w:ascii="Arial" w:hAnsi="Arial" w:cs="Arial"/>
                  <w:noProof/>
                  <w:szCs w:val="24"/>
                </w:rPr>
                <w:t xml:space="preserve"> 27April</w:t>
              </w:r>
              <w:r w:rsidRPr="00932C18">
                <w:rPr>
                  <w:rFonts w:ascii="Arial" w:hAnsi="Arial" w:cs="Arial"/>
                  <w:noProof/>
                  <w:szCs w:val="24"/>
                </w:rPr>
                <w:t xml:space="preserve"> 2022].</w:t>
              </w:r>
            </w:p>
            <w:p w14:paraId="18A82DF4" w14:textId="77777777" w:rsidR="00006B34" w:rsidRPr="00932C18" w:rsidRDefault="00006B34" w:rsidP="00006B34">
              <w:pPr>
                <w:pStyle w:val="Bibliography"/>
                <w:rPr>
                  <w:rFonts w:ascii="Arial" w:hAnsi="Arial" w:cs="Arial"/>
                  <w:noProof/>
                  <w:szCs w:val="24"/>
                </w:rPr>
              </w:pPr>
              <w:r w:rsidRPr="00932C18">
                <w:rPr>
                  <w:rFonts w:ascii="Arial" w:hAnsi="Arial" w:cs="Arial"/>
                  <w:noProof/>
                  <w:szCs w:val="24"/>
                </w:rPr>
                <w:t xml:space="preserve">Morrison, J., 2020. </w:t>
              </w:r>
              <w:r w:rsidRPr="00932C18">
                <w:rPr>
                  <w:rFonts w:ascii="Arial" w:hAnsi="Arial" w:cs="Arial"/>
                  <w:i/>
                  <w:iCs/>
                  <w:noProof/>
                  <w:szCs w:val="24"/>
                </w:rPr>
                <w:t xml:space="preserve">The Global Business Environment. </w:t>
              </w:r>
              <w:r w:rsidRPr="00932C18">
                <w:rPr>
                  <w:rFonts w:ascii="Arial" w:hAnsi="Arial" w:cs="Arial"/>
                  <w:noProof/>
                  <w:szCs w:val="24"/>
                </w:rPr>
                <w:t>s.l.:Bloomsbury Publishing.</w:t>
              </w:r>
            </w:p>
            <w:p w14:paraId="06F79DB8" w14:textId="77777777" w:rsidR="00006B34" w:rsidRPr="00932C18" w:rsidRDefault="00006B34" w:rsidP="00006B34">
              <w:pPr>
                <w:pStyle w:val="Bibliography"/>
                <w:rPr>
                  <w:rFonts w:ascii="Arial" w:hAnsi="Arial" w:cs="Arial"/>
                  <w:noProof/>
                  <w:szCs w:val="24"/>
                </w:rPr>
              </w:pPr>
              <w:r w:rsidRPr="00932C18">
                <w:rPr>
                  <w:rFonts w:ascii="Arial" w:hAnsi="Arial" w:cs="Arial"/>
                  <w:noProof/>
                  <w:szCs w:val="24"/>
                </w:rPr>
                <w:t xml:space="preserve">Münchow, S. v., 2020. The Security Impacts of the COVID-19 Pandemic. </w:t>
              </w:r>
              <w:r w:rsidRPr="00932C18">
                <w:rPr>
                  <w:rFonts w:ascii="Arial" w:hAnsi="Arial" w:cs="Arial"/>
                  <w:i/>
                  <w:iCs/>
                  <w:noProof/>
                  <w:szCs w:val="24"/>
                </w:rPr>
                <w:t xml:space="preserve">Connections: The Quarterly Journal, </w:t>
              </w:r>
              <w:r w:rsidRPr="00932C18">
                <w:rPr>
                  <w:rFonts w:ascii="Arial" w:hAnsi="Arial" w:cs="Arial"/>
                  <w:noProof/>
                  <w:szCs w:val="24"/>
                </w:rPr>
                <w:t>19(2), pp. 5-9.</w:t>
              </w:r>
            </w:p>
            <w:p w14:paraId="646A5889" w14:textId="77777777" w:rsidR="00006B34" w:rsidRPr="00932C18" w:rsidRDefault="00006B34" w:rsidP="00006B34">
              <w:pPr>
                <w:pStyle w:val="Bibliography"/>
                <w:rPr>
                  <w:rFonts w:ascii="Arial" w:hAnsi="Arial" w:cs="Arial"/>
                  <w:noProof/>
                  <w:szCs w:val="24"/>
                </w:rPr>
              </w:pPr>
              <w:r w:rsidRPr="00932C18">
                <w:rPr>
                  <w:rFonts w:ascii="Arial" w:hAnsi="Arial" w:cs="Arial"/>
                  <w:noProof/>
                  <w:szCs w:val="24"/>
                </w:rPr>
                <w:t xml:space="preserve">SRIVASTAVA, R. M., 2012. </w:t>
              </w:r>
              <w:r w:rsidRPr="00932C18">
                <w:rPr>
                  <w:rFonts w:ascii="Arial" w:hAnsi="Arial" w:cs="Arial"/>
                  <w:i/>
                  <w:iCs/>
                  <w:noProof/>
                  <w:szCs w:val="24"/>
                </w:rPr>
                <w:t xml:space="preserve">STRATEGIC MANAGEMENT: CONCEPTS, SKILLS AND PRACTICES. </w:t>
              </w:r>
              <w:r w:rsidRPr="00932C18">
                <w:rPr>
                  <w:rFonts w:ascii="Arial" w:hAnsi="Arial" w:cs="Arial"/>
                  <w:noProof/>
                  <w:szCs w:val="24"/>
                </w:rPr>
                <w:t>s.l.:PHI Learning Pvt. Ltd.</w:t>
              </w:r>
            </w:p>
            <w:p w14:paraId="5ED35E8D" w14:textId="77777777" w:rsidR="00006B34" w:rsidRPr="00932C18" w:rsidRDefault="00006B34" w:rsidP="00006B34">
              <w:pPr>
                <w:pStyle w:val="Bibliography"/>
                <w:rPr>
                  <w:rFonts w:ascii="Arial" w:hAnsi="Arial" w:cs="Arial"/>
                  <w:noProof/>
                  <w:szCs w:val="24"/>
                </w:rPr>
              </w:pPr>
              <w:r w:rsidRPr="00932C18">
                <w:rPr>
                  <w:rFonts w:ascii="Arial" w:hAnsi="Arial" w:cs="Arial"/>
                  <w:noProof/>
                  <w:szCs w:val="24"/>
                </w:rPr>
                <w:t xml:space="preserve">Taylor, S., 2021. </w:t>
              </w:r>
              <w:r w:rsidRPr="00932C18">
                <w:rPr>
                  <w:rFonts w:ascii="Arial" w:hAnsi="Arial" w:cs="Arial"/>
                  <w:i/>
                  <w:iCs/>
                  <w:noProof/>
                  <w:szCs w:val="24"/>
                </w:rPr>
                <w:t xml:space="preserve">Work and Employment in a Changing Business Environment. </w:t>
              </w:r>
              <w:r w:rsidRPr="00932C18">
                <w:rPr>
                  <w:rFonts w:ascii="Arial" w:hAnsi="Arial" w:cs="Arial"/>
                  <w:noProof/>
                  <w:szCs w:val="24"/>
                </w:rPr>
                <w:t>s.l.:Kogan Page.</w:t>
              </w:r>
            </w:p>
            <w:p w14:paraId="6DDF3ECE" w14:textId="77777777" w:rsidR="00006B34" w:rsidRPr="00932C18" w:rsidRDefault="00006B34" w:rsidP="00006B34">
              <w:pPr>
                <w:pStyle w:val="Bibliography"/>
                <w:rPr>
                  <w:rFonts w:ascii="Arial" w:hAnsi="Arial" w:cs="Arial"/>
                  <w:noProof/>
                  <w:szCs w:val="24"/>
                </w:rPr>
              </w:pPr>
              <w:r w:rsidRPr="00932C18">
                <w:rPr>
                  <w:rFonts w:ascii="Arial" w:hAnsi="Arial" w:cs="Arial"/>
                  <w:noProof/>
                  <w:szCs w:val="24"/>
                </w:rPr>
                <w:t xml:space="preserve">Tonder, E. v., 2013. A Theoretical Framework For Managing CSR Plans And Related Initiatives In The Modern Business Environment. </w:t>
              </w:r>
              <w:r w:rsidRPr="00932C18">
                <w:rPr>
                  <w:rFonts w:ascii="Arial" w:hAnsi="Arial" w:cs="Arial"/>
                  <w:i/>
                  <w:iCs/>
                  <w:noProof/>
                  <w:szCs w:val="24"/>
                </w:rPr>
                <w:t xml:space="preserve">A Theoretical Framework For Managing CSR Plans And Related Initiatives In The Modern Business Environment, </w:t>
              </w:r>
              <w:r w:rsidRPr="00932C18">
                <w:rPr>
                  <w:rFonts w:ascii="Arial" w:hAnsi="Arial" w:cs="Arial"/>
                  <w:noProof/>
                  <w:szCs w:val="24"/>
                </w:rPr>
                <w:t>Volume 11, p. 12.</w:t>
              </w:r>
            </w:p>
            <w:p w14:paraId="28796125" w14:textId="77777777" w:rsidR="00006B34" w:rsidRPr="00932C18" w:rsidRDefault="00006B34" w:rsidP="00006B34">
              <w:pPr>
                <w:pStyle w:val="Bibliography"/>
                <w:rPr>
                  <w:rFonts w:ascii="Arial" w:hAnsi="Arial" w:cs="Arial"/>
                  <w:noProof/>
                  <w:szCs w:val="24"/>
                </w:rPr>
              </w:pPr>
              <w:r w:rsidRPr="00932C18">
                <w:rPr>
                  <w:rFonts w:ascii="Arial" w:hAnsi="Arial" w:cs="Arial"/>
                  <w:noProof/>
                  <w:szCs w:val="24"/>
                </w:rPr>
                <w:t xml:space="preserve">Wetherly, P., 2018. </w:t>
              </w:r>
              <w:r w:rsidRPr="00932C18">
                <w:rPr>
                  <w:rFonts w:ascii="Arial" w:hAnsi="Arial" w:cs="Arial"/>
                  <w:i/>
                  <w:iCs/>
                  <w:noProof/>
                  <w:szCs w:val="24"/>
                </w:rPr>
                <w:t xml:space="preserve">The Business Environment: Themes and Issues in a Globalizing World. </w:t>
              </w:r>
              <w:r w:rsidRPr="00932C18">
                <w:rPr>
                  <w:rFonts w:ascii="Arial" w:hAnsi="Arial" w:cs="Arial"/>
                  <w:noProof/>
                  <w:szCs w:val="24"/>
                </w:rPr>
                <w:t>s.l.:Oxford University Press.</w:t>
              </w:r>
            </w:p>
            <w:p w14:paraId="5390891B" w14:textId="77777777" w:rsidR="00006B34" w:rsidRPr="00932C18" w:rsidRDefault="00006B34" w:rsidP="00006B34">
              <w:pPr>
                <w:rPr>
                  <w:rFonts w:ascii="Arial" w:hAnsi="Arial" w:cs="Arial"/>
                  <w:szCs w:val="24"/>
                  <w:shd w:val="clear" w:color="auto" w:fill="FFFFFF"/>
                </w:rPr>
              </w:pPr>
              <w:r w:rsidRPr="00932C18">
                <w:rPr>
                  <w:rFonts w:ascii="Arial" w:hAnsi="Arial" w:cs="Arial"/>
                  <w:szCs w:val="24"/>
                  <w:shd w:val="clear" w:color="auto" w:fill="FFFFFF"/>
                </w:rPr>
                <w:t>Pelle, A. and Tabajdi, G., 2021. Covid-19 and transformational megatrends in the European automotive industry: Evidence from business decisions with a Central and Eastern European focus. </w:t>
              </w:r>
              <w:r w:rsidRPr="00932C18">
                <w:rPr>
                  <w:rFonts w:ascii="Arial" w:hAnsi="Arial" w:cs="Arial"/>
                  <w:i/>
                  <w:iCs/>
                  <w:szCs w:val="24"/>
                  <w:shd w:val="clear" w:color="auto" w:fill="FFFFFF"/>
                </w:rPr>
                <w:t>Entrepreneurial Business and Economics Review</w:t>
              </w:r>
              <w:r w:rsidRPr="00932C18">
                <w:rPr>
                  <w:rFonts w:ascii="Arial" w:hAnsi="Arial" w:cs="Arial"/>
                  <w:szCs w:val="24"/>
                  <w:shd w:val="clear" w:color="auto" w:fill="FFFFFF"/>
                </w:rPr>
                <w:t>, </w:t>
              </w:r>
              <w:r w:rsidRPr="00932C18">
                <w:rPr>
                  <w:rFonts w:ascii="Arial" w:hAnsi="Arial" w:cs="Arial"/>
                  <w:i/>
                  <w:iCs/>
                  <w:szCs w:val="24"/>
                  <w:shd w:val="clear" w:color="auto" w:fill="FFFFFF"/>
                </w:rPr>
                <w:t>9</w:t>
              </w:r>
              <w:r w:rsidRPr="00932C18">
                <w:rPr>
                  <w:rFonts w:ascii="Arial" w:hAnsi="Arial" w:cs="Arial"/>
                  <w:szCs w:val="24"/>
                  <w:shd w:val="clear" w:color="auto" w:fill="FFFFFF"/>
                </w:rPr>
                <w:t>(4), pp.19-33.</w:t>
              </w:r>
            </w:p>
            <w:p w14:paraId="6AE8A147" w14:textId="77777777" w:rsidR="00006B34" w:rsidRPr="00932C18" w:rsidRDefault="00006B34" w:rsidP="00006B34">
              <w:pPr>
                <w:rPr>
                  <w:rFonts w:ascii="Arial" w:hAnsi="Arial" w:cs="Arial"/>
                  <w:szCs w:val="24"/>
                </w:rPr>
              </w:pPr>
              <w:r w:rsidRPr="00932C18">
                <w:rPr>
                  <w:rFonts w:ascii="Arial" w:hAnsi="Arial" w:cs="Arial"/>
                  <w:szCs w:val="24"/>
                  <w:shd w:val="clear" w:color="auto" w:fill="FFFFFF"/>
                </w:rPr>
                <w:lastRenderedPageBreak/>
                <w:t>Pratt, M., Sarmiento, O.L., Montes, F., Ogilvie, D., Marcus, B.H., Perez, L.G., Brownson, R.C. and Lancet Physical Activity Series Working Group, 2012. The implications of megatrends in information and communication technology and transportation for changes in global physical activity. </w:t>
              </w:r>
              <w:r w:rsidRPr="00932C18">
                <w:rPr>
                  <w:rFonts w:ascii="Arial" w:hAnsi="Arial" w:cs="Arial"/>
                  <w:i/>
                  <w:iCs/>
                  <w:szCs w:val="24"/>
                  <w:shd w:val="clear" w:color="auto" w:fill="FFFFFF"/>
                </w:rPr>
                <w:t>The Lancet</w:t>
              </w:r>
              <w:r w:rsidRPr="00932C18">
                <w:rPr>
                  <w:rFonts w:ascii="Arial" w:hAnsi="Arial" w:cs="Arial"/>
                  <w:szCs w:val="24"/>
                  <w:shd w:val="clear" w:color="auto" w:fill="FFFFFF"/>
                </w:rPr>
                <w:t>, </w:t>
              </w:r>
              <w:r w:rsidRPr="00932C18">
                <w:rPr>
                  <w:rFonts w:ascii="Arial" w:hAnsi="Arial" w:cs="Arial"/>
                  <w:i/>
                  <w:iCs/>
                  <w:szCs w:val="24"/>
                  <w:shd w:val="clear" w:color="auto" w:fill="FFFFFF"/>
                </w:rPr>
                <w:t>380</w:t>
              </w:r>
              <w:r w:rsidRPr="00932C18">
                <w:rPr>
                  <w:rFonts w:ascii="Arial" w:hAnsi="Arial" w:cs="Arial"/>
                  <w:szCs w:val="24"/>
                  <w:shd w:val="clear" w:color="auto" w:fill="FFFFFF"/>
                </w:rPr>
                <w:t>(9838), pp.282-293.</w:t>
              </w:r>
            </w:p>
            <w:p w14:paraId="79802424" w14:textId="77777777" w:rsidR="00006B34" w:rsidRPr="00932C18" w:rsidRDefault="00006B34" w:rsidP="00006B34">
              <w:pPr>
                <w:rPr>
                  <w:rFonts w:ascii="Arial" w:hAnsi="Arial" w:cs="Arial"/>
                  <w:szCs w:val="24"/>
                </w:rPr>
              </w:pPr>
              <w:r w:rsidRPr="00932C18">
                <w:rPr>
                  <w:rFonts w:ascii="Arial" w:hAnsi="Arial" w:cs="Arial"/>
                  <w:b/>
                  <w:bCs/>
                  <w:noProof/>
                  <w:szCs w:val="24"/>
                </w:rPr>
                <w:fldChar w:fldCharType="end"/>
              </w:r>
            </w:p>
          </w:sdtContent>
        </w:sdt>
      </w:sdtContent>
    </w:sdt>
    <w:p w14:paraId="43F762F4" w14:textId="77777777" w:rsidR="00006B34" w:rsidRPr="00932C18" w:rsidRDefault="00006B34" w:rsidP="00006B34">
      <w:pPr>
        <w:rPr>
          <w:rFonts w:ascii="Arial" w:hAnsi="Arial" w:cs="Arial"/>
          <w:szCs w:val="24"/>
        </w:rPr>
      </w:pPr>
    </w:p>
    <w:p w14:paraId="560964E2" w14:textId="77777777" w:rsidR="000B39F9" w:rsidRPr="00932C18" w:rsidRDefault="000B39F9">
      <w:pPr>
        <w:rPr>
          <w:rFonts w:ascii="Arial" w:hAnsi="Arial" w:cs="Arial"/>
          <w:szCs w:val="24"/>
        </w:rPr>
      </w:pPr>
    </w:p>
    <w:sectPr w:rsidR="000B39F9" w:rsidRPr="00932C1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4350D7" w14:textId="77777777" w:rsidR="002E50BF" w:rsidRDefault="002E50BF" w:rsidP="002E50BF">
      <w:pPr>
        <w:spacing w:after="0" w:line="240" w:lineRule="auto"/>
      </w:pPr>
      <w:r>
        <w:separator/>
      </w:r>
    </w:p>
  </w:endnote>
  <w:endnote w:type="continuationSeparator" w:id="0">
    <w:p w14:paraId="405B6D25" w14:textId="77777777" w:rsidR="002E50BF" w:rsidRDefault="002E50BF" w:rsidP="002E50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4368550"/>
      <w:docPartObj>
        <w:docPartGallery w:val="Page Numbers (Bottom of Page)"/>
        <w:docPartUnique/>
      </w:docPartObj>
    </w:sdtPr>
    <w:sdtEndPr>
      <w:rPr>
        <w:noProof/>
      </w:rPr>
    </w:sdtEndPr>
    <w:sdtContent>
      <w:p w14:paraId="7AA94AEC" w14:textId="285D401C" w:rsidR="002E50BF" w:rsidRDefault="002E50B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12302C" w14:textId="77777777" w:rsidR="002E50BF" w:rsidRDefault="002E50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71569B" w14:textId="77777777" w:rsidR="002E50BF" w:rsidRDefault="002E50BF" w:rsidP="002E50BF">
      <w:pPr>
        <w:spacing w:after="0" w:line="240" w:lineRule="auto"/>
      </w:pPr>
      <w:r>
        <w:separator/>
      </w:r>
    </w:p>
  </w:footnote>
  <w:footnote w:type="continuationSeparator" w:id="0">
    <w:p w14:paraId="64622529" w14:textId="77777777" w:rsidR="002E50BF" w:rsidRDefault="002E50BF" w:rsidP="002E50B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6B34"/>
    <w:rsid w:val="00006B34"/>
    <w:rsid w:val="000B39F9"/>
    <w:rsid w:val="00164CF0"/>
    <w:rsid w:val="002E50BF"/>
    <w:rsid w:val="00672F4B"/>
    <w:rsid w:val="00932C18"/>
    <w:rsid w:val="00BE1564"/>
    <w:rsid w:val="00C46392"/>
    <w:rsid w:val="00DD1D90"/>
    <w:rsid w:val="00F24C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56889"/>
  <w15:chartTrackingRefBased/>
  <w15:docId w15:val="{B95D136D-89A0-4AFD-8591-EF6E83D246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6B34"/>
    <w:pPr>
      <w:spacing w:line="360" w:lineRule="auto"/>
      <w:jc w:val="both"/>
    </w:pPr>
    <w:rPr>
      <w:rFonts w:asciiTheme="minorBidi" w:eastAsiaTheme="minorEastAsia" w:hAnsiTheme="minorBidi"/>
      <w:sz w:val="24"/>
      <w:lang w:eastAsia="zh-CN"/>
    </w:rPr>
  </w:style>
  <w:style w:type="paragraph" w:styleId="Heading1">
    <w:name w:val="heading 1"/>
    <w:basedOn w:val="Normal"/>
    <w:next w:val="Normal"/>
    <w:link w:val="Heading1Char"/>
    <w:uiPriority w:val="9"/>
    <w:qFormat/>
    <w:rsid w:val="00006B34"/>
    <w:pPr>
      <w:keepNext/>
      <w:keepLines/>
      <w:pBdr>
        <w:top w:val="single" w:sz="18" w:space="1" w:color="B4C6E7" w:themeColor="accent1" w:themeTint="66"/>
        <w:left w:val="single" w:sz="18" w:space="4" w:color="B4C6E7" w:themeColor="accent1" w:themeTint="66"/>
        <w:bottom w:val="single" w:sz="18" w:space="1" w:color="B4C6E7" w:themeColor="accent1" w:themeTint="66"/>
        <w:right w:val="single" w:sz="18" w:space="4" w:color="B4C6E7" w:themeColor="accent1" w:themeTint="66"/>
      </w:pBdr>
      <w:spacing w:before="400" w:after="40"/>
      <w:jc w:val="center"/>
      <w:outlineLvl w:val="0"/>
    </w:pPr>
    <w:rPr>
      <w:rFonts w:eastAsiaTheme="majorEastAsia" w:cstheme="majorBidi"/>
      <w:b/>
      <w:caps/>
      <w:sz w:val="28"/>
      <w:szCs w:val="36"/>
    </w:rPr>
  </w:style>
  <w:style w:type="paragraph" w:styleId="Heading2">
    <w:name w:val="heading 2"/>
    <w:basedOn w:val="Normal"/>
    <w:next w:val="Normal"/>
    <w:link w:val="Heading2Char"/>
    <w:uiPriority w:val="9"/>
    <w:unhideWhenUsed/>
    <w:qFormat/>
    <w:rsid w:val="00006B34"/>
    <w:pPr>
      <w:keepNext/>
      <w:keepLines/>
      <w:spacing w:before="4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6B34"/>
    <w:rPr>
      <w:rFonts w:asciiTheme="minorBidi" w:eastAsiaTheme="majorEastAsia" w:hAnsiTheme="minorBidi" w:cstheme="majorBidi"/>
      <w:b/>
      <w:caps/>
      <w:sz w:val="28"/>
      <w:szCs w:val="36"/>
      <w:lang w:eastAsia="zh-CN"/>
    </w:rPr>
  </w:style>
  <w:style w:type="character" w:customStyle="1" w:styleId="Heading2Char">
    <w:name w:val="Heading 2 Char"/>
    <w:basedOn w:val="DefaultParagraphFont"/>
    <w:link w:val="Heading2"/>
    <w:uiPriority w:val="9"/>
    <w:rsid w:val="00006B34"/>
    <w:rPr>
      <w:rFonts w:asciiTheme="minorBidi" w:eastAsiaTheme="majorEastAsia" w:hAnsiTheme="minorBidi" w:cstheme="majorBidi"/>
      <w:b/>
      <w:sz w:val="26"/>
      <w:szCs w:val="26"/>
      <w:lang w:eastAsia="zh-CN"/>
    </w:rPr>
  </w:style>
  <w:style w:type="paragraph" w:styleId="Title">
    <w:name w:val="Title"/>
    <w:basedOn w:val="Normal"/>
    <w:next w:val="Normal"/>
    <w:link w:val="TitleChar"/>
    <w:uiPriority w:val="10"/>
    <w:qFormat/>
    <w:rsid w:val="00006B34"/>
    <w:pPr>
      <w:contextualSpacing/>
    </w:pPr>
    <w:rPr>
      <w:rFonts w:eastAsiaTheme="majorEastAsia" w:cstheme="majorBidi"/>
      <w:b/>
      <w:spacing w:val="-10"/>
      <w:kern w:val="28"/>
      <w:szCs w:val="56"/>
    </w:rPr>
  </w:style>
  <w:style w:type="character" w:customStyle="1" w:styleId="TitleChar">
    <w:name w:val="Title Char"/>
    <w:basedOn w:val="DefaultParagraphFont"/>
    <w:link w:val="Title"/>
    <w:uiPriority w:val="10"/>
    <w:rsid w:val="00006B34"/>
    <w:rPr>
      <w:rFonts w:asciiTheme="minorBidi" w:eastAsiaTheme="majorEastAsia" w:hAnsiTheme="minorBidi" w:cstheme="majorBidi"/>
      <w:b/>
      <w:spacing w:val="-10"/>
      <w:kern w:val="28"/>
      <w:sz w:val="24"/>
      <w:szCs w:val="56"/>
      <w:lang w:eastAsia="zh-CN"/>
    </w:rPr>
  </w:style>
  <w:style w:type="paragraph" w:styleId="ListParagraph">
    <w:name w:val="List Paragraph"/>
    <w:basedOn w:val="Normal"/>
    <w:uiPriority w:val="34"/>
    <w:qFormat/>
    <w:rsid w:val="00006B34"/>
    <w:pPr>
      <w:ind w:left="720"/>
      <w:contextualSpacing/>
    </w:pPr>
  </w:style>
  <w:style w:type="paragraph" w:styleId="TOCHeading">
    <w:name w:val="TOC Heading"/>
    <w:basedOn w:val="Heading1"/>
    <w:next w:val="Normal"/>
    <w:uiPriority w:val="39"/>
    <w:unhideWhenUsed/>
    <w:qFormat/>
    <w:rsid w:val="00006B34"/>
    <w:pPr>
      <w:spacing w:before="240" w:after="0" w:line="259" w:lineRule="auto"/>
      <w:jc w:val="left"/>
      <w:outlineLvl w:val="9"/>
    </w:pPr>
    <w:rPr>
      <w:rFonts w:asciiTheme="majorHAnsi" w:hAnsiTheme="majorHAnsi"/>
      <w:b w:val="0"/>
      <w:caps w:val="0"/>
      <w:color w:val="2F5496" w:themeColor="accent1" w:themeShade="BF"/>
      <w:sz w:val="32"/>
      <w:szCs w:val="32"/>
      <w:lang w:val="en-US" w:eastAsia="en-US"/>
    </w:rPr>
  </w:style>
  <w:style w:type="paragraph" w:styleId="TOC1">
    <w:name w:val="toc 1"/>
    <w:basedOn w:val="Normal"/>
    <w:next w:val="Normal"/>
    <w:autoRedefine/>
    <w:uiPriority w:val="39"/>
    <w:unhideWhenUsed/>
    <w:rsid w:val="00006B34"/>
    <w:pPr>
      <w:spacing w:after="100"/>
    </w:pPr>
  </w:style>
  <w:style w:type="paragraph" w:styleId="TOC2">
    <w:name w:val="toc 2"/>
    <w:basedOn w:val="Normal"/>
    <w:next w:val="Normal"/>
    <w:autoRedefine/>
    <w:uiPriority w:val="39"/>
    <w:unhideWhenUsed/>
    <w:rsid w:val="00006B34"/>
    <w:pPr>
      <w:spacing w:after="100"/>
      <w:ind w:left="240"/>
    </w:pPr>
  </w:style>
  <w:style w:type="character" w:styleId="Hyperlink">
    <w:name w:val="Hyperlink"/>
    <w:basedOn w:val="DefaultParagraphFont"/>
    <w:uiPriority w:val="99"/>
    <w:unhideWhenUsed/>
    <w:rsid w:val="00006B34"/>
    <w:rPr>
      <w:color w:val="0563C1" w:themeColor="hyperlink"/>
      <w:u w:val="single"/>
    </w:rPr>
  </w:style>
  <w:style w:type="paragraph" w:styleId="Bibliography">
    <w:name w:val="Bibliography"/>
    <w:basedOn w:val="Normal"/>
    <w:next w:val="Normal"/>
    <w:uiPriority w:val="37"/>
    <w:unhideWhenUsed/>
    <w:rsid w:val="00006B34"/>
  </w:style>
  <w:style w:type="paragraph" w:styleId="Header">
    <w:name w:val="header"/>
    <w:basedOn w:val="Normal"/>
    <w:link w:val="HeaderChar"/>
    <w:uiPriority w:val="99"/>
    <w:unhideWhenUsed/>
    <w:rsid w:val="002E50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50BF"/>
    <w:rPr>
      <w:rFonts w:asciiTheme="minorBidi" w:eastAsiaTheme="minorEastAsia" w:hAnsiTheme="minorBidi"/>
      <w:sz w:val="24"/>
      <w:lang w:eastAsia="zh-CN"/>
    </w:rPr>
  </w:style>
  <w:style w:type="paragraph" w:styleId="Footer">
    <w:name w:val="footer"/>
    <w:basedOn w:val="Normal"/>
    <w:link w:val="FooterChar"/>
    <w:uiPriority w:val="99"/>
    <w:unhideWhenUsed/>
    <w:rsid w:val="002E50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50BF"/>
    <w:rPr>
      <w:rFonts w:asciiTheme="minorBidi" w:eastAsiaTheme="minorEastAsia" w:hAnsiTheme="minorBidi"/>
      <w:sz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Law18</b:Tag>
    <b:SourceType>Book</b:SourceType>
    <b:Guid>{CB751CC9-633F-403B-9D91-8F2872736841}</b:Guid>
    <b:Author>
      <b:Author>
        <b:NameList>
          <b:Person>
            <b:Last>Gitman</b:Last>
            <b:First>Lawrence</b:First>
            <b:Middle>J.</b:Middle>
          </b:Person>
        </b:NameList>
      </b:Author>
    </b:Author>
    <b:Title>Introduction to Business</b:Title>
    <b:Year>2018</b:Year>
    <b:Publisher>OpenStax College, Rice University</b:Publisher>
    <b:RefOrder>1</b:RefOrder>
  </b:Source>
  <b:Source>
    <b:Tag>Ana21</b:Tag>
    <b:SourceType>JournalArticle</b:SourceType>
    <b:Guid>{B7EB39BB-9711-45EB-8672-F4CE84DEBCD0}</b:Guid>
    <b:Author>
      <b:Author>
        <b:NameList>
          <b:Person>
            <b:Last>Mandal</b:Last>
            <b:First>Ananda</b:First>
          </b:Person>
        </b:NameList>
      </b:Author>
    </b:Author>
    <b:Title>The covid-19 - impacts on the economy and the automobile sector</b:Title>
    <b:JournalName>Journal of Contemporary Issues in Business and Government</b:JournalName>
    <b:Year>2021</b:Year>
    <b:Pages>32-40</b:Pages>
    <b:Volume>27</b:Volume>
    <b:Issue>3</b:Issue>
    <b:RefOrder>2</b:RefOrder>
  </b:Source>
  <b:Source>
    <b:Tag>Man19</b:Tag>
    <b:SourceType>Book</b:SourceType>
    <b:Guid>{81C9CE38-8C8B-4857-B31D-405C49D1659E}</b:Guid>
    <b:Author>
      <b:Author>
        <b:NameList>
          <b:Person>
            <b:Last>Kapoor</b:Last>
            <b:First>Mansi</b:First>
          </b:Person>
        </b:NameList>
      </b:Author>
    </b:Author>
    <b:Title>Global Business Environment</b:Title>
    <b:Year>2019 </b:Year>
    <b:Publisher>SAGE Publications</b:Publisher>
    <b:RefOrder>3</b:RefOrder>
  </b:Source>
  <b:Source>
    <b:Tag>Man22</b:Tag>
    <b:SourceType>InternetSite</b:SourceType>
    <b:Guid>{CB9054CD-0323-4A00-A4E4-DD1D7CE9A45D}</b:Guid>
    <b:Title>Mandarin Oriental Hyde Park, London</b:Title>
    <b:Year>2022</b:Year>
    <b:Author>
      <b:Author>
        <b:NameList>
          <b:Person>
            <b:Last>Mandarin</b:Last>
          </b:Person>
        </b:NameList>
      </b:Author>
    </b:Author>
    <b:YearAccessed>2022</b:YearAccessed>
    <b:MonthAccessed>February</b:MonthAccessed>
    <b:DayAccessed>3</b:DayAccessed>
    <b:URL>https://www.mandarinoriental.com/london/hyde-park/luxury-hotel</b:URL>
    <b:RefOrder>4</b:RefOrder>
  </b:Source>
  <b:Source>
    <b:Tag>Seb20</b:Tag>
    <b:SourceType>JournalArticle</b:SourceType>
    <b:Guid>{1F5988A1-9C19-4C3C-A3D6-5E253514D336}</b:Guid>
    <b:Author>
      <b:Author>
        <b:NameList>
          <b:Person>
            <b:Last>Münchow</b:Last>
            <b:First>Sebastian</b:First>
            <b:Middle>von</b:Middle>
          </b:Person>
        </b:NameList>
      </b:Author>
    </b:Author>
    <b:Title>The Security Impacts of the COVID-19 Pandemic </b:Title>
    <b:Year>2020</b:Year>
    <b:Pages>5-9</b:Pages>
    <b:JournalName>Connections: The Quarterly Journal</b:JournalName>
    <b:Volume>19</b:Volume>
    <b:Issue>2</b:Issue>
    <b:RefOrder>5</b:RefOrder>
  </b:Source>
  <b:Source>
    <b:Tag>Jan20</b:Tag>
    <b:SourceType>Book</b:SourceType>
    <b:Guid>{3B53ED7D-1DA1-4C8B-AF2B-33FBA2ADA5CD}</b:Guid>
    <b:Author>
      <b:Author>
        <b:NameList>
          <b:Person>
            <b:Last>Morrison</b:Last>
            <b:First>Janet</b:First>
          </b:Person>
        </b:NameList>
      </b:Author>
    </b:Author>
    <b:Title>The Global Business Environment</b:Title>
    <b:Year>2020</b:Year>
    <b:Publisher>Bloomsbury Publishing</b:Publisher>
    <b:RefOrder>6</b:RefOrder>
  </b:Source>
  <b:Source>
    <b:Tag>Ste21</b:Tag>
    <b:SourceType>Book</b:SourceType>
    <b:Guid>{F09A5C0F-BAB4-47BF-8958-4AFC25775BED}</b:Guid>
    <b:Author>
      <b:Author>
        <b:NameList>
          <b:Person>
            <b:Last>Taylor</b:Last>
            <b:First>Stephen</b:First>
          </b:Person>
        </b:NameList>
      </b:Author>
    </b:Author>
    <b:Title>Work and Employment in a Changing Business Environment</b:Title>
    <b:Year>2021</b:Year>
    <b:Publisher>Kogan Page</b:Publisher>
    <b:RefOrder>7</b:RefOrder>
  </b:Source>
  <b:Source>
    <b:Tag>Est13</b:Tag>
    <b:SourceType>JournalArticle</b:SourceType>
    <b:Guid>{7D594A14-49A3-4493-972D-4D72239E36E3}</b:Guid>
    <b:Title>A Theoretical Framework For Managing CSR Plans And Related Initiatives In The Modern Business Environment</b:Title>
    <b:Year>2013</b:Year>
    <b:Author>
      <b:Author>
        <b:NameList>
          <b:Person>
            <b:Last>Tonder</b:Last>
            <b:First>Estelle</b:First>
            <b:Middle>van</b:Middle>
          </b:Person>
        </b:NameList>
      </b:Author>
    </b:Author>
    <b:JournalName>A Theoretical Framework For Managing CSR Plans And Related Initiatives In The Modern Business Environment</b:JournalName>
    <b:Pages>12</b:Pages>
    <b:Volume>11</b:Volume>
    <b:RefOrder>8</b:RefOrder>
  </b:Source>
  <b:Source>
    <b:Tag>RMS12</b:Tag>
    <b:SourceType>Book</b:SourceType>
    <b:Guid>{54BAD541-F0F6-4683-83AE-A122CF943A3A}</b:Guid>
    <b:Author>
      <b:Author>
        <b:NameList>
          <b:Person>
            <b:Last>SRIVASTAVA</b:Last>
            <b:First>R.</b:First>
            <b:Middle>M.</b:Middle>
          </b:Person>
        </b:NameList>
      </b:Author>
    </b:Author>
    <b:Title>STRATEGIC MANAGEMENT: CONCEPTS, SKILLS AND PRACTICES</b:Title>
    <b:Year>2012</b:Year>
    <b:Publisher>PHI Learning Pvt. Ltd</b:Publisher>
    <b:RefOrder>10</b:RefOrder>
  </b:Source>
  <b:Source>
    <b:Tag>Pau18</b:Tag>
    <b:SourceType>Book</b:SourceType>
    <b:Guid>{B28B6A4D-2C2A-4FED-BDDA-1D09EC0C7867}</b:Guid>
    <b:Author>
      <b:Author>
        <b:NameList>
          <b:Person>
            <b:Last>Wetherly</b:Last>
            <b:First>Paul</b:First>
          </b:Person>
        </b:NameList>
      </b:Author>
    </b:Author>
    <b:Title>The Business Environment: Themes and Issues in a Globalizing World</b:Title>
    <b:Year>2018</b:Year>
    <b:Publisher>Oxford University Press</b:Publisher>
    <b:RefOrder>9</b:RefOrder>
  </b:Source>
  <b:Source>
    <b:Tag>Jan11</b:Tag>
    <b:SourceType>Book</b:SourceType>
    <b:Guid>{65B383EE-356B-43C4-83D5-9AD85A7D22E8}</b:Guid>
    <b:Author>
      <b:Author>
        <b:NameList>
          <b:Person>
            <b:Last>Morrison</b:Last>
            <b:First>Janet</b:First>
          </b:Person>
        </b:NameList>
      </b:Author>
    </b:Author>
    <b:Title>The Global Business Environment</b:Title>
    <b:Year>2011</b:Year>
    <b:Publisher>Palgrave Macmillan</b:Publisher>
    <b:RefOrder>11</b:RefOrder>
  </b:Source>
  <b:Source>
    <b:Tag>JDa11</b:Tag>
    <b:SourceType>Book</b:SourceType>
    <b:Guid>{541DB5E4-76BD-49FC-985F-0B2F24E932CA}</b:Guid>
    <b:Author>
      <b:Author>
        <b:NameList>
          <b:Person>
            <b:Last>Hunger</b:Last>
            <b:First>J.</b:First>
            <b:Middle>David</b:Middle>
          </b:Person>
        </b:NameList>
      </b:Author>
    </b:Author>
    <b:Title>Essentials of Strategic Management</b:Title>
    <b:Year>2011</b:Year>
    <b:Publisher>Prentice Hall</b:Publisher>
    <b:RefOrder>12</b:RefOrder>
  </b:Source>
</b:Sources>
</file>

<file path=customXml/itemProps1.xml><?xml version="1.0" encoding="utf-8"?>
<ds:datastoreItem xmlns:ds="http://schemas.openxmlformats.org/officeDocument/2006/customXml" ds:itemID="{DD49C5F5-B9C8-4CDA-B337-B4BF89C11B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10</Pages>
  <Words>2470</Words>
  <Characters>14080</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Joita (2124449)</dc:creator>
  <cp:keywords/>
  <dc:description/>
  <cp:lastModifiedBy>Dan Joita (2124449)</cp:lastModifiedBy>
  <cp:revision>4</cp:revision>
  <dcterms:created xsi:type="dcterms:W3CDTF">2022-05-10T18:05:00Z</dcterms:created>
  <dcterms:modified xsi:type="dcterms:W3CDTF">2022-05-10T18:47:00Z</dcterms:modified>
</cp:coreProperties>
</file>