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F6D73" w14:textId="61943D51" w:rsidR="00C22D72" w:rsidRDefault="000D57AD" w:rsidP="00564A72">
      <w:pPr>
        <w:spacing w:line="360" w:lineRule="auto"/>
        <w:jc w:val="both"/>
        <w:rPr>
          <w:rFonts w:ascii="Arial" w:hAnsi="Arial" w:cs="Arial"/>
          <w:b/>
          <w:sz w:val="24"/>
          <w:szCs w:val="24"/>
        </w:rPr>
      </w:pPr>
      <w:r>
        <w:rPr>
          <w:rFonts w:ascii="Arial" w:hAnsi="Arial" w:cs="Arial"/>
          <w:b/>
          <w:sz w:val="24"/>
          <w:szCs w:val="24"/>
        </w:rPr>
        <w:t>Alexandra-Livia Kondra                                                CRN:47028843029</w:t>
      </w:r>
    </w:p>
    <w:p w14:paraId="38A69644" w14:textId="77777777" w:rsidR="00564A72" w:rsidRDefault="00564A72" w:rsidP="00564A72">
      <w:pPr>
        <w:spacing w:line="360" w:lineRule="auto"/>
        <w:jc w:val="both"/>
        <w:rPr>
          <w:rFonts w:ascii="Arial" w:hAnsi="Arial" w:cs="Arial"/>
          <w:b/>
          <w:sz w:val="24"/>
          <w:szCs w:val="24"/>
        </w:rPr>
      </w:pPr>
    </w:p>
    <w:p w14:paraId="69DF7F19" w14:textId="77777777" w:rsidR="00564A72" w:rsidRDefault="00564A72" w:rsidP="00564A72">
      <w:pPr>
        <w:spacing w:line="360" w:lineRule="auto"/>
        <w:jc w:val="both"/>
        <w:rPr>
          <w:rFonts w:ascii="Arial" w:hAnsi="Arial" w:cs="Arial"/>
          <w:b/>
          <w:sz w:val="24"/>
          <w:szCs w:val="24"/>
        </w:rPr>
      </w:pPr>
    </w:p>
    <w:p w14:paraId="3E1BDE77" w14:textId="77777777" w:rsidR="00564A72" w:rsidRDefault="00564A72" w:rsidP="00564A72">
      <w:pPr>
        <w:spacing w:line="360" w:lineRule="auto"/>
        <w:jc w:val="both"/>
        <w:rPr>
          <w:rFonts w:ascii="Arial" w:hAnsi="Arial" w:cs="Arial"/>
          <w:b/>
          <w:sz w:val="24"/>
          <w:szCs w:val="24"/>
        </w:rPr>
      </w:pPr>
    </w:p>
    <w:p w14:paraId="4E3242C9" w14:textId="77777777" w:rsidR="00564A72" w:rsidRDefault="00564A72" w:rsidP="00564A72">
      <w:pPr>
        <w:spacing w:line="360" w:lineRule="auto"/>
        <w:jc w:val="both"/>
        <w:rPr>
          <w:rFonts w:ascii="Arial" w:hAnsi="Arial" w:cs="Arial"/>
          <w:b/>
          <w:sz w:val="24"/>
          <w:szCs w:val="24"/>
        </w:rPr>
      </w:pPr>
    </w:p>
    <w:p w14:paraId="793904C3" w14:textId="77777777" w:rsidR="00564A72" w:rsidRDefault="00564A72" w:rsidP="00564A72">
      <w:pPr>
        <w:spacing w:line="360" w:lineRule="auto"/>
        <w:jc w:val="both"/>
        <w:rPr>
          <w:rFonts w:ascii="Arial" w:hAnsi="Arial" w:cs="Arial"/>
          <w:b/>
          <w:sz w:val="24"/>
          <w:szCs w:val="24"/>
        </w:rPr>
      </w:pPr>
    </w:p>
    <w:p w14:paraId="1B78B4B0" w14:textId="77777777" w:rsidR="00564A72" w:rsidRPr="00A81474" w:rsidRDefault="00FA071D" w:rsidP="00564A72">
      <w:pPr>
        <w:spacing w:line="360" w:lineRule="auto"/>
        <w:jc w:val="center"/>
        <w:rPr>
          <w:rFonts w:ascii="Arial" w:hAnsi="Arial" w:cs="Arial"/>
          <w:b/>
          <w:sz w:val="32"/>
          <w:szCs w:val="32"/>
        </w:rPr>
      </w:pPr>
      <w:r w:rsidRPr="00A81474">
        <w:rPr>
          <w:rFonts w:ascii="Arial" w:hAnsi="Arial" w:cs="Arial"/>
          <w:b/>
          <w:sz w:val="32"/>
          <w:szCs w:val="32"/>
        </w:rPr>
        <w:t xml:space="preserve">A Report </w:t>
      </w:r>
      <w:r w:rsidR="00F804C4">
        <w:rPr>
          <w:rFonts w:ascii="Arial" w:hAnsi="Arial" w:cs="Arial"/>
          <w:b/>
          <w:sz w:val="32"/>
          <w:szCs w:val="32"/>
        </w:rPr>
        <w:t>on</w:t>
      </w:r>
      <w:r w:rsidRPr="00A81474">
        <w:rPr>
          <w:rFonts w:ascii="Arial" w:hAnsi="Arial" w:cs="Arial"/>
          <w:b/>
          <w:sz w:val="32"/>
          <w:szCs w:val="32"/>
        </w:rPr>
        <w:t xml:space="preserve"> Hotel Handbook for the Hotel Staff</w:t>
      </w:r>
    </w:p>
    <w:p w14:paraId="00B8838E" w14:textId="77777777" w:rsidR="00564A72" w:rsidRDefault="00564A72" w:rsidP="00564A72">
      <w:pPr>
        <w:spacing w:line="360" w:lineRule="auto"/>
        <w:jc w:val="both"/>
        <w:rPr>
          <w:rFonts w:ascii="Arial" w:hAnsi="Arial" w:cs="Arial"/>
          <w:b/>
          <w:sz w:val="24"/>
          <w:szCs w:val="24"/>
        </w:rPr>
      </w:pPr>
    </w:p>
    <w:p w14:paraId="419B9A3B" w14:textId="77777777" w:rsidR="00564A72" w:rsidRDefault="00564A72" w:rsidP="00564A72">
      <w:pPr>
        <w:spacing w:line="360" w:lineRule="auto"/>
        <w:jc w:val="both"/>
        <w:rPr>
          <w:rFonts w:ascii="Arial" w:hAnsi="Arial" w:cs="Arial"/>
          <w:b/>
          <w:sz w:val="24"/>
          <w:szCs w:val="24"/>
        </w:rPr>
      </w:pPr>
    </w:p>
    <w:p w14:paraId="09789365" w14:textId="77777777" w:rsidR="00564A72" w:rsidRDefault="00564A72" w:rsidP="00564A72">
      <w:pPr>
        <w:spacing w:line="360" w:lineRule="auto"/>
        <w:jc w:val="both"/>
        <w:rPr>
          <w:rFonts w:ascii="Arial" w:hAnsi="Arial" w:cs="Arial"/>
          <w:b/>
          <w:sz w:val="24"/>
          <w:szCs w:val="24"/>
        </w:rPr>
      </w:pPr>
    </w:p>
    <w:p w14:paraId="71BB2CFB" w14:textId="77777777" w:rsidR="00564A72" w:rsidRDefault="00564A72" w:rsidP="00564A72">
      <w:pPr>
        <w:spacing w:line="360" w:lineRule="auto"/>
        <w:jc w:val="both"/>
        <w:rPr>
          <w:rFonts w:ascii="Arial" w:hAnsi="Arial" w:cs="Arial"/>
          <w:b/>
          <w:sz w:val="24"/>
          <w:szCs w:val="24"/>
        </w:rPr>
      </w:pPr>
    </w:p>
    <w:p w14:paraId="34B9883A" w14:textId="77777777" w:rsidR="00564A72" w:rsidRDefault="00564A72" w:rsidP="00564A72">
      <w:pPr>
        <w:spacing w:line="360" w:lineRule="auto"/>
        <w:jc w:val="both"/>
        <w:rPr>
          <w:rFonts w:ascii="Arial" w:hAnsi="Arial" w:cs="Arial"/>
          <w:b/>
          <w:sz w:val="24"/>
          <w:szCs w:val="24"/>
        </w:rPr>
      </w:pPr>
    </w:p>
    <w:p w14:paraId="4CABFA67" w14:textId="77777777" w:rsidR="00564A72" w:rsidRDefault="00564A72" w:rsidP="00564A72">
      <w:pPr>
        <w:spacing w:line="360" w:lineRule="auto"/>
        <w:jc w:val="both"/>
        <w:rPr>
          <w:rFonts w:ascii="Arial" w:hAnsi="Arial" w:cs="Arial"/>
          <w:b/>
          <w:sz w:val="24"/>
          <w:szCs w:val="24"/>
        </w:rPr>
      </w:pPr>
    </w:p>
    <w:p w14:paraId="7CB21961" w14:textId="77777777" w:rsidR="00564A72" w:rsidRDefault="00564A72" w:rsidP="00564A72">
      <w:pPr>
        <w:spacing w:line="360" w:lineRule="auto"/>
        <w:jc w:val="both"/>
        <w:rPr>
          <w:rFonts w:ascii="Arial" w:hAnsi="Arial" w:cs="Arial"/>
          <w:b/>
          <w:sz w:val="24"/>
          <w:szCs w:val="24"/>
        </w:rPr>
      </w:pPr>
    </w:p>
    <w:p w14:paraId="5784A7E1" w14:textId="77777777" w:rsidR="00564A72" w:rsidRDefault="00564A72" w:rsidP="00564A72">
      <w:pPr>
        <w:spacing w:line="360" w:lineRule="auto"/>
        <w:jc w:val="both"/>
        <w:rPr>
          <w:rFonts w:ascii="Arial" w:hAnsi="Arial" w:cs="Arial"/>
          <w:b/>
          <w:sz w:val="24"/>
          <w:szCs w:val="24"/>
        </w:rPr>
      </w:pPr>
    </w:p>
    <w:p w14:paraId="17295681" w14:textId="77777777" w:rsidR="00564A72" w:rsidRDefault="00564A72" w:rsidP="00564A72">
      <w:pPr>
        <w:spacing w:line="360" w:lineRule="auto"/>
        <w:jc w:val="both"/>
        <w:rPr>
          <w:rFonts w:ascii="Arial" w:hAnsi="Arial" w:cs="Arial"/>
          <w:b/>
          <w:sz w:val="24"/>
          <w:szCs w:val="24"/>
        </w:rPr>
      </w:pPr>
    </w:p>
    <w:p w14:paraId="27E85EB1" w14:textId="77777777" w:rsidR="00564A72" w:rsidRDefault="00564A72" w:rsidP="00564A72">
      <w:pPr>
        <w:spacing w:line="360" w:lineRule="auto"/>
        <w:jc w:val="both"/>
        <w:rPr>
          <w:rFonts w:ascii="Arial" w:hAnsi="Arial" w:cs="Arial"/>
          <w:b/>
          <w:sz w:val="24"/>
          <w:szCs w:val="24"/>
        </w:rPr>
      </w:pPr>
    </w:p>
    <w:p w14:paraId="18857F40" w14:textId="77777777" w:rsidR="00564A72" w:rsidRDefault="00564A72" w:rsidP="00564A72">
      <w:pPr>
        <w:spacing w:line="360" w:lineRule="auto"/>
        <w:jc w:val="both"/>
        <w:rPr>
          <w:rFonts w:ascii="Arial" w:hAnsi="Arial" w:cs="Arial"/>
          <w:b/>
          <w:sz w:val="24"/>
          <w:szCs w:val="24"/>
        </w:rPr>
      </w:pPr>
    </w:p>
    <w:p w14:paraId="546F70A6" w14:textId="77777777" w:rsidR="00564A72" w:rsidRDefault="00564A72" w:rsidP="00564A72">
      <w:pPr>
        <w:spacing w:line="360" w:lineRule="auto"/>
        <w:jc w:val="both"/>
        <w:rPr>
          <w:rFonts w:ascii="Arial" w:hAnsi="Arial" w:cs="Arial"/>
          <w:b/>
          <w:sz w:val="24"/>
          <w:szCs w:val="24"/>
        </w:rPr>
      </w:pPr>
    </w:p>
    <w:p w14:paraId="52416533" w14:textId="77777777" w:rsidR="00564A72" w:rsidRDefault="00564A72" w:rsidP="00564A72">
      <w:pPr>
        <w:spacing w:line="360" w:lineRule="auto"/>
        <w:jc w:val="both"/>
        <w:rPr>
          <w:rFonts w:ascii="Arial" w:hAnsi="Arial" w:cs="Arial"/>
          <w:b/>
          <w:sz w:val="24"/>
          <w:szCs w:val="24"/>
        </w:rPr>
      </w:pPr>
    </w:p>
    <w:p w14:paraId="31D427A6" w14:textId="77777777" w:rsidR="00564A72" w:rsidRPr="00D70B8E" w:rsidRDefault="00564A72" w:rsidP="00564A72">
      <w:pPr>
        <w:spacing w:line="360" w:lineRule="auto"/>
        <w:jc w:val="both"/>
        <w:rPr>
          <w:rFonts w:ascii="Arial" w:hAnsi="Arial" w:cs="Arial"/>
          <w:b/>
          <w:sz w:val="24"/>
          <w:szCs w:val="24"/>
        </w:rPr>
      </w:pPr>
    </w:p>
    <w:p w14:paraId="3301E824" w14:textId="77777777" w:rsidR="00C22D72" w:rsidRPr="00BF6150" w:rsidRDefault="00FA071D" w:rsidP="00681BE0">
      <w:pPr>
        <w:pStyle w:val="Heading1"/>
        <w:rPr>
          <w:rFonts w:ascii="Arial" w:hAnsi="Arial" w:cs="Arial"/>
          <w:color w:val="002060"/>
          <w:sz w:val="30"/>
          <w:szCs w:val="30"/>
        </w:rPr>
      </w:pPr>
      <w:bookmarkStart w:id="0" w:name="_Toc107071593"/>
      <w:r w:rsidRPr="00BF6150">
        <w:rPr>
          <w:rFonts w:ascii="Arial" w:hAnsi="Arial" w:cs="Arial"/>
          <w:color w:val="002060"/>
          <w:sz w:val="30"/>
          <w:szCs w:val="30"/>
        </w:rPr>
        <w:lastRenderedPageBreak/>
        <w:t>Executive summary</w:t>
      </w:r>
      <w:bookmarkEnd w:id="0"/>
    </w:p>
    <w:p w14:paraId="6B3388F0" w14:textId="77777777" w:rsidR="00C22D7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Cultural awareness and sensitivity </w:t>
      </w:r>
      <w:r w:rsidR="00A023F2" w:rsidRPr="00D70B8E">
        <w:rPr>
          <w:rFonts w:ascii="Arial" w:hAnsi="Arial" w:cs="Arial"/>
          <w:sz w:val="24"/>
          <w:szCs w:val="24"/>
        </w:rPr>
        <w:t>are</w:t>
      </w:r>
      <w:r w:rsidRPr="00D70B8E">
        <w:rPr>
          <w:rFonts w:ascii="Arial" w:hAnsi="Arial" w:cs="Arial"/>
          <w:sz w:val="24"/>
          <w:szCs w:val="24"/>
        </w:rPr>
        <w:t xml:space="preserve"> very important for the hotel personnel to prepare and manage the guest experience for international visitors. For this, hotel personnel should know beforehand from which country the guests are from, their culture, and norms. To provide a better experience, the culture and norms of the guests should be respected. In the same way, people from each department should also change their service delivery so that international guests would have a better experience.</w:t>
      </w:r>
    </w:p>
    <w:p w14:paraId="3319538D" w14:textId="77777777" w:rsidR="00C22D72" w:rsidRPr="00D70B8E" w:rsidRDefault="00FA071D" w:rsidP="00667FF3">
      <w:pPr>
        <w:pStyle w:val="Heading1"/>
        <w:rPr>
          <w:rFonts w:ascii="Arial" w:hAnsi="Arial" w:cs="Arial"/>
          <w:b w:val="0"/>
          <w:sz w:val="24"/>
          <w:szCs w:val="24"/>
        </w:rPr>
      </w:pPr>
      <w:r w:rsidRPr="00D70B8E">
        <w:rPr>
          <w:rFonts w:ascii="Arial" w:hAnsi="Arial" w:cs="Arial"/>
          <w:sz w:val="24"/>
          <w:szCs w:val="24"/>
        </w:rPr>
        <w:br w:type="page"/>
      </w:r>
    </w:p>
    <w:sdt>
      <w:sdtPr>
        <w:rPr>
          <w:rFonts w:ascii="Arial" w:eastAsiaTheme="minorHAnsi" w:hAnsi="Arial" w:cs="Arial"/>
          <w:color w:val="auto"/>
          <w:sz w:val="22"/>
          <w:szCs w:val="22"/>
        </w:rPr>
        <w:id w:val="453294682"/>
        <w:docPartObj>
          <w:docPartGallery w:val="Table of Contents"/>
          <w:docPartUnique/>
        </w:docPartObj>
      </w:sdtPr>
      <w:sdtEndPr>
        <w:rPr>
          <w:rFonts w:asciiTheme="minorHAnsi" w:hAnsiTheme="minorHAnsi" w:cstheme="minorBidi"/>
          <w:b/>
          <w:bCs/>
          <w:noProof/>
        </w:rPr>
      </w:sdtEndPr>
      <w:sdtContent>
        <w:p w14:paraId="6DA72582" w14:textId="77777777" w:rsidR="00026D0D" w:rsidRPr="00A40E11" w:rsidRDefault="00FA071D">
          <w:pPr>
            <w:pStyle w:val="TOCHeading"/>
            <w:rPr>
              <w:rFonts w:ascii="Arial" w:hAnsi="Arial" w:cs="Arial"/>
              <w:b/>
              <w:color w:val="002060"/>
            </w:rPr>
          </w:pPr>
          <w:r w:rsidRPr="00A40E11">
            <w:rPr>
              <w:rFonts w:ascii="Arial" w:hAnsi="Arial" w:cs="Arial"/>
              <w:b/>
              <w:color w:val="002060"/>
            </w:rPr>
            <w:t>Table of Contents</w:t>
          </w:r>
        </w:p>
        <w:p w14:paraId="4056CB89" w14:textId="77777777" w:rsidR="00026D0D" w:rsidRPr="001527BE" w:rsidRDefault="00FA071D" w:rsidP="001527BE">
          <w:pPr>
            <w:pStyle w:val="TOC1"/>
            <w:tabs>
              <w:tab w:val="right" w:leader="dot" w:pos="9350"/>
            </w:tabs>
            <w:spacing w:line="360" w:lineRule="auto"/>
            <w:rPr>
              <w:rFonts w:ascii="Arial" w:hAnsi="Arial" w:cs="Arial"/>
              <w:noProof/>
              <w:sz w:val="24"/>
              <w:szCs w:val="24"/>
            </w:rPr>
          </w:pPr>
          <w:r w:rsidRPr="001527BE">
            <w:rPr>
              <w:rFonts w:ascii="Arial" w:hAnsi="Arial" w:cs="Arial"/>
              <w:sz w:val="24"/>
              <w:szCs w:val="24"/>
            </w:rPr>
            <w:fldChar w:fldCharType="begin"/>
          </w:r>
          <w:r w:rsidRPr="001527BE">
            <w:rPr>
              <w:rFonts w:ascii="Arial" w:hAnsi="Arial" w:cs="Arial"/>
              <w:sz w:val="24"/>
              <w:szCs w:val="24"/>
            </w:rPr>
            <w:instrText xml:space="preserve"> TOC \o "1-3" \h \z \u </w:instrText>
          </w:r>
          <w:r w:rsidRPr="001527BE">
            <w:rPr>
              <w:rFonts w:ascii="Arial" w:hAnsi="Arial" w:cs="Arial"/>
              <w:sz w:val="24"/>
              <w:szCs w:val="24"/>
            </w:rPr>
            <w:fldChar w:fldCharType="separate"/>
          </w:r>
          <w:hyperlink w:anchor="_Toc107071593" w:history="1">
            <w:r w:rsidRPr="001527BE">
              <w:rPr>
                <w:rStyle w:val="Hyperlink"/>
                <w:rFonts w:ascii="Arial" w:hAnsi="Arial" w:cs="Arial"/>
                <w:noProof/>
                <w:sz w:val="24"/>
                <w:szCs w:val="24"/>
              </w:rPr>
              <w:t>Executive summary</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_Toc107071593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2</w:t>
            </w:r>
            <w:r w:rsidRPr="001527BE">
              <w:rPr>
                <w:rFonts w:ascii="Arial" w:hAnsi="Arial" w:cs="Arial"/>
                <w:noProof/>
                <w:webHidden/>
                <w:sz w:val="24"/>
                <w:szCs w:val="24"/>
              </w:rPr>
              <w:fldChar w:fldCharType="end"/>
            </w:r>
          </w:hyperlink>
        </w:p>
        <w:p w14:paraId="5CCB2268" w14:textId="77777777" w:rsidR="00026D0D" w:rsidRPr="001527BE" w:rsidRDefault="00000000" w:rsidP="001527BE">
          <w:pPr>
            <w:pStyle w:val="TOC1"/>
            <w:tabs>
              <w:tab w:val="right" w:leader="dot" w:pos="9350"/>
            </w:tabs>
            <w:spacing w:line="360" w:lineRule="auto"/>
            <w:rPr>
              <w:rFonts w:ascii="Arial" w:hAnsi="Arial" w:cs="Arial"/>
              <w:noProof/>
              <w:sz w:val="24"/>
              <w:szCs w:val="24"/>
            </w:rPr>
          </w:pPr>
          <w:hyperlink w:anchor="_Toc107071594" w:history="1">
            <w:r w:rsidR="00FA071D" w:rsidRPr="001527BE">
              <w:rPr>
                <w:rStyle w:val="Hyperlink"/>
                <w:rFonts w:ascii="Arial" w:hAnsi="Arial" w:cs="Arial"/>
                <w:noProof/>
                <w:sz w:val="24"/>
                <w:szCs w:val="24"/>
              </w:rPr>
              <w:t>Introduction</w:t>
            </w:r>
            <w:r w:rsidR="00FA071D" w:rsidRPr="001527BE">
              <w:rPr>
                <w:rFonts w:ascii="Arial" w:hAnsi="Arial" w:cs="Arial"/>
                <w:noProof/>
                <w:webHidden/>
                <w:sz w:val="24"/>
                <w:szCs w:val="24"/>
              </w:rPr>
              <w:tab/>
            </w:r>
            <w:r w:rsidR="00FA071D" w:rsidRPr="001527BE">
              <w:rPr>
                <w:rFonts w:ascii="Arial" w:hAnsi="Arial" w:cs="Arial"/>
                <w:noProof/>
                <w:webHidden/>
                <w:sz w:val="24"/>
                <w:szCs w:val="24"/>
              </w:rPr>
              <w:fldChar w:fldCharType="begin"/>
            </w:r>
            <w:r w:rsidR="00FA071D" w:rsidRPr="001527BE">
              <w:rPr>
                <w:rFonts w:ascii="Arial" w:hAnsi="Arial" w:cs="Arial"/>
                <w:noProof/>
                <w:webHidden/>
                <w:sz w:val="24"/>
                <w:szCs w:val="24"/>
              </w:rPr>
              <w:instrText xml:space="preserve"> PAGEREF _Toc107071594 \h </w:instrText>
            </w:r>
            <w:r w:rsidR="00FA071D" w:rsidRPr="001527BE">
              <w:rPr>
                <w:rFonts w:ascii="Arial" w:hAnsi="Arial" w:cs="Arial"/>
                <w:noProof/>
                <w:webHidden/>
                <w:sz w:val="24"/>
                <w:szCs w:val="24"/>
              </w:rPr>
            </w:r>
            <w:r w:rsidR="00FA071D" w:rsidRPr="001527BE">
              <w:rPr>
                <w:rFonts w:ascii="Arial" w:hAnsi="Arial" w:cs="Arial"/>
                <w:noProof/>
                <w:webHidden/>
                <w:sz w:val="24"/>
                <w:szCs w:val="24"/>
              </w:rPr>
              <w:fldChar w:fldCharType="separate"/>
            </w:r>
            <w:r w:rsidR="00FA071D" w:rsidRPr="001527BE">
              <w:rPr>
                <w:rFonts w:ascii="Arial" w:hAnsi="Arial" w:cs="Arial"/>
                <w:noProof/>
                <w:webHidden/>
                <w:sz w:val="24"/>
                <w:szCs w:val="24"/>
              </w:rPr>
              <w:t>4</w:t>
            </w:r>
            <w:r w:rsidR="00FA071D" w:rsidRPr="001527BE">
              <w:rPr>
                <w:rFonts w:ascii="Arial" w:hAnsi="Arial" w:cs="Arial"/>
                <w:noProof/>
                <w:webHidden/>
                <w:sz w:val="24"/>
                <w:szCs w:val="24"/>
              </w:rPr>
              <w:fldChar w:fldCharType="end"/>
            </w:r>
          </w:hyperlink>
        </w:p>
        <w:p w14:paraId="77F3CF3D" w14:textId="77777777" w:rsidR="00026D0D" w:rsidRPr="001527BE" w:rsidRDefault="00000000" w:rsidP="001527BE">
          <w:pPr>
            <w:pStyle w:val="TOC1"/>
            <w:tabs>
              <w:tab w:val="right" w:leader="dot" w:pos="9350"/>
            </w:tabs>
            <w:spacing w:line="360" w:lineRule="auto"/>
            <w:rPr>
              <w:rFonts w:ascii="Arial" w:hAnsi="Arial" w:cs="Arial"/>
              <w:noProof/>
              <w:sz w:val="24"/>
              <w:szCs w:val="24"/>
            </w:rPr>
          </w:pPr>
          <w:hyperlink w:anchor="_Toc107071595" w:history="1">
            <w:r w:rsidR="00FA071D" w:rsidRPr="001527BE">
              <w:rPr>
                <w:rStyle w:val="Hyperlink"/>
                <w:rFonts w:ascii="Arial" w:hAnsi="Arial" w:cs="Arial"/>
                <w:noProof/>
                <w:sz w:val="24"/>
                <w:szCs w:val="24"/>
              </w:rPr>
              <w:t>Cross-cultural theories and models</w:t>
            </w:r>
            <w:r w:rsidR="00FA071D" w:rsidRPr="001527BE">
              <w:rPr>
                <w:rFonts w:ascii="Arial" w:hAnsi="Arial" w:cs="Arial"/>
                <w:noProof/>
                <w:webHidden/>
                <w:sz w:val="24"/>
                <w:szCs w:val="24"/>
              </w:rPr>
              <w:tab/>
            </w:r>
            <w:r w:rsidR="00FA071D" w:rsidRPr="001527BE">
              <w:rPr>
                <w:rFonts w:ascii="Arial" w:hAnsi="Arial" w:cs="Arial"/>
                <w:noProof/>
                <w:webHidden/>
                <w:sz w:val="24"/>
                <w:szCs w:val="24"/>
              </w:rPr>
              <w:fldChar w:fldCharType="begin"/>
            </w:r>
            <w:r w:rsidR="00FA071D" w:rsidRPr="001527BE">
              <w:rPr>
                <w:rFonts w:ascii="Arial" w:hAnsi="Arial" w:cs="Arial"/>
                <w:noProof/>
                <w:webHidden/>
                <w:sz w:val="24"/>
                <w:szCs w:val="24"/>
              </w:rPr>
              <w:instrText xml:space="preserve"> PAGEREF _Toc107071595 \h </w:instrText>
            </w:r>
            <w:r w:rsidR="00FA071D" w:rsidRPr="001527BE">
              <w:rPr>
                <w:rFonts w:ascii="Arial" w:hAnsi="Arial" w:cs="Arial"/>
                <w:noProof/>
                <w:webHidden/>
                <w:sz w:val="24"/>
                <w:szCs w:val="24"/>
              </w:rPr>
            </w:r>
            <w:r w:rsidR="00FA071D" w:rsidRPr="001527BE">
              <w:rPr>
                <w:rFonts w:ascii="Arial" w:hAnsi="Arial" w:cs="Arial"/>
                <w:noProof/>
                <w:webHidden/>
                <w:sz w:val="24"/>
                <w:szCs w:val="24"/>
              </w:rPr>
              <w:fldChar w:fldCharType="separate"/>
            </w:r>
            <w:r w:rsidR="00FA071D" w:rsidRPr="001527BE">
              <w:rPr>
                <w:rFonts w:ascii="Arial" w:hAnsi="Arial" w:cs="Arial"/>
                <w:noProof/>
                <w:webHidden/>
                <w:sz w:val="24"/>
                <w:szCs w:val="24"/>
              </w:rPr>
              <w:t>4</w:t>
            </w:r>
            <w:r w:rsidR="00FA071D" w:rsidRPr="001527BE">
              <w:rPr>
                <w:rFonts w:ascii="Arial" w:hAnsi="Arial" w:cs="Arial"/>
                <w:noProof/>
                <w:webHidden/>
                <w:sz w:val="24"/>
                <w:szCs w:val="24"/>
              </w:rPr>
              <w:fldChar w:fldCharType="end"/>
            </w:r>
          </w:hyperlink>
        </w:p>
        <w:p w14:paraId="5F6240BC" w14:textId="77777777" w:rsidR="00026D0D" w:rsidRPr="001527BE" w:rsidRDefault="00000000" w:rsidP="001527BE">
          <w:pPr>
            <w:pStyle w:val="TOC1"/>
            <w:tabs>
              <w:tab w:val="right" w:leader="dot" w:pos="9350"/>
            </w:tabs>
            <w:spacing w:line="360" w:lineRule="auto"/>
            <w:rPr>
              <w:rFonts w:ascii="Arial" w:hAnsi="Arial" w:cs="Arial"/>
              <w:noProof/>
              <w:sz w:val="24"/>
              <w:szCs w:val="24"/>
            </w:rPr>
          </w:pPr>
          <w:hyperlink w:anchor="_Toc107071596" w:history="1">
            <w:r w:rsidR="00FA071D" w:rsidRPr="001527BE">
              <w:rPr>
                <w:rStyle w:val="Hyperlink"/>
                <w:rFonts w:ascii="Arial" w:hAnsi="Arial" w:cs="Arial"/>
                <w:noProof/>
                <w:sz w:val="24"/>
                <w:szCs w:val="24"/>
              </w:rPr>
              <w:t>Importance of cultural intelligence and sensitivity for hotel personnel</w:t>
            </w:r>
            <w:r w:rsidR="00FA071D" w:rsidRPr="001527BE">
              <w:rPr>
                <w:rFonts w:ascii="Arial" w:hAnsi="Arial" w:cs="Arial"/>
                <w:noProof/>
                <w:webHidden/>
                <w:sz w:val="24"/>
                <w:szCs w:val="24"/>
              </w:rPr>
              <w:tab/>
            </w:r>
            <w:r w:rsidR="00FA071D" w:rsidRPr="001527BE">
              <w:rPr>
                <w:rFonts w:ascii="Arial" w:hAnsi="Arial" w:cs="Arial"/>
                <w:noProof/>
                <w:webHidden/>
                <w:sz w:val="24"/>
                <w:szCs w:val="24"/>
              </w:rPr>
              <w:fldChar w:fldCharType="begin"/>
            </w:r>
            <w:r w:rsidR="00FA071D" w:rsidRPr="001527BE">
              <w:rPr>
                <w:rFonts w:ascii="Arial" w:hAnsi="Arial" w:cs="Arial"/>
                <w:noProof/>
                <w:webHidden/>
                <w:sz w:val="24"/>
                <w:szCs w:val="24"/>
              </w:rPr>
              <w:instrText xml:space="preserve"> PAGEREF _Toc107071596 \h </w:instrText>
            </w:r>
            <w:r w:rsidR="00FA071D" w:rsidRPr="001527BE">
              <w:rPr>
                <w:rFonts w:ascii="Arial" w:hAnsi="Arial" w:cs="Arial"/>
                <w:noProof/>
                <w:webHidden/>
                <w:sz w:val="24"/>
                <w:szCs w:val="24"/>
              </w:rPr>
            </w:r>
            <w:r w:rsidR="00FA071D" w:rsidRPr="001527BE">
              <w:rPr>
                <w:rFonts w:ascii="Arial" w:hAnsi="Arial" w:cs="Arial"/>
                <w:noProof/>
                <w:webHidden/>
                <w:sz w:val="24"/>
                <w:szCs w:val="24"/>
              </w:rPr>
              <w:fldChar w:fldCharType="separate"/>
            </w:r>
            <w:r w:rsidR="00FA071D" w:rsidRPr="001527BE">
              <w:rPr>
                <w:rFonts w:ascii="Arial" w:hAnsi="Arial" w:cs="Arial"/>
                <w:noProof/>
                <w:webHidden/>
                <w:sz w:val="24"/>
                <w:szCs w:val="24"/>
              </w:rPr>
              <w:t>4</w:t>
            </w:r>
            <w:r w:rsidR="00FA071D" w:rsidRPr="001527BE">
              <w:rPr>
                <w:rFonts w:ascii="Arial" w:hAnsi="Arial" w:cs="Arial"/>
                <w:noProof/>
                <w:webHidden/>
                <w:sz w:val="24"/>
                <w:szCs w:val="24"/>
              </w:rPr>
              <w:fldChar w:fldCharType="end"/>
            </w:r>
          </w:hyperlink>
        </w:p>
        <w:p w14:paraId="575A4396" w14:textId="77777777" w:rsidR="00026D0D" w:rsidRPr="001527BE" w:rsidRDefault="00000000" w:rsidP="001527BE">
          <w:pPr>
            <w:pStyle w:val="TOC1"/>
            <w:tabs>
              <w:tab w:val="right" w:leader="dot" w:pos="9350"/>
            </w:tabs>
            <w:spacing w:line="360" w:lineRule="auto"/>
            <w:rPr>
              <w:rFonts w:ascii="Arial" w:hAnsi="Arial" w:cs="Arial"/>
              <w:noProof/>
              <w:sz w:val="24"/>
              <w:szCs w:val="24"/>
            </w:rPr>
          </w:pPr>
          <w:hyperlink w:anchor="_Toc107071597" w:history="1">
            <w:r w:rsidR="00FA071D" w:rsidRPr="001527BE">
              <w:rPr>
                <w:rStyle w:val="Hyperlink"/>
                <w:rFonts w:ascii="Arial" w:hAnsi="Arial" w:cs="Arial"/>
                <w:noProof/>
                <w:sz w:val="24"/>
                <w:szCs w:val="24"/>
              </w:rPr>
              <w:t>Positive guest experience and its benefits</w:t>
            </w:r>
            <w:r w:rsidR="00FA071D" w:rsidRPr="001527BE">
              <w:rPr>
                <w:rFonts w:ascii="Arial" w:hAnsi="Arial" w:cs="Arial"/>
                <w:noProof/>
                <w:webHidden/>
                <w:sz w:val="24"/>
                <w:szCs w:val="24"/>
              </w:rPr>
              <w:tab/>
            </w:r>
            <w:r w:rsidR="00FA071D" w:rsidRPr="001527BE">
              <w:rPr>
                <w:rFonts w:ascii="Arial" w:hAnsi="Arial" w:cs="Arial"/>
                <w:noProof/>
                <w:webHidden/>
                <w:sz w:val="24"/>
                <w:szCs w:val="24"/>
              </w:rPr>
              <w:fldChar w:fldCharType="begin"/>
            </w:r>
            <w:r w:rsidR="00FA071D" w:rsidRPr="001527BE">
              <w:rPr>
                <w:rFonts w:ascii="Arial" w:hAnsi="Arial" w:cs="Arial"/>
                <w:noProof/>
                <w:webHidden/>
                <w:sz w:val="24"/>
                <w:szCs w:val="24"/>
              </w:rPr>
              <w:instrText xml:space="preserve"> PAGEREF _Toc107071597 \h </w:instrText>
            </w:r>
            <w:r w:rsidR="00FA071D" w:rsidRPr="001527BE">
              <w:rPr>
                <w:rFonts w:ascii="Arial" w:hAnsi="Arial" w:cs="Arial"/>
                <w:noProof/>
                <w:webHidden/>
                <w:sz w:val="24"/>
                <w:szCs w:val="24"/>
              </w:rPr>
            </w:r>
            <w:r w:rsidR="00FA071D" w:rsidRPr="001527BE">
              <w:rPr>
                <w:rFonts w:ascii="Arial" w:hAnsi="Arial" w:cs="Arial"/>
                <w:noProof/>
                <w:webHidden/>
                <w:sz w:val="24"/>
                <w:szCs w:val="24"/>
              </w:rPr>
              <w:fldChar w:fldCharType="separate"/>
            </w:r>
            <w:r w:rsidR="00FA071D" w:rsidRPr="001527BE">
              <w:rPr>
                <w:rFonts w:ascii="Arial" w:hAnsi="Arial" w:cs="Arial"/>
                <w:noProof/>
                <w:webHidden/>
                <w:sz w:val="24"/>
                <w:szCs w:val="24"/>
              </w:rPr>
              <w:t>5</w:t>
            </w:r>
            <w:r w:rsidR="00FA071D" w:rsidRPr="001527BE">
              <w:rPr>
                <w:rFonts w:ascii="Arial" w:hAnsi="Arial" w:cs="Arial"/>
                <w:noProof/>
                <w:webHidden/>
                <w:sz w:val="24"/>
                <w:szCs w:val="24"/>
              </w:rPr>
              <w:fldChar w:fldCharType="end"/>
            </w:r>
          </w:hyperlink>
        </w:p>
        <w:p w14:paraId="3CDFC2C9" w14:textId="77777777" w:rsidR="00026D0D" w:rsidRPr="001527BE" w:rsidRDefault="00000000" w:rsidP="001527BE">
          <w:pPr>
            <w:pStyle w:val="TOC1"/>
            <w:tabs>
              <w:tab w:val="right" w:leader="dot" w:pos="9350"/>
            </w:tabs>
            <w:spacing w:line="360" w:lineRule="auto"/>
            <w:rPr>
              <w:rFonts w:ascii="Arial" w:hAnsi="Arial" w:cs="Arial"/>
              <w:noProof/>
              <w:sz w:val="24"/>
              <w:szCs w:val="24"/>
            </w:rPr>
          </w:pPr>
          <w:hyperlink w:anchor="_Toc107071598" w:history="1">
            <w:r w:rsidR="00FA071D" w:rsidRPr="001527BE">
              <w:rPr>
                <w:rStyle w:val="Hyperlink"/>
                <w:rFonts w:ascii="Arial" w:hAnsi="Arial" w:cs="Arial"/>
                <w:noProof/>
                <w:sz w:val="24"/>
                <w:szCs w:val="24"/>
              </w:rPr>
              <w:t>Importance of changing service delivery as per the guest culture and norms</w:t>
            </w:r>
            <w:r w:rsidR="00FA071D" w:rsidRPr="001527BE">
              <w:rPr>
                <w:rFonts w:ascii="Arial" w:hAnsi="Arial" w:cs="Arial"/>
                <w:noProof/>
                <w:webHidden/>
                <w:sz w:val="24"/>
                <w:szCs w:val="24"/>
              </w:rPr>
              <w:tab/>
            </w:r>
            <w:r w:rsidR="00FA071D" w:rsidRPr="001527BE">
              <w:rPr>
                <w:rFonts w:ascii="Arial" w:hAnsi="Arial" w:cs="Arial"/>
                <w:noProof/>
                <w:webHidden/>
                <w:sz w:val="24"/>
                <w:szCs w:val="24"/>
              </w:rPr>
              <w:fldChar w:fldCharType="begin"/>
            </w:r>
            <w:r w:rsidR="00FA071D" w:rsidRPr="001527BE">
              <w:rPr>
                <w:rFonts w:ascii="Arial" w:hAnsi="Arial" w:cs="Arial"/>
                <w:noProof/>
                <w:webHidden/>
                <w:sz w:val="24"/>
                <w:szCs w:val="24"/>
              </w:rPr>
              <w:instrText xml:space="preserve"> PAGEREF _Toc107071598 \h </w:instrText>
            </w:r>
            <w:r w:rsidR="00FA071D" w:rsidRPr="001527BE">
              <w:rPr>
                <w:rFonts w:ascii="Arial" w:hAnsi="Arial" w:cs="Arial"/>
                <w:noProof/>
                <w:webHidden/>
                <w:sz w:val="24"/>
                <w:szCs w:val="24"/>
              </w:rPr>
            </w:r>
            <w:r w:rsidR="00FA071D" w:rsidRPr="001527BE">
              <w:rPr>
                <w:rFonts w:ascii="Arial" w:hAnsi="Arial" w:cs="Arial"/>
                <w:noProof/>
                <w:webHidden/>
                <w:sz w:val="24"/>
                <w:szCs w:val="24"/>
              </w:rPr>
              <w:fldChar w:fldCharType="separate"/>
            </w:r>
            <w:r w:rsidR="00FA071D" w:rsidRPr="001527BE">
              <w:rPr>
                <w:rFonts w:ascii="Arial" w:hAnsi="Arial" w:cs="Arial"/>
                <w:noProof/>
                <w:webHidden/>
                <w:sz w:val="24"/>
                <w:szCs w:val="24"/>
              </w:rPr>
              <w:t>6</w:t>
            </w:r>
            <w:r w:rsidR="00FA071D" w:rsidRPr="001527BE">
              <w:rPr>
                <w:rFonts w:ascii="Arial" w:hAnsi="Arial" w:cs="Arial"/>
                <w:noProof/>
                <w:webHidden/>
                <w:sz w:val="24"/>
                <w:szCs w:val="24"/>
              </w:rPr>
              <w:fldChar w:fldCharType="end"/>
            </w:r>
          </w:hyperlink>
        </w:p>
        <w:p w14:paraId="6F406512" w14:textId="77777777" w:rsidR="00026D0D" w:rsidRPr="001527BE" w:rsidRDefault="00000000" w:rsidP="001527BE">
          <w:pPr>
            <w:pStyle w:val="TOC1"/>
            <w:tabs>
              <w:tab w:val="right" w:leader="dot" w:pos="9350"/>
            </w:tabs>
            <w:spacing w:line="360" w:lineRule="auto"/>
            <w:rPr>
              <w:rFonts w:ascii="Arial" w:hAnsi="Arial" w:cs="Arial"/>
              <w:noProof/>
              <w:sz w:val="24"/>
              <w:szCs w:val="24"/>
            </w:rPr>
          </w:pPr>
          <w:hyperlink w:anchor="_Toc107071599" w:history="1">
            <w:r w:rsidR="00FA071D" w:rsidRPr="001527BE">
              <w:rPr>
                <w:rStyle w:val="Hyperlink"/>
                <w:rFonts w:ascii="Arial" w:hAnsi="Arial" w:cs="Arial"/>
                <w:noProof/>
                <w:sz w:val="24"/>
                <w:szCs w:val="24"/>
              </w:rPr>
              <w:t>Summary of Do’s and don’t</w:t>
            </w:r>
            <w:r w:rsidR="00FA071D" w:rsidRPr="001527BE">
              <w:rPr>
                <w:rFonts w:ascii="Arial" w:hAnsi="Arial" w:cs="Arial"/>
                <w:noProof/>
                <w:webHidden/>
                <w:sz w:val="24"/>
                <w:szCs w:val="24"/>
              </w:rPr>
              <w:tab/>
            </w:r>
            <w:r w:rsidR="00FA071D" w:rsidRPr="001527BE">
              <w:rPr>
                <w:rFonts w:ascii="Arial" w:hAnsi="Arial" w:cs="Arial"/>
                <w:noProof/>
                <w:webHidden/>
                <w:sz w:val="24"/>
                <w:szCs w:val="24"/>
              </w:rPr>
              <w:fldChar w:fldCharType="begin"/>
            </w:r>
            <w:r w:rsidR="00FA071D" w:rsidRPr="001527BE">
              <w:rPr>
                <w:rFonts w:ascii="Arial" w:hAnsi="Arial" w:cs="Arial"/>
                <w:noProof/>
                <w:webHidden/>
                <w:sz w:val="24"/>
                <w:szCs w:val="24"/>
              </w:rPr>
              <w:instrText xml:space="preserve"> PAGEREF _Toc107071599 \h </w:instrText>
            </w:r>
            <w:r w:rsidR="00FA071D" w:rsidRPr="001527BE">
              <w:rPr>
                <w:rFonts w:ascii="Arial" w:hAnsi="Arial" w:cs="Arial"/>
                <w:noProof/>
                <w:webHidden/>
                <w:sz w:val="24"/>
                <w:szCs w:val="24"/>
              </w:rPr>
            </w:r>
            <w:r w:rsidR="00FA071D" w:rsidRPr="001527BE">
              <w:rPr>
                <w:rFonts w:ascii="Arial" w:hAnsi="Arial" w:cs="Arial"/>
                <w:noProof/>
                <w:webHidden/>
                <w:sz w:val="24"/>
                <w:szCs w:val="24"/>
              </w:rPr>
              <w:fldChar w:fldCharType="separate"/>
            </w:r>
            <w:r w:rsidR="00FA071D" w:rsidRPr="001527BE">
              <w:rPr>
                <w:rFonts w:ascii="Arial" w:hAnsi="Arial" w:cs="Arial"/>
                <w:noProof/>
                <w:webHidden/>
                <w:sz w:val="24"/>
                <w:szCs w:val="24"/>
              </w:rPr>
              <w:t>6</w:t>
            </w:r>
            <w:r w:rsidR="00FA071D" w:rsidRPr="001527BE">
              <w:rPr>
                <w:rFonts w:ascii="Arial" w:hAnsi="Arial" w:cs="Arial"/>
                <w:noProof/>
                <w:webHidden/>
                <w:sz w:val="24"/>
                <w:szCs w:val="24"/>
              </w:rPr>
              <w:fldChar w:fldCharType="end"/>
            </w:r>
          </w:hyperlink>
        </w:p>
        <w:p w14:paraId="14724B65" w14:textId="77777777" w:rsidR="00026D0D" w:rsidRPr="001527BE" w:rsidRDefault="00000000" w:rsidP="001527BE">
          <w:pPr>
            <w:pStyle w:val="TOC1"/>
            <w:tabs>
              <w:tab w:val="right" w:leader="dot" w:pos="9350"/>
            </w:tabs>
            <w:spacing w:line="360" w:lineRule="auto"/>
            <w:rPr>
              <w:rFonts w:ascii="Arial" w:hAnsi="Arial" w:cs="Arial"/>
              <w:noProof/>
              <w:sz w:val="24"/>
              <w:szCs w:val="24"/>
            </w:rPr>
          </w:pPr>
          <w:hyperlink w:anchor="_Toc107071600" w:history="1">
            <w:r w:rsidR="00FA071D" w:rsidRPr="001527BE">
              <w:rPr>
                <w:rStyle w:val="Hyperlink"/>
                <w:rFonts w:ascii="Arial" w:hAnsi="Arial" w:cs="Arial"/>
                <w:noProof/>
                <w:sz w:val="24"/>
                <w:szCs w:val="24"/>
              </w:rPr>
              <w:t>Conclusion</w:t>
            </w:r>
            <w:r w:rsidR="00FA071D" w:rsidRPr="001527BE">
              <w:rPr>
                <w:rFonts w:ascii="Arial" w:hAnsi="Arial" w:cs="Arial"/>
                <w:noProof/>
                <w:webHidden/>
                <w:sz w:val="24"/>
                <w:szCs w:val="24"/>
              </w:rPr>
              <w:tab/>
            </w:r>
            <w:r w:rsidR="00FA071D" w:rsidRPr="001527BE">
              <w:rPr>
                <w:rFonts w:ascii="Arial" w:hAnsi="Arial" w:cs="Arial"/>
                <w:noProof/>
                <w:webHidden/>
                <w:sz w:val="24"/>
                <w:szCs w:val="24"/>
              </w:rPr>
              <w:fldChar w:fldCharType="begin"/>
            </w:r>
            <w:r w:rsidR="00FA071D" w:rsidRPr="001527BE">
              <w:rPr>
                <w:rFonts w:ascii="Arial" w:hAnsi="Arial" w:cs="Arial"/>
                <w:noProof/>
                <w:webHidden/>
                <w:sz w:val="24"/>
                <w:szCs w:val="24"/>
              </w:rPr>
              <w:instrText xml:space="preserve"> PAGEREF _Toc107071600 \h </w:instrText>
            </w:r>
            <w:r w:rsidR="00FA071D" w:rsidRPr="001527BE">
              <w:rPr>
                <w:rFonts w:ascii="Arial" w:hAnsi="Arial" w:cs="Arial"/>
                <w:noProof/>
                <w:webHidden/>
                <w:sz w:val="24"/>
                <w:szCs w:val="24"/>
              </w:rPr>
            </w:r>
            <w:r w:rsidR="00FA071D" w:rsidRPr="001527BE">
              <w:rPr>
                <w:rFonts w:ascii="Arial" w:hAnsi="Arial" w:cs="Arial"/>
                <w:noProof/>
                <w:webHidden/>
                <w:sz w:val="24"/>
                <w:szCs w:val="24"/>
              </w:rPr>
              <w:fldChar w:fldCharType="separate"/>
            </w:r>
            <w:r w:rsidR="00FA071D" w:rsidRPr="001527BE">
              <w:rPr>
                <w:rFonts w:ascii="Arial" w:hAnsi="Arial" w:cs="Arial"/>
                <w:noProof/>
                <w:webHidden/>
                <w:sz w:val="24"/>
                <w:szCs w:val="24"/>
              </w:rPr>
              <w:t>7</w:t>
            </w:r>
            <w:r w:rsidR="00FA071D" w:rsidRPr="001527BE">
              <w:rPr>
                <w:rFonts w:ascii="Arial" w:hAnsi="Arial" w:cs="Arial"/>
                <w:noProof/>
                <w:webHidden/>
                <w:sz w:val="24"/>
                <w:szCs w:val="24"/>
              </w:rPr>
              <w:fldChar w:fldCharType="end"/>
            </w:r>
          </w:hyperlink>
        </w:p>
        <w:p w14:paraId="7FC30BDF" w14:textId="77777777" w:rsidR="00026D0D" w:rsidRPr="001527BE" w:rsidRDefault="00000000" w:rsidP="001527BE">
          <w:pPr>
            <w:pStyle w:val="TOC1"/>
            <w:tabs>
              <w:tab w:val="right" w:leader="dot" w:pos="9350"/>
            </w:tabs>
            <w:spacing w:line="360" w:lineRule="auto"/>
            <w:rPr>
              <w:rFonts w:ascii="Arial" w:hAnsi="Arial" w:cs="Arial"/>
              <w:noProof/>
              <w:sz w:val="24"/>
              <w:szCs w:val="24"/>
            </w:rPr>
          </w:pPr>
          <w:hyperlink w:anchor="_Toc107071601" w:history="1">
            <w:r w:rsidR="00FA071D" w:rsidRPr="001527BE">
              <w:rPr>
                <w:rStyle w:val="Hyperlink"/>
                <w:rFonts w:ascii="Arial" w:hAnsi="Arial" w:cs="Arial"/>
                <w:noProof/>
                <w:sz w:val="24"/>
                <w:szCs w:val="24"/>
              </w:rPr>
              <w:t>References</w:t>
            </w:r>
            <w:r w:rsidR="00FA071D" w:rsidRPr="001527BE">
              <w:rPr>
                <w:rFonts w:ascii="Arial" w:hAnsi="Arial" w:cs="Arial"/>
                <w:noProof/>
                <w:webHidden/>
                <w:sz w:val="24"/>
                <w:szCs w:val="24"/>
              </w:rPr>
              <w:tab/>
            </w:r>
            <w:r w:rsidR="00FA071D" w:rsidRPr="001527BE">
              <w:rPr>
                <w:rFonts w:ascii="Arial" w:hAnsi="Arial" w:cs="Arial"/>
                <w:noProof/>
                <w:webHidden/>
                <w:sz w:val="24"/>
                <w:szCs w:val="24"/>
              </w:rPr>
              <w:fldChar w:fldCharType="begin"/>
            </w:r>
            <w:r w:rsidR="00FA071D" w:rsidRPr="001527BE">
              <w:rPr>
                <w:rFonts w:ascii="Arial" w:hAnsi="Arial" w:cs="Arial"/>
                <w:noProof/>
                <w:webHidden/>
                <w:sz w:val="24"/>
                <w:szCs w:val="24"/>
              </w:rPr>
              <w:instrText xml:space="preserve"> PAGEREF _Toc107071601 \h </w:instrText>
            </w:r>
            <w:r w:rsidR="00FA071D" w:rsidRPr="001527BE">
              <w:rPr>
                <w:rFonts w:ascii="Arial" w:hAnsi="Arial" w:cs="Arial"/>
                <w:noProof/>
                <w:webHidden/>
                <w:sz w:val="24"/>
                <w:szCs w:val="24"/>
              </w:rPr>
            </w:r>
            <w:r w:rsidR="00FA071D" w:rsidRPr="001527BE">
              <w:rPr>
                <w:rFonts w:ascii="Arial" w:hAnsi="Arial" w:cs="Arial"/>
                <w:noProof/>
                <w:webHidden/>
                <w:sz w:val="24"/>
                <w:szCs w:val="24"/>
              </w:rPr>
              <w:fldChar w:fldCharType="separate"/>
            </w:r>
            <w:r w:rsidR="00FA071D" w:rsidRPr="001527BE">
              <w:rPr>
                <w:rFonts w:ascii="Arial" w:hAnsi="Arial" w:cs="Arial"/>
                <w:noProof/>
                <w:webHidden/>
                <w:sz w:val="24"/>
                <w:szCs w:val="24"/>
              </w:rPr>
              <w:t>8</w:t>
            </w:r>
            <w:r w:rsidR="00FA071D" w:rsidRPr="001527BE">
              <w:rPr>
                <w:rFonts w:ascii="Arial" w:hAnsi="Arial" w:cs="Arial"/>
                <w:noProof/>
                <w:webHidden/>
                <w:sz w:val="24"/>
                <w:szCs w:val="24"/>
              </w:rPr>
              <w:fldChar w:fldCharType="end"/>
            </w:r>
          </w:hyperlink>
        </w:p>
        <w:p w14:paraId="78AB7454" w14:textId="77777777" w:rsidR="00026D0D" w:rsidRDefault="00FA071D">
          <w:r w:rsidRPr="001527BE">
            <w:rPr>
              <w:rFonts w:ascii="Arial" w:hAnsi="Arial" w:cs="Arial"/>
              <w:b/>
              <w:bCs/>
              <w:noProof/>
              <w:sz w:val="24"/>
              <w:szCs w:val="24"/>
            </w:rPr>
            <w:fldChar w:fldCharType="end"/>
          </w:r>
        </w:p>
      </w:sdtContent>
    </w:sdt>
    <w:p w14:paraId="649AA057" w14:textId="77777777" w:rsidR="00C22D72" w:rsidRPr="00D70B8E" w:rsidRDefault="00FA071D" w:rsidP="00564A72">
      <w:pPr>
        <w:spacing w:line="360" w:lineRule="auto"/>
        <w:jc w:val="both"/>
        <w:rPr>
          <w:rFonts w:ascii="Arial" w:hAnsi="Arial" w:cs="Arial"/>
          <w:b/>
          <w:sz w:val="24"/>
          <w:szCs w:val="24"/>
        </w:rPr>
      </w:pPr>
      <w:r w:rsidRPr="00D70B8E">
        <w:rPr>
          <w:rFonts w:ascii="Arial" w:hAnsi="Arial" w:cs="Arial"/>
          <w:b/>
          <w:sz w:val="24"/>
          <w:szCs w:val="24"/>
        </w:rPr>
        <w:br w:type="page"/>
      </w:r>
    </w:p>
    <w:p w14:paraId="1B06241E" w14:textId="77777777" w:rsidR="000918EF" w:rsidRPr="00667FF3" w:rsidRDefault="00FA071D" w:rsidP="00667FF3">
      <w:pPr>
        <w:pStyle w:val="Heading1"/>
        <w:rPr>
          <w:rFonts w:ascii="Arial" w:hAnsi="Arial" w:cs="Arial"/>
          <w:color w:val="002060"/>
          <w:sz w:val="30"/>
          <w:szCs w:val="30"/>
        </w:rPr>
      </w:pPr>
      <w:bookmarkStart w:id="1" w:name="_Toc107071594"/>
      <w:r w:rsidRPr="00667FF3">
        <w:rPr>
          <w:rFonts w:ascii="Arial" w:hAnsi="Arial" w:cs="Arial"/>
          <w:color w:val="002060"/>
          <w:sz w:val="30"/>
          <w:szCs w:val="30"/>
        </w:rPr>
        <w:t>Introduction</w:t>
      </w:r>
      <w:bookmarkEnd w:id="1"/>
    </w:p>
    <w:p w14:paraId="55A445B3" w14:textId="77777777" w:rsidR="00281DDB"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For business purpose, visiting purpose, and many other </w:t>
      </w:r>
      <w:r w:rsidR="007474F1" w:rsidRPr="00A40E11">
        <w:rPr>
          <w:rFonts w:ascii="Arial" w:hAnsi="Arial" w:cs="Arial"/>
          <w:color w:val="000000" w:themeColor="text1"/>
          <w:sz w:val="24"/>
          <w:szCs w:val="24"/>
        </w:rPr>
        <w:t>purposes</w:t>
      </w:r>
      <w:r w:rsidRPr="00A40E11">
        <w:rPr>
          <w:rFonts w:ascii="Arial" w:hAnsi="Arial" w:cs="Arial"/>
          <w:color w:val="000000" w:themeColor="text1"/>
          <w:sz w:val="24"/>
          <w:szCs w:val="24"/>
        </w:rPr>
        <w:t xml:space="preserve">, people of one country visits </w:t>
      </w:r>
      <w:r w:rsidR="001B710B" w:rsidRPr="00A40E11">
        <w:rPr>
          <w:rFonts w:ascii="Arial" w:hAnsi="Arial" w:cs="Arial"/>
          <w:color w:val="000000" w:themeColor="text1"/>
          <w:sz w:val="24"/>
          <w:szCs w:val="24"/>
        </w:rPr>
        <w:t>other countries (</w:t>
      </w:r>
      <w:r w:rsidR="001B710B" w:rsidRPr="00A40E11">
        <w:rPr>
          <w:rFonts w:ascii="Arial" w:hAnsi="Arial" w:cs="Arial"/>
          <w:color w:val="000000" w:themeColor="text1"/>
          <w:sz w:val="24"/>
          <w:szCs w:val="24"/>
          <w:shd w:val="clear" w:color="auto" w:fill="FFFFFF"/>
        </w:rPr>
        <w:t>Clarke &amp; Chen, 2009). </w:t>
      </w:r>
      <w:r w:rsidRPr="00A40E11">
        <w:rPr>
          <w:rFonts w:ascii="Arial" w:hAnsi="Arial" w:cs="Arial"/>
          <w:color w:val="000000" w:themeColor="text1"/>
          <w:sz w:val="24"/>
          <w:szCs w:val="24"/>
        </w:rPr>
        <w:t xml:space="preserve"> Obviously, they will book a hotel to stay in until their return date. The hotel will have a guest from international as well as the domestic country. At that time cultural awareness and sen</w:t>
      </w:r>
      <w:r w:rsidR="00491462" w:rsidRPr="00A40E11">
        <w:rPr>
          <w:rFonts w:ascii="Arial" w:hAnsi="Arial" w:cs="Arial"/>
          <w:color w:val="000000" w:themeColor="text1"/>
          <w:sz w:val="24"/>
          <w:szCs w:val="24"/>
        </w:rPr>
        <w:t xml:space="preserve">sitivity is extremely important. Hotel personnel must keep a fact in mind that the culture of visitors may be very different from yours. The main purpose of this assignment is to help hotel staff prepare and manage the guest experience for international visitors. This report also </w:t>
      </w:r>
      <w:r w:rsidR="007474F1" w:rsidRPr="00A40E11">
        <w:rPr>
          <w:rFonts w:ascii="Arial" w:hAnsi="Arial" w:cs="Arial"/>
          <w:color w:val="000000" w:themeColor="text1"/>
          <w:sz w:val="24"/>
          <w:szCs w:val="24"/>
        </w:rPr>
        <w:t>includes</w:t>
      </w:r>
      <w:r w:rsidR="00491462" w:rsidRPr="00A40E11">
        <w:rPr>
          <w:rFonts w:ascii="Arial" w:hAnsi="Arial" w:cs="Arial"/>
          <w:color w:val="000000" w:themeColor="text1"/>
          <w:sz w:val="24"/>
          <w:szCs w:val="24"/>
        </w:rPr>
        <w:t xml:space="preserve"> functions of how hotel departments could change their service delivery to give a better experience to the guests of specific norms and requirements.</w:t>
      </w:r>
    </w:p>
    <w:p w14:paraId="1A12C3B7" w14:textId="77777777" w:rsidR="003E40F2" w:rsidRPr="00667FF3" w:rsidRDefault="00FA071D" w:rsidP="00667FF3">
      <w:pPr>
        <w:pStyle w:val="Heading1"/>
        <w:rPr>
          <w:rFonts w:ascii="Arial" w:hAnsi="Arial" w:cs="Arial"/>
          <w:color w:val="002060"/>
          <w:sz w:val="30"/>
          <w:szCs w:val="30"/>
        </w:rPr>
      </w:pPr>
      <w:bookmarkStart w:id="2" w:name="_Toc107071595"/>
      <w:r w:rsidRPr="00667FF3">
        <w:rPr>
          <w:rFonts w:ascii="Arial" w:hAnsi="Arial" w:cs="Arial"/>
          <w:color w:val="002060"/>
          <w:sz w:val="30"/>
          <w:szCs w:val="30"/>
        </w:rPr>
        <w:t>Cross-cultural theories and models</w:t>
      </w:r>
      <w:bookmarkEnd w:id="2"/>
    </w:p>
    <w:p w14:paraId="5CEAF53B" w14:textId="77777777" w:rsidR="003E40F2" w:rsidRPr="00A40E11" w:rsidRDefault="00FA071D" w:rsidP="00564A72">
      <w:pPr>
        <w:spacing w:line="360" w:lineRule="auto"/>
        <w:jc w:val="both"/>
        <w:rPr>
          <w:rFonts w:ascii="Arial" w:hAnsi="Arial" w:cs="Arial"/>
          <w:sz w:val="24"/>
          <w:szCs w:val="24"/>
        </w:rPr>
      </w:pPr>
      <w:r w:rsidRPr="00A40E11">
        <w:rPr>
          <w:rFonts w:ascii="Arial" w:hAnsi="Arial" w:cs="Arial"/>
          <w:color w:val="000000" w:themeColor="text1"/>
          <w:sz w:val="24"/>
          <w:szCs w:val="24"/>
        </w:rPr>
        <w:t>The cross-c</w:t>
      </w:r>
      <w:r w:rsidR="00160CE5" w:rsidRPr="00A40E11">
        <w:rPr>
          <w:rFonts w:ascii="Arial" w:hAnsi="Arial" w:cs="Arial"/>
          <w:color w:val="000000" w:themeColor="text1"/>
          <w:sz w:val="24"/>
          <w:szCs w:val="24"/>
        </w:rPr>
        <w:t>ultural theories and models are (</w:t>
      </w:r>
      <w:r w:rsidR="00160CE5" w:rsidRPr="00A40E11">
        <w:rPr>
          <w:rFonts w:ascii="Arial" w:hAnsi="Arial" w:cs="Arial"/>
          <w:color w:val="000000" w:themeColor="text1"/>
          <w:sz w:val="24"/>
          <w:szCs w:val="24"/>
          <w:shd w:val="clear" w:color="auto" w:fill="FFFFFF"/>
        </w:rPr>
        <w:t>Gerlach and Eriksson, 2021).</w:t>
      </w:r>
    </w:p>
    <w:p w14:paraId="3CCEC9A7" w14:textId="77777777" w:rsidR="003E40F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Hofstede’s Dimension Theory</w:t>
      </w:r>
    </w:p>
    <w:p w14:paraId="641AD0C0" w14:textId="77777777" w:rsidR="003E40F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Hofstede’s Contribution to International Management</w:t>
      </w:r>
    </w:p>
    <w:p w14:paraId="73C741B8" w14:textId="77777777" w:rsidR="003E40F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Kluckhohn and strodbeck’s cultural dimensions</w:t>
      </w:r>
    </w:p>
    <w:p w14:paraId="3E31263B" w14:textId="77777777" w:rsidR="00491462" w:rsidRPr="00667FF3" w:rsidRDefault="00FA071D" w:rsidP="00667FF3">
      <w:pPr>
        <w:pStyle w:val="Heading1"/>
        <w:rPr>
          <w:rFonts w:ascii="Arial" w:hAnsi="Arial" w:cs="Arial"/>
          <w:color w:val="002060"/>
          <w:sz w:val="30"/>
          <w:szCs w:val="30"/>
        </w:rPr>
      </w:pPr>
      <w:bookmarkStart w:id="3" w:name="_Toc107071596"/>
      <w:r w:rsidRPr="00667FF3">
        <w:rPr>
          <w:rFonts w:ascii="Arial" w:hAnsi="Arial" w:cs="Arial"/>
          <w:color w:val="002060"/>
          <w:sz w:val="30"/>
          <w:szCs w:val="30"/>
        </w:rPr>
        <w:t>Importance of cultural intelligence and sensitivity for hotel personnel</w:t>
      </w:r>
      <w:bookmarkEnd w:id="3"/>
    </w:p>
    <w:p w14:paraId="7E947EF8" w14:textId="77777777" w:rsidR="00356B2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From the time when a guest booked a stayed to the time when they are leaving a hotel, it is essential to provide the best guest experience at every stage. </w:t>
      </w:r>
      <w:r w:rsidRPr="00A40E11">
        <w:rPr>
          <w:rFonts w:ascii="Arial" w:hAnsi="Arial" w:cs="Arial"/>
          <w:color w:val="000000" w:themeColor="text1"/>
          <w:sz w:val="24"/>
          <w:szCs w:val="24"/>
        </w:rPr>
        <w:t>Improving the guest experience is a n</w:t>
      </w:r>
      <w:r w:rsidR="00160CE5" w:rsidRPr="00A40E11">
        <w:rPr>
          <w:rFonts w:ascii="Arial" w:hAnsi="Arial" w:cs="Arial"/>
          <w:color w:val="000000" w:themeColor="text1"/>
          <w:sz w:val="24"/>
          <w:szCs w:val="24"/>
        </w:rPr>
        <w:t>ever-ending process in a hotel (</w:t>
      </w:r>
      <w:r w:rsidR="00160CE5" w:rsidRPr="00A40E11">
        <w:rPr>
          <w:rFonts w:ascii="Arial" w:hAnsi="Arial" w:cs="Arial"/>
          <w:color w:val="000000" w:themeColor="text1"/>
          <w:sz w:val="24"/>
          <w:szCs w:val="24"/>
          <w:shd w:val="clear" w:color="auto" w:fill="FFFFFF"/>
        </w:rPr>
        <w:t>Rahimian et al., 2021).</w:t>
      </w:r>
    </w:p>
    <w:p w14:paraId="21D7F29F" w14:textId="77777777" w:rsidR="00356B22"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The culture, norms and eating behavior is different from each other. At that time knowledge of cultural intelligence and sensitivity would play a huge role. </w:t>
      </w:r>
      <w:r w:rsidR="00F52F2A" w:rsidRPr="00A40E11">
        <w:rPr>
          <w:rFonts w:ascii="Arial" w:hAnsi="Arial" w:cs="Arial"/>
          <w:color w:val="000000" w:themeColor="text1"/>
          <w:sz w:val="24"/>
          <w:szCs w:val="24"/>
        </w:rPr>
        <w:t xml:space="preserve">The hospitality industry like a hotel is an international service industry that is meant to provide services to culturally different customers. </w:t>
      </w:r>
      <w:r w:rsidR="000860A3" w:rsidRPr="00A40E11">
        <w:rPr>
          <w:rFonts w:ascii="Arial" w:hAnsi="Arial" w:cs="Arial"/>
          <w:color w:val="000000" w:themeColor="text1"/>
          <w:sz w:val="24"/>
          <w:szCs w:val="24"/>
        </w:rPr>
        <w:t>The knowledge of Cultural intelligence and sensitivity is necessary not only to provide culturally sensitive services to the international tourists but also to lessen tensions and build good understanding among international tourist</w:t>
      </w:r>
      <w:r w:rsidR="003E40F2" w:rsidRPr="00A40E11">
        <w:rPr>
          <w:rFonts w:ascii="Arial" w:hAnsi="Arial" w:cs="Arial"/>
          <w:color w:val="000000" w:themeColor="text1"/>
          <w:sz w:val="24"/>
          <w:szCs w:val="24"/>
        </w:rPr>
        <w:t>s with different cultural values (</w:t>
      </w:r>
      <w:r w:rsidR="003E40F2" w:rsidRPr="00A40E11">
        <w:rPr>
          <w:rFonts w:ascii="Arial" w:hAnsi="Arial" w:cs="Arial"/>
          <w:color w:val="000000" w:themeColor="text1"/>
          <w:sz w:val="24"/>
          <w:szCs w:val="24"/>
          <w:shd w:val="clear" w:color="auto" w:fill="FFFFFF"/>
        </w:rPr>
        <w:t>Lam et al., 2022).</w:t>
      </w:r>
    </w:p>
    <w:p w14:paraId="7483816B" w14:textId="77777777" w:rsidR="000860A3"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For a better understanding of this section, let's imagine Japanese guests visiting our hotel in the UK "The royal National hotel". The guest service started before they are at the </w:t>
      </w:r>
      <w:r w:rsidR="00062934" w:rsidRPr="00D70B8E">
        <w:rPr>
          <w:rFonts w:ascii="Arial" w:hAnsi="Arial" w:cs="Arial"/>
          <w:sz w:val="24"/>
          <w:szCs w:val="24"/>
        </w:rPr>
        <w:t>doorstep of</w:t>
      </w:r>
      <w:r w:rsidRPr="00D70B8E">
        <w:rPr>
          <w:rFonts w:ascii="Arial" w:hAnsi="Arial" w:cs="Arial"/>
          <w:sz w:val="24"/>
          <w:szCs w:val="24"/>
        </w:rPr>
        <w:t xml:space="preserve"> the hotel. An easy booking process would be the first service that can be provided during the step. Hotel personnel should have proper knowledge of the culture, and country of the guests and according to that services should be designed. </w:t>
      </w:r>
    </w:p>
    <w:p w14:paraId="7408E6E5" w14:textId="77777777" w:rsidR="00062934"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As we have already mentioned before, the culture, norms, and traditions of Japan and the UK are different. In the UK, guests are welcomed by shaking hands or by hugging. But, it is not same in the Japan. Japanese guests should be welcomed by bowing </w:t>
      </w:r>
      <w:r w:rsidR="000026D4" w:rsidRPr="00A40E11">
        <w:rPr>
          <w:rFonts w:ascii="Arial" w:hAnsi="Arial" w:cs="Arial"/>
          <w:color w:val="000000" w:themeColor="text1"/>
          <w:sz w:val="24"/>
          <w:szCs w:val="24"/>
        </w:rPr>
        <w:t>or giving a simple nod. It shows the level of appreciation and gratitude we are showing.</w:t>
      </w:r>
      <w:r w:rsidRPr="00A40E11">
        <w:rPr>
          <w:rFonts w:ascii="Arial" w:hAnsi="Arial" w:cs="Arial"/>
          <w:color w:val="000000" w:themeColor="text1"/>
          <w:sz w:val="24"/>
          <w:szCs w:val="24"/>
        </w:rPr>
        <w:t xml:space="preserve"> The biggest barrier faced by the hotel pe</w:t>
      </w:r>
      <w:r w:rsidR="00160CE5" w:rsidRPr="00A40E11">
        <w:rPr>
          <w:rFonts w:ascii="Arial" w:hAnsi="Arial" w:cs="Arial"/>
          <w:color w:val="000000" w:themeColor="text1"/>
          <w:sz w:val="24"/>
          <w:szCs w:val="24"/>
        </w:rPr>
        <w:t>rsonnel is the language barrier (</w:t>
      </w:r>
      <w:r w:rsidR="00160CE5" w:rsidRPr="00A40E11">
        <w:rPr>
          <w:rFonts w:ascii="Arial" w:hAnsi="Arial" w:cs="Arial"/>
          <w:color w:val="000000" w:themeColor="text1"/>
          <w:sz w:val="24"/>
          <w:szCs w:val="24"/>
          <w:shd w:val="clear" w:color="auto" w:fill="FFFFFF"/>
        </w:rPr>
        <w:t>Gubaidulina, 2021)</w:t>
      </w:r>
      <w:r w:rsidR="00160CE5" w:rsidRPr="00A40E11">
        <w:rPr>
          <w:rFonts w:ascii="Arial" w:hAnsi="Arial" w:cs="Arial"/>
          <w:color w:val="000000" w:themeColor="text1"/>
          <w:sz w:val="24"/>
          <w:szCs w:val="24"/>
        </w:rPr>
        <w:t xml:space="preserve">. </w:t>
      </w:r>
      <w:r w:rsidRPr="00A40E11">
        <w:rPr>
          <w:rFonts w:ascii="Arial" w:hAnsi="Arial" w:cs="Arial"/>
          <w:color w:val="000000" w:themeColor="text1"/>
          <w:sz w:val="24"/>
          <w:szCs w:val="24"/>
        </w:rPr>
        <w:t>Most Japanese people do not understand the English language, and people of the UK do not understand the Japanese Language. For this, UK hotels should employ someone who can speak Japanese as well as English. Likewise</w:t>
      </w:r>
      <w:r w:rsidR="007474F1">
        <w:rPr>
          <w:rFonts w:ascii="Arial" w:hAnsi="Arial" w:cs="Arial"/>
          <w:color w:val="000000" w:themeColor="text1"/>
          <w:sz w:val="24"/>
          <w:szCs w:val="24"/>
        </w:rPr>
        <w:t>,</w:t>
      </w:r>
      <w:r w:rsidRPr="00A40E11">
        <w:rPr>
          <w:rFonts w:ascii="Arial" w:hAnsi="Arial" w:cs="Arial"/>
          <w:color w:val="000000" w:themeColor="text1"/>
          <w:sz w:val="24"/>
          <w:szCs w:val="24"/>
        </w:rPr>
        <w:t xml:space="preserve"> Japanese people do not like loud noise and laughing. So, hotel personnel should also keep </w:t>
      </w:r>
      <w:r w:rsidR="00160CE5" w:rsidRPr="00A40E11">
        <w:rPr>
          <w:rFonts w:ascii="Arial" w:hAnsi="Arial" w:cs="Arial"/>
          <w:color w:val="000000" w:themeColor="text1"/>
          <w:sz w:val="24"/>
          <w:szCs w:val="24"/>
        </w:rPr>
        <w:t>these things</w:t>
      </w:r>
      <w:r w:rsidRPr="00A40E11">
        <w:rPr>
          <w:rFonts w:ascii="Arial" w:hAnsi="Arial" w:cs="Arial"/>
          <w:color w:val="000000" w:themeColor="text1"/>
          <w:sz w:val="24"/>
          <w:szCs w:val="24"/>
        </w:rPr>
        <w:t xml:space="preserve"> in mind. Giving and taking the tip in the hotels and restaurants of the UK is simple. But, never ask for a tip from the Japanese people. It is not regarded as a good culture by the Japanese </w:t>
      </w:r>
      <w:r w:rsidR="00C22D72" w:rsidRPr="00A40E11">
        <w:rPr>
          <w:rFonts w:ascii="Arial" w:hAnsi="Arial" w:cs="Arial"/>
          <w:color w:val="000000" w:themeColor="text1"/>
          <w:sz w:val="24"/>
          <w:szCs w:val="24"/>
        </w:rPr>
        <w:t>people (</w:t>
      </w:r>
      <w:r w:rsidR="00C22D72" w:rsidRPr="00A40E11">
        <w:rPr>
          <w:rFonts w:ascii="Arial" w:hAnsi="Arial" w:cs="Arial"/>
          <w:color w:val="000000" w:themeColor="text1"/>
          <w:sz w:val="24"/>
          <w:szCs w:val="24"/>
          <w:shd w:val="clear" w:color="auto" w:fill="FFFFFF"/>
        </w:rPr>
        <w:t>Hendricks, 2021).</w:t>
      </w:r>
    </w:p>
    <w:p w14:paraId="148ED74E" w14:textId="77777777" w:rsidR="00062934" w:rsidRPr="00667FF3" w:rsidRDefault="00FA071D" w:rsidP="00667FF3">
      <w:pPr>
        <w:pStyle w:val="Heading1"/>
        <w:rPr>
          <w:rFonts w:ascii="Arial" w:hAnsi="Arial" w:cs="Arial"/>
          <w:color w:val="002060"/>
          <w:sz w:val="30"/>
          <w:szCs w:val="30"/>
        </w:rPr>
      </w:pPr>
      <w:bookmarkStart w:id="4" w:name="_Toc107071597"/>
      <w:r w:rsidRPr="00667FF3">
        <w:rPr>
          <w:rFonts w:ascii="Arial" w:hAnsi="Arial" w:cs="Arial"/>
          <w:color w:val="002060"/>
          <w:sz w:val="30"/>
          <w:szCs w:val="30"/>
        </w:rPr>
        <w:t>Positive guest experience and its bene</w:t>
      </w:r>
      <w:r w:rsidR="00C32D51" w:rsidRPr="00667FF3">
        <w:rPr>
          <w:rFonts w:ascii="Arial" w:hAnsi="Arial" w:cs="Arial"/>
          <w:color w:val="002060"/>
          <w:sz w:val="30"/>
          <w:szCs w:val="30"/>
        </w:rPr>
        <w:t>fits</w:t>
      </w:r>
      <w:bookmarkEnd w:id="4"/>
    </w:p>
    <w:p w14:paraId="46E68568" w14:textId="77777777" w:rsidR="0048499C"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In the above section, we have discussed the different cultures between UK people and Japanese people. The main motto of hotel personnel is to make their customer satisfied through their behavior, management of the hotel, and good service. A positive guest experience means having a good review and a good image of a hotel in the mind of the people. Positive word of mouth and happy customers are the biggest assets of the hospitality industry </w:t>
      </w:r>
      <w:r w:rsidR="00160CE5" w:rsidRPr="00A40E11">
        <w:rPr>
          <w:rFonts w:ascii="Arial" w:hAnsi="Arial" w:cs="Arial"/>
          <w:color w:val="000000" w:themeColor="text1"/>
          <w:sz w:val="24"/>
          <w:szCs w:val="24"/>
        </w:rPr>
        <w:t>a hotel (</w:t>
      </w:r>
      <w:r w:rsidR="00160CE5" w:rsidRPr="00A40E11">
        <w:rPr>
          <w:rFonts w:ascii="Arial" w:hAnsi="Arial" w:cs="Arial"/>
          <w:color w:val="000000" w:themeColor="text1"/>
          <w:sz w:val="24"/>
          <w:szCs w:val="24"/>
          <w:shd w:val="clear" w:color="auto" w:fill="FFFFFF"/>
        </w:rPr>
        <w:t xml:space="preserve">Gildin, 2022). </w:t>
      </w:r>
      <w:r w:rsidRPr="00A40E11">
        <w:rPr>
          <w:rFonts w:ascii="Arial" w:hAnsi="Arial" w:cs="Arial"/>
          <w:color w:val="000000" w:themeColor="text1"/>
          <w:sz w:val="24"/>
          <w:szCs w:val="24"/>
        </w:rPr>
        <w:t xml:space="preserve"> Guest having a positive experience might visit again and again. It is not easy to gain a positive guest experience. It is a delicate topic and every personnel of the hotel should think twice before doing anything. Every hotel personnel should have the proper knowledge of the guest like where they are coming from, what kind of behaviour they prefer and what food they would want to have. A combination of all these things will only g</w:t>
      </w:r>
      <w:r w:rsidR="00A5632F" w:rsidRPr="00A40E11">
        <w:rPr>
          <w:rFonts w:ascii="Arial" w:hAnsi="Arial" w:cs="Arial"/>
          <w:color w:val="000000" w:themeColor="text1"/>
          <w:sz w:val="24"/>
          <w:szCs w:val="24"/>
        </w:rPr>
        <w:t>ive a positive guest experience (</w:t>
      </w:r>
      <w:r w:rsidR="00A5632F" w:rsidRPr="00A40E11">
        <w:rPr>
          <w:rFonts w:ascii="Arial" w:hAnsi="Arial" w:cs="Arial"/>
          <w:color w:val="000000" w:themeColor="text1"/>
          <w:sz w:val="24"/>
          <w:szCs w:val="24"/>
          <w:shd w:val="clear" w:color="auto" w:fill="FFFFFF"/>
        </w:rPr>
        <w:t>Sfakianak et al., 2022).</w:t>
      </w:r>
    </w:p>
    <w:p w14:paraId="1498B7DB" w14:textId="77777777" w:rsidR="00812374" w:rsidRPr="00667FF3" w:rsidRDefault="00FA071D" w:rsidP="00667FF3">
      <w:pPr>
        <w:pStyle w:val="Heading1"/>
        <w:rPr>
          <w:rFonts w:ascii="Arial" w:hAnsi="Arial" w:cs="Arial"/>
          <w:color w:val="002060"/>
          <w:sz w:val="30"/>
          <w:szCs w:val="30"/>
        </w:rPr>
      </w:pPr>
      <w:bookmarkStart w:id="5" w:name="_Toc107071598"/>
      <w:r w:rsidRPr="00667FF3">
        <w:rPr>
          <w:rFonts w:ascii="Arial" w:hAnsi="Arial" w:cs="Arial"/>
          <w:color w:val="002060"/>
          <w:sz w:val="30"/>
          <w:szCs w:val="30"/>
        </w:rPr>
        <w:t>Importance of changing service delivery as per guest culture and norms</w:t>
      </w:r>
      <w:bookmarkEnd w:id="5"/>
    </w:p>
    <w:p w14:paraId="41D21491" w14:textId="77777777" w:rsidR="00812374"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Changing and adapting service and delivery shows how passionate and respectful we are toward our guests. </w:t>
      </w:r>
      <w:r w:rsidR="00AF7F1D" w:rsidRPr="00A40E11">
        <w:rPr>
          <w:rFonts w:ascii="Arial" w:hAnsi="Arial" w:cs="Arial"/>
          <w:color w:val="000000" w:themeColor="text1"/>
          <w:sz w:val="24"/>
          <w:szCs w:val="24"/>
        </w:rPr>
        <w:t>Satisfied customers are the biggest assets of the hospitality industry including a hotel. Service is the product of the hospitality industry and if needed it should be changed as per th</w:t>
      </w:r>
      <w:r w:rsidR="003B7F31" w:rsidRPr="00A40E11">
        <w:rPr>
          <w:rFonts w:ascii="Arial" w:hAnsi="Arial" w:cs="Arial"/>
          <w:color w:val="000000" w:themeColor="text1"/>
          <w:sz w:val="24"/>
          <w:szCs w:val="24"/>
        </w:rPr>
        <w:t>e requirement of the customers (</w:t>
      </w:r>
      <w:r w:rsidR="003B7F31" w:rsidRPr="00A40E11">
        <w:rPr>
          <w:rFonts w:ascii="Arial" w:hAnsi="Arial" w:cs="Arial"/>
          <w:color w:val="000000" w:themeColor="text1"/>
          <w:sz w:val="24"/>
          <w:szCs w:val="24"/>
          <w:shd w:val="clear" w:color="auto" w:fill="FFFFFF"/>
        </w:rPr>
        <w:t>González-Torres et al., 2021).</w:t>
      </w:r>
    </w:p>
    <w:p w14:paraId="336BC782" w14:textId="77777777" w:rsidR="00AF7F1D"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The Cultural and norms of one country are different from other people. </w:t>
      </w:r>
      <w:r w:rsidR="002E1561" w:rsidRPr="00D70B8E">
        <w:rPr>
          <w:rFonts w:ascii="Arial" w:hAnsi="Arial" w:cs="Arial"/>
          <w:sz w:val="24"/>
          <w:szCs w:val="24"/>
        </w:rPr>
        <w:t xml:space="preserve">Guests will appreciate it more if the foreign country tried its best to provide a home feeling abroad. Sometimes because of the language barrier, there would be little up and down </w:t>
      </w:r>
      <w:r w:rsidR="007474F1" w:rsidRPr="00D70B8E">
        <w:rPr>
          <w:rFonts w:ascii="Arial" w:hAnsi="Arial" w:cs="Arial"/>
          <w:sz w:val="24"/>
          <w:szCs w:val="24"/>
        </w:rPr>
        <w:t>in-service</w:t>
      </w:r>
      <w:r w:rsidR="002E1561" w:rsidRPr="00D70B8E">
        <w:rPr>
          <w:rFonts w:ascii="Arial" w:hAnsi="Arial" w:cs="Arial"/>
          <w:sz w:val="24"/>
          <w:szCs w:val="24"/>
        </w:rPr>
        <w:t xml:space="preserve"> delivery. </w:t>
      </w:r>
    </w:p>
    <w:p w14:paraId="48D18EFB" w14:textId="77777777" w:rsidR="00062934"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There are many departments in the hotel and they have to adapt their service delivery as per the culture and norms of their guests. Customer service department instead of handshaking should bow their head before greeting the Japanese </w:t>
      </w:r>
      <w:r w:rsidR="00C22D72" w:rsidRPr="00A40E11">
        <w:rPr>
          <w:rFonts w:ascii="Arial" w:hAnsi="Arial" w:cs="Arial"/>
          <w:color w:val="000000" w:themeColor="text1"/>
          <w:sz w:val="24"/>
          <w:szCs w:val="24"/>
        </w:rPr>
        <w:t>guests (</w:t>
      </w:r>
      <w:r w:rsidR="00C22D72" w:rsidRPr="00A40E11">
        <w:rPr>
          <w:rFonts w:ascii="Arial" w:hAnsi="Arial" w:cs="Arial"/>
          <w:color w:val="000000" w:themeColor="text1"/>
          <w:sz w:val="24"/>
          <w:szCs w:val="24"/>
          <w:shd w:val="clear" w:color="auto" w:fill="FFFFFF"/>
        </w:rPr>
        <w:t xml:space="preserve">Pramezwary et al., 2021). </w:t>
      </w:r>
      <w:r w:rsidRPr="00A40E11">
        <w:rPr>
          <w:rFonts w:ascii="Arial" w:hAnsi="Arial" w:cs="Arial"/>
          <w:color w:val="000000" w:themeColor="text1"/>
          <w:sz w:val="24"/>
          <w:szCs w:val="24"/>
        </w:rPr>
        <w:t xml:space="preserve"> In the same way, </w:t>
      </w:r>
      <w:r w:rsidR="00582E14" w:rsidRPr="00A40E11">
        <w:rPr>
          <w:rFonts w:ascii="Arial" w:hAnsi="Arial" w:cs="Arial"/>
          <w:color w:val="000000" w:themeColor="text1"/>
          <w:sz w:val="24"/>
          <w:szCs w:val="24"/>
        </w:rPr>
        <w:t>the Housekeeping department should remove western-style beds and placemats on the floor.</w:t>
      </w:r>
      <w:r w:rsidR="00DA32F3" w:rsidRPr="00A40E11">
        <w:rPr>
          <w:rFonts w:ascii="Arial" w:hAnsi="Arial" w:cs="Arial"/>
          <w:color w:val="000000" w:themeColor="text1"/>
          <w:sz w:val="24"/>
          <w:szCs w:val="24"/>
        </w:rPr>
        <w:t xml:space="preserve"> In the UK people usually eat with a spoon but the Japanese eat their food with chopsticks. So, the food and beverage department should prepare chopsticks and tasty foods according to their guest taste. In the same way, they should offer a hot towel to clean their hand before eating. Likewise, the front office department would place people who are fluent in speaking Japanese </w:t>
      </w:r>
      <w:r w:rsidR="00C22D72" w:rsidRPr="00A40E11">
        <w:rPr>
          <w:rFonts w:ascii="Arial" w:hAnsi="Arial" w:cs="Arial"/>
          <w:color w:val="000000" w:themeColor="text1"/>
          <w:sz w:val="24"/>
          <w:szCs w:val="24"/>
        </w:rPr>
        <w:t>and communicating properly (</w:t>
      </w:r>
      <w:r w:rsidR="00C22D72" w:rsidRPr="00A40E11">
        <w:rPr>
          <w:rFonts w:ascii="Arial" w:hAnsi="Arial" w:cs="Arial"/>
          <w:color w:val="000000" w:themeColor="text1"/>
          <w:sz w:val="24"/>
          <w:szCs w:val="24"/>
          <w:shd w:val="clear" w:color="auto" w:fill="FFFFFF"/>
        </w:rPr>
        <w:t>Akhtar et al., 2021).</w:t>
      </w:r>
    </w:p>
    <w:p w14:paraId="2A671B56" w14:textId="77777777" w:rsidR="00DA32F3"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If the hotel and its employees could not change their service style then it would be very difficult to please the international guest. They will feel uncomfortable and might think of not visiting the hotel on their second visit. This thought would be the biggest loss for the hotel. </w:t>
      </w:r>
    </w:p>
    <w:p w14:paraId="50907826" w14:textId="77777777" w:rsidR="00AF2E8E" w:rsidRDefault="00AF2E8E" w:rsidP="00667FF3">
      <w:pPr>
        <w:pStyle w:val="Heading1"/>
        <w:rPr>
          <w:rFonts w:ascii="Arial" w:hAnsi="Arial" w:cs="Arial"/>
          <w:color w:val="002060"/>
          <w:sz w:val="30"/>
          <w:szCs w:val="30"/>
        </w:rPr>
      </w:pPr>
      <w:bookmarkStart w:id="6" w:name="_Toc107071599"/>
    </w:p>
    <w:p w14:paraId="515E35B3" w14:textId="77777777" w:rsidR="001B710B" w:rsidRPr="00667FF3" w:rsidRDefault="00FA071D" w:rsidP="00667FF3">
      <w:pPr>
        <w:pStyle w:val="Heading1"/>
        <w:rPr>
          <w:rFonts w:ascii="Arial" w:hAnsi="Arial" w:cs="Arial"/>
          <w:color w:val="002060"/>
          <w:sz w:val="30"/>
          <w:szCs w:val="30"/>
        </w:rPr>
      </w:pPr>
      <w:r w:rsidRPr="00667FF3">
        <w:rPr>
          <w:rFonts w:ascii="Arial" w:hAnsi="Arial" w:cs="Arial"/>
          <w:color w:val="002060"/>
          <w:sz w:val="30"/>
          <w:szCs w:val="30"/>
        </w:rPr>
        <w:t>Sum</w:t>
      </w:r>
      <w:r w:rsidR="00AF2E8E">
        <w:rPr>
          <w:rFonts w:ascii="Arial" w:hAnsi="Arial" w:cs="Arial"/>
          <w:color w:val="002060"/>
          <w:sz w:val="30"/>
          <w:szCs w:val="30"/>
        </w:rPr>
        <w:t>m</w:t>
      </w:r>
      <w:r w:rsidRPr="00667FF3">
        <w:rPr>
          <w:rFonts w:ascii="Arial" w:hAnsi="Arial" w:cs="Arial"/>
          <w:color w:val="002060"/>
          <w:sz w:val="30"/>
          <w:szCs w:val="30"/>
        </w:rPr>
        <w:t>ary of Do’s and don’t</w:t>
      </w:r>
      <w:bookmarkEnd w:id="6"/>
    </w:p>
    <w:tbl>
      <w:tblPr>
        <w:tblStyle w:val="TableGrid"/>
        <w:tblW w:w="0" w:type="auto"/>
        <w:tblLook w:val="04A0" w:firstRow="1" w:lastRow="0" w:firstColumn="1" w:lastColumn="0" w:noHBand="0" w:noVBand="1"/>
      </w:tblPr>
      <w:tblGrid>
        <w:gridCol w:w="4673"/>
        <w:gridCol w:w="4677"/>
      </w:tblGrid>
      <w:tr w:rsidR="002C5080" w14:paraId="30B356B1" w14:textId="77777777" w:rsidTr="006C4CEA">
        <w:tc>
          <w:tcPr>
            <w:tcW w:w="4788" w:type="dxa"/>
          </w:tcPr>
          <w:p w14:paraId="263F0373" w14:textId="77777777" w:rsidR="001B710B" w:rsidRPr="00D70B8E" w:rsidRDefault="00FA071D" w:rsidP="00564A72">
            <w:pPr>
              <w:spacing w:line="360" w:lineRule="auto"/>
              <w:jc w:val="both"/>
              <w:rPr>
                <w:rFonts w:ascii="Arial" w:hAnsi="Arial" w:cs="Arial"/>
                <w:b/>
                <w:sz w:val="24"/>
                <w:szCs w:val="24"/>
              </w:rPr>
            </w:pPr>
            <w:r w:rsidRPr="00D70B8E">
              <w:rPr>
                <w:rFonts w:ascii="Arial" w:hAnsi="Arial" w:cs="Arial"/>
                <w:b/>
                <w:sz w:val="24"/>
                <w:szCs w:val="24"/>
              </w:rPr>
              <w:t>Do’s</w:t>
            </w:r>
          </w:p>
        </w:tc>
        <w:tc>
          <w:tcPr>
            <w:tcW w:w="4788" w:type="dxa"/>
          </w:tcPr>
          <w:p w14:paraId="5A740A13" w14:textId="77777777" w:rsidR="001B710B" w:rsidRPr="00D70B8E" w:rsidRDefault="00FA071D" w:rsidP="00564A72">
            <w:pPr>
              <w:spacing w:line="360" w:lineRule="auto"/>
              <w:jc w:val="both"/>
              <w:rPr>
                <w:rFonts w:ascii="Arial" w:hAnsi="Arial" w:cs="Arial"/>
                <w:b/>
                <w:sz w:val="24"/>
                <w:szCs w:val="24"/>
              </w:rPr>
            </w:pPr>
            <w:r w:rsidRPr="00D70B8E">
              <w:rPr>
                <w:rFonts w:ascii="Arial" w:hAnsi="Arial" w:cs="Arial"/>
                <w:b/>
                <w:sz w:val="24"/>
                <w:szCs w:val="24"/>
              </w:rPr>
              <w:t>Don’t</w:t>
            </w:r>
          </w:p>
        </w:tc>
      </w:tr>
      <w:tr w:rsidR="002C5080" w14:paraId="7A3C78A8" w14:textId="77777777" w:rsidTr="006C4CEA">
        <w:tc>
          <w:tcPr>
            <w:tcW w:w="4788" w:type="dxa"/>
          </w:tcPr>
          <w:p w14:paraId="6B118B55"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Have proper knowledge about customer</w:t>
            </w:r>
          </w:p>
        </w:tc>
        <w:tc>
          <w:tcPr>
            <w:tcW w:w="4788" w:type="dxa"/>
          </w:tcPr>
          <w:p w14:paraId="1B1B1D37"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Never ignore the background and culture of customers</w:t>
            </w:r>
          </w:p>
        </w:tc>
      </w:tr>
      <w:tr w:rsidR="002C5080" w14:paraId="145442D7" w14:textId="77777777" w:rsidTr="006C4CEA">
        <w:tc>
          <w:tcPr>
            <w:tcW w:w="4788" w:type="dxa"/>
          </w:tcPr>
          <w:p w14:paraId="7CEDAF47"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Greet properly</w:t>
            </w:r>
          </w:p>
        </w:tc>
        <w:tc>
          <w:tcPr>
            <w:tcW w:w="4788" w:type="dxa"/>
          </w:tcPr>
          <w:p w14:paraId="456A2683"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Never forget to greet</w:t>
            </w:r>
          </w:p>
        </w:tc>
      </w:tr>
      <w:tr w:rsidR="002C5080" w14:paraId="209F08FB" w14:textId="77777777" w:rsidTr="006C4CEA">
        <w:tc>
          <w:tcPr>
            <w:tcW w:w="4788" w:type="dxa"/>
          </w:tcPr>
          <w:p w14:paraId="7F94DE03"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Change service style</w:t>
            </w:r>
          </w:p>
        </w:tc>
        <w:tc>
          <w:tcPr>
            <w:tcW w:w="4788" w:type="dxa"/>
          </w:tcPr>
          <w:p w14:paraId="0D1603DE"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Never feel reluctant to change service style</w:t>
            </w:r>
          </w:p>
        </w:tc>
      </w:tr>
      <w:tr w:rsidR="002C5080" w14:paraId="2607D69A" w14:textId="77777777" w:rsidTr="006C4CEA">
        <w:tc>
          <w:tcPr>
            <w:tcW w:w="4788" w:type="dxa"/>
          </w:tcPr>
          <w:p w14:paraId="10285AE8"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Bow head</w:t>
            </w:r>
          </w:p>
        </w:tc>
        <w:tc>
          <w:tcPr>
            <w:tcW w:w="4788" w:type="dxa"/>
          </w:tcPr>
          <w:p w14:paraId="773421F6"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Never handshake</w:t>
            </w:r>
          </w:p>
        </w:tc>
      </w:tr>
    </w:tbl>
    <w:p w14:paraId="15C08BB8" w14:textId="77777777" w:rsidR="001B710B" w:rsidRPr="00D70B8E" w:rsidRDefault="001B710B" w:rsidP="00564A72">
      <w:pPr>
        <w:spacing w:line="360" w:lineRule="auto"/>
        <w:jc w:val="both"/>
        <w:rPr>
          <w:rFonts w:ascii="Arial" w:hAnsi="Arial" w:cs="Arial"/>
          <w:sz w:val="24"/>
          <w:szCs w:val="24"/>
        </w:rPr>
      </w:pPr>
    </w:p>
    <w:p w14:paraId="16BCC70C" w14:textId="77777777" w:rsidR="00DA32F3" w:rsidRPr="00667FF3" w:rsidRDefault="00FA071D" w:rsidP="00667FF3">
      <w:pPr>
        <w:pStyle w:val="Heading1"/>
        <w:rPr>
          <w:rFonts w:ascii="Arial" w:hAnsi="Arial" w:cs="Arial"/>
          <w:color w:val="002060"/>
          <w:sz w:val="30"/>
          <w:szCs w:val="30"/>
        </w:rPr>
      </w:pPr>
      <w:bookmarkStart w:id="7" w:name="_Toc107071600"/>
      <w:r w:rsidRPr="00667FF3">
        <w:rPr>
          <w:rFonts w:ascii="Arial" w:hAnsi="Arial" w:cs="Arial"/>
          <w:color w:val="002060"/>
          <w:sz w:val="30"/>
          <w:szCs w:val="30"/>
        </w:rPr>
        <w:t>Conclusion</w:t>
      </w:r>
      <w:bookmarkEnd w:id="7"/>
    </w:p>
    <w:p w14:paraId="632CC97C"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To sum up, </w:t>
      </w:r>
      <w:r w:rsidR="0033470E" w:rsidRPr="00D70B8E">
        <w:rPr>
          <w:rFonts w:ascii="Arial" w:hAnsi="Arial" w:cs="Arial"/>
          <w:sz w:val="24"/>
          <w:szCs w:val="24"/>
        </w:rPr>
        <w:t xml:space="preserve">cultural awareness </w:t>
      </w:r>
      <w:r w:rsidR="001F04CC" w:rsidRPr="00D70B8E">
        <w:rPr>
          <w:rFonts w:ascii="Arial" w:hAnsi="Arial" w:cs="Arial"/>
          <w:sz w:val="24"/>
          <w:szCs w:val="24"/>
        </w:rPr>
        <w:t xml:space="preserve">and sensitivity </w:t>
      </w:r>
      <w:r w:rsidR="0033470E" w:rsidRPr="00D70B8E">
        <w:rPr>
          <w:rFonts w:ascii="Arial" w:hAnsi="Arial" w:cs="Arial"/>
          <w:sz w:val="24"/>
          <w:szCs w:val="24"/>
        </w:rPr>
        <w:t xml:space="preserve">are very important for the hotel personnel to prepare and manage the </w:t>
      </w:r>
      <w:r w:rsidR="00564A54" w:rsidRPr="00D70B8E">
        <w:rPr>
          <w:rFonts w:ascii="Arial" w:hAnsi="Arial" w:cs="Arial"/>
          <w:sz w:val="24"/>
          <w:szCs w:val="24"/>
        </w:rPr>
        <w:t>guest experience for international visitors.</w:t>
      </w:r>
      <w:r w:rsidR="001F04CC" w:rsidRPr="00D70B8E">
        <w:rPr>
          <w:rFonts w:ascii="Arial" w:hAnsi="Arial" w:cs="Arial"/>
          <w:sz w:val="24"/>
          <w:szCs w:val="24"/>
        </w:rPr>
        <w:t xml:space="preserve"> For this, hotel personnel should know beforehand from which country the guests are from, their culture, and norms. To provide a better experience, the culture and norms of the guests should be respected. In the same way, people from each department should also </w:t>
      </w:r>
      <w:r w:rsidR="00FC518C" w:rsidRPr="00D70B8E">
        <w:rPr>
          <w:rFonts w:ascii="Arial" w:hAnsi="Arial" w:cs="Arial"/>
          <w:sz w:val="24"/>
          <w:szCs w:val="24"/>
        </w:rPr>
        <w:t>change their service delivery so that international guests would have a better experience.</w:t>
      </w:r>
    </w:p>
    <w:p w14:paraId="483A87BE"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br w:type="page"/>
      </w:r>
    </w:p>
    <w:p w14:paraId="08765ADE" w14:textId="77777777" w:rsidR="001B710B" w:rsidRPr="00042391" w:rsidRDefault="00FA071D" w:rsidP="00042391">
      <w:pPr>
        <w:pStyle w:val="Heading1"/>
        <w:rPr>
          <w:rFonts w:ascii="Arial" w:hAnsi="Arial" w:cs="Arial"/>
          <w:color w:val="002060"/>
          <w:sz w:val="30"/>
          <w:szCs w:val="30"/>
        </w:rPr>
      </w:pPr>
      <w:bookmarkStart w:id="8" w:name="_Toc107071601"/>
      <w:r w:rsidRPr="00042391">
        <w:rPr>
          <w:rFonts w:ascii="Arial" w:hAnsi="Arial" w:cs="Arial"/>
          <w:color w:val="002060"/>
          <w:sz w:val="30"/>
          <w:szCs w:val="30"/>
        </w:rPr>
        <w:t>References</w:t>
      </w:r>
      <w:bookmarkEnd w:id="8"/>
    </w:p>
    <w:p w14:paraId="3F88BE21"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Akhtar, M. W., Karatepe, O. M., Syed, F., &amp; Husnain, M. (2021) Leader knowledge hiding, feedback avoidance and hotel employee outcomes: a moderated mediation model. </w:t>
      </w:r>
      <w:r w:rsidRPr="006D69B4">
        <w:rPr>
          <w:rFonts w:ascii="Arial" w:hAnsi="Arial" w:cs="Arial"/>
          <w:i/>
          <w:iCs/>
          <w:color w:val="000000" w:themeColor="text1"/>
          <w:sz w:val="24"/>
          <w:szCs w:val="24"/>
          <w:shd w:val="clear" w:color="auto" w:fill="FFFFFF"/>
        </w:rPr>
        <w:t>International Journal of Contemporary Hospitality Management</w:t>
      </w:r>
      <w:r w:rsidRPr="006D69B4">
        <w:rPr>
          <w:rFonts w:ascii="Arial" w:hAnsi="Arial" w:cs="Arial"/>
          <w:color w:val="000000" w:themeColor="text1"/>
          <w:sz w:val="24"/>
          <w:szCs w:val="24"/>
          <w:shd w:val="clear" w:color="auto" w:fill="FFFFFF"/>
        </w:rPr>
        <w:t>.</w:t>
      </w:r>
    </w:p>
    <w:p w14:paraId="7BF2DCC3"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Clarke, A., &amp; Chen, W. (2009) </w:t>
      </w:r>
      <w:r w:rsidRPr="006D69B4">
        <w:rPr>
          <w:rFonts w:ascii="Arial" w:hAnsi="Arial" w:cs="Arial"/>
          <w:i/>
          <w:iCs/>
          <w:color w:val="000000" w:themeColor="text1"/>
          <w:sz w:val="24"/>
          <w:szCs w:val="24"/>
          <w:shd w:val="clear" w:color="auto" w:fill="FFFFFF"/>
        </w:rPr>
        <w:t>International hospitality management</w:t>
      </w:r>
      <w:r w:rsidRPr="006D69B4">
        <w:rPr>
          <w:rFonts w:ascii="Arial" w:hAnsi="Arial" w:cs="Arial"/>
          <w:color w:val="000000" w:themeColor="text1"/>
          <w:sz w:val="24"/>
          <w:szCs w:val="24"/>
          <w:shd w:val="clear" w:color="auto" w:fill="FFFFFF"/>
        </w:rPr>
        <w:t>. Routledge</w:t>
      </w:r>
    </w:p>
    <w:p w14:paraId="2F0C30CF"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Gerlach, P. and Eriksson, K., (2021) Measuring cultural dimensions: External validity and internal consistency of Hofstede's VSM 2013 Scales. </w:t>
      </w:r>
      <w:r w:rsidRPr="006D69B4">
        <w:rPr>
          <w:rFonts w:ascii="Arial" w:hAnsi="Arial" w:cs="Arial"/>
          <w:i/>
          <w:iCs/>
          <w:color w:val="000000" w:themeColor="text1"/>
          <w:sz w:val="24"/>
          <w:szCs w:val="24"/>
          <w:shd w:val="clear" w:color="auto" w:fill="FFFFFF"/>
        </w:rPr>
        <w:t>Frontiers in psychology</w:t>
      </w:r>
      <w:r w:rsidRPr="006D69B4">
        <w:rPr>
          <w:rFonts w:ascii="Arial" w:hAnsi="Arial" w:cs="Arial"/>
          <w:color w:val="000000" w:themeColor="text1"/>
          <w:sz w:val="24"/>
          <w:szCs w:val="24"/>
          <w:shd w:val="clear" w:color="auto" w:fill="FFFFFF"/>
        </w:rPr>
        <w:t>, </w:t>
      </w:r>
      <w:r w:rsidRPr="006D69B4">
        <w:rPr>
          <w:rFonts w:ascii="Arial" w:hAnsi="Arial" w:cs="Arial"/>
          <w:i/>
          <w:iCs/>
          <w:color w:val="000000" w:themeColor="text1"/>
          <w:sz w:val="24"/>
          <w:szCs w:val="24"/>
          <w:shd w:val="clear" w:color="auto" w:fill="FFFFFF"/>
        </w:rPr>
        <w:t>12</w:t>
      </w:r>
      <w:r w:rsidRPr="006D69B4">
        <w:rPr>
          <w:rFonts w:ascii="Arial" w:hAnsi="Arial" w:cs="Arial"/>
          <w:color w:val="000000" w:themeColor="text1"/>
          <w:sz w:val="24"/>
          <w:szCs w:val="24"/>
          <w:shd w:val="clear" w:color="auto" w:fill="FFFFFF"/>
        </w:rPr>
        <w:t>, p.662604.</w:t>
      </w:r>
    </w:p>
    <w:p w14:paraId="01B9345E" w14:textId="77777777" w:rsidR="006D69B4" w:rsidRPr="000D57AD" w:rsidRDefault="00FA071D" w:rsidP="00564A72">
      <w:pPr>
        <w:spacing w:line="360" w:lineRule="auto"/>
        <w:jc w:val="both"/>
        <w:rPr>
          <w:rFonts w:ascii="Arial" w:hAnsi="Arial" w:cs="Arial"/>
          <w:color w:val="000000" w:themeColor="text1"/>
          <w:sz w:val="24"/>
          <w:szCs w:val="24"/>
          <w:shd w:val="clear" w:color="auto" w:fill="FFFFFF"/>
          <w:lang w:val="it-IT"/>
        </w:rPr>
      </w:pPr>
      <w:r w:rsidRPr="006D69B4">
        <w:rPr>
          <w:rFonts w:ascii="Arial" w:hAnsi="Arial" w:cs="Arial"/>
          <w:color w:val="000000" w:themeColor="text1"/>
          <w:sz w:val="24"/>
          <w:szCs w:val="24"/>
          <w:shd w:val="clear" w:color="auto" w:fill="FFFFFF"/>
        </w:rPr>
        <w:t>Gildin, S. Z. (2022) Understanding the power of word-of-mouth. </w:t>
      </w:r>
      <w:r w:rsidRPr="000D57AD">
        <w:rPr>
          <w:rFonts w:ascii="Arial" w:hAnsi="Arial" w:cs="Arial"/>
          <w:i/>
          <w:iCs/>
          <w:color w:val="000000" w:themeColor="text1"/>
          <w:sz w:val="24"/>
          <w:szCs w:val="24"/>
          <w:shd w:val="clear" w:color="auto" w:fill="FFFFFF"/>
          <w:lang w:val="it-IT"/>
        </w:rPr>
        <w:t>RAM. Revista de Administração Mackenzie</w:t>
      </w:r>
      <w:r w:rsidRPr="000D57AD">
        <w:rPr>
          <w:rFonts w:ascii="Arial" w:hAnsi="Arial" w:cs="Arial"/>
          <w:color w:val="000000" w:themeColor="text1"/>
          <w:sz w:val="24"/>
          <w:szCs w:val="24"/>
          <w:shd w:val="clear" w:color="auto" w:fill="FFFFFF"/>
          <w:lang w:val="it-IT"/>
        </w:rPr>
        <w:t>, </w:t>
      </w:r>
      <w:r w:rsidRPr="000D57AD">
        <w:rPr>
          <w:rFonts w:ascii="Arial" w:hAnsi="Arial" w:cs="Arial"/>
          <w:i/>
          <w:iCs/>
          <w:color w:val="000000" w:themeColor="text1"/>
          <w:sz w:val="24"/>
          <w:szCs w:val="24"/>
          <w:shd w:val="clear" w:color="auto" w:fill="FFFFFF"/>
          <w:lang w:val="it-IT"/>
        </w:rPr>
        <w:t>4</w:t>
      </w:r>
      <w:r w:rsidRPr="000D57AD">
        <w:rPr>
          <w:rFonts w:ascii="Arial" w:hAnsi="Arial" w:cs="Arial"/>
          <w:color w:val="000000" w:themeColor="text1"/>
          <w:sz w:val="24"/>
          <w:szCs w:val="24"/>
          <w:shd w:val="clear" w:color="auto" w:fill="FFFFFF"/>
          <w:lang w:val="it-IT"/>
        </w:rPr>
        <w:t>, 92-106.</w:t>
      </w:r>
    </w:p>
    <w:p w14:paraId="391AB258"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González-Torres, T., Pelechano-Barahona, E., &amp; García-Muiña, F. E. (2021) Service experiences and innovation in the hospitality industry. In </w:t>
      </w:r>
      <w:r w:rsidRPr="006D69B4">
        <w:rPr>
          <w:rFonts w:ascii="Arial" w:hAnsi="Arial" w:cs="Arial"/>
          <w:i/>
          <w:iCs/>
          <w:color w:val="000000" w:themeColor="text1"/>
          <w:sz w:val="24"/>
          <w:szCs w:val="24"/>
          <w:shd w:val="clear" w:color="auto" w:fill="FFFFFF"/>
        </w:rPr>
        <w:t>Routledge Handbook of the Tourist Experience</w:t>
      </w:r>
      <w:r w:rsidRPr="006D69B4">
        <w:rPr>
          <w:rFonts w:ascii="Arial" w:hAnsi="Arial" w:cs="Arial"/>
          <w:color w:val="000000" w:themeColor="text1"/>
          <w:sz w:val="24"/>
          <w:szCs w:val="24"/>
          <w:shd w:val="clear" w:color="auto" w:fill="FFFFFF"/>
        </w:rPr>
        <w:t> (pp. 588-600). Routledge.</w:t>
      </w:r>
    </w:p>
    <w:p w14:paraId="5038BCA7"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Gubaidulina, I. (2021) The ways to overcome the language barrier. </w:t>
      </w:r>
      <w:r w:rsidRPr="006D69B4">
        <w:rPr>
          <w:rFonts w:ascii="Arial" w:hAnsi="Arial" w:cs="Arial"/>
          <w:i/>
          <w:iCs/>
          <w:color w:val="000000" w:themeColor="text1"/>
          <w:sz w:val="24"/>
          <w:szCs w:val="24"/>
          <w:shd w:val="clear" w:color="auto" w:fill="FFFFFF"/>
        </w:rPr>
        <w:t>МАТЕРИАЛДАР ЖИНАҒЫ</w:t>
      </w:r>
      <w:r w:rsidRPr="006D69B4">
        <w:rPr>
          <w:rFonts w:ascii="Arial" w:hAnsi="Arial" w:cs="Arial"/>
          <w:color w:val="000000" w:themeColor="text1"/>
          <w:sz w:val="24"/>
          <w:szCs w:val="24"/>
          <w:shd w:val="clear" w:color="auto" w:fill="FFFFFF"/>
        </w:rPr>
        <w:t>, 307.</w:t>
      </w:r>
    </w:p>
    <w:p w14:paraId="2BAA259D"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Hendricks, Z. (2021) Cross-Cultural Differences in Memory, Beliefs, and Mental Schemas. </w:t>
      </w:r>
      <w:r w:rsidRPr="006D69B4">
        <w:rPr>
          <w:rFonts w:ascii="Arial" w:hAnsi="Arial" w:cs="Arial"/>
          <w:i/>
          <w:iCs/>
          <w:color w:val="000000" w:themeColor="text1"/>
          <w:sz w:val="24"/>
          <w:szCs w:val="24"/>
          <w:shd w:val="clear" w:color="auto" w:fill="FFFFFF"/>
        </w:rPr>
        <w:t>Inquiries Journal</w:t>
      </w:r>
      <w:r w:rsidRPr="006D69B4">
        <w:rPr>
          <w:rFonts w:ascii="Arial" w:hAnsi="Arial" w:cs="Arial"/>
          <w:color w:val="000000" w:themeColor="text1"/>
          <w:sz w:val="24"/>
          <w:szCs w:val="24"/>
          <w:shd w:val="clear" w:color="auto" w:fill="FFFFFF"/>
        </w:rPr>
        <w:t>, </w:t>
      </w:r>
      <w:r w:rsidRPr="006D69B4">
        <w:rPr>
          <w:rFonts w:ascii="Arial" w:hAnsi="Arial" w:cs="Arial"/>
          <w:i/>
          <w:iCs/>
          <w:color w:val="000000" w:themeColor="text1"/>
          <w:sz w:val="24"/>
          <w:szCs w:val="24"/>
          <w:shd w:val="clear" w:color="auto" w:fill="FFFFFF"/>
        </w:rPr>
        <w:t>13</w:t>
      </w:r>
      <w:r w:rsidRPr="006D69B4">
        <w:rPr>
          <w:rFonts w:ascii="Arial" w:hAnsi="Arial" w:cs="Arial"/>
          <w:color w:val="000000" w:themeColor="text1"/>
          <w:sz w:val="24"/>
          <w:szCs w:val="24"/>
          <w:shd w:val="clear" w:color="auto" w:fill="FFFFFF"/>
        </w:rPr>
        <w:t>(02).</w:t>
      </w:r>
    </w:p>
    <w:p w14:paraId="3971D4CC" w14:textId="77777777" w:rsidR="006D69B4" w:rsidRPr="006D69B4" w:rsidRDefault="00FA071D" w:rsidP="00564A72">
      <w:pPr>
        <w:spacing w:line="360" w:lineRule="auto"/>
        <w:jc w:val="both"/>
        <w:rPr>
          <w:rFonts w:ascii="Arial" w:hAnsi="Arial" w:cs="Arial"/>
          <w:color w:val="000000" w:themeColor="text1"/>
          <w:sz w:val="24"/>
          <w:szCs w:val="24"/>
        </w:rPr>
      </w:pPr>
      <w:r w:rsidRPr="006D69B4">
        <w:rPr>
          <w:rFonts w:ascii="Arial" w:hAnsi="Arial" w:cs="Arial"/>
          <w:color w:val="000000" w:themeColor="text1"/>
          <w:sz w:val="24"/>
          <w:szCs w:val="24"/>
          <w:shd w:val="clear" w:color="auto" w:fill="FFFFFF"/>
        </w:rPr>
        <w:t xml:space="preserve">Kam, K., (2018) 5 surprising etiquette differences between US and Japan. Retrieved https://www.businessinsider.com/etiquette-differences-between-japan-and-us-2018-6 </w:t>
      </w:r>
    </w:p>
    <w:p w14:paraId="5EFD6B00"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Lam, R., Cheung, C., &amp; Lugosi, P. (2022) The impacts of cultural intelligence and emotional labor on the job satisfaction of luxury hotel employees. </w:t>
      </w:r>
      <w:r w:rsidRPr="006D69B4">
        <w:rPr>
          <w:rFonts w:ascii="Arial" w:hAnsi="Arial" w:cs="Arial"/>
          <w:i/>
          <w:iCs/>
          <w:color w:val="000000" w:themeColor="text1"/>
          <w:sz w:val="24"/>
          <w:szCs w:val="24"/>
          <w:shd w:val="clear" w:color="auto" w:fill="FFFFFF"/>
        </w:rPr>
        <w:t>International Journal of Hospitality Management</w:t>
      </w:r>
      <w:r w:rsidRPr="006D69B4">
        <w:rPr>
          <w:rFonts w:ascii="Arial" w:hAnsi="Arial" w:cs="Arial"/>
          <w:color w:val="000000" w:themeColor="text1"/>
          <w:sz w:val="24"/>
          <w:szCs w:val="24"/>
          <w:shd w:val="clear" w:color="auto" w:fill="FFFFFF"/>
        </w:rPr>
        <w:t>, </w:t>
      </w:r>
      <w:r w:rsidRPr="006D69B4">
        <w:rPr>
          <w:rFonts w:ascii="Arial" w:hAnsi="Arial" w:cs="Arial"/>
          <w:i/>
          <w:iCs/>
          <w:color w:val="000000" w:themeColor="text1"/>
          <w:sz w:val="24"/>
          <w:szCs w:val="24"/>
          <w:shd w:val="clear" w:color="auto" w:fill="FFFFFF"/>
        </w:rPr>
        <w:t>100</w:t>
      </w:r>
      <w:r w:rsidRPr="006D69B4">
        <w:rPr>
          <w:rFonts w:ascii="Arial" w:hAnsi="Arial" w:cs="Arial"/>
          <w:color w:val="000000" w:themeColor="text1"/>
          <w:sz w:val="24"/>
          <w:szCs w:val="24"/>
          <w:shd w:val="clear" w:color="auto" w:fill="FFFFFF"/>
        </w:rPr>
        <w:t>, 103084.</w:t>
      </w:r>
    </w:p>
    <w:p w14:paraId="3AFED77C" w14:textId="77777777" w:rsidR="006D69B4" w:rsidRPr="006D69B4" w:rsidRDefault="00FA071D" w:rsidP="00564A72">
      <w:pPr>
        <w:spacing w:line="360" w:lineRule="auto"/>
        <w:jc w:val="both"/>
        <w:rPr>
          <w:rFonts w:ascii="Arial" w:hAnsi="Arial" w:cs="Arial"/>
          <w:color w:val="000000" w:themeColor="text1"/>
          <w:sz w:val="24"/>
          <w:szCs w:val="24"/>
        </w:rPr>
      </w:pPr>
      <w:r w:rsidRPr="006D69B4">
        <w:rPr>
          <w:rFonts w:ascii="Arial" w:hAnsi="Arial" w:cs="Arial"/>
          <w:color w:val="000000" w:themeColor="text1"/>
          <w:sz w:val="24"/>
          <w:szCs w:val="24"/>
          <w:shd w:val="clear" w:color="auto" w:fill="FFFFFF"/>
        </w:rPr>
        <w:t>Pramezwary, A., Lee, E., &amp; Oktalieyadi, V. (2021). </w:t>
      </w:r>
      <w:r w:rsidRPr="006D69B4">
        <w:rPr>
          <w:rFonts w:ascii="Arial" w:hAnsi="Arial" w:cs="Arial"/>
          <w:i/>
          <w:iCs/>
          <w:color w:val="000000" w:themeColor="text1"/>
          <w:sz w:val="24"/>
          <w:szCs w:val="24"/>
          <w:shd w:val="clear" w:color="auto" w:fill="FFFFFF"/>
        </w:rPr>
        <w:t>ETIQUETTE AND PROTOCOL IN HOSPITALITY</w:t>
      </w:r>
      <w:r w:rsidRPr="006D69B4">
        <w:rPr>
          <w:rFonts w:ascii="Arial" w:hAnsi="Arial" w:cs="Arial"/>
          <w:color w:val="000000" w:themeColor="text1"/>
          <w:sz w:val="24"/>
          <w:szCs w:val="24"/>
          <w:shd w:val="clear" w:color="auto" w:fill="FFFFFF"/>
        </w:rPr>
        <w:t>. Penerbit NEM.</w:t>
      </w:r>
    </w:p>
    <w:p w14:paraId="5D9D8CE2"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Rahimian, S., ShamiZanjani, M., Manian, A., &amp; Esfidani, M. R. (2021) A framework of customer experience management for hotel industry. </w:t>
      </w:r>
      <w:r w:rsidRPr="006D69B4">
        <w:rPr>
          <w:rFonts w:ascii="Arial" w:hAnsi="Arial" w:cs="Arial"/>
          <w:i/>
          <w:iCs/>
          <w:color w:val="000000" w:themeColor="text1"/>
          <w:sz w:val="24"/>
          <w:szCs w:val="24"/>
          <w:shd w:val="clear" w:color="auto" w:fill="FFFFFF"/>
        </w:rPr>
        <w:t>International Journal of Contemporary Hospitality Management</w:t>
      </w:r>
      <w:r w:rsidRPr="006D69B4">
        <w:rPr>
          <w:rFonts w:ascii="Arial" w:hAnsi="Arial" w:cs="Arial"/>
          <w:color w:val="000000" w:themeColor="text1"/>
          <w:sz w:val="24"/>
          <w:szCs w:val="24"/>
          <w:shd w:val="clear" w:color="auto" w:fill="FFFFFF"/>
        </w:rPr>
        <w:t>, </w:t>
      </w:r>
      <w:r w:rsidRPr="006D69B4">
        <w:rPr>
          <w:rFonts w:ascii="Arial" w:hAnsi="Arial" w:cs="Arial"/>
          <w:i/>
          <w:iCs/>
          <w:color w:val="000000" w:themeColor="text1"/>
          <w:sz w:val="24"/>
          <w:szCs w:val="24"/>
          <w:shd w:val="clear" w:color="auto" w:fill="FFFFFF"/>
        </w:rPr>
        <w:t>33</w:t>
      </w:r>
      <w:r w:rsidRPr="006D69B4">
        <w:rPr>
          <w:rFonts w:ascii="Arial" w:hAnsi="Arial" w:cs="Arial"/>
          <w:color w:val="000000" w:themeColor="text1"/>
          <w:sz w:val="24"/>
          <w:szCs w:val="24"/>
          <w:shd w:val="clear" w:color="auto" w:fill="FFFFFF"/>
        </w:rPr>
        <w:t>(5), 1413-1436.</w:t>
      </w:r>
    </w:p>
    <w:p w14:paraId="003295F8"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Sfakianaki, E., Vrechopoulos, A., &amp; Lazaris, C. (2022) Conceptualizing Green Strategies’ Effects on Customer Experience in the Context of Omnichannel Retailing. </w:t>
      </w:r>
      <w:r w:rsidRPr="006D69B4">
        <w:rPr>
          <w:rFonts w:ascii="Arial" w:hAnsi="Arial" w:cs="Arial"/>
          <w:i/>
          <w:iCs/>
          <w:color w:val="000000" w:themeColor="text1"/>
          <w:sz w:val="24"/>
          <w:szCs w:val="24"/>
          <w:shd w:val="clear" w:color="auto" w:fill="FFFFFF"/>
        </w:rPr>
        <w:t>International Journal of Innovation and Technology Management</w:t>
      </w:r>
      <w:r w:rsidRPr="006D69B4">
        <w:rPr>
          <w:rFonts w:ascii="Arial" w:hAnsi="Arial" w:cs="Arial"/>
          <w:color w:val="000000" w:themeColor="text1"/>
          <w:sz w:val="24"/>
          <w:szCs w:val="24"/>
          <w:shd w:val="clear" w:color="auto" w:fill="FFFFFF"/>
        </w:rPr>
        <w:t>, 2241004.</w:t>
      </w:r>
    </w:p>
    <w:sectPr w:rsidR="006D69B4" w:rsidRPr="006D69B4" w:rsidSect="000918E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929F5" w14:textId="77777777" w:rsidR="00EC3F84" w:rsidRDefault="00EC3F84">
      <w:pPr>
        <w:spacing w:after="0" w:line="240" w:lineRule="auto"/>
      </w:pPr>
      <w:r>
        <w:separator/>
      </w:r>
    </w:p>
  </w:endnote>
  <w:endnote w:type="continuationSeparator" w:id="0">
    <w:p w14:paraId="19349630" w14:textId="77777777" w:rsidR="00EC3F84" w:rsidRDefault="00EC3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9E9EA" w14:textId="77777777" w:rsidR="00EC3F84" w:rsidRDefault="00EC3F84">
      <w:pPr>
        <w:spacing w:after="0" w:line="240" w:lineRule="auto"/>
      </w:pPr>
      <w:r>
        <w:separator/>
      </w:r>
    </w:p>
  </w:footnote>
  <w:footnote w:type="continuationSeparator" w:id="0">
    <w:p w14:paraId="668BB480" w14:textId="77777777" w:rsidR="00EC3F84" w:rsidRDefault="00EC3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30694" w14:textId="77777777" w:rsidR="008D7507" w:rsidRDefault="008D7507">
    <w:pPr>
      <w:pStyle w:val="Header"/>
    </w:pPr>
  </w:p>
  <w:p w14:paraId="10E055E7" w14:textId="77777777" w:rsidR="008D7507" w:rsidRDefault="008D75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507"/>
    <w:rsid w:val="000026D4"/>
    <w:rsid w:val="00026D0D"/>
    <w:rsid w:val="00042391"/>
    <w:rsid w:val="00062934"/>
    <w:rsid w:val="000860A3"/>
    <w:rsid w:val="000918EF"/>
    <w:rsid w:val="000D57AD"/>
    <w:rsid w:val="001527BE"/>
    <w:rsid w:val="00160CE5"/>
    <w:rsid w:val="001B710B"/>
    <w:rsid w:val="001D6E43"/>
    <w:rsid w:val="001F04CC"/>
    <w:rsid w:val="00281DDB"/>
    <w:rsid w:val="002C2510"/>
    <w:rsid w:val="002C5080"/>
    <w:rsid w:val="002D2F2A"/>
    <w:rsid w:val="002E1561"/>
    <w:rsid w:val="0033470E"/>
    <w:rsid w:val="003459F7"/>
    <w:rsid w:val="00356B22"/>
    <w:rsid w:val="00382BD1"/>
    <w:rsid w:val="003B7F31"/>
    <w:rsid w:val="003E40F2"/>
    <w:rsid w:val="0048499C"/>
    <w:rsid w:val="00491462"/>
    <w:rsid w:val="0055545A"/>
    <w:rsid w:val="00564A54"/>
    <w:rsid w:val="00564A72"/>
    <w:rsid w:val="00582E14"/>
    <w:rsid w:val="00667FF3"/>
    <w:rsid w:val="00681BE0"/>
    <w:rsid w:val="006D69B4"/>
    <w:rsid w:val="006F14B6"/>
    <w:rsid w:val="007474F1"/>
    <w:rsid w:val="00751F70"/>
    <w:rsid w:val="00755C8E"/>
    <w:rsid w:val="008043C5"/>
    <w:rsid w:val="00812374"/>
    <w:rsid w:val="008D7507"/>
    <w:rsid w:val="00A023F2"/>
    <w:rsid w:val="00A40E11"/>
    <w:rsid w:val="00A5632F"/>
    <w:rsid w:val="00A81474"/>
    <w:rsid w:val="00AF2E8E"/>
    <w:rsid w:val="00AF7F1D"/>
    <w:rsid w:val="00BF6150"/>
    <w:rsid w:val="00C22D72"/>
    <w:rsid w:val="00C32D51"/>
    <w:rsid w:val="00CB353B"/>
    <w:rsid w:val="00D12137"/>
    <w:rsid w:val="00D70B8E"/>
    <w:rsid w:val="00D85112"/>
    <w:rsid w:val="00D93A2E"/>
    <w:rsid w:val="00DA32F3"/>
    <w:rsid w:val="00EC3F84"/>
    <w:rsid w:val="00F362EB"/>
    <w:rsid w:val="00F52F2A"/>
    <w:rsid w:val="00F804C4"/>
    <w:rsid w:val="00FA071D"/>
    <w:rsid w:val="00FC5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4A7AF"/>
  <w15:docId w15:val="{FFF66BE1-8BD5-4B89-B777-A6221AB63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0918EF"/>
  </w:style>
  <w:style w:type="paragraph" w:styleId="Heading1">
    <w:name w:val="heading 1"/>
    <w:basedOn w:val="Normal"/>
    <w:next w:val="Normal"/>
    <w:link w:val="Heading1Char"/>
    <w:uiPriority w:val="9"/>
    <w:qFormat/>
    <w:rsid w:val="00D121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5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507"/>
  </w:style>
  <w:style w:type="paragraph" w:styleId="Footer">
    <w:name w:val="footer"/>
    <w:basedOn w:val="Normal"/>
    <w:link w:val="FooterChar"/>
    <w:uiPriority w:val="99"/>
    <w:unhideWhenUsed/>
    <w:rsid w:val="008D75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507"/>
  </w:style>
  <w:style w:type="paragraph" w:styleId="BalloonText">
    <w:name w:val="Balloon Text"/>
    <w:basedOn w:val="Normal"/>
    <w:link w:val="BalloonTextChar"/>
    <w:uiPriority w:val="99"/>
    <w:semiHidden/>
    <w:unhideWhenUsed/>
    <w:rsid w:val="008D7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507"/>
    <w:rPr>
      <w:rFonts w:ascii="Tahoma" w:hAnsi="Tahoma" w:cs="Tahoma"/>
      <w:sz w:val="16"/>
      <w:szCs w:val="16"/>
    </w:rPr>
  </w:style>
  <w:style w:type="table" w:styleId="TableGrid">
    <w:name w:val="Table Grid"/>
    <w:basedOn w:val="TableNormal"/>
    <w:uiPriority w:val="59"/>
    <w:rsid w:val="001B71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D1213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026D0D"/>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026D0D"/>
    <w:pPr>
      <w:spacing w:after="100"/>
    </w:pPr>
  </w:style>
  <w:style w:type="character" w:styleId="Hyperlink">
    <w:name w:val="Hyperlink"/>
    <w:basedOn w:val="DefaultParagraphFont"/>
    <w:uiPriority w:val="99"/>
    <w:unhideWhenUsed/>
    <w:rsid w:val="00026D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C257D-F650-4318-B94D-B1CD47DDC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Rodrigo Fernandes Aguilera</cp:lastModifiedBy>
  <cp:revision>2</cp:revision>
  <dcterms:created xsi:type="dcterms:W3CDTF">2022-07-15T09:07:00Z</dcterms:created>
  <dcterms:modified xsi:type="dcterms:W3CDTF">2022-07-15T09:07:00Z</dcterms:modified>
</cp:coreProperties>
</file>