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670A9" w14:textId="77777777" w:rsidR="006C5884" w:rsidRPr="006C5884" w:rsidRDefault="006C5884" w:rsidP="006C5884">
      <w:pPr>
        <w:jc w:val="center"/>
        <w:rPr>
          <w:rFonts w:ascii="Arial" w:hAnsi="Arial" w:cs="Arial"/>
          <w:b/>
          <w:bCs/>
          <w:sz w:val="22"/>
          <w:szCs w:val="24"/>
        </w:rPr>
      </w:pPr>
      <w:r w:rsidRPr="006C5884">
        <w:rPr>
          <w:rFonts w:ascii="Arial" w:hAnsi="Arial" w:cs="Arial"/>
          <w:b/>
          <w:bCs/>
          <w:sz w:val="22"/>
          <w:szCs w:val="24"/>
        </w:rPr>
        <w:t>The cultural attributes of traditional Chinese colors and their application prospects in the context of contemporary society</w:t>
      </w:r>
    </w:p>
    <w:p w14:paraId="2589E353" w14:textId="77777777" w:rsidR="006C5884" w:rsidRPr="006C5884" w:rsidRDefault="006C5884" w:rsidP="00255B3B">
      <w:pPr>
        <w:rPr>
          <w:b/>
          <w:bCs/>
        </w:rPr>
      </w:pPr>
    </w:p>
    <w:p w14:paraId="7EA71FFD" w14:textId="2DC97B3F" w:rsidR="00255B3B" w:rsidRPr="00FE4E06" w:rsidRDefault="00255B3B" w:rsidP="00255B3B">
      <w:pPr>
        <w:rPr>
          <w:b/>
          <w:bCs/>
        </w:rPr>
      </w:pPr>
      <w:r w:rsidRPr="00FE4E06">
        <w:rPr>
          <w:b/>
          <w:bCs/>
        </w:rPr>
        <w:t>Introduction:</w:t>
      </w:r>
    </w:p>
    <w:p w14:paraId="6C8317D5" w14:textId="77777777" w:rsidR="00255B3B" w:rsidRPr="00255B3B" w:rsidRDefault="00255B3B" w:rsidP="00255B3B">
      <w:pPr>
        <w:ind w:firstLineChars="200" w:firstLine="420"/>
      </w:pPr>
      <w:r w:rsidRPr="00255B3B">
        <w:t>Chinese traditional culture is extensive and profound, and the color-related part also contains the culture and ideological concepts of ancient Chinese ancestors. Traditional Chinese colors come from the Taoist theory of "Yin Yang and Five Elements", and the "Five Elements Color" color theory system with "Xuan Huang" as the core It is the most important and basic manifestation. On the basis of the "Five Elements of Color", combined with the theory of "Five Positive Colors" and "Five Intermediate Colors", the colors harmonize with each other to form a unique Chinese "color wheel diagram", which is earlier than the Western "color wheel". for more than 1,000 years.</w:t>
      </w:r>
    </w:p>
    <w:p w14:paraId="7C362802" w14:textId="77777777" w:rsidR="00255B3B" w:rsidRPr="00255B3B" w:rsidRDefault="00255B3B" w:rsidP="00255B3B">
      <w:pPr>
        <w:ind w:firstLineChars="200" w:firstLine="420"/>
      </w:pPr>
      <w:r w:rsidRPr="00255B3B">
        <w:t>The ancestors of ancient China believed that the world was born from Yin and Yang and the Five Elements, and that everything is inseparable from Yin and Yang, and the mutual growth and restraint between the Five Elements is the law for the operation of all things in the world. The ancients took the five basic elements of nature, namely the "Five Elements" of "metal, wood, water, fire, and earth" as reference, observed, analyzed and summarized their characteristics, thus creating the concept of color. The five colors of "green, vermilion, yellow, white, and black" are called the "Five Elements Colors" of traditional Chinese colors. They are derived from things in nature. Therefore, Chinese traditional colors have had imagery characteristics and characteristics since their birth. cultural connotation.</w:t>
      </w:r>
    </w:p>
    <w:p w14:paraId="44A9C8A4" w14:textId="77777777" w:rsidR="00255B3B" w:rsidRPr="00255B3B" w:rsidRDefault="00255B3B" w:rsidP="00255B3B">
      <w:pPr>
        <w:ind w:firstLineChars="200" w:firstLine="420"/>
      </w:pPr>
      <w:r w:rsidRPr="00255B3B">
        <w:t xml:space="preserve">With the advancement of China's historical period and the constant changes in social background, the image characteristics and cultural connotations expressed by traditional Chinese colors have also continued to change. However, no matter what social and cultural background it is affected by in any historical period, the symbolic meaning of traditional Chinese culture composed of the two, that is, cultural attributes, has always existed in color, and this just proves that color is a cultural </w:t>
      </w:r>
      <w:proofErr w:type="gramStart"/>
      <w:r w:rsidRPr="00255B3B">
        <w:t>product ,</w:t>
      </w:r>
      <w:proofErr w:type="gramEnd"/>
      <w:r w:rsidRPr="00255B3B">
        <w:t xml:space="preserve"> which proves that Chinese traditional colors originate from Chinese traditional culture and go hand in hand with culture.</w:t>
      </w:r>
    </w:p>
    <w:p w14:paraId="4083156B" w14:textId="77777777" w:rsidR="00255B3B" w:rsidRPr="00255B3B" w:rsidRDefault="00255B3B" w:rsidP="00255B3B">
      <w:pPr>
        <w:ind w:firstLineChars="200" w:firstLine="420"/>
      </w:pPr>
      <w:r w:rsidRPr="00255B3B">
        <w:t xml:space="preserve">Color is essentially a kind of visual perception, which can be perceived by people and has the function of visual communication. The research is based on the visual perception characteristics of color and its always cultural attributes, and is guided by the methodology of "autoethnography", using corresponding research methods to explore and try to answer "In the current social context, China The research question is whether traditional colors can use contemporary scientific and technological products or means as carriers to promote cultural exchanges and dissemination." The significance of the research is to explore how traditional Chinese colors can play their role in visual communication in the context of today's society, and how they can be combined with contemporary scientific and technological products or means to join and promote cultural exchange and dissemination activities in an auxiliary form. </w:t>
      </w:r>
    </w:p>
    <w:p w14:paraId="7FD97B8A" w14:textId="77777777" w:rsidR="00255B3B" w:rsidRDefault="00255B3B" w:rsidP="00255B3B">
      <w:pPr>
        <w:ind w:firstLineChars="200" w:firstLine="420"/>
      </w:pPr>
    </w:p>
    <w:p w14:paraId="12E5076D" w14:textId="28BC9E14" w:rsidR="00402DF2" w:rsidRPr="00402DF2" w:rsidRDefault="00402DF2" w:rsidP="00402DF2">
      <w:pPr>
        <w:rPr>
          <w:b/>
          <w:bCs/>
        </w:rPr>
      </w:pPr>
      <w:r w:rsidRPr="00402DF2">
        <w:rPr>
          <w:b/>
          <w:bCs/>
        </w:rPr>
        <w:t>Research projects identified:</w:t>
      </w:r>
    </w:p>
    <w:p w14:paraId="4045D01C" w14:textId="775AADC5" w:rsidR="00311F86" w:rsidRPr="00255B3B" w:rsidRDefault="00402DF2" w:rsidP="00402DF2">
      <w:pPr>
        <w:ind w:firstLineChars="200" w:firstLine="420"/>
      </w:pPr>
      <w:r w:rsidRPr="00255B3B">
        <w:t xml:space="preserve">As a lover of traditional Chinese culture, the researcher has had a strong interest in traditional Chinese culture since he was a child, and is particularly concerned about things </w:t>
      </w:r>
      <w:r w:rsidRPr="00255B3B">
        <w:lastRenderedPageBreak/>
        <w:t xml:space="preserve">with elements of traditional Chinese culture in his daily life. And because I majored in watercolor art research during my undergraduate and postgraduate years, I am also more sensitive to color perception and can often extract or experience special information and emotions in colors. Therefore, things related to traditional Chinese colors are more attractive to researchers. own attention. With the passage of time, researchers began to find that the objective things that are the carrier of traditional Chinese colors are constantly changing, and the forms of expression that have begun to keep pace with the times have become more diverse. Therefore, the researchers plan to design a research project to </w:t>
      </w:r>
      <w:proofErr w:type="gramStart"/>
      <w:r w:rsidRPr="00255B3B">
        <w:t>The</w:t>
      </w:r>
      <w:proofErr w:type="gramEnd"/>
      <w:r w:rsidRPr="00255B3B">
        <w:t xml:space="preserve"> topic "The cultural attributes of Chinese traditional colors and their application prospects in the contemporary social context" aims to answer "In the current social context, whether Chinese traditional colors can be used as carriers of contemporary scientific and technological products or means to promote cultural exchanges" and the role of communication” research question. The research is based on the corresponding characteristics of traditional Chinese colors and the colors themselves, and takes artistic practice activities as the main research method.</w:t>
      </w:r>
    </w:p>
    <w:p w14:paraId="792BEE44" w14:textId="77777777" w:rsidR="00402DF2" w:rsidRPr="00255B3B" w:rsidRDefault="00402DF2" w:rsidP="00402DF2">
      <w:pPr>
        <w:ind w:firstLineChars="200" w:firstLine="420"/>
      </w:pPr>
      <w:r w:rsidRPr="00255B3B">
        <w:t>The project research is generally guided by the methodology of "autoethnography", and corresponding research methods are adopted to complete the project research.</w:t>
      </w:r>
    </w:p>
    <w:p w14:paraId="04C9B75E" w14:textId="25609A19" w:rsidR="00402DF2" w:rsidRPr="00255B3B" w:rsidRDefault="00402DF2" w:rsidP="00402DF2">
      <w:pPr>
        <w:ind w:firstLineChars="200" w:firstLine="420"/>
        <w:rPr>
          <w:color w:val="FF0000"/>
        </w:rPr>
      </w:pPr>
      <w:r w:rsidRPr="00255B3B">
        <w:t>"Autoethnography" refers to an individual's identification, understanding and awareness of the nation to which he or she belongs. This kind of ethnography usually covers an individual's cognitive and emotional experience of his or her own nation's history, culture, traditions, values, etc. The research project takes the researcher's own experience as the starting point, which is more suitable for the methodology of "autoethnography". As Reed-</w:t>
      </w:r>
      <w:proofErr w:type="spellStart"/>
      <w:r w:rsidRPr="00255B3B">
        <w:t>Danahay</w:t>
      </w:r>
      <w:proofErr w:type="spellEnd"/>
      <w:r w:rsidRPr="00255B3B">
        <w:t xml:space="preserve"> believes, autoethnography is a research style and writing form that connects individuals with culture, places the self in a social and cultural context, and is a way of exploring the researcher's self-life experience. Autobiographical narrative. </w:t>
      </w:r>
      <w:r w:rsidRPr="00255B3B">
        <w:rPr>
          <w:color w:val="FF0000"/>
        </w:rPr>
        <w:t>As mentioned in "Essentials of Autoethnography" (2009, pp.1660-1674), "Autoethnography is a research method that uses personal experience to describe and explain cultural texts, experiences, beliefs, and practices."</w:t>
      </w:r>
      <w:r w:rsidRPr="00255B3B">
        <w:t xml:space="preserve"> Fundamentally, </w:t>
      </w:r>
      <w:proofErr w:type="spellStart"/>
      <w:r w:rsidRPr="00255B3B">
        <w:t>autoethnographers</w:t>
      </w:r>
      <w:proofErr w:type="spellEnd"/>
      <w:r w:rsidRPr="00255B3B">
        <w:t xml:space="preserve"> aim to show </w:t>
      </w:r>
      <w:r w:rsidRPr="00255B3B">
        <w:rPr>
          <w:color w:val="FF0000"/>
        </w:rPr>
        <w:t>"people in the process of figuring out what to do, how to live, and the meaning of their struggles." (Bochner &amp; Ellis, 2006, pp.111)</w:t>
      </w:r>
    </w:p>
    <w:p w14:paraId="73757DE4" w14:textId="1A16896F" w:rsidR="00402DF2" w:rsidRPr="00255B3B" w:rsidRDefault="00402DF2" w:rsidP="00402DF2">
      <w:pPr>
        <w:ind w:firstLineChars="200" w:firstLine="420"/>
      </w:pPr>
      <w:r w:rsidRPr="00255B3B">
        <w:rPr>
          <w:color w:val="FF0000"/>
        </w:rPr>
        <w:t xml:space="preserve">"Autoethnography is analyzed from the perspective of research role. The researcher uses the dual identity of insider and outsider to express self-subjectivity and self-awareness by describing his own personal experience. The author of autoethnography is both the researcher and the subject of research. The two become one” (Yimin Jiang, 2011, pp.11-12). </w:t>
      </w:r>
      <w:r w:rsidRPr="00255B3B">
        <w:t>The research titled "Cultural Attributes of Traditional Chinese Colors and Their Application Prospects in the Contemporary Social Context" is mainly about researchers exploring whether the target group (including themselves) can absorb the cultural attributes of traditional Chinese colors from contemporary technological products. There is information about Chinese traditional culture to prove that color can promote cultural exchanges. Chinese traditional color is undoubtedly a manifestation of traditional Chinese culture and a cultural concept unique to a nation. Its role in conveying cultural concepts is based on the premise that the target group is of the same ethnicity. Therefore, the researcher believes that it is most appropriate and effective to guide this artistic practice with the methodology of "autoethnography".</w:t>
      </w:r>
    </w:p>
    <w:p w14:paraId="258CF90B" w14:textId="1E8E25FA" w:rsidR="00402DF2" w:rsidRPr="00255B3B" w:rsidRDefault="00402DF2" w:rsidP="00402DF2">
      <w:pPr>
        <w:ind w:firstLineChars="200" w:firstLine="420"/>
        <w:rPr>
          <w:color w:val="FF0000"/>
        </w:rPr>
      </w:pPr>
      <w:r w:rsidRPr="00255B3B">
        <w:rPr>
          <w:color w:val="FF0000"/>
        </w:rPr>
        <w:lastRenderedPageBreak/>
        <w:t xml:space="preserve">"But autoethnography, as </w:t>
      </w:r>
      <w:proofErr w:type="gramStart"/>
      <w:r w:rsidRPr="00255B3B">
        <w:rPr>
          <w:color w:val="FF0000"/>
        </w:rPr>
        <w:t>a</w:t>
      </w:r>
      <w:r w:rsidR="003F781D">
        <w:rPr>
          <w:rFonts w:hint="eastAsia"/>
          <w:color w:val="FF0000"/>
        </w:rPr>
        <w:t xml:space="preserve"> </w:t>
      </w:r>
      <w:r w:rsidRPr="00255B3B">
        <w:rPr>
          <w:color w:val="FF0000"/>
        </w:rPr>
        <w:t>non-traditional qualitative research</w:t>
      </w:r>
      <w:proofErr w:type="gramEnd"/>
      <w:r w:rsidRPr="00255B3B">
        <w:rPr>
          <w:color w:val="FF0000"/>
        </w:rPr>
        <w:t>, encourages individuality and promotes creative writing. In this regard, most researchers still evaluate it based on traditional standards such as substantive contribution and methodological rigor. From these standards, Autoethnographic works are often subpar or even inadequate." (Yimin Jiang, 2011, pp.15)</w:t>
      </w:r>
      <w:r w:rsidRPr="00255B3B">
        <w:t xml:space="preserve"> However, many autoethnographic researchers oppose the use of traditional quality standards and advocate the use of more flexible standards. </w:t>
      </w:r>
      <w:r w:rsidRPr="00255B3B">
        <w:rPr>
          <w:color w:val="FF0000"/>
        </w:rPr>
        <w:t>Autoethnography should also include criteria such as resonance, aesthetic quality, reflexivity, impact on readers, authenticity of voice, etc. Eisner proposed in "The new frontier in qualitative research methodology" (1997, pp.268), " In a new frontier of qualitative research methods, the artistry of qualitative social research can be assessed by the quantity and quality of questions the work asks."</w:t>
      </w:r>
    </w:p>
    <w:p w14:paraId="793C03A9" w14:textId="7928CEF2" w:rsidR="00402DF2" w:rsidRPr="00255B3B" w:rsidRDefault="00402DF2" w:rsidP="00402DF2">
      <w:pPr>
        <w:ind w:firstLineChars="200" w:firstLine="420"/>
      </w:pPr>
      <w:r w:rsidRPr="00255B3B">
        <w:t>The purpose of the research is to explore whether the cultural attributes of traditional Chinese colors can play the same role as before in different forms in the contemporary social context, while promoting cultural exchanges and dissemination, and conveying information about traditional Chinese culture to the outside world. information and elements. The focus of the research is on how Chinese traditional colors play a role in promoting cultural exchanges in the context of today's society and why they have the function and role of cultural communication. The innovation point of the research is to try to use contemporary scientific and technological products or means as the material carrier of traditional Chinese colors in today's new era, cooperate with traditional Chinese colors to play its role in promoting cultural exchanges and dissemination, and analyze the differences between contemporary scientific and technological products and previous carriers similarities and differences, and what impact it has on the spread of Chinese traditional culture.</w:t>
      </w:r>
    </w:p>
    <w:p w14:paraId="355881A2" w14:textId="77777777" w:rsidR="00402DF2" w:rsidRPr="00255B3B" w:rsidRDefault="00402DF2" w:rsidP="00402DF2"/>
    <w:p w14:paraId="19CF5AF8" w14:textId="77777777" w:rsidR="00402DF2" w:rsidRPr="00255B3B" w:rsidRDefault="00402DF2" w:rsidP="00402DF2">
      <w:pPr>
        <w:rPr>
          <w:b/>
          <w:bCs/>
        </w:rPr>
      </w:pPr>
      <w:r w:rsidRPr="00255B3B">
        <w:rPr>
          <w:b/>
          <w:bCs/>
        </w:rPr>
        <w:t>Data information collection:</w:t>
      </w:r>
    </w:p>
    <w:p w14:paraId="42E1AC91" w14:textId="77777777" w:rsidR="00402DF2" w:rsidRPr="00255B3B" w:rsidRDefault="00402DF2" w:rsidP="00402DF2">
      <w:pPr>
        <w:ind w:firstLineChars="200" w:firstLine="420"/>
      </w:pPr>
      <w:r w:rsidRPr="00255B3B">
        <w:t>After the practical activities, use appropriate methods to collect and analyze data and information from the people who participated in the art practice. For data collection on practical activities, I plan to use the following three methods:</w:t>
      </w:r>
    </w:p>
    <w:p w14:paraId="66A613A9" w14:textId="44137F83" w:rsidR="00402DF2" w:rsidRPr="00255B3B" w:rsidRDefault="00402DF2" w:rsidP="00402DF2">
      <w:r w:rsidRPr="00255B3B">
        <w:t>First, the questionnaire method</w:t>
      </w:r>
      <w:r w:rsidRPr="00255B3B">
        <w:rPr>
          <w:rFonts w:hint="eastAsia"/>
        </w:rPr>
        <w:t>：</w:t>
      </w:r>
    </w:p>
    <w:p w14:paraId="0C4D2432" w14:textId="77777777" w:rsidR="00402DF2" w:rsidRPr="00255B3B" w:rsidRDefault="00402DF2" w:rsidP="001D57FD">
      <w:pPr>
        <w:ind w:leftChars="200" w:left="420"/>
        <w:rPr>
          <w:color w:val="4472C4" w:themeColor="accent1"/>
        </w:rPr>
      </w:pPr>
      <w:r w:rsidRPr="00255B3B">
        <w:rPr>
          <w:color w:val="4472C4" w:themeColor="accent1"/>
        </w:rPr>
        <w:t>The questionnaire survey method is a scientific method that uses effective numbers to accurately grasp phenomena or problems in the complex macro-world. It is a research method that provides realistic basis for solving problems, improving the current situation, and planning for the future. It is also a research method for studying various social factors behind social phenomena. A method of researching objective facts produced under the influence of force.</w:t>
      </w:r>
    </w:p>
    <w:p w14:paraId="62D44D30" w14:textId="067257ED" w:rsidR="00402DF2" w:rsidRPr="00255B3B" w:rsidRDefault="00402DF2" w:rsidP="00402DF2">
      <w:pPr>
        <w:ind w:firstLineChars="200" w:firstLine="420"/>
      </w:pPr>
      <w:r w:rsidRPr="00255B3B">
        <w:t>After the practical activities, the questionnaire form will be sent to the participants' email addresses, and the participants will fill it out and return it in person. In order to ensure the timeliness of the results of the practical activities, participants are reminded to complete the questionnaire within 24 hours.</w:t>
      </w:r>
    </w:p>
    <w:p w14:paraId="689554F4" w14:textId="77777777" w:rsidR="00402DF2" w:rsidRPr="00255B3B" w:rsidRDefault="00402DF2" w:rsidP="00402DF2">
      <w:r w:rsidRPr="00255B3B">
        <w:t>There are three advantages of the questionnaire survey method:</w:t>
      </w:r>
    </w:p>
    <w:p w14:paraId="43E8FE24" w14:textId="77777777" w:rsidR="00402DF2" w:rsidRPr="00255B3B" w:rsidRDefault="00402DF2" w:rsidP="001D57FD">
      <w:r w:rsidRPr="00255B3B">
        <w:t>First, tool standardization.</w:t>
      </w:r>
    </w:p>
    <w:p w14:paraId="5C6A7B53" w14:textId="77777777" w:rsidR="00402DF2" w:rsidRPr="00423DA7" w:rsidRDefault="00402DF2" w:rsidP="00423DA7">
      <w:pPr>
        <w:spacing w:line="40" w:lineRule="atLeast"/>
        <w:ind w:leftChars="200" w:left="420"/>
        <w:rPr>
          <w:color w:val="4472C4" w:themeColor="accent1"/>
          <w:w w:val="95"/>
        </w:rPr>
      </w:pPr>
      <w:r w:rsidRPr="00423DA7">
        <w:rPr>
          <w:color w:val="4472C4" w:themeColor="accent1"/>
          <w:w w:val="95"/>
        </w:rPr>
        <w:t xml:space="preserve">The questionnaire survey method generally has a high degree of standardization. It is </w:t>
      </w:r>
      <w:proofErr w:type="gramStart"/>
      <w:r w:rsidRPr="00423DA7">
        <w:rPr>
          <w:color w:val="4472C4" w:themeColor="accent1"/>
          <w:w w:val="95"/>
        </w:rPr>
        <w:t>a research</w:t>
      </w:r>
      <w:proofErr w:type="gramEnd"/>
      <w:r w:rsidRPr="00423DA7">
        <w:rPr>
          <w:color w:val="4472C4" w:themeColor="accent1"/>
          <w:w w:val="95"/>
        </w:rPr>
        <w:t xml:space="preserve"> conducted strictly in accordance with a uniformly designed and fixed-structure </w:t>
      </w:r>
      <w:r w:rsidRPr="00423DA7">
        <w:rPr>
          <w:color w:val="4472C4" w:themeColor="accent1"/>
          <w:w w:val="95"/>
        </w:rPr>
        <w:lastRenderedPageBreak/>
        <w:t>questionnaire. The design, implementation of the questionnaire, and the processing and analysis of the results are strictly carried out in accordance with certain principles, thus ensuring the research data. scientific, accurate and effective. (Jingjing Zheng, 2014, pp.102)</w:t>
      </w:r>
    </w:p>
    <w:p w14:paraId="7C0A0D98" w14:textId="77777777" w:rsidR="00402DF2" w:rsidRPr="00255B3B" w:rsidRDefault="00402DF2" w:rsidP="00402DF2">
      <w:pPr>
        <w:ind w:firstLineChars="200" w:firstLine="420"/>
      </w:pPr>
      <w:r w:rsidRPr="00255B3B">
        <w:t>Due to the standard characteristics, the dependence of data collection on the researcher is reduced, thereby reducing or avoiding the possibility that the research data will be affected by the researcher's personal subjective emotions.</w:t>
      </w:r>
    </w:p>
    <w:p w14:paraId="6116A1D4" w14:textId="77777777" w:rsidR="001D57FD" w:rsidRPr="00255B3B" w:rsidRDefault="00402DF2" w:rsidP="001D57FD">
      <w:r w:rsidRPr="00255B3B">
        <w:t xml:space="preserve">Second, the indirectness of the process. </w:t>
      </w:r>
    </w:p>
    <w:p w14:paraId="07703BF7" w14:textId="0B5543CC" w:rsidR="00402DF2" w:rsidRPr="00255B3B" w:rsidRDefault="00402DF2" w:rsidP="001D57FD">
      <w:pPr>
        <w:ind w:firstLineChars="200" w:firstLine="420"/>
      </w:pPr>
      <w:r w:rsidRPr="00255B3B">
        <w:rPr>
          <w:color w:val="FF0000"/>
        </w:rPr>
        <w:t>Demin Zhou proposed in the book "Principles and Methods of Social Survey" (2006) that "the questionnaire survey method can complete the survey work without direct face-to-face contact with the respondents."</w:t>
      </w:r>
      <w:r w:rsidRPr="00255B3B">
        <w:t xml:space="preserve"> The researcher and the participants have no contact with each other, which ensures that the research data is fair and open, and that the researcher's personal emotional factors are not mixed in, and the researcher will not affect the research results because his own behavior misleads the participants.</w:t>
      </w:r>
    </w:p>
    <w:p w14:paraId="56B9403F" w14:textId="77777777" w:rsidR="00402DF2" w:rsidRPr="00255B3B" w:rsidRDefault="00402DF2" w:rsidP="001D57FD">
      <w:r w:rsidRPr="00255B3B">
        <w:t>Third, the anonymity of the questionnaire.</w:t>
      </w:r>
    </w:p>
    <w:p w14:paraId="1BE2827C" w14:textId="0FDCBDB6" w:rsidR="00402DF2" w:rsidRPr="00255B3B" w:rsidRDefault="00402DF2" w:rsidP="00402DF2">
      <w:pPr>
        <w:ind w:firstLineChars="200" w:firstLine="420"/>
      </w:pPr>
      <w:r w:rsidRPr="00255B3B">
        <w:t>The article "Research Review on Questionnaire Survey Method" (2014, pp.103) pointed out that</w:t>
      </w:r>
      <w:r w:rsidR="001D57FD" w:rsidRPr="00255B3B">
        <w:rPr>
          <w:rFonts w:hint="eastAsia"/>
        </w:rPr>
        <w:t>，</w:t>
      </w:r>
    </w:p>
    <w:p w14:paraId="5BB4A177" w14:textId="77777777" w:rsidR="00402DF2" w:rsidRPr="00255B3B" w:rsidRDefault="00402DF2" w:rsidP="001D57FD">
      <w:pPr>
        <w:ind w:leftChars="200" w:left="420"/>
        <w:rPr>
          <w:color w:val="4472C4" w:themeColor="accent1"/>
        </w:rPr>
      </w:pPr>
      <w:r w:rsidRPr="00255B3B">
        <w:rPr>
          <w:color w:val="4472C4" w:themeColor="accent1"/>
        </w:rPr>
        <w:t>Because social facts are ways of behaving, thinking, or feeling that exist outside of people themselves. "If these social facts want to be described as authentically as possible, it depends on people's willingness to reveal their voices." Therefore, the questionnaire does not require signatures to better protect the privacy of the participants. This is more conducive to the true attitude of the respondents and avoids processing and Judgment, researchers can better understand social phenomena and the essence behind them through investigation.</w:t>
      </w:r>
    </w:p>
    <w:p w14:paraId="393C9031" w14:textId="3BA34AF1" w:rsidR="00402DF2" w:rsidRPr="00255B3B" w:rsidRDefault="00402DF2" w:rsidP="00402DF2">
      <w:pPr>
        <w:ind w:firstLineChars="200" w:firstLine="420"/>
      </w:pPr>
      <w:r w:rsidRPr="00255B3B">
        <w:t xml:space="preserve">However, when using the questionnaire survey method for research, attention needs to be paid to the guidance of conclusions. </w:t>
      </w:r>
      <w:r w:rsidRPr="00255B3B">
        <w:rPr>
          <w:color w:val="FF0000"/>
        </w:rPr>
        <w:t>"The questionnaire survey method is based on positivism as a methodology. The positivist methodology emphasizes positivism and holism on the research hypotheses, and the research mainly uses quantitative research methods." (Jingjing Zheng, 2014, pp.102)</w:t>
      </w:r>
      <w:r w:rsidRPr="00255B3B">
        <w:t xml:space="preserve"> As a research project in the field of humanities and social sciences, the research project titled "Cultural Attributes of Traditional Chinese Colors and Their Application Prospects in the Contemporary Social Context" still needs to focus on Mainly qualitative research methods. It is feasible to use the questionnaire method as an auxiliary means to collect data information, but it should still be noted that the final direction of the conclusion still needs to be based on the results of qualitative research methods.</w:t>
      </w:r>
    </w:p>
    <w:p w14:paraId="553BDBF5" w14:textId="77777777" w:rsidR="00402DF2" w:rsidRPr="00255B3B" w:rsidRDefault="00402DF2" w:rsidP="00402DF2"/>
    <w:p w14:paraId="10EC4327" w14:textId="5FBF64D5" w:rsidR="00402DF2" w:rsidRPr="00255B3B" w:rsidRDefault="00402DF2" w:rsidP="00402DF2">
      <w:r w:rsidRPr="00255B3B">
        <w:t>Second, the interview method</w:t>
      </w:r>
      <w:r w:rsidRPr="00255B3B">
        <w:rPr>
          <w:rFonts w:hint="eastAsia"/>
        </w:rPr>
        <w:t>：</w:t>
      </w:r>
    </w:p>
    <w:p w14:paraId="52D8E27E" w14:textId="77777777" w:rsidR="00402DF2" w:rsidRPr="00255B3B" w:rsidRDefault="00402DF2" w:rsidP="001D57FD">
      <w:pPr>
        <w:ind w:leftChars="200" w:left="420"/>
        <w:rPr>
          <w:color w:val="4472C4" w:themeColor="accent1"/>
        </w:rPr>
      </w:pPr>
      <w:r w:rsidRPr="00255B3B">
        <w:rPr>
          <w:color w:val="4472C4" w:themeColor="accent1"/>
        </w:rPr>
        <w:t>The interview method is a method in which the interviewer conducts interviews with the interviewees to investigate social phenomena. Interviewers should conduct interviews according to certain principles and procedures, and pay attention to techniques during interviews to reduce the inherent limitations of the interview method. (Jiu Yan, 2002, pp.44)</w:t>
      </w:r>
    </w:p>
    <w:p w14:paraId="6575E5DF" w14:textId="77777777" w:rsidR="00402DF2" w:rsidRPr="00255B3B" w:rsidRDefault="00402DF2" w:rsidP="00402DF2">
      <w:pPr>
        <w:ind w:firstLineChars="200" w:firstLine="420"/>
        <w:rPr>
          <w:color w:val="FF0000"/>
        </w:rPr>
      </w:pPr>
      <w:r w:rsidRPr="00255B3B">
        <w:t xml:space="preserve">As one of the most important research methods in qualitative research, the interview method has two major characteristics: </w:t>
      </w:r>
      <w:r w:rsidRPr="00255B3B">
        <w:rPr>
          <w:color w:val="FF0000"/>
        </w:rPr>
        <w:t xml:space="preserve">first, "interview, as a research method, is different from daily conversation"; second, "interview is a verbal event, itself It is a way of 'reality' </w:t>
      </w:r>
      <w:r w:rsidRPr="00255B3B">
        <w:rPr>
          <w:color w:val="FF0000"/>
        </w:rPr>
        <w:lastRenderedPageBreak/>
        <w:t>existing, reflecting a specific social reality." (Wei Yang, 2001, pp.114)</w:t>
      </w:r>
    </w:p>
    <w:p w14:paraId="656B7EAB" w14:textId="77777777" w:rsidR="009F1F14" w:rsidRDefault="009F1F14" w:rsidP="009F1F14">
      <w:pPr>
        <w:ind w:firstLineChars="200" w:firstLine="420"/>
      </w:pPr>
      <w:r w:rsidRPr="009F1F14">
        <w:t>After the practical activities, participants were interviewed about the purpose of the practice and the feedback received was recorded.</w:t>
      </w:r>
    </w:p>
    <w:p w14:paraId="65C78D94" w14:textId="781F5778" w:rsidR="00402DF2" w:rsidRPr="00255B3B" w:rsidRDefault="00402DF2" w:rsidP="009F1F14">
      <w:r w:rsidRPr="00255B3B">
        <w:t>There are three advantages to using interviews in qualitative research:</w:t>
      </w:r>
    </w:p>
    <w:p w14:paraId="338F4780" w14:textId="77777777" w:rsidR="00402DF2" w:rsidRPr="00255B3B" w:rsidRDefault="00402DF2" w:rsidP="001D57FD">
      <w:pPr>
        <w:rPr>
          <w:color w:val="FF0000"/>
        </w:rPr>
      </w:pPr>
      <w:r w:rsidRPr="00255B3B">
        <w:t>First,</w:t>
      </w:r>
      <w:r w:rsidRPr="00255B3B">
        <w:rPr>
          <w:color w:val="FF0000"/>
        </w:rPr>
        <w:t xml:space="preserve"> “It is easy to understand the interviewees’ opinions and opinions. It is difficult to understand the interviewees’ opinions or opinions on a certain issue using other social discipline survey methods other than the interview method.” (Jiu Yan, 2002, pp. 45)</w:t>
      </w:r>
    </w:p>
    <w:p w14:paraId="1AB6C016" w14:textId="77777777" w:rsidR="00402DF2" w:rsidRPr="00255B3B" w:rsidRDefault="00402DF2" w:rsidP="00402DF2">
      <w:pPr>
        <w:ind w:firstLineChars="200" w:firstLine="420"/>
      </w:pPr>
      <w:r w:rsidRPr="00255B3B">
        <w:t>When researchers use other methods to obtain information from participants, they do not know the inner activities of the participants themselves. However, the data information of the interview method is a direct expression of the participants' views or feelings about the things under study. For the researcher It can more directly understand the thoughts and emotional information of participants.</w:t>
      </w:r>
    </w:p>
    <w:p w14:paraId="6FF3C383" w14:textId="7ECF7F51" w:rsidR="00402DF2" w:rsidRPr="00255B3B" w:rsidRDefault="00402DF2" w:rsidP="001D57FD">
      <w:pPr>
        <w:rPr>
          <w:color w:val="FF0000"/>
        </w:rPr>
      </w:pPr>
      <w:r w:rsidRPr="00255B3B">
        <w:t xml:space="preserve">Second, </w:t>
      </w:r>
      <w:r w:rsidRPr="00255B3B">
        <w:rPr>
          <w:color w:val="FF0000"/>
        </w:rPr>
        <w:t xml:space="preserve">"the interviewee can be observed during the interview. </w:t>
      </w:r>
      <w:r w:rsidR="009F1F14" w:rsidRPr="009F1F14">
        <w:rPr>
          <w:color w:val="FF0000"/>
        </w:rPr>
        <w:t>When conducting an interview, the interviewer can not only understand the content verbally expressed by the interviewee, but also learn more information from the interviewer at the same time.</w:t>
      </w:r>
      <w:r w:rsidRPr="00255B3B">
        <w:rPr>
          <w:color w:val="FF0000"/>
        </w:rPr>
        <w:t xml:space="preserve">" (Jiu Yan, </w:t>
      </w:r>
      <w:proofErr w:type="gramStart"/>
      <w:r w:rsidRPr="00255B3B">
        <w:rPr>
          <w:color w:val="FF0000"/>
        </w:rPr>
        <w:t>2002 ,</w:t>
      </w:r>
      <w:proofErr w:type="gramEnd"/>
      <w:r w:rsidRPr="00255B3B">
        <w:rPr>
          <w:color w:val="FF0000"/>
        </w:rPr>
        <w:t xml:space="preserve"> pp.45)</w:t>
      </w:r>
    </w:p>
    <w:p w14:paraId="18740BD2" w14:textId="75A06947" w:rsidR="00402DF2" w:rsidRPr="00255B3B" w:rsidRDefault="00402DF2" w:rsidP="00402DF2">
      <w:pPr>
        <w:ind w:firstLineChars="200" w:firstLine="420"/>
      </w:pPr>
      <w:r w:rsidRPr="00255B3B">
        <w:t>While the researcher is interviewing the participants, in addition to the verbal expressions of the participants, they also contain more information that the researcher can detect and obtain. For example, the participant's demeanor, behavior, tone, intonation, and speed of speech are all important factors that allow the researcher to better understand the inner world of the participant, and the researcher can make more accurate responses to the participant's feedback based on this. judge.</w:t>
      </w:r>
    </w:p>
    <w:p w14:paraId="44A65D2C" w14:textId="77777777" w:rsidR="00402DF2" w:rsidRPr="00255B3B" w:rsidRDefault="00402DF2" w:rsidP="001D57FD">
      <w:pPr>
        <w:rPr>
          <w:color w:val="FF0000"/>
        </w:rPr>
      </w:pPr>
      <w:r w:rsidRPr="00255B3B">
        <w:t xml:space="preserve">Third, </w:t>
      </w:r>
      <w:r w:rsidRPr="00255B3B">
        <w:rPr>
          <w:color w:val="FF0000"/>
        </w:rPr>
        <w:t>“it can be mutually corroborated with observation. The way in which information is obtained through interviews is different from the way in which observation is obtained through observation.” (Jiu Yan, 2002, pp. 45)</w:t>
      </w:r>
    </w:p>
    <w:p w14:paraId="3D5148C3" w14:textId="77777777" w:rsidR="00402DF2" w:rsidRPr="00255B3B" w:rsidRDefault="00402DF2" w:rsidP="00402DF2">
      <w:pPr>
        <w:ind w:firstLineChars="200" w:firstLine="420"/>
      </w:pPr>
      <w:r w:rsidRPr="00255B3B">
        <w:t>When collecting data information, if the researcher also uses the observation method, it can support each other with the interview method. The former focuses more on the external aspects of the interviewee, while the latter focuses on the internal aspects such as the participant's feelings or thoughts. as the focus. The researchers adopted two research methods to "listen to their words and observe their actions" to the participants. Only by corroborating the internal and external aspects of the participants can they obtain more accurate and real data.</w:t>
      </w:r>
    </w:p>
    <w:p w14:paraId="1586A3F9" w14:textId="72612A44" w:rsidR="00402DF2" w:rsidRPr="00255B3B" w:rsidRDefault="00402DF2" w:rsidP="00402DF2">
      <w:pPr>
        <w:ind w:firstLineChars="200" w:firstLine="420"/>
      </w:pPr>
      <w:r w:rsidRPr="00255B3B">
        <w:t>Any research method has its limitations, and the interview method is no exception. The article "A Review of Qualitative Research Interview Methods" (2005, pp.535) points out that in a study, the value of the project direction will make the research extremely dependent on the personal qualities of the researcher and participants, both of which require greater A high quality level can make research more in-depth rather than staying at the common sense and speculative level. In addition, for the interviewee, the authenticity of the feedback he gives to the researcher is open to question. Whether the interviewee’s verbal expression is true, comprehensive, consistent with his behavior, and even whether he is willing to give the researcher feedback is a question. The limitations of the interview method. Therefore, it is necessary and necessary to use interview methods for data collection, but it should also be supplemented by other research methods to ensure the authenticity and reliability of data information.</w:t>
      </w:r>
    </w:p>
    <w:p w14:paraId="4C4B3D74" w14:textId="77777777" w:rsidR="00402DF2" w:rsidRPr="00255B3B" w:rsidRDefault="00402DF2" w:rsidP="00402DF2"/>
    <w:p w14:paraId="55AA6136" w14:textId="77777777" w:rsidR="00E81C61" w:rsidRDefault="00E81C61" w:rsidP="00402DF2"/>
    <w:p w14:paraId="0FCC3781" w14:textId="77777777" w:rsidR="00423DA7" w:rsidRDefault="00423DA7" w:rsidP="00402DF2"/>
    <w:p w14:paraId="4A5EEAEE" w14:textId="561C1E88" w:rsidR="00402DF2" w:rsidRPr="00255B3B" w:rsidRDefault="00402DF2" w:rsidP="00402DF2">
      <w:r w:rsidRPr="00255B3B">
        <w:t>Third, action observation method</w:t>
      </w:r>
      <w:r w:rsidRPr="00255B3B">
        <w:rPr>
          <w:rFonts w:hint="eastAsia"/>
        </w:rPr>
        <w:t>：</w:t>
      </w:r>
    </w:p>
    <w:p w14:paraId="697BB24D" w14:textId="366777B1" w:rsidR="00402DF2" w:rsidRPr="00255B3B" w:rsidRDefault="00402DF2" w:rsidP="001D57FD">
      <w:pPr>
        <w:ind w:leftChars="200" w:left="420"/>
        <w:rPr>
          <w:color w:val="4472C4" w:themeColor="accent1"/>
        </w:rPr>
      </w:pPr>
      <w:r w:rsidRPr="00255B3B">
        <w:rPr>
          <w:color w:val="4472C4" w:themeColor="accent1"/>
        </w:rPr>
        <w:t xml:space="preserve">Action observation refers to a method in which, according to the needs of the research topic, the investigator uses his or her sense organs or observation tools purposefully and </w:t>
      </w:r>
      <w:proofErr w:type="spellStart"/>
      <w:r w:rsidRPr="00255B3B">
        <w:rPr>
          <w:color w:val="4472C4" w:themeColor="accent1"/>
        </w:rPr>
        <w:t>plannedly</w:t>
      </w:r>
      <w:proofErr w:type="spellEnd"/>
      <w:r w:rsidRPr="00255B3B">
        <w:rPr>
          <w:color w:val="4472C4" w:themeColor="accent1"/>
        </w:rPr>
        <w:t xml:space="preserve"> to observe the behavioral activities of users of the space environment in their natural state to obtain data. (Fei Dai, </w:t>
      </w:r>
      <w:proofErr w:type="spellStart"/>
      <w:r w:rsidRPr="00255B3B">
        <w:rPr>
          <w:color w:val="4472C4" w:themeColor="accent1"/>
        </w:rPr>
        <w:t>Junhua</w:t>
      </w:r>
      <w:proofErr w:type="spellEnd"/>
      <w:r w:rsidRPr="00255B3B">
        <w:rPr>
          <w:color w:val="4472C4" w:themeColor="accent1"/>
        </w:rPr>
        <w:t xml:space="preserve"> Zhang, 2009, pp.55)</w:t>
      </w:r>
    </w:p>
    <w:p w14:paraId="15D51A34" w14:textId="1CC56A42" w:rsidR="00402DF2" w:rsidRPr="00255B3B" w:rsidRDefault="009F1F14" w:rsidP="00402DF2">
      <w:pPr>
        <w:ind w:firstLineChars="200" w:firstLine="420"/>
        <w:rPr>
          <w:color w:val="FF0000"/>
        </w:rPr>
      </w:pPr>
      <w:r w:rsidRPr="009F1F14">
        <w:t xml:space="preserve">The main reason for using the observation method is to have a more comprehensive and in-depth understanding of things, and </w:t>
      </w:r>
      <w:r w:rsidRPr="009F1F14">
        <w:rPr>
          <w:color w:val="FF0000"/>
        </w:rPr>
        <w:t>"in order to understand the complexity of things more comprehensively, it is not enough to understand people's thoughts only through interviews, so the observation method has become one of the indispensable methods."</w:t>
      </w:r>
      <w:r w:rsidR="00402DF2" w:rsidRPr="00255B3B">
        <w:rPr>
          <w:color w:val="FF0000"/>
        </w:rPr>
        <w:t xml:space="preserve"> (Ying Wang, </w:t>
      </w:r>
      <w:proofErr w:type="spellStart"/>
      <w:r w:rsidR="00402DF2" w:rsidRPr="00255B3B">
        <w:rPr>
          <w:color w:val="FF0000"/>
        </w:rPr>
        <w:t>Guoben</w:t>
      </w:r>
      <w:proofErr w:type="spellEnd"/>
      <w:r w:rsidR="00402DF2" w:rsidRPr="00255B3B">
        <w:rPr>
          <w:color w:val="FF0000"/>
        </w:rPr>
        <w:t xml:space="preserve"> Zhao, 2004, pp.178)</w:t>
      </w:r>
    </w:p>
    <w:p w14:paraId="6E7DBD39" w14:textId="0F3768A4" w:rsidR="00E81C61" w:rsidRDefault="00E81C61" w:rsidP="00E81C61">
      <w:pPr>
        <w:ind w:leftChars="200" w:left="420"/>
        <w:rPr>
          <w:color w:val="4472C4" w:themeColor="accent1"/>
        </w:rPr>
      </w:pPr>
      <w:r w:rsidRPr="00E81C61">
        <w:rPr>
          <w:color w:val="4472C4" w:themeColor="accent1"/>
        </w:rPr>
        <w:t xml:space="preserve">The main task of the observation method is to describe in detail the environment in which the incident occurred, the process of the incident, the behavior of the people participating in the activity, interpersonal relationships, organizational processes, verbal and non-verbal communication during the period, and even point out things that have not happened.( Ying Wang, </w:t>
      </w:r>
      <w:proofErr w:type="spellStart"/>
      <w:r w:rsidRPr="00E81C61">
        <w:rPr>
          <w:color w:val="4472C4" w:themeColor="accent1"/>
        </w:rPr>
        <w:t>Guoben</w:t>
      </w:r>
      <w:proofErr w:type="spellEnd"/>
      <w:r w:rsidRPr="00E81C61">
        <w:rPr>
          <w:color w:val="4472C4" w:themeColor="accent1"/>
        </w:rPr>
        <w:t xml:space="preserve"> Zhao, 2004, pp.178)</w:t>
      </w:r>
    </w:p>
    <w:p w14:paraId="4D7DE19B" w14:textId="2DBE0976" w:rsidR="00402DF2" w:rsidRPr="00255B3B" w:rsidRDefault="00402DF2" w:rsidP="00402DF2">
      <w:pPr>
        <w:ind w:firstLineChars="200" w:firstLine="420"/>
      </w:pPr>
      <w:r w:rsidRPr="00255B3B">
        <w:t>By observing and recording the details of the scene, such as the participants' body language or facial expressions, they can judge the participants' current inner activities and draw conclusions.</w:t>
      </w:r>
    </w:p>
    <w:p w14:paraId="59C4BC3A" w14:textId="77777777" w:rsidR="00402DF2" w:rsidRPr="00255B3B" w:rsidRDefault="00402DF2" w:rsidP="00402DF2">
      <w:pPr>
        <w:ind w:firstLineChars="200" w:firstLine="420"/>
      </w:pPr>
      <w:r w:rsidRPr="00255B3B">
        <w:t>The action observation method can divide action observation into participant observation and non-participant observation based on the relationship between the observer and the observed.</w:t>
      </w:r>
    </w:p>
    <w:p w14:paraId="47C2C157" w14:textId="77777777" w:rsidR="001D57FD" w:rsidRPr="00255B3B" w:rsidRDefault="00402DF2" w:rsidP="001D57FD">
      <w:pPr>
        <w:rPr>
          <w:color w:val="FF0000"/>
        </w:rPr>
      </w:pPr>
      <w:r w:rsidRPr="00255B3B">
        <w:t xml:space="preserve">First, participant observation refers to </w:t>
      </w:r>
      <w:r w:rsidRPr="00255B3B">
        <w:rPr>
          <w:color w:val="FF0000"/>
        </w:rPr>
        <w:t xml:space="preserve">"the observer participating in the observed group, as a member, observing the normal activities of this group." (Fei Dai, </w:t>
      </w:r>
      <w:proofErr w:type="spellStart"/>
      <w:r w:rsidRPr="00255B3B">
        <w:rPr>
          <w:color w:val="FF0000"/>
        </w:rPr>
        <w:t>Junhua</w:t>
      </w:r>
      <w:proofErr w:type="spellEnd"/>
      <w:r w:rsidRPr="00255B3B">
        <w:rPr>
          <w:color w:val="FF0000"/>
        </w:rPr>
        <w:t xml:space="preserve"> Zhang, 2009, pp.55) </w:t>
      </w:r>
    </w:p>
    <w:p w14:paraId="3D03CC05" w14:textId="78E6C28E" w:rsidR="00402DF2" w:rsidRPr="00255B3B" w:rsidRDefault="00402DF2" w:rsidP="001D57FD">
      <w:pPr>
        <w:ind w:firstLineChars="200" w:firstLine="420"/>
      </w:pPr>
      <w:r w:rsidRPr="00255B3B">
        <w:t>If the observer acts as a bystander, When observing with the identity of the participant, the understanding of the meaning of the participants' actions will inevitably be incomplete and comprehensive; and in places with strong community nature, it is difficult for observers to hide their own identities using non-participant observation methods; at the same time, during long-term observation activities , the identity of the observer will gradually become blurred. In this case, participant observation can be used effectively.</w:t>
      </w:r>
    </w:p>
    <w:p w14:paraId="68E33B00" w14:textId="77777777" w:rsidR="001D57FD" w:rsidRPr="00255B3B" w:rsidRDefault="00402DF2" w:rsidP="001D57FD">
      <w:r w:rsidRPr="00255B3B">
        <w:t>Second, non-participant observation refers to</w:t>
      </w:r>
      <w:r w:rsidRPr="00255B3B">
        <w:rPr>
          <w:color w:val="FF0000"/>
        </w:rPr>
        <w:t xml:space="preserve"> “a method in which the observer acts as an outsider or bystander to observe the actions of the observed.” (Fei Dai, </w:t>
      </w:r>
      <w:proofErr w:type="spellStart"/>
      <w:r w:rsidRPr="00255B3B">
        <w:rPr>
          <w:color w:val="FF0000"/>
        </w:rPr>
        <w:t>Junhua</w:t>
      </w:r>
      <w:proofErr w:type="spellEnd"/>
      <w:r w:rsidRPr="00255B3B">
        <w:rPr>
          <w:color w:val="FF0000"/>
        </w:rPr>
        <w:t xml:space="preserve"> Zhang, 2009, pp.56)</w:t>
      </w:r>
      <w:r w:rsidRPr="00255B3B">
        <w:t xml:space="preserve"> </w:t>
      </w:r>
    </w:p>
    <w:p w14:paraId="1F56FE31" w14:textId="157FF4E9" w:rsidR="00402DF2" w:rsidRPr="00255B3B" w:rsidRDefault="00402DF2" w:rsidP="001D57FD">
      <w:pPr>
        <w:ind w:firstLineChars="200" w:firstLine="420"/>
      </w:pPr>
      <w:r w:rsidRPr="00255B3B">
        <w:t>Non-participant observation can balance the observer and the observed relationship between the two natural states and avoid conflicts between the two.</w:t>
      </w:r>
    </w:p>
    <w:p w14:paraId="73E5AD12" w14:textId="67627132" w:rsidR="00402DF2" w:rsidRPr="00255B3B" w:rsidRDefault="00402DF2" w:rsidP="00402DF2">
      <w:pPr>
        <w:ind w:firstLineChars="200" w:firstLine="420"/>
      </w:pPr>
      <w:r w:rsidRPr="00255B3B">
        <w:t>However, "Investigation Methods in Planning and Design 4 - Action Observation Method" (2009) points out that completely non-participant observation is difficult to conduct due to limitations on the age of the observer and the distance between the observer and the observer. Therefore, only incomplete participant observation is possible, and care must be taken to avoid the appearance of any factors that may interfere with the observed person.</w:t>
      </w:r>
    </w:p>
    <w:p w14:paraId="5D46A53A" w14:textId="77777777" w:rsidR="00423DA7" w:rsidRDefault="00423DA7" w:rsidP="00255B3B">
      <w:pPr>
        <w:rPr>
          <w:rFonts w:hint="eastAsia"/>
          <w:b/>
          <w:bCs/>
        </w:rPr>
      </w:pPr>
    </w:p>
    <w:p w14:paraId="48B92D15" w14:textId="7EA3642A" w:rsidR="00255B3B" w:rsidRPr="00FE4E06" w:rsidRDefault="00255B3B" w:rsidP="00255B3B">
      <w:pPr>
        <w:rPr>
          <w:b/>
          <w:bCs/>
        </w:rPr>
      </w:pPr>
      <w:r w:rsidRPr="00FE4E06">
        <w:rPr>
          <w:b/>
          <w:bCs/>
        </w:rPr>
        <w:t>Conclusion:</w:t>
      </w:r>
    </w:p>
    <w:p w14:paraId="3445CFAB" w14:textId="5B5C5897" w:rsidR="00255B3B" w:rsidRPr="00255B3B" w:rsidRDefault="009F60D3" w:rsidP="009F60D3">
      <w:pPr>
        <w:ind w:firstLineChars="200" w:firstLine="420"/>
        <w:rPr>
          <w:b/>
          <w:bCs/>
        </w:rPr>
      </w:pPr>
      <w:r w:rsidRPr="009F60D3">
        <w:t>The article discusses that in the current social context, Chinese traditional colors have unique cultural attributes. As a kind of visual perception, color has the characteristics of being easily perceived by people. After being given a realistic carrier, it can be used as an auxiliary means to influence culture. Communication and dissemination play a driving role. Research believes that traditional Chinese colors, that is, the "Five Elements Color" color theory system centered on "</w:t>
      </w:r>
      <w:proofErr w:type="spellStart"/>
      <w:r w:rsidRPr="009F60D3">
        <w:t>Xuanhuang</w:t>
      </w:r>
      <w:proofErr w:type="spellEnd"/>
      <w:r w:rsidRPr="009F60D3">
        <w:t>", originated from the "Taoist" "Yin Yang and Five Elements" theory, and is closely related to all things in nature, and its imagery characteristics and cultural connotations are at the same time. produce. With the continuous advancement and development of society and the times, color, as a cultural product, is constantly endowed with new cultural connotations and imagery. The two symbolic meanings of color have never disappeared, and it also proves that color will always have a special cultural attribute. Coupled with the visual communication function of color itself, Chinese traditional colors are perceived by people in the context of today's social era, using contemporary realistic products that are different from the past as carriers, thus serving as an auxiliary means to promote cultural development.</w:t>
      </w:r>
    </w:p>
    <w:p w14:paraId="753CAED5" w14:textId="77777777" w:rsidR="00255B3B" w:rsidRDefault="00255B3B" w:rsidP="00255B3B">
      <w:pPr>
        <w:rPr>
          <w:b/>
          <w:bCs/>
        </w:rPr>
      </w:pPr>
    </w:p>
    <w:p w14:paraId="340C1ECF" w14:textId="77777777" w:rsidR="00255B3B" w:rsidRDefault="00255B3B" w:rsidP="00255B3B">
      <w:pPr>
        <w:rPr>
          <w:b/>
          <w:bCs/>
        </w:rPr>
      </w:pPr>
    </w:p>
    <w:p w14:paraId="267DF1FD" w14:textId="77777777" w:rsidR="00255B3B" w:rsidRDefault="00255B3B" w:rsidP="00402DF2">
      <w:pPr>
        <w:ind w:firstLineChars="200" w:firstLine="420"/>
      </w:pPr>
    </w:p>
    <w:p w14:paraId="6A5803DD" w14:textId="77777777" w:rsidR="00423DA7" w:rsidRDefault="00423DA7" w:rsidP="00402DF2">
      <w:pPr>
        <w:ind w:firstLineChars="200" w:firstLine="420"/>
      </w:pPr>
    </w:p>
    <w:p w14:paraId="0755A8BA" w14:textId="77777777" w:rsidR="00423DA7" w:rsidRDefault="00423DA7" w:rsidP="00402DF2">
      <w:pPr>
        <w:ind w:firstLineChars="200" w:firstLine="420"/>
      </w:pPr>
    </w:p>
    <w:p w14:paraId="56936545" w14:textId="77777777" w:rsidR="00423DA7" w:rsidRDefault="00423DA7" w:rsidP="00402DF2">
      <w:pPr>
        <w:ind w:firstLineChars="200" w:firstLine="420"/>
      </w:pPr>
    </w:p>
    <w:p w14:paraId="0D2C2EBF" w14:textId="77777777" w:rsidR="00423DA7" w:rsidRDefault="00423DA7" w:rsidP="00402DF2">
      <w:pPr>
        <w:ind w:firstLineChars="200" w:firstLine="420"/>
      </w:pPr>
    </w:p>
    <w:p w14:paraId="62845DA5" w14:textId="77777777" w:rsidR="00423DA7" w:rsidRDefault="00423DA7" w:rsidP="00402DF2">
      <w:pPr>
        <w:ind w:firstLineChars="200" w:firstLine="420"/>
      </w:pPr>
    </w:p>
    <w:p w14:paraId="055B06BD" w14:textId="77777777" w:rsidR="00423DA7" w:rsidRDefault="00423DA7" w:rsidP="00402DF2">
      <w:pPr>
        <w:ind w:firstLineChars="200" w:firstLine="420"/>
      </w:pPr>
    </w:p>
    <w:p w14:paraId="7463961F" w14:textId="77777777" w:rsidR="00423DA7" w:rsidRDefault="00423DA7" w:rsidP="00402DF2">
      <w:pPr>
        <w:ind w:firstLineChars="200" w:firstLine="420"/>
      </w:pPr>
    </w:p>
    <w:p w14:paraId="6019E7CE" w14:textId="77777777" w:rsidR="00423DA7" w:rsidRDefault="00423DA7" w:rsidP="00402DF2">
      <w:pPr>
        <w:ind w:firstLineChars="200" w:firstLine="420"/>
      </w:pPr>
    </w:p>
    <w:p w14:paraId="66257F67" w14:textId="77777777" w:rsidR="00423DA7" w:rsidRDefault="00423DA7" w:rsidP="00402DF2">
      <w:pPr>
        <w:ind w:firstLineChars="200" w:firstLine="420"/>
      </w:pPr>
    </w:p>
    <w:p w14:paraId="4DF628A7" w14:textId="77777777" w:rsidR="00423DA7" w:rsidRDefault="00423DA7" w:rsidP="00402DF2">
      <w:pPr>
        <w:ind w:firstLineChars="200" w:firstLine="420"/>
      </w:pPr>
    </w:p>
    <w:p w14:paraId="6091392A" w14:textId="77777777" w:rsidR="00423DA7" w:rsidRDefault="00423DA7" w:rsidP="00402DF2">
      <w:pPr>
        <w:ind w:firstLineChars="200" w:firstLine="420"/>
      </w:pPr>
    </w:p>
    <w:p w14:paraId="5BB15F51" w14:textId="77777777" w:rsidR="00423DA7" w:rsidRDefault="00423DA7" w:rsidP="00402DF2">
      <w:pPr>
        <w:ind w:firstLineChars="200" w:firstLine="420"/>
      </w:pPr>
    </w:p>
    <w:p w14:paraId="7E4FDDA5" w14:textId="77777777" w:rsidR="00423DA7" w:rsidRDefault="00423DA7" w:rsidP="00402DF2">
      <w:pPr>
        <w:ind w:firstLineChars="200" w:firstLine="420"/>
      </w:pPr>
    </w:p>
    <w:p w14:paraId="1443D698" w14:textId="77777777" w:rsidR="00423DA7" w:rsidRDefault="00423DA7" w:rsidP="00402DF2">
      <w:pPr>
        <w:ind w:firstLineChars="200" w:firstLine="420"/>
      </w:pPr>
    </w:p>
    <w:p w14:paraId="61EF4747" w14:textId="77777777" w:rsidR="00423DA7" w:rsidRDefault="00423DA7" w:rsidP="00402DF2">
      <w:pPr>
        <w:ind w:firstLineChars="200" w:firstLine="420"/>
      </w:pPr>
    </w:p>
    <w:p w14:paraId="74DE5C83" w14:textId="77777777" w:rsidR="00423DA7" w:rsidRDefault="00423DA7" w:rsidP="00402DF2">
      <w:pPr>
        <w:ind w:firstLineChars="200" w:firstLine="420"/>
      </w:pPr>
    </w:p>
    <w:p w14:paraId="5C76ED0C" w14:textId="77777777" w:rsidR="00423DA7" w:rsidRDefault="00423DA7" w:rsidP="00402DF2">
      <w:pPr>
        <w:ind w:firstLineChars="200" w:firstLine="420"/>
      </w:pPr>
    </w:p>
    <w:p w14:paraId="59EA4514" w14:textId="77777777" w:rsidR="00423DA7" w:rsidRDefault="00423DA7" w:rsidP="00402DF2">
      <w:pPr>
        <w:ind w:firstLineChars="200" w:firstLine="420"/>
      </w:pPr>
    </w:p>
    <w:p w14:paraId="56EC114F" w14:textId="77777777" w:rsidR="00423DA7" w:rsidRDefault="00423DA7" w:rsidP="00402DF2">
      <w:pPr>
        <w:ind w:firstLineChars="200" w:firstLine="420"/>
      </w:pPr>
    </w:p>
    <w:p w14:paraId="57CBBE84" w14:textId="77777777" w:rsidR="00423DA7" w:rsidRDefault="00423DA7" w:rsidP="00402DF2">
      <w:pPr>
        <w:ind w:firstLineChars="200" w:firstLine="420"/>
      </w:pPr>
    </w:p>
    <w:p w14:paraId="5C771788" w14:textId="77777777" w:rsidR="00E12246" w:rsidRDefault="00E12246" w:rsidP="00402DF2">
      <w:pPr>
        <w:ind w:firstLineChars="200" w:firstLine="420"/>
      </w:pPr>
    </w:p>
    <w:p w14:paraId="169CDB93" w14:textId="77777777" w:rsidR="00E12246" w:rsidRDefault="00E12246" w:rsidP="00402DF2">
      <w:pPr>
        <w:ind w:firstLineChars="200" w:firstLine="420"/>
      </w:pPr>
    </w:p>
    <w:p w14:paraId="13C5FCD3" w14:textId="77777777" w:rsidR="00E12246" w:rsidRDefault="00E12246" w:rsidP="00402DF2">
      <w:pPr>
        <w:ind w:firstLineChars="200" w:firstLine="420"/>
      </w:pPr>
    </w:p>
    <w:p w14:paraId="3345D195" w14:textId="77777777" w:rsidR="00423DA7" w:rsidRDefault="00423DA7" w:rsidP="006C5884">
      <w:pPr>
        <w:rPr>
          <w:rFonts w:hint="eastAsia"/>
        </w:rPr>
      </w:pPr>
    </w:p>
    <w:p w14:paraId="6A24A084" w14:textId="16123F1E" w:rsidR="00423DA7" w:rsidRDefault="00423DA7" w:rsidP="00423DA7">
      <w:pPr>
        <w:jc w:val="center"/>
        <w:rPr>
          <w:b/>
          <w:bCs/>
        </w:rPr>
      </w:pPr>
      <w:r w:rsidRPr="00423DA7">
        <w:rPr>
          <w:rFonts w:hint="eastAsia"/>
          <w:b/>
          <w:bCs/>
        </w:rPr>
        <w:lastRenderedPageBreak/>
        <w:t>Reference</w:t>
      </w:r>
    </w:p>
    <w:p w14:paraId="32447E8B"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Yan Zeng，“History of color”，2007（5），35-38.</w:t>
      </w:r>
    </w:p>
    <w:p w14:paraId="08B778FC"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Yuqi Zhang，“Looking at ancient Chinese color aesthetics from the perspective of Yin Yang and Five Elements philosophy”，2014（2），292-293.</w:t>
      </w:r>
    </w:p>
    <w:p w14:paraId="01A910E6"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Jie Yang，“The Imaginative Characteristics of Traditional Color Concepts”，2008（2），28-29.</w:t>
      </w:r>
    </w:p>
    <w:p w14:paraId="4DFA079E"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Liansheng</w:t>
      </w:r>
      <w:proofErr w:type="spellEnd"/>
      <w:r w:rsidRPr="00423DA7">
        <w:rPr>
          <w:rFonts w:asciiTheme="majorHAnsi" w:eastAsiaTheme="majorHAnsi" w:hAnsiTheme="majorHAnsi" w:hint="eastAsia"/>
        </w:rPr>
        <w:t xml:space="preserve"> Zhang，“The symbolic meaning of traditional Chinese colors”，2004（4），65-66.</w:t>
      </w:r>
    </w:p>
    <w:p w14:paraId="0C031DDB"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Xing Liu、Jing Yang，“Color matching of applied research on five elements colors”，2015（4），132-133.</w:t>
      </w:r>
    </w:p>
    <w:p w14:paraId="6E9D173F"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 xml:space="preserve">Hongfei Ye，“On the cultural values </w:t>
      </w:r>
      <w:r w:rsidRPr="00423DA7">
        <w:rPr>
          <w:rFonts w:ascii="MS Gothic" w:eastAsia="MS Gothic" w:hAnsi="MS Gothic" w:cs="MS Gothic" w:hint="eastAsia"/>
        </w:rPr>
        <w:t>​​</w:t>
      </w:r>
      <w:r w:rsidRPr="00423DA7">
        <w:rPr>
          <w:rFonts w:asciiTheme="majorHAnsi" w:eastAsiaTheme="majorHAnsi" w:hAnsiTheme="majorHAnsi" w:hint="eastAsia"/>
        </w:rPr>
        <w:t>of traditional Chinese colors”，2022（6），79-81.</w:t>
      </w:r>
    </w:p>
    <w:p w14:paraId="1B91D109"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Sihui</w:t>
      </w:r>
      <w:proofErr w:type="spellEnd"/>
      <w:r w:rsidRPr="00423DA7">
        <w:rPr>
          <w:rFonts w:asciiTheme="majorHAnsi" w:eastAsiaTheme="majorHAnsi" w:hAnsiTheme="majorHAnsi" w:hint="eastAsia"/>
        </w:rPr>
        <w:t xml:space="preserve"> Yu，“An exploration into the red image of the Chinese nation”，2009（4），36-38.</w:t>
      </w:r>
    </w:p>
    <w:p w14:paraId="440D1791"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Fengxian</w:t>
      </w:r>
      <w:proofErr w:type="spellEnd"/>
      <w:r w:rsidRPr="00423DA7">
        <w:rPr>
          <w:rFonts w:asciiTheme="majorHAnsi" w:eastAsiaTheme="majorHAnsi" w:hAnsiTheme="majorHAnsi" w:hint="eastAsia"/>
        </w:rPr>
        <w:t xml:space="preserve"> Hou，“On the cultural connotation of traditional Chinese color naming”，2004（8），38-42.</w:t>
      </w:r>
    </w:p>
    <w:p w14:paraId="454DF296"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Yiming Jiang，“Autoethnography: a new exploration of qualitative research methods”，2011（4）11-18.</w:t>
      </w:r>
    </w:p>
    <w:p w14:paraId="5A604752"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Ying Wang、</w:t>
      </w:r>
      <w:proofErr w:type="spellStart"/>
      <w:r w:rsidRPr="00423DA7">
        <w:rPr>
          <w:rFonts w:asciiTheme="majorHAnsi" w:eastAsiaTheme="majorHAnsi" w:hAnsiTheme="majorHAnsi" w:hint="eastAsia"/>
        </w:rPr>
        <w:t>Guoben</w:t>
      </w:r>
      <w:proofErr w:type="spellEnd"/>
      <w:r w:rsidRPr="00423DA7">
        <w:rPr>
          <w:rFonts w:asciiTheme="majorHAnsi" w:eastAsiaTheme="majorHAnsi" w:hAnsiTheme="majorHAnsi" w:hint="eastAsia"/>
        </w:rPr>
        <w:t xml:space="preserve"> Zhao，“Overview of Qualitative Research Methods”，2004（4），178-181.</w:t>
      </w:r>
    </w:p>
    <w:p w14:paraId="3A9D0508"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Jingjing Zheng，“A review of research on questionnaire survey method”，2014（10），102-103.</w:t>
      </w:r>
    </w:p>
    <w:p w14:paraId="34D6E17E"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Xiuping</w:t>
      </w:r>
      <w:proofErr w:type="spellEnd"/>
      <w:r w:rsidRPr="00423DA7">
        <w:rPr>
          <w:rFonts w:asciiTheme="majorHAnsi" w:eastAsiaTheme="majorHAnsi" w:hAnsiTheme="majorHAnsi" w:hint="eastAsia"/>
        </w:rPr>
        <w:t xml:space="preserve"> Peng，“An introduction to qualitative research interview method，2005（S1），534-535.</w:t>
      </w:r>
    </w:p>
    <w:p w14:paraId="32957398"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Wei Yang，“Analysis of interview method”，2001（4），114-117.</w:t>
      </w:r>
    </w:p>
    <w:p w14:paraId="2A805960"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Jiu Yan，“Application of interview method in social science research”，2002（2），44-50.</w:t>
      </w:r>
    </w:p>
    <w:p w14:paraId="18F17279"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Fei Dai、</w:t>
      </w:r>
      <w:proofErr w:type="spellStart"/>
      <w:r w:rsidRPr="00423DA7">
        <w:rPr>
          <w:rFonts w:asciiTheme="majorHAnsi" w:eastAsiaTheme="majorHAnsi" w:hAnsiTheme="majorHAnsi" w:hint="eastAsia"/>
        </w:rPr>
        <w:t>Junhua</w:t>
      </w:r>
      <w:proofErr w:type="spellEnd"/>
      <w:r w:rsidRPr="00423DA7">
        <w:rPr>
          <w:rFonts w:asciiTheme="majorHAnsi" w:eastAsiaTheme="majorHAnsi" w:hAnsiTheme="majorHAnsi" w:hint="eastAsia"/>
        </w:rPr>
        <w:t xml:space="preserve"> Zhang，“Investigation Method 4 in Planning and Design—Action Observation Method”，2009（2），55-59.</w:t>
      </w:r>
    </w:p>
    <w:p w14:paraId="01C14116"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Wenjia</w:t>
      </w:r>
      <w:proofErr w:type="spellEnd"/>
      <w:r w:rsidRPr="00423DA7">
        <w:rPr>
          <w:rFonts w:asciiTheme="majorHAnsi" w:eastAsiaTheme="majorHAnsi" w:hAnsiTheme="majorHAnsi" w:hint="eastAsia"/>
        </w:rPr>
        <w:t xml:space="preserve"> Wang，“The impact of Dunhuang </w:t>
      </w:r>
      <w:proofErr w:type="spellStart"/>
      <w:r w:rsidRPr="00423DA7">
        <w:rPr>
          <w:rFonts w:asciiTheme="majorHAnsi" w:eastAsiaTheme="majorHAnsi" w:hAnsiTheme="majorHAnsi" w:hint="eastAsia"/>
        </w:rPr>
        <w:t>Feitian</w:t>
      </w:r>
      <w:proofErr w:type="spellEnd"/>
      <w:r w:rsidRPr="00423DA7">
        <w:rPr>
          <w:rFonts w:asciiTheme="majorHAnsi" w:eastAsiaTheme="majorHAnsi" w:hAnsiTheme="majorHAnsi" w:hint="eastAsia"/>
        </w:rPr>
        <w:t xml:space="preserve"> color art on visual communication”，2023（6），109-111.</w:t>
      </w:r>
    </w:p>
    <w:p w14:paraId="6DEA9426"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Jinmei Chen，“The collision of history and modernity - analyzing the influence of traditional Chinese color system on modern color design”，2007（1），39-41.</w:t>
      </w:r>
    </w:p>
    <w:p w14:paraId="5B42679F"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Xin Li，“Research on the development of Chinese traditional color culture and painting color concepts”，2023（3），153-160.</w:t>
      </w:r>
    </w:p>
    <w:p w14:paraId="1D8E2C3C" w14:textId="77777777" w:rsidR="00423DA7" w:rsidRPr="00423DA7" w:rsidRDefault="00423DA7" w:rsidP="00423DA7">
      <w:pPr>
        <w:numPr>
          <w:ilvl w:val="0"/>
          <w:numId w:val="1"/>
        </w:numPr>
        <w:jc w:val="left"/>
        <w:rPr>
          <w:rFonts w:asciiTheme="majorHAnsi" w:eastAsiaTheme="majorHAnsi" w:hAnsiTheme="majorHAnsi"/>
        </w:rPr>
      </w:pPr>
      <w:proofErr w:type="spellStart"/>
      <w:r w:rsidRPr="00423DA7">
        <w:rPr>
          <w:rFonts w:asciiTheme="majorHAnsi" w:eastAsiaTheme="majorHAnsi" w:hAnsiTheme="majorHAnsi" w:hint="eastAsia"/>
        </w:rPr>
        <w:t>Yingnan</w:t>
      </w:r>
      <w:proofErr w:type="spellEnd"/>
      <w:r w:rsidRPr="00423DA7">
        <w:rPr>
          <w:rFonts w:asciiTheme="majorHAnsi" w:eastAsiaTheme="majorHAnsi" w:hAnsiTheme="majorHAnsi" w:hint="eastAsia"/>
        </w:rPr>
        <w:t xml:space="preserve"> Liu，“A brief analysis of the five elements of color in traditional Chinese design”，2014（9），102-103.</w:t>
      </w:r>
    </w:p>
    <w:p w14:paraId="7243BBBB"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Rong Hu，“On the modern path of Chinese traditional colors in graphic design”，2008（3），93-94.</w:t>
      </w:r>
    </w:p>
    <w:p w14:paraId="2B85EF25"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Yanan Sun，“Innovative application of traditional colors in modern art and design”，2016（2），74-77.</w:t>
      </w:r>
    </w:p>
    <w:p w14:paraId="4C341BCF" w14:textId="77777777" w:rsidR="00423DA7" w:rsidRPr="00423DA7" w:rsidRDefault="00423DA7" w:rsidP="00423DA7">
      <w:pPr>
        <w:numPr>
          <w:ilvl w:val="0"/>
          <w:numId w:val="1"/>
        </w:numPr>
        <w:jc w:val="left"/>
        <w:rPr>
          <w:rFonts w:asciiTheme="majorHAnsi" w:eastAsiaTheme="majorHAnsi" w:hAnsiTheme="majorHAnsi"/>
        </w:rPr>
      </w:pPr>
      <w:r w:rsidRPr="00423DA7">
        <w:rPr>
          <w:rFonts w:asciiTheme="majorHAnsi" w:eastAsiaTheme="majorHAnsi" w:hAnsiTheme="majorHAnsi" w:hint="eastAsia"/>
        </w:rPr>
        <w:t>Yan Tian，“Sharing Glory with the Times - The Creation and Development of the Color Art of Chinese Painting”，2005（12），41</w:t>
      </w:r>
    </w:p>
    <w:p w14:paraId="4ACAFEFD" w14:textId="77777777" w:rsidR="00423DA7" w:rsidRPr="00423DA7" w:rsidRDefault="00423DA7" w:rsidP="00423DA7">
      <w:pPr>
        <w:jc w:val="left"/>
      </w:pPr>
    </w:p>
    <w:sectPr w:rsidR="00423DA7" w:rsidRPr="00423D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46872" w14:textId="77777777" w:rsidR="004836B7" w:rsidRDefault="004836B7" w:rsidP="00E81C61">
      <w:r>
        <w:separator/>
      </w:r>
    </w:p>
  </w:endnote>
  <w:endnote w:type="continuationSeparator" w:id="0">
    <w:p w14:paraId="2D01CC49" w14:textId="77777777" w:rsidR="004836B7" w:rsidRDefault="004836B7" w:rsidP="00E8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82B83" w14:textId="77777777" w:rsidR="004836B7" w:rsidRDefault="004836B7" w:rsidP="00E81C61">
      <w:r>
        <w:separator/>
      </w:r>
    </w:p>
  </w:footnote>
  <w:footnote w:type="continuationSeparator" w:id="0">
    <w:p w14:paraId="1ABD444B" w14:textId="77777777" w:rsidR="004836B7" w:rsidRDefault="004836B7" w:rsidP="00E81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D3B54"/>
    <w:multiLevelType w:val="hybridMultilevel"/>
    <w:tmpl w:val="9AA66E1A"/>
    <w:lvl w:ilvl="0" w:tplc="711EF64E">
      <w:start w:val="1"/>
      <w:numFmt w:val="bullet"/>
      <w:lvlText w:val=""/>
      <w:lvlJc w:val="left"/>
      <w:pPr>
        <w:tabs>
          <w:tab w:val="num" w:pos="720"/>
        </w:tabs>
        <w:ind w:left="720" w:hanging="360"/>
      </w:pPr>
      <w:rPr>
        <w:rFonts w:ascii="Wingdings" w:hAnsi="Wingdings" w:hint="default"/>
      </w:rPr>
    </w:lvl>
    <w:lvl w:ilvl="1" w:tplc="B47A2016" w:tentative="1">
      <w:start w:val="1"/>
      <w:numFmt w:val="bullet"/>
      <w:lvlText w:val=""/>
      <w:lvlJc w:val="left"/>
      <w:pPr>
        <w:tabs>
          <w:tab w:val="num" w:pos="1440"/>
        </w:tabs>
        <w:ind w:left="1440" w:hanging="360"/>
      </w:pPr>
      <w:rPr>
        <w:rFonts w:ascii="Wingdings" w:hAnsi="Wingdings" w:hint="default"/>
      </w:rPr>
    </w:lvl>
    <w:lvl w:ilvl="2" w:tplc="50428D4A" w:tentative="1">
      <w:start w:val="1"/>
      <w:numFmt w:val="bullet"/>
      <w:lvlText w:val=""/>
      <w:lvlJc w:val="left"/>
      <w:pPr>
        <w:tabs>
          <w:tab w:val="num" w:pos="2160"/>
        </w:tabs>
        <w:ind w:left="2160" w:hanging="360"/>
      </w:pPr>
      <w:rPr>
        <w:rFonts w:ascii="Wingdings" w:hAnsi="Wingdings" w:hint="default"/>
      </w:rPr>
    </w:lvl>
    <w:lvl w:ilvl="3" w:tplc="DA58E8A8" w:tentative="1">
      <w:start w:val="1"/>
      <w:numFmt w:val="bullet"/>
      <w:lvlText w:val=""/>
      <w:lvlJc w:val="left"/>
      <w:pPr>
        <w:tabs>
          <w:tab w:val="num" w:pos="2880"/>
        </w:tabs>
        <w:ind w:left="2880" w:hanging="360"/>
      </w:pPr>
      <w:rPr>
        <w:rFonts w:ascii="Wingdings" w:hAnsi="Wingdings" w:hint="default"/>
      </w:rPr>
    </w:lvl>
    <w:lvl w:ilvl="4" w:tplc="3B2C4ED2" w:tentative="1">
      <w:start w:val="1"/>
      <w:numFmt w:val="bullet"/>
      <w:lvlText w:val=""/>
      <w:lvlJc w:val="left"/>
      <w:pPr>
        <w:tabs>
          <w:tab w:val="num" w:pos="3600"/>
        </w:tabs>
        <w:ind w:left="3600" w:hanging="360"/>
      </w:pPr>
      <w:rPr>
        <w:rFonts w:ascii="Wingdings" w:hAnsi="Wingdings" w:hint="default"/>
      </w:rPr>
    </w:lvl>
    <w:lvl w:ilvl="5" w:tplc="540E37CA" w:tentative="1">
      <w:start w:val="1"/>
      <w:numFmt w:val="bullet"/>
      <w:lvlText w:val=""/>
      <w:lvlJc w:val="left"/>
      <w:pPr>
        <w:tabs>
          <w:tab w:val="num" w:pos="4320"/>
        </w:tabs>
        <w:ind w:left="4320" w:hanging="360"/>
      </w:pPr>
      <w:rPr>
        <w:rFonts w:ascii="Wingdings" w:hAnsi="Wingdings" w:hint="default"/>
      </w:rPr>
    </w:lvl>
    <w:lvl w:ilvl="6" w:tplc="9CE0DB9C" w:tentative="1">
      <w:start w:val="1"/>
      <w:numFmt w:val="bullet"/>
      <w:lvlText w:val=""/>
      <w:lvlJc w:val="left"/>
      <w:pPr>
        <w:tabs>
          <w:tab w:val="num" w:pos="5040"/>
        </w:tabs>
        <w:ind w:left="5040" w:hanging="360"/>
      </w:pPr>
      <w:rPr>
        <w:rFonts w:ascii="Wingdings" w:hAnsi="Wingdings" w:hint="default"/>
      </w:rPr>
    </w:lvl>
    <w:lvl w:ilvl="7" w:tplc="A0D80554" w:tentative="1">
      <w:start w:val="1"/>
      <w:numFmt w:val="bullet"/>
      <w:lvlText w:val=""/>
      <w:lvlJc w:val="left"/>
      <w:pPr>
        <w:tabs>
          <w:tab w:val="num" w:pos="5760"/>
        </w:tabs>
        <w:ind w:left="5760" w:hanging="360"/>
      </w:pPr>
      <w:rPr>
        <w:rFonts w:ascii="Wingdings" w:hAnsi="Wingdings" w:hint="default"/>
      </w:rPr>
    </w:lvl>
    <w:lvl w:ilvl="8" w:tplc="DC540C20" w:tentative="1">
      <w:start w:val="1"/>
      <w:numFmt w:val="bullet"/>
      <w:lvlText w:val=""/>
      <w:lvlJc w:val="left"/>
      <w:pPr>
        <w:tabs>
          <w:tab w:val="num" w:pos="6480"/>
        </w:tabs>
        <w:ind w:left="6480" w:hanging="360"/>
      </w:pPr>
      <w:rPr>
        <w:rFonts w:ascii="Wingdings" w:hAnsi="Wingdings" w:hint="default"/>
      </w:rPr>
    </w:lvl>
  </w:abstractNum>
  <w:num w:numId="1" w16cid:durableId="97599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2DF2"/>
    <w:rsid w:val="00046C4C"/>
    <w:rsid w:val="00161BAD"/>
    <w:rsid w:val="00180D53"/>
    <w:rsid w:val="001D57FD"/>
    <w:rsid w:val="00255B3B"/>
    <w:rsid w:val="0026491E"/>
    <w:rsid w:val="00311F86"/>
    <w:rsid w:val="00351EB7"/>
    <w:rsid w:val="003F781D"/>
    <w:rsid w:val="00402DF2"/>
    <w:rsid w:val="00423DA7"/>
    <w:rsid w:val="004836B7"/>
    <w:rsid w:val="006C5884"/>
    <w:rsid w:val="0074244D"/>
    <w:rsid w:val="009F1F14"/>
    <w:rsid w:val="009F60D3"/>
    <w:rsid w:val="00E115D4"/>
    <w:rsid w:val="00E12246"/>
    <w:rsid w:val="00E81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24B8B"/>
  <w15:chartTrackingRefBased/>
  <w15:docId w15:val="{27DDF74B-7206-4591-A84F-65E2EC9B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C61"/>
    <w:pPr>
      <w:tabs>
        <w:tab w:val="center" w:pos="4153"/>
        <w:tab w:val="right" w:pos="8306"/>
      </w:tabs>
      <w:snapToGrid w:val="0"/>
      <w:jc w:val="center"/>
    </w:pPr>
    <w:rPr>
      <w:sz w:val="18"/>
      <w:szCs w:val="18"/>
    </w:rPr>
  </w:style>
  <w:style w:type="character" w:customStyle="1" w:styleId="a4">
    <w:name w:val="页眉 字符"/>
    <w:basedOn w:val="a0"/>
    <w:link w:val="a3"/>
    <w:uiPriority w:val="99"/>
    <w:rsid w:val="00E81C61"/>
    <w:rPr>
      <w:sz w:val="18"/>
      <w:szCs w:val="18"/>
    </w:rPr>
  </w:style>
  <w:style w:type="paragraph" w:styleId="a5">
    <w:name w:val="footer"/>
    <w:basedOn w:val="a"/>
    <w:link w:val="a6"/>
    <w:uiPriority w:val="99"/>
    <w:unhideWhenUsed/>
    <w:rsid w:val="00E81C61"/>
    <w:pPr>
      <w:tabs>
        <w:tab w:val="center" w:pos="4153"/>
        <w:tab w:val="right" w:pos="8306"/>
      </w:tabs>
      <w:snapToGrid w:val="0"/>
      <w:jc w:val="left"/>
    </w:pPr>
    <w:rPr>
      <w:sz w:val="18"/>
      <w:szCs w:val="18"/>
    </w:rPr>
  </w:style>
  <w:style w:type="character" w:customStyle="1" w:styleId="a6">
    <w:name w:val="页脚 字符"/>
    <w:basedOn w:val="a0"/>
    <w:link w:val="a5"/>
    <w:uiPriority w:val="99"/>
    <w:rsid w:val="00E81C6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141055">
      <w:bodyDiv w:val="1"/>
      <w:marLeft w:val="0"/>
      <w:marRight w:val="0"/>
      <w:marTop w:val="0"/>
      <w:marBottom w:val="0"/>
      <w:divBdr>
        <w:top w:val="none" w:sz="0" w:space="0" w:color="auto"/>
        <w:left w:val="none" w:sz="0" w:space="0" w:color="auto"/>
        <w:bottom w:val="none" w:sz="0" w:space="0" w:color="auto"/>
        <w:right w:val="none" w:sz="0" w:space="0" w:color="auto"/>
      </w:divBdr>
      <w:divsChild>
        <w:div w:id="2013750794">
          <w:marLeft w:val="547"/>
          <w:marRight w:val="0"/>
          <w:marTop w:val="0"/>
          <w:marBottom w:val="0"/>
          <w:divBdr>
            <w:top w:val="none" w:sz="0" w:space="0" w:color="auto"/>
            <w:left w:val="none" w:sz="0" w:space="0" w:color="auto"/>
            <w:bottom w:val="none" w:sz="0" w:space="0" w:color="auto"/>
            <w:right w:val="none" w:sz="0" w:space="0" w:color="auto"/>
          </w:divBdr>
        </w:div>
        <w:div w:id="746145926">
          <w:marLeft w:val="547"/>
          <w:marRight w:val="0"/>
          <w:marTop w:val="0"/>
          <w:marBottom w:val="0"/>
          <w:divBdr>
            <w:top w:val="none" w:sz="0" w:space="0" w:color="auto"/>
            <w:left w:val="none" w:sz="0" w:space="0" w:color="auto"/>
            <w:bottom w:val="none" w:sz="0" w:space="0" w:color="auto"/>
            <w:right w:val="none" w:sz="0" w:space="0" w:color="auto"/>
          </w:divBdr>
        </w:div>
        <w:div w:id="473570656">
          <w:marLeft w:val="547"/>
          <w:marRight w:val="0"/>
          <w:marTop w:val="0"/>
          <w:marBottom w:val="0"/>
          <w:divBdr>
            <w:top w:val="none" w:sz="0" w:space="0" w:color="auto"/>
            <w:left w:val="none" w:sz="0" w:space="0" w:color="auto"/>
            <w:bottom w:val="none" w:sz="0" w:space="0" w:color="auto"/>
            <w:right w:val="none" w:sz="0" w:space="0" w:color="auto"/>
          </w:divBdr>
        </w:div>
        <w:div w:id="735474875">
          <w:marLeft w:val="547"/>
          <w:marRight w:val="0"/>
          <w:marTop w:val="0"/>
          <w:marBottom w:val="0"/>
          <w:divBdr>
            <w:top w:val="none" w:sz="0" w:space="0" w:color="auto"/>
            <w:left w:val="none" w:sz="0" w:space="0" w:color="auto"/>
            <w:bottom w:val="none" w:sz="0" w:space="0" w:color="auto"/>
            <w:right w:val="none" w:sz="0" w:space="0" w:color="auto"/>
          </w:divBdr>
        </w:div>
        <w:div w:id="833297030">
          <w:marLeft w:val="547"/>
          <w:marRight w:val="0"/>
          <w:marTop w:val="0"/>
          <w:marBottom w:val="0"/>
          <w:divBdr>
            <w:top w:val="none" w:sz="0" w:space="0" w:color="auto"/>
            <w:left w:val="none" w:sz="0" w:space="0" w:color="auto"/>
            <w:bottom w:val="none" w:sz="0" w:space="0" w:color="auto"/>
            <w:right w:val="none" w:sz="0" w:space="0" w:color="auto"/>
          </w:divBdr>
        </w:div>
        <w:div w:id="583342136">
          <w:marLeft w:val="547"/>
          <w:marRight w:val="0"/>
          <w:marTop w:val="0"/>
          <w:marBottom w:val="0"/>
          <w:divBdr>
            <w:top w:val="none" w:sz="0" w:space="0" w:color="auto"/>
            <w:left w:val="none" w:sz="0" w:space="0" w:color="auto"/>
            <w:bottom w:val="none" w:sz="0" w:space="0" w:color="auto"/>
            <w:right w:val="none" w:sz="0" w:space="0" w:color="auto"/>
          </w:divBdr>
        </w:div>
        <w:div w:id="2089686140">
          <w:marLeft w:val="547"/>
          <w:marRight w:val="0"/>
          <w:marTop w:val="0"/>
          <w:marBottom w:val="0"/>
          <w:divBdr>
            <w:top w:val="none" w:sz="0" w:space="0" w:color="auto"/>
            <w:left w:val="none" w:sz="0" w:space="0" w:color="auto"/>
            <w:bottom w:val="none" w:sz="0" w:space="0" w:color="auto"/>
            <w:right w:val="none" w:sz="0" w:space="0" w:color="auto"/>
          </w:divBdr>
        </w:div>
        <w:div w:id="740368619">
          <w:marLeft w:val="547"/>
          <w:marRight w:val="0"/>
          <w:marTop w:val="0"/>
          <w:marBottom w:val="0"/>
          <w:divBdr>
            <w:top w:val="none" w:sz="0" w:space="0" w:color="auto"/>
            <w:left w:val="none" w:sz="0" w:space="0" w:color="auto"/>
            <w:bottom w:val="none" w:sz="0" w:space="0" w:color="auto"/>
            <w:right w:val="none" w:sz="0" w:space="0" w:color="auto"/>
          </w:divBdr>
        </w:div>
        <w:div w:id="1761682596">
          <w:marLeft w:val="547"/>
          <w:marRight w:val="0"/>
          <w:marTop w:val="0"/>
          <w:marBottom w:val="0"/>
          <w:divBdr>
            <w:top w:val="none" w:sz="0" w:space="0" w:color="auto"/>
            <w:left w:val="none" w:sz="0" w:space="0" w:color="auto"/>
            <w:bottom w:val="none" w:sz="0" w:space="0" w:color="auto"/>
            <w:right w:val="none" w:sz="0" w:space="0" w:color="auto"/>
          </w:divBdr>
        </w:div>
        <w:div w:id="874347579">
          <w:marLeft w:val="547"/>
          <w:marRight w:val="0"/>
          <w:marTop w:val="0"/>
          <w:marBottom w:val="0"/>
          <w:divBdr>
            <w:top w:val="none" w:sz="0" w:space="0" w:color="auto"/>
            <w:left w:val="none" w:sz="0" w:space="0" w:color="auto"/>
            <w:bottom w:val="none" w:sz="0" w:space="0" w:color="auto"/>
            <w:right w:val="none" w:sz="0" w:space="0" w:color="auto"/>
          </w:divBdr>
        </w:div>
        <w:div w:id="1943108340">
          <w:marLeft w:val="547"/>
          <w:marRight w:val="0"/>
          <w:marTop w:val="0"/>
          <w:marBottom w:val="0"/>
          <w:divBdr>
            <w:top w:val="none" w:sz="0" w:space="0" w:color="auto"/>
            <w:left w:val="none" w:sz="0" w:space="0" w:color="auto"/>
            <w:bottom w:val="none" w:sz="0" w:space="0" w:color="auto"/>
            <w:right w:val="none" w:sz="0" w:space="0" w:color="auto"/>
          </w:divBdr>
        </w:div>
        <w:div w:id="19398748">
          <w:marLeft w:val="547"/>
          <w:marRight w:val="0"/>
          <w:marTop w:val="0"/>
          <w:marBottom w:val="0"/>
          <w:divBdr>
            <w:top w:val="none" w:sz="0" w:space="0" w:color="auto"/>
            <w:left w:val="none" w:sz="0" w:space="0" w:color="auto"/>
            <w:bottom w:val="none" w:sz="0" w:space="0" w:color="auto"/>
            <w:right w:val="none" w:sz="0" w:space="0" w:color="auto"/>
          </w:divBdr>
        </w:div>
        <w:div w:id="852567815">
          <w:marLeft w:val="547"/>
          <w:marRight w:val="0"/>
          <w:marTop w:val="0"/>
          <w:marBottom w:val="0"/>
          <w:divBdr>
            <w:top w:val="none" w:sz="0" w:space="0" w:color="auto"/>
            <w:left w:val="none" w:sz="0" w:space="0" w:color="auto"/>
            <w:bottom w:val="none" w:sz="0" w:space="0" w:color="auto"/>
            <w:right w:val="none" w:sz="0" w:space="0" w:color="auto"/>
          </w:divBdr>
        </w:div>
        <w:div w:id="1148786486">
          <w:marLeft w:val="547"/>
          <w:marRight w:val="0"/>
          <w:marTop w:val="0"/>
          <w:marBottom w:val="0"/>
          <w:divBdr>
            <w:top w:val="none" w:sz="0" w:space="0" w:color="auto"/>
            <w:left w:val="none" w:sz="0" w:space="0" w:color="auto"/>
            <w:bottom w:val="none" w:sz="0" w:space="0" w:color="auto"/>
            <w:right w:val="none" w:sz="0" w:space="0" w:color="auto"/>
          </w:divBdr>
        </w:div>
        <w:div w:id="165559419">
          <w:marLeft w:val="547"/>
          <w:marRight w:val="0"/>
          <w:marTop w:val="0"/>
          <w:marBottom w:val="0"/>
          <w:divBdr>
            <w:top w:val="none" w:sz="0" w:space="0" w:color="auto"/>
            <w:left w:val="none" w:sz="0" w:space="0" w:color="auto"/>
            <w:bottom w:val="none" w:sz="0" w:space="0" w:color="auto"/>
            <w:right w:val="none" w:sz="0" w:space="0" w:color="auto"/>
          </w:divBdr>
        </w:div>
        <w:div w:id="1192693570">
          <w:marLeft w:val="547"/>
          <w:marRight w:val="0"/>
          <w:marTop w:val="0"/>
          <w:marBottom w:val="0"/>
          <w:divBdr>
            <w:top w:val="none" w:sz="0" w:space="0" w:color="auto"/>
            <w:left w:val="none" w:sz="0" w:space="0" w:color="auto"/>
            <w:bottom w:val="none" w:sz="0" w:space="0" w:color="auto"/>
            <w:right w:val="none" w:sz="0" w:space="0" w:color="auto"/>
          </w:divBdr>
        </w:div>
        <w:div w:id="1879929093">
          <w:marLeft w:val="547"/>
          <w:marRight w:val="0"/>
          <w:marTop w:val="0"/>
          <w:marBottom w:val="0"/>
          <w:divBdr>
            <w:top w:val="none" w:sz="0" w:space="0" w:color="auto"/>
            <w:left w:val="none" w:sz="0" w:space="0" w:color="auto"/>
            <w:bottom w:val="none" w:sz="0" w:space="0" w:color="auto"/>
            <w:right w:val="none" w:sz="0" w:space="0" w:color="auto"/>
          </w:divBdr>
        </w:div>
        <w:div w:id="1824271738">
          <w:marLeft w:val="547"/>
          <w:marRight w:val="0"/>
          <w:marTop w:val="0"/>
          <w:marBottom w:val="0"/>
          <w:divBdr>
            <w:top w:val="none" w:sz="0" w:space="0" w:color="auto"/>
            <w:left w:val="none" w:sz="0" w:space="0" w:color="auto"/>
            <w:bottom w:val="none" w:sz="0" w:space="0" w:color="auto"/>
            <w:right w:val="none" w:sz="0" w:space="0" w:color="auto"/>
          </w:divBdr>
        </w:div>
        <w:div w:id="153567856">
          <w:marLeft w:val="547"/>
          <w:marRight w:val="0"/>
          <w:marTop w:val="0"/>
          <w:marBottom w:val="0"/>
          <w:divBdr>
            <w:top w:val="none" w:sz="0" w:space="0" w:color="auto"/>
            <w:left w:val="none" w:sz="0" w:space="0" w:color="auto"/>
            <w:bottom w:val="none" w:sz="0" w:space="0" w:color="auto"/>
            <w:right w:val="none" w:sz="0" w:space="0" w:color="auto"/>
          </w:divBdr>
        </w:div>
        <w:div w:id="919102361">
          <w:marLeft w:val="547"/>
          <w:marRight w:val="0"/>
          <w:marTop w:val="0"/>
          <w:marBottom w:val="0"/>
          <w:divBdr>
            <w:top w:val="none" w:sz="0" w:space="0" w:color="auto"/>
            <w:left w:val="none" w:sz="0" w:space="0" w:color="auto"/>
            <w:bottom w:val="none" w:sz="0" w:space="0" w:color="auto"/>
            <w:right w:val="none" w:sz="0" w:space="0" w:color="auto"/>
          </w:divBdr>
        </w:div>
        <w:div w:id="958488019">
          <w:marLeft w:val="547"/>
          <w:marRight w:val="0"/>
          <w:marTop w:val="0"/>
          <w:marBottom w:val="0"/>
          <w:divBdr>
            <w:top w:val="none" w:sz="0" w:space="0" w:color="auto"/>
            <w:left w:val="none" w:sz="0" w:space="0" w:color="auto"/>
            <w:bottom w:val="none" w:sz="0" w:space="0" w:color="auto"/>
            <w:right w:val="none" w:sz="0" w:space="0" w:color="auto"/>
          </w:divBdr>
        </w:div>
        <w:div w:id="2197495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3546</Words>
  <Characters>20218</Characters>
  <Application>Microsoft Office Word</Application>
  <DocSecurity>0</DocSecurity>
  <Lines>168</Lines>
  <Paragraphs>47</Paragraphs>
  <ScaleCrop>false</ScaleCrop>
  <Company/>
  <LinksUpToDate>false</LinksUpToDate>
  <CharactersWithSpaces>23717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皓文 纪</dc:creator>
  <cp:keywords/>
  <dc:description/>
  <cp:lastModifiedBy>皓文 纪</cp:lastModifiedBy>
  <cp:revision>11</cp:revision>
  <dcterms:created xsi:type="dcterms:W3CDTF">2024-03-14T15:52:00Z</dcterms:created>
  <dcterms:modified xsi:type="dcterms:W3CDTF">2024-04-25T14:16:00Z</dcterms:modified>
</cp:coreProperties>
</file>