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FA87A4"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Module Code: LCBB5014</w:t>
      </w:r>
    </w:p>
    <w:p w14:paraId="11329EEF"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Module Title: Data Handling and Business Intelligence</w:t>
      </w:r>
    </w:p>
    <w:p w14:paraId="5E07F011"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Programme: BA(Hons) Business Management</w:t>
      </w:r>
    </w:p>
    <w:p w14:paraId="7191B3AF"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 xml:space="preserve">Assessment Title: Component 2 </w:t>
      </w:r>
    </w:p>
    <w:p w14:paraId="7DA735E9"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Student ID:</w:t>
      </w:r>
    </w:p>
    <w:p w14:paraId="12CC16DF" w14:textId="77777777" w:rsidR="00022FD1" w:rsidRPr="00BC40C5" w:rsidRDefault="00000000" w:rsidP="00BC40C5">
      <w:pPr>
        <w:spacing w:before="100" w:beforeAutospacing="1" w:after="100" w:afterAutospacing="1"/>
        <w:jc w:val="center"/>
        <w:rPr>
          <w:b/>
          <w:bCs/>
          <w:sz w:val="28"/>
          <w:szCs w:val="28"/>
        </w:rPr>
      </w:pPr>
      <w:r w:rsidRPr="00BC40C5">
        <w:rPr>
          <w:b/>
          <w:bCs/>
          <w:sz w:val="28"/>
          <w:szCs w:val="28"/>
        </w:rPr>
        <w:t>Student Name:</w:t>
      </w:r>
    </w:p>
    <w:p w14:paraId="3A9619CA" w14:textId="6BB90378" w:rsidR="00022FD1" w:rsidRDefault="00000000" w:rsidP="00BC40C5">
      <w:pPr>
        <w:spacing w:before="100" w:beforeAutospacing="1" w:after="100" w:afterAutospacing="1"/>
        <w:jc w:val="center"/>
      </w:pPr>
      <w:r w:rsidRPr="00BC40C5">
        <w:rPr>
          <w:b/>
          <w:bCs/>
          <w:sz w:val="28"/>
          <w:szCs w:val="28"/>
        </w:rPr>
        <w:t xml:space="preserve">Word Count: </w:t>
      </w:r>
      <w:r w:rsidR="00BC40C5">
        <w:rPr>
          <w:b/>
          <w:bCs/>
          <w:sz w:val="28"/>
          <w:szCs w:val="28"/>
        </w:rPr>
        <w:t>1979</w:t>
      </w:r>
      <w:r>
        <w:br w:type="page"/>
      </w:r>
    </w:p>
    <w:sdt>
      <w:sdtPr>
        <w:id w:val="-1434351432"/>
        <w:docPartObj>
          <w:docPartGallery w:val="Table of Contents"/>
          <w:docPartUnique/>
        </w:docPartObj>
      </w:sdtPr>
      <w:sdtContent>
        <w:p w14:paraId="2B683DBD" w14:textId="77777777" w:rsidR="00022FD1" w:rsidRDefault="00000000" w:rsidP="00BC40C5">
          <w:pPr>
            <w:widowControl w:val="0"/>
            <w:tabs>
              <w:tab w:val="right" w:leader="dot" w:pos="9025"/>
            </w:tabs>
            <w:spacing w:before="100" w:beforeAutospacing="1" w:after="100" w:afterAutospacing="1"/>
            <w:jc w:val="center"/>
            <w:rPr>
              <w:b/>
              <w:bCs/>
            </w:rPr>
          </w:pPr>
          <w:r>
            <w:fldChar w:fldCharType="begin"/>
          </w:r>
          <w:r>
            <w:instrText xml:space="preserve"> TOC \h \u \z \t "Heading 1,1,Heading 2,2,Heading 3,3,Heading 4,4,Heading 5,5,Heading 6,6,"</w:instrText>
          </w:r>
          <w:r>
            <w:fldChar w:fldCharType="separate"/>
          </w:r>
          <w:r>
            <w:rPr>
              <w:b/>
              <w:bCs/>
            </w:rPr>
            <w:t>Table of Contents</w:t>
          </w:r>
        </w:p>
        <w:p w14:paraId="59154FF4" w14:textId="77777777" w:rsidR="00022FD1" w:rsidRDefault="00000000" w:rsidP="00BC40C5">
          <w:pPr>
            <w:widowControl w:val="0"/>
            <w:tabs>
              <w:tab w:val="right" w:leader="dot" w:pos="9025"/>
            </w:tabs>
            <w:spacing w:before="100" w:beforeAutospacing="1" w:after="100" w:afterAutospacing="1"/>
            <w:jc w:val="left"/>
            <w:rPr>
              <w:color w:val="000000"/>
            </w:rPr>
          </w:pPr>
          <w:hyperlink w:anchor="_nk5ecuujelsk">
            <w:r>
              <w:rPr>
                <w:color w:val="000000"/>
              </w:rPr>
              <w:t>Introduction</w:t>
            </w:r>
            <w:r>
              <w:rPr>
                <w:color w:val="000000"/>
              </w:rPr>
              <w:tab/>
            </w:r>
          </w:hyperlink>
          <w:r>
            <w:fldChar w:fldCharType="begin"/>
          </w:r>
          <w:r>
            <w:instrText xml:space="preserve"> PAGEREF _nk5ecuujelsk \h </w:instrText>
          </w:r>
          <w:r>
            <w:fldChar w:fldCharType="separate"/>
          </w:r>
          <w:r>
            <w:t>3</w:t>
          </w:r>
          <w:r>
            <w:fldChar w:fldCharType="end"/>
          </w:r>
        </w:p>
        <w:p w14:paraId="21A92ABE" w14:textId="77777777" w:rsidR="00022FD1" w:rsidRDefault="00000000" w:rsidP="00BC40C5">
          <w:pPr>
            <w:widowControl w:val="0"/>
            <w:tabs>
              <w:tab w:val="right" w:leader="dot" w:pos="9025"/>
            </w:tabs>
            <w:spacing w:before="100" w:beforeAutospacing="1" w:after="100" w:afterAutospacing="1"/>
            <w:jc w:val="left"/>
            <w:rPr>
              <w:color w:val="000000"/>
            </w:rPr>
          </w:pPr>
          <w:hyperlink w:anchor="_t3ar87obmhx5">
            <w:r>
              <w:rPr>
                <w:color w:val="000000"/>
              </w:rPr>
              <w:t>Data understanding, cleaning and Preparation</w:t>
            </w:r>
            <w:r>
              <w:rPr>
                <w:color w:val="000000"/>
              </w:rPr>
              <w:tab/>
            </w:r>
          </w:hyperlink>
          <w:r>
            <w:fldChar w:fldCharType="begin"/>
          </w:r>
          <w:r>
            <w:instrText xml:space="preserve"> PAGEREF _t3ar87obmhx5 \h </w:instrText>
          </w:r>
          <w:r>
            <w:fldChar w:fldCharType="separate"/>
          </w:r>
          <w:r>
            <w:t>3</w:t>
          </w:r>
          <w:r>
            <w:fldChar w:fldCharType="end"/>
          </w:r>
        </w:p>
        <w:p w14:paraId="71D99276" w14:textId="77777777" w:rsidR="00022FD1" w:rsidRDefault="00000000" w:rsidP="00BC40C5">
          <w:pPr>
            <w:widowControl w:val="0"/>
            <w:tabs>
              <w:tab w:val="right" w:leader="dot" w:pos="9025"/>
            </w:tabs>
            <w:spacing w:before="100" w:beforeAutospacing="1" w:after="100" w:afterAutospacing="1"/>
            <w:jc w:val="left"/>
            <w:rPr>
              <w:color w:val="000000"/>
            </w:rPr>
          </w:pPr>
          <w:hyperlink w:anchor="_z7lxx4fsmeyw">
            <w:r>
              <w:rPr>
                <w:color w:val="000000"/>
              </w:rPr>
              <w:t>Descriptive Statistics</w:t>
            </w:r>
            <w:r>
              <w:rPr>
                <w:color w:val="000000"/>
              </w:rPr>
              <w:tab/>
            </w:r>
          </w:hyperlink>
          <w:r>
            <w:fldChar w:fldCharType="begin"/>
          </w:r>
          <w:r>
            <w:instrText xml:space="preserve"> PAGEREF _z7lxx4fsmeyw \h </w:instrText>
          </w:r>
          <w:r>
            <w:fldChar w:fldCharType="separate"/>
          </w:r>
          <w:r>
            <w:t>4</w:t>
          </w:r>
          <w:r>
            <w:fldChar w:fldCharType="end"/>
          </w:r>
        </w:p>
        <w:p w14:paraId="42D4B818" w14:textId="77777777" w:rsidR="00022FD1" w:rsidRDefault="00000000" w:rsidP="00BC40C5">
          <w:pPr>
            <w:widowControl w:val="0"/>
            <w:tabs>
              <w:tab w:val="right" w:leader="dot" w:pos="9025"/>
            </w:tabs>
            <w:spacing w:before="100" w:beforeAutospacing="1" w:after="100" w:afterAutospacing="1"/>
            <w:jc w:val="left"/>
            <w:rPr>
              <w:color w:val="000000"/>
            </w:rPr>
          </w:pPr>
          <w:hyperlink w:anchor="_2pynj82ru15l">
            <w:r>
              <w:rPr>
                <w:color w:val="000000"/>
              </w:rPr>
              <w:t>Trend Analysis</w:t>
            </w:r>
            <w:r>
              <w:rPr>
                <w:color w:val="000000"/>
              </w:rPr>
              <w:tab/>
            </w:r>
          </w:hyperlink>
          <w:r>
            <w:fldChar w:fldCharType="begin"/>
          </w:r>
          <w:r>
            <w:instrText xml:space="preserve"> PAGEREF _2pynj82ru15l \h </w:instrText>
          </w:r>
          <w:r>
            <w:fldChar w:fldCharType="separate"/>
          </w:r>
          <w:r>
            <w:t>6</w:t>
          </w:r>
          <w:r>
            <w:fldChar w:fldCharType="end"/>
          </w:r>
        </w:p>
        <w:p w14:paraId="75A75B0A" w14:textId="77777777" w:rsidR="00022FD1" w:rsidRDefault="00000000" w:rsidP="00BC40C5">
          <w:pPr>
            <w:widowControl w:val="0"/>
            <w:tabs>
              <w:tab w:val="right" w:leader="dot" w:pos="9025"/>
            </w:tabs>
            <w:spacing w:before="100" w:beforeAutospacing="1" w:after="100" w:afterAutospacing="1"/>
            <w:jc w:val="left"/>
            <w:rPr>
              <w:color w:val="000000"/>
            </w:rPr>
          </w:pPr>
          <w:hyperlink w:anchor="_1cb4qzwy8feg">
            <w:r>
              <w:rPr>
                <w:color w:val="000000"/>
              </w:rPr>
              <w:t>Statistical Analysis</w:t>
            </w:r>
            <w:r>
              <w:rPr>
                <w:color w:val="000000"/>
              </w:rPr>
              <w:tab/>
            </w:r>
          </w:hyperlink>
          <w:r>
            <w:fldChar w:fldCharType="begin"/>
          </w:r>
          <w:r>
            <w:instrText xml:space="preserve"> PAGEREF _1cb4qzwy8feg \h </w:instrText>
          </w:r>
          <w:r>
            <w:fldChar w:fldCharType="separate"/>
          </w:r>
          <w:r>
            <w:t>8</w:t>
          </w:r>
          <w:r>
            <w:fldChar w:fldCharType="end"/>
          </w:r>
        </w:p>
        <w:p w14:paraId="305C852C" w14:textId="77777777" w:rsidR="00022FD1" w:rsidRDefault="00000000" w:rsidP="00BC40C5">
          <w:pPr>
            <w:widowControl w:val="0"/>
            <w:tabs>
              <w:tab w:val="right" w:leader="dot" w:pos="9025"/>
            </w:tabs>
            <w:spacing w:before="100" w:beforeAutospacing="1" w:after="100" w:afterAutospacing="1"/>
            <w:jc w:val="left"/>
            <w:rPr>
              <w:color w:val="000000"/>
            </w:rPr>
          </w:pPr>
          <w:hyperlink w:anchor="_8fffucb5yfib">
            <w:r>
              <w:rPr>
                <w:color w:val="000000"/>
              </w:rPr>
              <w:t>Insights and Recommendations</w:t>
            </w:r>
            <w:r>
              <w:rPr>
                <w:color w:val="000000"/>
              </w:rPr>
              <w:tab/>
            </w:r>
          </w:hyperlink>
          <w:r>
            <w:fldChar w:fldCharType="begin"/>
          </w:r>
          <w:r>
            <w:instrText xml:space="preserve"> PAGEREF _8fffucb5yfib \h </w:instrText>
          </w:r>
          <w:r>
            <w:fldChar w:fldCharType="separate"/>
          </w:r>
          <w:r>
            <w:t>11</w:t>
          </w:r>
          <w:r>
            <w:fldChar w:fldCharType="end"/>
          </w:r>
        </w:p>
        <w:p w14:paraId="686DAA3F" w14:textId="77777777" w:rsidR="00022FD1" w:rsidRDefault="00000000" w:rsidP="00BC40C5">
          <w:pPr>
            <w:widowControl w:val="0"/>
            <w:tabs>
              <w:tab w:val="right" w:leader="dot" w:pos="9025"/>
            </w:tabs>
            <w:spacing w:before="100" w:beforeAutospacing="1" w:after="100" w:afterAutospacing="1"/>
            <w:jc w:val="left"/>
            <w:rPr>
              <w:color w:val="000000"/>
            </w:rPr>
          </w:pPr>
          <w:hyperlink w:anchor="_tlva0ld2yvds">
            <w:r>
              <w:rPr>
                <w:color w:val="000000"/>
              </w:rPr>
              <w:t>Conclusion</w:t>
            </w:r>
            <w:r>
              <w:rPr>
                <w:color w:val="000000"/>
              </w:rPr>
              <w:tab/>
            </w:r>
          </w:hyperlink>
          <w:r>
            <w:fldChar w:fldCharType="begin"/>
          </w:r>
          <w:r>
            <w:instrText xml:space="preserve"> PAGEREF _tlva0ld2yvds \h </w:instrText>
          </w:r>
          <w:r>
            <w:fldChar w:fldCharType="separate"/>
          </w:r>
          <w:r>
            <w:t>12</w:t>
          </w:r>
          <w:r>
            <w:fldChar w:fldCharType="end"/>
          </w:r>
        </w:p>
        <w:p w14:paraId="522914BE" w14:textId="77777777" w:rsidR="00022FD1" w:rsidRDefault="00000000" w:rsidP="00BC40C5">
          <w:pPr>
            <w:widowControl w:val="0"/>
            <w:tabs>
              <w:tab w:val="right" w:leader="dot" w:pos="9025"/>
            </w:tabs>
            <w:spacing w:before="100" w:beforeAutospacing="1" w:after="100" w:afterAutospacing="1"/>
            <w:jc w:val="left"/>
            <w:rPr>
              <w:color w:val="000000"/>
            </w:rPr>
          </w:pPr>
          <w:hyperlink w:anchor="_5jl3k6i3aem2">
            <w:r>
              <w:rPr>
                <w:color w:val="000000"/>
              </w:rPr>
              <w:t>References</w:t>
            </w:r>
            <w:r>
              <w:rPr>
                <w:color w:val="000000"/>
              </w:rPr>
              <w:tab/>
            </w:r>
          </w:hyperlink>
          <w:r>
            <w:fldChar w:fldCharType="begin"/>
          </w:r>
          <w:r>
            <w:instrText xml:space="preserve"> PAGEREF _5jl3k6i3aem2 \h </w:instrText>
          </w:r>
          <w:r>
            <w:fldChar w:fldCharType="separate"/>
          </w:r>
          <w:r>
            <w:t>13</w:t>
          </w:r>
          <w:r>
            <w:fldChar w:fldCharType="end"/>
          </w:r>
          <w:r>
            <w:fldChar w:fldCharType="end"/>
          </w:r>
        </w:p>
      </w:sdtContent>
    </w:sdt>
    <w:p w14:paraId="0D0D9F68" w14:textId="77777777" w:rsidR="00022FD1" w:rsidRDefault="00000000" w:rsidP="00BC40C5">
      <w:pPr>
        <w:spacing w:before="100" w:beforeAutospacing="1" w:after="100" w:afterAutospacing="1"/>
        <w:jc w:val="left"/>
      </w:pPr>
      <w:r>
        <w:br w:type="page"/>
      </w:r>
    </w:p>
    <w:p w14:paraId="5EA91F36" w14:textId="77777777" w:rsidR="00022FD1" w:rsidRDefault="00000000" w:rsidP="00BC40C5">
      <w:pPr>
        <w:pStyle w:val="Heading1"/>
        <w:spacing w:before="100" w:beforeAutospacing="1" w:after="100" w:afterAutospacing="1"/>
      </w:pPr>
      <w:bookmarkStart w:id="0" w:name="_nk5ecuujelsk" w:colFirst="0" w:colLast="0"/>
      <w:bookmarkEnd w:id="0"/>
      <w:r>
        <w:lastRenderedPageBreak/>
        <w:t xml:space="preserve">Introduction </w:t>
      </w:r>
    </w:p>
    <w:p w14:paraId="191F50EF" w14:textId="77777777" w:rsidR="00022FD1" w:rsidRDefault="00000000" w:rsidP="00BC40C5">
      <w:pPr>
        <w:spacing w:before="100" w:beforeAutospacing="1" w:after="100" w:afterAutospacing="1"/>
      </w:pPr>
      <w:r>
        <w:t>The report is analysing the data set named Letterboxd Movie that reviews the behaviour of the consumers, which has a potential influence on the film's popularity in the market. The data includes information related to film genre, runtime, average rating, watch hours, likes, languages, and fan count. The analytical process is undertaken to determine whether a possible trend or pattern exists in the numerical variables like rating and consumer like based on genre or language. The application of Microsoft Excel and SPSS helps to conduct descriptive, visual, and comparative statistical analysis.</w:t>
      </w:r>
    </w:p>
    <w:p w14:paraId="61708D08" w14:textId="77777777" w:rsidR="00022FD1" w:rsidRDefault="00000000" w:rsidP="00BC40C5">
      <w:pPr>
        <w:pStyle w:val="Heading1"/>
        <w:spacing w:before="100" w:beforeAutospacing="1" w:after="100" w:afterAutospacing="1"/>
      </w:pPr>
      <w:bookmarkStart w:id="1" w:name="_t3ar87obmhx5" w:colFirst="0" w:colLast="0"/>
      <w:bookmarkEnd w:id="1"/>
      <w:r>
        <w:t xml:space="preserve">Data understanding, cleaning and Preparation </w:t>
      </w:r>
    </w:p>
    <w:p w14:paraId="35DF4C31" w14:textId="77777777" w:rsidR="00022FD1" w:rsidRDefault="00000000" w:rsidP="00BC40C5">
      <w:pPr>
        <w:spacing w:before="100" w:beforeAutospacing="1" w:after="100" w:afterAutospacing="1"/>
      </w:pPr>
      <w:r>
        <w:t xml:space="preserve">The first part of the analysis is to understand the data and develop the data in an appropriate format to be able to conduct the statistical analysis. The information, such as average rating, runtime, likes, fans, studio, and the language of the movies provided. It is essential to review the inconsistencies in the dataset along with any missing information to improve the dataset's reliability (Emmanuel </w:t>
      </w:r>
      <w:r>
        <w:rPr>
          <w:i/>
          <w:iCs/>
        </w:rPr>
        <w:t>et al</w:t>
      </w:r>
      <w:r>
        <w:t>., 2021). The initial review of the Excel filters and the use of the count blank formula ensure that the whole data set does not include any missing information. It ensures that the imputation or adjustment of the missing information by the average or the median value is not required in this situation.</w:t>
      </w:r>
    </w:p>
    <w:p w14:paraId="527AB6F0" w14:textId="77777777" w:rsidR="00022FD1" w:rsidRDefault="00000000" w:rsidP="00BC40C5">
      <w:pPr>
        <w:spacing w:before="100" w:beforeAutospacing="1" w:after="100" w:afterAutospacing="1"/>
      </w:pPr>
      <w:r>
        <w:t xml:space="preserve"> </w:t>
      </w:r>
      <w:r>
        <w:rPr>
          <w:noProof/>
        </w:rPr>
        <w:drawing>
          <wp:inline distT="114300" distB="114300" distL="114300" distR="114300" wp14:anchorId="749B670D" wp14:editId="08CD656C">
            <wp:extent cx="5731200" cy="990600"/>
            <wp:effectExtent l="0" t="0" r="0" b="0"/>
            <wp:docPr id="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7"/>
                    <a:srcRect/>
                    <a:stretch>
                      <a:fillRect/>
                    </a:stretch>
                  </pic:blipFill>
                  <pic:spPr>
                    <a:xfrm>
                      <a:off x="0" y="0"/>
                      <a:ext cx="5731200" cy="990600"/>
                    </a:xfrm>
                    <a:prstGeom prst="rect">
                      <a:avLst/>
                    </a:prstGeom>
                    <a:ln/>
                  </pic:spPr>
                </pic:pic>
              </a:graphicData>
            </a:graphic>
          </wp:inline>
        </w:drawing>
      </w:r>
    </w:p>
    <w:p w14:paraId="48C8E56F" w14:textId="77777777" w:rsidR="00022FD1" w:rsidRDefault="00000000" w:rsidP="00BC40C5">
      <w:pPr>
        <w:spacing w:before="100" w:beforeAutospacing="1" w:after="100" w:afterAutospacing="1"/>
      </w:pPr>
      <w:r>
        <w:rPr>
          <w:noProof/>
        </w:rPr>
        <w:drawing>
          <wp:inline distT="114300" distB="114300" distL="114300" distR="114300" wp14:anchorId="4AB891E9" wp14:editId="25C281E5">
            <wp:extent cx="5731200" cy="2413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731200" cy="241300"/>
                    </a:xfrm>
                    <a:prstGeom prst="rect">
                      <a:avLst/>
                    </a:prstGeom>
                    <a:ln/>
                  </pic:spPr>
                </pic:pic>
              </a:graphicData>
            </a:graphic>
          </wp:inline>
        </w:drawing>
      </w:r>
    </w:p>
    <w:p w14:paraId="5E16C1C4" w14:textId="77777777" w:rsidR="00022FD1" w:rsidRDefault="00000000" w:rsidP="00BC40C5">
      <w:pPr>
        <w:spacing w:before="100" w:beforeAutospacing="1" w:after="100" w:afterAutospacing="1"/>
        <w:jc w:val="center"/>
        <w:rPr>
          <w:b/>
          <w:bCs/>
        </w:rPr>
      </w:pPr>
      <w:r>
        <w:rPr>
          <w:b/>
          <w:bCs/>
        </w:rPr>
        <w:t>Figure 1: Formula and the presence of no missing values</w:t>
      </w:r>
    </w:p>
    <w:p w14:paraId="2A14725E" w14:textId="77777777" w:rsidR="00022FD1" w:rsidRDefault="00000000" w:rsidP="00BC40C5">
      <w:pPr>
        <w:spacing w:before="100" w:beforeAutospacing="1" w:after="100" w:afterAutospacing="1"/>
        <w:jc w:val="center"/>
      </w:pPr>
      <w:r>
        <w:t xml:space="preserve">(Source: Imported from Excel) </w:t>
      </w:r>
    </w:p>
    <w:p w14:paraId="6D7444C8" w14:textId="77777777" w:rsidR="00022FD1" w:rsidRDefault="00000000" w:rsidP="00BC40C5">
      <w:pPr>
        <w:spacing w:before="100" w:beforeAutospacing="1" w:after="100" w:afterAutospacing="1"/>
      </w:pPr>
      <w:r>
        <w:t xml:space="preserve">Even though there was no missing information but the dataset consists of a few inconsistent wordings in the original language column. There were two instances where the same language was represented differently in the same cell. It needed to be fixed like Bengali is represented </w:t>
      </w:r>
      <w:r>
        <w:lastRenderedPageBreak/>
        <w:t>[Bangla, Bengali] along with Punjabi as [Easter Panjabi, Eastern Punjabi]. These two factors were fixed manually to ensure there is consistency in the whole dataset. Further, the genre column is reviewed, and as the numerous genres were clubbed together, they have been segregated to identify the primary genre. It is formulated in Excel, which helped to determine the likes and fan engagement based on the genre-specific data. This data is utilised to develop the statistical analysis further.</w:t>
      </w:r>
    </w:p>
    <w:p w14:paraId="207F952F" w14:textId="77777777" w:rsidR="00022FD1" w:rsidRDefault="00000000" w:rsidP="00BC40C5">
      <w:pPr>
        <w:pStyle w:val="Heading1"/>
        <w:spacing w:before="100" w:beforeAutospacing="1" w:after="100" w:afterAutospacing="1"/>
      </w:pPr>
      <w:bookmarkStart w:id="2" w:name="_z7lxx4fsmeyw" w:colFirst="0" w:colLast="0"/>
      <w:bookmarkEnd w:id="2"/>
      <w:r>
        <w:t>Descriptive Statistics</w:t>
      </w:r>
    </w:p>
    <w:p w14:paraId="598AEE89" w14:textId="77777777" w:rsidR="00022FD1" w:rsidRDefault="00000000" w:rsidP="00BC40C5">
      <w:pPr>
        <w:spacing w:before="100" w:beforeAutospacing="1" w:after="100" w:afterAutospacing="1"/>
      </w:pPr>
      <w:r>
        <w:t xml:space="preserve">The descriptive information for the variables, average rating, watches, fans and runtime is provided below. </w:t>
      </w:r>
    </w:p>
    <w:p w14:paraId="41EDDC08" w14:textId="77777777" w:rsidR="00022FD1" w:rsidRDefault="00000000" w:rsidP="00BC40C5">
      <w:pPr>
        <w:spacing w:before="100" w:beforeAutospacing="1" w:after="100" w:afterAutospacing="1"/>
        <w:jc w:val="center"/>
      </w:pPr>
      <w:r>
        <w:rPr>
          <w:noProof/>
        </w:rPr>
        <w:drawing>
          <wp:inline distT="114300" distB="114300" distL="114300" distR="114300" wp14:anchorId="31FDF766" wp14:editId="0BCCD5CB">
            <wp:extent cx="4953000" cy="1188720"/>
            <wp:effectExtent l="0" t="0" r="0" b="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4953288" cy="1188789"/>
                    </a:xfrm>
                    <a:prstGeom prst="rect">
                      <a:avLst/>
                    </a:prstGeom>
                    <a:ln/>
                  </pic:spPr>
                </pic:pic>
              </a:graphicData>
            </a:graphic>
          </wp:inline>
        </w:drawing>
      </w:r>
    </w:p>
    <w:p w14:paraId="5D1EE5B6" w14:textId="77777777" w:rsidR="00022FD1" w:rsidRDefault="00000000" w:rsidP="00BC40C5">
      <w:pPr>
        <w:spacing w:before="100" w:beforeAutospacing="1" w:after="100" w:afterAutospacing="1"/>
        <w:jc w:val="center"/>
        <w:rPr>
          <w:b/>
          <w:bCs/>
        </w:rPr>
      </w:pPr>
      <w:r>
        <w:rPr>
          <w:b/>
          <w:bCs/>
        </w:rPr>
        <w:t>Figure 2: Descriptive Statistics</w:t>
      </w:r>
    </w:p>
    <w:p w14:paraId="055F69E9" w14:textId="77777777" w:rsidR="00022FD1" w:rsidRDefault="00000000" w:rsidP="00BC40C5">
      <w:pPr>
        <w:spacing w:before="100" w:beforeAutospacing="1" w:after="100" w:afterAutospacing="1"/>
        <w:jc w:val="center"/>
      </w:pPr>
      <w:r>
        <w:t xml:space="preserve">(Source: Imported from SPSS output) </w:t>
      </w:r>
    </w:p>
    <w:p w14:paraId="386ECD9C" w14:textId="77777777" w:rsidR="00022FD1" w:rsidRDefault="00000000" w:rsidP="00BC40C5">
      <w:pPr>
        <w:spacing w:before="100" w:beforeAutospacing="1" w:after="100" w:afterAutospacing="1"/>
      </w:pPr>
      <w:r>
        <w:t>The mean of the average rating is 3.26 part with minimal variation as represented by the standard deviation value of 0.525. This indicates that the majority of the ratings lie between 2.5 to 4. On the other hand, the average watch is around 170,314.82, but with a standard deviation of 458532.917, which indicates that the average value cannot be considered as optimum. This variable is highly dispersed across the data frame. Similarly, with the fan count, the average value is 1652.55 with a deviation of 9368.25. Therefore, the fan count is not clustered around the average observation for the variable and is highly dispersed. The runtime average is 103.16, but with a standard deviation of 38.07. It can be said that the clustered observation of runtime can be seen around the average observation for the variable.</w:t>
      </w:r>
    </w:p>
    <w:p w14:paraId="0DD2BBD5" w14:textId="77777777" w:rsidR="00022FD1" w:rsidRDefault="00000000" w:rsidP="00BC40C5">
      <w:pPr>
        <w:spacing w:before="100" w:beforeAutospacing="1" w:after="100" w:afterAutospacing="1"/>
      </w:pPr>
      <w:r>
        <w:t xml:space="preserve">The bar representation of the original language is represented below. </w:t>
      </w:r>
    </w:p>
    <w:p w14:paraId="687C8BE8" w14:textId="77777777" w:rsidR="00022FD1" w:rsidRDefault="00000000" w:rsidP="00BC40C5">
      <w:pPr>
        <w:spacing w:before="100" w:beforeAutospacing="1" w:after="100" w:afterAutospacing="1"/>
      </w:pPr>
      <w:r>
        <w:rPr>
          <w:noProof/>
        </w:rPr>
        <w:lastRenderedPageBreak/>
        <w:drawing>
          <wp:inline distT="114300" distB="114300" distL="114300" distR="114300" wp14:anchorId="271EEF6E" wp14:editId="68D416D1">
            <wp:extent cx="5731200" cy="344170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0"/>
                    <a:srcRect/>
                    <a:stretch>
                      <a:fillRect/>
                    </a:stretch>
                  </pic:blipFill>
                  <pic:spPr>
                    <a:xfrm>
                      <a:off x="0" y="0"/>
                      <a:ext cx="5731200" cy="3441700"/>
                    </a:xfrm>
                    <a:prstGeom prst="rect">
                      <a:avLst/>
                    </a:prstGeom>
                    <a:ln/>
                  </pic:spPr>
                </pic:pic>
              </a:graphicData>
            </a:graphic>
          </wp:inline>
        </w:drawing>
      </w:r>
    </w:p>
    <w:p w14:paraId="0D101F99" w14:textId="77777777" w:rsidR="00022FD1" w:rsidRDefault="00000000" w:rsidP="00BC40C5">
      <w:pPr>
        <w:spacing w:before="100" w:beforeAutospacing="1" w:after="100" w:afterAutospacing="1"/>
        <w:jc w:val="center"/>
        <w:rPr>
          <w:b/>
          <w:bCs/>
        </w:rPr>
      </w:pPr>
      <w:r>
        <w:rPr>
          <w:b/>
          <w:bCs/>
        </w:rPr>
        <w:t>Figure 3: Bar Chart representation of the original language</w:t>
      </w:r>
    </w:p>
    <w:p w14:paraId="3E98DBAB" w14:textId="77777777" w:rsidR="00022FD1" w:rsidRDefault="00000000" w:rsidP="00BC40C5">
      <w:pPr>
        <w:spacing w:before="100" w:beforeAutospacing="1" w:after="100" w:afterAutospacing="1"/>
        <w:jc w:val="center"/>
      </w:pPr>
      <w:r>
        <w:t xml:space="preserve">(Source: Imported from SPSS) </w:t>
      </w:r>
    </w:p>
    <w:p w14:paraId="092FF39C" w14:textId="77777777" w:rsidR="00022FD1" w:rsidRDefault="00000000" w:rsidP="00BC40C5">
      <w:pPr>
        <w:spacing w:before="100" w:beforeAutospacing="1" w:after="100" w:afterAutospacing="1"/>
      </w:pPr>
      <w:r>
        <w:t xml:space="preserve">It is clear from the above bar chart that English-language movies have the maximum observations for the given dataset. It reflects on the fact that the dataset is highly biased, and the observations obtained highly reflect the consumer perception towards the English movies. The differences in the consumer liking of the English and the other forms of movies are being later tested through a t-test hypothesis. The hypothesis is tested through an independent t-test as the theory is to test the difference in the average rating for both groups of observation (Akpan and Clark, 2023). It required the formation of a separate column where language is grouped into two segments, with class 1 being the English movies and class 2 being the non-English movies. The mean difference in the average rating is represented through the independent t-test result. </w:t>
      </w:r>
    </w:p>
    <w:p w14:paraId="0FA15BE6" w14:textId="77777777" w:rsidR="00022FD1" w:rsidRDefault="00000000" w:rsidP="00BC40C5">
      <w:pPr>
        <w:spacing w:before="100" w:beforeAutospacing="1" w:after="100" w:afterAutospacing="1"/>
      </w:pPr>
      <w:r>
        <w:t xml:space="preserve">The primary genre representation is placed below. </w:t>
      </w:r>
    </w:p>
    <w:p w14:paraId="3C4F512F" w14:textId="77777777" w:rsidR="00022FD1" w:rsidRDefault="00000000" w:rsidP="00BC40C5">
      <w:pPr>
        <w:spacing w:before="100" w:beforeAutospacing="1" w:after="100" w:afterAutospacing="1"/>
        <w:jc w:val="center"/>
        <w:rPr>
          <w:b/>
          <w:bCs/>
        </w:rPr>
      </w:pPr>
      <w:r>
        <w:rPr>
          <w:b/>
          <w:bCs/>
          <w:noProof/>
        </w:rPr>
        <w:lastRenderedPageBreak/>
        <w:drawing>
          <wp:inline distT="114300" distB="114300" distL="114300" distR="114300" wp14:anchorId="2B7C312F" wp14:editId="59FE1BF3">
            <wp:extent cx="5280660" cy="267462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280960" cy="2674772"/>
                    </a:xfrm>
                    <a:prstGeom prst="rect">
                      <a:avLst/>
                    </a:prstGeom>
                    <a:ln/>
                  </pic:spPr>
                </pic:pic>
              </a:graphicData>
            </a:graphic>
          </wp:inline>
        </w:drawing>
      </w:r>
    </w:p>
    <w:p w14:paraId="49EA4E9E" w14:textId="77777777" w:rsidR="00022FD1" w:rsidRDefault="00000000" w:rsidP="00BC40C5">
      <w:pPr>
        <w:spacing w:before="100" w:beforeAutospacing="1" w:after="100" w:afterAutospacing="1"/>
        <w:jc w:val="center"/>
        <w:rPr>
          <w:b/>
          <w:bCs/>
        </w:rPr>
      </w:pPr>
      <w:r>
        <w:rPr>
          <w:b/>
          <w:bCs/>
        </w:rPr>
        <w:t>Figure 4: Bar Representation of the primary genre</w:t>
      </w:r>
    </w:p>
    <w:p w14:paraId="3CD6D55F" w14:textId="77777777" w:rsidR="00022FD1" w:rsidRDefault="00000000" w:rsidP="00BC40C5">
      <w:pPr>
        <w:spacing w:before="100" w:beforeAutospacing="1" w:after="100" w:afterAutospacing="1"/>
        <w:jc w:val="center"/>
      </w:pPr>
      <w:r>
        <w:t xml:space="preserve">(Source: Imported from Excel) </w:t>
      </w:r>
    </w:p>
    <w:p w14:paraId="18C46C6A" w14:textId="77777777" w:rsidR="00022FD1" w:rsidRDefault="00000000" w:rsidP="00BC40C5">
      <w:pPr>
        <w:spacing w:before="100" w:beforeAutospacing="1" w:after="100" w:afterAutospacing="1"/>
      </w:pPr>
      <w:r>
        <w:t xml:space="preserve">The highly popular primary genres are Drama and Comedy. It is also observed that the action, horror and thriller movies are also popular than other forms of movies. Some of the important genres like adventure, crime, fantasy, family, mystery and romance did not showcase as the primary </w:t>
      </w:r>
      <w:proofErr w:type="spellStart"/>
      <w:r>
        <w:t>shounder</w:t>
      </w:r>
      <w:proofErr w:type="spellEnd"/>
      <w:r>
        <w:t xml:space="preserve"> as described in the data set. </w:t>
      </w:r>
    </w:p>
    <w:p w14:paraId="427FDC40" w14:textId="77777777" w:rsidR="00022FD1" w:rsidRDefault="00000000" w:rsidP="00BC40C5">
      <w:pPr>
        <w:pStyle w:val="Heading1"/>
        <w:spacing w:before="100" w:beforeAutospacing="1" w:after="100" w:afterAutospacing="1"/>
      </w:pPr>
      <w:bookmarkStart w:id="3" w:name="_2pynj82ru15l" w:colFirst="0" w:colLast="0"/>
      <w:bookmarkEnd w:id="3"/>
      <w:r>
        <w:t xml:space="preserve">Trend Analysis </w:t>
      </w:r>
    </w:p>
    <w:p w14:paraId="3E315080" w14:textId="77777777" w:rsidR="00022FD1" w:rsidRDefault="00000000" w:rsidP="00BC40C5">
      <w:pPr>
        <w:spacing w:before="100" w:beforeAutospacing="1" w:after="100" w:afterAutospacing="1"/>
      </w:pPr>
      <w:r>
        <w:t xml:space="preserve">This section represents the comparison of the ratings and likes, and the graphical representation of the average rating based on the language. The first part of the representation highlights the average rating across different movie languages. </w:t>
      </w:r>
    </w:p>
    <w:p w14:paraId="04EA22C2" w14:textId="77777777" w:rsidR="00022FD1" w:rsidRDefault="00000000" w:rsidP="00BC40C5">
      <w:pPr>
        <w:spacing w:before="100" w:beforeAutospacing="1" w:after="100" w:afterAutospacing="1"/>
      </w:pPr>
      <w:r>
        <w:rPr>
          <w:noProof/>
        </w:rPr>
        <w:lastRenderedPageBreak/>
        <w:drawing>
          <wp:inline distT="114300" distB="114300" distL="114300" distR="114300" wp14:anchorId="479DFEF1" wp14:editId="134A3081">
            <wp:extent cx="5731200" cy="27432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731200" cy="2743200"/>
                    </a:xfrm>
                    <a:prstGeom prst="rect">
                      <a:avLst/>
                    </a:prstGeom>
                    <a:ln/>
                  </pic:spPr>
                </pic:pic>
              </a:graphicData>
            </a:graphic>
          </wp:inline>
        </w:drawing>
      </w:r>
    </w:p>
    <w:p w14:paraId="2544214E" w14:textId="77777777" w:rsidR="00022FD1" w:rsidRDefault="00000000" w:rsidP="00BC40C5">
      <w:pPr>
        <w:spacing w:before="100" w:beforeAutospacing="1" w:after="100" w:afterAutospacing="1"/>
        <w:jc w:val="center"/>
        <w:rPr>
          <w:b/>
          <w:bCs/>
        </w:rPr>
      </w:pPr>
      <w:r>
        <w:rPr>
          <w:b/>
          <w:bCs/>
        </w:rPr>
        <w:t>Figure 5: Bar representation of the average liking based on languages</w:t>
      </w:r>
    </w:p>
    <w:p w14:paraId="41BE62FC" w14:textId="77777777" w:rsidR="00022FD1" w:rsidRDefault="00000000" w:rsidP="00BC40C5">
      <w:pPr>
        <w:spacing w:before="100" w:beforeAutospacing="1" w:after="100" w:afterAutospacing="1"/>
        <w:jc w:val="center"/>
      </w:pPr>
      <w:r>
        <w:t xml:space="preserve">(Source: Imported from Excel) </w:t>
      </w:r>
    </w:p>
    <w:p w14:paraId="3FE8397C" w14:textId="77777777" w:rsidR="00022FD1" w:rsidRDefault="00000000" w:rsidP="00BC40C5">
      <w:pPr>
        <w:spacing w:before="100" w:beforeAutospacing="1" w:after="100" w:afterAutospacing="1"/>
      </w:pPr>
      <w:r>
        <w:t xml:space="preserve">The above representation indicates that most of the ratings remained between 3 to 4. There are only 4 instances when the graphical figure reached above 4, while all other remain between 3 and 4. Vlassis (2021) highlighted that online streaming platforms raised the chances of local content competing with international content through improvement in </w:t>
      </w:r>
      <w:proofErr w:type="spellStart"/>
      <w:r>
        <w:t>nthe</w:t>
      </w:r>
      <w:proofErr w:type="spellEnd"/>
      <w:r>
        <w:t xml:space="preserve"> umber of reaches, which could influence the rating system. There is only one instance when the average rating has gone below; otherwise, there has been a consistency in the average rating level between the 3 and 4 mark. </w:t>
      </w:r>
    </w:p>
    <w:p w14:paraId="4AF21F04" w14:textId="77777777" w:rsidR="00022FD1" w:rsidRDefault="00000000" w:rsidP="00BC40C5">
      <w:pPr>
        <w:spacing w:before="100" w:beforeAutospacing="1" w:after="100" w:afterAutospacing="1"/>
        <w:jc w:val="center"/>
      </w:pPr>
      <w:r>
        <w:rPr>
          <w:noProof/>
        </w:rPr>
        <w:drawing>
          <wp:inline distT="114300" distB="114300" distL="114300" distR="114300" wp14:anchorId="20338D3F" wp14:editId="74BE6F31">
            <wp:extent cx="4729163" cy="179779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729163" cy="1797790"/>
                    </a:xfrm>
                    <a:prstGeom prst="rect">
                      <a:avLst/>
                    </a:prstGeom>
                    <a:ln/>
                  </pic:spPr>
                </pic:pic>
              </a:graphicData>
            </a:graphic>
          </wp:inline>
        </w:drawing>
      </w:r>
    </w:p>
    <w:p w14:paraId="459CB58B" w14:textId="77777777" w:rsidR="00022FD1" w:rsidRDefault="00000000" w:rsidP="00BC40C5">
      <w:pPr>
        <w:spacing w:before="100" w:beforeAutospacing="1" w:after="100" w:afterAutospacing="1"/>
        <w:jc w:val="center"/>
        <w:rPr>
          <w:b/>
          <w:bCs/>
        </w:rPr>
      </w:pPr>
      <w:r>
        <w:rPr>
          <w:b/>
          <w:bCs/>
        </w:rPr>
        <w:t>Figure 6: Likes against rating scatter representation</w:t>
      </w:r>
    </w:p>
    <w:p w14:paraId="27ED6E37" w14:textId="77777777" w:rsidR="00022FD1" w:rsidRDefault="00000000" w:rsidP="00BC40C5">
      <w:pPr>
        <w:spacing w:before="100" w:beforeAutospacing="1" w:after="100" w:afterAutospacing="1"/>
        <w:jc w:val="center"/>
      </w:pPr>
      <w:r>
        <w:t xml:space="preserve">(Source: Imported from Excel) </w:t>
      </w:r>
    </w:p>
    <w:p w14:paraId="5AA9E9DA" w14:textId="77777777" w:rsidR="00022FD1" w:rsidRDefault="00000000" w:rsidP="00BC40C5">
      <w:pPr>
        <w:spacing w:before="100" w:beforeAutospacing="1" w:after="100" w:afterAutospacing="1"/>
      </w:pPr>
      <w:r>
        <w:lastRenderedPageBreak/>
        <w:t xml:space="preserve">The scatter diagram clearly highlights that the average rating is between three and four veg; most of the ratings were clustered together. This was also observed from the descriptive statistics with limited deviation from the mean value. However, the average likes is highly dispersed, indicating the fact that the popularity of a movie on a regional and international scale has an impact on the number of likes obtained by the movie. The international movies are likely to obtain a higher number of likes compared to the regional movies, as the reach of the international movies is higher than domestic movies (Lee and Ji, 2024). </w:t>
      </w:r>
      <w:proofErr w:type="spellStart"/>
      <w:r>
        <w:t>Changsong</w:t>
      </w:r>
      <w:proofErr w:type="spellEnd"/>
      <w:r>
        <w:t>, W., Kerry, L. and Marta, R.F. (2021), however, critiqued that online streaming platforms are making the locally produced content popular. More people are watching both international and local content, but the overall numbers for international movies remain on the higher side. This explains the highly dispersed data of the like variable.</w:t>
      </w:r>
    </w:p>
    <w:p w14:paraId="437D410A" w14:textId="77777777" w:rsidR="00022FD1" w:rsidRDefault="00022FD1" w:rsidP="00BC40C5">
      <w:pPr>
        <w:spacing w:before="100" w:beforeAutospacing="1" w:after="100" w:afterAutospacing="1"/>
        <w:jc w:val="left"/>
      </w:pPr>
    </w:p>
    <w:p w14:paraId="3734E53D" w14:textId="77777777" w:rsidR="00022FD1" w:rsidRDefault="00000000" w:rsidP="00BC40C5">
      <w:pPr>
        <w:spacing w:before="100" w:beforeAutospacing="1" w:after="100" w:afterAutospacing="1"/>
        <w:jc w:val="left"/>
      </w:pPr>
      <w:r>
        <w:rPr>
          <w:noProof/>
        </w:rPr>
        <w:drawing>
          <wp:inline distT="114300" distB="114300" distL="114300" distR="114300" wp14:anchorId="48BCABAD" wp14:editId="0912F5E0">
            <wp:extent cx="2576513" cy="1790700"/>
            <wp:effectExtent l="0" t="0" r="0" b="0"/>
            <wp:docPr id="1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2576513" cy="1790700"/>
                    </a:xfrm>
                    <a:prstGeom prst="rect">
                      <a:avLst/>
                    </a:prstGeom>
                    <a:ln/>
                  </pic:spPr>
                </pic:pic>
              </a:graphicData>
            </a:graphic>
          </wp:inline>
        </w:drawing>
      </w:r>
      <w:r>
        <w:rPr>
          <w:noProof/>
        </w:rPr>
        <w:drawing>
          <wp:inline distT="114300" distB="114300" distL="114300" distR="114300" wp14:anchorId="376F46AD" wp14:editId="42F72C72">
            <wp:extent cx="2676525" cy="179140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2676525" cy="1791407"/>
                    </a:xfrm>
                    <a:prstGeom prst="rect">
                      <a:avLst/>
                    </a:prstGeom>
                    <a:ln/>
                  </pic:spPr>
                </pic:pic>
              </a:graphicData>
            </a:graphic>
          </wp:inline>
        </w:drawing>
      </w:r>
    </w:p>
    <w:p w14:paraId="034B2F61" w14:textId="77777777" w:rsidR="00022FD1" w:rsidRDefault="00000000" w:rsidP="00BC40C5">
      <w:pPr>
        <w:spacing w:before="100" w:beforeAutospacing="1" w:after="100" w:afterAutospacing="1"/>
        <w:jc w:val="center"/>
        <w:rPr>
          <w:b/>
          <w:bCs/>
        </w:rPr>
      </w:pPr>
      <w:r>
        <w:rPr>
          <w:b/>
          <w:bCs/>
        </w:rPr>
        <w:t>Figure 7: Histogram representation of average rating and likes</w:t>
      </w:r>
    </w:p>
    <w:p w14:paraId="76654406" w14:textId="77777777" w:rsidR="00022FD1" w:rsidRDefault="00000000" w:rsidP="00BC40C5">
      <w:pPr>
        <w:spacing w:before="100" w:beforeAutospacing="1" w:after="100" w:afterAutospacing="1"/>
        <w:jc w:val="center"/>
      </w:pPr>
      <w:r>
        <w:t xml:space="preserve">(Source: Imported from Excel) </w:t>
      </w:r>
    </w:p>
    <w:p w14:paraId="25EF8555" w14:textId="77777777" w:rsidR="00022FD1" w:rsidRDefault="00000000" w:rsidP="00BC40C5">
      <w:pPr>
        <w:spacing w:before="100" w:beforeAutospacing="1" w:after="100" w:afterAutospacing="1"/>
      </w:pPr>
      <w:r>
        <w:t xml:space="preserve">The histogram representation clearly indicates that the range of the information is between 3 and 4 margins. The histogram representation of the average likes highlights that the majority of the like rate is below 13000. The rest of the numbers of like are distributed sporadically after 13000 average likes. Shuster (2021) highlighted the philosophy of imperfection as a potential reason for most movies being credited a little below the full points. </w:t>
      </w:r>
    </w:p>
    <w:p w14:paraId="70DACEB0" w14:textId="77777777" w:rsidR="00022FD1" w:rsidRDefault="00000000" w:rsidP="00BC40C5">
      <w:pPr>
        <w:pStyle w:val="Heading1"/>
        <w:spacing w:before="100" w:beforeAutospacing="1" w:after="100" w:afterAutospacing="1"/>
      </w:pPr>
      <w:bookmarkStart w:id="4" w:name="_1cb4qzwy8feg" w:colFirst="0" w:colLast="0"/>
      <w:bookmarkEnd w:id="4"/>
      <w:r>
        <w:t xml:space="preserve">Statistical Analysis </w:t>
      </w:r>
    </w:p>
    <w:p w14:paraId="15383AB7" w14:textId="77777777" w:rsidR="00022FD1" w:rsidRDefault="00000000" w:rsidP="00BC40C5">
      <w:pPr>
        <w:spacing w:before="100" w:beforeAutospacing="1" w:after="100" w:afterAutospacing="1"/>
        <w:rPr>
          <w:b/>
          <w:bCs/>
          <w:i/>
          <w:iCs/>
        </w:rPr>
      </w:pPr>
      <w:r>
        <w:rPr>
          <w:b/>
          <w:bCs/>
          <w:i/>
          <w:iCs/>
        </w:rPr>
        <w:t>Independent t-test results</w:t>
      </w:r>
    </w:p>
    <w:p w14:paraId="29312CDD" w14:textId="77777777" w:rsidR="00022FD1" w:rsidRDefault="00000000" w:rsidP="00BC40C5">
      <w:pPr>
        <w:spacing w:before="100" w:beforeAutospacing="1" w:after="100" w:afterAutospacing="1"/>
      </w:pPr>
      <w:r>
        <w:lastRenderedPageBreak/>
        <w:t xml:space="preserve">The situation to determine the difference between the average rating of English and non-English movies is represented through hypothesis testing. The hypothesis is represented below. </w:t>
      </w:r>
    </w:p>
    <w:p w14:paraId="5E92DE78" w14:textId="77777777" w:rsidR="00022FD1" w:rsidRDefault="00000000" w:rsidP="00BC40C5">
      <w:pPr>
        <w:spacing w:before="100" w:beforeAutospacing="1" w:after="100" w:afterAutospacing="1"/>
      </w:pPr>
      <w:r>
        <w:t xml:space="preserve">H0: There is no significant difference in the average rating between English and non-English movies. </w:t>
      </w:r>
    </w:p>
    <w:p w14:paraId="436D86AC" w14:textId="77777777" w:rsidR="00022FD1" w:rsidRDefault="00000000" w:rsidP="00BC40C5">
      <w:pPr>
        <w:spacing w:before="100" w:beforeAutospacing="1" w:after="100" w:afterAutospacing="1"/>
      </w:pPr>
      <w:r>
        <w:t xml:space="preserve">H1: The is a significant difference in the average rating between English and non-English movies. </w:t>
      </w:r>
    </w:p>
    <w:p w14:paraId="5BD44F99" w14:textId="77777777" w:rsidR="00022FD1" w:rsidRDefault="00000000" w:rsidP="00BC40C5">
      <w:pPr>
        <w:spacing w:before="100" w:beforeAutospacing="1" w:after="100" w:afterAutospacing="1"/>
      </w:pPr>
      <w:r>
        <w:rPr>
          <w:noProof/>
        </w:rPr>
        <w:drawing>
          <wp:inline distT="114300" distB="114300" distL="114300" distR="114300" wp14:anchorId="1F70E3D6" wp14:editId="48E15B17">
            <wp:extent cx="5731200" cy="18542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1854200"/>
                    </a:xfrm>
                    <a:prstGeom prst="rect">
                      <a:avLst/>
                    </a:prstGeom>
                    <a:ln/>
                  </pic:spPr>
                </pic:pic>
              </a:graphicData>
            </a:graphic>
          </wp:inline>
        </w:drawing>
      </w:r>
    </w:p>
    <w:p w14:paraId="7AFE759F" w14:textId="77777777" w:rsidR="00022FD1" w:rsidRDefault="00000000" w:rsidP="00BC40C5">
      <w:pPr>
        <w:spacing w:before="100" w:beforeAutospacing="1" w:after="100" w:afterAutospacing="1"/>
        <w:jc w:val="center"/>
        <w:rPr>
          <w:b/>
          <w:bCs/>
        </w:rPr>
      </w:pPr>
      <w:r>
        <w:rPr>
          <w:b/>
          <w:bCs/>
        </w:rPr>
        <w:t>Figure 8: Independent t-test result</w:t>
      </w:r>
    </w:p>
    <w:p w14:paraId="0EF35B30" w14:textId="77777777" w:rsidR="00022FD1" w:rsidRDefault="00000000" w:rsidP="00BC40C5">
      <w:pPr>
        <w:spacing w:before="100" w:beforeAutospacing="1" w:after="100" w:afterAutospacing="1"/>
        <w:jc w:val="center"/>
      </w:pPr>
      <w:r>
        <w:t xml:space="preserve">(Source: Imported from SPSS results) </w:t>
      </w:r>
    </w:p>
    <w:p w14:paraId="28FDEED2" w14:textId="77777777" w:rsidR="00022FD1" w:rsidRDefault="00000000" w:rsidP="00BC40C5">
      <w:pPr>
        <w:spacing w:before="100" w:beforeAutospacing="1" w:after="100" w:afterAutospacing="1"/>
      </w:pPr>
      <w:r>
        <w:t>The result from the independent sample T test indicated that the difference between the ratings of the two groups, that is, the English and the non-English group, is significant. The p-value is less than 0.001, which indicates that the result is significant, and it has enough evidence to reject the null hypothesis. It suggests that the difference in the language group has an impact on the overall ratings of the film in the given data set. Based on this result, it cannot be concluded that the data could reveal whether English or non-English movies are popular or not, but it can only reflect the presence of the difference in the consumer perception.</w:t>
      </w:r>
    </w:p>
    <w:p w14:paraId="30BFB27A" w14:textId="77777777" w:rsidR="00022FD1" w:rsidRDefault="00000000" w:rsidP="00BC40C5">
      <w:pPr>
        <w:spacing w:before="100" w:beforeAutospacing="1" w:after="100" w:afterAutospacing="1"/>
        <w:rPr>
          <w:b/>
          <w:bCs/>
          <w:i/>
          <w:iCs/>
        </w:rPr>
      </w:pPr>
      <w:r>
        <w:rPr>
          <w:b/>
          <w:bCs/>
          <w:i/>
          <w:iCs/>
        </w:rPr>
        <w:t>Correlation Result</w:t>
      </w:r>
    </w:p>
    <w:p w14:paraId="452EB109" w14:textId="77777777" w:rsidR="00022FD1" w:rsidRDefault="00000000" w:rsidP="00BC40C5">
      <w:pPr>
        <w:spacing w:before="100" w:beforeAutospacing="1" w:after="100" w:afterAutospacing="1"/>
      </w:pPr>
      <w:r>
        <w:t xml:space="preserve">The following correlation result reflects the relationship between Runtime, watches, fans and likes. </w:t>
      </w:r>
    </w:p>
    <w:p w14:paraId="2B4A8162" w14:textId="77777777" w:rsidR="00022FD1" w:rsidRDefault="00000000" w:rsidP="00BC40C5">
      <w:pPr>
        <w:spacing w:before="100" w:beforeAutospacing="1" w:after="100" w:afterAutospacing="1"/>
        <w:jc w:val="center"/>
      </w:pPr>
      <w:r>
        <w:rPr>
          <w:noProof/>
        </w:rPr>
        <w:lastRenderedPageBreak/>
        <w:drawing>
          <wp:inline distT="114300" distB="114300" distL="114300" distR="114300" wp14:anchorId="08704CBD" wp14:editId="386975EC">
            <wp:extent cx="5044440" cy="2156460"/>
            <wp:effectExtent l="0" t="0" r="3810" b="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7"/>
                    <a:srcRect/>
                    <a:stretch>
                      <a:fillRect/>
                    </a:stretch>
                  </pic:blipFill>
                  <pic:spPr>
                    <a:xfrm>
                      <a:off x="0" y="0"/>
                      <a:ext cx="5044732" cy="2156585"/>
                    </a:xfrm>
                    <a:prstGeom prst="rect">
                      <a:avLst/>
                    </a:prstGeom>
                    <a:ln/>
                  </pic:spPr>
                </pic:pic>
              </a:graphicData>
            </a:graphic>
          </wp:inline>
        </w:drawing>
      </w:r>
    </w:p>
    <w:p w14:paraId="645261A5" w14:textId="77777777" w:rsidR="00022FD1" w:rsidRDefault="00000000" w:rsidP="00BC40C5">
      <w:pPr>
        <w:spacing w:before="100" w:beforeAutospacing="1" w:after="100" w:afterAutospacing="1"/>
        <w:jc w:val="center"/>
        <w:rPr>
          <w:b/>
          <w:bCs/>
        </w:rPr>
      </w:pPr>
      <w:r>
        <w:rPr>
          <w:b/>
          <w:bCs/>
        </w:rPr>
        <w:t>Figure 9: Correlation Result</w:t>
      </w:r>
    </w:p>
    <w:p w14:paraId="4778D700" w14:textId="77777777" w:rsidR="00022FD1" w:rsidRDefault="00000000" w:rsidP="00BC40C5">
      <w:pPr>
        <w:spacing w:before="100" w:beforeAutospacing="1" w:after="100" w:afterAutospacing="1"/>
        <w:jc w:val="center"/>
      </w:pPr>
      <w:r>
        <w:t xml:space="preserve">(Source: Imported from SPSS) </w:t>
      </w:r>
    </w:p>
    <w:p w14:paraId="01DCEF99" w14:textId="77777777" w:rsidR="00022FD1" w:rsidRDefault="00000000" w:rsidP="00BC40C5">
      <w:pPr>
        <w:spacing w:before="100" w:beforeAutospacing="1" w:after="100" w:afterAutospacing="1"/>
      </w:pPr>
      <w:r>
        <w:t>The correlation analysis is developed between watches and like as shared by consumers. The value reflects the fact that there remains a highly positive correlation between watches and the likes factor, with a value of 0.951. The result is significant at 1% level of significance, with the P value being less than 0.001. A weak but positive correlation is seen between runtime and watches or likes, with a value of 0.146 and 0.129, respectively..</w:t>
      </w:r>
    </w:p>
    <w:p w14:paraId="13E076D5" w14:textId="77777777" w:rsidR="00022FD1" w:rsidRDefault="00000000" w:rsidP="00BC40C5">
      <w:pPr>
        <w:spacing w:before="100" w:beforeAutospacing="1" w:after="100" w:afterAutospacing="1"/>
        <w:rPr>
          <w:b/>
          <w:bCs/>
          <w:i/>
          <w:iCs/>
        </w:rPr>
      </w:pPr>
      <w:r>
        <w:rPr>
          <w:b/>
          <w:bCs/>
          <w:i/>
          <w:iCs/>
        </w:rPr>
        <w:t>Regression Result</w:t>
      </w:r>
    </w:p>
    <w:p w14:paraId="253B9057" w14:textId="77777777" w:rsidR="00022FD1" w:rsidRDefault="00000000" w:rsidP="00BC40C5">
      <w:pPr>
        <w:spacing w:before="100" w:beforeAutospacing="1" w:after="100" w:afterAutospacing="1"/>
      </w:pPr>
      <w:r>
        <w:t xml:space="preserve">The regression analysis is conducted to predict the dependence of the average rating based on the features like the Likes, Fans and Runtime. The description factor could not be considered as it is qualitative information is not suitable for regression analysis. The regression result is represented below. </w:t>
      </w:r>
    </w:p>
    <w:p w14:paraId="791D249B" w14:textId="77777777" w:rsidR="00022FD1" w:rsidRDefault="00000000" w:rsidP="00BC40C5">
      <w:pPr>
        <w:spacing w:before="100" w:beforeAutospacing="1" w:after="100" w:afterAutospacing="1"/>
        <w:jc w:val="center"/>
      </w:pPr>
      <w:r>
        <w:rPr>
          <w:noProof/>
        </w:rPr>
        <w:lastRenderedPageBreak/>
        <w:drawing>
          <wp:inline distT="114300" distB="114300" distL="114300" distR="114300" wp14:anchorId="4A983C3C" wp14:editId="4D4B9C71">
            <wp:extent cx="5760923" cy="4538663"/>
            <wp:effectExtent l="0" t="0" r="0" b="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760923" cy="4538663"/>
                    </a:xfrm>
                    <a:prstGeom prst="rect">
                      <a:avLst/>
                    </a:prstGeom>
                    <a:ln/>
                  </pic:spPr>
                </pic:pic>
              </a:graphicData>
            </a:graphic>
          </wp:inline>
        </w:drawing>
      </w:r>
    </w:p>
    <w:p w14:paraId="6E1247B1" w14:textId="77777777" w:rsidR="00022FD1" w:rsidRDefault="00000000" w:rsidP="00BC40C5">
      <w:pPr>
        <w:spacing w:before="100" w:beforeAutospacing="1" w:after="100" w:afterAutospacing="1"/>
        <w:jc w:val="center"/>
        <w:rPr>
          <w:b/>
          <w:bCs/>
        </w:rPr>
      </w:pPr>
      <w:r>
        <w:rPr>
          <w:b/>
          <w:bCs/>
        </w:rPr>
        <w:t>Figure 10: Regression Results</w:t>
      </w:r>
    </w:p>
    <w:p w14:paraId="4E553508" w14:textId="77777777" w:rsidR="00022FD1" w:rsidRDefault="00000000" w:rsidP="00BC40C5">
      <w:pPr>
        <w:spacing w:before="100" w:beforeAutospacing="1" w:after="100" w:afterAutospacing="1"/>
        <w:jc w:val="center"/>
      </w:pPr>
      <w:r>
        <w:t xml:space="preserve">(Source: Imported from SPSS results) </w:t>
      </w:r>
    </w:p>
    <w:p w14:paraId="35E044C1" w14:textId="77777777" w:rsidR="00022FD1" w:rsidRDefault="00000000" w:rsidP="00BC40C5">
      <w:pPr>
        <w:spacing w:before="100" w:beforeAutospacing="1" w:after="100" w:afterAutospacing="1"/>
      </w:pPr>
      <w:r>
        <w:t xml:space="preserve">The application of the multiple linear regression analysis highlights that the predictor variables, like the fans, likes, and runtime, can be used to predict the average dating of a movie. The regression model with an F value of 403.31 and a p-value less than 0.001 highlights that the predictor variables could successfully explain the variation in the average ratings in the given data set. Given the R-squared value of 0.108, highlight that 10.8 of % variance in the average rating is explained through the predictor variables. The Likes variable holds the strongest relationship with a coefficient value of 0.224, followed by the runtime variable. The table related to the collinearity diagnostic indicated that the aspect of multicollinearity is not present. It suggests the model to be highly reliable and supports future prediction (Sulaiman </w:t>
      </w:r>
      <w:r>
        <w:rPr>
          <w:i/>
          <w:iCs/>
        </w:rPr>
        <w:t>et al</w:t>
      </w:r>
      <w:r>
        <w:t>., 2021). Overall, the model is satisfactory for generating effective results.</w:t>
      </w:r>
    </w:p>
    <w:p w14:paraId="77BA7993" w14:textId="77777777" w:rsidR="00022FD1" w:rsidRDefault="00000000" w:rsidP="00BC40C5">
      <w:pPr>
        <w:pStyle w:val="Heading1"/>
        <w:spacing w:before="100" w:beforeAutospacing="1" w:after="100" w:afterAutospacing="1"/>
      </w:pPr>
      <w:bookmarkStart w:id="5" w:name="_8fffucb5yfib" w:colFirst="0" w:colLast="0"/>
      <w:bookmarkEnd w:id="5"/>
      <w:r>
        <w:lastRenderedPageBreak/>
        <w:t xml:space="preserve">Insights and Recommendations </w:t>
      </w:r>
    </w:p>
    <w:p w14:paraId="47D6F7F5" w14:textId="77777777" w:rsidR="00022FD1" w:rsidRDefault="00000000" w:rsidP="00BC40C5">
      <w:pPr>
        <w:spacing w:before="100" w:beforeAutospacing="1" w:after="100" w:afterAutospacing="1"/>
      </w:pPr>
      <w:r>
        <w:t xml:space="preserve">The statistical result indicated that the non-English movies tend to obtain a higher average rating, but as understood from the descriptive statistics, the number of English movies is significantly higher. Moreover, the English movies are mostly watched by the international audience as compared to the non-English movies that are largely popular in the local market (Lee and Ji, 2024). Hence, it is likely that the audience in the local market would appreciate local movies as compared to international movies, as they appeal to the niche audience. The factors that are found to be highly correlated with a good movie are watch, likes and coordination with the fans, which are highly interconnected with the average ratings. This is likely to occur because a person who likes the movie would prefer to watch it a second or third time, as described through human psychology by ​​O'Brien (2021). Despite the identification of the factors, the current model fails to integrate other important factors like the popularity of the actors, directors, quality of marketing and the cultural background of the movie, which could also lead to positive consumer perception. Based on the observation, a set of recommendations is prepared to improve the success rate of the movies.  </w:t>
      </w:r>
    </w:p>
    <w:p w14:paraId="1CF36013" w14:textId="77777777" w:rsidR="00022FD1" w:rsidRDefault="00000000" w:rsidP="00BC40C5">
      <w:pPr>
        <w:numPr>
          <w:ilvl w:val="0"/>
          <w:numId w:val="1"/>
        </w:numPr>
        <w:spacing w:before="100" w:beforeAutospacing="1" w:after="100" w:afterAutospacing="1"/>
      </w:pPr>
      <w:r>
        <w:t xml:space="preserve">The directors and filmmakers to focus more on producing movies that maintain a lower runtime, with an average of two hours, to keep the audience engaged (Wang, Qi and Xu, 2025). </w:t>
      </w:r>
    </w:p>
    <w:p w14:paraId="3FB98C39" w14:textId="77777777" w:rsidR="00022FD1" w:rsidRDefault="00000000" w:rsidP="00BC40C5">
      <w:pPr>
        <w:numPr>
          <w:ilvl w:val="0"/>
          <w:numId w:val="1"/>
        </w:numPr>
        <w:spacing w:before="100" w:beforeAutospacing="1" w:after="100" w:afterAutospacing="1"/>
      </w:pPr>
      <w:r>
        <w:t xml:space="preserve">The movies need to be prepared with the support of good and skilled actors, as audiences are found to appreciate good direction and acting (Hofmann, 2021). </w:t>
      </w:r>
    </w:p>
    <w:p w14:paraId="4C453FF2" w14:textId="77777777" w:rsidR="00022FD1" w:rsidRDefault="00000000" w:rsidP="00BC40C5">
      <w:pPr>
        <w:numPr>
          <w:ilvl w:val="0"/>
          <w:numId w:val="1"/>
        </w:numPr>
        <w:spacing w:before="100" w:beforeAutospacing="1" w:after="100" w:afterAutospacing="1"/>
      </w:pPr>
      <w:r>
        <w:t>The analysis for the future must consider qualitative perspectives like the reputation of the actor, directors and the investment towards marketing to gain a complete picture of the factors influencing the movie market.</w:t>
      </w:r>
    </w:p>
    <w:p w14:paraId="17B30D92" w14:textId="77777777" w:rsidR="00022FD1" w:rsidRDefault="00000000" w:rsidP="00BC40C5">
      <w:pPr>
        <w:pStyle w:val="Heading1"/>
        <w:spacing w:before="100" w:beforeAutospacing="1" w:after="100" w:afterAutospacing="1"/>
      </w:pPr>
      <w:bookmarkStart w:id="6" w:name="_tlva0ld2yvds" w:colFirst="0" w:colLast="0"/>
      <w:bookmarkEnd w:id="6"/>
      <w:r>
        <w:t xml:space="preserve">Conclusion </w:t>
      </w:r>
    </w:p>
    <w:p w14:paraId="4B1C47AC" w14:textId="77777777" w:rsidR="00022FD1" w:rsidRDefault="00000000" w:rsidP="00BC40C5">
      <w:pPr>
        <w:spacing w:before="100" w:beforeAutospacing="1" w:after="100" w:afterAutospacing="1"/>
      </w:pPr>
      <w:r>
        <w:t xml:space="preserve">The report analysed the aspects that improve audience engagement and improve film ratings. The outcome from Excel and SPSS analysis highlights that the language, runtime, likes and fan counts are essential variables that can help in predicting the average ratings of the movies. The outcome is critical for decision-making for the future. </w:t>
      </w:r>
      <w:r>
        <w:br w:type="page"/>
      </w:r>
    </w:p>
    <w:p w14:paraId="16F65CB7" w14:textId="77777777" w:rsidR="00022FD1" w:rsidRDefault="00000000" w:rsidP="00BC40C5">
      <w:pPr>
        <w:pStyle w:val="Heading1"/>
        <w:spacing w:before="100" w:beforeAutospacing="1" w:after="100" w:afterAutospacing="1"/>
      </w:pPr>
      <w:bookmarkStart w:id="7" w:name="_5jl3k6i3aem2" w:colFirst="0" w:colLast="0"/>
      <w:bookmarkEnd w:id="7"/>
      <w:r>
        <w:lastRenderedPageBreak/>
        <w:t>References</w:t>
      </w:r>
    </w:p>
    <w:p w14:paraId="044F9A0C" w14:textId="77777777" w:rsidR="00022FD1" w:rsidRDefault="00000000" w:rsidP="00BC40C5">
      <w:pPr>
        <w:spacing w:before="100" w:beforeAutospacing="1" w:after="100" w:afterAutospacing="1"/>
      </w:pPr>
      <w:r>
        <w:t xml:space="preserve">Akpan, E.E. and Clark, L.J. (2023) ‘Independent T-test statistics: It’s relevance in educational research’, </w:t>
      </w:r>
      <w:r>
        <w:rPr>
          <w:i/>
          <w:iCs/>
        </w:rPr>
        <w:t>Int. J. Eminent Sch</w:t>
      </w:r>
      <w:r>
        <w:t>, 10, pp.79-88.</w:t>
      </w:r>
    </w:p>
    <w:p w14:paraId="7CD56F5C" w14:textId="77777777" w:rsidR="00022FD1" w:rsidRDefault="00000000" w:rsidP="00BC40C5">
      <w:pPr>
        <w:spacing w:before="100" w:beforeAutospacing="1" w:after="100" w:afterAutospacing="1"/>
      </w:pPr>
      <w:proofErr w:type="spellStart"/>
      <w:r>
        <w:t>Changsong</w:t>
      </w:r>
      <w:proofErr w:type="spellEnd"/>
      <w:r>
        <w:t xml:space="preserve">, W., Kerry, L. and Marta, R.F. (2021) ‘Film distribution by video streaming platforms across Southeast Asia during COVID-19’, </w:t>
      </w:r>
      <w:r>
        <w:rPr>
          <w:i/>
          <w:iCs/>
        </w:rPr>
        <w:t>Media, Culture &amp; Society</w:t>
      </w:r>
      <w:r>
        <w:t>, 43(8), pp.1542-1552.</w:t>
      </w:r>
    </w:p>
    <w:p w14:paraId="231E14AF" w14:textId="77777777" w:rsidR="00022FD1" w:rsidRDefault="00000000" w:rsidP="00BC40C5">
      <w:pPr>
        <w:spacing w:before="100" w:beforeAutospacing="1" w:after="100" w:afterAutospacing="1"/>
      </w:pPr>
      <w:r>
        <w:t xml:space="preserve">Emmanuel, T., </w:t>
      </w:r>
      <w:proofErr w:type="spellStart"/>
      <w:r>
        <w:t>Maupong</w:t>
      </w:r>
      <w:proofErr w:type="spellEnd"/>
      <w:r>
        <w:t xml:space="preserve">, T., </w:t>
      </w:r>
      <w:proofErr w:type="spellStart"/>
      <w:r>
        <w:t>Mpoeleng</w:t>
      </w:r>
      <w:proofErr w:type="spellEnd"/>
      <w:r>
        <w:t xml:space="preserve">, D., </w:t>
      </w:r>
      <w:proofErr w:type="spellStart"/>
      <w:r>
        <w:t>Semong</w:t>
      </w:r>
      <w:proofErr w:type="spellEnd"/>
      <w:r>
        <w:t xml:space="preserve">, T., </w:t>
      </w:r>
      <w:proofErr w:type="spellStart"/>
      <w:r>
        <w:t>Mphago</w:t>
      </w:r>
      <w:proofErr w:type="spellEnd"/>
      <w:r>
        <w:t xml:space="preserve">, B. and </w:t>
      </w:r>
      <w:proofErr w:type="spellStart"/>
      <w:r>
        <w:t>Tabona</w:t>
      </w:r>
      <w:proofErr w:type="spellEnd"/>
      <w:r>
        <w:t xml:space="preserve">, O. (2021) ‘A survey on missing data in machine learning’, </w:t>
      </w:r>
      <w:r>
        <w:rPr>
          <w:i/>
          <w:iCs/>
        </w:rPr>
        <w:t>Journal of Big Data</w:t>
      </w:r>
      <w:r>
        <w:t>, 8(1), p.140.</w:t>
      </w:r>
    </w:p>
    <w:p w14:paraId="540C4594" w14:textId="77777777" w:rsidR="00022FD1" w:rsidRDefault="00000000" w:rsidP="00BC40C5">
      <w:pPr>
        <w:spacing w:before="100" w:beforeAutospacing="1" w:after="100" w:afterAutospacing="1"/>
      </w:pPr>
      <w:r>
        <w:t xml:space="preserve">Hofmann, K.H. (2021) ‘The contribution of actors in film production and distribution: exploring the antecedents of the drawing power of stars’, </w:t>
      </w:r>
      <w:r>
        <w:rPr>
          <w:i/>
          <w:iCs/>
        </w:rPr>
        <w:t>Celebrity Studies</w:t>
      </w:r>
      <w:r>
        <w:t>, 12(4), pp.529-548.</w:t>
      </w:r>
    </w:p>
    <w:p w14:paraId="75D62DF5" w14:textId="77777777" w:rsidR="00022FD1" w:rsidRDefault="00000000" w:rsidP="00BC40C5">
      <w:pPr>
        <w:spacing w:before="100" w:beforeAutospacing="1" w:after="100" w:afterAutospacing="1"/>
      </w:pPr>
      <w:r>
        <w:t xml:space="preserve">Lee, C. and Ji, S.W. (2024) ‘Strategies for launching streaming content: Assessing movie-country relatedness and its impact on international popularity’, </w:t>
      </w:r>
      <w:proofErr w:type="spellStart"/>
      <w:r>
        <w:rPr>
          <w:i/>
          <w:iCs/>
        </w:rPr>
        <w:t>Plos</w:t>
      </w:r>
      <w:proofErr w:type="spellEnd"/>
      <w:r>
        <w:rPr>
          <w:i/>
          <w:iCs/>
        </w:rPr>
        <w:t xml:space="preserve"> one</w:t>
      </w:r>
      <w:r>
        <w:t>, 19(6), p.e0305433.</w:t>
      </w:r>
    </w:p>
    <w:p w14:paraId="34ADFF20" w14:textId="77777777" w:rsidR="00022FD1" w:rsidRDefault="00000000" w:rsidP="00BC40C5">
      <w:pPr>
        <w:spacing w:before="100" w:beforeAutospacing="1" w:after="100" w:afterAutospacing="1"/>
      </w:pPr>
      <w:r>
        <w:t xml:space="preserve">O'Brien, E. (2021) ‘A mind stretched: The psychology of repeat consumption’, </w:t>
      </w:r>
      <w:r>
        <w:rPr>
          <w:i/>
          <w:iCs/>
        </w:rPr>
        <w:t>Consumer Psychology Review</w:t>
      </w:r>
      <w:r>
        <w:t xml:space="preserve">, </w:t>
      </w:r>
      <w:r>
        <w:rPr>
          <w:i/>
          <w:iCs/>
        </w:rPr>
        <w:t>4</w:t>
      </w:r>
      <w:r>
        <w:t>(1), pp.42-58.</w:t>
      </w:r>
    </w:p>
    <w:p w14:paraId="1221307D" w14:textId="77777777" w:rsidR="00022FD1" w:rsidRDefault="00000000" w:rsidP="00BC40C5">
      <w:pPr>
        <w:spacing w:before="100" w:beforeAutospacing="1" w:after="100" w:afterAutospacing="1"/>
      </w:pPr>
      <w:r>
        <w:t xml:space="preserve">Shuster, M. (2021) ‘Rewatching, film, and new television’, </w:t>
      </w:r>
      <w:r>
        <w:rPr>
          <w:i/>
          <w:iCs/>
        </w:rPr>
        <w:t>Open Philosophy</w:t>
      </w:r>
      <w:r>
        <w:t>, 5(1), pp.17-30.</w:t>
      </w:r>
    </w:p>
    <w:p w14:paraId="1E4DF84A" w14:textId="77777777" w:rsidR="00022FD1" w:rsidRDefault="00000000" w:rsidP="00BC40C5">
      <w:pPr>
        <w:spacing w:before="100" w:beforeAutospacing="1" w:after="100" w:afterAutospacing="1"/>
      </w:pPr>
      <w:r>
        <w:t xml:space="preserve">Sulaiman, M.S., Abood, M.M., </w:t>
      </w:r>
      <w:proofErr w:type="spellStart"/>
      <w:r>
        <w:t>Sinnakaudan</w:t>
      </w:r>
      <w:proofErr w:type="spellEnd"/>
      <w:r>
        <w:t xml:space="preserve">, S.K., Shukor, M.R., You, G.Q. and Chung, X.Z. (2021) ‘Assessing and solving multicollinearity in sediment transport prediction models using principal component analysis’, </w:t>
      </w:r>
      <w:r>
        <w:rPr>
          <w:i/>
          <w:iCs/>
        </w:rPr>
        <w:t>ISH Journal of Hydraulic Engineering</w:t>
      </w:r>
      <w:r>
        <w:t>, 27(sup1), pp.343-353.</w:t>
      </w:r>
    </w:p>
    <w:p w14:paraId="303AF04C" w14:textId="77777777" w:rsidR="00022FD1" w:rsidRDefault="00000000" w:rsidP="00BC40C5">
      <w:pPr>
        <w:spacing w:before="100" w:beforeAutospacing="1" w:after="100" w:afterAutospacing="1"/>
      </w:pPr>
      <w:r>
        <w:t xml:space="preserve">Vlassis, A. (2021) ‘Global online platforms, COVID-19, and culture: The global pandemic, an accelerator towards which direction?’, </w:t>
      </w:r>
      <w:r>
        <w:rPr>
          <w:i/>
          <w:iCs/>
        </w:rPr>
        <w:t>Media, Culture &amp; Society</w:t>
      </w:r>
      <w:r>
        <w:t>, 43(5), pp.957-969.</w:t>
      </w:r>
    </w:p>
    <w:p w14:paraId="60215D0A" w14:textId="77777777" w:rsidR="00022FD1" w:rsidRDefault="00000000" w:rsidP="00BC40C5">
      <w:pPr>
        <w:spacing w:before="100" w:beforeAutospacing="1" w:after="100" w:afterAutospacing="1"/>
      </w:pPr>
      <w:r>
        <w:t xml:space="preserve">Wang, Y., Qi, K. and Xu, P. (2025) ‘Diminishing or increasing? Exploring the impact of online movie reviews on consumer demand within and across two sequential release stages’, </w:t>
      </w:r>
      <w:r>
        <w:rPr>
          <w:i/>
          <w:iCs/>
        </w:rPr>
        <w:t>Marketing Letters</w:t>
      </w:r>
      <w:r>
        <w:t>, 36(4), pp.963-1001.</w:t>
      </w:r>
    </w:p>
    <w:p w14:paraId="7AFB22C5" w14:textId="77777777" w:rsidR="00022FD1" w:rsidRDefault="00022FD1" w:rsidP="00BC40C5">
      <w:pPr>
        <w:spacing w:before="100" w:beforeAutospacing="1" w:after="100" w:afterAutospacing="1"/>
        <w:jc w:val="left"/>
      </w:pPr>
    </w:p>
    <w:p w14:paraId="0F71CD1D" w14:textId="77777777" w:rsidR="00022FD1" w:rsidRDefault="00000000" w:rsidP="00BC40C5">
      <w:pPr>
        <w:spacing w:before="100" w:beforeAutospacing="1" w:after="100" w:afterAutospacing="1"/>
      </w:pPr>
      <w:r>
        <w:t xml:space="preserve"> </w:t>
      </w:r>
    </w:p>
    <w:p w14:paraId="1BD69A98" w14:textId="77777777" w:rsidR="00022FD1" w:rsidRDefault="00000000" w:rsidP="00BC40C5">
      <w:pPr>
        <w:spacing w:before="100" w:beforeAutospacing="1" w:after="100" w:afterAutospacing="1"/>
      </w:pPr>
      <w:r>
        <w:lastRenderedPageBreak/>
        <w:t xml:space="preserve"> </w:t>
      </w:r>
    </w:p>
    <w:p w14:paraId="12F57085" w14:textId="77777777" w:rsidR="00022FD1" w:rsidRDefault="00022FD1" w:rsidP="00BC40C5">
      <w:pPr>
        <w:spacing w:before="100" w:beforeAutospacing="1" w:after="100" w:afterAutospacing="1"/>
      </w:pPr>
    </w:p>
    <w:p w14:paraId="6CEA53BD" w14:textId="77777777" w:rsidR="00022FD1" w:rsidRDefault="00022FD1" w:rsidP="00BC40C5">
      <w:pPr>
        <w:spacing w:before="100" w:beforeAutospacing="1" w:after="100" w:afterAutospacing="1"/>
      </w:pPr>
    </w:p>
    <w:sectPr w:rsidR="00022FD1">
      <w:footerReference w:type="default" r:id="rId1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7BC01C" w14:textId="77777777" w:rsidR="00CA7387" w:rsidRDefault="00CA7387">
      <w:pPr>
        <w:spacing w:line="240" w:lineRule="auto"/>
      </w:pPr>
      <w:r>
        <w:separator/>
      </w:r>
    </w:p>
  </w:endnote>
  <w:endnote w:type="continuationSeparator" w:id="0">
    <w:p w14:paraId="6935B4AD" w14:textId="77777777" w:rsidR="00CA7387" w:rsidRDefault="00CA73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8415508-9EFD-4FDA-9277-0F75823D4B47}"/>
  </w:font>
  <w:font w:name="Cambria">
    <w:panose1 w:val="02040503050406030204"/>
    <w:charset w:val="00"/>
    <w:family w:val="roman"/>
    <w:pitch w:val="variable"/>
    <w:sig w:usb0="E00006FF" w:usb1="420024FF" w:usb2="02000000" w:usb3="00000000" w:csb0="0000019F" w:csb1="00000000"/>
    <w:embedRegular r:id="rId2" w:fontKey="{82F09A38-9AAC-435B-B06C-A3714DB7199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67B32" w14:textId="77777777" w:rsidR="00022FD1" w:rsidRDefault="00000000">
    <w:pPr>
      <w:jc w:val="right"/>
    </w:pPr>
    <w:r>
      <w:fldChar w:fldCharType="begin"/>
    </w:r>
    <w:r>
      <w:instrText>PAGE</w:instrText>
    </w:r>
    <w:r>
      <w:fldChar w:fldCharType="separate"/>
    </w:r>
    <w:r w:rsidR="00BC40C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28697" w14:textId="77777777" w:rsidR="00CA7387" w:rsidRDefault="00CA7387">
      <w:pPr>
        <w:spacing w:line="240" w:lineRule="auto"/>
      </w:pPr>
      <w:r>
        <w:separator/>
      </w:r>
    </w:p>
  </w:footnote>
  <w:footnote w:type="continuationSeparator" w:id="0">
    <w:p w14:paraId="21BE14D3" w14:textId="77777777" w:rsidR="00CA7387" w:rsidRDefault="00CA73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741199"/>
    <w:multiLevelType w:val="multilevel"/>
    <w:tmpl w:val="A62215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0233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2FD1"/>
    <w:rsid w:val="00022FD1"/>
    <w:rsid w:val="00BC40C5"/>
    <w:rsid w:val="00CA7387"/>
    <w:rsid w:val="00FA3D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A0413"/>
  <w15:docId w15:val="{B1B9A9C7-3582-4156-A3F1-F2D7AF036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14</Pages>
  <Words>2298</Words>
  <Characters>13102</Characters>
  <DocSecurity>0</DocSecurity>
  <Lines>109</Lines>
  <Paragraphs>30</Paragraphs>
  <ScaleCrop>false</ScaleCrop>
  <Company/>
  <LinksUpToDate>false</LinksUpToDate>
  <CharactersWithSpaces>15370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2025-12-19T14:47:00Z</dcterms:created>
  <dcterms:modified xsi:type="dcterms:W3CDTF">2025-12-19T14:47:00Z</dcterms:modified>
</cp:coreProperties>
</file>