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1BEB4CD7" w:rsidP="1BEB4CD7" w:rsidRDefault="1BEB4CD7" w14:paraId="55065CE8" w14:textId="0FDEA72F">
      <w:pPr>
        <w:jc w:val="center"/>
      </w:pPr>
    </w:p>
    <w:p w:rsidR="5476B4A0" w:rsidP="1BEB4CD7" w:rsidRDefault="5476B4A0" w14:paraId="13B4D66C" w14:textId="768244F9">
      <w:pPr>
        <w:jc w:val="center"/>
      </w:pPr>
      <w:r w:rsidRPr="1BEB4CD7">
        <w:rPr>
          <w:rFonts w:ascii="Georgia" w:hAnsi="Georgia" w:eastAsia="Georgia" w:cs="Georgia"/>
          <w:color w:val="000000" w:themeColor="text1"/>
          <w:sz w:val="21"/>
          <w:szCs w:val="21"/>
        </w:rPr>
        <w:t xml:space="preserve"> </w:t>
      </w:r>
    </w:p>
    <w:p w:rsidR="5476B4A0" w:rsidP="1BEB4CD7" w:rsidRDefault="5476B4A0" w14:paraId="512BE91B" w14:textId="002A890C">
      <w:pPr>
        <w:jc w:val="center"/>
      </w:pPr>
      <w:r w:rsidRPr="1BEB4CD7">
        <w:rPr>
          <w:rFonts w:ascii="Georgia" w:hAnsi="Georgia" w:eastAsia="Georgia" w:cs="Georgia"/>
          <w:color w:val="000000" w:themeColor="text1"/>
          <w:sz w:val="21"/>
          <w:szCs w:val="21"/>
        </w:rPr>
        <w:t xml:space="preserve"> </w:t>
      </w:r>
    </w:p>
    <w:p w:rsidR="5476B4A0" w:rsidP="1BEB4CD7" w:rsidRDefault="5476B4A0" w14:paraId="3BDDD7FA" w14:textId="439969FC">
      <w:pPr>
        <w:jc w:val="center"/>
      </w:pPr>
      <w:r w:rsidRPr="1BEB4CD7">
        <w:rPr>
          <w:rFonts w:ascii="Arial" w:hAnsi="Arial" w:eastAsia="Arial" w:cs="Arial"/>
          <w:b/>
          <w:bCs/>
          <w:color w:val="000000" w:themeColor="text1"/>
          <w:sz w:val="28"/>
          <w:szCs w:val="28"/>
        </w:rPr>
        <w:t xml:space="preserve">Postgraduate/Distance Learning </w:t>
      </w:r>
    </w:p>
    <w:p w:rsidR="5476B4A0" w:rsidP="1BEB4CD7" w:rsidRDefault="5476B4A0" w14:paraId="5396265B" w14:textId="554EE1B5">
      <w:pPr>
        <w:jc w:val="center"/>
      </w:pPr>
      <w:r w:rsidRPr="1BEB4CD7">
        <w:rPr>
          <w:rFonts w:ascii="Arial" w:hAnsi="Arial" w:eastAsia="Arial" w:cs="Arial"/>
          <w:b/>
          <w:bCs/>
          <w:color w:val="000000" w:themeColor="text1"/>
          <w:sz w:val="28"/>
          <w:szCs w:val="28"/>
        </w:rPr>
        <w:t>Assignment coversheet &amp; feedback form</w:t>
      </w:r>
    </w:p>
    <w:p w:rsidR="5476B4A0" w:rsidP="1BEB4CD7" w:rsidRDefault="5476B4A0" w14:paraId="3710EC60" w14:textId="4157D104">
      <w:pPr>
        <w:jc w:val="center"/>
      </w:pPr>
      <w:r w:rsidRPr="1BEB4CD7">
        <w:rPr>
          <w:rFonts w:ascii="Arial" w:hAnsi="Arial" w:eastAsia="Arial" w:cs="Arial"/>
          <w:color w:val="000000" w:themeColor="text1"/>
          <w:sz w:val="28"/>
          <w:szCs w:val="28"/>
        </w:rPr>
        <w:t xml:space="preserve"> </w:t>
      </w:r>
    </w:p>
    <w:p w:rsidR="5476B4A0" w:rsidP="1BEB4CD7" w:rsidRDefault="5476B4A0" w14:paraId="286A9360" w14:textId="5344FB01">
      <w:pPr>
        <w:pStyle w:val="Heading3"/>
      </w:pPr>
      <w:r w:rsidRPr="1BEB4CD7">
        <w:rPr>
          <w:rFonts w:ascii="Tahoma" w:hAnsi="Tahoma" w:eastAsia="Tahoma" w:cs="Tahoma"/>
          <w:b/>
          <w:bCs/>
          <w:sz w:val="20"/>
          <w:szCs w:val="20"/>
        </w:rPr>
        <w:t>THIS SHEET MUST BE THE FIRST PAGE OF THE ASSIGNMENT YOU ARE SUBMITTING  (DO NOT SEND AS A SEPARATE FILE)</w:t>
      </w:r>
    </w:p>
    <w:p w:rsidR="5476B4A0" w:rsidP="1BEB4CD7" w:rsidRDefault="5476B4A0" w14:paraId="483DEF0D" w14:textId="66C6EC79">
      <w:pPr>
        <w:pStyle w:val="Heading3"/>
      </w:pPr>
      <w:r w:rsidRPr="1BEB4CD7">
        <w:rPr>
          <w:rFonts w:ascii="Trebuchet MS" w:hAnsi="Trebuchet MS" w:eastAsia="Trebuchet MS" w:cs="Trebuchet MS"/>
          <w:b/>
          <w:bCs/>
          <w:sz w:val="20"/>
          <w:szCs w:val="20"/>
        </w:rPr>
        <w:t xml:space="preserve"> </w:t>
      </w:r>
    </w:p>
    <w:tbl>
      <w:tblPr>
        <w:tblW w:w="0" w:type="auto"/>
        <w:tblLayout w:type="fixed"/>
        <w:tblLook w:val="04A0" w:firstRow="1" w:lastRow="0" w:firstColumn="1" w:lastColumn="0" w:noHBand="0" w:noVBand="1"/>
      </w:tblPr>
      <w:tblGrid>
        <w:gridCol w:w="4785"/>
        <w:gridCol w:w="420"/>
        <w:gridCol w:w="1560"/>
        <w:gridCol w:w="285"/>
        <w:gridCol w:w="1800"/>
      </w:tblGrid>
      <w:tr w:rsidR="1BEB4CD7" w:rsidTr="1BEB4CD7" w14:paraId="3338B958" w14:textId="77777777">
        <w:trPr>
          <w:trHeight w:val="615"/>
        </w:trPr>
        <w:tc>
          <w:tcPr>
            <w:tcW w:w="8850"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1BEB4CD7" w:rsidRDefault="1BEB4CD7" w14:paraId="7409E215" w14:textId="600E93D0">
            <w:r w:rsidRPr="1BEB4CD7">
              <w:rPr>
                <w:rFonts w:ascii="Arial" w:hAnsi="Arial" w:eastAsia="Arial" w:cs="Arial"/>
                <w:b/>
                <w:bCs/>
                <w:color w:val="000000" w:themeColor="text1"/>
              </w:rPr>
              <w:t>For completion by the student</w:t>
            </w:r>
            <w:r w:rsidRPr="1BEB4CD7">
              <w:rPr>
                <w:rFonts w:ascii="Arial" w:hAnsi="Arial" w:eastAsia="Arial" w:cs="Arial"/>
                <w:color w:val="000000" w:themeColor="text1"/>
              </w:rPr>
              <w:t>:</w:t>
            </w:r>
          </w:p>
        </w:tc>
      </w:tr>
      <w:tr w:rsidR="1BEB4CD7" w:rsidTr="1BEB4CD7" w14:paraId="3FA1E1D5" w14:textId="77777777">
        <w:trPr>
          <w:trHeight w:val="720"/>
        </w:trPr>
        <w:tc>
          <w:tcPr>
            <w:tcW w:w="8850"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1BEB4CD7" w:rsidRDefault="1BEB4CD7" w14:paraId="6ECE3B04" w14:textId="22575B40">
            <w:r w:rsidRPr="1BEB4CD7">
              <w:rPr>
                <w:rFonts w:ascii="Arial" w:hAnsi="Arial" w:eastAsia="Arial" w:cs="Arial"/>
                <w:color w:val="000000" w:themeColor="text1"/>
              </w:rPr>
              <w:t>Student Name: Karen Hanson</w:t>
            </w:r>
          </w:p>
          <w:p w:rsidR="1BEB4CD7" w:rsidRDefault="1BEB4CD7" w14:paraId="26CE0FA2" w14:textId="6A6F5B3B">
            <w:r w:rsidRPr="1BEB4CD7">
              <w:rPr>
                <w:rFonts w:ascii="Arial" w:hAnsi="Arial" w:eastAsia="Arial" w:cs="Arial"/>
                <w:color w:val="000000" w:themeColor="text1"/>
              </w:rPr>
              <w:t xml:space="preserve"> </w:t>
            </w:r>
          </w:p>
          <w:p w:rsidR="1BEB4CD7" w:rsidRDefault="1BEB4CD7" w14:paraId="4118EAE8" w14:textId="20D75B83">
            <w:r w:rsidRPr="1BEB4CD7">
              <w:rPr>
                <w:rFonts w:ascii="Arial" w:hAnsi="Arial" w:eastAsia="Arial" w:cs="Arial"/>
                <w:color w:val="000000" w:themeColor="text1"/>
              </w:rPr>
              <w:t xml:space="preserve">Student </w:t>
            </w:r>
            <w:r w:rsidRPr="1BEB4CD7">
              <w:rPr>
                <w:rFonts w:ascii="Arial" w:hAnsi="Arial" w:eastAsia="Arial" w:cs="Arial"/>
                <w:b/>
                <w:bCs/>
                <w:color w:val="000000" w:themeColor="text1"/>
                <w:u w:val="single"/>
              </w:rPr>
              <w:t>University</w:t>
            </w:r>
            <w:r w:rsidRPr="1BEB4CD7">
              <w:rPr>
                <w:rFonts w:ascii="Arial" w:hAnsi="Arial" w:eastAsia="Arial" w:cs="Arial"/>
                <w:color w:val="000000" w:themeColor="text1"/>
                <w:u w:val="single"/>
              </w:rPr>
              <w:t xml:space="preserve"> </w:t>
            </w:r>
            <w:r w:rsidRPr="1BEB4CD7">
              <w:rPr>
                <w:rFonts w:ascii="Arial" w:hAnsi="Arial" w:eastAsia="Arial" w:cs="Arial"/>
                <w:color w:val="000000" w:themeColor="text1"/>
              </w:rPr>
              <w:t xml:space="preserve">Email: </w:t>
            </w:r>
            <w:hyperlink r:id="rId6">
              <w:r w:rsidRPr="1BEB4CD7">
                <w:rPr>
                  <w:rStyle w:val="Hyperlink"/>
                  <w:rFonts w:ascii="Arial" w:hAnsi="Arial" w:eastAsia="Arial" w:cs="Arial"/>
                </w:rPr>
                <w:t>2113844@student.uwtsd.ac.uk</w:t>
              </w:r>
            </w:hyperlink>
          </w:p>
        </w:tc>
      </w:tr>
      <w:tr w:rsidR="1BEB4CD7" w:rsidTr="1BEB4CD7" w14:paraId="4AD13A8C" w14:textId="77777777">
        <w:trPr>
          <w:trHeight w:val="855"/>
        </w:trPr>
        <w:tc>
          <w:tcPr>
            <w:tcW w:w="478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1BEB4CD7" w:rsidRDefault="1BEB4CD7" w14:paraId="3F5B9781" w14:textId="3CED285A">
            <w:r w:rsidRPr="1BEB4CD7">
              <w:rPr>
                <w:rFonts w:ascii="Arial" w:hAnsi="Arial" w:eastAsia="Arial" w:cs="Arial"/>
                <w:color w:val="000000" w:themeColor="text1"/>
              </w:rPr>
              <w:t>Module code: HPCA7014</w:t>
            </w:r>
          </w:p>
          <w:p w:rsidR="1BEB4CD7" w:rsidRDefault="1BEB4CD7" w14:paraId="517F3943" w14:textId="605CB406">
            <w:r w:rsidRPr="1BEB4CD7">
              <w:rPr>
                <w:rFonts w:ascii="Arial" w:hAnsi="Arial" w:eastAsia="Arial" w:cs="Arial"/>
                <w:color w:val="000000" w:themeColor="text1"/>
              </w:rPr>
              <w:t xml:space="preserve"> </w:t>
            </w:r>
          </w:p>
          <w:p w:rsidR="1BEB4CD7" w:rsidRDefault="1BEB4CD7" w14:paraId="6D9E6EAB" w14:textId="4F0E1876">
            <w:r w:rsidRPr="1BEB4CD7">
              <w:rPr>
                <w:rFonts w:ascii="Arial" w:hAnsi="Arial" w:eastAsia="Arial" w:cs="Arial"/>
                <w:color w:val="000000" w:themeColor="text1"/>
              </w:rPr>
              <w:t>Module title: Sacred Geography</w:t>
            </w:r>
          </w:p>
          <w:p w:rsidR="1BEB4CD7" w:rsidRDefault="1BEB4CD7" w14:paraId="12D6D5A2" w14:textId="396A09A6">
            <w:r w:rsidRPr="1BEB4CD7">
              <w:rPr>
                <w:rFonts w:ascii="Arial" w:hAnsi="Arial" w:eastAsia="Arial" w:cs="Arial"/>
                <w:color w:val="000000" w:themeColor="text1"/>
              </w:rPr>
              <w:t xml:space="preserve"> </w:t>
            </w:r>
          </w:p>
          <w:p w:rsidR="1BEB4CD7" w:rsidRDefault="1BEB4CD7" w14:paraId="650A20DA" w14:textId="75C4662B">
            <w:r w:rsidRPr="1BEB4CD7">
              <w:rPr>
                <w:rFonts w:ascii="Arial" w:hAnsi="Arial" w:eastAsia="Arial" w:cs="Arial"/>
                <w:color w:val="000000" w:themeColor="text1"/>
              </w:rPr>
              <w:t xml:space="preserve"> </w:t>
            </w:r>
          </w:p>
        </w:tc>
        <w:tc>
          <w:tcPr>
            <w:tcW w:w="2265" w:type="dxa"/>
            <w:gridSpan w:val="3"/>
            <w:tcBorders>
              <w:top w:val="nil"/>
              <w:left w:val="single" w:color="000000" w:themeColor="text1" w:sz="8" w:space="0"/>
              <w:bottom w:val="single" w:color="000000" w:themeColor="text1" w:sz="8" w:space="0"/>
              <w:right w:val="single" w:color="000000" w:themeColor="text1" w:sz="8" w:space="0"/>
            </w:tcBorders>
            <w:tcMar>
              <w:left w:w="108" w:type="dxa"/>
              <w:right w:w="108" w:type="dxa"/>
            </w:tcMar>
          </w:tcPr>
          <w:p w:rsidR="1BEB4CD7" w:rsidRDefault="1BEB4CD7" w14:paraId="5C66F9D0" w14:textId="2D40720E">
            <w:r w:rsidRPr="1BEB4CD7">
              <w:rPr>
                <w:rFonts w:ascii="Arial" w:hAnsi="Arial" w:eastAsia="Arial" w:cs="Arial"/>
                <w:color w:val="000000" w:themeColor="text1"/>
              </w:rPr>
              <w:t>Student ID number:</w:t>
            </w:r>
          </w:p>
          <w:p w:rsidR="1BEB4CD7" w:rsidRDefault="1BEB4CD7" w14:paraId="1AC41010" w14:textId="4DEC975B">
            <w:r w:rsidRPr="1BEB4CD7">
              <w:rPr>
                <w:rFonts w:ascii="Arial" w:hAnsi="Arial" w:eastAsia="Arial" w:cs="Arial"/>
                <w:color w:val="000000" w:themeColor="text1"/>
              </w:rPr>
              <w:t>2113844</w:t>
            </w:r>
          </w:p>
        </w:tc>
        <w:tc>
          <w:tcPr>
            <w:tcW w:w="1800" w:type="dxa"/>
            <w:tcBorders>
              <w:top w:val="nil"/>
              <w:left w:val="nil"/>
              <w:bottom w:val="single" w:color="000000" w:themeColor="text1" w:sz="8" w:space="0"/>
              <w:right w:val="single" w:color="000000" w:themeColor="text1" w:sz="8" w:space="0"/>
            </w:tcBorders>
            <w:tcMar>
              <w:left w:w="108" w:type="dxa"/>
              <w:right w:w="108" w:type="dxa"/>
            </w:tcMar>
          </w:tcPr>
          <w:p w:rsidR="1BEB4CD7" w:rsidRDefault="1BEB4CD7" w14:paraId="0786BE71" w14:textId="19AC2477">
            <w:r w:rsidRPr="1BEB4CD7">
              <w:rPr>
                <w:rFonts w:ascii="Arial" w:hAnsi="Arial" w:eastAsia="Arial" w:cs="Arial"/>
                <w:color w:val="000000" w:themeColor="text1"/>
              </w:rPr>
              <w:t>Educational support needs:</w:t>
            </w:r>
          </w:p>
          <w:p w:rsidR="1BEB4CD7" w:rsidRDefault="1BEB4CD7" w14:paraId="5EA31E93" w14:textId="6E341B6E">
            <w:r w:rsidRPr="1BEB4CD7">
              <w:rPr>
                <w:rFonts w:ascii="Arial" w:hAnsi="Arial" w:eastAsia="Arial" w:cs="Arial"/>
                <w:color w:val="000000" w:themeColor="text1"/>
              </w:rPr>
              <w:t>No</w:t>
            </w:r>
          </w:p>
        </w:tc>
      </w:tr>
      <w:tr w:rsidR="1BEB4CD7" w:rsidTr="1BEB4CD7" w14:paraId="5BCA605D" w14:textId="77777777">
        <w:trPr>
          <w:trHeight w:val="1140"/>
        </w:trPr>
        <w:tc>
          <w:tcPr>
            <w:tcW w:w="8850"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1BEB4CD7" w:rsidP="1BEB4CD7" w:rsidRDefault="1BEB4CD7" w14:paraId="1A89B512" w14:textId="740DA7DE">
            <w:pPr>
              <w:jc w:val="both"/>
            </w:pPr>
            <w:r w:rsidRPr="1BEB4CD7">
              <w:rPr>
                <w:rFonts w:ascii="Arial" w:hAnsi="Arial" w:eastAsia="Arial" w:cs="Arial"/>
                <w:color w:val="000000" w:themeColor="text1"/>
              </w:rPr>
              <w:t>Assignment title: Is sacred space a human construct or a natural phenomenon? Discuss the question through a research project with reference to the work of at least three theorists.</w:t>
            </w:r>
          </w:p>
          <w:p w:rsidR="1BEB4CD7" w:rsidRDefault="1BEB4CD7" w14:paraId="06AC21B7" w14:textId="7F7BA3EE">
            <w:r w:rsidRPr="1BEB4CD7">
              <w:rPr>
                <w:rFonts w:ascii="Arial" w:hAnsi="Arial" w:eastAsia="Arial" w:cs="Arial"/>
                <w:color w:val="000000" w:themeColor="text1"/>
              </w:rPr>
              <w:t xml:space="preserve"> </w:t>
            </w:r>
          </w:p>
          <w:p w:rsidR="1BEB4CD7" w:rsidRDefault="1BEB4CD7" w14:paraId="5189F4F4" w14:textId="0C72DDC5">
            <w:r w:rsidRPr="1BEB4CD7">
              <w:rPr>
                <w:rFonts w:ascii="Arial" w:hAnsi="Arial" w:eastAsia="Arial" w:cs="Arial"/>
                <w:color w:val="000000" w:themeColor="text1"/>
              </w:rPr>
              <w:t xml:space="preserve"> </w:t>
            </w:r>
          </w:p>
          <w:p w:rsidR="1BEB4CD7" w:rsidRDefault="1BEB4CD7" w14:paraId="64A08033" w14:textId="28D652D3">
            <w:r w:rsidRPr="1BEB4CD7">
              <w:rPr>
                <w:rFonts w:ascii="Arial" w:hAnsi="Arial" w:eastAsia="Arial" w:cs="Arial"/>
                <w:color w:val="000000" w:themeColor="text1"/>
              </w:rPr>
              <w:t xml:space="preserve"> </w:t>
            </w:r>
          </w:p>
          <w:p w:rsidR="1BEB4CD7" w:rsidRDefault="1BEB4CD7" w14:paraId="33CCDAC5" w14:textId="48751EF4">
            <w:r w:rsidRPr="1BEB4CD7">
              <w:rPr>
                <w:rFonts w:ascii="Arial" w:hAnsi="Arial" w:eastAsia="Arial" w:cs="Arial"/>
                <w:color w:val="000000" w:themeColor="text1"/>
              </w:rPr>
              <w:t>Assignment due date: 12</w:t>
            </w:r>
            <w:r w:rsidRPr="1BEB4CD7">
              <w:rPr>
                <w:rFonts w:ascii="Arial" w:hAnsi="Arial" w:eastAsia="Arial" w:cs="Arial"/>
                <w:color w:val="000000" w:themeColor="text1"/>
                <w:vertAlign w:val="superscript"/>
              </w:rPr>
              <w:t>th</w:t>
            </w:r>
            <w:r w:rsidRPr="1BEB4CD7">
              <w:rPr>
                <w:rFonts w:ascii="Arial" w:hAnsi="Arial" w:eastAsia="Arial" w:cs="Arial"/>
                <w:color w:val="000000" w:themeColor="text1"/>
              </w:rPr>
              <w:t xml:space="preserve"> January 2023</w:t>
            </w:r>
          </w:p>
        </w:tc>
      </w:tr>
      <w:tr w:rsidR="1BEB4CD7" w:rsidTr="1BEB4CD7" w14:paraId="100AE903" w14:textId="77777777">
        <w:trPr>
          <w:trHeight w:val="975"/>
        </w:trPr>
        <w:tc>
          <w:tcPr>
            <w:tcW w:w="8850"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1BEB4CD7" w:rsidRDefault="1BEB4CD7" w14:paraId="46F4799D" w14:textId="71C3DD31">
            <w:r w:rsidRPr="1BEB4CD7">
              <w:rPr>
                <w:rFonts w:ascii="Arial" w:hAnsi="Arial" w:eastAsia="Arial" w:cs="Arial"/>
                <w:color w:val="000000" w:themeColor="text1"/>
              </w:rPr>
              <w:t>This assignment is for the       2nd</w:t>
            </w:r>
            <w:r w:rsidRPr="1BEB4CD7">
              <w:rPr>
                <w:rFonts w:ascii="Arial" w:hAnsi="Arial" w:eastAsia="Arial" w:cs="Arial"/>
                <w:color w:val="000000" w:themeColor="text1"/>
                <w:vertAlign w:val="superscript"/>
              </w:rPr>
              <w:t xml:space="preserve"> </w:t>
            </w:r>
            <w:r w:rsidRPr="1BEB4CD7">
              <w:rPr>
                <w:rFonts w:ascii="Arial" w:hAnsi="Arial" w:eastAsia="Arial" w:cs="Arial"/>
                <w:color w:val="000000" w:themeColor="text1"/>
              </w:rPr>
              <w:t xml:space="preserve">    module of the degree</w:t>
            </w:r>
          </w:p>
        </w:tc>
      </w:tr>
      <w:tr w:rsidR="1BEB4CD7" w:rsidTr="1BEB4CD7" w14:paraId="15B025BD" w14:textId="77777777">
        <w:trPr>
          <w:trHeight w:val="975"/>
        </w:trPr>
        <w:tc>
          <w:tcPr>
            <w:tcW w:w="8850"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D9D9D9" w:themeFill="background1" w:themeFillShade="D9"/>
            <w:tcMar>
              <w:left w:w="108" w:type="dxa"/>
              <w:right w:w="108" w:type="dxa"/>
            </w:tcMar>
          </w:tcPr>
          <w:p w:rsidR="1BEB4CD7" w:rsidRDefault="1BEB4CD7" w14:paraId="1FC01D31" w14:textId="675014D8">
            <w:r w:rsidRPr="1BEB4CD7">
              <w:rPr>
                <w:rFonts w:ascii="Arial" w:hAnsi="Arial" w:eastAsia="Arial" w:cs="Arial"/>
                <w:color w:val="000000" w:themeColor="text1"/>
              </w:rPr>
              <w:t>I confirm that this is my original work and that I have adhered to the University policy on plagiarism.</w:t>
            </w:r>
          </w:p>
          <w:p w:rsidR="1BEB4CD7" w:rsidRDefault="1BEB4CD7" w14:paraId="170857E8" w14:textId="2EA9D2A4">
            <w:r w:rsidRPr="1BEB4CD7">
              <w:rPr>
                <w:rFonts w:ascii="Arial" w:hAnsi="Arial" w:eastAsia="Arial" w:cs="Arial"/>
                <w:color w:val="000000" w:themeColor="text1"/>
              </w:rPr>
              <w:t>Signed ……Karen Hanson………………………………………………………</w:t>
            </w:r>
          </w:p>
          <w:p w:rsidR="1BEB4CD7" w:rsidRDefault="1BEB4CD7" w14:paraId="7ECD7A34" w14:textId="5BFC529B">
            <w:r w:rsidRPr="1BEB4CD7">
              <w:rPr>
                <w:rFonts w:ascii="Calibri" w:hAnsi="Calibri" w:eastAsia="Calibri" w:cs="Calibri"/>
                <w:b/>
                <w:bCs/>
                <w:color w:val="000000" w:themeColor="text1"/>
                <w:sz w:val="24"/>
                <w:szCs w:val="24"/>
              </w:rPr>
              <w:t xml:space="preserve">Email submission:if you are submitting this form via email, please tick this box </w:t>
            </w:r>
            <w:r w:rsidRPr="1BEB4CD7">
              <w:rPr>
                <w:rFonts w:ascii="Calibri" w:hAnsi="Calibri" w:eastAsia="Calibri" w:cs="Calibri"/>
                <w:b/>
                <w:bCs/>
                <w:color w:val="000000" w:themeColor="text1"/>
                <w:sz w:val="44"/>
                <w:szCs w:val="44"/>
              </w:rPr>
              <w:t>□</w:t>
            </w:r>
          </w:p>
          <w:p w:rsidR="1BEB4CD7" w:rsidRDefault="1BEB4CD7" w14:paraId="1B47533E" w14:textId="59DBFDD0">
            <w:r w:rsidRPr="1BEB4CD7">
              <w:rPr>
                <w:rFonts w:ascii="Calibri" w:hAnsi="Calibri" w:eastAsia="Calibri" w:cs="Calibri"/>
                <w:b/>
                <w:bCs/>
                <w:color w:val="000000" w:themeColor="text1"/>
                <w:sz w:val="24"/>
                <w:szCs w:val="24"/>
              </w:rPr>
              <w:t>(as a substitute for your signature) to confirm that you agree to the above declaration.</w:t>
            </w:r>
          </w:p>
        </w:tc>
      </w:tr>
      <w:tr w:rsidR="1BEB4CD7" w:rsidTr="1BEB4CD7" w14:paraId="1384E12D" w14:textId="77777777">
        <w:trPr>
          <w:trHeight w:val="3975"/>
        </w:trPr>
        <w:tc>
          <w:tcPr>
            <w:tcW w:w="8850"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1BEB4CD7" w:rsidRDefault="1BEB4CD7" w14:paraId="4883FA30" w14:textId="738A3552">
            <w:r w:rsidRPr="1BEB4CD7">
              <w:rPr>
                <w:rFonts w:ascii="Arial" w:hAnsi="Arial" w:eastAsia="Arial" w:cs="Arial"/>
                <w:b/>
                <w:bCs/>
                <w:color w:val="000000" w:themeColor="text1"/>
                <w:sz w:val="21"/>
                <w:szCs w:val="21"/>
              </w:rPr>
              <w:t xml:space="preserve"> </w:t>
            </w:r>
          </w:p>
          <w:p w:rsidR="1BEB4CD7" w:rsidRDefault="1BEB4CD7" w14:paraId="464B7216" w14:textId="23F87B97">
            <w:r w:rsidRPr="1BEB4CD7">
              <w:rPr>
                <w:rFonts w:ascii="Arial" w:hAnsi="Arial" w:eastAsia="Arial" w:cs="Arial"/>
                <w:b/>
                <w:bCs/>
                <w:color w:val="000000" w:themeColor="text1"/>
                <w:sz w:val="21"/>
                <w:szCs w:val="21"/>
              </w:rPr>
              <w:t>Assignment Mark</w:t>
            </w:r>
          </w:p>
          <w:tbl>
            <w:tblPr>
              <w:tblW w:w="0" w:type="auto"/>
              <w:tblLayout w:type="fixed"/>
              <w:tblLook w:val="01E0" w:firstRow="1" w:lastRow="1" w:firstColumn="1" w:lastColumn="1" w:noHBand="0" w:noVBand="0"/>
            </w:tblPr>
            <w:tblGrid>
              <w:gridCol w:w="6975"/>
              <w:gridCol w:w="1665"/>
            </w:tblGrid>
            <w:tr w:rsidR="1BEB4CD7" w:rsidTr="1BEB4CD7" w14:paraId="674A2887" w14:textId="77777777">
              <w:trPr>
                <w:trHeight w:val="300"/>
              </w:trPr>
              <w:tc>
                <w:tcPr>
                  <w:tcW w:w="6975" w:type="dxa"/>
                  <w:tcBorders>
                    <w:top w:val="single" w:color="auto" w:sz="8" w:space="0"/>
                    <w:left w:val="single" w:color="auto" w:sz="8" w:space="0"/>
                    <w:bottom w:val="single" w:color="auto" w:sz="8" w:space="0"/>
                    <w:right w:val="single" w:color="auto" w:sz="8" w:space="0"/>
                  </w:tcBorders>
                  <w:tcMar>
                    <w:left w:w="108" w:type="dxa"/>
                    <w:right w:w="108" w:type="dxa"/>
                  </w:tcMar>
                </w:tcPr>
                <w:p w:rsidR="1BEB4CD7" w:rsidRDefault="1BEB4CD7" w14:paraId="3F194ED5" w14:textId="15AAF931">
                  <w:r w:rsidRPr="1BEB4CD7">
                    <w:rPr>
                      <w:rFonts w:ascii="Arial" w:hAnsi="Arial" w:eastAsia="Arial" w:cs="Arial"/>
                      <w:color w:val="000000" w:themeColor="text1"/>
                      <w:sz w:val="20"/>
                      <w:szCs w:val="20"/>
                    </w:rPr>
                    <w:t xml:space="preserve"> </w:t>
                  </w:r>
                </w:p>
                <w:p w:rsidR="1BEB4CD7" w:rsidRDefault="1BEB4CD7" w14:paraId="0686101F" w14:textId="3E98FF9F">
                  <w:r w:rsidRPr="1BEB4CD7">
                    <w:rPr>
                      <w:rFonts w:ascii="Arial" w:hAnsi="Arial" w:eastAsia="Arial" w:cs="Arial"/>
                      <w:color w:val="000000" w:themeColor="text1"/>
                      <w:sz w:val="20"/>
                      <w:szCs w:val="20"/>
                    </w:rPr>
                    <w:t>1</w:t>
                  </w:r>
                  <w:r w:rsidRPr="1BEB4CD7">
                    <w:rPr>
                      <w:rFonts w:ascii="Arial" w:hAnsi="Arial" w:eastAsia="Arial" w:cs="Arial"/>
                      <w:color w:val="000000" w:themeColor="text1"/>
                      <w:sz w:val="20"/>
                      <w:szCs w:val="20"/>
                      <w:vertAlign w:val="superscript"/>
                    </w:rPr>
                    <w:t>st</w:t>
                  </w:r>
                  <w:r w:rsidRPr="1BEB4CD7">
                    <w:rPr>
                      <w:rFonts w:ascii="Arial" w:hAnsi="Arial" w:eastAsia="Arial" w:cs="Arial"/>
                      <w:color w:val="000000" w:themeColor="text1"/>
                      <w:sz w:val="20"/>
                      <w:szCs w:val="20"/>
                    </w:rPr>
                    <w:t xml:space="preserve"> Marker’s Provisional mark</w:t>
                  </w:r>
                </w:p>
              </w:tc>
              <w:tc>
                <w:tcPr>
                  <w:tcW w:w="1665" w:type="dxa"/>
                  <w:tcBorders>
                    <w:top w:val="single" w:color="auto" w:sz="8" w:space="0"/>
                    <w:left w:val="single" w:color="auto" w:sz="8" w:space="0"/>
                    <w:bottom w:val="single" w:color="auto" w:sz="8" w:space="0"/>
                    <w:right w:val="single" w:color="auto" w:sz="8" w:space="0"/>
                  </w:tcBorders>
                  <w:tcMar>
                    <w:left w:w="108" w:type="dxa"/>
                    <w:right w:w="108" w:type="dxa"/>
                  </w:tcMar>
                </w:tcPr>
                <w:p w:rsidR="1BEB4CD7" w:rsidRDefault="1BEB4CD7" w14:paraId="2165F981" w14:textId="5573D259">
                  <w:r w:rsidRPr="1BEB4CD7">
                    <w:rPr>
                      <w:rFonts w:ascii="Arial" w:hAnsi="Arial" w:eastAsia="Arial" w:cs="Arial"/>
                      <w:color w:val="000000" w:themeColor="text1"/>
                      <w:sz w:val="20"/>
                      <w:szCs w:val="20"/>
                    </w:rPr>
                    <w:t xml:space="preserve"> </w:t>
                  </w:r>
                </w:p>
              </w:tc>
            </w:tr>
            <w:tr w:rsidR="1BEB4CD7" w:rsidTr="1BEB4CD7" w14:paraId="48FB4A19" w14:textId="77777777">
              <w:trPr>
                <w:trHeight w:val="300"/>
              </w:trPr>
              <w:tc>
                <w:tcPr>
                  <w:tcW w:w="6975" w:type="dxa"/>
                  <w:tcBorders>
                    <w:top w:val="single" w:color="auto" w:sz="8" w:space="0"/>
                    <w:left w:val="single" w:color="auto" w:sz="8" w:space="0"/>
                    <w:bottom w:val="single" w:color="auto" w:sz="8" w:space="0"/>
                    <w:right w:val="single" w:color="auto" w:sz="8" w:space="0"/>
                  </w:tcBorders>
                  <w:tcMar>
                    <w:left w:w="108" w:type="dxa"/>
                    <w:right w:w="108" w:type="dxa"/>
                  </w:tcMar>
                </w:tcPr>
                <w:p w:rsidR="1BEB4CD7" w:rsidRDefault="1BEB4CD7" w14:paraId="6962C21E" w14:textId="4E622E5C">
                  <w:r w:rsidRPr="1BEB4CD7">
                    <w:rPr>
                      <w:rFonts w:ascii="Arial" w:hAnsi="Arial" w:eastAsia="Arial" w:cs="Arial"/>
                      <w:color w:val="000000" w:themeColor="text1"/>
                      <w:sz w:val="20"/>
                      <w:szCs w:val="20"/>
                    </w:rPr>
                    <w:t xml:space="preserve"> </w:t>
                  </w:r>
                </w:p>
                <w:p w:rsidR="1BEB4CD7" w:rsidRDefault="1BEB4CD7" w14:paraId="559F858C" w14:textId="7FE616C7">
                  <w:r w:rsidRPr="1BEB4CD7">
                    <w:rPr>
                      <w:rFonts w:ascii="Arial" w:hAnsi="Arial" w:eastAsia="Arial" w:cs="Arial"/>
                      <w:color w:val="000000" w:themeColor="text1"/>
                      <w:sz w:val="20"/>
                      <w:szCs w:val="20"/>
                    </w:rPr>
                    <w:t>2</w:t>
                  </w:r>
                  <w:r w:rsidRPr="1BEB4CD7">
                    <w:rPr>
                      <w:rFonts w:ascii="Arial" w:hAnsi="Arial" w:eastAsia="Arial" w:cs="Arial"/>
                      <w:color w:val="000000" w:themeColor="text1"/>
                      <w:sz w:val="20"/>
                      <w:szCs w:val="20"/>
                      <w:vertAlign w:val="superscript"/>
                    </w:rPr>
                    <w:t>nd</w:t>
                  </w:r>
                  <w:r w:rsidRPr="1BEB4CD7">
                    <w:rPr>
                      <w:rFonts w:ascii="Arial" w:hAnsi="Arial" w:eastAsia="Arial" w:cs="Arial"/>
                      <w:color w:val="000000" w:themeColor="text1"/>
                      <w:sz w:val="20"/>
                      <w:szCs w:val="20"/>
                    </w:rPr>
                    <w:t xml:space="preserve"> Marker’s/Moderator’s provisional mark</w:t>
                  </w:r>
                </w:p>
              </w:tc>
              <w:tc>
                <w:tcPr>
                  <w:tcW w:w="1665" w:type="dxa"/>
                  <w:tcBorders>
                    <w:top w:val="single" w:color="auto" w:sz="8" w:space="0"/>
                    <w:left w:val="single" w:color="auto" w:sz="8" w:space="0"/>
                    <w:bottom w:val="single" w:color="auto" w:sz="8" w:space="0"/>
                    <w:right w:val="single" w:color="auto" w:sz="8" w:space="0"/>
                  </w:tcBorders>
                  <w:tcMar>
                    <w:left w:w="108" w:type="dxa"/>
                    <w:right w:w="108" w:type="dxa"/>
                  </w:tcMar>
                </w:tcPr>
                <w:p w:rsidR="1BEB4CD7" w:rsidRDefault="1BEB4CD7" w14:paraId="33224D90" w14:textId="580FC4F2">
                  <w:r w:rsidRPr="1BEB4CD7">
                    <w:rPr>
                      <w:rFonts w:ascii="Arial" w:hAnsi="Arial" w:eastAsia="Arial" w:cs="Arial"/>
                      <w:color w:val="000000" w:themeColor="text1"/>
                      <w:sz w:val="20"/>
                      <w:szCs w:val="20"/>
                    </w:rPr>
                    <w:t xml:space="preserve"> </w:t>
                  </w:r>
                </w:p>
              </w:tc>
            </w:tr>
            <w:tr w:rsidR="1BEB4CD7" w:rsidTr="1BEB4CD7" w14:paraId="32417C3C" w14:textId="77777777">
              <w:trPr>
                <w:trHeight w:val="300"/>
              </w:trPr>
              <w:tc>
                <w:tcPr>
                  <w:tcW w:w="6975" w:type="dxa"/>
                  <w:tcBorders>
                    <w:top w:val="single" w:color="auto" w:sz="8" w:space="0"/>
                    <w:left w:val="single" w:color="auto" w:sz="8" w:space="0"/>
                    <w:bottom w:val="single" w:color="auto" w:sz="8" w:space="0"/>
                    <w:right w:val="single" w:color="auto" w:sz="8" w:space="0"/>
                  </w:tcBorders>
                  <w:tcMar>
                    <w:left w:w="108" w:type="dxa"/>
                    <w:right w:w="108" w:type="dxa"/>
                  </w:tcMar>
                </w:tcPr>
                <w:p w:rsidR="1BEB4CD7" w:rsidRDefault="1BEB4CD7" w14:paraId="4B4FA3C3" w14:textId="1A3A67B6">
                  <w:r w:rsidRPr="1BEB4CD7">
                    <w:rPr>
                      <w:rFonts w:ascii="Arial" w:hAnsi="Arial" w:eastAsia="Arial" w:cs="Arial"/>
                      <w:color w:val="000000" w:themeColor="text1"/>
                      <w:sz w:val="20"/>
                      <w:szCs w:val="20"/>
                    </w:rPr>
                    <w:t xml:space="preserve"> </w:t>
                  </w:r>
                </w:p>
                <w:p w:rsidR="1BEB4CD7" w:rsidRDefault="1BEB4CD7" w14:paraId="2EFF55D8" w14:textId="7C97C08E">
                  <w:r w:rsidRPr="1BEB4CD7">
                    <w:rPr>
                      <w:rFonts w:ascii="Arial" w:hAnsi="Arial" w:eastAsia="Arial" w:cs="Arial"/>
                      <w:color w:val="000000" w:themeColor="text1"/>
                      <w:sz w:val="20"/>
                      <w:szCs w:val="20"/>
                    </w:rPr>
                    <w:t>External Examiner’s mark (if relevant)</w:t>
                  </w:r>
                </w:p>
              </w:tc>
              <w:tc>
                <w:tcPr>
                  <w:tcW w:w="1665" w:type="dxa"/>
                  <w:tcBorders>
                    <w:top w:val="single" w:color="auto" w:sz="8" w:space="0"/>
                    <w:left w:val="single" w:color="auto" w:sz="8" w:space="0"/>
                    <w:bottom w:val="single" w:color="auto" w:sz="8" w:space="0"/>
                    <w:right w:val="single" w:color="auto" w:sz="8" w:space="0"/>
                  </w:tcBorders>
                  <w:tcMar>
                    <w:left w:w="108" w:type="dxa"/>
                    <w:right w:w="108" w:type="dxa"/>
                  </w:tcMar>
                </w:tcPr>
                <w:p w:rsidR="1BEB4CD7" w:rsidRDefault="1BEB4CD7" w14:paraId="76792942" w14:textId="58E411D6">
                  <w:r w:rsidRPr="1BEB4CD7">
                    <w:rPr>
                      <w:rFonts w:ascii="Arial" w:hAnsi="Arial" w:eastAsia="Arial" w:cs="Arial"/>
                      <w:color w:val="000000" w:themeColor="text1"/>
                      <w:sz w:val="20"/>
                      <w:szCs w:val="20"/>
                    </w:rPr>
                    <w:t xml:space="preserve"> </w:t>
                  </w:r>
                </w:p>
              </w:tc>
            </w:tr>
            <w:tr w:rsidR="1BEB4CD7" w:rsidTr="1BEB4CD7" w14:paraId="2D10D60D" w14:textId="77777777">
              <w:trPr>
                <w:trHeight w:val="300"/>
              </w:trPr>
              <w:tc>
                <w:tcPr>
                  <w:tcW w:w="6975" w:type="dxa"/>
                  <w:tcBorders>
                    <w:top w:val="single" w:color="auto" w:sz="8" w:space="0"/>
                    <w:left w:val="single" w:color="auto" w:sz="8" w:space="0"/>
                    <w:bottom w:val="single" w:color="auto" w:sz="8" w:space="0"/>
                    <w:right w:val="single" w:color="auto" w:sz="8" w:space="0"/>
                  </w:tcBorders>
                  <w:tcMar>
                    <w:left w:w="108" w:type="dxa"/>
                    <w:right w:w="108" w:type="dxa"/>
                  </w:tcMar>
                </w:tcPr>
                <w:p w:rsidR="1BEB4CD7" w:rsidRDefault="1BEB4CD7" w14:paraId="0AD1AA5F" w14:textId="3BD0EA5D">
                  <w:r w:rsidRPr="1BEB4CD7">
                    <w:rPr>
                      <w:rFonts w:ascii="Arial" w:hAnsi="Arial" w:eastAsia="Arial" w:cs="Arial"/>
                      <w:color w:val="000000" w:themeColor="text1"/>
                      <w:sz w:val="20"/>
                      <w:szCs w:val="20"/>
                    </w:rPr>
                    <w:t xml:space="preserve"> </w:t>
                  </w:r>
                </w:p>
                <w:p w:rsidR="1BEB4CD7" w:rsidRDefault="1BEB4CD7" w14:paraId="55799628" w14:textId="714A26EC">
                  <w:r w:rsidRPr="1BEB4CD7">
                    <w:rPr>
                      <w:rFonts w:ascii="Arial" w:hAnsi="Arial" w:eastAsia="Arial" w:cs="Arial"/>
                      <w:b/>
                      <w:bCs/>
                      <w:color w:val="000000" w:themeColor="text1"/>
                      <w:sz w:val="20"/>
                      <w:szCs w:val="20"/>
                    </w:rPr>
                    <w:t>Final Mark</w:t>
                  </w:r>
                </w:p>
                <w:p w:rsidR="1BEB4CD7" w:rsidRDefault="1BEB4CD7" w14:paraId="769D4244" w14:textId="2A7B6CA0">
                  <w:r w:rsidRPr="1BEB4CD7">
                    <w:rPr>
                      <w:rFonts w:ascii="Arial" w:hAnsi="Arial" w:eastAsia="Arial" w:cs="Arial"/>
                      <w:color w:val="000000" w:themeColor="text1"/>
                      <w:sz w:val="20"/>
                      <w:szCs w:val="20"/>
                    </w:rPr>
                    <w:t xml:space="preserve"> </w:t>
                  </w:r>
                </w:p>
              </w:tc>
              <w:tc>
                <w:tcPr>
                  <w:tcW w:w="1665" w:type="dxa"/>
                  <w:tcBorders>
                    <w:top w:val="single" w:color="auto" w:sz="8" w:space="0"/>
                    <w:left w:val="single" w:color="auto" w:sz="8" w:space="0"/>
                    <w:bottom w:val="single" w:color="auto" w:sz="8" w:space="0"/>
                    <w:right w:val="single" w:color="auto" w:sz="8" w:space="0"/>
                  </w:tcBorders>
                  <w:tcMar>
                    <w:left w:w="108" w:type="dxa"/>
                    <w:right w:w="108" w:type="dxa"/>
                  </w:tcMar>
                </w:tcPr>
                <w:p w:rsidR="1BEB4CD7" w:rsidRDefault="1BEB4CD7" w14:paraId="1E3DB81D" w14:textId="6E580C22">
                  <w:r w:rsidRPr="1BEB4CD7">
                    <w:rPr>
                      <w:rFonts w:ascii="Arial" w:hAnsi="Arial" w:eastAsia="Arial" w:cs="Arial"/>
                      <w:color w:val="000000" w:themeColor="text1"/>
                      <w:sz w:val="20"/>
                      <w:szCs w:val="20"/>
                    </w:rPr>
                    <w:t xml:space="preserve"> </w:t>
                  </w:r>
                </w:p>
              </w:tc>
            </w:tr>
          </w:tbl>
          <w:p w:rsidR="1BEB4CD7" w:rsidRDefault="1BEB4CD7" w14:paraId="5AE904EB" w14:textId="48AF94C1">
            <w:r w:rsidRPr="1BEB4CD7">
              <w:rPr>
                <w:rFonts w:ascii="Arial" w:hAnsi="Arial" w:eastAsia="Arial" w:cs="Arial"/>
                <w:b/>
                <w:bCs/>
                <w:color w:val="000000" w:themeColor="text1"/>
              </w:rPr>
              <w:t xml:space="preserve"> </w:t>
            </w:r>
          </w:p>
          <w:p w:rsidR="1BEB4CD7" w:rsidRDefault="1BEB4CD7" w14:paraId="18323CA3" w14:textId="5FD7ED48">
            <w:r w:rsidRPr="1BEB4CD7">
              <w:rPr>
                <w:rFonts w:ascii="Arial" w:hAnsi="Arial" w:eastAsia="Arial" w:cs="Arial"/>
                <w:b/>
                <w:bCs/>
                <w:color w:val="000000" w:themeColor="text1"/>
              </w:rPr>
              <w:t>NB.</w:t>
            </w:r>
            <w:r w:rsidRPr="1BEB4CD7">
              <w:rPr>
                <w:rFonts w:ascii="Arial" w:hAnsi="Arial" w:eastAsia="Arial" w:cs="Arial"/>
                <w:color w:val="000000" w:themeColor="text1"/>
              </w:rPr>
              <w:t xml:space="preserve">  All marks are provisional until confirmed by the Final Examination Board.</w:t>
            </w:r>
          </w:p>
          <w:p w:rsidR="1BEB4CD7" w:rsidRDefault="1BEB4CD7" w14:paraId="19746186" w14:textId="235384F5">
            <w:r w:rsidRPr="1BEB4CD7">
              <w:rPr>
                <w:rFonts w:ascii="Arial" w:hAnsi="Arial" w:eastAsia="Arial" w:cs="Arial"/>
                <w:b/>
                <w:bCs/>
                <w:color w:val="000000" w:themeColor="text1"/>
              </w:rPr>
              <w:t xml:space="preserve"> </w:t>
            </w:r>
          </w:p>
          <w:p w:rsidR="1BEB4CD7" w:rsidRDefault="1BEB4CD7" w14:paraId="01A89050" w14:textId="74857DB9">
            <w:r w:rsidRPr="1BEB4CD7">
              <w:rPr>
                <w:rFonts w:ascii="Arial" w:hAnsi="Arial" w:eastAsia="Arial" w:cs="Arial"/>
                <w:b/>
                <w:bCs/>
                <w:color w:val="000000" w:themeColor="text1"/>
              </w:rPr>
              <w:t xml:space="preserve"> </w:t>
            </w:r>
          </w:p>
          <w:p w:rsidR="1BEB4CD7" w:rsidRDefault="1BEB4CD7" w14:paraId="722E16A3" w14:textId="4EA0251D">
            <w:r w:rsidRPr="1BEB4CD7">
              <w:rPr>
                <w:rFonts w:ascii="Arial" w:hAnsi="Arial" w:eastAsia="Arial" w:cs="Arial"/>
                <w:b/>
                <w:bCs/>
                <w:color w:val="000000" w:themeColor="text1"/>
              </w:rPr>
              <w:t xml:space="preserve"> </w:t>
            </w:r>
          </w:p>
          <w:p w:rsidR="1BEB4CD7" w:rsidRDefault="1BEB4CD7" w14:paraId="35FD73F7" w14:textId="08264E92">
            <w:r w:rsidRPr="1BEB4CD7">
              <w:rPr>
                <w:rFonts w:ascii="Arial" w:hAnsi="Arial" w:eastAsia="Arial" w:cs="Arial"/>
                <w:b/>
                <w:bCs/>
                <w:color w:val="000000" w:themeColor="text1"/>
              </w:rPr>
              <w:t xml:space="preserve"> </w:t>
            </w:r>
          </w:p>
          <w:p w:rsidR="1BEB4CD7" w:rsidRDefault="1BEB4CD7" w14:paraId="522747C1" w14:textId="0E361E68">
            <w:r w:rsidRPr="1BEB4CD7">
              <w:rPr>
                <w:rFonts w:ascii="Arial" w:hAnsi="Arial" w:eastAsia="Arial" w:cs="Arial"/>
                <w:b/>
                <w:bCs/>
                <w:color w:val="000000" w:themeColor="text1"/>
              </w:rPr>
              <w:t xml:space="preserve"> </w:t>
            </w:r>
          </w:p>
          <w:p w:rsidR="1BEB4CD7" w:rsidRDefault="1BEB4CD7" w14:paraId="4C47083F" w14:textId="72C00B39">
            <w:r w:rsidRPr="1BEB4CD7">
              <w:rPr>
                <w:rFonts w:ascii="Arial" w:hAnsi="Arial" w:eastAsia="Arial" w:cs="Arial"/>
                <w:b/>
                <w:bCs/>
                <w:color w:val="000000" w:themeColor="text1"/>
              </w:rPr>
              <w:t>For completion by Marker 1 :</w:t>
            </w:r>
          </w:p>
          <w:p w:rsidR="1BEB4CD7" w:rsidRDefault="1BEB4CD7" w14:paraId="0AC03359" w14:textId="328F0E3E">
            <w:r w:rsidRPr="1BEB4CD7">
              <w:rPr>
                <w:rFonts w:ascii="Arial" w:hAnsi="Arial" w:eastAsia="Arial" w:cs="Arial"/>
                <w:color w:val="000000" w:themeColor="text1"/>
              </w:rPr>
              <w:t>Comments:</w:t>
            </w:r>
          </w:p>
          <w:p w:rsidR="1BEB4CD7" w:rsidRDefault="1BEB4CD7" w14:paraId="2DD8A891" w14:textId="02381169">
            <w:r w:rsidRPr="1BEB4CD7">
              <w:rPr>
                <w:rFonts w:ascii="Arial" w:hAnsi="Arial" w:eastAsia="Arial" w:cs="Arial"/>
                <w:color w:val="000000" w:themeColor="text1"/>
              </w:rPr>
              <w:t xml:space="preserve"> </w:t>
            </w:r>
          </w:p>
        </w:tc>
      </w:tr>
      <w:tr w:rsidR="1BEB4CD7" w:rsidTr="1BEB4CD7" w14:paraId="36A1FE61" w14:textId="77777777">
        <w:trPr>
          <w:trHeight w:val="495"/>
        </w:trPr>
        <w:tc>
          <w:tcPr>
            <w:tcW w:w="6765" w:type="dxa"/>
            <w:gridSpan w:val="3"/>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1BEB4CD7" w:rsidRDefault="1BEB4CD7" w14:paraId="1F1F0B7C" w14:textId="6E8ECF06">
            <w:r w:rsidRPr="1BEB4CD7">
              <w:rPr>
                <w:rFonts w:ascii="Arial" w:hAnsi="Arial" w:eastAsia="Arial" w:cs="Arial"/>
                <w:color w:val="000000" w:themeColor="text1"/>
              </w:rPr>
              <w:t>Marker’s signature:</w:t>
            </w:r>
          </w:p>
        </w:tc>
        <w:tc>
          <w:tcPr>
            <w:tcW w:w="2085" w:type="dxa"/>
            <w:gridSpan w:val="2"/>
            <w:tcBorders>
              <w:top w:val="nil"/>
              <w:left w:val="nil"/>
              <w:bottom w:val="single" w:color="000000" w:themeColor="text1" w:sz="8" w:space="0"/>
              <w:right w:val="single" w:color="000000" w:themeColor="text1" w:sz="8" w:space="0"/>
            </w:tcBorders>
            <w:tcMar>
              <w:left w:w="108" w:type="dxa"/>
              <w:right w:w="108" w:type="dxa"/>
            </w:tcMar>
          </w:tcPr>
          <w:p w:rsidR="1BEB4CD7" w:rsidRDefault="1BEB4CD7" w14:paraId="45A61ABF" w14:textId="4FC88AB5">
            <w:r w:rsidRPr="1BEB4CD7">
              <w:rPr>
                <w:rFonts w:ascii="Arial" w:hAnsi="Arial" w:eastAsia="Arial" w:cs="Arial"/>
                <w:color w:val="000000" w:themeColor="text1"/>
              </w:rPr>
              <w:t>Date:</w:t>
            </w:r>
          </w:p>
        </w:tc>
      </w:tr>
      <w:tr w:rsidR="1BEB4CD7" w:rsidTr="1BEB4CD7" w14:paraId="37DCF026" w14:textId="77777777">
        <w:trPr>
          <w:trHeight w:val="300"/>
        </w:trPr>
        <w:tc>
          <w:tcPr>
            <w:tcW w:w="8850"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1BEB4CD7" w:rsidRDefault="1BEB4CD7" w14:paraId="6047923C" w14:textId="115E2AB7">
            <w:r w:rsidRPr="1BEB4CD7">
              <w:rPr>
                <w:rFonts w:ascii="Arial" w:hAnsi="Arial" w:eastAsia="Arial" w:cs="Arial"/>
                <w:i/>
                <w:iCs/>
                <w:color w:val="000000" w:themeColor="text1"/>
              </w:rPr>
              <w:t xml:space="preserve"> </w:t>
            </w:r>
          </w:p>
          <w:p w:rsidR="1BEB4CD7" w:rsidRDefault="1BEB4CD7" w14:paraId="49B5FAA2" w14:textId="012005A0">
            <w:r w:rsidRPr="1BEB4CD7">
              <w:rPr>
                <w:rFonts w:ascii="Arial" w:hAnsi="Arial" w:eastAsia="Arial" w:cs="Arial"/>
                <w:b/>
                <w:bCs/>
                <w:color w:val="000000" w:themeColor="text1"/>
              </w:rPr>
              <w:t>For completion by Marker 2/Moderator:</w:t>
            </w:r>
          </w:p>
          <w:p w:rsidR="1BEB4CD7" w:rsidRDefault="1BEB4CD7" w14:paraId="39706397" w14:textId="49D25760">
            <w:r w:rsidRPr="1BEB4CD7">
              <w:rPr>
                <w:rFonts w:ascii="Arial" w:hAnsi="Arial" w:eastAsia="Arial" w:cs="Arial"/>
                <w:b/>
                <w:bCs/>
                <w:color w:val="000000" w:themeColor="text1"/>
              </w:rPr>
              <w:t xml:space="preserve"> </w:t>
            </w:r>
          </w:p>
          <w:p w:rsidR="1BEB4CD7" w:rsidRDefault="1BEB4CD7" w14:paraId="5ED0823F" w14:textId="2FAAD98F">
            <w:r w:rsidRPr="1BEB4CD7">
              <w:rPr>
                <w:rFonts w:ascii="Arial" w:hAnsi="Arial" w:eastAsia="Arial" w:cs="Arial"/>
                <w:color w:val="000000" w:themeColor="text1"/>
              </w:rPr>
              <w:t>Comments:</w:t>
            </w:r>
          </w:p>
          <w:p w:rsidR="1BEB4CD7" w:rsidRDefault="1BEB4CD7" w14:paraId="4A338530" w14:textId="39CBD6D0">
            <w:r w:rsidRPr="1BEB4CD7">
              <w:rPr>
                <w:rFonts w:ascii="Arial" w:hAnsi="Arial" w:eastAsia="Arial" w:cs="Arial"/>
                <w:color w:val="000000" w:themeColor="text1"/>
              </w:rPr>
              <w:t xml:space="preserve"> </w:t>
            </w:r>
          </w:p>
          <w:p w:rsidR="1BEB4CD7" w:rsidRDefault="1BEB4CD7" w14:paraId="1C7DE699" w14:textId="4E9F6821">
            <w:r w:rsidRPr="1BEB4CD7">
              <w:rPr>
                <w:rFonts w:ascii="Arial" w:hAnsi="Arial" w:eastAsia="Arial" w:cs="Arial"/>
                <w:color w:val="000000" w:themeColor="text1"/>
              </w:rPr>
              <w:t xml:space="preserve"> </w:t>
            </w:r>
          </w:p>
          <w:p w:rsidR="1BEB4CD7" w:rsidRDefault="1BEB4CD7" w14:paraId="29B4DB92" w14:textId="3756055C">
            <w:r w:rsidRPr="1BEB4CD7">
              <w:rPr>
                <w:rFonts w:ascii="Arial" w:hAnsi="Arial" w:eastAsia="Arial" w:cs="Arial"/>
                <w:color w:val="000000" w:themeColor="text1"/>
              </w:rPr>
              <w:t xml:space="preserve"> </w:t>
            </w:r>
          </w:p>
          <w:p w:rsidR="1BEB4CD7" w:rsidRDefault="1BEB4CD7" w14:paraId="17C45CB9" w14:textId="4B40A745">
            <w:r w:rsidRPr="1BEB4CD7">
              <w:rPr>
                <w:rFonts w:ascii="Arial" w:hAnsi="Arial" w:eastAsia="Arial" w:cs="Arial"/>
                <w:color w:val="000000" w:themeColor="text1"/>
              </w:rPr>
              <w:t xml:space="preserve"> </w:t>
            </w:r>
          </w:p>
          <w:p w:rsidR="1BEB4CD7" w:rsidRDefault="1BEB4CD7" w14:paraId="47B58967" w14:textId="17C59F2A">
            <w:r w:rsidRPr="1BEB4CD7">
              <w:rPr>
                <w:rFonts w:ascii="Arial" w:hAnsi="Arial" w:eastAsia="Arial" w:cs="Arial"/>
                <w:color w:val="000000" w:themeColor="text1"/>
              </w:rPr>
              <w:t xml:space="preserve"> </w:t>
            </w:r>
          </w:p>
          <w:p w:rsidR="1BEB4CD7" w:rsidRDefault="1BEB4CD7" w14:paraId="04F78B6F" w14:textId="5E576FE2">
            <w:r w:rsidRPr="1BEB4CD7">
              <w:rPr>
                <w:rFonts w:ascii="Arial" w:hAnsi="Arial" w:eastAsia="Arial" w:cs="Arial"/>
                <w:color w:val="000000" w:themeColor="text1"/>
              </w:rPr>
              <w:t xml:space="preserve"> </w:t>
            </w:r>
          </w:p>
          <w:p w:rsidR="1BEB4CD7" w:rsidRDefault="1BEB4CD7" w14:paraId="35D47FBD" w14:textId="393D58DF">
            <w:r w:rsidRPr="1BEB4CD7">
              <w:rPr>
                <w:rFonts w:ascii="Arial" w:hAnsi="Arial" w:eastAsia="Arial" w:cs="Arial"/>
                <w:color w:val="000000" w:themeColor="text1"/>
              </w:rPr>
              <w:t xml:space="preserve"> </w:t>
            </w:r>
          </w:p>
          <w:p w:rsidR="1BEB4CD7" w:rsidRDefault="1BEB4CD7" w14:paraId="69A139F3" w14:textId="591B9B61">
            <w:r w:rsidRPr="1BEB4CD7">
              <w:rPr>
                <w:rFonts w:ascii="Arial" w:hAnsi="Arial" w:eastAsia="Arial" w:cs="Arial"/>
                <w:color w:val="000000" w:themeColor="text1"/>
              </w:rPr>
              <w:t xml:space="preserve"> </w:t>
            </w:r>
          </w:p>
          <w:p w:rsidR="1BEB4CD7" w:rsidRDefault="1BEB4CD7" w14:paraId="7279ECE0" w14:textId="655204E9">
            <w:r w:rsidRPr="1BEB4CD7">
              <w:rPr>
                <w:rFonts w:ascii="Arial" w:hAnsi="Arial" w:eastAsia="Arial" w:cs="Arial"/>
                <w:color w:val="000000" w:themeColor="text1"/>
              </w:rPr>
              <w:t xml:space="preserve"> </w:t>
            </w:r>
          </w:p>
          <w:p w:rsidR="1BEB4CD7" w:rsidRDefault="1BEB4CD7" w14:paraId="03EC81F7" w14:textId="4FE0F8A8">
            <w:r w:rsidRPr="1BEB4CD7">
              <w:rPr>
                <w:rFonts w:ascii="Arial" w:hAnsi="Arial" w:eastAsia="Arial" w:cs="Arial"/>
                <w:color w:val="000000" w:themeColor="text1"/>
              </w:rPr>
              <w:t xml:space="preserve"> </w:t>
            </w:r>
          </w:p>
          <w:p w:rsidR="1BEB4CD7" w:rsidRDefault="1BEB4CD7" w14:paraId="4607D086" w14:textId="4EF5DCF2">
            <w:r w:rsidRPr="1BEB4CD7">
              <w:rPr>
                <w:rFonts w:ascii="Arial" w:hAnsi="Arial" w:eastAsia="Arial" w:cs="Arial"/>
                <w:color w:val="000000" w:themeColor="text1"/>
              </w:rPr>
              <w:t xml:space="preserve"> </w:t>
            </w:r>
          </w:p>
          <w:p w:rsidR="1BEB4CD7" w:rsidRDefault="1BEB4CD7" w14:paraId="7D465659" w14:textId="7D2D021E">
            <w:r w:rsidRPr="1BEB4CD7">
              <w:rPr>
                <w:rFonts w:ascii="Arial" w:hAnsi="Arial" w:eastAsia="Arial" w:cs="Arial"/>
                <w:color w:val="000000" w:themeColor="text1"/>
              </w:rPr>
              <w:t xml:space="preserve"> </w:t>
            </w:r>
          </w:p>
        </w:tc>
      </w:tr>
      <w:tr w:rsidR="1BEB4CD7" w:rsidTr="1BEB4CD7" w14:paraId="01906902" w14:textId="77777777">
        <w:trPr>
          <w:trHeight w:val="720"/>
        </w:trPr>
        <w:tc>
          <w:tcPr>
            <w:tcW w:w="5205" w:type="dxa"/>
            <w:gridSpan w:val="2"/>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1BEB4CD7" w:rsidRDefault="1BEB4CD7" w14:paraId="0B1CD099" w14:textId="14F8B81E">
            <w:r w:rsidRPr="1BEB4CD7">
              <w:rPr>
                <w:rFonts w:ascii="Arial" w:hAnsi="Arial" w:eastAsia="Arial" w:cs="Arial"/>
                <w:color w:val="000000" w:themeColor="text1"/>
              </w:rPr>
              <w:t>Marker’s Signature:</w:t>
            </w:r>
          </w:p>
        </w:tc>
        <w:tc>
          <w:tcPr>
            <w:tcW w:w="3645" w:type="dxa"/>
            <w:gridSpan w:val="3"/>
            <w:tcBorders>
              <w:top w:val="nil"/>
              <w:left w:val="nil"/>
              <w:bottom w:val="single" w:color="000000" w:themeColor="text1" w:sz="8" w:space="0"/>
              <w:right w:val="single" w:color="000000" w:themeColor="text1" w:sz="8" w:space="0"/>
            </w:tcBorders>
            <w:tcMar>
              <w:left w:w="108" w:type="dxa"/>
              <w:right w:w="108" w:type="dxa"/>
            </w:tcMar>
          </w:tcPr>
          <w:p w:rsidR="1BEB4CD7" w:rsidRDefault="1BEB4CD7" w14:paraId="33D8B110" w14:textId="2368A830">
            <w:r w:rsidRPr="1BEB4CD7">
              <w:rPr>
                <w:rFonts w:ascii="Arial" w:hAnsi="Arial" w:eastAsia="Arial" w:cs="Arial"/>
                <w:color w:val="000000" w:themeColor="text1"/>
              </w:rPr>
              <w:t>Date:</w:t>
            </w:r>
          </w:p>
        </w:tc>
      </w:tr>
      <w:tr w:rsidR="1BEB4CD7" w:rsidTr="1BEB4CD7" w14:paraId="662EF5A0" w14:textId="77777777">
        <w:trPr>
          <w:trHeight w:val="720"/>
        </w:trPr>
        <w:tc>
          <w:tcPr>
            <w:tcW w:w="8850"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1BEB4CD7" w:rsidRDefault="1BEB4CD7" w14:paraId="171553D6" w14:textId="5D6AC5D9">
            <w:r w:rsidRPr="1BEB4CD7">
              <w:rPr>
                <w:rFonts w:ascii="Arial" w:hAnsi="Arial" w:eastAsia="Arial" w:cs="Arial"/>
                <w:b/>
                <w:bCs/>
                <w:color w:val="000000" w:themeColor="text1"/>
              </w:rPr>
              <w:t>External Examiner’s comments (if relevant)</w:t>
            </w:r>
          </w:p>
          <w:p w:rsidR="1BEB4CD7" w:rsidRDefault="1BEB4CD7" w14:paraId="0B35F6C0" w14:textId="1671DA4D">
            <w:r w:rsidRPr="1BEB4CD7">
              <w:rPr>
                <w:rFonts w:ascii="Arial" w:hAnsi="Arial" w:eastAsia="Arial" w:cs="Arial"/>
                <w:color w:val="000000" w:themeColor="text1"/>
              </w:rPr>
              <w:t xml:space="preserve"> </w:t>
            </w:r>
          </w:p>
          <w:p w:rsidR="1BEB4CD7" w:rsidRDefault="1BEB4CD7" w14:paraId="5F73CE0F" w14:textId="6BF63FB8">
            <w:r w:rsidRPr="1BEB4CD7">
              <w:rPr>
                <w:rFonts w:ascii="Arial" w:hAnsi="Arial" w:eastAsia="Arial" w:cs="Arial"/>
                <w:color w:val="000000" w:themeColor="text1"/>
              </w:rPr>
              <w:t xml:space="preserve"> </w:t>
            </w:r>
          </w:p>
          <w:p w:rsidR="1BEB4CD7" w:rsidRDefault="1BEB4CD7" w14:paraId="4AAAD6D3" w14:textId="4A9B4851">
            <w:r w:rsidRPr="1BEB4CD7">
              <w:rPr>
                <w:rFonts w:ascii="Arial" w:hAnsi="Arial" w:eastAsia="Arial" w:cs="Arial"/>
                <w:color w:val="000000" w:themeColor="text1"/>
              </w:rPr>
              <w:t xml:space="preserve"> </w:t>
            </w:r>
          </w:p>
          <w:p w:rsidR="1BEB4CD7" w:rsidRDefault="1BEB4CD7" w14:paraId="0F6C9E2E" w14:textId="6B29EC92">
            <w:r w:rsidRPr="1BEB4CD7">
              <w:rPr>
                <w:rFonts w:ascii="Arial" w:hAnsi="Arial" w:eastAsia="Arial" w:cs="Arial"/>
                <w:color w:val="000000" w:themeColor="text1"/>
              </w:rPr>
              <w:t xml:space="preserve"> </w:t>
            </w:r>
          </w:p>
          <w:p w:rsidR="1BEB4CD7" w:rsidRDefault="1BEB4CD7" w14:paraId="1ACF4496" w14:textId="55374D72">
            <w:r w:rsidRPr="1BEB4CD7">
              <w:rPr>
                <w:rFonts w:ascii="Arial" w:hAnsi="Arial" w:eastAsia="Arial" w:cs="Arial"/>
                <w:color w:val="000000" w:themeColor="text1"/>
              </w:rPr>
              <w:t xml:space="preserve"> </w:t>
            </w:r>
          </w:p>
          <w:p w:rsidR="1BEB4CD7" w:rsidRDefault="1BEB4CD7" w14:paraId="0ED88B5A" w14:textId="46E11054">
            <w:r w:rsidRPr="1BEB4CD7">
              <w:rPr>
                <w:rFonts w:ascii="Arial" w:hAnsi="Arial" w:eastAsia="Arial" w:cs="Arial"/>
                <w:color w:val="000000" w:themeColor="text1"/>
              </w:rPr>
              <w:t xml:space="preserve"> </w:t>
            </w:r>
          </w:p>
          <w:p w:rsidR="1BEB4CD7" w:rsidRDefault="1BEB4CD7" w14:paraId="7F89D3CB" w14:textId="3DD80261">
            <w:r w:rsidRPr="1BEB4CD7">
              <w:rPr>
                <w:rFonts w:ascii="Arial" w:hAnsi="Arial" w:eastAsia="Arial" w:cs="Arial"/>
                <w:color w:val="000000" w:themeColor="text1"/>
              </w:rPr>
              <w:t xml:space="preserve"> </w:t>
            </w:r>
          </w:p>
          <w:p w:rsidR="1BEB4CD7" w:rsidRDefault="1BEB4CD7" w14:paraId="5DB6C5AA" w14:textId="455F6342">
            <w:r w:rsidRPr="1BEB4CD7">
              <w:rPr>
                <w:rFonts w:ascii="Arial" w:hAnsi="Arial" w:eastAsia="Arial" w:cs="Arial"/>
                <w:color w:val="000000" w:themeColor="text1"/>
              </w:rPr>
              <w:t xml:space="preserve"> </w:t>
            </w:r>
          </w:p>
          <w:p w:rsidR="1BEB4CD7" w:rsidRDefault="1BEB4CD7" w14:paraId="3E32B239" w14:textId="4797F103">
            <w:r w:rsidRPr="1BEB4CD7">
              <w:rPr>
                <w:rFonts w:ascii="Arial" w:hAnsi="Arial" w:eastAsia="Arial" w:cs="Arial"/>
                <w:color w:val="000000" w:themeColor="text1"/>
              </w:rPr>
              <w:t xml:space="preserve"> </w:t>
            </w:r>
          </w:p>
          <w:p w:rsidR="1BEB4CD7" w:rsidRDefault="1BEB4CD7" w14:paraId="1F1E8B51" w14:textId="4735D52E">
            <w:r w:rsidRPr="1BEB4CD7">
              <w:rPr>
                <w:rFonts w:ascii="Arial" w:hAnsi="Arial" w:eastAsia="Arial" w:cs="Arial"/>
                <w:color w:val="000000" w:themeColor="text1"/>
              </w:rPr>
              <w:t xml:space="preserve"> </w:t>
            </w:r>
          </w:p>
          <w:p w:rsidR="1BEB4CD7" w:rsidRDefault="1BEB4CD7" w14:paraId="00CEB6BF" w14:textId="5060D88F">
            <w:r w:rsidRPr="1BEB4CD7">
              <w:rPr>
                <w:rFonts w:ascii="Arial" w:hAnsi="Arial" w:eastAsia="Arial" w:cs="Arial"/>
                <w:color w:val="000000" w:themeColor="text1"/>
              </w:rPr>
              <w:t xml:space="preserve"> </w:t>
            </w:r>
          </w:p>
        </w:tc>
      </w:tr>
      <w:tr w:rsidR="1BEB4CD7" w:rsidTr="1BEB4CD7" w14:paraId="5C4BD878" w14:textId="77777777">
        <w:trPr>
          <w:trHeight w:val="720"/>
        </w:trPr>
        <w:tc>
          <w:tcPr>
            <w:tcW w:w="5205" w:type="dxa"/>
            <w:gridSpan w:val="2"/>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1BEB4CD7" w:rsidRDefault="1BEB4CD7" w14:paraId="46F59C27" w14:textId="3BADC3A7">
            <w:r w:rsidRPr="1BEB4CD7">
              <w:rPr>
                <w:rFonts w:ascii="Arial" w:hAnsi="Arial" w:eastAsia="Arial" w:cs="Arial"/>
                <w:color w:val="000000" w:themeColor="text1"/>
              </w:rPr>
              <w:t>External Examiner’s Signature:</w:t>
            </w:r>
          </w:p>
        </w:tc>
        <w:tc>
          <w:tcPr>
            <w:tcW w:w="3645" w:type="dxa"/>
            <w:gridSpan w:val="3"/>
            <w:tcBorders>
              <w:top w:val="nil"/>
              <w:left w:val="nil"/>
              <w:bottom w:val="single" w:color="000000" w:themeColor="text1" w:sz="8" w:space="0"/>
              <w:right w:val="single" w:color="000000" w:themeColor="text1" w:sz="8" w:space="0"/>
            </w:tcBorders>
            <w:tcMar>
              <w:left w:w="108" w:type="dxa"/>
              <w:right w:w="108" w:type="dxa"/>
            </w:tcMar>
          </w:tcPr>
          <w:p w:rsidR="1BEB4CD7" w:rsidRDefault="1BEB4CD7" w14:paraId="7B1C041E" w14:textId="19A4DAE3">
            <w:r w:rsidRPr="1BEB4CD7">
              <w:rPr>
                <w:rFonts w:ascii="Arial" w:hAnsi="Arial" w:eastAsia="Arial" w:cs="Arial"/>
                <w:color w:val="000000" w:themeColor="text1"/>
              </w:rPr>
              <w:t>Date:</w:t>
            </w:r>
          </w:p>
        </w:tc>
      </w:tr>
    </w:tbl>
    <w:p w:rsidR="1BEB4CD7" w:rsidP="1BEB4CD7" w:rsidRDefault="1BEB4CD7" w14:paraId="5BF5CC6C" w14:textId="197CD869">
      <w:pPr>
        <w:jc w:val="center"/>
        <w:rPr>
          <w:rFonts w:eastAsiaTheme="minorEastAsia"/>
          <w:b/>
          <w:bCs/>
          <w:sz w:val="28"/>
          <w:szCs w:val="28"/>
          <w:u w:val="single"/>
        </w:rPr>
      </w:pPr>
    </w:p>
    <w:p w:rsidR="1BEB4CD7" w:rsidP="1BEB4CD7" w:rsidRDefault="1BEB4CD7" w14:paraId="4556BECD" w14:textId="15AE14D4">
      <w:pPr>
        <w:jc w:val="center"/>
        <w:rPr>
          <w:rFonts w:eastAsiaTheme="minorEastAsia"/>
          <w:b/>
          <w:bCs/>
          <w:sz w:val="28"/>
          <w:szCs w:val="28"/>
          <w:u w:val="single"/>
        </w:rPr>
      </w:pPr>
    </w:p>
    <w:p w:rsidR="1BEB4CD7" w:rsidP="1BEB4CD7" w:rsidRDefault="1BEB4CD7" w14:paraId="54D9F1CD" w14:textId="066E38BC">
      <w:pPr>
        <w:jc w:val="center"/>
        <w:rPr>
          <w:rFonts w:eastAsiaTheme="minorEastAsia"/>
          <w:b/>
          <w:bCs/>
          <w:sz w:val="28"/>
          <w:szCs w:val="28"/>
          <w:u w:val="single"/>
        </w:rPr>
      </w:pPr>
    </w:p>
    <w:p w:rsidR="1BEB4CD7" w:rsidP="1BEB4CD7" w:rsidRDefault="1BEB4CD7" w14:paraId="06461B9A" w14:textId="6318F3CB">
      <w:pPr>
        <w:jc w:val="center"/>
        <w:rPr>
          <w:rFonts w:eastAsiaTheme="minorEastAsia"/>
          <w:b/>
          <w:bCs/>
          <w:sz w:val="28"/>
          <w:szCs w:val="28"/>
          <w:u w:val="single"/>
        </w:rPr>
      </w:pPr>
    </w:p>
    <w:p w:rsidR="1BEB4CD7" w:rsidP="1BEB4CD7" w:rsidRDefault="1BEB4CD7" w14:paraId="2C9355E2" w14:textId="487D983D">
      <w:pPr>
        <w:jc w:val="center"/>
        <w:rPr>
          <w:rFonts w:eastAsiaTheme="minorEastAsia"/>
          <w:b/>
          <w:bCs/>
          <w:sz w:val="28"/>
          <w:szCs w:val="28"/>
          <w:u w:val="single"/>
        </w:rPr>
      </w:pPr>
    </w:p>
    <w:p w:rsidR="1BEB4CD7" w:rsidP="1BEB4CD7" w:rsidRDefault="1BEB4CD7" w14:paraId="070D6F00" w14:textId="2E2AF5A2">
      <w:pPr>
        <w:jc w:val="center"/>
        <w:rPr>
          <w:rFonts w:eastAsiaTheme="minorEastAsia"/>
          <w:b/>
          <w:bCs/>
          <w:sz w:val="28"/>
          <w:szCs w:val="28"/>
          <w:u w:val="single"/>
        </w:rPr>
      </w:pPr>
    </w:p>
    <w:p w:rsidR="3D85A78B" w:rsidP="489566F8" w:rsidRDefault="4E850604" w14:paraId="3898C2FD" w14:textId="7399E90C">
      <w:pPr>
        <w:jc w:val="center"/>
        <w:rPr>
          <w:rFonts w:eastAsiaTheme="minorEastAsia"/>
          <w:b/>
          <w:bCs/>
          <w:sz w:val="28"/>
          <w:szCs w:val="28"/>
          <w:u w:val="single"/>
        </w:rPr>
      </w:pPr>
      <w:r w:rsidRPr="489566F8">
        <w:rPr>
          <w:rFonts w:eastAsiaTheme="minorEastAsia"/>
          <w:b/>
          <w:bCs/>
          <w:sz w:val="28"/>
          <w:szCs w:val="28"/>
          <w:u w:val="single"/>
        </w:rPr>
        <w:t>Is sacred space a human construct or a natural ph</w:t>
      </w:r>
      <w:r w:rsidRPr="489566F8" w:rsidR="7E57D9F2">
        <w:rPr>
          <w:rFonts w:eastAsiaTheme="minorEastAsia"/>
          <w:b/>
          <w:bCs/>
          <w:sz w:val="28"/>
          <w:szCs w:val="28"/>
          <w:u w:val="single"/>
        </w:rPr>
        <w:t>enomenon</w:t>
      </w:r>
      <w:r w:rsidRPr="489566F8">
        <w:rPr>
          <w:rFonts w:eastAsiaTheme="minorEastAsia"/>
          <w:b/>
          <w:bCs/>
          <w:sz w:val="28"/>
          <w:szCs w:val="28"/>
          <w:u w:val="single"/>
        </w:rPr>
        <w:t>? Discuss the question through a research project with re</w:t>
      </w:r>
      <w:r w:rsidRPr="489566F8" w:rsidR="72B265AF">
        <w:rPr>
          <w:rFonts w:eastAsiaTheme="minorEastAsia"/>
          <w:b/>
          <w:bCs/>
          <w:sz w:val="28"/>
          <w:szCs w:val="28"/>
          <w:u w:val="single"/>
        </w:rPr>
        <w:t>ference to the work of at least three theorists.</w:t>
      </w:r>
    </w:p>
    <w:p w:rsidR="11588D28" w:rsidP="4802F517" w:rsidRDefault="11588D28" w14:paraId="42AE290F" w14:textId="7695BC30">
      <w:pPr>
        <w:jc w:val="both"/>
        <w:rPr>
          <w:rFonts w:eastAsiaTheme="minorEastAsia"/>
          <w:sz w:val="24"/>
          <w:szCs w:val="24"/>
          <w:u w:val="single"/>
        </w:rPr>
      </w:pPr>
      <w:r w:rsidRPr="75E5FD64">
        <w:rPr>
          <w:rFonts w:eastAsiaTheme="minorEastAsia"/>
          <w:sz w:val="24"/>
          <w:szCs w:val="24"/>
          <w:u w:val="single"/>
        </w:rPr>
        <w:t>Is attachment to place a human construct or a human experience? A phenomenological</w:t>
      </w:r>
      <w:bookmarkStart w:name="_GoBack" w:id="0"/>
      <w:bookmarkEnd w:id="0"/>
      <w:r w:rsidRPr="75E5FD64">
        <w:rPr>
          <w:rFonts w:eastAsiaTheme="minorEastAsia"/>
          <w:sz w:val="24"/>
          <w:szCs w:val="24"/>
          <w:u w:val="single"/>
        </w:rPr>
        <w:t xml:space="preserve"> encounter </w:t>
      </w:r>
      <w:r w:rsidRPr="75E5FD64" w:rsidR="2641520B">
        <w:rPr>
          <w:rFonts w:eastAsiaTheme="minorEastAsia"/>
          <w:sz w:val="24"/>
          <w:szCs w:val="24"/>
          <w:u w:val="single"/>
        </w:rPr>
        <w:t>within a secluded area of Windy Bank Woodland Trust.</w:t>
      </w:r>
    </w:p>
    <w:p w:rsidR="4802F517" w:rsidP="4802F517" w:rsidRDefault="4802F517" w14:paraId="5813529C" w14:textId="3FE8AE03">
      <w:pPr>
        <w:jc w:val="both"/>
        <w:rPr>
          <w:rFonts w:eastAsiaTheme="minorEastAsia"/>
          <w:u w:val="single"/>
        </w:rPr>
      </w:pPr>
    </w:p>
    <w:p w:rsidR="2EC30EC7" w:rsidP="4802F517" w:rsidRDefault="0CBEA10A" w14:paraId="130775A0" w14:textId="1312B66D">
      <w:pPr>
        <w:jc w:val="both"/>
        <w:rPr>
          <w:rFonts w:eastAsiaTheme="minorEastAsia"/>
          <w:u w:val="single"/>
        </w:rPr>
      </w:pPr>
      <w:r w:rsidRPr="489566F8">
        <w:rPr>
          <w:rFonts w:eastAsiaTheme="minorEastAsia"/>
          <w:b/>
          <w:bCs/>
          <w:u w:val="single"/>
        </w:rPr>
        <w:t>Introductio</w:t>
      </w:r>
      <w:r w:rsidRPr="489566F8" w:rsidR="2A03EB6F">
        <w:rPr>
          <w:rFonts w:eastAsiaTheme="minorEastAsia"/>
          <w:b/>
          <w:bCs/>
          <w:u w:val="single"/>
        </w:rPr>
        <w:t>n</w:t>
      </w:r>
    </w:p>
    <w:p w:rsidR="34C40E7D" w:rsidP="7F1C5C67" w:rsidRDefault="550860B2" w14:paraId="77607335" w14:textId="774253DF">
      <w:pPr>
        <w:spacing w:after="0"/>
        <w:jc w:val="both"/>
        <w:rPr>
          <w:rFonts w:eastAsia="ＭＳ 明朝" w:eastAsiaTheme="minorEastAsia"/>
          <w:color w:val="000000" w:themeColor="text1"/>
        </w:rPr>
      </w:pPr>
      <w:r>
        <w:rPr>
          <w:noProof/>
        </w:rPr>
        <w:drawing>
          <wp:anchor distT="0" distB="0" distL="114300" distR="114300" simplePos="0" relativeHeight="251658240" behindDoc="0" locked="0" layoutInCell="1" allowOverlap="1" wp14:anchorId="355C3C94" wp14:editId="2FEA8D35">
            <wp:simplePos x="0" y="0"/>
            <wp:positionH relativeFrom="column">
              <wp:align>left</wp:align>
            </wp:positionH>
            <wp:positionV relativeFrom="paragraph">
              <wp:posOffset>0</wp:posOffset>
            </wp:positionV>
            <wp:extent cx="2420417" cy="2118250"/>
            <wp:effectExtent l="114300" t="114300" r="132715" b="130175"/>
            <wp:wrapSquare wrapText="bothSides"/>
            <wp:docPr id="1756394421" name="Picture 1756394421"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xmlns:a="http://schemas.openxmlformats.org/drawingml/2006/main">
                        <a:ext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2420417" cy="2118250"/>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14:sizeRelH relativeFrom="page">
              <wp14:pctWidth>0</wp14:pctWidth>
            </wp14:sizeRelH>
            <wp14:sizeRelV relativeFrom="page">
              <wp14:pctHeight>0</wp14:pctHeight>
            </wp14:sizeRelV>
          </wp:anchor>
        </w:drawing>
      </w:r>
      <w:r w:rsidRPr="7F1C5C67" w:rsidR="27834EAC">
        <w:rPr>
          <w:rFonts w:eastAsia="ＭＳ 明朝" w:eastAsiaTheme="minorEastAsia"/>
        </w:rPr>
        <w:t>The aim of this research is to explore the concept of place attachment as a human construct or natural phenomenon when interacting with an environment in which a connection has taken place. Jennifer Cross suggests</w:t>
      </w:r>
      <w:r w:rsidRPr="7F1C5C67" w:rsidR="541F569D">
        <w:rPr>
          <w:rFonts w:eastAsia="ＭＳ 明朝" w:eastAsiaTheme="minorEastAsia"/>
        </w:rPr>
        <w:t xml:space="preserve"> that a number of </w:t>
      </w:r>
      <w:r w:rsidRPr="7F1C5C67" w:rsidR="27834EAC">
        <w:rPr>
          <w:rFonts w:eastAsia="ＭＳ 明朝" w:eastAsiaTheme="minorEastAsia"/>
          <w:color w:val="000000" w:themeColor="text1"/>
        </w:rPr>
        <w:t xml:space="preserve">people can attest to having an attachment to place and developing affectionate bonds to their surroundings</w:t>
      </w:r>
      <w:r w:rsidRPr="7F1C5C67" w:rsidR="34C40E7D">
        <w:rPr>
          <w:rStyle w:val="FootnoteReference"/>
          <w:rFonts w:eastAsia="ＭＳ 明朝" w:eastAsiaTheme="minorEastAsia"/>
          <w:color w:val="000000" w:themeColor="text1"/>
        </w:rPr>
        <w:footnoteReference w:id="2"/>
      </w:r>
      <w:r w:rsidRPr="7F1C5C67" w:rsidR="33C081E1">
        <w:rPr>
          <w:rFonts w:eastAsia="ＭＳ 明朝" w:eastAsiaTheme="minorEastAsia"/>
          <w:color w:val="000000" w:themeColor="text1"/>
        </w:rPr>
        <w:t xml:space="preserve"> and this will be explored</w:t>
      </w:r>
      <w:r w:rsidRPr="7F1C5C67" w:rsidR="2E749088">
        <w:rPr>
          <w:rFonts w:eastAsia="ＭＳ 明朝" w:eastAsiaTheme="minorEastAsia"/>
          <w:color w:val="000000" w:themeColor="text1"/>
        </w:rPr>
        <w:t xml:space="preserve"> </w:t>
      </w:r>
      <w:r w:rsidRPr="7F1C5C67" w:rsidR="33C081E1">
        <w:rPr>
          <w:rFonts w:eastAsia="ＭＳ 明朝" w:eastAsiaTheme="minorEastAsia"/>
          <w:color w:val="000000" w:themeColor="text1"/>
        </w:rPr>
        <w:t xml:space="preserve">through </w:t>
      </w:r>
      <w:r w:rsidRPr="7F1C5C67" w:rsidR="1DFC525E">
        <w:rPr>
          <w:rFonts w:eastAsia="ＭＳ 明朝" w:eastAsiaTheme="minorEastAsia"/>
          <w:color w:val="000000" w:themeColor="text1"/>
        </w:rPr>
        <w:t xml:space="preserve">personal field work</w:t>
      </w:r>
      <w:r w:rsidRPr="7F1C5C67" w:rsidR="1DFC525E">
        <w:rPr>
          <w:rFonts w:eastAsia="ＭＳ 明朝" w:eastAsiaTheme="minorEastAsia"/>
          <w:color w:val="000000" w:themeColor="text1"/>
        </w:rPr>
        <w:t xml:space="preserve">. A</w:t>
      </w:r>
      <w:r w:rsidRPr="7F1C5C67" w:rsidR="27834EAC">
        <w:rPr>
          <w:rFonts w:eastAsia="ＭＳ 明朝" w:eastAsiaTheme="minorEastAsia"/>
          <w:color w:val="000000" w:themeColor="text1"/>
        </w:rPr>
        <w:t xml:space="preserve">n</w:t>
      </w:r>
      <w:r w:rsidRPr="7F1C5C67" w:rsidR="27834EAC">
        <w:rPr>
          <w:rFonts w:eastAsia="ＭＳ 明朝" w:eastAsiaTheme="minorEastAsia"/>
          <w:color w:val="000000" w:themeColor="text1"/>
        </w:rPr>
        <w:t xml:space="preserve"> area within a mature, deciduous Woodland Trust walk </w:t>
      </w:r>
      <w:r w:rsidRPr="7F1C5C67" w:rsidR="7811014B">
        <w:rPr>
          <w:rFonts w:eastAsia="ＭＳ 明朝" w:eastAsiaTheme="minorEastAsia"/>
          <w:color w:val="000000" w:themeColor="text1"/>
        </w:rPr>
        <w:t xml:space="preserve">named Windy Bank </w:t>
      </w:r>
      <w:r w:rsidRPr="7F1C5C67" w:rsidR="0CA73738">
        <w:rPr>
          <w:rFonts w:eastAsia="ＭＳ 明朝" w:eastAsiaTheme="minorEastAsia"/>
          <w:color w:val="000000" w:themeColor="text1"/>
        </w:rPr>
        <w:t xml:space="preserve">in Culcheth, </w:t>
      </w:r>
      <w:r w:rsidRPr="7F1C5C67" w:rsidR="4589AA14">
        <w:rPr>
          <w:rFonts w:eastAsia="ＭＳ 明朝" w:eastAsiaTheme="minorEastAsia"/>
          <w:color w:val="000000" w:themeColor="text1"/>
        </w:rPr>
        <w:t xml:space="preserve">situated </w:t>
      </w:r>
      <w:r w:rsidRPr="7F1C5C67" w:rsidR="27834EAC">
        <w:rPr>
          <w:rFonts w:eastAsia="ＭＳ 明朝" w:eastAsiaTheme="minorEastAsia"/>
          <w:color w:val="000000" w:themeColor="text1"/>
        </w:rPr>
        <w:t xml:space="preserve">within the north-west of England </w:t>
      </w:r>
      <w:r w:rsidRPr="7F1C5C67" w:rsidR="48EF408E">
        <w:rPr>
          <w:rFonts w:eastAsia="ＭＳ 明朝" w:eastAsiaTheme="minorEastAsia"/>
          <w:color w:val="000000" w:themeColor="text1"/>
        </w:rPr>
        <w:t xml:space="preserve">has </w:t>
      </w:r>
      <w:r w:rsidRPr="7F1C5C67" w:rsidR="27834EAC">
        <w:rPr>
          <w:rFonts w:eastAsia="ＭＳ 明朝" w:eastAsiaTheme="minorEastAsia"/>
          <w:color w:val="000000" w:themeColor="text1"/>
        </w:rPr>
        <w:t xml:space="preserve">provided the place </w:t>
      </w:r>
      <w:r w:rsidRPr="7F1C5C67" w:rsidR="706632E7">
        <w:rPr>
          <w:rFonts w:eastAsia="ＭＳ 明朝" w:eastAsiaTheme="minorEastAsia"/>
          <w:color w:val="000000" w:themeColor="text1"/>
        </w:rPr>
        <w:t xml:space="preserve">to examine </w:t>
      </w:r>
      <w:r w:rsidRPr="7F1C5C67" w:rsidR="59A2C2B4">
        <w:rPr>
          <w:rFonts w:eastAsia="ＭＳ 明朝" w:eastAsiaTheme="minorEastAsia"/>
          <w:color w:val="000000" w:themeColor="text1"/>
        </w:rPr>
        <w:t>why</w:t>
      </w:r>
      <w:r w:rsidRPr="7F1C5C67" w:rsidR="59A2C2B4">
        <w:rPr>
          <w:rFonts w:eastAsia="ＭＳ 明朝" w:eastAsiaTheme="minorEastAsia"/>
          <w:color w:val="000000" w:themeColor="text1"/>
        </w:rPr>
        <w:t xml:space="preserve"> attachment to place occurs.</w:t>
      </w:r>
    </w:p>
    <w:p w:rsidR="2EC30EC7" w:rsidP="11D632AB" w:rsidRDefault="152913CB" w14:paraId="5F136693" w14:textId="06B6AF17">
      <w:pPr>
        <w:jc w:val="both"/>
        <w:rPr>
          <w:rFonts w:eastAsiaTheme="minorEastAsia"/>
          <w:b/>
          <w:bCs/>
          <w:u w:val="single"/>
        </w:rPr>
      </w:pPr>
      <w:r w:rsidRPr="11D632AB">
        <w:rPr>
          <w:rFonts w:eastAsiaTheme="minorEastAsia"/>
          <w:color w:val="000000" w:themeColor="text1"/>
        </w:rPr>
        <w:t xml:space="preserve">As well as considering </w:t>
      </w:r>
      <w:r w:rsidRPr="11D632AB" w:rsidR="5424370F">
        <w:rPr>
          <w:rFonts w:eastAsiaTheme="minorEastAsia"/>
          <w:color w:val="000000" w:themeColor="text1"/>
        </w:rPr>
        <w:t xml:space="preserve">the </w:t>
      </w:r>
      <w:r w:rsidRPr="11D632AB" w:rsidR="301FE3B0">
        <w:rPr>
          <w:rFonts w:eastAsiaTheme="minorEastAsia"/>
          <w:color w:val="000000" w:themeColor="text1"/>
        </w:rPr>
        <w:t>work</w:t>
      </w:r>
      <w:r w:rsidRPr="11D632AB">
        <w:rPr>
          <w:rFonts w:eastAsiaTheme="minorEastAsia"/>
          <w:color w:val="000000" w:themeColor="text1"/>
        </w:rPr>
        <w:t xml:space="preserve"> from key theorists regarding place attachment,</w:t>
      </w:r>
      <w:r w:rsidRPr="11D632AB">
        <w:rPr>
          <w:rFonts w:ascii="Calibri" w:hAnsi="Calibri" w:eastAsia="Calibri" w:cs="Calibri"/>
          <w:color w:val="000000" w:themeColor="text1"/>
        </w:rPr>
        <w:t xml:space="preserve"> this</w:t>
      </w:r>
      <w:r w:rsidRPr="11D632AB" w:rsidR="3FC562E3">
        <w:rPr>
          <w:rFonts w:ascii="Calibri" w:hAnsi="Calibri" w:eastAsia="Calibri" w:cs="Calibri"/>
          <w:color w:val="000000" w:themeColor="text1"/>
        </w:rPr>
        <w:t xml:space="preserve"> research </w:t>
      </w:r>
      <w:r w:rsidRPr="11D632AB" w:rsidR="0715ADF6">
        <w:rPr>
          <w:rFonts w:ascii="Calibri" w:hAnsi="Calibri" w:eastAsia="Calibri" w:cs="Calibri"/>
          <w:color w:val="000000" w:themeColor="text1"/>
        </w:rPr>
        <w:t>is founded</w:t>
      </w:r>
      <w:r w:rsidRPr="11D632AB" w:rsidR="3FC562E3">
        <w:rPr>
          <w:rFonts w:ascii="Calibri" w:hAnsi="Calibri" w:eastAsia="Calibri" w:cs="Calibri"/>
          <w:color w:val="000000" w:themeColor="text1"/>
        </w:rPr>
        <w:t xml:space="preserve"> on my </w:t>
      </w:r>
      <w:r w:rsidRPr="11D632AB" w:rsidR="35BF8535">
        <w:rPr>
          <w:rFonts w:ascii="Calibri" w:hAnsi="Calibri" w:eastAsia="Calibri" w:cs="Calibri"/>
          <w:color w:val="000000" w:themeColor="text1"/>
        </w:rPr>
        <w:t xml:space="preserve">own </w:t>
      </w:r>
      <w:r w:rsidRPr="11D632AB" w:rsidR="3FC562E3">
        <w:rPr>
          <w:rFonts w:ascii="Calibri" w:hAnsi="Calibri" w:eastAsia="Calibri" w:cs="Calibri"/>
          <w:color w:val="000000" w:themeColor="text1"/>
        </w:rPr>
        <w:t>frequent, phenomenological interaction with</w:t>
      </w:r>
      <w:r w:rsidRPr="11D632AB" w:rsidR="5D0CEE10">
        <w:rPr>
          <w:rFonts w:ascii="Calibri" w:hAnsi="Calibri" w:eastAsia="Calibri" w:cs="Calibri"/>
          <w:color w:val="000000" w:themeColor="text1"/>
        </w:rPr>
        <w:t xml:space="preserve"> </w:t>
      </w:r>
      <w:r w:rsidRPr="11D632AB" w:rsidR="4D99D583">
        <w:rPr>
          <w:rFonts w:ascii="Calibri" w:hAnsi="Calibri" w:eastAsia="Calibri" w:cs="Calibri"/>
          <w:color w:val="000000" w:themeColor="text1"/>
        </w:rPr>
        <w:t xml:space="preserve">a </w:t>
      </w:r>
      <w:r w:rsidRPr="11D632AB" w:rsidR="4D4ED801">
        <w:rPr>
          <w:rFonts w:ascii="Calibri" w:hAnsi="Calibri" w:eastAsia="Calibri" w:cs="Calibri"/>
          <w:color w:val="000000" w:themeColor="text1"/>
        </w:rPr>
        <w:t xml:space="preserve">specific </w:t>
      </w:r>
      <w:r w:rsidRPr="11D632AB" w:rsidR="41F8D827">
        <w:rPr>
          <w:rFonts w:ascii="Calibri" w:hAnsi="Calibri" w:eastAsia="Calibri" w:cs="Calibri"/>
          <w:color w:val="000000" w:themeColor="text1"/>
        </w:rPr>
        <w:t xml:space="preserve">section </w:t>
      </w:r>
      <w:r w:rsidRPr="11D632AB" w:rsidR="227172C1">
        <w:rPr>
          <w:rFonts w:ascii="Calibri" w:hAnsi="Calibri" w:eastAsia="Calibri" w:cs="Calibri"/>
          <w:color w:val="000000" w:themeColor="text1"/>
        </w:rPr>
        <w:t xml:space="preserve">of </w:t>
      </w:r>
      <w:r w:rsidRPr="11D632AB" w:rsidR="155B86B6">
        <w:rPr>
          <w:rFonts w:ascii="Calibri" w:hAnsi="Calibri" w:eastAsia="Calibri" w:cs="Calibri"/>
          <w:color w:val="000000" w:themeColor="text1"/>
        </w:rPr>
        <w:t>woodland</w:t>
      </w:r>
      <w:r w:rsidRPr="11D632AB" w:rsidR="74ED2377">
        <w:rPr>
          <w:rFonts w:ascii="Calibri" w:hAnsi="Calibri" w:eastAsia="Calibri" w:cs="Calibri"/>
          <w:color w:val="000000" w:themeColor="text1"/>
        </w:rPr>
        <w:t xml:space="preserve"> within Windy Bank</w:t>
      </w:r>
      <w:r w:rsidRPr="11D632AB" w:rsidR="155B86B6">
        <w:rPr>
          <w:rFonts w:ascii="Calibri" w:hAnsi="Calibri" w:eastAsia="Calibri" w:cs="Calibri"/>
          <w:color w:val="000000" w:themeColor="text1"/>
        </w:rPr>
        <w:t xml:space="preserve"> that</w:t>
      </w:r>
      <w:r w:rsidRPr="11D632AB" w:rsidR="1311B2EE">
        <w:rPr>
          <w:rFonts w:ascii="Calibri" w:hAnsi="Calibri" w:eastAsia="Calibri" w:cs="Calibri"/>
          <w:color w:val="000000" w:themeColor="text1"/>
        </w:rPr>
        <w:t xml:space="preserve"> is located outside the established </w:t>
      </w:r>
      <w:r w:rsidRPr="11D632AB" w:rsidR="6F29BDC7">
        <w:rPr>
          <w:rFonts w:ascii="Calibri" w:hAnsi="Calibri" w:eastAsia="Calibri" w:cs="Calibri"/>
          <w:color w:val="000000" w:themeColor="text1"/>
        </w:rPr>
        <w:t>path</w:t>
      </w:r>
      <w:r w:rsidRPr="11D632AB" w:rsidR="1311B2EE">
        <w:rPr>
          <w:rFonts w:ascii="Calibri" w:hAnsi="Calibri" w:eastAsia="Calibri" w:cs="Calibri"/>
          <w:color w:val="000000" w:themeColor="text1"/>
        </w:rPr>
        <w:t xml:space="preserve"> and</w:t>
      </w:r>
      <w:r w:rsidRPr="11D632AB" w:rsidR="1FEF21A4">
        <w:rPr>
          <w:rFonts w:ascii="Calibri" w:hAnsi="Calibri" w:eastAsia="Calibri" w:cs="Calibri"/>
          <w:color w:val="000000" w:themeColor="text1"/>
        </w:rPr>
        <w:t xml:space="preserve"> is often overlooked through being overgrown</w:t>
      </w:r>
      <w:r w:rsidRPr="11D632AB" w:rsidR="717FCB02">
        <w:rPr>
          <w:rFonts w:ascii="Calibri" w:hAnsi="Calibri" w:eastAsia="Calibri" w:cs="Calibri"/>
          <w:color w:val="000000" w:themeColor="text1"/>
        </w:rPr>
        <w:t>.</w:t>
      </w:r>
      <w:r w:rsidRPr="11D632AB" w:rsidR="1FEF21A4">
        <w:rPr>
          <w:rFonts w:ascii="Calibri" w:hAnsi="Calibri" w:eastAsia="Calibri" w:cs="Calibri"/>
          <w:color w:val="000000" w:themeColor="text1"/>
        </w:rPr>
        <w:t xml:space="preserve"> </w:t>
      </w:r>
    </w:p>
    <w:p w:rsidR="2EC30EC7" w:rsidP="11D632AB" w:rsidRDefault="2EC30EC7" w14:paraId="6852C587" w14:textId="58B9155F">
      <w:pPr>
        <w:jc w:val="both"/>
        <w:rPr>
          <w:rFonts w:ascii="Calibri" w:hAnsi="Calibri" w:eastAsia="Calibri" w:cs="Calibri"/>
          <w:color w:val="000000" w:themeColor="text1"/>
        </w:rPr>
      </w:pPr>
    </w:p>
    <w:p w:rsidR="2EC30EC7" w:rsidP="11D632AB" w:rsidRDefault="0CBBDD0B" w14:paraId="2803A3EC" w14:textId="6E52CE4D">
      <w:pPr>
        <w:jc w:val="both"/>
        <w:rPr>
          <w:rFonts w:eastAsiaTheme="minorEastAsia"/>
          <w:b/>
          <w:bCs/>
          <w:u w:val="single"/>
        </w:rPr>
      </w:pPr>
      <w:r w:rsidRPr="11D632AB">
        <w:rPr>
          <w:rFonts w:eastAsiaTheme="minorEastAsia"/>
          <w:b/>
          <w:bCs/>
          <w:u w:val="single"/>
        </w:rPr>
        <w:t>Academic Rationale</w:t>
      </w:r>
    </w:p>
    <w:p w:rsidR="2B18562B" w:rsidP="11D632AB" w:rsidRDefault="7D5B0A2D" w14:paraId="2D8EE7C4" w14:textId="3DA0899B">
      <w:pPr>
        <w:jc w:val="both"/>
        <w:rPr>
          <w:rFonts w:eastAsiaTheme="minorEastAsia"/>
          <w:color w:val="000000" w:themeColor="text1"/>
        </w:rPr>
      </w:pPr>
      <w:r w:rsidRPr="11D632AB">
        <w:rPr>
          <w:rFonts w:eastAsiaTheme="minorEastAsia"/>
          <w:color w:val="000000" w:themeColor="text1"/>
        </w:rPr>
        <w:t xml:space="preserve">Previous research such as Scannell and Gifford, has examined cultural and sociological models for place attachment using experimental </w:t>
      </w:r>
      <w:r w:rsidRPr="11D632AB" w:rsidR="5F839E62">
        <w:rPr>
          <w:rFonts w:eastAsiaTheme="minorEastAsia"/>
          <w:color w:val="000000" w:themeColor="text1"/>
        </w:rPr>
        <w:t>evidence to investigate the relationship between causal experie</w:t>
      </w:r>
      <w:r w:rsidRPr="11D632AB" w:rsidR="2BE1DE4A">
        <w:rPr>
          <w:rFonts w:eastAsiaTheme="minorEastAsia"/>
          <w:color w:val="000000" w:themeColor="text1"/>
        </w:rPr>
        <w:t>nce and emotional bonds</w:t>
      </w:r>
      <w:r w:rsidRPr="11D632AB" w:rsidR="2B18562B">
        <w:rPr>
          <w:rStyle w:val="FootnoteReference"/>
          <w:rFonts w:eastAsiaTheme="minorEastAsia"/>
          <w:color w:val="000000" w:themeColor="text1"/>
        </w:rPr>
        <w:footnoteReference w:id="3"/>
      </w:r>
      <w:r w:rsidRPr="11D632AB" w:rsidR="3143386D">
        <w:rPr>
          <w:rFonts w:eastAsiaTheme="minorEastAsia"/>
          <w:color w:val="000000" w:themeColor="text1"/>
        </w:rPr>
        <w:t>. While the</w:t>
      </w:r>
      <w:r w:rsidRPr="11D632AB" w:rsidR="01B1EA21">
        <w:rPr>
          <w:rFonts w:eastAsiaTheme="minorEastAsia"/>
          <w:color w:val="000000" w:themeColor="text1"/>
        </w:rPr>
        <w:t>ir results that place attachment does contribute to positive thinking and behaviour</w:t>
      </w:r>
      <w:r w:rsidRPr="11D632AB" w:rsidR="2B18562B">
        <w:rPr>
          <w:rStyle w:val="FootnoteReference"/>
          <w:rFonts w:eastAsiaTheme="minorEastAsia"/>
          <w:color w:val="000000" w:themeColor="text1"/>
        </w:rPr>
        <w:footnoteReference w:id="4"/>
      </w:r>
      <w:r w:rsidRPr="11D632AB" w:rsidR="01B1EA21">
        <w:rPr>
          <w:rFonts w:eastAsiaTheme="minorEastAsia"/>
          <w:color w:val="000000" w:themeColor="text1"/>
        </w:rPr>
        <w:t xml:space="preserve"> was comparable to my personal </w:t>
      </w:r>
      <w:r w:rsidRPr="11D632AB" w:rsidR="4622C5A6">
        <w:rPr>
          <w:rFonts w:eastAsiaTheme="minorEastAsia"/>
          <w:color w:val="000000" w:themeColor="text1"/>
        </w:rPr>
        <w:t>experience</w:t>
      </w:r>
      <w:r w:rsidRPr="11D632AB" w:rsidR="7FAC1D9E">
        <w:rPr>
          <w:rFonts w:eastAsiaTheme="minorEastAsia"/>
          <w:color w:val="000000" w:themeColor="text1"/>
        </w:rPr>
        <w:t xml:space="preserve">, this methodology </w:t>
      </w:r>
      <w:r w:rsidRPr="11D632AB" w:rsidR="39AE1118">
        <w:rPr>
          <w:rFonts w:eastAsiaTheme="minorEastAsia"/>
          <w:color w:val="000000" w:themeColor="text1"/>
        </w:rPr>
        <w:t>of experiential evidence did not, as Kuo and Margalit posit, represent 'deep-rooted attachments'</w:t>
      </w:r>
      <w:r w:rsidRPr="11D632AB" w:rsidR="2B18562B">
        <w:rPr>
          <w:rStyle w:val="FootnoteReference"/>
          <w:rFonts w:eastAsiaTheme="minorEastAsia"/>
          <w:color w:val="000000" w:themeColor="text1"/>
        </w:rPr>
        <w:footnoteReference w:id="5"/>
      </w:r>
      <w:r w:rsidRPr="11D632AB" w:rsidR="5C4DD661">
        <w:rPr>
          <w:rFonts w:eastAsiaTheme="minorEastAsia"/>
          <w:color w:val="000000" w:themeColor="text1"/>
        </w:rPr>
        <w:t xml:space="preserve">. </w:t>
      </w:r>
      <w:r w:rsidRPr="11D632AB" w:rsidR="50614898">
        <w:rPr>
          <w:rFonts w:eastAsiaTheme="minorEastAsia"/>
          <w:color w:val="000000" w:themeColor="text1"/>
        </w:rPr>
        <w:t xml:space="preserve">In addition, Hernandez, Hidalgo, and Ruiz </w:t>
      </w:r>
      <w:r w:rsidRPr="11D632AB" w:rsidR="62848CA2">
        <w:rPr>
          <w:rFonts w:eastAsiaTheme="minorEastAsia"/>
          <w:color w:val="000000" w:themeColor="text1"/>
        </w:rPr>
        <w:t xml:space="preserve">have </w:t>
      </w:r>
      <w:r w:rsidRPr="11D632AB" w:rsidR="50614898">
        <w:rPr>
          <w:rFonts w:eastAsiaTheme="minorEastAsia"/>
          <w:color w:val="000000" w:themeColor="text1"/>
        </w:rPr>
        <w:t xml:space="preserve">asserted that 'the study of bonds between human and </w:t>
      </w:r>
      <w:r w:rsidRPr="11D632AB" w:rsidR="7C10CAAC">
        <w:rPr>
          <w:rFonts w:eastAsiaTheme="minorEastAsia"/>
          <w:color w:val="000000" w:themeColor="text1"/>
        </w:rPr>
        <w:t>places has not been accompanied enough b</w:t>
      </w:r>
      <w:r w:rsidRPr="11D632AB" w:rsidR="28E95AAF">
        <w:rPr>
          <w:rFonts w:eastAsiaTheme="minorEastAsia"/>
          <w:color w:val="000000" w:themeColor="text1"/>
        </w:rPr>
        <w:t>y</w:t>
      </w:r>
      <w:r w:rsidRPr="11D632AB" w:rsidR="7C10CAAC">
        <w:rPr>
          <w:rFonts w:eastAsiaTheme="minorEastAsia"/>
          <w:color w:val="000000" w:themeColor="text1"/>
        </w:rPr>
        <w:t xml:space="preserve"> advances in the </w:t>
      </w:r>
      <w:r w:rsidRPr="11D632AB" w:rsidR="05C66E70">
        <w:rPr>
          <w:rFonts w:eastAsiaTheme="minorEastAsia"/>
          <w:color w:val="000000" w:themeColor="text1"/>
        </w:rPr>
        <w:t>theoretical</w:t>
      </w:r>
      <w:r w:rsidRPr="11D632AB" w:rsidR="7C10CAAC">
        <w:rPr>
          <w:rFonts w:eastAsiaTheme="minorEastAsia"/>
          <w:color w:val="000000" w:themeColor="text1"/>
        </w:rPr>
        <w:t xml:space="preserve"> and </w:t>
      </w:r>
      <w:r w:rsidRPr="11D632AB" w:rsidR="69DF302C">
        <w:rPr>
          <w:rFonts w:eastAsiaTheme="minorEastAsia"/>
          <w:color w:val="000000" w:themeColor="text1"/>
        </w:rPr>
        <w:t>empirical</w:t>
      </w:r>
      <w:r w:rsidRPr="11D632AB" w:rsidR="7C10CAAC">
        <w:rPr>
          <w:rFonts w:eastAsiaTheme="minorEastAsia"/>
          <w:color w:val="000000" w:themeColor="text1"/>
        </w:rPr>
        <w:t xml:space="preserve"> aspects.'</w:t>
      </w:r>
      <w:r w:rsidRPr="11D632AB" w:rsidR="2B18562B">
        <w:rPr>
          <w:rStyle w:val="FootnoteReference"/>
          <w:rFonts w:eastAsiaTheme="minorEastAsia"/>
          <w:color w:val="000000" w:themeColor="text1"/>
        </w:rPr>
        <w:footnoteReference w:id="6"/>
      </w:r>
      <w:r w:rsidRPr="11D632AB" w:rsidR="586DE486">
        <w:rPr>
          <w:rFonts w:eastAsiaTheme="minorEastAsia"/>
          <w:color w:val="000000" w:themeColor="text1"/>
        </w:rPr>
        <w:t xml:space="preserve">  </w:t>
      </w:r>
    </w:p>
    <w:p w:rsidR="2B18562B" w:rsidP="75E5FD64" w:rsidRDefault="77E7D491" w14:paraId="56ECFC6C" w14:textId="333A24B5">
      <w:pPr>
        <w:jc w:val="both"/>
      </w:pPr>
      <w:r w:rsidRPr="11D632AB">
        <w:rPr>
          <w:rFonts w:eastAsiaTheme="minorEastAsia"/>
          <w:color w:val="000000" w:themeColor="text1"/>
        </w:rPr>
        <w:t>Therefore</w:t>
      </w:r>
      <w:r w:rsidRPr="11D632AB" w:rsidR="58810E88">
        <w:rPr>
          <w:rFonts w:eastAsiaTheme="minorEastAsia"/>
          <w:color w:val="000000" w:themeColor="text1"/>
        </w:rPr>
        <w:t>, I will be exploring</w:t>
      </w:r>
      <w:r w:rsidRPr="11D632AB" w:rsidR="5C4DD661">
        <w:rPr>
          <w:rFonts w:eastAsiaTheme="minorEastAsia"/>
          <w:color w:val="000000" w:themeColor="text1"/>
        </w:rPr>
        <w:t xml:space="preserve"> how my own intimate ex</w:t>
      </w:r>
      <w:r w:rsidRPr="11D632AB" w:rsidR="7A9D3D85">
        <w:rPr>
          <w:rFonts w:eastAsiaTheme="minorEastAsia"/>
          <w:color w:val="000000" w:themeColor="text1"/>
        </w:rPr>
        <w:t xml:space="preserve">perience and behavioural patterns within what I deemed as a sacred </w:t>
      </w:r>
      <w:r w:rsidRPr="11D632AB" w:rsidR="1EDB43EC">
        <w:rPr>
          <w:rFonts w:eastAsiaTheme="minorEastAsia"/>
          <w:color w:val="000000" w:themeColor="text1"/>
        </w:rPr>
        <w:t>space, ha</w:t>
      </w:r>
      <w:r w:rsidRPr="11D632AB" w:rsidR="3158334B">
        <w:rPr>
          <w:rFonts w:eastAsiaTheme="minorEastAsia"/>
          <w:color w:val="000000" w:themeColor="text1"/>
        </w:rPr>
        <w:t>ve</w:t>
      </w:r>
      <w:r w:rsidRPr="11D632AB" w:rsidR="1EDB43EC">
        <w:rPr>
          <w:rFonts w:eastAsiaTheme="minorEastAsia"/>
          <w:color w:val="000000" w:themeColor="text1"/>
        </w:rPr>
        <w:t xml:space="preserve"> resulted in a deep attachment to the place.</w:t>
      </w:r>
      <w:r w:rsidRPr="11D632AB" w:rsidR="5EFF8416">
        <w:rPr>
          <w:rFonts w:eastAsiaTheme="minorEastAsia"/>
          <w:color w:val="000000" w:themeColor="text1"/>
        </w:rPr>
        <w:t xml:space="preserve"> </w:t>
      </w:r>
    </w:p>
    <w:p w:rsidR="11D632AB" w:rsidP="11D632AB" w:rsidRDefault="11D632AB" w14:paraId="11ED972A" w14:textId="7927F3AC">
      <w:pPr>
        <w:jc w:val="both"/>
        <w:rPr>
          <w:rFonts w:eastAsiaTheme="minorEastAsia"/>
          <w:color w:val="000000" w:themeColor="text1"/>
        </w:rPr>
      </w:pPr>
    </w:p>
    <w:p w:rsidR="4CE7067B" w:rsidP="34C40E7D" w:rsidRDefault="23EB5D04" w14:paraId="15612B8D" w14:textId="0E4AD37E">
      <w:pPr>
        <w:jc w:val="both"/>
        <w:rPr>
          <w:rFonts w:eastAsiaTheme="minorEastAsia"/>
          <w:b/>
          <w:bCs/>
          <w:u w:val="single"/>
        </w:rPr>
      </w:pPr>
      <w:r w:rsidRPr="11D632AB">
        <w:rPr>
          <w:rFonts w:eastAsiaTheme="minorEastAsia"/>
          <w:b/>
          <w:bCs/>
          <w:u w:val="single"/>
        </w:rPr>
        <w:t>M</w:t>
      </w:r>
      <w:r w:rsidRPr="11D632AB" w:rsidR="0CBBDD0B">
        <w:rPr>
          <w:rFonts w:eastAsiaTheme="minorEastAsia"/>
          <w:b/>
          <w:bCs/>
          <w:u w:val="single"/>
        </w:rPr>
        <w:t>ethodology</w:t>
      </w:r>
    </w:p>
    <w:p w:rsidR="31B1F483" w:rsidP="11D632AB" w:rsidRDefault="71904660" w14:paraId="0CB8659F" w14:textId="379C30D6">
      <w:pPr>
        <w:jc w:val="both"/>
        <w:rPr>
          <w:rFonts w:eastAsiaTheme="minorEastAsia"/>
          <w:color w:val="000000" w:themeColor="text1"/>
        </w:rPr>
      </w:pPr>
      <w:r w:rsidRPr="11D632AB">
        <w:rPr>
          <w:rFonts w:eastAsiaTheme="minorEastAsia"/>
          <w:color w:val="000000" w:themeColor="text1"/>
        </w:rPr>
        <w:t>Within the research paradigm,</w:t>
      </w:r>
      <w:r w:rsidRPr="11D632AB" w:rsidR="499AB793">
        <w:rPr>
          <w:rFonts w:eastAsiaTheme="minorEastAsia"/>
          <w:color w:val="000000" w:themeColor="text1"/>
        </w:rPr>
        <w:t xml:space="preserve"> I will draw upon Tilley’s phenomenological approach which ‘involves the understanding and description of things as they are experienced by a subj</w:t>
      </w:r>
      <w:r w:rsidRPr="11D632AB" w:rsidR="6C5BEB59">
        <w:rPr>
          <w:rFonts w:eastAsiaTheme="minorEastAsia"/>
          <w:color w:val="000000" w:themeColor="text1"/>
        </w:rPr>
        <w:t>ect'</w:t>
      </w:r>
      <w:r w:rsidRPr="11D632AB" w:rsidR="2F01C135">
        <w:rPr>
          <w:rFonts w:eastAsiaTheme="minorEastAsia"/>
          <w:color w:val="000000" w:themeColor="text1"/>
        </w:rPr>
        <w:t>,</w:t>
      </w:r>
      <w:r w:rsidRPr="11D632AB" w:rsidR="2C0A493A">
        <w:rPr>
          <w:rFonts w:eastAsiaTheme="minorEastAsia"/>
          <w:color w:val="000000" w:themeColor="text1"/>
        </w:rPr>
        <w:t xml:space="preserve"> albeit</w:t>
      </w:r>
      <w:r w:rsidRPr="11D632AB" w:rsidR="2F01C135">
        <w:rPr>
          <w:rFonts w:eastAsiaTheme="minorEastAsia"/>
          <w:color w:val="000000" w:themeColor="text1"/>
        </w:rPr>
        <w:t xml:space="preserve"> a </w:t>
      </w:r>
      <w:r w:rsidRPr="11D632AB" w:rsidR="4ABA9CC7">
        <w:rPr>
          <w:rFonts w:eastAsiaTheme="minorEastAsia"/>
          <w:color w:val="000000" w:themeColor="text1"/>
        </w:rPr>
        <w:t>'</w:t>
      </w:r>
      <w:r w:rsidRPr="11D632AB" w:rsidR="2F01C135">
        <w:rPr>
          <w:rFonts w:eastAsiaTheme="minorEastAsia"/>
          <w:color w:val="000000" w:themeColor="text1"/>
        </w:rPr>
        <w:t>subject</w:t>
      </w:r>
      <w:r w:rsidRPr="11D632AB" w:rsidR="2AD871B0">
        <w:rPr>
          <w:rFonts w:eastAsiaTheme="minorEastAsia"/>
          <w:color w:val="000000" w:themeColor="text1"/>
        </w:rPr>
        <w:t>'</w:t>
      </w:r>
      <w:r w:rsidRPr="11D632AB" w:rsidR="2F01C135">
        <w:rPr>
          <w:rFonts w:eastAsiaTheme="minorEastAsia"/>
          <w:color w:val="000000" w:themeColor="text1"/>
        </w:rPr>
        <w:t xml:space="preserve"> who </w:t>
      </w:r>
      <w:r w:rsidRPr="11D632AB" w:rsidR="710D2A38">
        <w:rPr>
          <w:rFonts w:eastAsiaTheme="minorEastAsia"/>
          <w:color w:val="000000" w:themeColor="text1"/>
        </w:rPr>
        <w:t>interpre</w:t>
      </w:r>
      <w:r w:rsidRPr="11D632AB" w:rsidR="14537C7A">
        <w:rPr>
          <w:rFonts w:eastAsiaTheme="minorEastAsia"/>
          <w:color w:val="000000" w:themeColor="text1"/>
        </w:rPr>
        <w:t>ts</w:t>
      </w:r>
      <w:r w:rsidRPr="11D632AB" w:rsidR="6C5BEB59">
        <w:rPr>
          <w:rFonts w:eastAsiaTheme="minorEastAsia"/>
          <w:color w:val="000000" w:themeColor="text1"/>
        </w:rPr>
        <w:t xml:space="preserve"> through the dichotomous states of </w:t>
      </w:r>
      <w:r w:rsidRPr="11D632AB" w:rsidR="48886DFB">
        <w:rPr>
          <w:rFonts w:eastAsiaTheme="minorEastAsia"/>
          <w:color w:val="000000" w:themeColor="text1"/>
        </w:rPr>
        <w:t>'Being and Being-in-the-world'</w:t>
      </w:r>
      <w:r w:rsidRPr="11D632AB" w:rsidR="31B1F483">
        <w:rPr>
          <w:rStyle w:val="FootnoteReference"/>
          <w:rFonts w:eastAsiaTheme="minorEastAsia"/>
          <w:color w:val="000000" w:themeColor="text1"/>
        </w:rPr>
        <w:footnoteReference w:id="7"/>
      </w:r>
      <w:r w:rsidRPr="11D632AB" w:rsidR="499AB793">
        <w:rPr>
          <w:rFonts w:eastAsiaTheme="minorEastAsia"/>
          <w:color w:val="000000" w:themeColor="text1"/>
        </w:rPr>
        <w:t>.</w:t>
      </w:r>
      <w:r w:rsidRPr="11D632AB" w:rsidR="144B75B3">
        <w:rPr>
          <w:rFonts w:eastAsiaTheme="minorEastAsia"/>
          <w:color w:val="000000" w:themeColor="text1"/>
        </w:rPr>
        <w:t xml:space="preserve"> </w:t>
      </w:r>
      <w:r w:rsidRPr="11D632AB" w:rsidR="5F6F8B43">
        <w:rPr>
          <w:rFonts w:eastAsiaTheme="minorEastAsia"/>
          <w:color w:val="000000" w:themeColor="text1"/>
        </w:rPr>
        <w:t>Tilley believes that to 'understand a landscape truly it must be felt but to convey some of this feeling to others it has to be talked about, recounted, or written and depicte</w:t>
      </w:r>
      <w:r w:rsidRPr="11D632AB" w:rsidR="7F064425">
        <w:rPr>
          <w:rFonts w:eastAsiaTheme="minorEastAsia"/>
          <w:color w:val="000000" w:themeColor="text1"/>
        </w:rPr>
        <w:t>d.</w:t>
      </w:r>
      <w:r w:rsidRPr="11D632AB" w:rsidR="5F6F8B43">
        <w:rPr>
          <w:rFonts w:eastAsiaTheme="minorEastAsia"/>
          <w:color w:val="000000" w:themeColor="text1"/>
        </w:rPr>
        <w:t>'</w:t>
      </w:r>
      <w:r w:rsidRPr="11D632AB" w:rsidR="31B1F483">
        <w:rPr>
          <w:rStyle w:val="FootnoteReference"/>
          <w:rFonts w:eastAsiaTheme="minorEastAsia"/>
          <w:color w:val="000000" w:themeColor="text1"/>
        </w:rPr>
        <w:footnoteReference w:id="8"/>
      </w:r>
      <w:r w:rsidRPr="11D632AB" w:rsidR="5F6F8B43">
        <w:rPr>
          <w:rFonts w:eastAsiaTheme="minorEastAsia"/>
          <w:color w:val="000000" w:themeColor="text1"/>
        </w:rPr>
        <w:t xml:space="preserve"> </w:t>
      </w:r>
      <w:r w:rsidRPr="11D632AB" w:rsidR="13EF0909">
        <w:rPr>
          <w:rFonts w:eastAsiaTheme="minorEastAsia"/>
          <w:color w:val="000000" w:themeColor="text1"/>
        </w:rPr>
        <w:t>By</w:t>
      </w:r>
      <w:r w:rsidRPr="11D632AB" w:rsidR="74D1A31D">
        <w:rPr>
          <w:rFonts w:eastAsiaTheme="minorEastAsia"/>
          <w:color w:val="000000" w:themeColor="text1"/>
        </w:rPr>
        <w:t xml:space="preserve"> keeping a field journal </w:t>
      </w:r>
      <w:r w:rsidRPr="11D632AB" w:rsidR="3C973C87">
        <w:rPr>
          <w:rFonts w:eastAsiaTheme="minorEastAsia"/>
          <w:color w:val="000000" w:themeColor="text1"/>
        </w:rPr>
        <w:t xml:space="preserve">and </w:t>
      </w:r>
      <w:r w:rsidRPr="11D632AB" w:rsidR="5A0F9F60">
        <w:rPr>
          <w:rFonts w:eastAsiaTheme="minorEastAsia"/>
          <w:color w:val="000000" w:themeColor="text1"/>
        </w:rPr>
        <w:t xml:space="preserve">taking </w:t>
      </w:r>
      <w:r w:rsidRPr="11D632AB" w:rsidR="3C973C87">
        <w:rPr>
          <w:rFonts w:eastAsiaTheme="minorEastAsia"/>
          <w:color w:val="000000" w:themeColor="text1"/>
        </w:rPr>
        <w:t xml:space="preserve">photos, </w:t>
      </w:r>
      <w:r w:rsidRPr="11D632AB" w:rsidR="347BA46C">
        <w:rPr>
          <w:rFonts w:eastAsiaTheme="minorEastAsia"/>
          <w:color w:val="000000" w:themeColor="text1"/>
        </w:rPr>
        <w:t>th</w:t>
      </w:r>
      <w:r w:rsidRPr="11D632AB" w:rsidR="7CC5FF5E">
        <w:rPr>
          <w:rFonts w:eastAsiaTheme="minorEastAsia"/>
          <w:color w:val="000000" w:themeColor="text1"/>
        </w:rPr>
        <w:t>is</w:t>
      </w:r>
      <w:r w:rsidRPr="11D632AB" w:rsidR="548F80A8">
        <w:rPr>
          <w:rFonts w:eastAsiaTheme="minorEastAsia"/>
          <w:color w:val="000000" w:themeColor="text1"/>
        </w:rPr>
        <w:t xml:space="preserve"> research </w:t>
      </w:r>
      <w:r w:rsidRPr="11D632AB" w:rsidR="4385E9ED">
        <w:rPr>
          <w:rFonts w:eastAsiaTheme="minorEastAsia"/>
          <w:color w:val="000000" w:themeColor="text1"/>
        </w:rPr>
        <w:t xml:space="preserve">will be positioned </w:t>
      </w:r>
      <w:r w:rsidRPr="11D632AB" w:rsidR="548F80A8">
        <w:rPr>
          <w:rFonts w:eastAsiaTheme="minorEastAsia"/>
          <w:color w:val="000000" w:themeColor="text1"/>
        </w:rPr>
        <w:t xml:space="preserve">within a self-narrative </w:t>
      </w:r>
      <w:r w:rsidRPr="11D632AB" w:rsidR="265205C7">
        <w:rPr>
          <w:rFonts w:eastAsiaTheme="minorEastAsia"/>
          <w:color w:val="000000" w:themeColor="text1"/>
        </w:rPr>
        <w:t>inquiry paradigm</w:t>
      </w:r>
      <w:r w:rsidRPr="11D632AB" w:rsidR="2F28FAD8">
        <w:rPr>
          <w:rFonts w:eastAsiaTheme="minorEastAsia"/>
          <w:color w:val="000000" w:themeColor="text1"/>
        </w:rPr>
        <w:t xml:space="preserve"> </w:t>
      </w:r>
      <w:bookmarkStart w:name="_Int_SrWnqsCz" w:id="1"/>
      <w:r w:rsidRPr="11D632AB" w:rsidR="265205C7">
        <w:rPr>
          <w:rFonts w:eastAsiaTheme="minorEastAsia"/>
          <w:color w:val="000000" w:themeColor="text1"/>
        </w:rPr>
        <w:t>to</w:t>
      </w:r>
      <w:bookmarkEnd w:id="1"/>
      <w:r w:rsidRPr="11D632AB" w:rsidR="265205C7">
        <w:rPr>
          <w:rFonts w:eastAsiaTheme="minorEastAsia"/>
          <w:color w:val="000000" w:themeColor="text1"/>
        </w:rPr>
        <w:t xml:space="preserve"> examine the</w:t>
      </w:r>
      <w:r w:rsidRPr="11D632AB" w:rsidR="79F1996E">
        <w:rPr>
          <w:rFonts w:eastAsiaTheme="minorEastAsia"/>
          <w:color w:val="000000" w:themeColor="text1"/>
        </w:rPr>
        <w:t xml:space="preserve"> thoughts and emotions that told the story of my experience</w:t>
      </w:r>
      <w:r w:rsidRPr="11D632AB" w:rsidR="1E987B94">
        <w:rPr>
          <w:rFonts w:eastAsiaTheme="minorEastAsia"/>
          <w:color w:val="000000" w:themeColor="text1"/>
        </w:rPr>
        <w:t xml:space="preserve">. </w:t>
      </w:r>
    </w:p>
    <w:p w:rsidR="31B1F483" w:rsidP="11D632AB" w:rsidRDefault="18D2DAF5" w14:paraId="009BB74C" w14:textId="736FCC9E">
      <w:pPr>
        <w:jc w:val="both"/>
        <w:rPr>
          <w:rFonts w:eastAsiaTheme="minorEastAsia"/>
          <w:color w:val="000000" w:themeColor="text1"/>
        </w:rPr>
      </w:pPr>
      <w:r w:rsidRPr="11D632AB">
        <w:rPr>
          <w:rFonts w:eastAsiaTheme="minorEastAsia"/>
          <w:color w:val="000000" w:themeColor="text1"/>
        </w:rPr>
        <w:t>According to Lane, 'sacred places, are, first of all, "storied" places'</w:t>
      </w:r>
      <w:r w:rsidRPr="11D632AB" w:rsidR="31B1F483">
        <w:rPr>
          <w:rStyle w:val="FootnoteReference"/>
          <w:rFonts w:eastAsiaTheme="minorEastAsia"/>
          <w:color w:val="000000" w:themeColor="text1"/>
        </w:rPr>
        <w:footnoteReference w:id="9"/>
      </w:r>
      <w:r w:rsidRPr="11D632AB">
        <w:rPr>
          <w:rFonts w:eastAsiaTheme="minorEastAsia"/>
          <w:color w:val="000000" w:themeColor="text1"/>
        </w:rPr>
        <w:t xml:space="preserve"> and by </w:t>
      </w:r>
      <w:r w:rsidRPr="11D632AB" w:rsidR="05C94C78">
        <w:rPr>
          <w:rFonts w:eastAsiaTheme="minorEastAsia"/>
          <w:color w:val="000000" w:themeColor="text1"/>
        </w:rPr>
        <w:t>inquiring narratively into my lived experience within the secluded woodland</w:t>
      </w:r>
      <w:r w:rsidRPr="11D632AB" w:rsidR="0CE5F684">
        <w:rPr>
          <w:rFonts w:eastAsiaTheme="minorEastAsia"/>
          <w:color w:val="000000" w:themeColor="text1"/>
        </w:rPr>
        <w:t>, I c</w:t>
      </w:r>
      <w:r w:rsidRPr="11D632AB" w:rsidR="69C4DB50">
        <w:rPr>
          <w:rFonts w:eastAsiaTheme="minorEastAsia"/>
          <w:color w:val="000000" w:themeColor="text1"/>
        </w:rPr>
        <w:t>an</w:t>
      </w:r>
      <w:r w:rsidRPr="11D632AB" w:rsidR="0CE5F684">
        <w:rPr>
          <w:rFonts w:eastAsiaTheme="minorEastAsia"/>
          <w:color w:val="000000" w:themeColor="text1"/>
        </w:rPr>
        <w:t xml:space="preserve"> examine the human and social constructs that </w:t>
      </w:r>
      <w:r w:rsidRPr="11D632AB" w:rsidR="5049D3B6">
        <w:rPr>
          <w:rFonts w:eastAsiaTheme="minorEastAsia"/>
          <w:color w:val="000000" w:themeColor="text1"/>
        </w:rPr>
        <w:t>are embedded within my perceptions</w:t>
      </w:r>
      <w:r w:rsidRPr="11D632AB" w:rsidR="0B2EA9B2">
        <w:rPr>
          <w:rFonts w:eastAsiaTheme="minorEastAsia"/>
          <w:color w:val="000000" w:themeColor="text1"/>
        </w:rPr>
        <w:t>;</w:t>
      </w:r>
      <w:r w:rsidRPr="11D632AB" w:rsidR="5049D3B6">
        <w:rPr>
          <w:rFonts w:eastAsiaTheme="minorEastAsia"/>
          <w:color w:val="000000" w:themeColor="text1"/>
        </w:rPr>
        <w:t xml:space="preserve"> what Kushner </w:t>
      </w:r>
      <w:r w:rsidRPr="11D632AB" w:rsidR="7A457AEC">
        <w:rPr>
          <w:rFonts w:eastAsiaTheme="minorEastAsia"/>
          <w:color w:val="000000" w:themeColor="text1"/>
        </w:rPr>
        <w:t>defines</w:t>
      </w:r>
      <w:r w:rsidRPr="11D632AB" w:rsidR="5049D3B6">
        <w:rPr>
          <w:rFonts w:eastAsiaTheme="minorEastAsia"/>
          <w:color w:val="000000" w:themeColor="text1"/>
        </w:rPr>
        <w:t xml:space="preserve"> </w:t>
      </w:r>
      <w:r w:rsidRPr="11D632AB" w:rsidR="0BB2DBD4">
        <w:rPr>
          <w:rFonts w:eastAsiaTheme="minorEastAsia"/>
          <w:color w:val="000000" w:themeColor="text1"/>
        </w:rPr>
        <w:t>'</w:t>
      </w:r>
      <w:r w:rsidRPr="11D632AB" w:rsidR="59B477D6">
        <w:rPr>
          <w:rFonts w:eastAsiaTheme="minorEastAsia"/>
          <w:color w:val="000000" w:themeColor="text1"/>
        </w:rPr>
        <w:t xml:space="preserve">as </w:t>
      </w:r>
      <w:r w:rsidRPr="11D632AB" w:rsidR="5049D3B6">
        <w:rPr>
          <w:rFonts w:eastAsiaTheme="minorEastAsia"/>
          <w:color w:val="000000" w:themeColor="text1"/>
        </w:rPr>
        <w:t>the tens</w:t>
      </w:r>
      <w:r w:rsidRPr="11D632AB" w:rsidR="538DDF4B">
        <w:rPr>
          <w:rFonts w:eastAsiaTheme="minorEastAsia"/>
          <w:color w:val="000000" w:themeColor="text1"/>
        </w:rPr>
        <w:t>ion between individualism and collectivism</w:t>
      </w:r>
      <w:r w:rsidRPr="11D632AB" w:rsidR="271FDD6F">
        <w:rPr>
          <w:rFonts w:eastAsiaTheme="minorEastAsia"/>
          <w:color w:val="000000" w:themeColor="text1"/>
        </w:rPr>
        <w:t>.</w:t>
      </w:r>
      <w:r w:rsidRPr="11D632AB" w:rsidR="538DDF4B">
        <w:rPr>
          <w:rFonts w:eastAsiaTheme="minorEastAsia"/>
          <w:color w:val="000000" w:themeColor="text1"/>
        </w:rPr>
        <w:t>'</w:t>
      </w:r>
      <w:r w:rsidRPr="11D632AB" w:rsidR="31B1F483">
        <w:rPr>
          <w:rStyle w:val="FootnoteReference"/>
          <w:rFonts w:eastAsiaTheme="minorEastAsia"/>
          <w:color w:val="000000" w:themeColor="text1"/>
        </w:rPr>
        <w:footnoteReference w:id="10"/>
      </w:r>
      <w:r w:rsidRPr="11D632AB" w:rsidR="09AB49E9">
        <w:rPr>
          <w:rFonts w:eastAsiaTheme="minorEastAsia"/>
          <w:color w:val="000000" w:themeColor="text1"/>
        </w:rPr>
        <w:t xml:space="preserve"> </w:t>
      </w:r>
      <w:r w:rsidRPr="11D632AB" w:rsidR="5B2A6769">
        <w:rPr>
          <w:rFonts w:eastAsiaTheme="minorEastAsia"/>
          <w:color w:val="000000" w:themeColor="text1"/>
        </w:rPr>
        <w:t xml:space="preserve"> </w:t>
      </w:r>
      <w:r w:rsidRPr="11D632AB" w:rsidR="117CA126">
        <w:rPr>
          <w:rFonts w:eastAsiaTheme="minorEastAsia"/>
          <w:color w:val="000000" w:themeColor="text1"/>
        </w:rPr>
        <w:t>Lane</w:t>
      </w:r>
      <w:r w:rsidRPr="11D632AB" w:rsidR="7157BE21">
        <w:rPr>
          <w:rFonts w:eastAsiaTheme="minorEastAsia"/>
          <w:color w:val="000000" w:themeColor="text1"/>
        </w:rPr>
        <w:t xml:space="preserve"> </w:t>
      </w:r>
      <w:r w:rsidRPr="11D632AB" w:rsidR="0A1DC88D">
        <w:rPr>
          <w:rFonts w:eastAsiaTheme="minorEastAsia"/>
          <w:color w:val="000000" w:themeColor="text1"/>
        </w:rPr>
        <w:t xml:space="preserve">contends </w:t>
      </w:r>
      <w:r w:rsidRPr="11D632AB" w:rsidR="7157BE21">
        <w:rPr>
          <w:rFonts w:eastAsiaTheme="minorEastAsia"/>
          <w:color w:val="000000" w:themeColor="text1"/>
        </w:rPr>
        <w:t>that adopting either a</w:t>
      </w:r>
      <w:r w:rsidRPr="11D632AB" w:rsidR="2126B769">
        <w:rPr>
          <w:rFonts w:eastAsiaTheme="minorEastAsia"/>
          <w:color w:val="000000" w:themeColor="text1"/>
        </w:rPr>
        <w:t xml:space="preserve"> phenomenological or social view, would omit the significance of the multi-faceted dimensions of place</w:t>
      </w:r>
      <w:r w:rsidRPr="11D632AB" w:rsidR="31B1F483">
        <w:rPr>
          <w:rStyle w:val="FootnoteReference"/>
          <w:rFonts w:eastAsiaTheme="minorEastAsia"/>
          <w:color w:val="000000" w:themeColor="text1"/>
        </w:rPr>
        <w:footnoteReference w:id="11"/>
      </w:r>
      <w:r w:rsidRPr="11D632AB" w:rsidR="32171AFE">
        <w:rPr>
          <w:rFonts w:eastAsiaTheme="minorEastAsia"/>
          <w:color w:val="000000" w:themeColor="text1"/>
        </w:rPr>
        <w:t xml:space="preserve"> and </w:t>
      </w:r>
      <w:r w:rsidRPr="11D632AB" w:rsidR="53FD8DD4">
        <w:rPr>
          <w:rFonts w:eastAsiaTheme="minorEastAsia"/>
          <w:color w:val="000000" w:themeColor="text1"/>
        </w:rPr>
        <w:t>for that reason,</w:t>
      </w:r>
      <w:r w:rsidRPr="11D632AB" w:rsidR="10A9B57C">
        <w:rPr>
          <w:rFonts w:eastAsiaTheme="minorEastAsia"/>
          <w:color w:val="000000" w:themeColor="text1"/>
        </w:rPr>
        <w:t xml:space="preserve"> </w:t>
      </w:r>
      <w:r w:rsidRPr="11D632AB" w:rsidR="4870C8C4">
        <w:rPr>
          <w:rFonts w:eastAsiaTheme="minorEastAsia"/>
          <w:color w:val="000000" w:themeColor="text1"/>
        </w:rPr>
        <w:t xml:space="preserve">the interweaving </w:t>
      </w:r>
      <w:r w:rsidRPr="11D632AB" w:rsidR="10A9B57C">
        <w:rPr>
          <w:rFonts w:eastAsiaTheme="minorEastAsia"/>
          <w:color w:val="000000" w:themeColor="text1"/>
        </w:rPr>
        <w:t>phenomenological</w:t>
      </w:r>
      <w:r w:rsidRPr="11D632AB" w:rsidR="4000A6ED">
        <w:rPr>
          <w:rFonts w:eastAsiaTheme="minorEastAsia"/>
          <w:color w:val="000000" w:themeColor="text1"/>
        </w:rPr>
        <w:t>, cultural and ontological</w:t>
      </w:r>
      <w:r w:rsidRPr="11D632AB" w:rsidR="10A9B57C">
        <w:rPr>
          <w:rFonts w:eastAsiaTheme="minorEastAsia"/>
          <w:color w:val="000000" w:themeColor="text1"/>
        </w:rPr>
        <w:t xml:space="preserve"> consideration</w:t>
      </w:r>
      <w:r w:rsidRPr="11D632AB" w:rsidR="1623846B">
        <w:rPr>
          <w:rFonts w:eastAsiaTheme="minorEastAsia"/>
          <w:color w:val="000000" w:themeColor="text1"/>
        </w:rPr>
        <w:t>s</w:t>
      </w:r>
      <w:r w:rsidRPr="11D632AB" w:rsidR="10A9B57C">
        <w:rPr>
          <w:rFonts w:eastAsiaTheme="minorEastAsia"/>
          <w:color w:val="000000" w:themeColor="text1"/>
        </w:rPr>
        <w:t xml:space="preserve"> that comes from personal experience </w:t>
      </w:r>
      <w:r w:rsidRPr="11D632AB" w:rsidR="40B8A384">
        <w:rPr>
          <w:rFonts w:eastAsiaTheme="minorEastAsia"/>
          <w:color w:val="000000" w:themeColor="text1"/>
        </w:rPr>
        <w:t>will be</w:t>
      </w:r>
      <w:r w:rsidRPr="11D632AB" w:rsidR="10A9B57C">
        <w:rPr>
          <w:rFonts w:eastAsiaTheme="minorEastAsia"/>
          <w:color w:val="000000" w:themeColor="text1"/>
        </w:rPr>
        <w:t xml:space="preserve"> used to determine if attachment to place is a human construct or a human experience</w:t>
      </w:r>
      <w:r w:rsidRPr="11D632AB" w:rsidR="1C73C039">
        <w:rPr>
          <w:rFonts w:eastAsiaTheme="minorEastAsia"/>
          <w:color w:val="000000" w:themeColor="text1"/>
        </w:rPr>
        <w:t xml:space="preserve">. </w:t>
      </w:r>
    </w:p>
    <w:p w:rsidR="11D632AB" w:rsidP="11D632AB" w:rsidRDefault="11D632AB" w14:paraId="4D1500F3" w14:textId="5594D76E">
      <w:pPr>
        <w:jc w:val="both"/>
        <w:rPr>
          <w:rFonts w:eastAsiaTheme="minorEastAsia"/>
          <w:color w:val="000000" w:themeColor="text1"/>
        </w:rPr>
      </w:pPr>
    </w:p>
    <w:p w:rsidR="2EC30EC7" w:rsidP="34C40E7D" w:rsidRDefault="0CBBDD0B" w14:paraId="3F465743" w14:textId="11A7C267">
      <w:pPr>
        <w:rPr>
          <w:rFonts w:eastAsiaTheme="minorEastAsia"/>
          <w:b/>
          <w:bCs/>
          <w:u w:val="single"/>
        </w:rPr>
      </w:pPr>
      <w:r w:rsidRPr="11D632AB">
        <w:rPr>
          <w:rFonts w:eastAsiaTheme="minorEastAsia"/>
          <w:b/>
          <w:bCs/>
          <w:u w:val="single"/>
        </w:rPr>
        <w:t>Reflexive Considerations</w:t>
      </w:r>
    </w:p>
    <w:p w:rsidR="0AE68487" w:rsidP="11D632AB" w:rsidRDefault="782C2968" w14:paraId="76D1DAC7" w14:textId="7F4101AA">
      <w:pPr>
        <w:spacing w:after="240"/>
        <w:jc w:val="both"/>
        <w:rPr>
          <w:rFonts w:eastAsiaTheme="minorEastAsia"/>
        </w:rPr>
      </w:pPr>
      <w:r w:rsidRPr="2EB6AD5D">
        <w:rPr>
          <w:rFonts w:eastAsiaTheme="minorEastAsia"/>
        </w:rPr>
        <w:t xml:space="preserve">As I </w:t>
      </w:r>
      <w:r w:rsidRPr="2EB6AD5D" w:rsidR="2A38FC96">
        <w:rPr>
          <w:rFonts w:eastAsiaTheme="minorEastAsia"/>
        </w:rPr>
        <w:t xml:space="preserve">will be using my own lived experience as a </w:t>
      </w:r>
      <w:r w:rsidRPr="2EB6AD5D" w:rsidR="5EEFFD4C">
        <w:rPr>
          <w:rFonts w:eastAsiaTheme="minorEastAsia"/>
        </w:rPr>
        <w:t xml:space="preserve">qualitative source of information within this research, </w:t>
      </w:r>
      <w:r w:rsidRPr="2EB6AD5D" w:rsidR="1B82CD57">
        <w:rPr>
          <w:rFonts w:eastAsiaTheme="minorEastAsia"/>
        </w:rPr>
        <w:t>it will be relevant to give a brief demography</w:t>
      </w:r>
      <w:r w:rsidRPr="2EB6AD5D" w:rsidR="503D6556">
        <w:rPr>
          <w:rFonts w:eastAsiaTheme="minorEastAsia"/>
        </w:rPr>
        <w:t xml:space="preserve"> that determines my values, beliefs and understanding of the world.</w:t>
      </w:r>
      <w:r w:rsidRPr="2EB6AD5D" w:rsidR="3C85BD19">
        <w:rPr>
          <w:rFonts w:eastAsiaTheme="minorEastAsia"/>
        </w:rPr>
        <w:t xml:space="preserve"> I am a white, British </w:t>
      </w:r>
      <w:r w:rsidRPr="2EB6AD5D" w:rsidR="1EC921C4">
        <w:rPr>
          <w:rFonts w:eastAsiaTheme="minorEastAsia"/>
        </w:rPr>
        <w:t xml:space="preserve">woman, </w:t>
      </w:r>
      <w:r w:rsidRPr="2EB6AD5D" w:rsidR="27C59416">
        <w:rPr>
          <w:rFonts w:eastAsiaTheme="minorEastAsia"/>
        </w:rPr>
        <w:t>aged forty-seve</w:t>
      </w:r>
      <w:r w:rsidRPr="2EB6AD5D" w:rsidR="3237D472">
        <w:rPr>
          <w:rFonts w:eastAsiaTheme="minorEastAsia"/>
        </w:rPr>
        <w:t>n. I have a twelve-year-old child and</w:t>
      </w:r>
      <w:r w:rsidRPr="2EB6AD5D" w:rsidR="3C85BD19">
        <w:rPr>
          <w:rFonts w:eastAsiaTheme="minorEastAsia"/>
        </w:rPr>
        <w:t xml:space="preserve"> a background in pri</w:t>
      </w:r>
      <w:r w:rsidRPr="2EB6AD5D" w:rsidR="0241D921">
        <w:rPr>
          <w:rFonts w:eastAsiaTheme="minorEastAsia"/>
        </w:rPr>
        <w:t>mary school teaching.</w:t>
      </w:r>
      <w:r w:rsidRPr="2EB6AD5D" w:rsidR="00A3C07E">
        <w:rPr>
          <w:rFonts w:eastAsiaTheme="minorEastAsia"/>
        </w:rPr>
        <w:t xml:space="preserve"> </w:t>
      </w:r>
    </w:p>
    <w:p w:rsidR="0AE68487" w:rsidP="7B355CA2" w:rsidRDefault="648873ED" w14:paraId="60F3C69A" w14:textId="7639D463">
      <w:pPr>
        <w:spacing w:after="0" w:afterAutospacing="off" w:line="240" w:lineRule="auto"/>
        <w:jc w:val="both"/>
        <w:rPr>
          <w:rFonts w:eastAsia="ＭＳ 明朝" w:eastAsiaTheme="minorEastAsia"/>
        </w:rPr>
      </w:pPr>
      <w:r w:rsidRPr="7B355CA2" w:rsidR="0AC6F05F">
        <w:rPr>
          <w:rFonts w:eastAsia="ＭＳ 明朝" w:eastAsiaTheme="minorEastAsia"/>
        </w:rPr>
        <w:t>C</w:t>
      </w:r>
      <w:r w:rsidRPr="7B355CA2" w:rsidR="2995C8DC">
        <w:rPr>
          <w:rFonts w:eastAsia="ＭＳ 明朝" w:eastAsiaTheme="minorEastAsia"/>
        </w:rPr>
        <w:t xml:space="preserve">onsidering that </w:t>
      </w:r>
      <w:r w:rsidRPr="7B355CA2" w:rsidR="1A73E728">
        <w:rPr>
          <w:rFonts w:eastAsia="ＭＳ 明朝" w:eastAsiaTheme="minorEastAsia"/>
        </w:rPr>
        <w:t>th</w:t>
      </w:r>
      <w:r w:rsidRPr="7B355CA2" w:rsidR="01A9DF4F">
        <w:rPr>
          <w:rFonts w:eastAsia="ＭＳ 明朝" w:eastAsiaTheme="minorEastAsia"/>
        </w:rPr>
        <w:t>is</w:t>
      </w:r>
      <w:r w:rsidRPr="7B355CA2" w:rsidR="1A73E728">
        <w:rPr>
          <w:rFonts w:eastAsia="ＭＳ 明朝" w:eastAsiaTheme="minorEastAsia"/>
        </w:rPr>
        <w:t xml:space="preserve"> phenomenological research is based upon </w:t>
      </w:r>
      <w:r w:rsidRPr="7B355CA2" w:rsidR="7C0473CB">
        <w:rPr>
          <w:rFonts w:eastAsia="ＭＳ 明朝" w:eastAsiaTheme="minorEastAsia"/>
        </w:rPr>
        <w:t>self-</w:t>
      </w:r>
      <w:r w:rsidRPr="7B355CA2" w:rsidR="1C9DBDFE">
        <w:rPr>
          <w:rFonts w:eastAsia="ＭＳ 明朝" w:eastAsiaTheme="minorEastAsia"/>
        </w:rPr>
        <w:t>refle</w:t>
      </w:r>
      <w:r w:rsidRPr="7B355CA2" w:rsidR="61A14BC7">
        <w:rPr>
          <w:rFonts w:eastAsia="ＭＳ 明朝" w:eastAsiaTheme="minorEastAsia"/>
        </w:rPr>
        <w:t>ctive</w:t>
      </w:r>
      <w:r w:rsidRPr="7B355CA2" w:rsidR="5F29109E">
        <w:rPr>
          <w:rFonts w:eastAsia="ＭＳ 明朝" w:eastAsiaTheme="minorEastAsia"/>
        </w:rPr>
        <w:t xml:space="preserve"> and consequently, subjective</w:t>
      </w:r>
      <w:r w:rsidRPr="7B355CA2" w:rsidR="05D40CD3">
        <w:rPr>
          <w:rFonts w:eastAsia="ＭＳ 明朝" w:eastAsiaTheme="minorEastAsia"/>
        </w:rPr>
        <w:t xml:space="preserve"> field notes</w:t>
      </w:r>
      <w:r w:rsidRPr="7B355CA2" w:rsidR="35C35C52">
        <w:rPr>
          <w:rFonts w:eastAsia="ＭＳ 明朝" w:eastAsiaTheme="minorEastAsia"/>
        </w:rPr>
        <w:t xml:space="preserve">, </w:t>
      </w:r>
      <w:r w:rsidRPr="7B355CA2" w:rsidR="6772EA4B">
        <w:rPr>
          <w:rFonts w:eastAsia="ＭＳ 明朝" w:eastAsiaTheme="minorEastAsia"/>
        </w:rPr>
        <w:t xml:space="preserve">this has presented several </w:t>
      </w:r>
      <w:r w:rsidRPr="7B355CA2" w:rsidR="0B01010F">
        <w:rPr>
          <w:rFonts w:eastAsia="ＭＳ 明朝" w:eastAsiaTheme="minorEastAsia"/>
        </w:rPr>
        <w:t>obstacles</w:t>
      </w:r>
      <w:r w:rsidRPr="7B355CA2" w:rsidR="6772EA4B">
        <w:rPr>
          <w:rFonts w:eastAsia="ＭＳ 明朝" w:eastAsiaTheme="minorEastAsia"/>
        </w:rPr>
        <w:t xml:space="preserve"> concerning reflexive bias</w:t>
      </w:r>
      <w:r w:rsidRPr="7B355CA2" w:rsidR="7B043C49">
        <w:rPr>
          <w:rFonts w:eastAsia="ＭＳ 明朝" w:eastAsiaTheme="minorEastAsia"/>
        </w:rPr>
        <w:t xml:space="preserve">. </w:t>
      </w:r>
      <w:r w:rsidRPr="7B355CA2" w:rsidR="7C6E3946">
        <w:rPr>
          <w:rFonts w:eastAsia="ＭＳ 明朝" w:eastAsiaTheme="minorEastAsia"/>
        </w:rPr>
        <w:t>Clandinin and Murphy believe that since field notes are by nature, fluid, changing, partial and to do with the 'for now' nature of experience, they are a relational phenomenon and are validated only by the participant for whom, the lived experience is documented and explored.</w:t>
      </w:r>
      <w:r w:rsidRPr="7B355CA2" w:rsidR="0AE68487">
        <w:rPr>
          <w:rStyle w:val="FootnoteReference"/>
          <w:rFonts w:eastAsia="ＭＳ 明朝" w:eastAsiaTheme="minorEastAsia"/>
        </w:rPr>
        <w:footnoteReference w:id="12"/>
      </w:r>
      <w:r w:rsidRPr="7B355CA2" w:rsidR="7C6E3946">
        <w:rPr>
          <w:rFonts w:eastAsia="ＭＳ 明朝" w:eastAsiaTheme="minorEastAsia"/>
        </w:rPr>
        <w:t xml:space="preserve"> </w:t>
      </w:r>
    </w:p>
    <w:p w:rsidR="0AE68487" w:rsidP="11D632AB" w:rsidRDefault="0AE68487" w14:paraId="0428EFF6" w14:textId="2A9D9D13">
      <w:pPr>
        <w:spacing w:after="0" w:afterAutospacing="1" w:line="240" w:lineRule="auto"/>
        <w:jc w:val="both"/>
        <w:rPr>
          <w:rFonts w:eastAsiaTheme="minorEastAsia"/>
        </w:rPr>
      </w:pPr>
    </w:p>
    <w:p w:rsidR="0AE68487" w:rsidP="7B355CA2" w:rsidRDefault="0AD23D08" w14:paraId="24499E76" w14:textId="157E996D">
      <w:pPr>
        <w:spacing w:after="0" w:afterAutospacing="off" w:line="240" w:lineRule="auto"/>
        <w:jc w:val="both"/>
        <w:rPr>
          <w:rFonts w:eastAsia="ＭＳ 明朝" w:eastAsiaTheme="minorEastAsia"/>
        </w:rPr>
      </w:pPr>
      <w:r w:rsidRPr="7B355CA2" w:rsidR="71D1E84C">
        <w:rPr>
          <w:rFonts w:eastAsia="ＭＳ 明朝" w:eastAsiaTheme="minorEastAsia"/>
        </w:rPr>
        <w:t xml:space="preserve">To </w:t>
      </w:r>
      <w:r w:rsidRPr="7B355CA2" w:rsidR="71D1E84C">
        <w:rPr>
          <w:rFonts w:eastAsia="ＭＳ 明朝" w:eastAsiaTheme="minorEastAsia"/>
        </w:rPr>
        <w:t xml:space="preserve">attempt</w:t>
      </w:r>
      <w:r w:rsidRPr="7B355CA2" w:rsidR="71D1E84C">
        <w:rPr>
          <w:rFonts w:eastAsia="ＭＳ 明朝" w:eastAsiaTheme="minorEastAsia"/>
        </w:rPr>
        <w:t xml:space="preserve"> </w:t>
      </w:r>
      <w:r w:rsidRPr="7B355CA2" w:rsidR="7C6E3946">
        <w:rPr>
          <w:rFonts w:eastAsia="ＭＳ 明朝" w:eastAsiaTheme="minorEastAsia"/>
        </w:rPr>
        <w:t>overcom</w:t>
      </w:r>
      <w:r w:rsidRPr="7B355CA2" w:rsidR="30B4D6AC">
        <w:rPr>
          <w:rFonts w:eastAsia="ＭＳ 明朝" w:eastAsiaTheme="minorEastAsia"/>
        </w:rPr>
        <w:t>ing</w:t>
      </w:r>
      <w:r w:rsidRPr="7B355CA2" w:rsidR="7C6E3946">
        <w:rPr>
          <w:rFonts w:eastAsia="ＭＳ 明朝" w:eastAsiaTheme="minorEastAsia"/>
        </w:rPr>
        <w:t xml:space="preserve"> the ontological limitations of lived experience, I adopted Husserl's notion of 'bracketing' my cognitive biases</w:t>
      </w:r>
      <w:r w:rsidRPr="7B355CA2" w:rsidR="0AE68487">
        <w:rPr>
          <w:rStyle w:val="FootnoteReference"/>
          <w:rFonts w:eastAsia="ＭＳ 明朝" w:eastAsiaTheme="minorEastAsia"/>
        </w:rPr>
        <w:footnoteReference w:id="13"/>
      </w:r>
      <w:r w:rsidRPr="7B355CA2" w:rsidR="7C6E3946">
        <w:rPr>
          <w:rFonts w:eastAsia="ＭＳ 明朝" w:eastAsiaTheme="minorEastAsia"/>
        </w:rPr>
        <w:t xml:space="preserve"> that allowed me to step outside of my subjective interpretation of the experience and to suspend judgement. This allowed me to perceive the landscape not only as a mental image but moreover, a fluid, constantly changing and alive experience.</w:t>
      </w:r>
      <w:r w:rsidR="0AE68487">
        <w:tab/>
      </w:r>
    </w:p>
    <w:p w:rsidR="75BA62EB" w:rsidP="7B355CA2" w:rsidRDefault="0E26E1B7" w14:paraId="14490677" w14:textId="775B7A79">
      <w:pPr>
        <w:spacing w:after="0" w:afterAutospacing="off" w:line="240" w:lineRule="auto"/>
        <w:jc w:val="both"/>
        <w:rPr>
          <w:rFonts w:eastAsia="ＭＳ 明朝" w:eastAsiaTheme="minorEastAsia"/>
        </w:rPr>
      </w:pPr>
      <w:r w:rsidRPr="7B355CA2" w:rsidR="3166B276">
        <w:rPr>
          <w:rFonts w:eastAsia="ＭＳ 明朝" w:eastAsiaTheme="minorEastAsia"/>
        </w:rPr>
        <w:t xml:space="preserve">   </w:t>
      </w:r>
    </w:p>
    <w:p w:rsidR="75BA62EB" w:rsidP="7B355CA2" w:rsidRDefault="0E26E1B7" w14:paraId="4AC36D1C" w14:textId="5F8199BD">
      <w:pPr>
        <w:spacing w:after="0" w:afterAutospacing="off" w:line="240" w:lineRule="auto"/>
        <w:jc w:val="both"/>
        <w:rPr>
          <w:rFonts w:eastAsia="ＭＳ 明朝" w:eastAsiaTheme="minorEastAsia"/>
        </w:rPr>
      </w:pPr>
      <w:r w:rsidRPr="7B355CA2" w:rsidR="3166B276">
        <w:rPr>
          <w:rFonts w:eastAsia="ＭＳ 明朝" w:eastAsiaTheme="minorEastAsia"/>
        </w:rPr>
        <w:t xml:space="preserve">  </w:t>
      </w:r>
    </w:p>
    <w:p w:rsidR="75BA62EB" w:rsidP="11D632AB" w:rsidRDefault="5F171FF9" w14:paraId="35C800A0" w14:textId="022D9AC1">
      <w:pPr>
        <w:spacing w:after="0" w:afterAutospacing="1"/>
        <w:jc w:val="both"/>
        <w:rPr>
          <w:rFonts w:eastAsiaTheme="minorEastAsia"/>
          <w:b/>
          <w:bCs/>
        </w:rPr>
      </w:pPr>
      <w:r w:rsidRPr="11D632AB">
        <w:rPr>
          <w:rFonts w:eastAsiaTheme="minorEastAsia"/>
          <w:b/>
          <w:bCs/>
          <w:u w:val="single"/>
        </w:rPr>
        <w:t>Literature Review</w:t>
      </w:r>
    </w:p>
    <w:p w:rsidR="75BA62EB" w:rsidP="7B355CA2" w:rsidRDefault="4FDE6371" w14:paraId="1E2DCA66" w14:textId="114C2AFF">
      <w:pPr>
        <w:spacing w:after="0" w:afterAutospacing="on" w:line="240" w:lineRule="auto"/>
        <w:contextualSpacing/>
        <w:jc w:val="both"/>
        <w:rPr>
          <w:rFonts w:eastAsia="ＭＳ 明朝" w:eastAsiaTheme="minorEastAsia"/>
        </w:rPr>
      </w:pPr>
      <w:r w:rsidRPr="7B355CA2" w:rsidR="0B7DD017">
        <w:rPr>
          <w:rFonts w:eastAsia="ＭＳ 明朝" w:eastAsiaTheme="minorEastAsia"/>
        </w:rPr>
        <w:t>Turning down to the major themes of place attachment and the multi-faceted dimensions that emerge from the fields of psychology, sociology, history, and spirituality that attempt to elucidate the ubiquitous human-place bond.</w:t>
      </w:r>
      <w:r>
        <w:tab/>
      </w:r>
      <w:r w:rsidRPr="7B355CA2" w:rsidR="3166B276">
        <w:rPr>
          <w:rFonts w:eastAsia="ＭＳ 明朝" w:eastAsiaTheme="minorEastAsia"/>
        </w:rPr>
        <w:t xml:space="preserve"> </w:t>
      </w:r>
      <w:r>
        <w:tab/>
      </w:r>
      <w:r>
        <w:tab/>
      </w:r>
      <w:r>
        <w:tab/>
      </w:r>
      <w:r>
        <w:tab/>
      </w:r>
      <w:r>
        <w:tab/>
      </w:r>
      <w:r>
        <w:tab/>
      </w:r>
      <w:r>
        <w:tab/>
      </w:r>
      <w:r>
        <w:tab/>
      </w:r>
      <w:r>
        <w:tab/>
      </w:r>
      <w:r>
        <w:tab/>
      </w:r>
      <w:r>
        <w:tab/>
      </w:r>
      <w:r>
        <w:tab/>
      </w:r>
      <w:r>
        <w:tab/>
      </w:r>
    </w:p>
    <w:p w:rsidR="75BA62EB" w:rsidP="7B355CA2" w:rsidRDefault="4FDE6371" w14:paraId="044DB8C1" w14:textId="040085FE">
      <w:pPr>
        <w:spacing w:after="0" w:afterAutospacing="on" w:line="240" w:lineRule="auto"/>
        <w:contextualSpacing/>
        <w:jc w:val="both"/>
        <w:rPr>
          <w:rFonts w:eastAsia="ＭＳ 明朝" w:eastAsiaTheme="minorEastAsia"/>
          <w:b w:val="1"/>
          <w:bCs w:val="1"/>
          <w:i w:val="1"/>
          <w:iCs w:val="1"/>
          <w:sz w:val="20"/>
          <w:szCs w:val="20"/>
          <w:u w:val="single"/>
        </w:rPr>
      </w:pPr>
      <w:r w:rsidRPr="7B355CA2" w:rsidR="77BD5DEF">
        <w:rPr>
          <w:rFonts w:eastAsia="ＭＳ 明朝" w:eastAsiaTheme="minorEastAsia"/>
          <w:b w:val="1"/>
          <w:bCs w:val="1"/>
          <w:i w:val="1"/>
          <w:iCs w:val="1"/>
          <w:sz w:val="20"/>
          <w:szCs w:val="20"/>
          <w:u w:val="single"/>
        </w:rPr>
        <w:t>T</w:t>
      </w:r>
      <w:r w:rsidRPr="7B355CA2" w:rsidR="23BB5CCA">
        <w:rPr>
          <w:rFonts w:eastAsia="ＭＳ 明朝" w:eastAsiaTheme="minorEastAsia"/>
          <w:b w:val="1"/>
          <w:bCs w:val="1"/>
          <w:i w:val="1"/>
          <w:iCs w:val="1"/>
          <w:sz w:val="20"/>
          <w:szCs w:val="20"/>
          <w:u w:val="single"/>
        </w:rPr>
        <w:t>opography</w:t>
      </w:r>
      <w:r w:rsidRPr="7B355CA2" w:rsidR="3166B276">
        <w:rPr>
          <w:rFonts w:eastAsia="ＭＳ 明朝" w:eastAsiaTheme="minorEastAsia"/>
        </w:rPr>
        <w:t xml:space="preserve">                                                                                                                                            </w:t>
      </w:r>
      <w:r>
        <w:tab/>
      </w:r>
    </w:p>
    <w:p w:rsidR="75BA62EB" w:rsidP="11D632AB" w:rsidRDefault="563D1492" w14:paraId="19E26481" w14:textId="48E8F6B5">
      <w:pPr>
        <w:spacing w:after="0" w:afterAutospacing="1" w:line="240" w:lineRule="auto"/>
        <w:contextualSpacing/>
        <w:jc w:val="both"/>
        <w:rPr>
          <w:rFonts w:eastAsiaTheme="minorEastAsia"/>
        </w:rPr>
      </w:pPr>
      <w:r w:rsidRPr="11D632AB">
        <w:rPr>
          <w:rFonts w:eastAsiaTheme="minorEastAsia"/>
          <w:i/>
          <w:iCs/>
        </w:rPr>
        <w:t xml:space="preserve">  </w:t>
      </w:r>
      <w:r w:rsidRPr="11D632AB">
        <w:rPr>
          <w:rFonts w:eastAsiaTheme="minorEastAsia"/>
        </w:rPr>
        <w:t xml:space="preserve">        </w:t>
      </w:r>
    </w:p>
    <w:p w:rsidR="75BA62EB" w:rsidP="11D632AB" w:rsidRDefault="3C5D9E3B" w14:paraId="28A31EC2" w14:textId="0CDF0F9F">
      <w:pPr>
        <w:spacing w:after="240"/>
        <w:jc w:val="both"/>
        <w:rPr>
          <w:rFonts w:eastAsiaTheme="minorEastAsia"/>
        </w:rPr>
      </w:pPr>
      <w:r w:rsidRPr="11D632AB">
        <w:rPr>
          <w:rFonts w:eastAsiaTheme="minorEastAsia"/>
        </w:rPr>
        <w:t>According to Lane</w:t>
      </w:r>
      <w:r w:rsidRPr="1DDBC2AE" w:rsidR="563D1492">
        <w:rPr>
          <w:rFonts w:eastAsiaTheme="minorEastAsia"/>
        </w:rPr>
        <w:t>, the inward mood of the person and the external landscape are no</w:t>
      </w:r>
      <w:r w:rsidRPr="1DDBC2AE" w:rsidR="22B81734">
        <w:rPr>
          <w:rFonts w:eastAsiaTheme="minorEastAsia"/>
        </w:rPr>
        <w:t>t</w:t>
      </w:r>
      <w:r w:rsidRPr="1DDBC2AE" w:rsidR="563D1492">
        <w:rPr>
          <w:rFonts w:eastAsiaTheme="minorEastAsia"/>
        </w:rPr>
        <w:t xml:space="preserve"> antithetical </w:t>
      </w:r>
      <w:r w:rsidRPr="1DDBC2AE" w:rsidR="258816F6">
        <w:rPr>
          <w:rFonts w:eastAsiaTheme="minorEastAsia"/>
        </w:rPr>
        <w:t>states,</w:t>
      </w:r>
      <w:r w:rsidRPr="1DDBC2AE" w:rsidR="563D1492">
        <w:rPr>
          <w:rFonts w:eastAsiaTheme="minorEastAsia"/>
        </w:rPr>
        <w:t xml:space="preserve"> </w:t>
      </w:r>
      <w:r w:rsidRPr="1DDBC2AE" w:rsidR="329F08A1">
        <w:rPr>
          <w:rFonts w:eastAsiaTheme="minorEastAsia"/>
        </w:rPr>
        <w:t xml:space="preserve">being </w:t>
      </w:r>
      <w:r w:rsidRPr="1DDBC2AE" w:rsidR="0E970E58">
        <w:rPr>
          <w:rFonts w:eastAsiaTheme="minorEastAsia"/>
        </w:rPr>
        <w:t>'</w:t>
      </w:r>
      <w:r w:rsidRPr="1DDBC2AE" w:rsidR="329F08A1">
        <w:rPr>
          <w:rFonts w:eastAsiaTheme="minorEastAsia"/>
        </w:rPr>
        <w:t>e</w:t>
      </w:r>
      <w:r w:rsidRPr="1DDBC2AE" w:rsidR="563D1492">
        <w:rPr>
          <w:rFonts w:eastAsiaTheme="minorEastAsia"/>
        </w:rPr>
        <w:t>nmeshed within webs of environmental relatio</w:t>
      </w:r>
      <w:r w:rsidRPr="1DDBC2AE" w:rsidR="5F937093">
        <w:rPr>
          <w:rFonts w:eastAsiaTheme="minorEastAsia"/>
        </w:rPr>
        <w:t>ns.'</w:t>
      </w:r>
      <w:r w:rsidRPr="1DDBC2AE" w:rsidR="75BA62EB">
        <w:rPr>
          <w:rStyle w:val="FootnoteReference"/>
          <w:rFonts w:eastAsiaTheme="minorEastAsia"/>
        </w:rPr>
        <w:footnoteReference w:id="14"/>
      </w:r>
      <w:r w:rsidRPr="1DDBC2AE" w:rsidR="21C2E8A2">
        <w:rPr>
          <w:rFonts w:eastAsiaTheme="minorEastAsia"/>
        </w:rPr>
        <w:t xml:space="preserve"> In </w:t>
      </w:r>
      <w:r w:rsidRPr="1DDBC2AE" w:rsidR="563D1492">
        <w:rPr>
          <w:rFonts w:eastAsiaTheme="minorEastAsia"/>
        </w:rPr>
        <w:t>the same manner, Shepherd suggests that the physical topography of the mountain that the sight senses have perceived become mere shadows in the recognition that there is an attachment derived through a merging of the self and a recounting of the lived experience</w:t>
      </w:r>
      <w:r w:rsidRPr="1DDBC2AE" w:rsidR="75BA62EB">
        <w:rPr>
          <w:rStyle w:val="FootnoteReference"/>
          <w:rFonts w:eastAsiaTheme="minorEastAsia"/>
        </w:rPr>
        <w:footnoteReference w:id="15"/>
      </w:r>
      <w:r w:rsidRPr="1DDBC2AE" w:rsidR="6E06C40C">
        <w:rPr>
          <w:rFonts w:eastAsiaTheme="minorEastAsia"/>
        </w:rPr>
        <w:t xml:space="preserve">. </w:t>
      </w:r>
      <w:r w:rsidRPr="1DDBC2AE" w:rsidR="17056680">
        <w:rPr>
          <w:rFonts w:eastAsiaTheme="minorEastAsia"/>
        </w:rPr>
        <w:t>Gunzburg and Brady refer to these ' moments of crossings' as "conversations"</w:t>
      </w:r>
      <w:r w:rsidRPr="1DDBC2AE" w:rsidR="07CB6B10">
        <w:rPr>
          <w:rFonts w:eastAsiaTheme="minorEastAsia"/>
        </w:rPr>
        <w:t xml:space="preserve"> and question whether this attachment to the mountain 'is constructed by people, intrinsic to the mountain ...or a mutual endeavour.'</w:t>
      </w:r>
      <w:r w:rsidRPr="1DDBC2AE" w:rsidR="75BA62EB">
        <w:rPr>
          <w:rStyle w:val="FootnoteReference"/>
          <w:rFonts w:eastAsiaTheme="minorEastAsia"/>
        </w:rPr>
        <w:footnoteReference w:id="16"/>
      </w:r>
    </w:p>
    <w:p w:rsidR="75BA62EB" w:rsidP="11D632AB" w:rsidRDefault="563D1492" w14:paraId="35737C61" w14:textId="7EDC6A76">
      <w:pPr>
        <w:spacing w:after="240"/>
        <w:jc w:val="both"/>
        <w:rPr>
          <w:rFonts w:ascii="Calibri" w:hAnsi="Calibri" w:eastAsia="Calibri" w:cs="Calibri"/>
          <w:color w:val="000000" w:themeColor="text1"/>
        </w:rPr>
      </w:pPr>
      <w:r w:rsidRPr="1DDBC2AE">
        <w:rPr>
          <w:rFonts w:eastAsiaTheme="minorEastAsia"/>
        </w:rPr>
        <w:t>Durkheim understood that while it was the social collective and need for social belonging that formed place attachment</w:t>
      </w:r>
      <w:r w:rsidRPr="1DDBC2AE" w:rsidR="75BA62EB">
        <w:rPr>
          <w:rStyle w:val="FootnoteReference"/>
          <w:rFonts w:eastAsiaTheme="minorEastAsia"/>
        </w:rPr>
        <w:footnoteReference w:id="17"/>
      </w:r>
      <w:r w:rsidRPr="1DDBC2AE">
        <w:rPr>
          <w:rFonts w:eastAsiaTheme="minorEastAsia"/>
        </w:rPr>
        <w:t>, it was the provoked emotional response that transferred the sentiment from mind to physical place or object though still within the collective group</w:t>
      </w:r>
      <w:r w:rsidRPr="1DDBC2AE" w:rsidR="75BA62EB">
        <w:rPr>
          <w:rStyle w:val="FootnoteReference"/>
          <w:rFonts w:eastAsiaTheme="minorEastAsia"/>
        </w:rPr>
        <w:footnoteReference w:id="18"/>
      </w:r>
      <w:r w:rsidRPr="1DDBC2AE">
        <w:rPr>
          <w:rFonts w:eastAsiaTheme="minorEastAsia"/>
        </w:rPr>
        <w:t xml:space="preserve">. </w:t>
      </w:r>
      <w:r w:rsidRPr="11D632AB" w:rsidR="3C421129">
        <w:rPr>
          <w:rFonts w:ascii="Calibri" w:hAnsi="Calibri" w:eastAsia="Calibri" w:cs="Calibri"/>
          <w:color w:val="000000" w:themeColor="text1"/>
        </w:rPr>
        <w:t>Comparably, Mooney</w:t>
      </w:r>
      <w:r w:rsidRPr="11D632AB" w:rsidR="7EE524B1">
        <w:rPr>
          <w:rFonts w:ascii="Calibri" w:hAnsi="Calibri" w:eastAsia="Calibri" w:cs="Calibri"/>
          <w:color w:val="000000" w:themeColor="text1"/>
        </w:rPr>
        <w:t xml:space="preserve"> concluded that the physical</w:t>
      </w:r>
      <w:r w:rsidRPr="11D632AB" w:rsidR="3B1711D8">
        <w:rPr>
          <w:rFonts w:ascii="Calibri" w:hAnsi="Calibri" w:eastAsia="Calibri" w:cs="Calibri"/>
          <w:color w:val="000000" w:themeColor="text1"/>
        </w:rPr>
        <w:t xml:space="preserve">, </w:t>
      </w:r>
      <w:r w:rsidRPr="11D632AB" w:rsidR="6F9532D0">
        <w:rPr>
          <w:rFonts w:ascii="Calibri" w:hAnsi="Calibri" w:eastAsia="Calibri" w:cs="Calibri"/>
          <w:color w:val="000000" w:themeColor="text1"/>
        </w:rPr>
        <w:t>social,</w:t>
      </w:r>
      <w:r w:rsidRPr="11D632AB" w:rsidR="7EE524B1">
        <w:rPr>
          <w:rFonts w:ascii="Calibri" w:hAnsi="Calibri" w:eastAsia="Calibri" w:cs="Calibri"/>
          <w:color w:val="000000" w:themeColor="text1"/>
        </w:rPr>
        <w:t xml:space="preserve"> and emotional aspects of topography are entwined within the concept of place attachment and </w:t>
      </w:r>
      <w:r w:rsidRPr="11D632AB" w:rsidR="133FE0DC">
        <w:rPr>
          <w:rFonts w:ascii="Calibri" w:hAnsi="Calibri" w:eastAsia="Calibri" w:cs="Calibri"/>
          <w:color w:val="000000" w:themeColor="text1"/>
        </w:rPr>
        <w:t xml:space="preserve">are </w:t>
      </w:r>
      <w:r w:rsidRPr="11D632AB" w:rsidR="7EE524B1">
        <w:rPr>
          <w:rFonts w:ascii="Calibri" w:hAnsi="Calibri" w:eastAsia="Calibri" w:cs="Calibri"/>
          <w:color w:val="000000" w:themeColor="text1"/>
        </w:rPr>
        <w:t>needed to sustain further connection</w:t>
      </w:r>
      <w:r w:rsidRPr="11D632AB" w:rsidR="75BA62EB">
        <w:rPr>
          <w:rStyle w:val="FootnoteReference"/>
          <w:rFonts w:ascii="Calibri" w:hAnsi="Calibri" w:eastAsia="Calibri" w:cs="Calibri"/>
          <w:color w:val="000000" w:themeColor="text1"/>
        </w:rPr>
        <w:footnoteReference w:id="19"/>
      </w:r>
      <w:r w:rsidRPr="11D632AB" w:rsidR="7CA17961">
        <w:rPr>
          <w:rFonts w:ascii="Calibri" w:hAnsi="Calibri" w:eastAsia="Calibri" w:cs="Calibri"/>
          <w:color w:val="000000" w:themeColor="text1"/>
        </w:rPr>
        <w:t>.</w:t>
      </w:r>
    </w:p>
    <w:p w:rsidR="75BA62EB" w:rsidP="1DDBC2AE" w:rsidRDefault="563D1492" w14:paraId="5CDDD2F5" w14:textId="14A979A8">
      <w:pPr>
        <w:jc w:val="both"/>
        <w:rPr>
          <w:rFonts w:eastAsiaTheme="minorEastAsia"/>
        </w:rPr>
      </w:pPr>
      <w:r w:rsidRPr="1DDBC2AE">
        <w:rPr>
          <w:rFonts w:eastAsiaTheme="minorEastAsia"/>
        </w:rPr>
        <w:t xml:space="preserve">This emotional solidarity regarding place attachment was contested by Eliade for whom sacred place being the outward manifestation of the divine, are </w:t>
      </w:r>
      <w:r w:rsidRPr="11D632AB" w:rsidR="170584E3">
        <w:rPr>
          <w:rFonts w:eastAsiaTheme="minorEastAsia"/>
        </w:rPr>
        <w:t>hierophonies</w:t>
      </w:r>
      <w:r w:rsidRPr="1DDBC2AE">
        <w:rPr>
          <w:rFonts w:eastAsiaTheme="minorEastAsia"/>
        </w:rPr>
        <w:t xml:space="preserve"> in which the numinous quality of space can be known and experienced</w:t>
      </w:r>
      <w:r w:rsidRPr="1DDBC2AE" w:rsidR="75BA62EB">
        <w:rPr>
          <w:rStyle w:val="FootnoteReference"/>
          <w:rFonts w:eastAsiaTheme="minorEastAsia"/>
        </w:rPr>
        <w:footnoteReference w:id="20"/>
      </w:r>
      <w:r w:rsidRPr="1DDBC2AE" w:rsidR="112320A1">
        <w:rPr>
          <w:rFonts w:eastAsiaTheme="minorEastAsia"/>
        </w:rPr>
        <w:t xml:space="preserve">. </w:t>
      </w:r>
      <w:r w:rsidRPr="1DDBC2AE" w:rsidR="01253E91">
        <w:rPr>
          <w:rFonts w:eastAsiaTheme="minorEastAsia"/>
        </w:rPr>
        <w:t xml:space="preserve">Conversely, </w:t>
      </w:r>
      <w:r w:rsidRPr="1DDBC2AE">
        <w:rPr>
          <w:rFonts w:eastAsiaTheme="minorEastAsia"/>
        </w:rPr>
        <w:t>Tuan</w:t>
      </w:r>
      <w:r w:rsidRPr="1DDBC2AE" w:rsidR="27B5303A">
        <w:rPr>
          <w:rFonts w:eastAsiaTheme="minorEastAsia"/>
        </w:rPr>
        <w:t xml:space="preserve"> asserts that </w:t>
      </w:r>
      <w:r w:rsidRPr="1DDBC2AE">
        <w:rPr>
          <w:rFonts w:eastAsiaTheme="minorEastAsia"/>
        </w:rPr>
        <w:t xml:space="preserve">the ‘deeply loved places are not necessarily visible’ and </w:t>
      </w:r>
      <w:r w:rsidRPr="1DDBC2AE" w:rsidR="33B7DAAF">
        <w:rPr>
          <w:rFonts w:eastAsiaTheme="minorEastAsia"/>
        </w:rPr>
        <w:t xml:space="preserve">a </w:t>
      </w:r>
      <w:r w:rsidRPr="1DDBC2AE">
        <w:rPr>
          <w:rFonts w:eastAsiaTheme="minorEastAsia"/>
        </w:rPr>
        <w:t>connection</w:t>
      </w:r>
      <w:r w:rsidRPr="1DDBC2AE" w:rsidR="00DEEE60">
        <w:rPr>
          <w:rFonts w:eastAsiaTheme="minorEastAsia"/>
        </w:rPr>
        <w:t xml:space="preserve"> only results from </w:t>
      </w:r>
      <w:r w:rsidRPr="1DDBC2AE">
        <w:rPr>
          <w:rFonts w:eastAsiaTheme="minorEastAsia"/>
        </w:rPr>
        <w:t>meeting the needs, aspirations, and functional patterns of the individual and collective</w:t>
      </w:r>
      <w:r w:rsidRPr="1DDBC2AE" w:rsidR="75BA62EB">
        <w:rPr>
          <w:rStyle w:val="FootnoteReference"/>
          <w:rFonts w:eastAsiaTheme="minorEastAsia"/>
        </w:rPr>
        <w:footnoteReference w:id="21"/>
      </w:r>
      <w:r w:rsidRPr="1DDBC2AE">
        <w:rPr>
          <w:rFonts w:eastAsiaTheme="minorEastAsia"/>
        </w:rPr>
        <w:t>.</w:t>
      </w:r>
    </w:p>
    <w:p w:rsidR="75BA62EB" w:rsidP="7F1C5C67" w:rsidRDefault="563D1492" w14:paraId="58D131C0" w14:textId="18743FD8">
      <w:pPr>
        <w:jc w:val="both"/>
        <w:rPr>
          <w:rFonts w:eastAsia="ＭＳ 明朝" w:eastAsiaTheme="minorEastAsia"/>
        </w:rPr>
      </w:pPr>
      <w:r w:rsidRPr="7F1C5C67" w:rsidR="55131990">
        <w:rPr>
          <w:rFonts w:eastAsia="ＭＳ 明朝" w:eastAsiaTheme="minorEastAsia"/>
        </w:rPr>
        <w:t>Brown, Altman, and Werner assert that 'topophilia involves affective bonds from fleeting to enduring,’ thereby creating concrete, lasting and substantial bonds between person and place</w:t>
      </w:r>
      <w:r w:rsidRPr="7F1C5C67" w:rsidR="75BA62EB">
        <w:rPr>
          <w:rStyle w:val="FootnoteReference"/>
          <w:rFonts w:eastAsia="ＭＳ 明朝" w:eastAsiaTheme="minorEastAsia"/>
        </w:rPr>
        <w:footnoteReference w:id="22"/>
      </w:r>
      <w:r w:rsidRPr="7F1C5C67" w:rsidR="55131990">
        <w:rPr>
          <w:rFonts w:eastAsia="ＭＳ 明朝" w:eastAsiaTheme="minorEastAsia"/>
        </w:rPr>
        <w:t>, while Cross stresses the importance of sensory and five sense interaction with the physical landscape to form attachments</w:t>
      </w:r>
      <w:r w:rsidRPr="7F1C5C67" w:rsidR="75BA62EB">
        <w:rPr>
          <w:rStyle w:val="FootnoteReference"/>
          <w:rFonts w:eastAsia="ＭＳ 明朝" w:eastAsiaTheme="minorEastAsia"/>
        </w:rPr>
        <w:footnoteReference w:id="23"/>
      </w:r>
      <w:r w:rsidRPr="7F1C5C67" w:rsidR="55131990">
        <w:rPr>
          <w:rFonts w:eastAsia="ＭＳ 明朝" w:eastAsiaTheme="minorEastAsia"/>
        </w:rPr>
        <w:t>. Woldoff’s research on neighbourhood place attachment suggests evidence to the contrary of Cross, that it is not the physical landscape that the person becomes attached to but the sense of community that is derived from a social level within the place</w:t>
      </w:r>
      <w:r w:rsidRPr="7F1C5C67" w:rsidR="75BA62EB">
        <w:rPr>
          <w:rStyle w:val="FootnoteReference"/>
          <w:rFonts w:eastAsia="ＭＳ 明朝" w:eastAsiaTheme="minorEastAsia"/>
        </w:rPr>
        <w:footnoteReference w:id="24"/>
      </w:r>
      <w:r w:rsidRPr="7F1C5C67" w:rsidR="55131990">
        <w:rPr>
          <w:rFonts w:eastAsia="ＭＳ 明朝" w:eastAsiaTheme="minorEastAsia"/>
        </w:rPr>
        <w:t xml:space="preserve">. In accordance, Cuba, and Hummon found in their research that </w:t>
      </w:r>
      <w:r w:rsidRPr="7F1C5C67" w:rsidR="6F15CA25">
        <w:rPr>
          <w:rFonts w:eastAsia="ＭＳ 明朝" w:eastAsiaTheme="minorEastAsia"/>
        </w:rPr>
        <w:t>while</w:t>
      </w:r>
      <w:r w:rsidRPr="7F1C5C67" w:rsidR="55131990">
        <w:rPr>
          <w:rFonts w:eastAsia="ＭＳ 明朝" w:eastAsiaTheme="minorEastAsia"/>
        </w:rPr>
        <w:t xml:space="preserve"> topography was undoubtedly a factor, place attachment was influenced by the individuals' bonds and ties with their social group</w:t>
      </w:r>
      <w:r w:rsidRPr="7F1C5C67" w:rsidR="75BA62EB">
        <w:rPr>
          <w:rStyle w:val="FootnoteReference"/>
          <w:rFonts w:eastAsia="ＭＳ 明朝" w:eastAsiaTheme="minorEastAsia"/>
        </w:rPr>
        <w:footnoteReference w:id="25"/>
      </w:r>
      <w:r w:rsidRPr="7F1C5C67" w:rsidR="55131990">
        <w:rPr>
          <w:rFonts w:eastAsia="ＭＳ 明朝" w:eastAsiaTheme="minorEastAsia"/>
        </w:rPr>
        <w:t>.</w:t>
      </w:r>
    </w:p>
    <w:p w:rsidR="75BA62EB" w:rsidP="1DDBC2AE" w:rsidRDefault="563D1492" w14:paraId="5C8503EC" w14:textId="65154730">
      <w:pPr>
        <w:jc w:val="both"/>
        <w:rPr>
          <w:rFonts w:eastAsiaTheme="minorEastAsia"/>
        </w:rPr>
      </w:pPr>
      <w:r w:rsidRPr="1DDBC2AE">
        <w:rPr>
          <w:rFonts w:eastAsiaTheme="minorEastAsia"/>
        </w:rPr>
        <w:t>When looking at the Hindu worship of ‘the face of the goddess on the tree,’ Haberman noted how the simulacrum of</w:t>
      </w:r>
      <w:r w:rsidRPr="11D632AB" w:rsidR="454B3F1E">
        <w:rPr>
          <w:rFonts w:eastAsiaTheme="minorEastAsia"/>
        </w:rPr>
        <w:t xml:space="preserve"> </w:t>
      </w:r>
      <w:r w:rsidRPr="1DDBC2AE">
        <w:rPr>
          <w:rFonts w:eastAsiaTheme="minorEastAsia"/>
        </w:rPr>
        <w:t>eyes and face on the neem tree allowed for a deep, intimate connection</w:t>
      </w:r>
      <w:r w:rsidRPr="1DDBC2AE" w:rsidR="75BA62EB">
        <w:rPr>
          <w:rStyle w:val="FootnoteReference"/>
          <w:rFonts w:eastAsiaTheme="minorEastAsia"/>
        </w:rPr>
        <w:footnoteReference w:id="26"/>
      </w:r>
      <w:r w:rsidRPr="1DDBC2AE">
        <w:rPr>
          <w:rFonts w:eastAsiaTheme="minorEastAsia"/>
        </w:rPr>
        <w:t>. Likewise, regarding simulacrum, Devereux argues that ’by coming to see the landscape as it was to the ancestors, full of mythic imagery, spirits, and powers’ the dormant consciousness can be expanded</w:t>
      </w:r>
      <w:r w:rsidRPr="1DDBC2AE" w:rsidR="75BA62EB">
        <w:rPr>
          <w:rStyle w:val="FootnoteReference"/>
          <w:rFonts w:eastAsiaTheme="minorEastAsia"/>
        </w:rPr>
        <w:footnoteReference w:id="27"/>
      </w:r>
      <w:r w:rsidRPr="1DDBC2AE">
        <w:rPr>
          <w:rFonts w:eastAsiaTheme="minorEastAsia"/>
        </w:rPr>
        <w:t>.</w:t>
      </w:r>
    </w:p>
    <w:p w:rsidR="75BA62EB" w:rsidP="1DDBC2AE" w:rsidRDefault="563D1492" w14:paraId="501FD6B6" w14:textId="0BA59560">
      <w:pPr>
        <w:jc w:val="both"/>
        <w:rPr>
          <w:rFonts w:ascii="Calibri" w:hAnsi="Calibri" w:eastAsia="Calibri" w:cs="Calibri"/>
        </w:rPr>
      </w:pPr>
      <w:r w:rsidRPr="1DDBC2AE">
        <w:rPr>
          <w:rFonts w:eastAsiaTheme="minorEastAsia"/>
        </w:rPr>
        <w:t>Concerning the role of stones as a topographical feature of place attachment, Janowski considers how the animistic ontologies of rocks allow humans to interact with the landscape as another 'sentient mind'</w:t>
      </w:r>
      <w:r w:rsidRPr="1DDBC2AE" w:rsidR="75BA62EB">
        <w:rPr>
          <w:rStyle w:val="FootnoteReference"/>
          <w:rFonts w:eastAsiaTheme="minorEastAsia"/>
        </w:rPr>
        <w:footnoteReference w:id="28"/>
      </w:r>
      <w:r w:rsidRPr="1DDBC2AE">
        <w:rPr>
          <w:rFonts w:eastAsiaTheme="minorEastAsia"/>
        </w:rPr>
        <w:t xml:space="preserve">. Regarding </w:t>
      </w:r>
      <w:r w:rsidRPr="1DDBC2AE" w:rsidR="7C78604B">
        <w:rPr>
          <w:rFonts w:eastAsiaTheme="minorEastAsia"/>
        </w:rPr>
        <w:t xml:space="preserve">the </w:t>
      </w:r>
      <w:r w:rsidRPr="1DDBC2AE">
        <w:rPr>
          <w:rFonts w:eastAsiaTheme="minorEastAsia"/>
        </w:rPr>
        <w:t>smashing of pots on the landscape, Budka proposed that they could be votive offerings to the gods within ancient Egypt</w:t>
      </w:r>
      <w:r w:rsidRPr="1DDBC2AE" w:rsidR="75BA62EB">
        <w:rPr>
          <w:rStyle w:val="FootnoteReference"/>
          <w:rFonts w:eastAsiaTheme="minorEastAsia"/>
        </w:rPr>
        <w:footnoteReference w:id="29"/>
      </w:r>
      <w:r w:rsidRPr="1DDBC2AE">
        <w:rPr>
          <w:rFonts w:eastAsiaTheme="minorEastAsia"/>
        </w:rPr>
        <w:t xml:space="preserve"> while Knobloch observed that the Wari considered the vessels as 'too sacred to be ever used again.</w:t>
      </w:r>
      <w:r w:rsidRPr="1DDBC2AE" w:rsidR="75BA62EB">
        <w:rPr>
          <w:rStyle w:val="FootnoteReference"/>
          <w:rFonts w:eastAsiaTheme="minorEastAsia"/>
        </w:rPr>
        <w:footnoteReference w:id="30"/>
      </w:r>
      <w:r w:rsidRPr="1DDBC2AE">
        <w:rPr>
          <w:rFonts w:ascii="Calibri" w:hAnsi="Calibri" w:eastAsia="Calibri" w:cs="Calibri"/>
        </w:rPr>
        <w:t xml:space="preserve"> Korpisaari and Pärssinen further linked smashed vessels to Shamanic ceremonies and how the placing of the fragments upon the landscape would mark the place they were 'killed'</w:t>
      </w:r>
      <w:r w:rsidRPr="1DDBC2AE" w:rsidR="75BA62EB">
        <w:rPr>
          <w:rStyle w:val="FootnoteReference"/>
          <w:rFonts w:ascii="Calibri" w:hAnsi="Calibri" w:eastAsia="Calibri" w:cs="Calibri"/>
        </w:rPr>
        <w:footnoteReference w:id="31"/>
      </w:r>
      <w:r w:rsidRPr="1DDBC2AE">
        <w:rPr>
          <w:rFonts w:ascii="Calibri" w:hAnsi="Calibri" w:eastAsia="Calibri" w:cs="Calibri"/>
        </w:rPr>
        <w:t>.</w:t>
      </w:r>
    </w:p>
    <w:p w:rsidR="6418FD6E" w:rsidP="11D632AB" w:rsidRDefault="55B0B663" w14:paraId="540B887F" w14:textId="4BB98555">
      <w:pPr>
        <w:rPr>
          <w:rFonts w:eastAsiaTheme="minorEastAsia"/>
          <w:i/>
          <w:iCs/>
        </w:rPr>
      </w:pPr>
      <w:r w:rsidRPr="11D632AB">
        <w:rPr>
          <w:rFonts w:eastAsiaTheme="minorEastAsia"/>
          <w:b/>
          <w:bCs/>
          <w:i/>
          <w:iCs/>
          <w:sz w:val="20"/>
          <w:szCs w:val="20"/>
          <w:u w:val="single"/>
        </w:rPr>
        <w:t>Ownership</w:t>
      </w:r>
    </w:p>
    <w:p w:rsidR="6418FD6E" w:rsidP="11D632AB" w:rsidRDefault="55B0B663" w14:paraId="4665D550" w14:textId="0ACC6930">
      <w:pPr>
        <w:jc w:val="both"/>
        <w:rPr>
          <w:rFonts w:eastAsiaTheme="minorEastAsia"/>
          <w:i/>
          <w:iCs/>
        </w:rPr>
      </w:pPr>
      <w:r w:rsidRPr="75E5FD64">
        <w:rPr>
          <w:rFonts w:eastAsiaTheme="minorEastAsia"/>
        </w:rPr>
        <w:t xml:space="preserve">Concerning themes of ownership regarding place attachment, </w:t>
      </w:r>
      <w:r w:rsidRPr="75E5FD64" w:rsidR="2DDD2DE9">
        <w:rPr>
          <w:rFonts w:eastAsiaTheme="minorEastAsia"/>
        </w:rPr>
        <w:t>Lane considers the nefarious attributes of 'possession of place as an end in itself' and recognises the need to 'question our cultural considerations' and the ecological implications of laying physical claim to the land of which we are attached</w:t>
      </w:r>
      <w:r w:rsidRPr="11D632AB" w:rsidR="6418FD6E">
        <w:rPr>
          <w:rStyle w:val="FootnoteReference"/>
          <w:rFonts w:eastAsiaTheme="minorEastAsia"/>
        </w:rPr>
        <w:footnoteReference w:id="32"/>
      </w:r>
      <w:r w:rsidRPr="11D632AB" w:rsidR="2DDD2DE9">
        <w:rPr>
          <w:rFonts w:eastAsiaTheme="minorEastAsia"/>
        </w:rPr>
        <w:t>.</w:t>
      </w:r>
    </w:p>
    <w:p w:rsidR="6418FD6E" w:rsidP="4468C66A" w:rsidRDefault="55B0B663" w14:paraId="0729B3A8" w14:textId="3D616903">
      <w:pPr>
        <w:jc w:val="both"/>
        <w:rPr>
          <w:rFonts w:eastAsiaTheme="minorEastAsia"/>
        </w:rPr>
      </w:pPr>
      <w:r w:rsidRPr="2EB6AD5D">
        <w:rPr>
          <w:rFonts w:eastAsiaTheme="minorEastAsia"/>
        </w:rPr>
        <w:t>Sundarum explored how c</w:t>
      </w:r>
      <w:r w:rsidRPr="2EB6AD5D" w:rsidR="7950E3DC">
        <w:rPr>
          <w:rFonts w:eastAsiaTheme="minorEastAsia"/>
        </w:rPr>
        <w:t>onnecting with the sense of place within a 'servicescape', allowed respondents to exercise 'ownership of spac</w:t>
      </w:r>
      <w:r w:rsidRPr="2EB6AD5D" w:rsidR="18CE0C0E">
        <w:rPr>
          <w:rFonts w:eastAsiaTheme="minorEastAsia"/>
        </w:rPr>
        <w:t>es and construct their own meaning and experience through gestures, movement, and assorted spatial and p</w:t>
      </w:r>
      <w:r w:rsidRPr="2EB6AD5D" w:rsidR="07E1E3C6">
        <w:rPr>
          <w:rFonts w:eastAsiaTheme="minorEastAsia"/>
        </w:rPr>
        <w:t>hysical practices.'</w:t>
      </w:r>
      <w:r w:rsidRPr="2EB6AD5D" w:rsidR="6418FD6E">
        <w:rPr>
          <w:rStyle w:val="FootnoteReference"/>
          <w:rFonts w:eastAsiaTheme="minorEastAsia"/>
        </w:rPr>
        <w:footnoteReference w:id="33"/>
      </w:r>
      <w:r w:rsidRPr="2EB6AD5D" w:rsidR="090291A8">
        <w:rPr>
          <w:rFonts w:eastAsiaTheme="minorEastAsia"/>
        </w:rPr>
        <w:t xml:space="preserve"> </w:t>
      </w:r>
      <w:r w:rsidRPr="2EB6AD5D" w:rsidR="264A9EE4">
        <w:rPr>
          <w:rFonts w:eastAsiaTheme="minorEastAsia"/>
        </w:rPr>
        <w:t>Comparably,</w:t>
      </w:r>
      <w:r w:rsidRPr="2EB6AD5D" w:rsidR="090291A8">
        <w:rPr>
          <w:rFonts w:eastAsiaTheme="minorEastAsia"/>
        </w:rPr>
        <w:t xml:space="preserve"> Ackerman concluded that the visitors</w:t>
      </w:r>
      <w:r w:rsidRPr="2EB6AD5D" w:rsidR="49ED8D9C">
        <w:rPr>
          <w:rFonts w:eastAsiaTheme="minorEastAsia"/>
        </w:rPr>
        <w:t xml:space="preserve"> at Walden </w:t>
      </w:r>
      <w:r w:rsidRPr="2EB6AD5D" w:rsidR="7AB349F8">
        <w:rPr>
          <w:rFonts w:eastAsiaTheme="minorEastAsia"/>
        </w:rPr>
        <w:t>exhibited a "possessive attachment" of the place</w:t>
      </w:r>
      <w:r w:rsidRPr="2EB6AD5D" w:rsidR="789CB680">
        <w:rPr>
          <w:rFonts w:eastAsiaTheme="minorEastAsia"/>
        </w:rPr>
        <w:t>, asserting that 'possession of sacred property c</w:t>
      </w:r>
      <w:bookmarkStart w:name="_Int_FS7ep0AI" w:id="2"/>
      <w:r w:rsidRPr="2EB6AD5D" w:rsidR="19CD2394">
        <w:rPr>
          <w:rFonts w:eastAsiaTheme="minorEastAsia"/>
        </w:rPr>
        <w:t>an empower the owner.'</w:t>
      </w:r>
      <w:bookmarkEnd w:id="2"/>
      <w:r w:rsidRPr="1DDBC2AE" w:rsidR="6418FD6E">
        <w:rPr>
          <w:rStyle w:val="FootnoteReference"/>
          <w:rFonts w:eastAsiaTheme="minorEastAsia"/>
        </w:rPr>
        <w:footnoteReference w:id="34"/>
      </w:r>
      <w:r w:rsidRPr="1DDBC2AE" w:rsidR="0C1C556D">
        <w:rPr>
          <w:rFonts w:eastAsiaTheme="minorEastAsia"/>
        </w:rPr>
        <w:t xml:space="preserve">                            </w:t>
      </w:r>
    </w:p>
    <w:p w:rsidR="6418FD6E" w:rsidP="4468C66A" w:rsidRDefault="1E5A62B5" w14:paraId="0D793EF6" w14:textId="20BEDC56">
      <w:pPr>
        <w:jc w:val="both"/>
        <w:rPr>
          <w:rFonts w:eastAsiaTheme="minorEastAsia"/>
        </w:rPr>
      </w:pPr>
      <w:r w:rsidRPr="4468C66A">
        <w:rPr>
          <w:rFonts w:eastAsiaTheme="minorEastAsia"/>
        </w:rPr>
        <w:t>Like</w:t>
      </w:r>
      <w:r w:rsidRPr="2EB6AD5D" w:rsidR="705E913A">
        <w:rPr>
          <w:rFonts w:eastAsiaTheme="minorEastAsia"/>
        </w:rPr>
        <w:t xml:space="preserve">wise, </w:t>
      </w:r>
      <w:r w:rsidRPr="2EB6AD5D" w:rsidR="7D658339">
        <w:rPr>
          <w:rFonts w:eastAsiaTheme="minorEastAsia"/>
        </w:rPr>
        <w:t xml:space="preserve">Ujang and Zakariya </w:t>
      </w:r>
      <w:r w:rsidRPr="2EB6AD5D" w:rsidR="53E8FC90">
        <w:rPr>
          <w:rFonts w:eastAsiaTheme="minorEastAsia"/>
        </w:rPr>
        <w:t xml:space="preserve">attributed </w:t>
      </w:r>
      <w:r w:rsidRPr="2EB6AD5D" w:rsidR="31CBBEA3">
        <w:rPr>
          <w:rFonts w:eastAsiaTheme="minorEastAsia"/>
        </w:rPr>
        <w:t>a powerful sense</w:t>
      </w:r>
      <w:r w:rsidRPr="2EB6AD5D" w:rsidR="53E8FC90">
        <w:rPr>
          <w:rFonts w:eastAsiaTheme="minorEastAsia"/>
        </w:rPr>
        <w:t xml:space="preserve"> of commitment, pride, sentiment, </w:t>
      </w:r>
      <w:r w:rsidRPr="2EB6AD5D" w:rsidR="50A90E8E">
        <w:rPr>
          <w:rFonts w:eastAsiaTheme="minorEastAsia"/>
        </w:rPr>
        <w:t>loyalty,</w:t>
      </w:r>
      <w:r w:rsidRPr="2EB6AD5D" w:rsidR="53E8FC90">
        <w:rPr>
          <w:rFonts w:eastAsiaTheme="minorEastAsia"/>
        </w:rPr>
        <w:t xml:space="preserve"> and love of place </w:t>
      </w:r>
      <w:r w:rsidRPr="2EB6AD5D" w:rsidR="615CBF07">
        <w:rPr>
          <w:rFonts w:eastAsiaTheme="minorEastAsia"/>
        </w:rPr>
        <w:t>'in developing the sense of "ownership" and "</w:t>
      </w:r>
      <w:r w:rsidRPr="2EB6AD5D" w:rsidR="1021F291">
        <w:rPr>
          <w:rFonts w:eastAsiaTheme="minorEastAsia"/>
        </w:rPr>
        <w:t>territoriality</w:t>
      </w:r>
      <w:r w:rsidRPr="2EB6AD5D" w:rsidR="615CBF07">
        <w:rPr>
          <w:rFonts w:eastAsiaTheme="minorEastAsia"/>
        </w:rPr>
        <w:t>"</w:t>
      </w:r>
      <w:r w:rsidRPr="2EB6AD5D" w:rsidR="6CA15675">
        <w:rPr>
          <w:rFonts w:eastAsiaTheme="minorEastAsia"/>
        </w:rPr>
        <w:t xml:space="preserve"> reflecting the self and group identit</w:t>
      </w:r>
      <w:r w:rsidRPr="2EB6AD5D" w:rsidR="0EC84C94">
        <w:rPr>
          <w:rFonts w:eastAsiaTheme="minorEastAsia"/>
        </w:rPr>
        <w:t>y.'</w:t>
      </w:r>
      <w:r w:rsidRPr="2EB6AD5D" w:rsidR="6418FD6E">
        <w:rPr>
          <w:rStyle w:val="FootnoteReference"/>
          <w:rFonts w:eastAsiaTheme="minorEastAsia"/>
        </w:rPr>
        <w:footnoteReference w:id="35"/>
      </w:r>
      <w:r w:rsidRPr="4468C66A" w:rsidR="3EF3D86C">
        <w:rPr>
          <w:rFonts w:eastAsiaTheme="minorEastAsia"/>
        </w:rPr>
        <w:t xml:space="preserve"> This is supported by Altman and Low’s understanding </w:t>
      </w:r>
      <w:r w:rsidRPr="4468C66A" w:rsidR="6355A6F8">
        <w:rPr>
          <w:rFonts w:eastAsiaTheme="minorEastAsia"/>
        </w:rPr>
        <w:t xml:space="preserve">that </w:t>
      </w:r>
      <w:r w:rsidRPr="4468C66A" w:rsidR="3EF3D86C">
        <w:rPr>
          <w:rFonts w:eastAsiaTheme="minorEastAsia"/>
        </w:rPr>
        <w:t xml:space="preserve">self-identity is tied to place attachment ’where an expression of our unique identity </w:t>
      </w:r>
      <w:r w:rsidRPr="4468C66A" w:rsidR="5AD584FD">
        <w:rPr>
          <w:rFonts w:eastAsiaTheme="minorEastAsia"/>
        </w:rPr>
        <w:t>i</w:t>
      </w:r>
      <w:r w:rsidRPr="4468C66A" w:rsidR="3EF3D86C">
        <w:rPr>
          <w:rFonts w:eastAsiaTheme="minorEastAsia"/>
        </w:rPr>
        <w:t>s made manifest in the material world.’</w:t>
      </w:r>
      <w:r w:rsidRPr="4468C66A" w:rsidR="6418FD6E">
        <w:rPr>
          <w:rStyle w:val="FootnoteReference"/>
          <w:rFonts w:eastAsiaTheme="minorEastAsia"/>
        </w:rPr>
        <w:footnoteReference w:id="36"/>
      </w:r>
    </w:p>
    <w:p w:rsidR="6B9CE9D6" w:rsidP="4468C66A" w:rsidRDefault="0583F72F" w14:paraId="7D3AA710" w14:textId="272338CD">
      <w:pPr>
        <w:jc w:val="both"/>
        <w:rPr>
          <w:rFonts w:eastAsiaTheme="minorEastAsia"/>
        </w:rPr>
      </w:pPr>
      <w:r w:rsidRPr="7F1C5C67" w:rsidR="6054475F">
        <w:rPr>
          <w:rFonts w:eastAsia="ＭＳ 明朝" w:eastAsiaTheme="minorEastAsia"/>
        </w:rPr>
        <w:t>For Tuan, the sense of</w:t>
      </w:r>
      <w:r w:rsidRPr="7F1C5C67" w:rsidR="2EB5D84C">
        <w:rPr>
          <w:rFonts w:eastAsia="ＭＳ 明朝" w:eastAsiaTheme="minorEastAsia"/>
        </w:rPr>
        <w:t xml:space="preserve"> 'rootedness' that occurs w</w:t>
      </w:r>
      <w:r w:rsidRPr="7F1C5C67" w:rsidR="524BEC03">
        <w:rPr>
          <w:rFonts w:eastAsia="ＭＳ 明朝" w:eastAsiaTheme="minorEastAsia"/>
        </w:rPr>
        <w:t xml:space="preserve">ith ownership is not necessarily tied to a permanent place and noted how the </w:t>
      </w:r>
      <w:r w:rsidRPr="7F1C5C67" w:rsidR="4B0410C6">
        <w:rPr>
          <w:rFonts w:eastAsia="ＭＳ 明朝" w:eastAsiaTheme="minorEastAsia"/>
        </w:rPr>
        <w:t>nomadic</w:t>
      </w:r>
      <w:r w:rsidRPr="7F1C5C67" w:rsidR="524BEC03">
        <w:rPr>
          <w:rFonts w:eastAsia="ＭＳ 明朝" w:eastAsiaTheme="minorEastAsia"/>
        </w:rPr>
        <w:t xml:space="preserve"> hunters and </w:t>
      </w:r>
      <w:r w:rsidRPr="7F1C5C67" w:rsidR="486B7D2E">
        <w:rPr>
          <w:rFonts w:eastAsia="ＭＳ 明朝" w:eastAsiaTheme="minorEastAsia"/>
        </w:rPr>
        <w:t>gatherers</w:t>
      </w:r>
      <w:r w:rsidRPr="7F1C5C67" w:rsidR="393F93EA">
        <w:rPr>
          <w:rFonts w:eastAsia="ＭＳ 明朝" w:eastAsiaTheme="minorEastAsia"/>
        </w:rPr>
        <w:t xml:space="preserve"> often</w:t>
      </w:r>
      <w:r w:rsidRPr="7F1C5C67" w:rsidR="524BEC03">
        <w:rPr>
          <w:rFonts w:eastAsia="ＭＳ 明朝" w:eastAsiaTheme="minorEastAsia"/>
        </w:rPr>
        <w:t xml:space="preserve"> displ</w:t>
      </w:r>
      <w:r w:rsidRPr="7F1C5C67" w:rsidR="7B98A3D0">
        <w:rPr>
          <w:rFonts w:eastAsia="ＭＳ 明朝" w:eastAsiaTheme="minorEastAsia"/>
        </w:rPr>
        <w:t xml:space="preserve">ayed the strongest sentiment </w:t>
      </w:r>
      <w:r w:rsidRPr="7F1C5C67" w:rsidR="186BD858">
        <w:rPr>
          <w:rFonts w:eastAsia="ＭＳ 明朝" w:eastAsiaTheme="minorEastAsia"/>
        </w:rPr>
        <w:t xml:space="preserve">and attachment </w:t>
      </w:r>
      <w:r w:rsidRPr="7F1C5C67" w:rsidR="7B98A3D0">
        <w:rPr>
          <w:rFonts w:eastAsia="ＭＳ 明朝" w:eastAsiaTheme="minorEastAsia"/>
        </w:rPr>
        <w:t xml:space="preserve">for </w:t>
      </w:r>
      <w:r w:rsidRPr="7F1C5C67" w:rsidR="0E079868">
        <w:rPr>
          <w:rFonts w:eastAsia="ＭＳ 明朝" w:eastAsiaTheme="minorEastAsia"/>
        </w:rPr>
        <w:t>place</w:t>
      </w:r>
      <w:r w:rsidRPr="7F1C5C67" w:rsidR="6B9CE9D6">
        <w:rPr>
          <w:rStyle w:val="FootnoteReference"/>
          <w:rFonts w:eastAsia="ＭＳ 明朝" w:eastAsiaTheme="minorEastAsia"/>
        </w:rPr>
        <w:footnoteReference w:id="37"/>
      </w:r>
      <w:r w:rsidRPr="7F1C5C67" w:rsidR="75FE1EB8">
        <w:rPr>
          <w:rFonts w:eastAsia="ＭＳ 明朝" w:eastAsiaTheme="minorEastAsia"/>
        </w:rPr>
        <w:t xml:space="preserve">. </w:t>
      </w:r>
      <w:r w:rsidRPr="7F1C5C67" w:rsidR="6FF825F7">
        <w:rPr>
          <w:rFonts w:eastAsia="ＭＳ 明朝" w:eastAsiaTheme="minorEastAsia"/>
        </w:rPr>
        <w:t>Comparably</w:t>
      </w:r>
      <w:r w:rsidRPr="7F1C5C67" w:rsidR="648665BA">
        <w:rPr>
          <w:rFonts w:eastAsia="ＭＳ 明朝" w:eastAsiaTheme="minorEastAsia"/>
        </w:rPr>
        <w:t>, Scannell and Gifford found that place attachment is 'not necessarily territorial although the two may overlap' and a connection to place 'can be expressed without an underlying purpose of control.'</w:t>
      </w:r>
      <w:r w:rsidRPr="7F1C5C67" w:rsidR="6B9CE9D6">
        <w:rPr>
          <w:rStyle w:val="FootnoteReference"/>
          <w:rFonts w:eastAsia="ＭＳ 明朝" w:eastAsiaTheme="minorEastAsia"/>
        </w:rPr>
        <w:footnoteReference w:id="38"/>
      </w:r>
    </w:p>
    <w:p w:rsidR="4E8DFFBE" w:rsidP="11D632AB" w:rsidRDefault="381EC327" w14:paraId="7713B3D1" w14:textId="3AB27FAD">
      <w:pPr>
        <w:jc w:val="both"/>
        <w:rPr>
          <w:rFonts w:eastAsiaTheme="minorEastAsia"/>
        </w:rPr>
      </w:pPr>
      <w:r w:rsidRPr="2EB6AD5D">
        <w:rPr>
          <w:rFonts w:eastAsiaTheme="minorEastAsia"/>
        </w:rPr>
        <w:t>When considering the</w:t>
      </w:r>
      <w:r w:rsidRPr="2EB6AD5D" w:rsidR="0D20F2C3">
        <w:rPr>
          <w:rFonts w:eastAsiaTheme="minorEastAsia"/>
        </w:rPr>
        <w:t xml:space="preserve"> </w:t>
      </w:r>
      <w:r w:rsidRPr="2EB6AD5D" w:rsidR="1A6E04A0">
        <w:rPr>
          <w:rFonts w:eastAsiaTheme="minorEastAsia"/>
        </w:rPr>
        <w:t>psychological reasoning behind place attachment and ownership, Kuo et al</w:t>
      </w:r>
      <w:r w:rsidRPr="2EB6AD5D" w:rsidR="5286329C">
        <w:rPr>
          <w:rFonts w:eastAsiaTheme="minorEastAsia"/>
        </w:rPr>
        <w:t xml:space="preserve"> found</w:t>
      </w:r>
      <w:bookmarkStart w:name="_Int_i4poKKLI" w:id="3"/>
      <w:r w:rsidRPr="2EB6AD5D" w:rsidR="1A6E04A0">
        <w:rPr>
          <w:rFonts w:eastAsiaTheme="minorEastAsia"/>
        </w:rPr>
        <w:t xml:space="preserve"> that 'tourists regard tourist </w:t>
      </w:r>
      <w:r w:rsidRPr="2EB6AD5D" w:rsidR="036A5FF7">
        <w:rPr>
          <w:rFonts w:eastAsiaTheme="minorEastAsia"/>
        </w:rPr>
        <w:t xml:space="preserve">destinations </w:t>
      </w:r>
      <w:bookmarkEnd w:id="3"/>
      <w:r w:rsidRPr="11D632AB" w:rsidR="036A5FF7">
        <w:rPr>
          <w:rFonts w:ascii="Calibri" w:hAnsi="Calibri" w:eastAsia="Calibri" w:cs="Calibri"/>
          <w:color w:val="000000" w:themeColor="text1"/>
        </w:rPr>
        <w:t>as "theirs" and even experience a psychological state of possessiveness towards their destination.'</w:t>
      </w:r>
      <w:r w:rsidRPr="1DDBC2AE" w:rsidR="4E8DFFBE">
        <w:rPr>
          <w:rStyle w:val="FootnoteReference"/>
          <w:rFonts w:eastAsiaTheme="minorEastAsia"/>
        </w:rPr>
        <w:footnoteReference w:id="39"/>
      </w:r>
      <w:r w:rsidRPr="2EB6AD5D" w:rsidR="53270929">
        <w:rPr>
          <w:rFonts w:eastAsiaTheme="minorEastAsia"/>
        </w:rPr>
        <w:t xml:space="preserve"> </w:t>
      </w:r>
      <w:r w:rsidRPr="2EB6AD5D" w:rsidR="6C8E1EF0">
        <w:rPr>
          <w:rFonts w:eastAsiaTheme="minorEastAsia"/>
        </w:rPr>
        <w:t>Comparably, in terms of</w:t>
      </w:r>
      <w:r w:rsidRPr="2EB6AD5D" w:rsidR="70EC5890">
        <w:rPr>
          <w:rFonts w:eastAsiaTheme="minorEastAsia"/>
        </w:rPr>
        <w:t xml:space="preserve"> marking territory </w:t>
      </w:r>
      <w:r w:rsidRPr="2EB6AD5D" w:rsidR="61F5FA12">
        <w:rPr>
          <w:rFonts w:eastAsiaTheme="minorEastAsia"/>
        </w:rPr>
        <w:t>to ownership</w:t>
      </w:r>
      <w:bookmarkStart w:name="_Int_nn2FJiQs" w:id="4"/>
      <w:r w:rsidRPr="2EB6AD5D" w:rsidR="70EC5890">
        <w:rPr>
          <w:rFonts w:eastAsiaTheme="minorEastAsia"/>
        </w:rPr>
        <w:t xml:space="preserve"> and place attachment, </w:t>
      </w:r>
      <w:r w:rsidRPr="34C40E7D" w:rsidR="2D3A4F50">
        <w:rPr>
          <w:rFonts w:eastAsiaTheme="minorEastAsia"/>
        </w:rPr>
        <w:t xml:space="preserve">Davis </w:t>
      </w:r>
      <w:r w:rsidRPr="34C40E7D" w:rsidR="4F717E02">
        <w:rPr>
          <w:rFonts w:eastAsiaTheme="minorEastAsia"/>
        </w:rPr>
        <w:t xml:space="preserve">notes </w:t>
      </w:r>
      <w:r w:rsidRPr="34C40E7D" w:rsidR="3521922C">
        <w:rPr>
          <w:rFonts w:eastAsiaTheme="minorEastAsia"/>
        </w:rPr>
        <w:t xml:space="preserve">how the Moai placement on the island of Rapa Nui </w:t>
      </w:r>
      <w:r w:rsidRPr="75E5FD64" w:rsidR="083D19EC">
        <w:rPr>
          <w:rFonts w:eastAsiaTheme="minorEastAsia"/>
        </w:rPr>
        <w:t>could be</w:t>
      </w:r>
      <w:r w:rsidRPr="75E5FD64" w:rsidR="48D792A3">
        <w:rPr>
          <w:rFonts w:eastAsiaTheme="minorEastAsia"/>
        </w:rPr>
        <w:t xml:space="preserve"> used to </w:t>
      </w:r>
      <w:bookmarkEnd w:id="4"/>
      <w:r w:rsidRPr="2EB6AD5D" w:rsidR="15FB3CE4">
        <w:rPr>
          <w:rFonts w:eastAsiaTheme="minorEastAsia"/>
        </w:rPr>
        <w:t>determine 'land right ownership' and ' to "visually" control limited resources.'</w:t>
      </w:r>
      <w:r w:rsidRPr="1DDBC2AE" w:rsidR="4E8DFFBE">
        <w:rPr>
          <w:rStyle w:val="FootnoteReference"/>
          <w:rFonts w:eastAsiaTheme="minorEastAsia"/>
        </w:rPr>
        <w:footnoteReference w:id="40"/>
      </w:r>
      <w:r w:rsidRPr="2EB6AD5D" w:rsidR="1AD3CC60">
        <w:rPr>
          <w:rFonts w:eastAsiaTheme="minorEastAsia"/>
        </w:rPr>
        <w:t xml:space="preserve"> </w:t>
      </w:r>
    </w:p>
    <w:p w:rsidR="50A6BECE" w:rsidP="11D632AB" w:rsidRDefault="70DCE88F" w14:paraId="6893D858" w14:textId="12623B9D">
      <w:pPr>
        <w:jc w:val="both"/>
        <w:rPr>
          <w:rFonts w:eastAsiaTheme="minorEastAsia"/>
        </w:rPr>
      </w:pPr>
      <w:r w:rsidRPr="4468C66A">
        <w:rPr>
          <w:rFonts w:eastAsiaTheme="minorEastAsia"/>
        </w:rPr>
        <w:t>Conversely</w:t>
      </w:r>
      <w:r w:rsidRPr="2EB6AD5D" w:rsidR="1AD3CC60">
        <w:rPr>
          <w:rFonts w:eastAsiaTheme="minorEastAsia"/>
        </w:rPr>
        <w:t xml:space="preserve">, Hallowell observed that the </w:t>
      </w:r>
      <w:r w:rsidRPr="2EB6AD5D" w:rsidR="623662E0">
        <w:rPr>
          <w:rFonts w:eastAsiaTheme="minorEastAsia"/>
        </w:rPr>
        <w:t>Ojibwa</w:t>
      </w:r>
      <w:r w:rsidRPr="2EB6AD5D" w:rsidR="14FBA8FA">
        <w:rPr>
          <w:rFonts w:eastAsiaTheme="minorEastAsia"/>
        </w:rPr>
        <w:t>n</w:t>
      </w:r>
      <w:r w:rsidRPr="2EB6AD5D" w:rsidR="623662E0">
        <w:rPr>
          <w:rFonts w:eastAsiaTheme="minorEastAsia"/>
        </w:rPr>
        <w:t xml:space="preserve"> ontology did not pertain to a sense of </w:t>
      </w:r>
      <w:r w:rsidRPr="2EB6AD5D" w:rsidR="1B910BEA">
        <w:rPr>
          <w:rFonts w:eastAsiaTheme="minorEastAsia"/>
        </w:rPr>
        <w:t xml:space="preserve">ownership, </w:t>
      </w:r>
      <w:bookmarkStart w:name="_Int_syWxXcSY" w:id="5"/>
      <w:r w:rsidRPr="2EB6AD5D" w:rsidR="1B910BEA">
        <w:rPr>
          <w:rFonts w:eastAsiaTheme="minorEastAsia"/>
        </w:rPr>
        <w:t>rather</w:t>
      </w:r>
      <w:r w:rsidRPr="2EB6AD5D" w:rsidR="7D88A5A0">
        <w:rPr>
          <w:rFonts w:eastAsiaTheme="minorEastAsia"/>
        </w:rPr>
        <w:t xml:space="preserve"> the</w:t>
      </w:r>
      <w:bookmarkEnd w:id="5"/>
      <w:r w:rsidRPr="2EB6AD5D" w:rsidR="7D88A5A0">
        <w:rPr>
          <w:rFonts w:eastAsiaTheme="minorEastAsia"/>
        </w:rPr>
        <w:t xml:space="preserve"> </w:t>
      </w:r>
      <w:r w:rsidRPr="2EB6AD5D" w:rsidR="02D3B891">
        <w:rPr>
          <w:rFonts w:eastAsiaTheme="minorEastAsia"/>
        </w:rPr>
        <w:t xml:space="preserve">Objiwan language </w:t>
      </w:r>
      <w:bookmarkStart w:name="_Int_Vdjb4YNL" w:id="6"/>
      <w:r w:rsidRPr="2EB6AD5D" w:rsidR="43C94CCD">
        <w:rPr>
          <w:rFonts w:eastAsiaTheme="minorEastAsia"/>
        </w:rPr>
        <w:t>opened up</w:t>
      </w:r>
      <w:bookmarkEnd w:id="6"/>
      <w:r w:rsidRPr="2EB6AD5D" w:rsidR="43C94CCD">
        <w:rPr>
          <w:rFonts w:eastAsiaTheme="minorEastAsia"/>
        </w:rPr>
        <w:t xml:space="preserve"> the </w:t>
      </w:r>
      <w:bookmarkStart w:name="_Int_3Zma7ySF" w:id="7"/>
      <w:bookmarkStart w:name="_Int_lo2AYDSV" w:id="8"/>
      <w:bookmarkEnd w:id="7"/>
      <w:r w:rsidRPr="2EB6AD5D" w:rsidR="1CB6B01F">
        <w:rPr>
          <w:rFonts w:eastAsiaTheme="minorEastAsia"/>
        </w:rPr>
        <w:t>possibility of</w:t>
      </w:r>
      <w:bookmarkEnd w:id="8"/>
      <w:r w:rsidRPr="2EB6AD5D" w:rsidR="03EBD37B">
        <w:rPr>
          <w:rFonts w:eastAsiaTheme="minorEastAsia"/>
        </w:rPr>
        <w:t xml:space="preserve"> </w:t>
      </w:r>
      <w:r w:rsidRPr="2EB6AD5D" w:rsidR="02D3B891">
        <w:rPr>
          <w:rFonts w:eastAsiaTheme="minorEastAsia"/>
        </w:rPr>
        <w:t xml:space="preserve">a </w:t>
      </w:r>
      <w:r w:rsidRPr="2EB6AD5D" w:rsidR="51821FB8">
        <w:rPr>
          <w:rFonts w:eastAsiaTheme="minorEastAsia"/>
        </w:rPr>
        <w:t>cooperative</w:t>
      </w:r>
      <w:r w:rsidRPr="2EB6AD5D" w:rsidR="01E6F18E">
        <w:rPr>
          <w:rFonts w:eastAsiaTheme="minorEastAsia"/>
        </w:rPr>
        <w:t xml:space="preserve"> and respectful</w:t>
      </w:r>
      <w:r w:rsidRPr="2EB6AD5D" w:rsidR="02D3B891">
        <w:rPr>
          <w:rFonts w:eastAsiaTheme="minorEastAsia"/>
        </w:rPr>
        <w:t xml:space="preserve"> </w:t>
      </w:r>
      <w:r w:rsidRPr="2EB6AD5D" w:rsidR="1897F79F">
        <w:rPr>
          <w:rFonts w:eastAsiaTheme="minorEastAsia"/>
        </w:rPr>
        <w:t>relationship</w:t>
      </w:r>
      <w:r w:rsidRPr="2EB6AD5D" w:rsidR="02D3B891">
        <w:rPr>
          <w:rFonts w:eastAsiaTheme="minorEastAsia"/>
        </w:rPr>
        <w:t xml:space="preserve"> with the earth</w:t>
      </w:r>
      <w:r w:rsidRPr="2EB6AD5D" w:rsidR="53D2D780">
        <w:rPr>
          <w:rFonts w:eastAsiaTheme="minorEastAsia"/>
        </w:rPr>
        <w:t xml:space="preserve"> in which interacti</w:t>
      </w:r>
      <w:r w:rsidRPr="2EB6AD5D" w:rsidR="3B351086">
        <w:rPr>
          <w:rFonts w:eastAsiaTheme="minorEastAsia"/>
        </w:rPr>
        <w:t xml:space="preserve">on </w:t>
      </w:r>
      <w:r w:rsidRPr="2EB6AD5D" w:rsidR="6B4A86AB">
        <w:rPr>
          <w:rFonts w:eastAsiaTheme="minorEastAsia"/>
        </w:rPr>
        <w:t>was</w:t>
      </w:r>
      <w:r w:rsidRPr="2EB6AD5D" w:rsidR="3B351086">
        <w:rPr>
          <w:rFonts w:eastAsiaTheme="minorEastAsia"/>
        </w:rPr>
        <w:t xml:space="preserve"> structured </w:t>
      </w:r>
      <w:r w:rsidRPr="2EB6AD5D" w:rsidR="1F686C42">
        <w:rPr>
          <w:rFonts w:eastAsiaTheme="minorEastAsia"/>
        </w:rPr>
        <w:t>'as if they were dealing with persons.'</w:t>
      </w:r>
      <w:r w:rsidRPr="1DDBC2AE" w:rsidR="50A6BECE">
        <w:rPr>
          <w:rStyle w:val="FootnoteReference"/>
          <w:rFonts w:eastAsiaTheme="minorEastAsia"/>
        </w:rPr>
        <w:footnoteReference w:id="41"/>
      </w:r>
      <w:r w:rsidRPr="2EB6AD5D" w:rsidR="75D6270D">
        <w:rPr>
          <w:rFonts w:eastAsiaTheme="minorEastAsia"/>
        </w:rPr>
        <w:t xml:space="preserve"> </w:t>
      </w:r>
      <w:r w:rsidRPr="75E5FD64" w:rsidR="681CC3ED">
        <w:rPr>
          <w:rFonts w:eastAsiaTheme="minorEastAsia"/>
        </w:rPr>
        <w:t>T</w:t>
      </w:r>
      <w:r w:rsidRPr="2EB6AD5D" w:rsidR="66C5B1F3">
        <w:rPr>
          <w:rFonts w:eastAsiaTheme="minorEastAsia"/>
        </w:rPr>
        <w:t>his is comparable to</w:t>
      </w:r>
      <w:r w:rsidRPr="2EB6AD5D" w:rsidR="609650D9">
        <w:rPr>
          <w:rFonts w:eastAsiaTheme="minorEastAsia"/>
        </w:rPr>
        <w:t xml:space="preserve"> Ingold's</w:t>
      </w:r>
      <w:r w:rsidRPr="2EB6AD5D" w:rsidR="3722156E">
        <w:rPr>
          <w:rFonts w:eastAsiaTheme="minorEastAsia"/>
        </w:rPr>
        <w:t xml:space="preserve"> findings</w:t>
      </w:r>
      <w:r w:rsidRPr="2EB6AD5D" w:rsidR="1B028035">
        <w:rPr>
          <w:rFonts w:eastAsiaTheme="minorEastAsia"/>
        </w:rPr>
        <w:t xml:space="preserve"> regarding </w:t>
      </w:r>
      <w:r w:rsidRPr="2EB6AD5D" w:rsidR="20C8432B">
        <w:rPr>
          <w:rFonts w:eastAsiaTheme="minorEastAsia"/>
        </w:rPr>
        <w:t xml:space="preserve">the Koyukon </w:t>
      </w:r>
      <w:r w:rsidRPr="2EB6AD5D" w:rsidR="5E894206">
        <w:rPr>
          <w:rFonts w:eastAsiaTheme="minorEastAsia"/>
        </w:rPr>
        <w:t>Indians of Alaska</w:t>
      </w:r>
      <w:r w:rsidRPr="2EB6AD5D" w:rsidR="6BDE1799">
        <w:rPr>
          <w:rFonts w:eastAsiaTheme="minorEastAsia"/>
        </w:rPr>
        <w:t xml:space="preserve"> who </w:t>
      </w:r>
      <w:r w:rsidRPr="4468C66A" w:rsidR="1A64FBA7">
        <w:rPr>
          <w:rFonts w:eastAsiaTheme="minorEastAsia"/>
        </w:rPr>
        <w:t xml:space="preserve">must </w:t>
      </w:r>
      <w:r w:rsidRPr="4468C66A" w:rsidR="45106C3B">
        <w:rPr>
          <w:rFonts w:eastAsiaTheme="minorEastAsia"/>
        </w:rPr>
        <w:t>'</w:t>
      </w:r>
      <w:r w:rsidRPr="4468C66A" w:rsidR="1A64FBA7">
        <w:rPr>
          <w:rFonts w:eastAsiaTheme="minorEastAsia"/>
        </w:rPr>
        <w:t xml:space="preserve">move </w:t>
      </w:r>
      <w:r w:rsidRPr="11D632AB" w:rsidR="1A64FBA7">
        <w:rPr>
          <w:rFonts w:eastAsiaTheme="minorEastAsia"/>
          <w:i/>
          <w:iCs/>
        </w:rPr>
        <w:t xml:space="preserve">with </w:t>
      </w:r>
      <w:r w:rsidRPr="11D632AB" w:rsidR="40FEC068">
        <w:rPr>
          <w:rFonts w:eastAsiaTheme="minorEastAsia"/>
        </w:rPr>
        <w:t>the forces of their surroundings, not</w:t>
      </w:r>
      <w:r w:rsidRPr="11D632AB" w:rsidR="4F029D3C">
        <w:rPr>
          <w:rFonts w:eastAsiaTheme="minorEastAsia"/>
        </w:rPr>
        <w:t xml:space="preserve"> attempting to control, master or fundamentally alter them.'</w:t>
      </w:r>
      <w:r w:rsidRPr="11D632AB" w:rsidR="50A6BECE">
        <w:rPr>
          <w:rStyle w:val="FootnoteReference"/>
          <w:rFonts w:eastAsiaTheme="minorEastAsia"/>
        </w:rPr>
        <w:footnoteReference w:id="42"/>
      </w:r>
    </w:p>
    <w:p w:rsidR="4802F517" w:rsidP="11D632AB" w:rsidRDefault="299F697F" w14:paraId="3380B521" w14:textId="6A12C644">
      <w:pPr>
        <w:rPr>
          <w:rFonts w:eastAsiaTheme="minorEastAsia"/>
          <w:b/>
          <w:bCs/>
          <w:i/>
          <w:iCs/>
          <w:u w:val="single"/>
        </w:rPr>
      </w:pPr>
      <w:r w:rsidRPr="11D632AB">
        <w:rPr>
          <w:rFonts w:eastAsiaTheme="minorEastAsia"/>
          <w:b/>
          <w:bCs/>
          <w:i/>
          <w:iCs/>
          <w:sz w:val="20"/>
          <w:szCs w:val="20"/>
          <w:u w:val="single"/>
        </w:rPr>
        <w:t>Frequent Visits</w:t>
      </w:r>
    </w:p>
    <w:p w:rsidR="4802F517" w:rsidP="4468C66A" w:rsidRDefault="6A76522B" w14:paraId="1F335D95" w14:textId="4C86C6DA">
      <w:pPr>
        <w:jc w:val="both"/>
        <w:rPr>
          <w:rFonts w:eastAsiaTheme="minorEastAsia"/>
        </w:rPr>
      </w:pPr>
      <w:r w:rsidRPr="11D632AB">
        <w:rPr>
          <w:rFonts w:eastAsiaTheme="minorEastAsia"/>
          <w:color w:val="000000" w:themeColor="text1"/>
        </w:rPr>
        <w:t>In terms of frequent visits, Tilley</w:t>
      </w:r>
      <w:r w:rsidRPr="11D632AB" w:rsidR="6FD7EF63">
        <w:rPr>
          <w:rFonts w:eastAsiaTheme="minorEastAsia"/>
          <w:color w:val="000000" w:themeColor="text1"/>
        </w:rPr>
        <w:t xml:space="preserve">'s </w:t>
      </w:r>
      <w:r w:rsidRPr="11D632AB">
        <w:rPr>
          <w:rFonts w:eastAsiaTheme="minorEastAsia"/>
          <w:color w:val="000000" w:themeColor="text1"/>
        </w:rPr>
        <w:t>concept of a powerful, emotional attachment to</w:t>
      </w:r>
      <w:r w:rsidRPr="11D632AB">
        <w:rPr>
          <w:rFonts w:eastAsiaTheme="minorEastAsia"/>
          <w:b/>
          <w:bCs/>
          <w:color w:val="000000" w:themeColor="text1"/>
        </w:rPr>
        <w:t xml:space="preserve"> </w:t>
      </w:r>
      <w:r w:rsidRPr="11D632AB">
        <w:rPr>
          <w:rFonts w:eastAsiaTheme="minorEastAsia"/>
          <w:color w:val="000000" w:themeColor="text1"/>
        </w:rPr>
        <w:t>pla</w:t>
      </w:r>
      <w:r w:rsidRPr="11D632AB" w:rsidR="3B89F9FA">
        <w:rPr>
          <w:rFonts w:eastAsiaTheme="minorEastAsia"/>
          <w:color w:val="000000" w:themeColor="text1"/>
        </w:rPr>
        <w:t xml:space="preserve">ce </w:t>
      </w:r>
      <w:r w:rsidRPr="11D632AB" w:rsidR="7AA363E5">
        <w:rPr>
          <w:rFonts w:eastAsiaTheme="minorEastAsia"/>
          <w:color w:val="000000" w:themeColor="text1"/>
        </w:rPr>
        <w:t>result</w:t>
      </w:r>
      <w:r w:rsidRPr="11D632AB" w:rsidR="3B89F9FA">
        <w:rPr>
          <w:rFonts w:eastAsiaTheme="minorEastAsia"/>
          <w:color w:val="000000" w:themeColor="text1"/>
        </w:rPr>
        <w:t>s</w:t>
      </w:r>
      <w:r w:rsidRPr="11D632AB" w:rsidR="7AA363E5">
        <w:rPr>
          <w:rFonts w:eastAsiaTheme="minorEastAsia"/>
          <w:color w:val="000000" w:themeColor="text1"/>
        </w:rPr>
        <w:t xml:space="preserve"> only</w:t>
      </w:r>
      <w:r w:rsidRPr="11D632AB" w:rsidR="3B89F9FA">
        <w:rPr>
          <w:rFonts w:eastAsiaTheme="minorEastAsia"/>
          <w:color w:val="000000" w:themeColor="text1"/>
        </w:rPr>
        <w:t xml:space="preserve"> </w:t>
      </w:r>
      <w:r w:rsidRPr="11D632AB" w:rsidR="248A013C">
        <w:rPr>
          <w:rFonts w:eastAsiaTheme="minorEastAsia"/>
          <w:color w:val="000000" w:themeColor="text1"/>
        </w:rPr>
        <w:t>'after making many visits to the same locales</w:t>
      </w:r>
      <w:r w:rsidRPr="11D632AB" w:rsidR="70DCBBD5">
        <w:rPr>
          <w:rFonts w:eastAsiaTheme="minorEastAsia"/>
          <w:color w:val="000000" w:themeColor="text1"/>
        </w:rPr>
        <w:t>.</w:t>
      </w:r>
      <w:r w:rsidRPr="11D632AB" w:rsidR="56226025">
        <w:rPr>
          <w:rFonts w:eastAsiaTheme="minorEastAsia"/>
          <w:color w:val="000000" w:themeColor="text1"/>
        </w:rPr>
        <w:t>'</w:t>
      </w:r>
      <w:r w:rsidRPr="11D632AB" w:rsidR="4802F517">
        <w:rPr>
          <w:rStyle w:val="FootnoteReference"/>
          <w:rFonts w:eastAsiaTheme="minorEastAsia"/>
          <w:color w:val="000000" w:themeColor="text1"/>
        </w:rPr>
        <w:footnoteReference w:id="43"/>
      </w:r>
      <w:r w:rsidRPr="11D632AB">
        <w:rPr>
          <w:rFonts w:eastAsiaTheme="minorEastAsia"/>
          <w:color w:val="000000" w:themeColor="text1"/>
        </w:rPr>
        <w:t xml:space="preserve"> </w:t>
      </w:r>
      <w:bookmarkStart w:name="_Int_fMVJovTi" w:id="9"/>
      <w:r w:rsidRPr="11D632AB">
        <w:rPr>
          <w:rFonts w:eastAsiaTheme="minorEastAsia"/>
          <w:color w:val="000000" w:themeColor="text1"/>
        </w:rPr>
        <w:t xml:space="preserve"> </w:t>
      </w:r>
      <w:r w:rsidRPr="11D632AB" w:rsidR="0A4BC307">
        <w:rPr>
          <w:rFonts w:eastAsiaTheme="minorEastAsia"/>
          <w:color w:val="000000" w:themeColor="text1"/>
        </w:rPr>
        <w:t xml:space="preserve">Tilley further </w:t>
      </w:r>
      <w:r w:rsidRPr="11D632AB" w:rsidR="4C7137B9">
        <w:rPr>
          <w:rFonts w:eastAsiaTheme="minorEastAsia"/>
          <w:color w:val="000000" w:themeColor="text1"/>
        </w:rPr>
        <w:t>asserts that th</w:t>
      </w:r>
      <w:r w:rsidRPr="11D632AB">
        <w:rPr>
          <w:rFonts w:eastAsiaTheme="minorEastAsia"/>
          <w:color w:val="000000" w:themeColor="text1"/>
        </w:rPr>
        <w:t xml:space="preserve">ere is a strong need to return often and dwell within a place to </w:t>
      </w:r>
      <w:bookmarkEnd w:id="9"/>
      <w:r w:rsidRPr="11D632AB" w:rsidR="4673C0C8">
        <w:rPr>
          <w:rFonts w:eastAsiaTheme="minorEastAsia"/>
          <w:color w:val="000000" w:themeColor="text1"/>
        </w:rPr>
        <w:t>f</w:t>
      </w:r>
      <w:r w:rsidRPr="11D632AB">
        <w:rPr>
          <w:rFonts w:eastAsiaTheme="minorEastAsia"/>
          <w:color w:val="000000" w:themeColor="text1"/>
        </w:rPr>
        <w:t>ully experience the connection</w:t>
      </w:r>
      <w:r w:rsidRPr="11D632AB" w:rsidR="7C616C9E">
        <w:rPr>
          <w:rFonts w:eastAsiaTheme="minorEastAsia"/>
          <w:color w:val="000000" w:themeColor="text1"/>
        </w:rPr>
        <w:t>, to 'sense the feel and character of the land' and in</w:t>
      </w:r>
      <w:r w:rsidRPr="11D632AB" w:rsidR="271909CD">
        <w:rPr>
          <w:rFonts w:eastAsiaTheme="minorEastAsia"/>
          <w:color w:val="000000" w:themeColor="text1"/>
        </w:rPr>
        <w:t>teract with the topography through 'personal spatial experiences'</w:t>
      </w:r>
      <w:r w:rsidRPr="11D632AB" w:rsidR="4802F517">
        <w:rPr>
          <w:rStyle w:val="FootnoteReference"/>
          <w:rFonts w:eastAsiaTheme="minorEastAsia"/>
          <w:color w:val="000000" w:themeColor="text1"/>
        </w:rPr>
        <w:footnoteReference w:id="44"/>
      </w:r>
      <w:r w:rsidRPr="1DDBC2AE" w:rsidR="7D69D9DC">
        <w:rPr>
          <w:rFonts w:eastAsiaTheme="minorEastAsia"/>
        </w:rPr>
        <w:t>.</w:t>
      </w:r>
    </w:p>
    <w:p w:rsidR="4802F517" w:rsidP="11D632AB" w:rsidRDefault="2F1979FD" w14:paraId="15DE8969" w14:textId="24BFFB02">
      <w:pPr>
        <w:spacing w:after="0"/>
        <w:jc w:val="both"/>
        <w:rPr>
          <w:rFonts w:eastAsiaTheme="minorEastAsia"/>
          <w:color w:val="000000" w:themeColor="text1"/>
          <w:vertAlign w:val="superscript"/>
        </w:rPr>
      </w:pPr>
      <w:r w:rsidRPr="7F1C5C67" w:rsidR="1580DA16">
        <w:rPr>
          <w:rFonts w:eastAsia="ＭＳ 明朝" w:eastAsiaTheme="minorEastAsia"/>
        </w:rPr>
        <w:t>Through collecting data on the frequency of visits to the Pebblebed heathlands, Tilley and Cameron-Daum found that 'sixty percent visit on a very regular basis indeed', suggesting that the personal, embodied experience might be a factor in their return.</w:t>
      </w:r>
      <w:r w:rsidRPr="7F1C5C67" w:rsidR="4802F517">
        <w:rPr>
          <w:rStyle w:val="FootnoteReference"/>
          <w:rFonts w:eastAsia="ＭＳ 明朝" w:eastAsiaTheme="minorEastAsia"/>
        </w:rPr>
        <w:footnoteReference w:id="45"/>
      </w:r>
      <w:r w:rsidRPr="7F1C5C67" w:rsidR="55879A33">
        <w:rPr>
          <w:rFonts w:eastAsia="ＭＳ 明朝" w:eastAsiaTheme="minorEastAsia"/>
          <w:color w:val="000000" w:themeColor="text1"/>
        </w:rPr>
        <w:t xml:space="preserve"> </w:t>
      </w:r>
      <w:r w:rsidRPr="7F1C5C67" w:rsidR="267997DC">
        <w:rPr>
          <w:rFonts w:eastAsia="ＭＳ 明朝" w:eastAsiaTheme="minorEastAsia"/>
          <w:color w:val="000000" w:themeColor="text1"/>
        </w:rPr>
        <w:t>Similarly, D</w:t>
      </w:r>
      <w:r w:rsidRPr="7F1C5C67" w:rsidR="55879A33">
        <w:rPr>
          <w:rFonts w:eastAsia="ＭＳ 明朝" w:eastAsiaTheme="minorEastAsia"/>
          <w:color w:val="000000" w:themeColor="text1"/>
        </w:rPr>
        <w:t>ur</w:t>
      </w:r>
      <w:r w:rsidRPr="7F1C5C67" w:rsidR="32ACB23F">
        <w:rPr>
          <w:rFonts w:eastAsia="ＭＳ 明朝" w:eastAsiaTheme="minorEastAsia"/>
          <w:color w:val="000000" w:themeColor="text1"/>
        </w:rPr>
        <w:t>kheim’s understanding of sacred space as a human constru</w:t>
      </w:r>
      <w:r w:rsidRPr="7F1C5C67" w:rsidR="61A31D28">
        <w:rPr>
          <w:rFonts w:eastAsia="ＭＳ 明朝" w:eastAsiaTheme="minorEastAsia"/>
          <w:color w:val="000000" w:themeColor="text1"/>
        </w:rPr>
        <w:t>ct</w:t>
      </w:r>
      <w:r w:rsidRPr="7F1C5C67" w:rsidR="4802F517">
        <w:rPr>
          <w:rStyle w:val="FootnoteReference"/>
          <w:rFonts w:eastAsia="ＭＳ 明朝" w:eastAsiaTheme="minorEastAsia"/>
          <w:color w:val="000000" w:themeColor="text1"/>
        </w:rPr>
        <w:footnoteReference w:id="46"/>
      </w:r>
      <w:r w:rsidRPr="7F1C5C67" w:rsidR="629A3CF5">
        <w:rPr>
          <w:rFonts w:eastAsia="ＭＳ 明朝" w:eastAsiaTheme="minorEastAsia"/>
          <w:color w:val="000000" w:themeColor="text1"/>
        </w:rPr>
        <w:t>, fu</w:t>
      </w:r>
      <w:r w:rsidRPr="7F1C5C67" w:rsidR="7AD43DDF">
        <w:rPr>
          <w:rFonts w:eastAsia="ＭＳ 明朝" w:eastAsiaTheme="minorEastAsia"/>
          <w:color w:val="000000" w:themeColor="text1"/>
        </w:rPr>
        <w:t xml:space="preserve">rther </w:t>
      </w:r>
      <w:r w:rsidRPr="7F1C5C67" w:rsidR="78298667">
        <w:rPr>
          <w:rFonts w:eastAsia="ＭＳ 明朝" w:eastAsiaTheme="minorEastAsia"/>
          <w:color w:val="000000" w:themeColor="text1"/>
        </w:rPr>
        <w:t>demonstrates</w:t>
      </w:r>
      <w:r w:rsidRPr="7F1C5C67" w:rsidR="7AD43DDF">
        <w:rPr>
          <w:rFonts w:eastAsia="ＭＳ 明朝" w:eastAsiaTheme="minorEastAsia"/>
          <w:color w:val="000000" w:themeColor="text1"/>
        </w:rPr>
        <w:t xml:space="preserve"> how</w:t>
      </w:r>
      <w:r w:rsidRPr="7F1C5C67" w:rsidR="32ACB23F">
        <w:rPr>
          <w:rFonts w:eastAsia="ＭＳ 明朝" w:eastAsiaTheme="minorEastAsia"/>
          <w:color w:val="000000" w:themeColor="text1"/>
        </w:rPr>
        <w:t xml:space="preserve"> repeated visits allow the sacred to be kept alive through the </w:t>
      </w:r>
      <w:r w:rsidRPr="7F1C5C67" w:rsidR="36CD88D0">
        <w:rPr>
          <w:rFonts w:eastAsia="ＭＳ 明朝" w:eastAsiaTheme="minorEastAsia"/>
          <w:color w:val="000000" w:themeColor="text1"/>
        </w:rPr>
        <w:t>meaning imbued</w:t>
      </w:r>
      <w:r w:rsidRPr="7F1C5C67" w:rsidR="32ACB23F">
        <w:rPr>
          <w:rFonts w:eastAsia="ＭＳ 明朝" w:eastAsiaTheme="minorEastAsia"/>
          <w:color w:val="000000" w:themeColor="text1"/>
        </w:rPr>
        <w:t xml:space="preserve"> upon the landscape</w:t>
      </w:r>
      <w:r w:rsidRPr="7F1C5C67" w:rsidR="4802F517">
        <w:rPr>
          <w:rStyle w:val="FootnoteReference"/>
          <w:rFonts w:eastAsia="ＭＳ 明朝" w:eastAsiaTheme="minorEastAsia"/>
          <w:color w:val="000000" w:themeColor="text1"/>
        </w:rPr>
        <w:footnoteReference w:id="47"/>
      </w:r>
      <w:r w:rsidRPr="7F1C5C67" w:rsidR="55DB041F">
        <w:rPr>
          <w:rFonts w:eastAsia="ＭＳ 明朝" w:eastAsiaTheme="minorEastAsia"/>
          <w:color w:val="000000" w:themeColor="text1"/>
        </w:rPr>
        <w:t>.</w:t>
      </w:r>
    </w:p>
    <w:p w:rsidR="4802F517" w:rsidP="11D632AB" w:rsidRDefault="2F1979FD" w14:paraId="0ED8F54E" w14:textId="4EB3111A">
      <w:pPr>
        <w:spacing w:before="240" w:after="240"/>
        <w:jc w:val="both"/>
        <w:rPr>
          <w:rFonts w:eastAsiaTheme="minorEastAsia"/>
        </w:rPr>
      </w:pPr>
      <w:r w:rsidRPr="4468C66A">
        <w:rPr>
          <w:rFonts w:eastAsiaTheme="minorEastAsia"/>
        </w:rPr>
        <w:t>Correspondingly, Lane noted the importance of frequenting a place regularly to view anew and discern more than previously seen</w:t>
      </w:r>
      <w:r w:rsidRPr="4468C66A" w:rsidR="4802F517">
        <w:rPr>
          <w:rStyle w:val="FootnoteReference"/>
          <w:rFonts w:eastAsiaTheme="minorEastAsia"/>
        </w:rPr>
        <w:footnoteReference w:id="48"/>
      </w:r>
      <w:r w:rsidRPr="4468C66A" w:rsidR="58216152">
        <w:rPr>
          <w:rFonts w:eastAsiaTheme="minorEastAsia"/>
        </w:rPr>
        <w:t xml:space="preserve">. Likewise, </w:t>
      </w:r>
      <w:r w:rsidRPr="4468C66A" w:rsidR="25551F08">
        <w:rPr>
          <w:rFonts w:eastAsiaTheme="minorEastAsia"/>
        </w:rPr>
        <w:t>Has</w:t>
      </w:r>
      <w:r w:rsidRPr="4468C66A" w:rsidR="19393738">
        <w:rPr>
          <w:rFonts w:eastAsiaTheme="minorEastAsia"/>
        </w:rPr>
        <w:t>hemnezhad, Heida</w:t>
      </w:r>
      <w:r w:rsidRPr="4468C66A" w:rsidR="43C959B5">
        <w:rPr>
          <w:rFonts w:eastAsiaTheme="minorEastAsia"/>
        </w:rPr>
        <w:t>ri</w:t>
      </w:r>
      <w:r w:rsidRPr="4468C66A" w:rsidR="19393738">
        <w:rPr>
          <w:rFonts w:eastAsiaTheme="minorEastAsia"/>
        </w:rPr>
        <w:t xml:space="preserve"> and Hoseini found that if an </w:t>
      </w:r>
      <w:r w:rsidRPr="4468C66A" w:rsidR="6C7AE04D">
        <w:rPr>
          <w:rFonts w:eastAsiaTheme="minorEastAsia"/>
        </w:rPr>
        <w:t xml:space="preserve">individual spent a substantial amount of time in a specific place, </w:t>
      </w:r>
      <w:r w:rsidRPr="4468C66A" w:rsidR="03F1CB8A">
        <w:rPr>
          <w:rFonts w:eastAsiaTheme="minorEastAsia"/>
        </w:rPr>
        <w:t>their</w:t>
      </w:r>
      <w:r w:rsidRPr="4468C66A" w:rsidR="6C7AE04D">
        <w:rPr>
          <w:rFonts w:eastAsiaTheme="minorEastAsia"/>
        </w:rPr>
        <w:t xml:space="preserve"> emotional feeling towards that place increases</w:t>
      </w:r>
      <w:r w:rsidRPr="4468C66A" w:rsidR="5BBDE9AF">
        <w:rPr>
          <w:rFonts w:eastAsiaTheme="minorEastAsia"/>
        </w:rPr>
        <w:t xml:space="preserve"> too (and) in that case, place attachment is created.'</w:t>
      </w:r>
      <w:r w:rsidRPr="4468C66A" w:rsidR="4802F517">
        <w:rPr>
          <w:rStyle w:val="FootnoteReference"/>
          <w:rFonts w:eastAsiaTheme="minorEastAsia"/>
        </w:rPr>
        <w:footnoteReference w:id="49"/>
      </w:r>
      <w:r w:rsidRPr="4468C66A" w:rsidR="0E1EE212">
        <w:rPr>
          <w:rFonts w:eastAsiaTheme="minorEastAsia"/>
        </w:rPr>
        <w:t xml:space="preserve"> </w:t>
      </w:r>
    </w:p>
    <w:p w:rsidR="7E3D89D2" w:rsidP="7B355CA2" w:rsidRDefault="79A8E784" w14:paraId="5BC5B79E" w14:textId="703A96C8">
      <w:pPr>
        <w:spacing w:beforeAutospacing="on" w:after="0" w:afterAutospacing="off"/>
        <w:jc w:val="both"/>
        <w:rPr>
          <w:rFonts w:eastAsia="ＭＳ 明朝" w:eastAsiaTheme="minorEastAsia"/>
        </w:rPr>
      </w:pPr>
      <w:r w:rsidRPr="7B355CA2" w:rsidR="4D00BC3E">
        <w:rPr>
          <w:rFonts w:eastAsia="ＭＳ 明朝" w:eastAsiaTheme="minorEastAsia"/>
        </w:rPr>
        <w:t xml:space="preserve">In respect of frequent night visits to sacred places, Chevrier </w:t>
      </w:r>
      <w:r w:rsidRPr="7B355CA2" w:rsidR="400B5D53">
        <w:rPr>
          <w:rFonts w:eastAsia="ＭＳ 明朝" w:eastAsiaTheme="minorEastAsia"/>
        </w:rPr>
        <w:t>considered how the experience of the numinous is diminished once the nocturnal spaces are flooded with light</w:t>
      </w:r>
      <w:r w:rsidRPr="7B355CA2" w:rsidR="7E3D89D2">
        <w:rPr>
          <w:rStyle w:val="FootnoteReference"/>
          <w:rFonts w:eastAsia="ＭＳ 明朝" w:eastAsiaTheme="minorEastAsia"/>
        </w:rPr>
        <w:footnoteReference w:id="50"/>
      </w:r>
      <w:r w:rsidRPr="7B355CA2" w:rsidR="5F184E45">
        <w:rPr>
          <w:rFonts w:eastAsia="ＭＳ 明朝" w:eastAsiaTheme="minorEastAsia"/>
        </w:rPr>
        <w:t xml:space="preserve">. </w:t>
      </w:r>
      <w:r w:rsidRPr="7B355CA2" w:rsidR="69A6FC07">
        <w:rPr>
          <w:rFonts w:eastAsia="ＭＳ 明朝" w:eastAsiaTheme="minorEastAsia"/>
        </w:rPr>
        <w:t xml:space="preserve">Equally, Moyes propounds that </w:t>
      </w:r>
      <w:r w:rsidRPr="7B355CA2" w:rsidR="7B8165E8">
        <w:rPr>
          <w:rFonts w:eastAsia="ＭＳ 明朝" w:eastAsiaTheme="minorEastAsia"/>
        </w:rPr>
        <w:t>regarding</w:t>
      </w:r>
      <w:r w:rsidRPr="7B355CA2" w:rsidR="69A6FC07">
        <w:rPr>
          <w:rFonts w:eastAsia="ＭＳ 明朝" w:eastAsiaTheme="minorEastAsia"/>
        </w:rPr>
        <w:t xml:space="preserve"> the dark space within a sacred cave, it</w:t>
      </w:r>
      <w:r w:rsidRPr="7B355CA2" w:rsidR="6A381107">
        <w:rPr>
          <w:rFonts w:eastAsia="ＭＳ 明朝" w:eastAsiaTheme="minorEastAsia"/>
        </w:rPr>
        <w:t xml:space="preserve"> was</w:t>
      </w:r>
      <w:r w:rsidRPr="7B355CA2" w:rsidR="69A6FC07">
        <w:rPr>
          <w:rFonts w:eastAsia="ＭＳ 明朝" w:eastAsiaTheme="minorEastAsia"/>
        </w:rPr>
        <w:t xml:space="preserve"> the darkest and deepest recess </w:t>
      </w:r>
      <w:r w:rsidRPr="7B355CA2" w:rsidR="37966A9E">
        <w:rPr>
          <w:rFonts w:eastAsia="ＭＳ 明朝" w:eastAsiaTheme="minorEastAsia"/>
        </w:rPr>
        <w:t xml:space="preserve">that was </w:t>
      </w:r>
      <w:r w:rsidRPr="7B355CA2" w:rsidR="04F579D1">
        <w:rPr>
          <w:rFonts w:eastAsia="ＭＳ 明朝" w:eastAsiaTheme="minorEastAsia"/>
        </w:rPr>
        <w:t>regularly</w:t>
      </w:r>
      <w:r w:rsidRPr="7B355CA2" w:rsidR="37966A9E">
        <w:rPr>
          <w:rFonts w:eastAsia="ＭＳ 明朝" w:eastAsiaTheme="minorEastAsia"/>
        </w:rPr>
        <w:t xml:space="preserve"> visited </w:t>
      </w:r>
      <w:r w:rsidRPr="7B355CA2" w:rsidR="69A6FC07">
        <w:rPr>
          <w:rFonts w:eastAsia="ＭＳ 明朝" w:eastAsiaTheme="minorEastAsia"/>
        </w:rPr>
        <w:t>for ritual purposes</w:t>
      </w:r>
      <w:r w:rsidRPr="7B355CA2" w:rsidR="7E3D89D2">
        <w:rPr>
          <w:rStyle w:val="FootnoteReference"/>
          <w:rFonts w:eastAsia="ＭＳ 明朝" w:eastAsiaTheme="minorEastAsia"/>
        </w:rPr>
        <w:footnoteReference w:id="51"/>
      </w:r>
      <w:r w:rsidRPr="7B355CA2" w:rsidR="27E4845E">
        <w:rPr>
          <w:rFonts w:eastAsia="ＭＳ 明朝" w:eastAsiaTheme="minorEastAsia"/>
        </w:rPr>
        <w:t xml:space="preserve">. </w:t>
      </w:r>
    </w:p>
    <w:p w:rsidR="11D632AB" w:rsidP="11D632AB" w:rsidRDefault="11D632AB" w14:paraId="5AB79A0E" w14:textId="53B6A4CC">
      <w:pPr>
        <w:spacing w:beforeAutospacing="1"/>
        <w:jc w:val="both"/>
        <w:rPr>
          <w:rFonts w:eastAsiaTheme="minorEastAsia"/>
        </w:rPr>
      </w:pPr>
    </w:p>
    <w:p w:rsidR="2EC30EC7" w:rsidP="34C40E7D" w:rsidRDefault="0CBBDD0B" w14:paraId="4462F538" w14:textId="38E8D6B6">
      <w:pPr>
        <w:rPr>
          <w:rFonts w:eastAsiaTheme="minorEastAsia"/>
          <w:b/>
          <w:bCs/>
          <w:u w:val="single"/>
        </w:rPr>
      </w:pPr>
      <w:r w:rsidRPr="11D632AB">
        <w:rPr>
          <w:rFonts w:eastAsiaTheme="minorEastAsia"/>
          <w:b/>
          <w:bCs/>
          <w:u w:val="single"/>
        </w:rPr>
        <w:t>Findings and Discussion</w:t>
      </w:r>
    </w:p>
    <w:p w:rsidR="4802F517" w:rsidP="1DDBC2AE" w:rsidRDefault="7718855E" w14:paraId="126AEBC6" w14:textId="407DF3F4">
      <w:pPr>
        <w:jc w:val="both"/>
      </w:pPr>
      <w:r>
        <w:t xml:space="preserve">Considering that the </w:t>
      </w:r>
      <w:r w:rsidR="76CBD518">
        <w:t>research</w:t>
      </w:r>
      <w:r>
        <w:t xml:space="preserve"> </w:t>
      </w:r>
      <w:r w:rsidR="0D6F5CDE">
        <w:t xml:space="preserve">question </w:t>
      </w:r>
      <w:r>
        <w:t>examines place attachment as a human construct or human experience,</w:t>
      </w:r>
      <w:r w:rsidR="62B5707A">
        <w:t xml:space="preserve"> the findings from my field work indicate three emerging themes</w:t>
      </w:r>
      <w:r w:rsidR="0721C345">
        <w:t xml:space="preserve"> through which I can discuss</w:t>
      </w:r>
      <w:r w:rsidR="72E9ECBE">
        <w:t xml:space="preserve"> this</w:t>
      </w:r>
      <w:r w:rsidR="0721C345">
        <w:t xml:space="preserve"> </w:t>
      </w:r>
      <w:r w:rsidR="6277B28F">
        <w:t>subject</w:t>
      </w:r>
      <w:r w:rsidR="1A734353">
        <w:t xml:space="preserve">; </w:t>
      </w:r>
      <w:r w:rsidR="2BED46A7">
        <w:t>topography, a sense of ownership and frequent visits.</w:t>
      </w:r>
    </w:p>
    <w:p w:rsidR="12A017A5" w:rsidP="11D632AB" w:rsidRDefault="2BED46A7" w14:paraId="50C016C1" w14:textId="4335C83C">
      <w:pPr>
        <w:spacing w:after="0"/>
        <w:jc w:val="both"/>
        <w:rPr>
          <w:rFonts w:eastAsiaTheme="minorEastAsia"/>
          <w:b/>
          <w:bCs/>
          <w:i/>
          <w:iCs/>
          <w:color w:val="000000" w:themeColor="text1"/>
          <w:sz w:val="20"/>
          <w:szCs w:val="20"/>
          <w:u w:val="single"/>
        </w:rPr>
      </w:pPr>
      <w:r w:rsidRPr="11D632AB">
        <w:rPr>
          <w:rFonts w:eastAsiaTheme="minorEastAsia"/>
          <w:b/>
          <w:bCs/>
          <w:i/>
          <w:iCs/>
          <w:color w:val="000000" w:themeColor="text1"/>
          <w:sz w:val="20"/>
          <w:szCs w:val="20"/>
          <w:u w:val="single"/>
        </w:rPr>
        <w:t>Topography</w:t>
      </w:r>
    </w:p>
    <w:p w:rsidR="12A017A5" w:rsidP="11D632AB" w:rsidRDefault="2BED46A7" w14:paraId="4ED5767B" w14:textId="0E1A68F5">
      <w:pPr>
        <w:jc w:val="both"/>
        <w:rPr>
          <w:rFonts w:eastAsiaTheme="minorEastAsia"/>
          <w:i/>
          <w:iCs/>
          <w:color w:val="000000" w:themeColor="text1"/>
          <w:sz w:val="20"/>
          <w:szCs w:val="20"/>
        </w:rPr>
      </w:pPr>
      <w:r w:rsidRPr="11D632AB">
        <w:rPr>
          <w:rFonts w:eastAsiaTheme="minorEastAsia"/>
          <w:color w:val="000000" w:themeColor="text1"/>
          <w:sz w:val="20"/>
          <w:szCs w:val="20"/>
          <w:u w:val="single"/>
        </w:rPr>
        <w:t>Field journal ex</w:t>
      </w:r>
      <w:r w:rsidRPr="11D632AB" w:rsidR="2EB39FE5">
        <w:rPr>
          <w:rFonts w:eastAsiaTheme="minorEastAsia"/>
          <w:color w:val="000000" w:themeColor="text1"/>
          <w:sz w:val="20"/>
          <w:szCs w:val="20"/>
          <w:u w:val="single"/>
        </w:rPr>
        <w:t>cerpt</w:t>
      </w:r>
      <w:r w:rsidRPr="11D632AB" w:rsidR="2EB39FE5">
        <w:rPr>
          <w:rFonts w:eastAsiaTheme="minorEastAsia"/>
          <w:i/>
          <w:iCs/>
          <w:color w:val="000000" w:themeColor="text1"/>
          <w:sz w:val="20"/>
          <w:szCs w:val="20"/>
        </w:rPr>
        <w:t xml:space="preserve">: ‘Stepping over the interwoven trees </w:t>
      </w:r>
      <w:r w:rsidRPr="11D632AB" w:rsidR="1313ECCE">
        <w:rPr>
          <w:rFonts w:eastAsiaTheme="minorEastAsia"/>
          <w:i/>
          <w:iCs/>
          <w:color w:val="000000" w:themeColor="text1"/>
          <w:sz w:val="20"/>
          <w:szCs w:val="20"/>
        </w:rPr>
        <w:t xml:space="preserve">creates this </w:t>
      </w:r>
      <w:r w:rsidRPr="11D632AB" w:rsidR="2F108D35">
        <w:rPr>
          <w:rFonts w:eastAsiaTheme="minorEastAsia"/>
          <w:i/>
          <w:iCs/>
          <w:color w:val="000000" w:themeColor="text1"/>
          <w:sz w:val="20"/>
          <w:szCs w:val="20"/>
        </w:rPr>
        <w:t>liminality.</w:t>
      </w:r>
      <w:r w:rsidRPr="11D632AB" w:rsidR="1313ECCE">
        <w:rPr>
          <w:rFonts w:eastAsiaTheme="minorEastAsia"/>
          <w:i/>
          <w:iCs/>
          <w:color w:val="000000" w:themeColor="text1"/>
          <w:sz w:val="20"/>
          <w:szCs w:val="20"/>
        </w:rPr>
        <w:t xml:space="preserve"> </w:t>
      </w:r>
      <w:r w:rsidRPr="11D632AB" w:rsidR="164FC30F">
        <w:rPr>
          <w:rFonts w:eastAsiaTheme="minorEastAsia"/>
          <w:i/>
          <w:iCs/>
          <w:color w:val="000000" w:themeColor="text1"/>
          <w:sz w:val="20"/>
          <w:szCs w:val="20"/>
        </w:rPr>
        <w:t xml:space="preserve">I am </w:t>
      </w:r>
      <w:r w:rsidRPr="11D632AB" w:rsidR="32A7280F">
        <w:rPr>
          <w:rFonts w:eastAsiaTheme="minorEastAsia"/>
          <w:i/>
          <w:iCs/>
          <w:color w:val="000000" w:themeColor="text1"/>
          <w:sz w:val="20"/>
          <w:szCs w:val="20"/>
        </w:rPr>
        <w:t>g</w:t>
      </w:r>
      <w:r w:rsidRPr="11D632AB" w:rsidR="1313ECCE">
        <w:rPr>
          <w:rFonts w:eastAsiaTheme="minorEastAsia"/>
          <w:i/>
          <w:iCs/>
          <w:color w:val="000000" w:themeColor="text1"/>
          <w:sz w:val="20"/>
          <w:szCs w:val="20"/>
        </w:rPr>
        <w:t xml:space="preserve">oing from the </w:t>
      </w:r>
      <w:r w:rsidRPr="11D632AB" w:rsidR="50C5AD43">
        <w:rPr>
          <w:rFonts w:eastAsiaTheme="minorEastAsia"/>
          <w:i/>
          <w:iCs/>
          <w:color w:val="000000" w:themeColor="text1"/>
          <w:sz w:val="20"/>
          <w:szCs w:val="20"/>
        </w:rPr>
        <w:t xml:space="preserve">dark, overgrown expanse of trees and </w:t>
      </w:r>
      <w:r w:rsidRPr="11D632AB" w:rsidR="1623379A">
        <w:rPr>
          <w:rFonts w:eastAsiaTheme="minorEastAsia"/>
          <w:i/>
          <w:iCs/>
          <w:color w:val="000000" w:themeColor="text1"/>
          <w:sz w:val="20"/>
          <w:szCs w:val="20"/>
        </w:rPr>
        <w:t>shrubbery</w:t>
      </w:r>
      <w:r w:rsidRPr="11D632AB" w:rsidR="50C5AD43">
        <w:rPr>
          <w:rFonts w:eastAsiaTheme="minorEastAsia"/>
          <w:i/>
          <w:iCs/>
          <w:color w:val="000000" w:themeColor="text1"/>
          <w:sz w:val="20"/>
          <w:szCs w:val="20"/>
        </w:rPr>
        <w:t xml:space="preserve"> to the </w:t>
      </w:r>
      <w:r w:rsidRPr="11D632AB" w:rsidR="1BE5B63A">
        <w:rPr>
          <w:rFonts w:eastAsiaTheme="minorEastAsia"/>
          <w:i/>
          <w:iCs/>
          <w:color w:val="000000" w:themeColor="text1"/>
          <w:sz w:val="20"/>
          <w:szCs w:val="20"/>
        </w:rPr>
        <w:t>lighter</w:t>
      </w:r>
      <w:r w:rsidRPr="11D632AB" w:rsidR="50C5AD43">
        <w:rPr>
          <w:rFonts w:eastAsiaTheme="minorEastAsia"/>
          <w:i/>
          <w:iCs/>
          <w:color w:val="000000" w:themeColor="text1"/>
          <w:sz w:val="20"/>
          <w:szCs w:val="20"/>
        </w:rPr>
        <w:t xml:space="preserve"> </w:t>
      </w:r>
      <w:r w:rsidRPr="11D632AB" w:rsidR="781EF437">
        <w:rPr>
          <w:rFonts w:eastAsiaTheme="minorEastAsia"/>
          <w:i/>
          <w:iCs/>
          <w:color w:val="000000" w:themeColor="text1"/>
          <w:sz w:val="20"/>
          <w:szCs w:val="20"/>
        </w:rPr>
        <w:t>expanse,</w:t>
      </w:r>
      <w:r w:rsidRPr="11D632AB" w:rsidR="50C5AD43">
        <w:rPr>
          <w:rFonts w:eastAsiaTheme="minorEastAsia"/>
          <w:i/>
          <w:iCs/>
          <w:color w:val="000000" w:themeColor="text1"/>
          <w:sz w:val="20"/>
          <w:szCs w:val="20"/>
        </w:rPr>
        <w:t xml:space="preserve"> from the po</w:t>
      </w:r>
      <w:r w:rsidRPr="11D632AB" w:rsidR="2F132A09">
        <w:rPr>
          <w:rFonts w:eastAsiaTheme="minorEastAsia"/>
          <w:i/>
          <w:iCs/>
          <w:color w:val="000000" w:themeColor="text1"/>
          <w:sz w:val="20"/>
          <w:szCs w:val="20"/>
        </w:rPr>
        <w:t xml:space="preserve">pulated to the unpopulated, the </w:t>
      </w:r>
      <w:r w:rsidRPr="11D632AB" w:rsidR="6EBC20C0">
        <w:rPr>
          <w:rFonts w:eastAsiaTheme="minorEastAsia"/>
          <w:i/>
          <w:iCs/>
          <w:color w:val="000000" w:themeColor="text1"/>
          <w:sz w:val="20"/>
          <w:szCs w:val="20"/>
        </w:rPr>
        <w:t>known to the unknown that is innate but seldo</w:t>
      </w:r>
      <w:r w:rsidRPr="11D632AB" w:rsidR="013419B9">
        <w:rPr>
          <w:rFonts w:eastAsiaTheme="minorEastAsia"/>
          <w:i/>
          <w:iCs/>
          <w:color w:val="000000" w:themeColor="text1"/>
          <w:sz w:val="20"/>
          <w:szCs w:val="20"/>
        </w:rPr>
        <w:t>m</w:t>
      </w:r>
      <w:r w:rsidRPr="11D632AB" w:rsidR="6EBC20C0">
        <w:rPr>
          <w:rFonts w:eastAsiaTheme="minorEastAsia"/>
          <w:i/>
          <w:iCs/>
          <w:color w:val="000000" w:themeColor="text1"/>
          <w:sz w:val="20"/>
          <w:szCs w:val="20"/>
        </w:rPr>
        <w:t xml:space="preserve"> aware. Like the stepping over into other realms through a portal in which everyday life is susp</w:t>
      </w:r>
      <w:r w:rsidRPr="11D632AB" w:rsidR="3E24417D">
        <w:rPr>
          <w:rFonts w:eastAsiaTheme="minorEastAsia"/>
          <w:i/>
          <w:iCs/>
          <w:color w:val="000000" w:themeColor="text1"/>
          <w:sz w:val="20"/>
          <w:szCs w:val="20"/>
        </w:rPr>
        <w:t>ended.’</w:t>
      </w:r>
    </w:p>
    <w:p w:rsidR="4468C66A" w:rsidP="7B355CA2" w:rsidRDefault="14C29DB5" w14:textId="50B975E1" w14:paraId="5AA1BC4D">
      <w:pPr>
        <w:pStyle w:val="Normal"/>
        <w:spacing w:after="0" w:afterAutospacing="off"/>
        <w:jc w:val="both"/>
        <w:rPr>
          <w:rFonts w:ascii="Calibri" w:hAnsi="Calibri" w:eastAsia="Calibri" w:cs="Calibri"/>
          <w:color w:val="000000" w:themeColor="text1" w:themeTint="FF" w:themeShade="FF"/>
          <w:sz w:val="18"/>
          <w:szCs w:val="18"/>
        </w:rPr>
      </w:pPr>
      <w:r>
        <w:rPr>
          <w:noProof/>
        </w:rPr>
        <w:drawing>
          <wp:inline distT="0" distB="0" distL="0" distR="0" wp14:anchorId="0E4E1856" wp14:editId="0028077F">
            <wp:extent cx="2246078" cy="3008380"/>
            <wp:effectExtent l="114300" t="114300" r="97155" b="135255"/>
            <wp:docPr id="1163266270" name="Picture 1163266270" descr="Figure 1: The liminal threshold of two trees entwined when approaching the sacred space."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xmlns:a="http://schemas.openxmlformats.org/drawingml/2006/main">
                        <a:ext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2246078" cy="3008380"/>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r w:rsidR="6753D2FF">
        <w:rPr/>
        <w:t xml:space="preserve">   </w:t>
      </w:r>
      <w:r w:rsidR="4E3BD9B1">
        <w:rPr/>
        <w:t xml:space="preserve">     </w:t>
      </w:r>
      <w:r w:rsidR="3F8B245E">
        <w:rPr>
          <w:noProof/>
        </w:rPr>
        <w:drawing>
          <wp:inline distT="0" distB="0" distL="0" distR="0" wp14:anchorId="073B1B1D" wp14:editId="400F66CA">
            <wp:extent cx="2189033" cy="3034184"/>
            <wp:effectExtent l="114300" t="114300" r="97155" b="128270"/>
            <wp:docPr id="1607043681" name="Picture 1607043681"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xmlns:a="http://schemas.openxmlformats.org/drawingml/2006/main">
                        <a:ext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2189033" cy="3034184"/>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r w:rsidR="4E3BD9B1">
        <w:rPr/>
        <w:t xml:space="preserve">        </w:t>
      </w:r>
      <w:r w:rsidR="48546299">
        <w:rPr/>
        <w:t xml:space="preserve">   </w:t>
      </w:r>
      <w:r w:rsidR="298AEADC">
        <w:rPr/>
        <w:t xml:space="preserve">   </w:t>
      </w:r>
      <w:r w:rsidR="49F00DDD">
        <w:rPr/>
        <w:t xml:space="preserve">    </w:t>
      </w:r>
    </w:p>
    <w:p w:rsidR="4468C66A" w:rsidP="7B355CA2" w:rsidRDefault="14C29DB5" w14:paraId="4DB7416C" w14:textId="74854EC8">
      <w:pPr>
        <w:pStyle w:val="Normal"/>
        <w:spacing w:after="0" w:afterAutospacing="off"/>
        <w:jc w:val="both"/>
        <w:rPr>
          <w:sz w:val="18"/>
          <w:szCs w:val="18"/>
        </w:rPr>
      </w:pPr>
      <w:r w:rsidRPr="7B355CA2" w:rsidR="51773A02">
        <w:rPr>
          <w:sz w:val="18"/>
          <w:szCs w:val="18"/>
        </w:rPr>
        <w:t>Figure 1: The liminal threshold</w:t>
      </w:r>
      <w:r w:rsidRPr="7B355CA2" w:rsidR="780022EF">
        <w:rPr>
          <w:sz w:val="18"/>
          <w:szCs w:val="18"/>
        </w:rPr>
        <w:t xml:space="preserve"> of two tree</w:t>
      </w:r>
      <w:r w:rsidRPr="7B355CA2" w:rsidR="639B902E">
        <w:rPr>
          <w:sz w:val="18"/>
          <w:szCs w:val="18"/>
        </w:rPr>
        <w:t>s</w:t>
      </w:r>
      <w:r w:rsidRPr="7B355CA2" w:rsidR="780022EF">
        <w:rPr>
          <w:sz w:val="18"/>
          <w:szCs w:val="18"/>
        </w:rPr>
        <w:t xml:space="preserve"> entwined</w:t>
      </w:r>
      <w:r w:rsidRPr="7B355CA2" w:rsidR="51773A02">
        <w:rPr>
          <w:sz w:val="18"/>
          <w:szCs w:val="18"/>
        </w:rPr>
        <w:t xml:space="preserve"> </w:t>
      </w:r>
      <w:r w:rsidRPr="7B355CA2" w:rsidR="3EC7EE9C">
        <w:rPr>
          <w:sz w:val="18"/>
          <w:szCs w:val="18"/>
        </w:rPr>
        <w:t xml:space="preserve">      </w:t>
      </w:r>
      <w:r w:rsidRPr="7B355CA2" w:rsidR="22407560">
        <w:rPr>
          <w:sz w:val="18"/>
          <w:szCs w:val="18"/>
        </w:rPr>
        <w:t xml:space="preserve">     </w:t>
      </w:r>
      <w:r w:rsidRPr="7B355CA2" w:rsidR="3EC7EE9C">
        <w:rPr>
          <w:sz w:val="18"/>
          <w:szCs w:val="18"/>
        </w:rPr>
        <w:t xml:space="preserve">Figure 2: The liminal threshold </w:t>
      </w:r>
      <w:r w:rsidRPr="7B355CA2" w:rsidR="3FCC3F99">
        <w:rPr>
          <w:sz w:val="18"/>
          <w:szCs w:val="18"/>
        </w:rPr>
        <w:t>of two trees entwined</w:t>
      </w:r>
    </w:p>
    <w:p w:rsidR="4468C66A" w:rsidP="7B355CA2" w:rsidRDefault="14C29DB5" w14:paraId="64BA493F" w14:textId="7864DFE9">
      <w:pPr>
        <w:pStyle w:val="Normal"/>
        <w:spacing w:after="0" w:afterAutospacing="off"/>
        <w:jc w:val="both"/>
        <w:rPr>
          <w:sz w:val="18"/>
          <w:szCs w:val="18"/>
        </w:rPr>
      </w:pPr>
      <w:r w:rsidRPr="7B355CA2" w:rsidR="1E2F9FF8">
        <w:rPr>
          <w:sz w:val="18"/>
          <w:szCs w:val="18"/>
        </w:rPr>
        <w:t>when approaching the</w:t>
      </w:r>
      <w:r w:rsidRPr="7B355CA2" w:rsidR="0D65E997">
        <w:rPr>
          <w:sz w:val="18"/>
          <w:szCs w:val="18"/>
        </w:rPr>
        <w:t xml:space="preserve"> sacred space.</w:t>
      </w:r>
      <w:r>
        <w:tab/>
      </w:r>
      <w:r>
        <w:tab/>
      </w:r>
      <w:r>
        <w:tab/>
      </w:r>
      <w:r w:rsidRPr="7B355CA2" w:rsidR="06A7ED40">
        <w:rPr>
          <w:sz w:val="18"/>
          <w:szCs w:val="18"/>
        </w:rPr>
        <w:t xml:space="preserve"> when </w:t>
      </w:r>
      <w:r w:rsidRPr="7B355CA2" w:rsidR="66C7BED3">
        <w:rPr>
          <w:sz w:val="18"/>
          <w:szCs w:val="18"/>
        </w:rPr>
        <w:t>leav</w:t>
      </w:r>
      <w:r w:rsidRPr="7B355CA2" w:rsidR="06A7ED40">
        <w:rPr>
          <w:sz w:val="18"/>
          <w:szCs w:val="18"/>
        </w:rPr>
        <w:t>ing the sacred space</w:t>
      </w:r>
      <w:r w:rsidRPr="7B355CA2" w:rsidR="6F6BBC42">
        <w:rPr>
          <w:sz w:val="18"/>
          <w:szCs w:val="18"/>
        </w:rPr>
        <w:t>.</w:t>
      </w:r>
    </w:p>
    <w:p w:rsidR="4468C66A" w:rsidP="7B355CA2" w:rsidRDefault="14C29DB5" w14:paraId="4E7129B5" w14:textId="46F7FDDD">
      <w:pPr>
        <w:pStyle w:val="Normal"/>
        <w:spacing w:after="0" w:afterAutospacing="on"/>
        <w:jc w:val="both"/>
        <w:rPr>
          <w:sz w:val="18"/>
          <w:szCs w:val="18"/>
        </w:rPr>
      </w:pPr>
    </w:p>
    <w:p w:rsidR="4468C66A" w:rsidP="7B355CA2" w:rsidRDefault="14C29DB5" w14:paraId="57C01F7F" w14:textId="1AFB9749">
      <w:pPr>
        <w:spacing w:after="0" w:afterAutospacing="on"/>
        <w:jc w:val="both"/>
        <w:rPr>
          <w:rFonts w:ascii="Calibri" w:hAnsi="Calibri" w:eastAsia="Calibri" w:cs="Calibri"/>
          <w:color w:val="000000" w:themeColor="text1"/>
        </w:rPr>
      </w:pPr>
      <w:r w:rsidRPr="7B355CA2" w:rsidR="46EF33B1">
        <w:rPr>
          <w:rFonts w:ascii="Calibri" w:hAnsi="Calibri" w:eastAsia="Calibri" w:cs="Calibri"/>
          <w:color w:val="000000" w:themeColor="text1" w:themeTint="FF" w:themeShade="FF"/>
          <w:sz w:val="22"/>
          <w:szCs w:val="22"/>
        </w:rPr>
        <w:t>When</w:t>
      </w:r>
      <w:r w:rsidRPr="7B355CA2" w:rsidR="1AF9DF8A">
        <w:rPr>
          <w:rFonts w:ascii="Calibri" w:hAnsi="Calibri" w:eastAsia="Calibri" w:cs="Calibri"/>
          <w:color w:val="000000" w:themeColor="text1"/>
          <w:sz w:val="22"/>
          <w:szCs w:val="22"/>
        </w:rPr>
        <w:t xml:space="preserve"> Beldon Lane contended that ‘sacred place can be tr</w:t>
      </w:r>
      <w:r w:rsidRPr="11D632AB" w:rsidR="67E547B2">
        <w:rPr>
          <w:rFonts w:ascii="Calibri" w:hAnsi="Calibri" w:eastAsia="Calibri" w:cs="Calibri"/>
          <w:color w:val="000000" w:themeColor="text1"/>
        </w:rPr>
        <w:t>ed</w:t>
      </w:r>
      <w:r w:rsidRPr="11D632AB" w:rsidR="1AF9DF8A">
        <w:rPr>
          <w:rFonts w:ascii="Calibri" w:hAnsi="Calibri" w:eastAsia="Calibri" w:cs="Calibri"/>
          <w:color w:val="000000" w:themeColor="text1"/>
        </w:rPr>
        <w:t xml:space="preserve"> upon without being entered’</w:t>
      </w:r>
      <w:r w:rsidRPr="11D632AB" w:rsidR="1AF9DF8A">
        <w:rPr>
          <w:rFonts w:ascii="Calibri" w:hAnsi="Calibri" w:eastAsia="Calibri" w:cs="Calibri"/>
          <w:color w:val="000000" w:themeColor="text1"/>
          <w:vertAlign w:val="superscript"/>
        </w:rPr>
        <w:t>73</w:t>
      </w:r>
      <w:r w:rsidRPr="11D632AB" w:rsidR="1AF9DF8A">
        <w:rPr>
          <w:rFonts w:ascii="Calibri" w:hAnsi="Calibri" w:eastAsia="Calibri" w:cs="Calibri"/>
          <w:color w:val="000000" w:themeColor="text1"/>
        </w:rPr>
        <w:t xml:space="preserve">, it </w:t>
      </w:r>
      <w:bookmarkStart w:name="_Int_aYTjX5rh" w:id="52793657"/>
      <w:r w:rsidRPr="11D632AB" w:rsidR="1AF9DF8A">
        <w:rPr>
          <w:rFonts w:ascii="Calibri" w:hAnsi="Calibri" w:eastAsia="Calibri" w:cs="Calibri"/>
          <w:color w:val="000000" w:themeColor="text1"/>
        </w:rPr>
        <w:t>opened up</w:t>
      </w:r>
      <w:bookmarkEnd w:id="52793657"/>
      <w:r w:rsidRPr="11D632AB" w:rsidR="1AF9DF8A">
        <w:rPr>
          <w:rFonts w:ascii="Calibri" w:hAnsi="Calibri" w:eastAsia="Calibri" w:cs="Calibri"/>
          <w:color w:val="000000" w:themeColor="text1"/>
        </w:rPr>
        <w:t xml:space="preserve"> the possibility that, like Levy-Bruhl's assertion that participation is first felt before it is thought</w:t>
      </w:r>
      <w:r w:rsidRPr="11D632AB" w:rsidR="14FCF16F">
        <w:rPr>
          <w:rStyle w:val="FootnoteReference"/>
          <w:rFonts w:ascii="Calibri" w:hAnsi="Calibri" w:eastAsia="Calibri" w:cs="Calibri"/>
          <w:color w:val="000000" w:themeColor="text1"/>
        </w:rPr>
        <w:footnoteReference w:id="52"/>
      </w:r>
      <w:r w:rsidRPr="11D632AB" w:rsidR="1AF9DF8A">
        <w:rPr>
          <w:rFonts w:ascii="Calibri" w:hAnsi="Calibri" w:eastAsia="Calibri" w:cs="Calibri"/>
          <w:color w:val="000000" w:themeColor="text1"/>
        </w:rPr>
        <w:t xml:space="preserve">, there is a striking dichotomy between a participation which is innately experienced and one that manifests only in the mind. </w:t>
      </w:r>
      <w:r w:rsidRPr="11D632AB" w:rsidR="0858E133">
        <w:rPr>
          <w:rFonts w:ascii="Calibri" w:hAnsi="Calibri" w:eastAsia="Calibri" w:cs="Calibri"/>
          <w:color w:val="000000" w:themeColor="text1"/>
        </w:rPr>
        <w:t>The</w:t>
      </w:r>
      <w:r w:rsidRPr="11D632AB" w:rsidR="4AFBCF61">
        <w:rPr>
          <w:rFonts w:ascii="Calibri" w:hAnsi="Calibri" w:eastAsia="Calibri" w:cs="Calibri"/>
          <w:color w:val="000000" w:themeColor="text1"/>
        </w:rPr>
        <w:t xml:space="preserve"> </w:t>
      </w:r>
      <w:r w:rsidRPr="11D632AB" w:rsidR="1AF9DF8A">
        <w:rPr>
          <w:rFonts w:ascii="Calibri" w:hAnsi="Calibri" w:eastAsia="Calibri" w:cs="Calibri"/>
          <w:color w:val="000000" w:themeColor="text1"/>
        </w:rPr>
        <w:t xml:space="preserve">sense </w:t>
      </w:r>
      <w:r w:rsidRPr="11D632AB" w:rsidR="281A6896">
        <w:rPr>
          <w:rFonts w:ascii="Calibri" w:hAnsi="Calibri" w:eastAsia="Calibri" w:cs="Calibri"/>
          <w:color w:val="000000" w:themeColor="text1"/>
        </w:rPr>
        <w:t>of</w:t>
      </w:r>
      <w:r w:rsidRPr="11D632AB" w:rsidR="1AF9DF8A">
        <w:rPr>
          <w:rFonts w:ascii="Calibri" w:hAnsi="Calibri" w:eastAsia="Calibri" w:cs="Calibri"/>
          <w:color w:val="000000" w:themeColor="text1"/>
        </w:rPr>
        <w:t xml:space="preserve"> </w:t>
      </w:r>
      <w:r w:rsidRPr="11D632AB" w:rsidR="281A6896">
        <w:rPr>
          <w:rFonts w:ascii="Calibri" w:hAnsi="Calibri" w:eastAsia="Calibri" w:cs="Calibri"/>
          <w:color w:val="000000" w:themeColor="text1"/>
        </w:rPr>
        <w:t xml:space="preserve">a </w:t>
      </w:r>
      <w:r w:rsidRPr="11D632AB" w:rsidR="1AF9DF8A">
        <w:rPr>
          <w:rFonts w:ascii="Calibri" w:hAnsi="Calibri" w:eastAsia="Calibri" w:cs="Calibri"/>
          <w:color w:val="000000" w:themeColor="text1"/>
        </w:rPr>
        <w:t>distinct, numinous quality</w:t>
      </w:r>
      <w:r w:rsidRPr="11D632AB" w:rsidR="3D506DED">
        <w:rPr>
          <w:rFonts w:ascii="Calibri" w:hAnsi="Calibri" w:eastAsia="Calibri" w:cs="Calibri"/>
          <w:color w:val="000000" w:themeColor="text1"/>
        </w:rPr>
        <w:t xml:space="preserve"> was</w:t>
      </w:r>
      <w:r w:rsidRPr="11D632AB" w:rsidR="2AEC9043">
        <w:rPr>
          <w:rFonts w:ascii="Calibri" w:hAnsi="Calibri" w:eastAsia="Calibri" w:cs="Calibri"/>
          <w:color w:val="000000" w:themeColor="text1"/>
        </w:rPr>
        <w:t xml:space="preserve"> </w:t>
      </w:r>
      <w:r w:rsidRPr="11D632AB" w:rsidR="2AEC9043">
        <w:rPr>
          <w:rFonts w:ascii="Calibri" w:hAnsi="Calibri" w:eastAsia="Calibri" w:cs="Calibri"/>
          <w:color w:val="000000" w:themeColor="text1"/>
        </w:rPr>
        <w:t xml:space="preserve">apparent</w:t>
      </w:r>
      <w:r w:rsidRPr="11D632AB" w:rsidR="2AEC9043">
        <w:rPr>
          <w:rFonts w:ascii="Calibri" w:hAnsi="Calibri" w:eastAsia="Calibri" w:cs="Calibri"/>
          <w:color w:val="000000" w:themeColor="text1"/>
        </w:rPr>
        <w:t xml:space="preserve"> </w:t>
      </w:r>
      <w:r w:rsidRPr="11D632AB" w:rsidR="10A01DA9">
        <w:rPr>
          <w:rFonts w:ascii="Calibri" w:hAnsi="Calibri" w:eastAsia="Calibri" w:cs="Calibri"/>
          <w:color w:val="000000" w:themeColor="text1"/>
        </w:rPr>
        <w:t xml:space="preserve">upon entering this place </w:t>
      </w:r>
      <w:r w:rsidRPr="11D632AB" w:rsidR="2AEC9043">
        <w:rPr>
          <w:rFonts w:ascii="Calibri" w:hAnsi="Calibri" w:eastAsia="Calibri" w:cs="Calibri"/>
          <w:color w:val="000000" w:themeColor="text1"/>
        </w:rPr>
        <w:t xml:space="preserve">and </w:t>
      </w:r>
      <w:r w:rsidRPr="11D632AB" w:rsidR="42FBADF2">
        <w:rPr>
          <w:rFonts w:ascii="Calibri" w:hAnsi="Calibri" w:eastAsia="Calibri" w:cs="Calibri"/>
          <w:color w:val="000000" w:themeColor="text1"/>
        </w:rPr>
        <w:t>seemed to invite</w:t>
      </w:r>
      <w:r w:rsidRPr="11D632AB" w:rsidR="671AF045">
        <w:rPr>
          <w:rFonts w:ascii="Calibri" w:hAnsi="Calibri" w:eastAsia="Calibri" w:cs="Calibri"/>
          <w:color w:val="000000" w:themeColor="text1"/>
        </w:rPr>
        <w:t xml:space="preserve"> my</w:t>
      </w:r>
      <w:r w:rsidRPr="11D632AB" w:rsidR="42FBADF2">
        <w:rPr>
          <w:rFonts w:ascii="Calibri" w:hAnsi="Calibri" w:eastAsia="Calibri" w:cs="Calibri"/>
          <w:color w:val="000000" w:themeColor="text1"/>
        </w:rPr>
        <w:t xml:space="preserve"> </w:t>
      </w:r>
      <w:r w:rsidRPr="11D632AB" w:rsidR="2AEC9043">
        <w:rPr>
          <w:rFonts w:ascii="Calibri" w:hAnsi="Calibri" w:eastAsia="Calibri" w:cs="Calibri"/>
          <w:color w:val="000000" w:themeColor="text1"/>
        </w:rPr>
        <w:t xml:space="preserve">participation with the physical topography </w:t>
      </w:r>
      <w:r w:rsidRPr="11D632AB" w:rsidR="3B09A04F">
        <w:rPr>
          <w:rFonts w:ascii="Calibri" w:hAnsi="Calibri" w:eastAsia="Calibri" w:cs="Calibri"/>
          <w:color w:val="000000" w:themeColor="text1"/>
        </w:rPr>
        <w:t>present</w:t>
      </w:r>
      <w:r w:rsidRPr="11D632AB" w:rsidR="7D3CE8A9">
        <w:rPr>
          <w:rFonts w:ascii="Calibri" w:hAnsi="Calibri" w:eastAsia="Calibri" w:cs="Calibri"/>
          <w:color w:val="000000" w:themeColor="text1"/>
        </w:rPr>
        <w:t xml:space="preserve">. </w:t>
      </w:r>
      <w:r w:rsidRPr="11D632AB" w:rsidR="7ED81DFB">
        <w:rPr>
          <w:rFonts w:ascii="Calibri" w:hAnsi="Calibri" w:eastAsia="Calibri" w:cs="Calibri"/>
          <w:color w:val="000000" w:themeColor="text1"/>
        </w:rPr>
        <w:t>T</w:t>
      </w:r>
      <w:r w:rsidRPr="11D632AB" w:rsidR="1AF9DF8A">
        <w:rPr>
          <w:rFonts w:ascii="Calibri" w:hAnsi="Calibri" w:eastAsia="Calibri" w:cs="Calibri"/>
          <w:color w:val="000000" w:themeColor="text1"/>
        </w:rPr>
        <w:t>he physical sight of entwined tree roots (Figures 1 and 2) provid</w:t>
      </w:r>
      <w:r w:rsidRPr="11D632AB" w:rsidR="351F3317">
        <w:rPr>
          <w:rFonts w:ascii="Calibri" w:hAnsi="Calibri" w:eastAsia="Calibri" w:cs="Calibri"/>
          <w:color w:val="000000" w:themeColor="text1"/>
        </w:rPr>
        <w:t>ing</w:t>
      </w:r>
      <w:r w:rsidRPr="11D632AB" w:rsidR="1AF9DF8A">
        <w:rPr>
          <w:rFonts w:ascii="Calibri" w:hAnsi="Calibri" w:eastAsia="Calibri" w:cs="Calibri"/>
          <w:color w:val="000000" w:themeColor="text1"/>
        </w:rPr>
        <w:t xml:space="preserve"> in </w:t>
      </w:r>
      <w:r w:rsidRPr="11D632AB" w:rsidR="33902855">
        <w:rPr>
          <w:rFonts w:ascii="Calibri" w:hAnsi="Calibri" w:eastAsia="Calibri" w:cs="Calibri"/>
          <w:color w:val="000000" w:themeColor="text1"/>
        </w:rPr>
        <w:t>my</w:t>
      </w:r>
      <w:r w:rsidRPr="11D632AB" w:rsidR="1AF9DF8A">
        <w:rPr>
          <w:rFonts w:ascii="Calibri" w:hAnsi="Calibri" w:eastAsia="Calibri" w:cs="Calibri"/>
          <w:color w:val="000000" w:themeColor="text1"/>
        </w:rPr>
        <w:t xml:space="preserve"> mind</w:t>
      </w:r>
      <w:r w:rsidRPr="11D632AB" w:rsidR="77BD4ADB">
        <w:rPr>
          <w:rFonts w:ascii="Calibri" w:hAnsi="Calibri" w:eastAsia="Calibri" w:cs="Calibri"/>
          <w:color w:val="000000" w:themeColor="text1"/>
        </w:rPr>
        <w:t xml:space="preserve">, </w:t>
      </w:r>
      <w:r w:rsidRPr="11D632AB" w:rsidR="6AED670B">
        <w:rPr>
          <w:rFonts w:ascii="Calibri" w:hAnsi="Calibri" w:eastAsia="Calibri" w:cs="Calibri"/>
          <w:color w:val="000000" w:themeColor="text1"/>
        </w:rPr>
        <w:t xml:space="preserve">what Brady and Gunzburg term, </w:t>
      </w:r>
      <w:r w:rsidRPr="11D632AB" w:rsidR="1AF9DF8A">
        <w:rPr>
          <w:rFonts w:ascii="Calibri" w:hAnsi="Calibri" w:eastAsia="Calibri" w:cs="Calibri"/>
          <w:color w:val="000000" w:themeColor="text1"/>
        </w:rPr>
        <w:t>a ’material metaphor of liminal space...from one realm to another.’</w:t>
      </w:r>
      <w:r w:rsidRPr="11D632AB" w:rsidR="14FCF16F">
        <w:rPr>
          <w:rStyle w:val="FootnoteReference"/>
          <w:rFonts w:ascii="Calibri" w:hAnsi="Calibri" w:eastAsia="Calibri" w:cs="Calibri"/>
          <w:color w:val="000000" w:themeColor="text1"/>
        </w:rPr>
        <w:footnoteReference w:id="53"/>
      </w:r>
    </w:p>
    <w:p w:rsidR="1B041125" w:rsidP="11D632AB" w:rsidRDefault="773545D9" w14:paraId="19F4D010" w14:textId="1727F490">
      <w:pPr>
        <w:jc w:val="both"/>
        <w:rPr>
          <w:rFonts w:eastAsiaTheme="minorEastAsia"/>
          <w:color w:val="000000" w:themeColor="text1"/>
        </w:rPr>
      </w:pPr>
      <w:r w:rsidRPr="11D632AB">
        <w:rPr>
          <w:rFonts w:eastAsiaTheme="minorEastAsia"/>
          <w:color w:val="000000" w:themeColor="text1"/>
        </w:rPr>
        <w:t xml:space="preserve">For Eliade, this threshold </w:t>
      </w:r>
      <w:r w:rsidRPr="11D632AB" w:rsidR="041E498B">
        <w:rPr>
          <w:rFonts w:eastAsiaTheme="minorEastAsia"/>
          <w:color w:val="000000" w:themeColor="text1"/>
        </w:rPr>
        <w:t>separates</w:t>
      </w:r>
      <w:r w:rsidRPr="11D632AB">
        <w:rPr>
          <w:rFonts w:eastAsiaTheme="minorEastAsia"/>
          <w:color w:val="000000" w:themeColor="text1"/>
        </w:rPr>
        <w:t xml:space="preserve"> the sacred space from the </w:t>
      </w:r>
      <w:r w:rsidRPr="11D632AB" w:rsidR="112F7489">
        <w:rPr>
          <w:rFonts w:eastAsiaTheme="minorEastAsia"/>
          <w:color w:val="000000" w:themeColor="text1"/>
        </w:rPr>
        <w:t>profane, the numinous from the ordinary</w:t>
      </w:r>
      <w:r w:rsidRPr="11D632AB" w:rsidR="1B041125">
        <w:rPr>
          <w:rStyle w:val="FootnoteReference"/>
          <w:rFonts w:eastAsiaTheme="minorEastAsia"/>
          <w:color w:val="000000" w:themeColor="text1"/>
        </w:rPr>
        <w:footnoteReference w:id="54"/>
      </w:r>
      <w:r w:rsidRPr="11D632AB" w:rsidR="112F7489">
        <w:rPr>
          <w:rFonts w:eastAsiaTheme="minorEastAsia"/>
          <w:color w:val="000000" w:themeColor="text1"/>
        </w:rPr>
        <w:t xml:space="preserve"> which was what I experienced as two distinct </w:t>
      </w:r>
      <w:r w:rsidRPr="11D632AB" w:rsidR="6AED2121">
        <w:rPr>
          <w:rFonts w:eastAsiaTheme="minorEastAsia"/>
          <w:color w:val="000000" w:themeColor="text1"/>
        </w:rPr>
        <w:t>states between</w:t>
      </w:r>
      <w:r w:rsidRPr="11D632AB" w:rsidR="112F7489">
        <w:rPr>
          <w:rFonts w:eastAsiaTheme="minorEastAsia"/>
          <w:color w:val="000000" w:themeColor="text1"/>
        </w:rPr>
        <w:t xml:space="preserve"> the physical border of the crossed roots</w:t>
      </w:r>
      <w:r w:rsidRPr="11D632AB" w:rsidR="5A4D47FA">
        <w:rPr>
          <w:rFonts w:eastAsiaTheme="minorEastAsia"/>
          <w:color w:val="000000" w:themeColor="text1"/>
        </w:rPr>
        <w:t xml:space="preserve"> (Figures 1 and 2).</w:t>
      </w:r>
      <w:r w:rsidRPr="11D632AB" w:rsidR="112F7489">
        <w:rPr>
          <w:rFonts w:eastAsiaTheme="minorEastAsia"/>
          <w:color w:val="000000" w:themeColor="text1"/>
        </w:rPr>
        <w:t xml:space="preserve"> </w:t>
      </w:r>
      <w:r w:rsidRPr="11D632AB" w:rsidR="2F7394A7">
        <w:rPr>
          <w:rFonts w:eastAsiaTheme="minorEastAsia"/>
          <w:color w:val="000000" w:themeColor="text1"/>
        </w:rPr>
        <w:t xml:space="preserve">Yet I </w:t>
      </w:r>
      <w:r w:rsidRPr="11D632AB" w:rsidR="5E282E83">
        <w:rPr>
          <w:rFonts w:eastAsiaTheme="minorEastAsia"/>
          <w:color w:val="000000" w:themeColor="text1"/>
        </w:rPr>
        <w:t>must</w:t>
      </w:r>
      <w:r w:rsidRPr="11D632AB" w:rsidR="2F7394A7">
        <w:rPr>
          <w:rFonts w:eastAsiaTheme="minorEastAsia"/>
          <w:color w:val="000000" w:themeColor="text1"/>
        </w:rPr>
        <w:t xml:space="preserve"> question whether it was the juxtaposition of the light and darkness or the exclusion of </w:t>
      </w:r>
      <w:r w:rsidRPr="11D632AB" w:rsidR="221EFFD6">
        <w:rPr>
          <w:rFonts w:eastAsiaTheme="minorEastAsia"/>
          <w:color w:val="000000" w:themeColor="text1"/>
        </w:rPr>
        <w:t>most</w:t>
      </w:r>
      <w:r w:rsidRPr="11D632AB" w:rsidR="2F7394A7">
        <w:rPr>
          <w:rFonts w:eastAsiaTheme="minorEastAsia"/>
          <w:color w:val="000000" w:themeColor="text1"/>
        </w:rPr>
        <w:t xml:space="preserve"> walkers to this secluded area that caused me to </w:t>
      </w:r>
      <w:r w:rsidRPr="11D632AB" w:rsidR="6AD0C1C5">
        <w:rPr>
          <w:rFonts w:eastAsiaTheme="minorEastAsia"/>
          <w:color w:val="000000" w:themeColor="text1"/>
        </w:rPr>
        <w:t xml:space="preserve">differentiate the spaces between my perceived physical threshold. </w:t>
      </w:r>
    </w:p>
    <w:p w:rsidR="1B041125" w:rsidP="11D632AB" w:rsidRDefault="6AD0C1C5" w14:paraId="12ACB402" w14:textId="6C75AEAB">
      <w:pPr>
        <w:jc w:val="both"/>
        <w:rPr>
          <w:rFonts w:eastAsiaTheme="minorEastAsia"/>
          <w:color w:val="000000" w:themeColor="text1"/>
        </w:rPr>
      </w:pPr>
      <w:r w:rsidRPr="7B355CA2" w:rsidR="4459932E">
        <w:rPr>
          <w:rFonts w:eastAsia="ＭＳ 明朝" w:eastAsiaTheme="minorEastAsia"/>
          <w:color w:val="000000" w:themeColor="text1"/>
        </w:rPr>
        <w:t xml:space="preserve">As Durkheim </w:t>
      </w:r>
      <w:r w:rsidRPr="7B355CA2" w:rsidR="2BF6F3A2">
        <w:rPr>
          <w:rFonts w:eastAsia="ＭＳ 明朝" w:eastAsiaTheme="minorEastAsia"/>
          <w:color w:val="000000" w:themeColor="text1"/>
        </w:rPr>
        <w:t>posit</w:t>
      </w:r>
      <w:r w:rsidRPr="7B355CA2" w:rsidR="79054F22">
        <w:rPr>
          <w:rFonts w:eastAsia="ＭＳ 明朝" w:eastAsiaTheme="minorEastAsia"/>
          <w:color w:val="000000" w:themeColor="text1"/>
        </w:rPr>
        <w:t>s, once over the threshold, ‘the profane life must cease’</w:t>
      </w:r>
      <w:r w:rsidRPr="7B355CA2" w:rsidR="1B041125">
        <w:rPr>
          <w:rStyle w:val="FootnoteReference"/>
          <w:rFonts w:eastAsia="ＭＳ 明朝" w:eastAsiaTheme="minorEastAsia"/>
          <w:color w:val="000000" w:themeColor="text1"/>
        </w:rPr>
        <w:footnoteReference w:id="55"/>
      </w:r>
      <w:r w:rsidRPr="7B355CA2" w:rsidR="261A6056">
        <w:rPr>
          <w:rFonts w:eastAsia="ＭＳ 明朝" w:eastAsiaTheme="minorEastAsia"/>
          <w:color w:val="000000" w:themeColor="text1"/>
        </w:rPr>
        <w:t xml:space="preserve">, and </w:t>
      </w:r>
      <w:r w:rsidRPr="7B355CA2" w:rsidR="77709C2D">
        <w:rPr>
          <w:rFonts w:eastAsia="ＭＳ 明朝" w:eastAsiaTheme="minorEastAsia"/>
          <w:color w:val="000000" w:themeColor="text1"/>
        </w:rPr>
        <w:t>therefore,</w:t>
      </w:r>
      <w:r w:rsidRPr="7B355CA2" w:rsidR="261A6056">
        <w:rPr>
          <w:rFonts w:eastAsia="ＭＳ 明朝" w:eastAsiaTheme="minorEastAsia"/>
          <w:color w:val="000000" w:themeColor="text1"/>
        </w:rPr>
        <w:t xml:space="preserve"> by isolating this secluded </w:t>
      </w:r>
      <w:r w:rsidRPr="7B355CA2" w:rsidR="57B6FF27">
        <w:rPr>
          <w:rFonts w:eastAsia="ＭＳ 明朝" w:eastAsiaTheme="minorEastAsia"/>
          <w:color w:val="000000" w:themeColor="text1"/>
        </w:rPr>
        <w:t>place,</w:t>
      </w:r>
      <w:r w:rsidRPr="7B355CA2" w:rsidR="261A6056">
        <w:rPr>
          <w:rFonts w:eastAsia="ＭＳ 明朝" w:eastAsiaTheme="minorEastAsia"/>
          <w:color w:val="000000" w:themeColor="text1"/>
        </w:rPr>
        <w:t xml:space="preserve"> am I attaching a higher value to what is seen and felt the</w:t>
      </w:r>
      <w:r w:rsidRPr="7B355CA2" w:rsidR="5AC8F92E">
        <w:rPr>
          <w:rFonts w:eastAsia="ＭＳ 明朝" w:eastAsiaTheme="minorEastAsia"/>
          <w:color w:val="000000" w:themeColor="text1"/>
        </w:rPr>
        <w:t>re?</w:t>
      </w:r>
      <w:r w:rsidRPr="7B355CA2" w:rsidR="1B041125">
        <w:rPr>
          <w:rStyle w:val="FootnoteReference"/>
          <w:rFonts w:eastAsia="ＭＳ 明朝" w:eastAsiaTheme="minorEastAsia"/>
          <w:color w:val="000000" w:themeColor="text1"/>
        </w:rPr>
        <w:footnoteReference w:id="56"/>
      </w:r>
      <w:r w:rsidRPr="7B355CA2" w:rsidR="239C74E4">
        <w:rPr>
          <w:rFonts w:eastAsia="ＭＳ 明朝" w:eastAsiaTheme="minorEastAsia"/>
          <w:color w:val="000000" w:themeColor="text1"/>
        </w:rPr>
        <w:t xml:space="preserve"> A</w:t>
      </w:r>
      <w:r w:rsidRPr="7B355CA2" w:rsidR="6EB0C1C6">
        <w:rPr>
          <w:rFonts w:eastAsia="ＭＳ 明朝" w:eastAsiaTheme="minorEastAsia"/>
          <w:color w:val="000000" w:themeColor="text1"/>
        </w:rPr>
        <w:t xml:space="preserve"> social construction within that needs </w:t>
      </w:r>
      <w:r w:rsidRPr="7B355CA2" w:rsidR="01EA0E47">
        <w:rPr>
          <w:rFonts w:eastAsia="ＭＳ 明朝" w:eastAsiaTheme="minorEastAsia"/>
          <w:color w:val="000000" w:themeColor="text1"/>
        </w:rPr>
        <w:t xml:space="preserve">a </w:t>
      </w:r>
      <w:r w:rsidRPr="7B355CA2" w:rsidR="6EB0C1C6">
        <w:rPr>
          <w:rFonts w:eastAsia="ＭＳ 明朝" w:eastAsiaTheme="minorEastAsia"/>
          <w:color w:val="000000" w:themeColor="text1"/>
        </w:rPr>
        <w:t>separate experience without</w:t>
      </w:r>
      <w:r w:rsidRPr="7B355CA2" w:rsidR="19E7CC95">
        <w:rPr>
          <w:rFonts w:eastAsia="ＭＳ 明朝" w:eastAsiaTheme="minorEastAsia"/>
          <w:color w:val="000000" w:themeColor="text1"/>
        </w:rPr>
        <w:t xml:space="preserve">. </w:t>
      </w:r>
      <w:r w:rsidRPr="7B355CA2" w:rsidR="00DBE648">
        <w:rPr>
          <w:rFonts w:eastAsia="ＭＳ 明朝" w:eastAsiaTheme="minorEastAsia"/>
          <w:color w:val="000000" w:themeColor="text1"/>
        </w:rPr>
        <w:t>Tilley considers that not all space is the same but shaped by ‘diffe</w:t>
      </w:r>
      <w:r w:rsidRPr="7B355CA2" w:rsidR="2837E7E1">
        <w:rPr>
          <w:rFonts w:eastAsia="ＭＳ 明朝" w:eastAsiaTheme="minorEastAsia"/>
          <w:color w:val="000000" w:themeColor="text1"/>
        </w:rPr>
        <w:t>re</w:t>
      </w:r>
      <w:r w:rsidRPr="7B355CA2" w:rsidR="00DBE648">
        <w:rPr>
          <w:rFonts w:eastAsia="ＭＳ 明朝" w:eastAsiaTheme="minorEastAsia"/>
          <w:color w:val="000000" w:themeColor="text1"/>
        </w:rPr>
        <w:t xml:space="preserve">ntial densities of human experience, </w:t>
      </w:r>
      <w:r w:rsidRPr="7B355CA2" w:rsidR="42E6C78D">
        <w:rPr>
          <w:rFonts w:eastAsia="ＭＳ 明朝" w:eastAsiaTheme="minorEastAsia"/>
          <w:color w:val="000000" w:themeColor="text1"/>
        </w:rPr>
        <w:t>attachment,</w:t>
      </w:r>
      <w:r w:rsidRPr="7B355CA2" w:rsidR="00DBE648">
        <w:rPr>
          <w:rFonts w:eastAsia="ＭＳ 明朝" w:eastAsiaTheme="minorEastAsia"/>
          <w:color w:val="000000" w:themeColor="text1"/>
        </w:rPr>
        <w:t xml:space="preserve"> and involvement</w:t>
      </w:r>
      <w:r w:rsidRPr="7B355CA2" w:rsidR="070485FC">
        <w:rPr>
          <w:rFonts w:eastAsia="ＭＳ 明朝" w:eastAsiaTheme="minorEastAsia"/>
          <w:color w:val="000000" w:themeColor="text1"/>
        </w:rPr>
        <w:t>’</w:t>
      </w:r>
      <w:r w:rsidRPr="7B355CA2" w:rsidR="1B041125">
        <w:rPr>
          <w:rStyle w:val="FootnoteReference"/>
          <w:rFonts w:eastAsia="ＭＳ 明朝" w:eastAsiaTheme="minorEastAsia"/>
          <w:color w:val="000000" w:themeColor="text1"/>
        </w:rPr>
        <w:footnoteReference w:id="57"/>
      </w:r>
      <w:r w:rsidRPr="7B355CA2" w:rsidR="4B528827">
        <w:rPr>
          <w:rFonts w:eastAsia="ＭＳ 明朝" w:eastAsiaTheme="minorEastAsia"/>
          <w:color w:val="000000" w:themeColor="text1"/>
        </w:rPr>
        <w:t xml:space="preserve"> </w:t>
      </w:r>
      <w:r w:rsidRPr="7B355CA2" w:rsidR="6E8EB0F2">
        <w:rPr>
          <w:rFonts w:eastAsia="ＭＳ 明朝" w:eastAsiaTheme="minorEastAsia"/>
          <w:color w:val="000000" w:themeColor="text1"/>
        </w:rPr>
        <w:t xml:space="preserve">and while I certainly felt a numinous quality once over the threshold, I cannot say that my subjective and ontological bias was excluded. </w:t>
      </w:r>
    </w:p>
    <w:p w:rsidR="61DA76A4" w:rsidP="7F1C5C67" w:rsidRDefault="61DA76A4" w14:paraId="70605682" w14:textId="0B79FC0F">
      <w:pPr>
        <w:pStyle w:val="Normal"/>
        <w:spacing w:after="0" w:afterAutospacing="off"/>
        <w:jc w:val="both"/>
        <w:rPr>
          <w:rFonts w:ascii="Calibri" w:hAnsi="Calibri" w:eastAsia="Calibri" w:cs="Calibri"/>
          <w:b w:val="0"/>
          <w:bCs w:val="0"/>
          <w:i w:val="0"/>
          <w:iCs w:val="0"/>
          <w:caps w:val="0"/>
          <w:smallCaps w:val="0"/>
          <w:noProof w:val="0"/>
          <w:color w:val="000000" w:themeColor="text1"/>
          <w:sz w:val="18"/>
          <w:szCs w:val="18"/>
          <w:lang w:val="en-GB"/>
        </w:rPr>
      </w:pPr>
    </w:p>
    <w:p w:rsidR="4468C66A" w:rsidP="7F1C5C67" w:rsidRDefault="7D90D703" w14:paraId="60989779" w14:textId="497DCF92">
      <w:pPr>
        <w:pStyle w:val="Normal"/>
        <w:spacing w:after="0" w:afterAutospacing="off" w:line="240" w:lineRule="auto"/>
        <w:jc w:val="both"/>
        <w:rPr>
          <w:sz w:val="18"/>
          <w:szCs w:val="18"/>
        </w:rPr>
      </w:pPr>
      <w:r w:rsidRPr="7F1C5C67" w:rsidR="203A2309">
        <w:rPr>
          <w:rFonts w:eastAsia="ＭＳ 明朝" w:eastAsiaTheme="minorEastAsia"/>
          <w:color w:val="000000" w:themeColor="text1" w:themeTint="FF" w:themeShade="FF"/>
          <w:sz w:val="20"/>
          <w:szCs w:val="20"/>
          <w:u w:val="single"/>
        </w:rPr>
        <w:t>Field journal excerpt</w:t>
      </w:r>
      <w:r w:rsidRPr="7F1C5C67" w:rsidR="203A2309">
        <w:rPr>
          <w:rFonts w:eastAsia="ＭＳ 明朝" w:eastAsiaTheme="minorEastAsia"/>
          <w:i w:val="1"/>
          <w:iCs w:val="1"/>
          <w:color w:val="000000" w:themeColor="text1" w:themeTint="FF" w:themeShade="FF"/>
          <w:sz w:val="20"/>
          <w:szCs w:val="20"/>
        </w:rPr>
        <w:t xml:space="preserve">: </w:t>
      </w:r>
      <w:r w:rsidRPr="7F1C5C67" w:rsidR="481851B8">
        <w:rPr>
          <w:rFonts w:eastAsia="ＭＳ 明朝" w:eastAsiaTheme="minorEastAsia"/>
          <w:i w:val="1"/>
          <w:iCs w:val="1"/>
          <w:color w:val="000000" w:themeColor="text1" w:themeTint="FF" w:themeShade="FF"/>
          <w:sz w:val="20"/>
          <w:szCs w:val="20"/>
        </w:rPr>
        <w:t>’We call this tree, the “all-seeing eye</w:t>
      </w:r>
      <w:r w:rsidRPr="7F1C5C67" w:rsidR="67B83CEA">
        <w:rPr>
          <w:rFonts w:eastAsia="ＭＳ 明朝" w:eastAsiaTheme="minorEastAsia"/>
          <w:i w:val="1"/>
          <w:iCs w:val="1"/>
          <w:color w:val="000000" w:themeColor="text1" w:themeTint="FF" w:themeShade="FF"/>
          <w:sz w:val="20"/>
          <w:szCs w:val="20"/>
        </w:rPr>
        <w:t>.”</w:t>
      </w:r>
      <w:r w:rsidRPr="7F1C5C67" w:rsidR="481851B8">
        <w:rPr>
          <w:rFonts w:eastAsia="ＭＳ 明朝" w:eastAsiaTheme="minorEastAsia"/>
          <w:i w:val="1"/>
          <w:iCs w:val="1"/>
          <w:color w:val="000000" w:themeColor="text1" w:themeTint="FF" w:themeShade="FF"/>
          <w:sz w:val="20"/>
          <w:szCs w:val="20"/>
        </w:rPr>
        <w:t xml:space="preserve"> The Aspen is a familiar face within this numinous place. To interact implies eye contact and approaching the tree encourages discou</w:t>
      </w:r>
      <w:r w:rsidRPr="7F1C5C67" w:rsidR="566EFAD7">
        <w:rPr>
          <w:rFonts w:eastAsia="ＭＳ 明朝" w:eastAsiaTheme="minorEastAsia"/>
          <w:i w:val="1"/>
          <w:iCs w:val="1"/>
          <w:color w:val="000000" w:themeColor="text1" w:themeTint="FF" w:themeShade="FF"/>
          <w:sz w:val="20"/>
          <w:szCs w:val="20"/>
        </w:rPr>
        <w:t>r</w:t>
      </w:r>
      <w:r w:rsidRPr="7F1C5C67" w:rsidR="481851B8">
        <w:rPr>
          <w:rFonts w:eastAsia="ＭＳ 明朝" w:eastAsiaTheme="minorEastAsia"/>
          <w:i w:val="1"/>
          <w:iCs w:val="1"/>
          <w:color w:val="000000" w:themeColor="text1" w:themeTint="FF" w:themeShade="FF"/>
          <w:sz w:val="20"/>
          <w:szCs w:val="20"/>
        </w:rPr>
        <w:t>se. I can feel the eyes upon m</w:t>
      </w:r>
      <w:r w:rsidRPr="7F1C5C67" w:rsidR="481851B8">
        <w:rPr>
          <w:rFonts w:eastAsia="ＭＳ 明朝" w:eastAsiaTheme="minorEastAsia"/>
          <w:i w:val="1"/>
          <w:iCs w:val="1"/>
          <w:color w:val="000000" w:themeColor="text1" w:themeTint="FF" w:themeShade="FF"/>
          <w:sz w:val="20"/>
          <w:szCs w:val="20"/>
        </w:rPr>
        <w:t>e whenever I enter, a wise</w:t>
      </w:r>
      <w:r w:rsidRPr="7F1C5C67" w:rsidR="300124BE">
        <w:rPr>
          <w:rFonts w:eastAsia="ＭＳ 明朝" w:eastAsiaTheme="minorEastAsia"/>
          <w:i w:val="1"/>
          <w:iCs w:val="1"/>
          <w:color w:val="000000" w:themeColor="text1" w:themeTint="FF" w:themeShade="FF"/>
          <w:sz w:val="20"/>
          <w:szCs w:val="20"/>
        </w:rPr>
        <w:t xml:space="preserve"> a</w:t>
      </w:r>
      <w:r w:rsidRPr="7F1C5C67" w:rsidR="300124BE">
        <w:rPr>
          <w:rFonts w:eastAsia="ＭＳ 明朝" w:eastAsiaTheme="minorEastAsia"/>
          <w:i w:val="1"/>
          <w:iCs w:val="1"/>
          <w:color w:val="000000" w:themeColor="text1" w:themeTint="FF" w:themeShade="FF"/>
          <w:sz w:val="20"/>
          <w:szCs w:val="20"/>
        </w:rPr>
        <w:t>nd calm</w:t>
      </w:r>
      <w:r w:rsidRPr="7F1C5C67" w:rsidR="481851B8">
        <w:rPr>
          <w:rFonts w:eastAsia="ＭＳ 明朝" w:eastAsiaTheme="minorEastAsia"/>
          <w:i w:val="1"/>
          <w:iCs w:val="1"/>
          <w:color w:val="000000" w:themeColor="text1" w:themeTint="FF" w:themeShade="FF"/>
          <w:sz w:val="20"/>
          <w:szCs w:val="20"/>
        </w:rPr>
        <w:t xml:space="preserve"> presence</w:t>
      </w:r>
      <w:r w:rsidRPr="7F1C5C67" w:rsidR="481851B8">
        <w:rPr>
          <w:rFonts w:eastAsia="ＭＳ 明朝" w:eastAsiaTheme="minorEastAsia"/>
          <w:i w:val="1"/>
          <w:iCs w:val="1"/>
          <w:color w:val="000000" w:themeColor="text1" w:themeTint="FF" w:themeShade="FF"/>
          <w:sz w:val="20"/>
          <w:szCs w:val="20"/>
        </w:rPr>
        <w:t>.’</w:t>
      </w:r>
      <w:r w:rsidRPr="7F1C5C67" w:rsidR="0B4CF87B">
        <w:rPr>
          <w:sz w:val="18"/>
          <w:szCs w:val="18"/>
        </w:rPr>
        <w:t xml:space="preserve">    </w:t>
      </w:r>
      <w:r w:rsidRPr="7F1C5C67" w:rsidR="2B2C5F9B">
        <w:rPr>
          <w:sz w:val="18"/>
          <w:szCs w:val="18"/>
        </w:rPr>
        <w:t xml:space="preserve"> </w:t>
      </w:r>
    </w:p>
    <w:p w:rsidR="7B355CA2" w:rsidP="7F1C5C67" w:rsidRDefault="7B355CA2" w14:paraId="2774B740" w14:textId="111FD949">
      <w:pPr>
        <w:pStyle w:val="Normal"/>
        <w:spacing w:before="0" w:beforeAutospacing="on" w:after="0" w:afterAutospacing="off" w:line="240" w:lineRule="auto"/>
        <w:ind w:left="2880" w:hanging="2970"/>
        <w:jc w:val="both"/>
      </w:pPr>
      <w:r w:rsidR="37D71265">
        <w:drawing>
          <wp:inline wp14:editId="66208C22" wp14:anchorId="400DFAC8">
            <wp:extent cx="2324100" cy="3249124"/>
            <wp:effectExtent l="114300" t="114300" r="95250" b="123190"/>
            <wp:docPr id="1799080919" name="Picture 1799080919" title=""/>
            <wp:cNvGraphicFramePr>
              <a:graphicFrameLocks noChangeAspect="1"/>
            </wp:cNvGraphicFramePr>
            <a:graphic>
              <a:graphicData uri="http://schemas.openxmlformats.org/drawingml/2006/picture">
                <pic:pic>
                  <pic:nvPicPr>
                    <pic:cNvPr id="0" name="Picture 1799080919"/>
                    <pic:cNvPicPr/>
                  </pic:nvPicPr>
                  <pic:blipFill>
                    <a:blip r:embed="R4de500f438044153">
                      <a:extLst xmlns:a="http://schemas.openxmlformats.org/drawingml/2006/main">
                        <a:ext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2324100" cy="3249124"/>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7B355CA2" w:rsidP="7F1C5C67" w:rsidRDefault="7B355CA2" w14:paraId="578A1050" w14:textId="124B6A55">
      <w:pPr>
        <w:pStyle w:val="Normal"/>
        <w:spacing w:before="0" w:beforeAutospacing="off" w:after="0" w:afterAutospacing="off" w:line="240" w:lineRule="auto"/>
        <w:ind w:left="2880" w:hanging="2970"/>
        <w:jc w:val="both"/>
        <w:rPr>
          <w:rFonts w:eastAsia="ＭＳ 明朝" w:eastAsiaTheme="minorEastAsia"/>
          <w:i w:val="1"/>
          <w:iCs w:val="1"/>
          <w:color w:val="000000" w:themeColor="text1" w:themeTint="FF" w:themeShade="FF"/>
          <w:sz w:val="20"/>
          <w:szCs w:val="20"/>
        </w:rPr>
      </w:pPr>
      <w:r w:rsidRPr="7F1C5C67" w:rsidR="7F1C5C67">
        <w:rPr>
          <w:rFonts w:eastAsia="ＭＳ 明朝" w:eastAsiaTheme="minorEastAsia"/>
          <w:i w:val="0"/>
          <w:iCs w:val="0"/>
          <w:color w:val="000000" w:themeColor="text1" w:themeTint="FF" w:themeShade="FF"/>
          <w:sz w:val="18"/>
          <w:szCs w:val="18"/>
        </w:rPr>
        <w:t>Figure 3: The all-seeing Aspen tree.</w:t>
      </w:r>
    </w:p>
    <w:p w:rsidR="7F1C5C67" w:rsidP="7F1C5C67" w:rsidRDefault="7F1C5C67" w14:paraId="4ED0EDD8" w14:textId="67CD371B">
      <w:pPr>
        <w:pStyle w:val="Normal"/>
        <w:spacing w:beforeAutospacing="on" w:after="0" w:afterAutospacing="off"/>
        <w:ind w:left="2880" w:hanging="2970"/>
        <w:jc w:val="both"/>
        <w:rPr>
          <w:rFonts w:eastAsia="ＭＳ 明朝" w:eastAsiaTheme="minorEastAsia"/>
          <w:i w:val="1"/>
          <w:iCs w:val="1"/>
          <w:color w:val="000000" w:themeColor="text1" w:themeTint="FF" w:themeShade="FF"/>
          <w:sz w:val="20"/>
          <w:szCs w:val="20"/>
        </w:rPr>
      </w:pPr>
    </w:p>
    <w:p w:rsidR="4468C66A" w:rsidP="61DA76A4" w:rsidRDefault="55D14730" w14:paraId="4AD606AD" w14:textId="557BD349">
      <w:pPr>
        <w:ind w:left="-90"/>
        <w:jc w:val="both"/>
      </w:pPr>
      <w:r w:rsidRPr="75E5FD64" w:rsidR="56938147">
        <w:rPr/>
        <w:t xml:space="preserve">T</w:t>
      </w:r>
      <w:r w:rsidRPr="75E5FD64" w:rsidR="1FAC78EE">
        <w:rPr/>
        <w:t xml:space="preserve">he concept of a tree having a personality and especially eyes, Haberman argues, is vital </w:t>
      </w:r>
      <w:r w:rsidRPr="75E5FD64" w:rsidR="4077F23A">
        <w:rPr/>
        <w:t>in Hindu worship</w:t>
      </w:r>
      <w:r w:rsidRPr="75E5FD64" w:rsidR="4468C66A">
        <w:rPr>
          <w:rStyle w:val="FootnoteReference"/>
        </w:rPr>
        <w:footnoteReference w:id="58"/>
      </w:r>
      <w:r w:rsidRPr="75E5FD64" w:rsidR="3A8A6EFE">
        <w:rPr/>
        <w:t xml:space="preserve"> and this was certainly true of my </w:t>
      </w:r>
      <w:r w:rsidRPr="75E5FD64" w:rsidR="485C1151">
        <w:rPr/>
        <w:t xml:space="preserve">experience with the Aspen </w:t>
      </w:r>
      <w:r w:rsidRPr="75E5FD64" w:rsidR="768FA0E0">
        <w:rPr/>
        <w:t>tree (</w:t>
      </w:r>
      <w:r w:rsidRPr="75E5FD64" w:rsidR="7178ED39">
        <w:rPr/>
        <w:t>Figure 3)</w:t>
      </w:r>
      <w:r w:rsidRPr="75E5FD64" w:rsidR="485C1151">
        <w:rPr/>
        <w:t xml:space="preserve">. </w:t>
      </w:r>
      <w:r w:rsidRPr="75E5FD64" w:rsidR="788518ED">
        <w:rPr/>
        <w:t xml:space="preserve">I do not know why I ascribe the attributes of wisdom and </w:t>
      </w:r>
      <w:r w:rsidRPr="75E5FD64" w:rsidR="52A498EA">
        <w:rPr/>
        <w:t xml:space="preserve">emotion to the tree or why I can converse with tree beyond </w:t>
      </w:r>
      <w:r w:rsidRPr="75E5FD64" w:rsidR="04739D71">
        <w:rPr/>
        <w:t>words,</w:t>
      </w:r>
      <w:r w:rsidRPr="75E5FD64" w:rsidR="727759DF">
        <w:rPr/>
        <w:t xml:space="preserve"> but</w:t>
      </w:r>
      <w:r w:rsidRPr="75E5FD64" w:rsidR="52A498EA">
        <w:rPr/>
        <w:t xml:space="preserve"> </w:t>
      </w:r>
      <w:r w:rsidRPr="75E5FD64" w:rsidR="1F01A862">
        <w:rPr/>
        <w:t xml:space="preserve">I do feel that my behaviour towards the tree is natural </w:t>
      </w:r>
      <w:r w:rsidRPr="75E5FD64" w:rsidR="452B7F70">
        <w:rPr/>
        <w:t xml:space="preserve">and without the constraints of </w:t>
      </w:r>
      <w:r w:rsidRPr="75E5FD64" w:rsidR="6E8C933D">
        <w:rPr/>
        <w:t xml:space="preserve">memory or society. </w:t>
      </w:r>
      <w:r w:rsidRPr="75E5FD64" w:rsidR="7B51CA9A">
        <w:rPr/>
        <w:t>This is my darshan with the tree and as H</w:t>
      </w:r>
      <w:r w:rsidRPr="75E5FD64" w:rsidR="0A535C27">
        <w:rPr/>
        <w:t>aberman</w:t>
      </w:r>
      <w:r w:rsidRPr="75E5FD64" w:rsidR="0ED2A45A">
        <w:rPr/>
        <w:t xml:space="preserve"> observes within his </w:t>
      </w:r>
      <w:r w:rsidRPr="75E5FD64" w:rsidR="26E7BDC3">
        <w:rPr/>
        <w:t>research</w:t>
      </w:r>
      <w:r w:rsidRPr="75E5FD64" w:rsidR="7B51CA9A">
        <w:rPr/>
        <w:t xml:space="preserve">, </w:t>
      </w:r>
      <w:r w:rsidRPr="7B355CA2" w:rsidR="60450C39">
        <w:rPr>
          <w:rFonts w:eastAsia="ＭＳ 明朝" w:eastAsiaTheme="minorEastAsia"/>
        </w:rPr>
        <w:t>anthropomorphic features</w:t>
      </w:r>
      <w:r w:rsidRPr="75E5FD64" w:rsidR="60450C39">
        <w:rPr/>
        <w:t xml:space="preserve"> such</w:t>
      </w:r>
      <w:r w:rsidRPr="75E5FD64" w:rsidR="174437F7">
        <w:rPr/>
        <w:t xml:space="preserve"> as </w:t>
      </w:r>
      <w:r w:rsidRPr="75E5FD64" w:rsidR="65F509DD">
        <w:rPr/>
        <w:t xml:space="preserve">eyes make the connection easier</w:t>
      </w:r>
      <w:r w:rsidRPr="75E5FD64" w:rsidR="60450C39">
        <w:rPr/>
        <w:t xml:space="preserve"> </w:t>
      </w:r>
      <w:r w:rsidRPr="75E5FD64" w:rsidR="4468C66A">
        <w:rPr>
          <w:rStyle w:val="FootnoteReference"/>
        </w:rPr>
        <w:footnoteReference w:id="59"/>
      </w:r>
      <w:r w:rsidR="12DBE0F4">
        <w:rPr/>
        <w:t>.</w:t>
      </w:r>
    </w:p>
    <w:p w:rsidR="4468C66A" w:rsidP="75E5FD64" w:rsidRDefault="5ED38E46" w14:paraId="38681D07" w14:textId="13B37162">
      <w:pPr>
        <w:ind w:left="-90"/>
        <w:jc w:val="both"/>
        <w:rPr>
          <w:rFonts w:eastAsiaTheme="minorEastAsia"/>
        </w:rPr>
      </w:pPr>
      <w:r w:rsidRPr="75E5FD64">
        <w:rPr>
          <w:rFonts w:eastAsiaTheme="minorEastAsia"/>
        </w:rPr>
        <w:t>My findings are c</w:t>
      </w:r>
      <w:r w:rsidRPr="75E5FD64" w:rsidR="11D8743F">
        <w:rPr>
          <w:rFonts w:eastAsiaTheme="minorEastAsia"/>
        </w:rPr>
        <w:t xml:space="preserve">omparable with Hallowell’s research on the Ojibwan ontology that </w:t>
      </w:r>
      <w:bookmarkStart w:name="_Int_gcHxR49g" w:id="12"/>
      <w:r w:rsidRPr="75E5FD64" w:rsidR="11D8743F">
        <w:rPr>
          <w:rFonts w:eastAsiaTheme="minorEastAsia"/>
        </w:rPr>
        <w:t>opens up</w:t>
      </w:r>
      <w:bookmarkEnd w:id="12"/>
      <w:r w:rsidRPr="75E5FD64" w:rsidR="11D8743F">
        <w:rPr>
          <w:rFonts w:eastAsiaTheme="minorEastAsia"/>
        </w:rPr>
        <w:t xml:space="preserve"> the possibility that a person is not necessarily human</w:t>
      </w:r>
      <w:r w:rsidRPr="75E5FD64" w:rsidR="4468C66A">
        <w:rPr>
          <w:rStyle w:val="FootnoteReference"/>
          <w:rFonts w:eastAsiaTheme="minorEastAsia"/>
        </w:rPr>
        <w:footnoteReference w:id="60"/>
      </w:r>
      <w:r w:rsidRPr="75E5FD64" w:rsidR="1AD076F5">
        <w:rPr>
          <w:rFonts w:eastAsiaTheme="minorEastAsia"/>
        </w:rPr>
        <w:t xml:space="preserve"> and </w:t>
      </w:r>
      <w:r w:rsidRPr="75E5FD64" w:rsidR="11D8743F">
        <w:rPr>
          <w:rFonts w:eastAsiaTheme="minorEastAsia"/>
        </w:rPr>
        <w:t>Haberman</w:t>
      </w:r>
      <w:r w:rsidRPr="75E5FD64" w:rsidR="18A6229A">
        <w:rPr>
          <w:rFonts w:eastAsiaTheme="minorEastAsia"/>
        </w:rPr>
        <w:t>'s understanding</w:t>
      </w:r>
      <w:r w:rsidRPr="75E5FD64" w:rsidR="11D8743F">
        <w:rPr>
          <w:rFonts w:eastAsiaTheme="minorEastAsia"/>
        </w:rPr>
        <w:t xml:space="preserve"> that sacred trees within the Hindu culture are living, sentient and animate beings with feelings and consciousness</w:t>
      </w:r>
      <w:r w:rsidRPr="75E5FD64" w:rsidR="4468C66A">
        <w:rPr>
          <w:rStyle w:val="FootnoteReference"/>
          <w:rFonts w:eastAsiaTheme="minorEastAsia"/>
        </w:rPr>
        <w:footnoteReference w:id="61"/>
      </w:r>
      <w:r w:rsidRPr="75E5FD64" w:rsidR="11D8743F">
        <w:rPr>
          <w:rFonts w:eastAsiaTheme="minorEastAsia"/>
        </w:rPr>
        <w:t>.</w:t>
      </w:r>
      <w:r w:rsidRPr="75E5FD64" w:rsidR="6B5109B7">
        <w:rPr>
          <w:rFonts w:eastAsiaTheme="minorEastAsia"/>
        </w:rPr>
        <w:t xml:space="preserve"> Th</w:t>
      </w:r>
      <w:r w:rsidRPr="75E5FD64" w:rsidR="06F5BB99">
        <w:rPr>
          <w:rFonts w:eastAsiaTheme="minorEastAsia"/>
        </w:rPr>
        <w:t>is</w:t>
      </w:r>
      <w:r w:rsidRPr="75E5FD64" w:rsidR="6B5109B7">
        <w:rPr>
          <w:rFonts w:eastAsiaTheme="minorEastAsia"/>
        </w:rPr>
        <w:t xml:space="preserve"> personification of the tree enabled me to make sense of the intimate connection I </w:t>
      </w:r>
      <w:r w:rsidRPr="75E5FD64" w:rsidR="3C5B95B0">
        <w:rPr>
          <w:rFonts w:eastAsiaTheme="minorEastAsia"/>
        </w:rPr>
        <w:t xml:space="preserve">felt </w:t>
      </w:r>
      <w:r w:rsidRPr="75E5FD64" w:rsidR="6B5109B7">
        <w:rPr>
          <w:rFonts w:eastAsiaTheme="minorEastAsia"/>
        </w:rPr>
        <w:t xml:space="preserve">as I identified qualities within </w:t>
      </w:r>
      <w:r w:rsidRPr="75E5FD64" w:rsidR="02021C87">
        <w:rPr>
          <w:rFonts w:eastAsiaTheme="minorEastAsia"/>
        </w:rPr>
        <w:t xml:space="preserve">the conscious tree that </w:t>
      </w:r>
      <w:r w:rsidRPr="75E5FD64" w:rsidR="470A548D">
        <w:rPr>
          <w:rFonts w:eastAsiaTheme="minorEastAsia"/>
        </w:rPr>
        <w:t>were also seen within myself</w:t>
      </w:r>
      <w:r w:rsidRPr="75E5FD64" w:rsidR="59755C26">
        <w:rPr>
          <w:rFonts w:eastAsiaTheme="minorEastAsia"/>
        </w:rPr>
        <w:t>. As Haberman contends</w:t>
      </w:r>
      <w:r w:rsidRPr="75E5FD64" w:rsidR="470A548D">
        <w:rPr>
          <w:rFonts w:eastAsiaTheme="minorEastAsia"/>
        </w:rPr>
        <w:t>,</w:t>
      </w:r>
      <w:r w:rsidRPr="75E5FD64" w:rsidR="047652DE">
        <w:rPr>
          <w:rFonts w:eastAsiaTheme="minorEastAsia"/>
        </w:rPr>
        <w:t xml:space="preserve"> ’the human</w:t>
      </w:r>
      <w:r w:rsidRPr="75E5FD64" w:rsidR="049434D8">
        <w:rPr>
          <w:rFonts w:eastAsiaTheme="minorEastAsia"/>
        </w:rPr>
        <w:t xml:space="preserve">-nonhuman boundary </w:t>
      </w:r>
      <w:r w:rsidRPr="75E5FD64" w:rsidR="300009C2">
        <w:rPr>
          <w:rFonts w:eastAsiaTheme="minorEastAsia"/>
        </w:rPr>
        <w:t>is</w:t>
      </w:r>
      <w:r w:rsidRPr="75E5FD64" w:rsidR="049434D8">
        <w:rPr>
          <w:rFonts w:eastAsiaTheme="minorEastAsia"/>
        </w:rPr>
        <w:t xml:space="preserve"> ontologically fluid.’</w:t>
      </w:r>
      <w:r w:rsidRPr="75E5FD64" w:rsidR="02021C87">
        <w:rPr>
          <w:rFonts w:eastAsiaTheme="minorEastAsia"/>
        </w:rPr>
        <w:t xml:space="preserve"> </w:t>
      </w:r>
      <w:r w:rsidRPr="75E5FD64" w:rsidR="4468C66A">
        <w:rPr>
          <w:rStyle w:val="FootnoteReference"/>
          <w:rFonts w:eastAsiaTheme="minorEastAsia"/>
        </w:rPr>
        <w:footnoteReference w:id="62"/>
      </w:r>
      <w:r w:rsidRPr="75E5FD64" w:rsidR="5AE42CEB">
        <w:rPr>
          <w:rFonts w:eastAsiaTheme="minorEastAsia"/>
        </w:rPr>
        <w:t xml:space="preserve"> </w:t>
      </w:r>
    </w:p>
    <w:p w:rsidR="4413B6A5" w:rsidP="75E5FD64" w:rsidRDefault="05CC9F15" w14:paraId="6F3F4D51" w14:textId="4D5133B5">
      <w:pPr>
        <w:ind w:left="-90"/>
        <w:jc w:val="both"/>
        <w:rPr>
          <w:rFonts w:eastAsiaTheme="minorEastAsia"/>
        </w:rPr>
      </w:pPr>
      <w:r w:rsidRPr="75E5FD64">
        <w:rPr>
          <w:rFonts w:eastAsiaTheme="minorEastAsia"/>
        </w:rPr>
        <w:t>W</w:t>
      </w:r>
      <w:r w:rsidRPr="75E5FD64" w:rsidR="4FBF06F3">
        <w:rPr>
          <w:rFonts w:eastAsiaTheme="minorEastAsia"/>
        </w:rPr>
        <w:t xml:space="preserve">hen </w:t>
      </w:r>
      <w:r w:rsidRPr="75E5FD64" w:rsidR="001B78F3">
        <w:rPr>
          <w:rFonts w:eastAsiaTheme="minorEastAsia"/>
        </w:rPr>
        <w:t>one</w:t>
      </w:r>
      <w:r w:rsidRPr="75E5FD64" w:rsidR="4FBF06F3">
        <w:rPr>
          <w:rFonts w:eastAsiaTheme="minorEastAsia"/>
        </w:rPr>
        <w:t xml:space="preserve"> </w:t>
      </w:r>
      <w:r w:rsidRPr="75E5FD64" w:rsidR="001B78F3">
        <w:rPr>
          <w:rFonts w:eastAsiaTheme="minorEastAsia"/>
        </w:rPr>
        <w:t xml:space="preserve">looks </w:t>
      </w:r>
      <w:r w:rsidRPr="75E5FD64" w:rsidR="4FBF06F3">
        <w:rPr>
          <w:rFonts w:eastAsiaTheme="minorEastAsia"/>
        </w:rPr>
        <w:t>at the simulacrum of a face in a rock,</w:t>
      </w:r>
      <w:r w:rsidRPr="75E5FD64" w:rsidR="7D09366D">
        <w:rPr>
          <w:rFonts w:eastAsiaTheme="minorEastAsia"/>
        </w:rPr>
        <w:t xml:space="preserve"> </w:t>
      </w:r>
      <w:r w:rsidRPr="75E5FD64" w:rsidR="2093A1EA">
        <w:rPr>
          <w:rFonts w:eastAsiaTheme="minorEastAsia"/>
        </w:rPr>
        <w:t xml:space="preserve">Devereux asks, is one looking at a face peering out from the </w:t>
      </w:r>
      <w:r w:rsidRPr="75E5FD64" w:rsidR="6F458E8D">
        <w:rPr>
          <w:rFonts w:eastAsiaTheme="minorEastAsia"/>
        </w:rPr>
        <w:t>physical</w:t>
      </w:r>
      <w:r w:rsidRPr="75E5FD64" w:rsidR="2093A1EA">
        <w:rPr>
          <w:rFonts w:eastAsiaTheme="minorEastAsia"/>
        </w:rPr>
        <w:t xml:space="preserve"> rock, from the mind</w:t>
      </w:r>
      <w:r w:rsidRPr="75E5FD64" w:rsidR="7E5C651B">
        <w:rPr>
          <w:rFonts w:eastAsiaTheme="minorEastAsia"/>
        </w:rPr>
        <w:t>,</w:t>
      </w:r>
      <w:r w:rsidRPr="75E5FD64" w:rsidR="2093A1EA">
        <w:rPr>
          <w:rFonts w:eastAsiaTheme="minorEastAsia"/>
        </w:rPr>
        <w:t xml:space="preserve"> or is one merely seeing a rock</w:t>
      </w:r>
      <w:r w:rsidRPr="75E5FD64" w:rsidR="353DFB3F">
        <w:rPr>
          <w:rFonts w:eastAsiaTheme="minorEastAsia"/>
        </w:rPr>
        <w:t xml:space="preserve">? </w:t>
      </w:r>
      <w:r w:rsidRPr="75E5FD64" w:rsidR="06BEFAC6">
        <w:rPr>
          <w:rFonts w:eastAsiaTheme="minorEastAsia"/>
        </w:rPr>
        <w:t xml:space="preserve">Devereux asks these questions to loosen the bonds of culturally </w:t>
      </w:r>
      <w:r w:rsidRPr="75E5FD64" w:rsidR="77BB724A">
        <w:rPr>
          <w:rFonts w:eastAsiaTheme="minorEastAsia"/>
        </w:rPr>
        <w:t>trained</w:t>
      </w:r>
      <w:r w:rsidRPr="75E5FD64" w:rsidR="06BEFAC6">
        <w:rPr>
          <w:rFonts w:eastAsiaTheme="minorEastAsia"/>
        </w:rPr>
        <w:t xml:space="preserve"> </w:t>
      </w:r>
      <w:r w:rsidRPr="75E5FD64" w:rsidR="345249E2">
        <w:rPr>
          <w:rFonts w:eastAsiaTheme="minorEastAsia"/>
        </w:rPr>
        <w:t>perception</w:t>
      </w:r>
      <w:r w:rsidRPr="75E5FD64" w:rsidR="1DD4AADA">
        <w:rPr>
          <w:rFonts w:eastAsiaTheme="minorEastAsia"/>
        </w:rPr>
        <w:t>s</w:t>
      </w:r>
      <w:r w:rsidRPr="75E5FD64" w:rsidR="4413B6A5">
        <w:rPr>
          <w:rStyle w:val="FootnoteReference"/>
          <w:rFonts w:eastAsiaTheme="minorEastAsia"/>
        </w:rPr>
        <w:footnoteReference w:id="63"/>
      </w:r>
      <w:r w:rsidRPr="75E5FD64" w:rsidR="7E2D12AA">
        <w:rPr>
          <w:rFonts w:eastAsiaTheme="minorEastAsia"/>
        </w:rPr>
        <w:t xml:space="preserve"> and w</w:t>
      </w:r>
      <w:r w:rsidRPr="75E5FD64" w:rsidR="13867D2B">
        <w:rPr>
          <w:rFonts w:eastAsiaTheme="minorEastAsia"/>
        </w:rPr>
        <w:t xml:space="preserve">hen I </w:t>
      </w:r>
      <w:r w:rsidRPr="75E5FD64" w:rsidR="7857CB31">
        <w:rPr>
          <w:rFonts w:eastAsiaTheme="minorEastAsia"/>
        </w:rPr>
        <w:t>initially</w:t>
      </w:r>
      <w:r w:rsidRPr="75E5FD64" w:rsidR="79654226">
        <w:rPr>
          <w:rFonts w:eastAsiaTheme="minorEastAsia"/>
        </w:rPr>
        <w:t xml:space="preserve"> </w:t>
      </w:r>
      <w:r w:rsidRPr="75E5FD64" w:rsidR="13867D2B">
        <w:rPr>
          <w:rFonts w:eastAsiaTheme="minorEastAsia"/>
        </w:rPr>
        <w:t xml:space="preserve">discern an eye </w:t>
      </w:r>
      <w:r w:rsidRPr="75E5FD64" w:rsidR="62C974D6">
        <w:rPr>
          <w:rFonts w:eastAsiaTheme="minorEastAsia"/>
        </w:rPr>
        <w:t>within</w:t>
      </w:r>
      <w:r w:rsidRPr="75E5FD64" w:rsidR="13867D2B">
        <w:rPr>
          <w:rFonts w:eastAsiaTheme="minorEastAsia"/>
        </w:rPr>
        <w:t xml:space="preserve"> the </w:t>
      </w:r>
      <w:r w:rsidRPr="75E5FD64" w:rsidR="3B3C954E">
        <w:rPr>
          <w:rFonts w:eastAsiaTheme="minorEastAsia"/>
        </w:rPr>
        <w:t>Aspen (</w:t>
      </w:r>
      <w:r w:rsidRPr="75E5FD64" w:rsidR="72A56053">
        <w:rPr>
          <w:rFonts w:eastAsiaTheme="minorEastAsia"/>
        </w:rPr>
        <w:t>Figure 3)</w:t>
      </w:r>
      <w:r w:rsidRPr="75E5FD64" w:rsidR="13867D2B">
        <w:rPr>
          <w:rFonts w:eastAsiaTheme="minorEastAsia"/>
        </w:rPr>
        <w:t xml:space="preserve">, </w:t>
      </w:r>
      <w:r w:rsidRPr="75E5FD64" w:rsidR="4449DCA8">
        <w:rPr>
          <w:rFonts w:eastAsiaTheme="minorEastAsia"/>
        </w:rPr>
        <w:t xml:space="preserve">I </w:t>
      </w:r>
      <w:r w:rsidRPr="75E5FD64" w:rsidR="2F050D93">
        <w:rPr>
          <w:rFonts w:eastAsiaTheme="minorEastAsia"/>
        </w:rPr>
        <w:t>perceive</w:t>
      </w:r>
      <w:r w:rsidRPr="75E5FD64" w:rsidR="6A1038CE">
        <w:rPr>
          <w:rFonts w:eastAsiaTheme="minorEastAsia"/>
        </w:rPr>
        <w:t xml:space="preserve"> through </w:t>
      </w:r>
      <w:r w:rsidRPr="75E5FD64" w:rsidR="36B07C2A">
        <w:rPr>
          <w:rFonts w:eastAsiaTheme="minorEastAsia"/>
        </w:rPr>
        <w:t>the lens of contemporary culture</w:t>
      </w:r>
      <w:r w:rsidRPr="75E5FD64" w:rsidR="5BD0A016">
        <w:rPr>
          <w:rFonts w:eastAsiaTheme="minorEastAsia"/>
        </w:rPr>
        <w:t xml:space="preserve"> and </w:t>
      </w:r>
      <w:r w:rsidRPr="75E5FD64" w:rsidR="4DC67D4E">
        <w:rPr>
          <w:rFonts w:eastAsiaTheme="minorEastAsia"/>
        </w:rPr>
        <w:t xml:space="preserve">my ‘mythic filter is </w:t>
      </w:r>
      <w:r w:rsidRPr="75E5FD64" w:rsidR="0A598290">
        <w:rPr>
          <w:rFonts w:eastAsiaTheme="minorEastAsia"/>
        </w:rPr>
        <w:t>acti</w:t>
      </w:r>
      <w:r w:rsidRPr="75E5FD64" w:rsidR="53D9C5CE">
        <w:rPr>
          <w:rFonts w:eastAsiaTheme="minorEastAsia"/>
        </w:rPr>
        <w:t>v</w:t>
      </w:r>
      <w:r w:rsidRPr="75E5FD64" w:rsidR="028C7FF1">
        <w:rPr>
          <w:rFonts w:eastAsiaTheme="minorEastAsia"/>
        </w:rPr>
        <w:t>e.</w:t>
      </w:r>
      <w:r w:rsidRPr="75E5FD64" w:rsidR="53D9C5CE">
        <w:rPr>
          <w:rFonts w:eastAsiaTheme="minorEastAsia"/>
        </w:rPr>
        <w:t>'</w:t>
      </w:r>
      <w:r w:rsidRPr="75E5FD64" w:rsidR="4413B6A5">
        <w:rPr>
          <w:rStyle w:val="FootnoteReference"/>
          <w:rFonts w:eastAsiaTheme="minorEastAsia"/>
        </w:rPr>
        <w:footnoteReference w:id="64"/>
      </w:r>
      <w:r w:rsidRPr="75E5FD64" w:rsidR="038DB3D7">
        <w:rPr>
          <w:rFonts w:eastAsiaTheme="minorEastAsia"/>
        </w:rPr>
        <w:t xml:space="preserve"> I </w:t>
      </w:r>
      <w:r w:rsidRPr="75E5FD64" w:rsidR="1DB381B7">
        <w:rPr>
          <w:rFonts w:eastAsiaTheme="minorEastAsia"/>
        </w:rPr>
        <w:t>cannot</w:t>
      </w:r>
      <w:r w:rsidRPr="75E5FD64" w:rsidR="038DB3D7">
        <w:rPr>
          <w:rFonts w:eastAsiaTheme="minorEastAsia"/>
        </w:rPr>
        <w:t xml:space="preserve"> say for certain </w:t>
      </w:r>
      <w:r w:rsidRPr="75E5FD64" w:rsidR="6BEEB956">
        <w:rPr>
          <w:rFonts w:eastAsiaTheme="minorEastAsia"/>
        </w:rPr>
        <w:t>w</w:t>
      </w:r>
      <w:r w:rsidRPr="11D632AB" w:rsidR="5D0D6715">
        <w:rPr>
          <w:rFonts w:eastAsiaTheme="minorEastAsia"/>
        </w:rPr>
        <w:t>here the one perception end</w:t>
      </w:r>
      <w:r w:rsidRPr="11D632AB" w:rsidR="0D6DAAE3">
        <w:rPr>
          <w:rFonts w:eastAsiaTheme="minorEastAsia"/>
        </w:rPr>
        <w:t>s</w:t>
      </w:r>
      <w:r w:rsidRPr="11D632AB" w:rsidR="5D0D6715">
        <w:rPr>
          <w:rFonts w:eastAsiaTheme="minorEastAsia"/>
        </w:rPr>
        <w:t xml:space="preserve"> and the other begin</w:t>
      </w:r>
      <w:r w:rsidRPr="11D632AB" w:rsidR="4AE79557">
        <w:rPr>
          <w:rFonts w:eastAsiaTheme="minorEastAsia"/>
        </w:rPr>
        <w:t>s and</w:t>
      </w:r>
      <w:r w:rsidRPr="11D632AB" w:rsidR="5D0D6715">
        <w:rPr>
          <w:rFonts w:eastAsiaTheme="minorEastAsia"/>
        </w:rPr>
        <w:t xml:space="preserve"> </w:t>
      </w:r>
      <w:r w:rsidRPr="11D632AB" w:rsidR="3FE9501B">
        <w:rPr>
          <w:rFonts w:eastAsiaTheme="minorEastAsia"/>
        </w:rPr>
        <w:t>t</w:t>
      </w:r>
      <w:r w:rsidRPr="75E5FD64" w:rsidR="36B07C2A">
        <w:rPr>
          <w:rFonts w:eastAsiaTheme="minorEastAsia"/>
        </w:rPr>
        <w:t xml:space="preserve">o </w:t>
      </w:r>
      <w:r w:rsidRPr="75E5FD64" w:rsidR="686554C6">
        <w:rPr>
          <w:rFonts w:eastAsiaTheme="minorEastAsia"/>
        </w:rPr>
        <w:t xml:space="preserve">fully emerge within </w:t>
      </w:r>
      <w:r w:rsidRPr="75E5FD64" w:rsidR="36B07C2A">
        <w:rPr>
          <w:rFonts w:eastAsiaTheme="minorEastAsia"/>
        </w:rPr>
        <w:t>the raw experience</w:t>
      </w:r>
      <w:r w:rsidRPr="75E5FD64" w:rsidR="3DB61499">
        <w:rPr>
          <w:rFonts w:eastAsiaTheme="minorEastAsia"/>
        </w:rPr>
        <w:t xml:space="preserve">, as </w:t>
      </w:r>
      <w:r w:rsidRPr="75E5FD64" w:rsidR="19EB69B3">
        <w:rPr>
          <w:rFonts w:eastAsiaTheme="minorEastAsia"/>
        </w:rPr>
        <w:t>Devereux</w:t>
      </w:r>
      <w:r w:rsidRPr="75E5FD64" w:rsidR="3DB61499">
        <w:rPr>
          <w:rFonts w:eastAsiaTheme="minorEastAsia"/>
        </w:rPr>
        <w:t xml:space="preserve"> suggests, </w:t>
      </w:r>
      <w:r w:rsidRPr="75E5FD64" w:rsidR="08BA227E">
        <w:rPr>
          <w:rFonts w:eastAsiaTheme="minorEastAsia"/>
        </w:rPr>
        <w:t xml:space="preserve">I do not approach as a person. </w:t>
      </w:r>
      <w:r w:rsidRPr="75E5FD64" w:rsidR="7F6CD4FF">
        <w:rPr>
          <w:rFonts w:eastAsiaTheme="minorEastAsia"/>
        </w:rPr>
        <w:t>Dreaming also removes the filters.</w:t>
      </w:r>
      <w:r w:rsidRPr="75E5FD64" w:rsidR="4413B6A5">
        <w:rPr>
          <w:rStyle w:val="FootnoteReference"/>
          <w:rFonts w:eastAsiaTheme="minorEastAsia"/>
        </w:rPr>
        <w:footnoteReference w:id="65"/>
      </w:r>
    </w:p>
    <w:p w:rsidR="595E0F98" w:rsidP="7F1C5C67" w:rsidRDefault="63B1B6F1" w14:paraId="289A8A40" w14:textId="7F396C05">
      <w:pPr>
        <w:spacing w:after="0" w:afterAutospacing="off"/>
        <w:ind w:left="-90"/>
        <w:jc w:val="both"/>
        <w:rPr>
          <w:rFonts w:ascii="Calibri" w:hAnsi="Calibri" w:eastAsia="Calibri" w:cs="Calibri"/>
        </w:rPr>
      </w:pPr>
      <w:r w:rsidRPr="7F1C5C67" w:rsidR="168C2C54">
        <w:rPr>
          <w:rFonts w:ascii="Calibri" w:hAnsi="Calibri" w:eastAsia="Calibri" w:cs="Calibri"/>
          <w:color w:val="000000" w:themeColor="text1" w:themeTint="FF" w:themeShade="FF"/>
          <w:sz w:val="20"/>
          <w:szCs w:val="20"/>
          <w:u w:val="single"/>
        </w:rPr>
        <w:t>Field journal excerpt</w:t>
      </w:r>
      <w:r w:rsidRPr="7F1C5C67" w:rsidR="168C2C54">
        <w:rPr>
          <w:rFonts w:ascii="Calibri" w:hAnsi="Calibri" w:eastAsia="Calibri" w:cs="Calibri"/>
          <w:i w:val="1"/>
          <w:iCs w:val="1"/>
          <w:color w:val="000000" w:themeColor="text1" w:themeTint="FF" w:themeShade="FF"/>
          <w:sz w:val="20"/>
          <w:szCs w:val="20"/>
        </w:rPr>
        <w:t>: ‘</w:t>
      </w:r>
      <w:r w:rsidRPr="7F1C5C67" w:rsidR="6C1968A3">
        <w:rPr>
          <w:rFonts w:ascii="Calibri" w:hAnsi="Calibri" w:eastAsia="Calibri" w:cs="Calibri"/>
          <w:i w:val="1"/>
          <w:iCs w:val="1"/>
          <w:color w:val="000000" w:themeColor="text1" w:themeTint="FF" w:themeShade="FF"/>
          <w:sz w:val="20"/>
          <w:szCs w:val="20"/>
        </w:rPr>
        <w:t>I</w:t>
      </w:r>
      <w:r w:rsidRPr="7F1C5C67" w:rsidR="168C2C54">
        <w:rPr>
          <w:rFonts w:ascii="Calibri" w:hAnsi="Calibri" w:eastAsia="Calibri" w:cs="Calibri"/>
          <w:i w:val="1"/>
          <w:iCs w:val="1"/>
          <w:color w:val="000000" w:themeColor="text1" w:themeTint="FF" w:themeShade="FF"/>
          <w:sz w:val="20"/>
          <w:szCs w:val="20"/>
        </w:rPr>
        <w:t xml:space="preserve"> dreamt of the tree </w:t>
      </w:r>
      <w:r w:rsidRPr="7F1C5C67" w:rsidR="0E309C8E">
        <w:rPr>
          <w:rFonts w:ascii="Calibri" w:hAnsi="Calibri" w:eastAsia="Calibri" w:cs="Calibri"/>
          <w:i w:val="1"/>
          <w:iCs w:val="1"/>
          <w:color w:val="000000" w:themeColor="text1" w:themeTint="FF" w:themeShade="FF"/>
          <w:sz w:val="20"/>
          <w:szCs w:val="20"/>
        </w:rPr>
        <w:t>last night</w:t>
      </w:r>
      <w:r w:rsidRPr="7F1C5C67" w:rsidR="168C2C54">
        <w:rPr>
          <w:rFonts w:ascii="Calibri" w:hAnsi="Calibri" w:eastAsia="Calibri" w:cs="Calibri"/>
          <w:i w:val="1"/>
          <w:iCs w:val="1"/>
          <w:color w:val="000000" w:themeColor="text1" w:themeTint="FF" w:themeShade="FF"/>
          <w:sz w:val="20"/>
          <w:szCs w:val="20"/>
        </w:rPr>
        <w:t xml:space="preserve">. Not just this Aspen but hundreds of Aspens and hundreds of eyes, some were </w:t>
      </w:r>
      <w:r w:rsidRPr="7F1C5C67" w:rsidR="2C8A39D4">
        <w:rPr>
          <w:rFonts w:ascii="Calibri" w:hAnsi="Calibri" w:eastAsia="Calibri" w:cs="Calibri"/>
          <w:i w:val="1"/>
          <w:iCs w:val="1"/>
          <w:color w:val="000000" w:themeColor="text1" w:themeTint="FF" w:themeShade="FF"/>
          <w:sz w:val="20"/>
          <w:szCs w:val="20"/>
        </w:rPr>
        <w:t>open,</w:t>
      </w:r>
      <w:r w:rsidRPr="7F1C5C67" w:rsidR="168C2C54">
        <w:rPr>
          <w:rFonts w:ascii="Calibri" w:hAnsi="Calibri" w:eastAsia="Calibri" w:cs="Calibri"/>
          <w:i w:val="1"/>
          <w:iCs w:val="1"/>
          <w:color w:val="000000" w:themeColor="text1" w:themeTint="FF" w:themeShade="FF"/>
          <w:sz w:val="20"/>
          <w:szCs w:val="20"/>
        </w:rPr>
        <w:t xml:space="preserve"> but most were shut. The </w:t>
      </w:r>
      <w:r w:rsidRPr="7F1C5C67" w:rsidR="2653363F">
        <w:rPr>
          <w:rFonts w:ascii="Calibri" w:hAnsi="Calibri" w:eastAsia="Calibri" w:cs="Calibri"/>
          <w:i w:val="1"/>
          <w:iCs w:val="1"/>
          <w:color w:val="000000" w:themeColor="text1" w:themeTint="FF" w:themeShade="FF"/>
          <w:sz w:val="20"/>
          <w:szCs w:val="20"/>
        </w:rPr>
        <w:t>carved-out</w:t>
      </w:r>
      <w:r w:rsidRPr="7F1C5C67" w:rsidR="168C2C54">
        <w:rPr>
          <w:rFonts w:ascii="Calibri" w:hAnsi="Calibri" w:eastAsia="Calibri" w:cs="Calibri"/>
          <w:i w:val="1"/>
          <w:iCs w:val="1"/>
          <w:color w:val="000000" w:themeColor="text1" w:themeTint="FF" w:themeShade="FF"/>
          <w:sz w:val="20"/>
          <w:szCs w:val="20"/>
        </w:rPr>
        <w:t xml:space="preserve"> tree was </w:t>
      </w:r>
      <w:r w:rsidRPr="7F1C5C67" w:rsidR="370D5AF6">
        <w:rPr>
          <w:rFonts w:ascii="Calibri" w:hAnsi="Calibri" w:eastAsia="Calibri" w:cs="Calibri"/>
          <w:i w:val="1"/>
          <w:iCs w:val="1"/>
          <w:color w:val="000000" w:themeColor="text1" w:themeTint="FF" w:themeShade="FF"/>
          <w:sz w:val="20"/>
          <w:szCs w:val="20"/>
        </w:rPr>
        <w:t xml:space="preserve">also </w:t>
      </w:r>
      <w:r w:rsidRPr="7F1C5C67" w:rsidR="168C2C54">
        <w:rPr>
          <w:rFonts w:ascii="Calibri" w:hAnsi="Calibri" w:eastAsia="Calibri" w:cs="Calibri"/>
          <w:i w:val="1"/>
          <w:iCs w:val="1"/>
          <w:color w:val="000000" w:themeColor="text1" w:themeTint="FF" w:themeShade="FF"/>
          <w:sz w:val="20"/>
          <w:szCs w:val="20"/>
        </w:rPr>
        <w:t xml:space="preserve">in the dream and by entering, I </w:t>
      </w:r>
      <w:r w:rsidRPr="7F1C5C67" w:rsidR="168C2C54">
        <w:rPr>
          <w:rFonts w:ascii="Calibri" w:hAnsi="Calibri" w:eastAsia="Calibri" w:cs="Calibri"/>
          <w:i w:val="1"/>
          <w:iCs w:val="1"/>
          <w:color w:val="000000" w:themeColor="text1" w:themeTint="FF" w:themeShade="FF"/>
          <w:sz w:val="20"/>
          <w:szCs w:val="20"/>
        </w:rPr>
        <w:t>entered into</w:t>
      </w:r>
      <w:r w:rsidRPr="7F1C5C67" w:rsidR="168C2C54">
        <w:rPr>
          <w:rFonts w:ascii="Calibri" w:hAnsi="Calibri" w:eastAsia="Calibri" w:cs="Calibri"/>
          <w:i w:val="1"/>
          <w:iCs w:val="1"/>
          <w:color w:val="000000" w:themeColor="text1" w:themeTint="FF" w:themeShade="FF"/>
          <w:sz w:val="20"/>
          <w:szCs w:val="20"/>
        </w:rPr>
        <w:t xml:space="preserve"> the soul of the tree</w:t>
      </w:r>
      <w:r w:rsidRPr="7F1C5C67" w:rsidR="55862CBF">
        <w:rPr>
          <w:rFonts w:ascii="Calibri" w:hAnsi="Calibri" w:eastAsia="Calibri" w:cs="Calibri"/>
          <w:i w:val="1"/>
          <w:iCs w:val="1"/>
          <w:color w:val="000000" w:themeColor="text1" w:themeTint="FF" w:themeShade="FF"/>
          <w:sz w:val="20"/>
          <w:szCs w:val="20"/>
        </w:rPr>
        <w:t xml:space="preserve"> -</w:t>
      </w:r>
      <w:r w:rsidRPr="7F1C5C67" w:rsidR="168C2C54">
        <w:rPr>
          <w:rFonts w:ascii="Calibri" w:hAnsi="Calibri" w:eastAsia="Calibri" w:cs="Calibri"/>
          <w:i w:val="1"/>
          <w:iCs w:val="1"/>
          <w:color w:val="000000" w:themeColor="text1" w:themeTint="FF" w:themeShade="FF"/>
          <w:sz w:val="20"/>
          <w:szCs w:val="20"/>
        </w:rPr>
        <w:t xml:space="preserve"> another world.’</w:t>
      </w:r>
    </w:p>
    <w:p w:rsidR="4468C66A" w:rsidP="7F1C5C67" w:rsidRDefault="3F9D674D" w14:paraId="14EB0FAC" w14:textId="357CD7EF">
      <w:pPr>
        <w:spacing w:after="0" w:line="240" w:lineRule="auto"/>
        <w:ind w:left="-90"/>
        <w:jc w:val="both"/>
      </w:pPr>
      <w:r>
        <w:rPr>
          <w:noProof/>
        </w:rPr>
        <w:drawing>
          <wp:inline distT="0" distB="0" distL="0" distR="0" wp14:anchorId="548ED65D" wp14:editId="270838EF">
            <wp:extent cx="2700338" cy="3037557"/>
            <wp:effectExtent l="114300" t="114300" r="119380" b="125095"/>
            <wp:docPr id="709606676" name="Picture 7096066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a:stretch>
                      <a:fillRect/>
                    </a:stretch>
                  </pic:blipFill>
                  <pic:spPr>
                    <a:xfrm>
                      <a:off x="0" y="0"/>
                      <a:ext cx="2700338" cy="303755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C4954D0">
        <w:rPr>
          <w:noProof/>
        </w:rPr>
        <w:drawing>
          <wp:inline distT="0" distB="0" distL="0" distR="0" wp14:anchorId="62EA2619" wp14:editId="0E3A553E">
            <wp:extent cx="2516981" cy="3044481"/>
            <wp:effectExtent l="114300" t="114300" r="131445" b="118110"/>
            <wp:docPr id="897893508" name="Picture 8978935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a:stretch>
                      <a:fillRect/>
                    </a:stretch>
                  </pic:blipFill>
                  <pic:spPr>
                    <a:xfrm>
                      <a:off x="0" y="0"/>
                      <a:ext cx="2516981" cy="304448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4468C66A" w:rsidP="61DA76A4" w:rsidRDefault="1CFE5B28" w14:paraId="1D9F30AF" w14:textId="020814AC">
      <w:pPr>
        <w:ind w:left="2880" w:hanging="2970"/>
        <w:jc w:val="both"/>
        <w:rPr>
          <w:sz w:val="18"/>
          <w:szCs w:val="18"/>
        </w:rPr>
      </w:pPr>
      <w:r w:rsidRPr="11D632AB">
        <w:rPr>
          <w:sz w:val="18"/>
          <w:szCs w:val="18"/>
        </w:rPr>
        <w:t xml:space="preserve">    </w:t>
      </w:r>
      <w:r w:rsidRPr="11D632AB" w:rsidR="2D77F3C2">
        <w:rPr>
          <w:sz w:val="18"/>
          <w:szCs w:val="18"/>
        </w:rPr>
        <w:t xml:space="preserve">Figure </w:t>
      </w:r>
      <w:r w:rsidRPr="11D632AB" w:rsidR="35A55D9D">
        <w:rPr>
          <w:sz w:val="18"/>
          <w:szCs w:val="18"/>
        </w:rPr>
        <w:t>4</w:t>
      </w:r>
      <w:r w:rsidRPr="11D632AB" w:rsidR="2D77F3C2">
        <w:rPr>
          <w:sz w:val="18"/>
          <w:szCs w:val="18"/>
        </w:rPr>
        <w:t xml:space="preserve">: The </w:t>
      </w:r>
      <w:r w:rsidRPr="11D632AB" w:rsidR="1BF60088">
        <w:rPr>
          <w:sz w:val="18"/>
          <w:szCs w:val="18"/>
        </w:rPr>
        <w:t>carved-out</w:t>
      </w:r>
      <w:r w:rsidRPr="11D632AB" w:rsidR="2D77F3C2">
        <w:rPr>
          <w:sz w:val="18"/>
          <w:szCs w:val="18"/>
        </w:rPr>
        <w:t xml:space="preserve"> tree</w:t>
      </w:r>
      <w:r w:rsidRPr="11D632AB" w:rsidR="627AEBB2">
        <w:rPr>
          <w:sz w:val="18"/>
          <w:szCs w:val="18"/>
        </w:rPr>
        <w:t>.</w:t>
      </w:r>
      <w:r w:rsidR="4468C66A">
        <w:tab/>
      </w:r>
      <w:r w:rsidR="4468C66A">
        <w:tab/>
      </w:r>
      <w:r w:rsidR="4468C66A">
        <w:tab/>
      </w:r>
      <w:r w:rsidRPr="11D632AB" w:rsidR="668BB8A2">
        <w:rPr>
          <w:sz w:val="18"/>
          <w:szCs w:val="18"/>
        </w:rPr>
        <w:t xml:space="preserve">   </w:t>
      </w:r>
      <w:r w:rsidRPr="11D632AB" w:rsidR="17FCCE97">
        <w:rPr>
          <w:sz w:val="18"/>
          <w:szCs w:val="18"/>
        </w:rPr>
        <w:t xml:space="preserve">     </w:t>
      </w:r>
      <w:r w:rsidRPr="11D632AB" w:rsidR="668BB8A2">
        <w:rPr>
          <w:sz w:val="18"/>
          <w:szCs w:val="18"/>
        </w:rPr>
        <w:t xml:space="preserve">Figure </w:t>
      </w:r>
      <w:r w:rsidRPr="11D632AB" w:rsidR="1A4C1D56">
        <w:rPr>
          <w:sz w:val="18"/>
          <w:szCs w:val="18"/>
        </w:rPr>
        <w:t>5</w:t>
      </w:r>
      <w:r w:rsidRPr="11D632AB" w:rsidR="668BB8A2">
        <w:rPr>
          <w:sz w:val="18"/>
          <w:szCs w:val="18"/>
        </w:rPr>
        <w:t xml:space="preserve">: The </w:t>
      </w:r>
      <w:r w:rsidRPr="11D632AB" w:rsidR="52BF26DE">
        <w:rPr>
          <w:sz w:val="18"/>
          <w:szCs w:val="18"/>
        </w:rPr>
        <w:t>carved-out</w:t>
      </w:r>
      <w:r w:rsidRPr="11D632AB" w:rsidR="668BB8A2">
        <w:rPr>
          <w:sz w:val="18"/>
          <w:szCs w:val="18"/>
        </w:rPr>
        <w:t xml:space="preserve"> tree at a distance.</w:t>
      </w:r>
    </w:p>
    <w:p w:rsidR="34C40E7D" w:rsidP="11D632AB" w:rsidRDefault="34C40E7D" w14:paraId="5C76BF9F" w14:textId="2D1035EE">
      <w:pPr>
        <w:ind w:left="-90"/>
        <w:jc w:val="both"/>
        <w:rPr>
          <w:rFonts w:eastAsiaTheme="minorEastAsia"/>
          <w:color w:val="000000" w:themeColor="text1"/>
        </w:rPr>
      </w:pPr>
    </w:p>
    <w:p w:rsidR="4468C66A" w:rsidP="11D632AB" w:rsidRDefault="1AAD6DBB" w14:paraId="25B49C56" w14:textId="48DC74DB">
      <w:pPr>
        <w:ind w:left="-90"/>
        <w:jc w:val="both"/>
        <w:rPr>
          <w:rFonts w:eastAsiaTheme="minorEastAsia"/>
          <w:color w:val="000000" w:themeColor="text1"/>
        </w:rPr>
      </w:pPr>
      <w:r w:rsidRPr="11D632AB">
        <w:rPr>
          <w:rFonts w:eastAsiaTheme="minorEastAsia"/>
          <w:color w:val="000000" w:themeColor="text1"/>
        </w:rPr>
        <w:t>Th</w:t>
      </w:r>
      <w:r w:rsidRPr="11D632AB" w:rsidR="0029AC73">
        <w:rPr>
          <w:rFonts w:eastAsiaTheme="minorEastAsia"/>
          <w:color w:val="000000" w:themeColor="text1"/>
        </w:rPr>
        <w:t>e meeting of topography and the dreamworld has been examined by Devereux, sugges</w:t>
      </w:r>
      <w:r w:rsidRPr="11D632AB" w:rsidR="72CDDEC2">
        <w:rPr>
          <w:rFonts w:eastAsiaTheme="minorEastAsia"/>
          <w:color w:val="000000" w:themeColor="text1"/>
        </w:rPr>
        <w:t>ting ‘that dreamtime perception was particularly evident in the use of simulacra.’</w:t>
      </w:r>
      <w:r w:rsidRPr="11D632AB" w:rsidR="4468C66A">
        <w:rPr>
          <w:rStyle w:val="FootnoteReference"/>
          <w:rFonts w:eastAsiaTheme="minorEastAsia"/>
          <w:color w:val="000000" w:themeColor="text1"/>
        </w:rPr>
        <w:footnoteReference w:id="66"/>
      </w:r>
      <w:r w:rsidRPr="11D632AB" w:rsidR="208E9EBC">
        <w:rPr>
          <w:rFonts w:eastAsiaTheme="minorEastAsia"/>
          <w:color w:val="000000" w:themeColor="text1"/>
        </w:rPr>
        <w:t xml:space="preserve"> </w:t>
      </w:r>
      <w:r w:rsidRPr="11D632AB" w:rsidR="2C4EB4B1">
        <w:rPr>
          <w:rFonts w:eastAsiaTheme="minorEastAsia"/>
          <w:color w:val="000000" w:themeColor="text1"/>
        </w:rPr>
        <w:t xml:space="preserve">It </w:t>
      </w:r>
      <w:r w:rsidRPr="11D632AB" w:rsidR="208E9EBC">
        <w:rPr>
          <w:rFonts w:eastAsiaTheme="minorEastAsia"/>
          <w:color w:val="000000" w:themeColor="text1"/>
        </w:rPr>
        <w:t xml:space="preserve">is interesting to note that my dream world did not </w:t>
      </w:r>
      <w:r w:rsidRPr="11D632AB" w:rsidR="00EAD98D">
        <w:rPr>
          <w:rFonts w:eastAsiaTheme="minorEastAsia"/>
          <w:color w:val="000000" w:themeColor="text1"/>
        </w:rPr>
        <w:t xml:space="preserve">exactly </w:t>
      </w:r>
      <w:r w:rsidRPr="11D632AB" w:rsidR="208E9EBC">
        <w:rPr>
          <w:rFonts w:eastAsiaTheme="minorEastAsia"/>
          <w:color w:val="000000" w:themeColor="text1"/>
        </w:rPr>
        <w:t>match the physical topography of the woodland</w:t>
      </w:r>
      <w:r w:rsidRPr="11D632AB" w:rsidR="66A239D4">
        <w:rPr>
          <w:rFonts w:eastAsiaTheme="minorEastAsia"/>
          <w:color w:val="000000" w:themeColor="text1"/>
        </w:rPr>
        <w:t xml:space="preserve">, rather, as Devereux suggests, ’cultural set and setting </w:t>
      </w:r>
      <w:r w:rsidRPr="11D632AB" w:rsidR="1DC1EDBD">
        <w:rPr>
          <w:rFonts w:eastAsiaTheme="minorEastAsia"/>
          <w:color w:val="000000" w:themeColor="text1"/>
        </w:rPr>
        <w:t>have to</w:t>
      </w:r>
      <w:r w:rsidRPr="11D632AB" w:rsidR="66A239D4">
        <w:rPr>
          <w:rFonts w:eastAsiaTheme="minorEastAsia"/>
          <w:color w:val="000000" w:themeColor="text1"/>
        </w:rPr>
        <w:t xml:space="preserve"> be temporarily </w:t>
      </w:r>
      <w:r w:rsidRPr="11D632AB" w:rsidR="67182FBD">
        <w:rPr>
          <w:rFonts w:eastAsiaTheme="minorEastAsia"/>
          <w:color w:val="000000" w:themeColor="text1"/>
        </w:rPr>
        <w:t>transcended</w:t>
      </w:r>
      <w:r w:rsidRPr="11D632AB" w:rsidR="56BC91AA">
        <w:rPr>
          <w:rFonts w:eastAsiaTheme="minorEastAsia"/>
          <w:color w:val="000000" w:themeColor="text1"/>
        </w:rPr>
        <w:t>.’</w:t>
      </w:r>
      <w:r w:rsidRPr="11D632AB" w:rsidR="4468C66A">
        <w:rPr>
          <w:rStyle w:val="FootnoteReference"/>
          <w:rFonts w:eastAsiaTheme="minorEastAsia"/>
          <w:color w:val="000000" w:themeColor="text1"/>
        </w:rPr>
        <w:footnoteReference w:id="67"/>
      </w:r>
      <w:r w:rsidRPr="11D632AB" w:rsidR="56BC91AA">
        <w:rPr>
          <w:rFonts w:eastAsiaTheme="minorEastAsia"/>
          <w:color w:val="000000" w:themeColor="text1"/>
        </w:rPr>
        <w:t xml:space="preserve"> </w:t>
      </w:r>
      <w:r w:rsidRPr="11D632AB" w:rsidR="4DDA1FBB">
        <w:rPr>
          <w:rFonts w:eastAsiaTheme="minorEastAsia"/>
          <w:color w:val="000000" w:themeColor="text1"/>
        </w:rPr>
        <w:t xml:space="preserve">By dreaming of </w:t>
      </w:r>
      <w:r w:rsidRPr="11D632AB" w:rsidR="5207CDCB">
        <w:rPr>
          <w:rFonts w:eastAsiaTheme="minorEastAsia"/>
          <w:color w:val="000000" w:themeColor="text1"/>
        </w:rPr>
        <w:t>entering</w:t>
      </w:r>
      <w:r w:rsidRPr="11D632AB" w:rsidR="4DDA1FBB">
        <w:rPr>
          <w:rFonts w:eastAsiaTheme="minorEastAsia"/>
          <w:color w:val="000000" w:themeColor="text1"/>
        </w:rPr>
        <w:t xml:space="preserve"> the tree</w:t>
      </w:r>
      <w:r w:rsidRPr="11D632AB" w:rsidR="4F1C22EA">
        <w:rPr>
          <w:rFonts w:eastAsiaTheme="minorEastAsia"/>
          <w:color w:val="000000" w:themeColor="text1"/>
        </w:rPr>
        <w:t xml:space="preserve"> (Figures 4, 5)</w:t>
      </w:r>
      <w:r w:rsidRPr="11D632AB" w:rsidR="4DDA1FBB">
        <w:rPr>
          <w:rFonts w:eastAsiaTheme="minorEastAsia"/>
          <w:color w:val="000000" w:themeColor="text1"/>
        </w:rPr>
        <w:t xml:space="preserve"> as a portal</w:t>
      </w:r>
      <w:r w:rsidRPr="11D632AB" w:rsidR="73EE66DC">
        <w:rPr>
          <w:rFonts w:eastAsiaTheme="minorEastAsia"/>
          <w:color w:val="000000" w:themeColor="text1"/>
        </w:rPr>
        <w:t xml:space="preserve">, </w:t>
      </w:r>
      <w:r w:rsidRPr="11D632AB" w:rsidR="66A239D4">
        <w:rPr>
          <w:rFonts w:eastAsiaTheme="minorEastAsia"/>
          <w:color w:val="000000" w:themeColor="text1"/>
        </w:rPr>
        <w:t>my dream mind</w:t>
      </w:r>
      <w:r w:rsidRPr="11D632AB" w:rsidR="3254FBA4">
        <w:rPr>
          <w:rFonts w:eastAsiaTheme="minorEastAsia"/>
          <w:color w:val="000000" w:themeColor="text1"/>
        </w:rPr>
        <w:t xml:space="preserve"> was able to penetrate through the clouded filters of societal norms and constructs to see the potentiality ’with eyes wide open</w:t>
      </w:r>
      <w:r w:rsidRPr="11D632AB" w:rsidR="72AFB3DD">
        <w:rPr>
          <w:rFonts w:eastAsiaTheme="minorEastAsia"/>
          <w:color w:val="000000" w:themeColor="text1"/>
        </w:rPr>
        <w:t>.’</w:t>
      </w:r>
      <w:r w:rsidRPr="11D632AB" w:rsidR="4468C66A">
        <w:rPr>
          <w:rStyle w:val="FootnoteReference"/>
          <w:rFonts w:eastAsiaTheme="minorEastAsia"/>
          <w:color w:val="000000" w:themeColor="text1"/>
        </w:rPr>
        <w:footnoteReference w:id="68"/>
      </w:r>
    </w:p>
    <w:p w:rsidR="3136E40F" w:rsidP="75E5FD64" w:rsidRDefault="5DDCE8B8" w14:paraId="126C8B3D" w14:textId="562EFCCC">
      <w:pPr>
        <w:ind w:left="-90"/>
        <w:jc w:val="both"/>
      </w:pPr>
      <w:r>
        <w:t>Devereux terms this as ‘reaching back to deep springs of consciousness</w:t>
      </w:r>
      <w:r w:rsidR="067CB193">
        <w:t>’ a</w:t>
      </w:r>
      <w:r w:rsidR="5BF6BBAB">
        <w:t xml:space="preserve">nd whilst in mundane life, one tree is seen, the </w:t>
      </w:r>
      <w:r w:rsidR="4AAD214A">
        <w:t xml:space="preserve">mythic filters are dormant in dream </w:t>
      </w:r>
      <w:r w:rsidR="6CD39112">
        <w:t>state,</w:t>
      </w:r>
      <w:r w:rsidR="4AAD214A">
        <w:t xml:space="preserve"> and I can decipher the true presence of the landscape</w:t>
      </w:r>
      <w:r w:rsidRPr="75E5FD64" w:rsidR="3136E40F">
        <w:rPr>
          <w:rStyle w:val="FootnoteReference"/>
        </w:rPr>
        <w:footnoteReference w:id="69"/>
      </w:r>
      <w:r w:rsidR="34E574E2">
        <w:t>.</w:t>
      </w:r>
      <w:r w:rsidR="3FB827B9">
        <w:t xml:space="preserve"> </w:t>
      </w:r>
      <w:r w:rsidR="7F1ACA0F">
        <w:t xml:space="preserve">Nan Shepherd additionally found that whilst </w:t>
      </w:r>
      <w:r w:rsidR="5B597009">
        <w:t xml:space="preserve">waking out of outdoor sleep </w:t>
      </w:r>
      <w:r w:rsidR="4BED4E64">
        <w:t xml:space="preserve">in a trance like state </w:t>
      </w:r>
      <w:r w:rsidR="7F1ACA0F">
        <w:t>on the mou</w:t>
      </w:r>
      <w:r w:rsidR="2D241739">
        <w:t>ntain, ’the eye sees what it didn’t see before, or sees in a new way what it had already see</w:t>
      </w:r>
      <w:r w:rsidR="1F4694C6">
        <w:t>n’</w:t>
      </w:r>
      <w:r w:rsidRPr="75E5FD64" w:rsidR="3136E40F">
        <w:rPr>
          <w:rStyle w:val="FootnoteReference"/>
        </w:rPr>
        <w:footnoteReference w:id="70"/>
      </w:r>
      <w:r w:rsidR="102A74A1">
        <w:t xml:space="preserve">. </w:t>
      </w:r>
      <w:bookmarkStart w:name="_Int_026yKIJh" w:id="14"/>
      <w:r w:rsidR="102A74A1">
        <w:t>Perhaps, so</w:t>
      </w:r>
      <w:bookmarkEnd w:id="14"/>
      <w:r w:rsidR="102A74A1">
        <w:t xml:space="preserve"> tainted and engrossed with social constructs and </w:t>
      </w:r>
      <w:r w:rsidR="5DBE2405">
        <w:t>ideologies</w:t>
      </w:r>
      <w:r w:rsidR="102A74A1">
        <w:t xml:space="preserve">, my eyes </w:t>
      </w:r>
      <w:r w:rsidR="17083EFC">
        <w:t xml:space="preserve">only see, as Shepherd asserts, ’a </w:t>
      </w:r>
      <w:r w:rsidR="4FC41B78">
        <w:t>pallid</w:t>
      </w:r>
      <w:r w:rsidR="17083EFC">
        <w:t xml:space="preserve"> simulacrum of their reality.’</w:t>
      </w:r>
      <w:r w:rsidRPr="75E5FD64" w:rsidR="3136E40F">
        <w:rPr>
          <w:rStyle w:val="FootnoteReference"/>
        </w:rPr>
        <w:footnoteReference w:id="71"/>
      </w:r>
    </w:p>
    <w:p w:rsidR="4468C66A" w:rsidP="11D632AB" w:rsidRDefault="63F1554B" w14:paraId="5FDD99C9" w14:textId="068B2907">
      <w:pPr>
        <w:ind w:left="-90"/>
        <w:jc w:val="both"/>
        <w:rPr>
          <w:rFonts w:ascii="Calibri" w:hAnsi="Calibri" w:eastAsia="Calibri" w:cs="Calibri"/>
          <w:i/>
          <w:iCs/>
          <w:color w:val="000000" w:themeColor="text1"/>
          <w:sz w:val="20"/>
          <w:szCs w:val="20"/>
        </w:rPr>
      </w:pPr>
      <w:r w:rsidRPr="11D632AB">
        <w:rPr>
          <w:rFonts w:ascii="Calibri" w:hAnsi="Calibri" w:eastAsia="Calibri" w:cs="Calibri"/>
          <w:color w:val="000000" w:themeColor="text1"/>
          <w:sz w:val="20"/>
          <w:szCs w:val="20"/>
          <w:u w:val="single"/>
        </w:rPr>
        <w:t>Field journal excerpt</w:t>
      </w:r>
      <w:r w:rsidRPr="11D632AB">
        <w:rPr>
          <w:rFonts w:ascii="Calibri" w:hAnsi="Calibri" w:eastAsia="Calibri" w:cs="Calibri"/>
          <w:i/>
          <w:iCs/>
          <w:color w:val="000000" w:themeColor="text1"/>
          <w:sz w:val="20"/>
          <w:szCs w:val="20"/>
        </w:rPr>
        <w:t>: ‘</w:t>
      </w:r>
      <w:r w:rsidRPr="11D632AB" w:rsidR="4123325B">
        <w:rPr>
          <w:rFonts w:ascii="Calibri" w:hAnsi="Calibri" w:eastAsia="Calibri" w:cs="Calibri"/>
          <w:i/>
          <w:iCs/>
          <w:color w:val="000000" w:themeColor="text1"/>
          <w:sz w:val="20"/>
          <w:szCs w:val="20"/>
        </w:rPr>
        <w:t xml:space="preserve">There are lines, more visible in winter, that lead to </w:t>
      </w:r>
      <w:r w:rsidRPr="11D632AB" w:rsidR="4D9CD0DB">
        <w:rPr>
          <w:rFonts w:ascii="Calibri" w:hAnsi="Calibri" w:eastAsia="Calibri" w:cs="Calibri"/>
          <w:i/>
          <w:iCs/>
          <w:color w:val="000000" w:themeColor="text1"/>
          <w:sz w:val="20"/>
          <w:szCs w:val="20"/>
        </w:rPr>
        <w:t>this</w:t>
      </w:r>
      <w:r w:rsidRPr="11D632AB" w:rsidR="4123325B">
        <w:rPr>
          <w:rFonts w:ascii="Calibri" w:hAnsi="Calibri" w:eastAsia="Calibri" w:cs="Calibri"/>
          <w:i/>
          <w:iCs/>
          <w:color w:val="000000" w:themeColor="text1"/>
          <w:sz w:val="20"/>
          <w:szCs w:val="20"/>
        </w:rPr>
        <w:t xml:space="preserve"> place. They </w:t>
      </w:r>
      <w:bookmarkStart w:name="_Int_KueCJMdm" w:id="15"/>
      <w:r w:rsidRPr="11D632AB" w:rsidR="4123325B">
        <w:rPr>
          <w:rFonts w:ascii="Calibri" w:hAnsi="Calibri" w:eastAsia="Calibri" w:cs="Calibri"/>
          <w:i/>
          <w:iCs/>
          <w:color w:val="000000" w:themeColor="text1"/>
          <w:sz w:val="20"/>
          <w:szCs w:val="20"/>
        </w:rPr>
        <w:t>seem to link</w:t>
      </w:r>
      <w:bookmarkEnd w:id="15"/>
      <w:r w:rsidRPr="11D632AB" w:rsidR="4123325B">
        <w:rPr>
          <w:rFonts w:ascii="Calibri" w:hAnsi="Calibri" w:eastAsia="Calibri" w:cs="Calibri"/>
          <w:i/>
          <w:iCs/>
          <w:color w:val="000000" w:themeColor="text1"/>
          <w:sz w:val="20"/>
          <w:szCs w:val="20"/>
        </w:rPr>
        <w:t xml:space="preserve"> the physical paths to the lineal doorway of another world</w:t>
      </w:r>
      <w:r w:rsidRPr="11D632AB" w:rsidR="178BA3CD">
        <w:rPr>
          <w:rFonts w:ascii="Calibri" w:hAnsi="Calibri" w:eastAsia="Calibri" w:cs="Calibri"/>
          <w:i/>
          <w:iCs/>
          <w:color w:val="000000" w:themeColor="text1"/>
          <w:sz w:val="20"/>
          <w:szCs w:val="20"/>
        </w:rPr>
        <w:t>. They present</w:t>
      </w:r>
      <w:r w:rsidRPr="11D632AB" w:rsidR="22281A75">
        <w:rPr>
          <w:rFonts w:ascii="Calibri" w:hAnsi="Calibri" w:eastAsia="Calibri" w:cs="Calibri"/>
          <w:i/>
          <w:iCs/>
          <w:color w:val="000000" w:themeColor="text1"/>
          <w:sz w:val="20"/>
          <w:szCs w:val="20"/>
        </w:rPr>
        <w:t xml:space="preserve"> </w:t>
      </w:r>
      <w:r w:rsidRPr="11D632AB" w:rsidR="178BA3CD">
        <w:rPr>
          <w:rFonts w:ascii="Calibri" w:hAnsi="Calibri" w:eastAsia="Calibri" w:cs="Calibri"/>
          <w:i/>
          <w:iCs/>
          <w:color w:val="000000" w:themeColor="text1"/>
          <w:sz w:val="20"/>
          <w:szCs w:val="20"/>
        </w:rPr>
        <w:t>as mundane tracks through the landscape</w:t>
      </w:r>
      <w:r w:rsidRPr="11D632AB" w:rsidR="3C7A2849">
        <w:rPr>
          <w:rFonts w:ascii="Calibri" w:hAnsi="Calibri" w:eastAsia="Calibri" w:cs="Calibri"/>
          <w:i/>
          <w:iCs/>
          <w:color w:val="000000" w:themeColor="text1"/>
          <w:sz w:val="20"/>
          <w:szCs w:val="20"/>
        </w:rPr>
        <w:t xml:space="preserve">, barely noticeable, picked up more on intuition than the physical foot. </w:t>
      </w:r>
      <w:r w:rsidRPr="11D632AB" w:rsidR="677A7B39">
        <w:rPr>
          <w:rFonts w:ascii="Calibri" w:hAnsi="Calibri" w:eastAsia="Calibri" w:cs="Calibri"/>
          <w:i/>
          <w:iCs/>
          <w:color w:val="000000" w:themeColor="text1"/>
          <w:sz w:val="20"/>
          <w:szCs w:val="20"/>
        </w:rPr>
        <w:t xml:space="preserve">Often, </w:t>
      </w:r>
      <w:r w:rsidRPr="11D632AB" w:rsidR="5713DAC4">
        <w:rPr>
          <w:rFonts w:ascii="Calibri" w:hAnsi="Calibri" w:eastAsia="Calibri" w:cs="Calibri"/>
          <w:i/>
          <w:iCs/>
          <w:color w:val="000000" w:themeColor="text1"/>
          <w:sz w:val="20"/>
          <w:szCs w:val="20"/>
        </w:rPr>
        <w:t xml:space="preserve">they are </w:t>
      </w:r>
      <w:r w:rsidRPr="11D632AB" w:rsidR="677A7B39">
        <w:rPr>
          <w:rFonts w:ascii="Calibri" w:hAnsi="Calibri" w:eastAsia="Calibri" w:cs="Calibri"/>
          <w:i/>
          <w:iCs/>
          <w:color w:val="000000" w:themeColor="text1"/>
          <w:sz w:val="20"/>
          <w:szCs w:val="20"/>
        </w:rPr>
        <w:t xml:space="preserve">walked only be myself, my </w:t>
      </w:r>
      <w:r w:rsidRPr="11D632AB" w:rsidR="7C297BF5">
        <w:rPr>
          <w:rFonts w:ascii="Calibri" w:hAnsi="Calibri" w:eastAsia="Calibri" w:cs="Calibri"/>
          <w:i/>
          <w:iCs/>
          <w:color w:val="000000" w:themeColor="text1"/>
          <w:sz w:val="20"/>
          <w:szCs w:val="20"/>
        </w:rPr>
        <w:t>dog,</w:t>
      </w:r>
      <w:r w:rsidRPr="11D632AB" w:rsidR="677A7B39">
        <w:rPr>
          <w:rFonts w:ascii="Calibri" w:hAnsi="Calibri" w:eastAsia="Calibri" w:cs="Calibri"/>
          <w:i/>
          <w:iCs/>
          <w:color w:val="000000" w:themeColor="text1"/>
          <w:sz w:val="20"/>
          <w:szCs w:val="20"/>
        </w:rPr>
        <w:t xml:space="preserve"> and </w:t>
      </w:r>
      <w:r w:rsidRPr="11D632AB" w:rsidR="21A1F2C0">
        <w:rPr>
          <w:rFonts w:ascii="Calibri" w:hAnsi="Calibri" w:eastAsia="Calibri" w:cs="Calibri"/>
          <w:i/>
          <w:iCs/>
          <w:color w:val="000000" w:themeColor="text1"/>
          <w:sz w:val="20"/>
          <w:szCs w:val="20"/>
        </w:rPr>
        <w:t xml:space="preserve">the </w:t>
      </w:r>
      <w:r w:rsidRPr="11D632AB" w:rsidR="677A7B39">
        <w:rPr>
          <w:rFonts w:ascii="Calibri" w:hAnsi="Calibri" w:eastAsia="Calibri" w:cs="Calibri"/>
          <w:i/>
          <w:iCs/>
          <w:color w:val="000000" w:themeColor="text1"/>
          <w:sz w:val="20"/>
          <w:szCs w:val="20"/>
        </w:rPr>
        <w:t xml:space="preserve">deer. </w:t>
      </w:r>
      <w:r w:rsidRPr="11D632AB" w:rsidR="3C7A2849">
        <w:rPr>
          <w:rFonts w:ascii="Calibri" w:hAnsi="Calibri" w:eastAsia="Calibri" w:cs="Calibri"/>
          <w:i/>
          <w:iCs/>
          <w:color w:val="000000" w:themeColor="text1"/>
          <w:sz w:val="20"/>
          <w:szCs w:val="20"/>
        </w:rPr>
        <w:t>The lines are more noticeable in the beginning than quickly descend into a disord</w:t>
      </w:r>
      <w:r w:rsidRPr="11D632AB" w:rsidR="28B04355">
        <w:rPr>
          <w:rFonts w:ascii="Calibri" w:hAnsi="Calibri" w:eastAsia="Calibri" w:cs="Calibri"/>
          <w:i/>
          <w:iCs/>
          <w:color w:val="000000" w:themeColor="text1"/>
          <w:sz w:val="20"/>
          <w:szCs w:val="20"/>
        </w:rPr>
        <w:t>ered jumble of bramble</w:t>
      </w:r>
      <w:r w:rsidRPr="11D632AB" w:rsidR="6C5EDC96">
        <w:rPr>
          <w:rFonts w:ascii="Calibri" w:hAnsi="Calibri" w:eastAsia="Calibri" w:cs="Calibri"/>
          <w:i/>
          <w:iCs/>
          <w:color w:val="000000" w:themeColor="text1"/>
          <w:sz w:val="20"/>
          <w:szCs w:val="20"/>
        </w:rPr>
        <w:t>s and row upon row of Himalayan Balsam before reaching the threshold.</w:t>
      </w:r>
    </w:p>
    <w:p w:rsidR="4468C66A" w:rsidP="7F1C5C67" w:rsidRDefault="562B6D18" w14:paraId="586A0D09" w14:textId="2A1000F4">
      <w:pPr>
        <w:spacing w:after="0" w:afterAutospacing="off" w:line="240" w:lineRule="auto"/>
        <w:jc w:val="both"/>
      </w:pPr>
      <w:r>
        <w:rPr>
          <w:noProof/>
        </w:rPr>
        <w:drawing>
          <wp:inline distT="0" distB="0" distL="0" distR="0" wp14:anchorId="4FEB9216" wp14:editId="10BB08B4">
            <wp:extent cx="1782528" cy="2745156"/>
            <wp:effectExtent l="133350" t="114300" r="103505" b="150495"/>
            <wp:docPr id="344379018" name="Picture 344379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a:stretch>
                      <a:fillRect/>
                    </a:stretch>
                  </pic:blipFill>
                  <pic:spPr>
                    <a:xfrm>
                      <a:off x="0" y="0"/>
                      <a:ext cx="1782528" cy="274515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17BD7346">
        <w:rPr>
          <w:noProof/>
        </w:rPr>
        <w:drawing>
          <wp:inline distT="0" distB="0" distL="0" distR="0" wp14:anchorId="6C8EE5E0" wp14:editId="6DCF3A99">
            <wp:extent cx="1606385" cy="2749183"/>
            <wp:effectExtent l="133350" t="114300" r="108585" b="146685"/>
            <wp:docPr id="507991364" name="Picture 5079913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rcRect/>
                    <a:stretch>
                      <a:fillRect/>
                    </a:stretch>
                  </pic:blipFill>
                  <pic:spPr>
                    <a:xfrm>
                      <a:off x="0" y="0"/>
                      <a:ext cx="1606385" cy="274918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53C80991">
        <w:rPr>
          <w:noProof/>
        </w:rPr>
        <w:drawing>
          <wp:inline distT="0" distB="0" distL="0" distR="0" wp14:anchorId="6A516687" wp14:editId="26CB9E2F">
            <wp:extent cx="1539971" cy="2758150"/>
            <wp:effectExtent l="133350" t="114300" r="117475" b="137795"/>
            <wp:docPr id="1255792660" name="Picture 12557926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rcRect/>
                    <a:stretch>
                      <a:fillRect/>
                    </a:stretch>
                  </pic:blipFill>
                  <pic:spPr>
                    <a:xfrm>
                      <a:off x="0" y="0"/>
                      <a:ext cx="1539971" cy="27581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4468C66A" w:rsidP="34C40E7D" w:rsidRDefault="4263E54F" w14:paraId="40EC83EA" w14:textId="59985F60">
      <w:pPr>
        <w:spacing w:after="0"/>
        <w:jc w:val="both"/>
        <w:rPr>
          <w:sz w:val="18"/>
          <w:szCs w:val="18"/>
        </w:rPr>
      </w:pPr>
      <w:r w:rsidRPr="11D632AB">
        <w:rPr>
          <w:sz w:val="17"/>
          <w:szCs w:val="17"/>
        </w:rPr>
        <w:t>Figure 6: The line</w:t>
      </w:r>
      <w:r w:rsidRPr="11D632AB" w:rsidR="4DE2383D">
        <w:rPr>
          <w:sz w:val="17"/>
          <w:szCs w:val="17"/>
        </w:rPr>
        <w:t>s</w:t>
      </w:r>
      <w:r w:rsidRPr="11D632AB">
        <w:rPr>
          <w:sz w:val="17"/>
          <w:szCs w:val="17"/>
        </w:rPr>
        <w:t xml:space="preserve"> more visible in winter</w:t>
      </w:r>
      <w:bookmarkStart w:name="_Int_ZLDXFzxp" w:id="16"/>
      <w:r w:rsidRPr="11D632AB" w:rsidR="39898CE5">
        <w:rPr>
          <w:sz w:val="17"/>
          <w:szCs w:val="17"/>
        </w:rPr>
        <w:t xml:space="preserve">. </w:t>
      </w:r>
      <w:r w:rsidRPr="11D632AB" w:rsidR="035061F9">
        <w:rPr>
          <w:sz w:val="17"/>
          <w:szCs w:val="17"/>
        </w:rPr>
        <w:t xml:space="preserve"> </w:t>
      </w:r>
      <w:bookmarkEnd w:id="16"/>
      <w:r w:rsidRPr="11D632AB" w:rsidR="29464CAA">
        <w:rPr>
          <w:sz w:val="17"/>
          <w:szCs w:val="17"/>
        </w:rPr>
        <w:t xml:space="preserve">  </w:t>
      </w:r>
      <w:r w:rsidRPr="11D632AB" w:rsidR="049E02FA">
        <w:rPr>
          <w:sz w:val="17"/>
          <w:szCs w:val="17"/>
        </w:rPr>
        <w:t xml:space="preserve">  </w:t>
      </w:r>
      <w:r w:rsidRPr="11D632AB" w:rsidR="29464CAA">
        <w:rPr>
          <w:sz w:val="17"/>
          <w:szCs w:val="17"/>
        </w:rPr>
        <w:t xml:space="preserve"> </w:t>
      </w:r>
      <w:r w:rsidRPr="11D632AB">
        <w:rPr>
          <w:sz w:val="17"/>
          <w:szCs w:val="17"/>
        </w:rPr>
        <w:t>Figure 7: The line</w:t>
      </w:r>
      <w:r w:rsidRPr="11D632AB" w:rsidR="600F070F">
        <w:rPr>
          <w:sz w:val="17"/>
          <w:szCs w:val="17"/>
        </w:rPr>
        <w:t>s</w:t>
      </w:r>
      <w:r w:rsidRPr="11D632AB">
        <w:rPr>
          <w:sz w:val="17"/>
          <w:szCs w:val="17"/>
        </w:rPr>
        <w:t xml:space="preserve"> less visible in summer</w:t>
      </w:r>
      <w:bookmarkStart w:name="_Int_HBkLMc9D" w:id="17"/>
      <w:bookmarkStart w:name="_Int_GsgSPM6P" w:id="18"/>
      <w:r w:rsidRPr="11D632AB" w:rsidR="3C0612EB">
        <w:rPr>
          <w:sz w:val="17"/>
          <w:szCs w:val="17"/>
        </w:rPr>
        <w:t xml:space="preserve">. </w:t>
      </w:r>
      <w:r w:rsidRPr="11D632AB" w:rsidR="4F9EFC0B">
        <w:rPr>
          <w:sz w:val="17"/>
          <w:szCs w:val="17"/>
        </w:rPr>
        <w:t xml:space="preserve"> </w:t>
      </w:r>
      <w:bookmarkEnd w:id="17"/>
      <w:r w:rsidRPr="11D632AB" w:rsidR="4F9EFC0B">
        <w:rPr>
          <w:sz w:val="17"/>
          <w:szCs w:val="17"/>
        </w:rPr>
        <w:t xml:space="preserve"> </w:t>
      </w:r>
      <w:bookmarkEnd w:id="18"/>
      <w:r w:rsidRPr="11D632AB" w:rsidR="4F9EFC0B">
        <w:rPr>
          <w:sz w:val="17"/>
          <w:szCs w:val="17"/>
        </w:rPr>
        <w:t xml:space="preserve"> </w:t>
      </w:r>
      <w:r w:rsidRPr="11D632AB" w:rsidR="65EB95CB">
        <w:rPr>
          <w:sz w:val="18"/>
          <w:szCs w:val="18"/>
        </w:rPr>
        <w:t xml:space="preserve">Figure </w:t>
      </w:r>
      <w:r w:rsidRPr="11D632AB" w:rsidR="2BAC1DEE">
        <w:rPr>
          <w:sz w:val="18"/>
          <w:szCs w:val="18"/>
        </w:rPr>
        <w:t xml:space="preserve">8: Footprints and animals </w:t>
      </w:r>
      <w:r w:rsidRPr="11D632AB" w:rsidR="4B443790">
        <w:rPr>
          <w:sz w:val="18"/>
          <w:szCs w:val="18"/>
        </w:rPr>
        <w:t>tracks</w:t>
      </w:r>
      <w:r w:rsidRPr="11D632AB" w:rsidR="2BAC1DEE">
        <w:rPr>
          <w:sz w:val="18"/>
          <w:szCs w:val="18"/>
        </w:rPr>
        <w:t>.</w:t>
      </w:r>
    </w:p>
    <w:p w:rsidR="4468C66A" w:rsidP="11D632AB" w:rsidRDefault="4468C66A" w14:paraId="0937AA27" w14:textId="3BA858C8">
      <w:pPr>
        <w:jc w:val="both"/>
        <w:rPr>
          <w:rFonts w:eastAsiaTheme="minorEastAsia"/>
          <w:color w:val="000000" w:themeColor="text1"/>
        </w:rPr>
      </w:pPr>
    </w:p>
    <w:p w:rsidR="4468C66A" w:rsidP="11D632AB" w:rsidRDefault="3315B709" w14:paraId="0F527BE1" w14:textId="4D721BD6">
      <w:pPr>
        <w:jc w:val="both"/>
        <w:rPr>
          <w:rFonts w:eastAsiaTheme="minorEastAsia"/>
          <w:color w:val="000000" w:themeColor="text1"/>
        </w:rPr>
      </w:pPr>
      <w:r w:rsidRPr="7F1C5C67" w:rsidR="6CB5335D">
        <w:rPr>
          <w:rFonts w:eastAsia="ＭＳ 明朝" w:eastAsiaTheme="minorEastAsia"/>
          <w:color w:val="000000" w:themeColor="text1"/>
        </w:rPr>
        <w:t>When considering the Gabbra camel herds taking their ritual pilgrimages at the holy mountain sites, Tilley observed that this</w:t>
      </w:r>
      <w:r w:rsidRPr="7F1C5C67" w:rsidR="08F6FC8E">
        <w:rPr>
          <w:rFonts w:eastAsia="ＭＳ 明朝" w:eastAsiaTheme="minorEastAsia"/>
          <w:color w:val="000000" w:themeColor="text1"/>
        </w:rPr>
        <w:t xml:space="preserve"> was only undertaken using ascribed routes and approaching the mountain in the right w</w:t>
      </w:r>
      <w:r w:rsidRPr="7F1C5C67" w:rsidR="403A7D10">
        <w:rPr>
          <w:rFonts w:eastAsia="ＭＳ 明朝" w:eastAsiaTheme="minorEastAsia"/>
          <w:color w:val="000000" w:themeColor="text1"/>
        </w:rPr>
        <w:t>ay</w:t>
      </w:r>
      <w:r w:rsidRPr="7F1C5C67" w:rsidR="43316833">
        <w:rPr>
          <w:rFonts w:eastAsia="ＭＳ 明朝" w:eastAsiaTheme="minorEastAsia"/>
          <w:color w:val="000000" w:themeColor="text1"/>
        </w:rPr>
        <w:t xml:space="preserve">, hence </w:t>
      </w:r>
      <w:r w:rsidRPr="7F1C5C67" w:rsidR="403A7D10">
        <w:rPr>
          <w:rFonts w:eastAsia="ＭＳ 明朝" w:eastAsiaTheme="minorEastAsia"/>
          <w:color w:val="000000" w:themeColor="text1"/>
        </w:rPr>
        <w:t>why certain paths became overgrown through lack of use</w:t>
      </w:r>
      <w:r w:rsidRPr="7F1C5C67" w:rsidR="4468C66A">
        <w:rPr>
          <w:rStyle w:val="FootnoteReference"/>
          <w:rFonts w:eastAsia="ＭＳ 明朝" w:eastAsiaTheme="minorEastAsia"/>
          <w:color w:val="000000" w:themeColor="text1"/>
        </w:rPr>
        <w:footnoteReference w:id="72"/>
      </w:r>
      <w:r w:rsidRPr="7F1C5C67" w:rsidR="5F749027">
        <w:rPr>
          <w:rFonts w:eastAsia="ＭＳ 明朝" w:eastAsiaTheme="minorEastAsia"/>
          <w:color w:val="000000" w:themeColor="text1"/>
        </w:rPr>
        <w:t xml:space="preserve">. </w:t>
      </w:r>
      <w:r w:rsidRPr="7F1C5C67" w:rsidR="722CFF82">
        <w:rPr>
          <w:rFonts w:eastAsia="ＭＳ 明朝" w:eastAsiaTheme="minorEastAsia"/>
          <w:color w:val="000000" w:themeColor="text1"/>
        </w:rPr>
        <w:t xml:space="preserve">By keeping on the ascribed route, I am following in the footsteps of others, sharing their </w:t>
      </w:r>
      <w:r w:rsidRPr="7F1C5C67" w:rsidR="22666751">
        <w:rPr>
          <w:rFonts w:eastAsia="ＭＳ 明朝" w:eastAsiaTheme="minorEastAsia"/>
          <w:color w:val="000000" w:themeColor="text1"/>
        </w:rPr>
        <w:t>constructs,</w:t>
      </w:r>
      <w:r w:rsidRPr="7F1C5C67" w:rsidR="5989C699">
        <w:rPr>
          <w:rFonts w:eastAsia="ＭＳ 明朝" w:eastAsiaTheme="minorEastAsia"/>
          <w:color w:val="000000" w:themeColor="text1"/>
        </w:rPr>
        <w:t xml:space="preserve"> and</w:t>
      </w:r>
      <w:r w:rsidRPr="7F1C5C67" w:rsidR="722CFF82">
        <w:rPr>
          <w:rFonts w:eastAsia="ＭＳ 明朝" w:eastAsiaTheme="minorEastAsia"/>
          <w:color w:val="000000" w:themeColor="text1"/>
        </w:rPr>
        <w:t xml:space="preserve"> understanding that</w:t>
      </w:r>
      <w:r w:rsidRPr="7F1C5C67" w:rsidR="0C7B8D30">
        <w:rPr>
          <w:rFonts w:eastAsia="ＭＳ 明朝" w:eastAsiaTheme="minorEastAsia"/>
          <w:color w:val="000000" w:themeColor="text1"/>
        </w:rPr>
        <w:t xml:space="preserve"> this path is the correct and acceptable route to follow. To follow the overgrown path </w:t>
      </w:r>
      <w:r w:rsidRPr="7F1C5C67" w:rsidR="0123E12B">
        <w:rPr>
          <w:rFonts w:eastAsia="ＭＳ 明朝" w:eastAsiaTheme="minorEastAsia"/>
          <w:color w:val="000000" w:themeColor="text1"/>
        </w:rPr>
        <w:t>(Figures 6</w:t>
      </w:r>
      <w:r w:rsidRPr="7F1C5C67" w:rsidR="682AC0F7">
        <w:rPr>
          <w:rFonts w:eastAsia="ＭＳ 明朝" w:eastAsiaTheme="minorEastAsia"/>
          <w:color w:val="000000" w:themeColor="text1"/>
        </w:rPr>
        <w:t>,7</w:t>
      </w:r>
      <w:r w:rsidRPr="7F1C5C67" w:rsidR="0123E12B">
        <w:rPr>
          <w:rFonts w:eastAsia="ＭＳ 明朝" w:eastAsiaTheme="minorEastAsia"/>
          <w:color w:val="000000" w:themeColor="text1"/>
        </w:rPr>
        <w:t xml:space="preserve"> and </w:t>
      </w:r>
      <w:r w:rsidRPr="7F1C5C67" w:rsidR="77E84F7B">
        <w:rPr>
          <w:rFonts w:eastAsia="ＭＳ 明朝" w:eastAsiaTheme="minorEastAsia"/>
          <w:color w:val="000000" w:themeColor="text1"/>
        </w:rPr>
        <w:t>8</w:t>
      </w:r>
      <w:r w:rsidRPr="7F1C5C67" w:rsidR="0123E12B">
        <w:rPr>
          <w:rFonts w:eastAsia="ＭＳ 明朝" w:eastAsiaTheme="minorEastAsia"/>
          <w:color w:val="000000" w:themeColor="text1"/>
        </w:rPr>
        <w:t xml:space="preserve">), </w:t>
      </w:r>
      <w:r w:rsidRPr="7F1C5C67" w:rsidR="0C7B8D30">
        <w:rPr>
          <w:rFonts w:eastAsia="ＭＳ 明朝" w:eastAsiaTheme="minorEastAsia"/>
          <w:color w:val="000000" w:themeColor="text1"/>
        </w:rPr>
        <w:t>is to e</w:t>
      </w:r>
      <w:r w:rsidRPr="7F1C5C67" w:rsidR="7C70E7E3">
        <w:rPr>
          <w:rFonts w:eastAsia="ＭＳ 明朝" w:eastAsiaTheme="minorEastAsia"/>
          <w:color w:val="000000" w:themeColor="text1"/>
        </w:rPr>
        <w:t>xperience the unknown</w:t>
      </w:r>
      <w:r w:rsidRPr="7F1C5C67" w:rsidR="2AC9EDBD">
        <w:rPr>
          <w:rFonts w:eastAsia="ＭＳ 明朝" w:eastAsiaTheme="minorEastAsia"/>
          <w:color w:val="000000" w:themeColor="text1"/>
        </w:rPr>
        <w:t xml:space="preserve">, </w:t>
      </w:r>
      <w:r w:rsidRPr="7F1C5C67" w:rsidR="00532B76">
        <w:rPr>
          <w:rFonts w:eastAsia="ＭＳ 明朝" w:eastAsiaTheme="minorEastAsia"/>
          <w:color w:val="000000" w:themeColor="text1"/>
        </w:rPr>
        <w:t xml:space="preserve">the </w:t>
      </w:r>
      <w:r w:rsidRPr="7F1C5C67" w:rsidR="2AC9EDBD">
        <w:rPr>
          <w:rFonts w:eastAsia="ＭＳ 明朝" w:eastAsiaTheme="minorEastAsia"/>
          <w:color w:val="000000" w:themeColor="text1"/>
        </w:rPr>
        <w:t>uncertain</w:t>
      </w:r>
      <w:r w:rsidRPr="7F1C5C67" w:rsidR="518756FF">
        <w:rPr>
          <w:rFonts w:eastAsia="ＭＳ 明朝" w:eastAsiaTheme="minorEastAsia"/>
          <w:color w:val="000000" w:themeColor="text1"/>
        </w:rPr>
        <w:t xml:space="preserve"> and the </w:t>
      </w:r>
      <w:r w:rsidRPr="7F1C5C67" w:rsidR="2529A8F9">
        <w:rPr>
          <w:rFonts w:eastAsia="ＭＳ 明朝" w:eastAsiaTheme="minorEastAsia"/>
          <w:color w:val="000000" w:themeColor="text1"/>
        </w:rPr>
        <w:t>intuitive internal compass</w:t>
      </w:r>
      <w:r w:rsidRPr="7F1C5C67" w:rsidR="686AB399">
        <w:rPr>
          <w:rFonts w:eastAsia="ＭＳ 明朝" w:eastAsiaTheme="minorEastAsia"/>
          <w:color w:val="000000" w:themeColor="text1"/>
        </w:rPr>
        <w:t xml:space="preserve"> that guides the way.</w:t>
      </w:r>
      <w:r w:rsidRPr="7F1C5C67" w:rsidR="02BA9FED">
        <w:rPr>
          <w:rFonts w:eastAsia="ＭＳ 明朝" w:eastAsiaTheme="minorEastAsia"/>
          <w:color w:val="000000" w:themeColor="text1"/>
        </w:rPr>
        <w:t xml:space="preserve"> </w:t>
      </w:r>
    </w:p>
    <w:p w:rsidR="4468C66A" w:rsidP="11D632AB" w:rsidRDefault="5CA47A47" w14:paraId="229F1547" w14:textId="3128170C">
      <w:pPr>
        <w:jc w:val="both"/>
        <w:rPr>
          <w:rFonts w:eastAsiaTheme="minorEastAsia"/>
          <w:color w:val="000000" w:themeColor="text1"/>
        </w:rPr>
      </w:pPr>
      <w:r w:rsidRPr="11D632AB">
        <w:rPr>
          <w:rFonts w:eastAsiaTheme="minorEastAsia"/>
          <w:color w:val="000000" w:themeColor="text1"/>
        </w:rPr>
        <w:t>Til</w:t>
      </w:r>
      <w:r w:rsidRPr="11D632AB" w:rsidR="754DE02F">
        <w:rPr>
          <w:rFonts w:eastAsiaTheme="minorEastAsia"/>
          <w:color w:val="000000" w:themeColor="text1"/>
        </w:rPr>
        <w:t xml:space="preserve">ly understood paths </w:t>
      </w:r>
      <w:r w:rsidRPr="11D632AB" w:rsidR="5C9462C1">
        <w:rPr>
          <w:rFonts w:eastAsiaTheme="minorEastAsia"/>
          <w:color w:val="000000" w:themeColor="text1"/>
        </w:rPr>
        <w:t xml:space="preserve">to </w:t>
      </w:r>
      <w:r w:rsidRPr="11D632AB" w:rsidR="6CCF69C5">
        <w:rPr>
          <w:rFonts w:eastAsiaTheme="minorEastAsia"/>
          <w:color w:val="000000" w:themeColor="text1"/>
        </w:rPr>
        <w:t>relate with</w:t>
      </w:r>
      <w:r w:rsidRPr="11D632AB" w:rsidR="5C9462C1">
        <w:rPr>
          <w:rFonts w:eastAsiaTheme="minorEastAsia"/>
          <w:color w:val="000000" w:themeColor="text1"/>
        </w:rPr>
        <w:t xml:space="preserve"> ‘establishing and maintaining</w:t>
      </w:r>
      <w:r w:rsidRPr="11D632AB" w:rsidR="286054EB">
        <w:rPr>
          <w:rFonts w:eastAsiaTheme="minorEastAsia"/>
          <w:color w:val="000000" w:themeColor="text1"/>
        </w:rPr>
        <w:t xml:space="preserve"> social linkages and relationships between individuals (and) </w:t>
      </w:r>
      <w:r w:rsidRPr="11D632AB" w:rsidR="1A0CE26A">
        <w:rPr>
          <w:rFonts w:eastAsiaTheme="minorEastAsia"/>
          <w:color w:val="000000" w:themeColor="text1"/>
        </w:rPr>
        <w:t>g</w:t>
      </w:r>
      <w:r w:rsidRPr="11D632AB" w:rsidR="286054EB">
        <w:rPr>
          <w:rFonts w:eastAsiaTheme="minorEastAsia"/>
          <w:color w:val="000000" w:themeColor="text1"/>
        </w:rPr>
        <w:t>roups</w:t>
      </w:r>
      <w:r w:rsidRPr="11D632AB" w:rsidR="24CFA4F8">
        <w:rPr>
          <w:rFonts w:eastAsiaTheme="minorEastAsia"/>
          <w:color w:val="000000" w:themeColor="text1"/>
        </w:rPr>
        <w:t>’</w:t>
      </w:r>
      <w:r w:rsidRPr="11D632AB" w:rsidR="4468C66A">
        <w:rPr>
          <w:rStyle w:val="FootnoteReference"/>
          <w:rFonts w:eastAsiaTheme="minorEastAsia"/>
          <w:color w:val="000000" w:themeColor="text1"/>
        </w:rPr>
        <w:footnoteReference w:id="73"/>
      </w:r>
      <w:r w:rsidRPr="11D632AB" w:rsidR="007C246D">
        <w:rPr>
          <w:rFonts w:eastAsiaTheme="minorEastAsia"/>
          <w:color w:val="000000" w:themeColor="text1"/>
        </w:rPr>
        <w:t xml:space="preserve"> and I found that only by leaving the familiar, </w:t>
      </w:r>
      <w:r w:rsidRPr="11D632AB" w:rsidR="02C72637">
        <w:rPr>
          <w:rFonts w:eastAsiaTheme="minorEastAsia"/>
          <w:color w:val="000000" w:themeColor="text1"/>
        </w:rPr>
        <w:t>tarmacked</w:t>
      </w:r>
      <w:r w:rsidRPr="11D632AB" w:rsidR="007C246D">
        <w:rPr>
          <w:rFonts w:eastAsiaTheme="minorEastAsia"/>
          <w:color w:val="000000" w:themeColor="text1"/>
        </w:rPr>
        <w:t xml:space="preserve"> route</w:t>
      </w:r>
      <w:r w:rsidRPr="11D632AB" w:rsidR="7B023704">
        <w:rPr>
          <w:rFonts w:eastAsiaTheme="minorEastAsia"/>
          <w:color w:val="000000" w:themeColor="text1"/>
        </w:rPr>
        <w:t xml:space="preserve"> and following barely visible </w:t>
      </w:r>
      <w:r w:rsidRPr="11D632AB" w:rsidR="40F72214">
        <w:rPr>
          <w:rFonts w:eastAsiaTheme="minorEastAsia"/>
          <w:color w:val="000000" w:themeColor="text1"/>
        </w:rPr>
        <w:t>lines (</w:t>
      </w:r>
      <w:r w:rsidRPr="11D632AB" w:rsidR="290C2C0A">
        <w:rPr>
          <w:rFonts w:eastAsiaTheme="minorEastAsia"/>
          <w:color w:val="000000" w:themeColor="text1"/>
        </w:rPr>
        <w:t>Figures 6 and 7)</w:t>
      </w:r>
      <w:r w:rsidRPr="11D632AB" w:rsidR="7B023704">
        <w:rPr>
          <w:rFonts w:eastAsiaTheme="minorEastAsia"/>
          <w:color w:val="000000" w:themeColor="text1"/>
        </w:rPr>
        <w:t xml:space="preserve">, </w:t>
      </w:r>
      <w:r w:rsidRPr="11D632AB" w:rsidR="007C246D">
        <w:rPr>
          <w:rFonts w:eastAsiaTheme="minorEastAsia"/>
          <w:color w:val="000000" w:themeColor="text1"/>
        </w:rPr>
        <w:t xml:space="preserve">could I </w:t>
      </w:r>
      <w:r w:rsidRPr="11D632AB" w:rsidR="46FABD58">
        <w:rPr>
          <w:rFonts w:eastAsiaTheme="minorEastAsia"/>
          <w:color w:val="000000" w:themeColor="text1"/>
        </w:rPr>
        <w:t>interact,</w:t>
      </w:r>
      <w:r w:rsidRPr="11D632AB" w:rsidR="777663EF">
        <w:rPr>
          <w:rFonts w:eastAsiaTheme="minorEastAsia"/>
          <w:color w:val="000000" w:themeColor="text1"/>
        </w:rPr>
        <w:t xml:space="preserve"> </w:t>
      </w:r>
      <w:r w:rsidRPr="11D632AB" w:rsidR="485B6097">
        <w:rPr>
          <w:rFonts w:eastAsiaTheme="minorEastAsia"/>
          <w:color w:val="000000" w:themeColor="text1"/>
        </w:rPr>
        <w:t>experience,</w:t>
      </w:r>
      <w:r w:rsidRPr="11D632AB" w:rsidR="777663EF">
        <w:rPr>
          <w:rFonts w:eastAsiaTheme="minorEastAsia"/>
          <w:color w:val="000000" w:themeColor="text1"/>
        </w:rPr>
        <w:t xml:space="preserve"> and explore a landscape </w:t>
      </w:r>
      <w:r w:rsidRPr="11D632AB" w:rsidR="38F8F861">
        <w:rPr>
          <w:rFonts w:eastAsiaTheme="minorEastAsia"/>
          <w:color w:val="000000" w:themeColor="text1"/>
        </w:rPr>
        <w:t>that was intensely alive and fresh.</w:t>
      </w:r>
      <w:r w:rsidRPr="11D632AB" w:rsidR="5E072B6F">
        <w:rPr>
          <w:rFonts w:eastAsiaTheme="minorEastAsia"/>
          <w:color w:val="000000" w:themeColor="text1"/>
        </w:rPr>
        <w:t xml:space="preserve"> </w:t>
      </w:r>
      <w:r w:rsidRPr="11D632AB" w:rsidR="20341EC3">
        <w:rPr>
          <w:rFonts w:eastAsiaTheme="minorEastAsia"/>
          <w:color w:val="000000" w:themeColor="text1"/>
        </w:rPr>
        <w:t xml:space="preserve">Only by this initial, solitary </w:t>
      </w:r>
      <w:r w:rsidRPr="11D632AB" w:rsidR="5B6E4630">
        <w:rPr>
          <w:rFonts w:eastAsiaTheme="minorEastAsia"/>
          <w:color w:val="000000" w:themeColor="text1"/>
        </w:rPr>
        <w:t>wandering could I experience the sacred within this area of woodland</w:t>
      </w:r>
      <w:r w:rsidRPr="11D632AB" w:rsidR="5DDF547F">
        <w:rPr>
          <w:rFonts w:eastAsiaTheme="minorEastAsia"/>
          <w:color w:val="000000" w:themeColor="text1"/>
        </w:rPr>
        <w:t xml:space="preserve"> and </w:t>
      </w:r>
      <w:r w:rsidRPr="11D632AB" w:rsidR="5B6E4630">
        <w:rPr>
          <w:rFonts w:eastAsiaTheme="minorEastAsia"/>
          <w:color w:val="000000" w:themeColor="text1"/>
        </w:rPr>
        <w:t xml:space="preserve">as </w:t>
      </w:r>
      <w:r w:rsidRPr="11D632AB" w:rsidR="40ABDAFE">
        <w:rPr>
          <w:rFonts w:eastAsiaTheme="minorEastAsia"/>
          <w:color w:val="000000" w:themeColor="text1"/>
        </w:rPr>
        <w:t xml:space="preserve">Eliade </w:t>
      </w:r>
      <w:r w:rsidRPr="11D632AB" w:rsidR="4B579A65">
        <w:rPr>
          <w:rFonts w:eastAsiaTheme="minorEastAsia"/>
          <w:color w:val="000000" w:themeColor="text1"/>
        </w:rPr>
        <w:t>contends, a</w:t>
      </w:r>
      <w:r w:rsidRPr="11D632AB" w:rsidR="0754A7FD">
        <w:rPr>
          <w:rFonts w:eastAsiaTheme="minorEastAsia"/>
          <w:color w:val="000000" w:themeColor="text1"/>
        </w:rPr>
        <w:t xml:space="preserve"> hierophonic space beyond the profane reality I experienced on the tarmacked path. </w:t>
      </w:r>
      <w:r w:rsidRPr="11D632AB" w:rsidR="4468C66A">
        <w:rPr>
          <w:rStyle w:val="FootnoteReference"/>
          <w:rFonts w:eastAsiaTheme="minorEastAsia"/>
          <w:color w:val="000000" w:themeColor="text1"/>
        </w:rPr>
        <w:footnoteReference w:id="74"/>
      </w:r>
    </w:p>
    <w:p w:rsidR="4468C66A" w:rsidP="11D632AB" w:rsidRDefault="4D5F5D0C" w14:paraId="4D9DDFB3" w14:textId="4A4D65D0">
      <w:pPr>
        <w:jc w:val="both"/>
        <w:rPr>
          <w:rFonts w:eastAsiaTheme="minorEastAsia"/>
          <w:color w:val="000000" w:themeColor="text1"/>
        </w:rPr>
      </w:pPr>
      <w:r w:rsidRPr="11D632AB">
        <w:rPr>
          <w:rFonts w:eastAsiaTheme="minorEastAsia"/>
          <w:color w:val="000000" w:themeColor="text1"/>
        </w:rPr>
        <w:t>To sum up</w:t>
      </w:r>
      <w:r w:rsidRPr="11D632AB" w:rsidR="0C35318D">
        <w:rPr>
          <w:rFonts w:eastAsiaTheme="minorEastAsia"/>
          <w:color w:val="000000" w:themeColor="text1"/>
        </w:rPr>
        <w:t xml:space="preserve"> this theme</w:t>
      </w:r>
      <w:r w:rsidRPr="11D632AB">
        <w:rPr>
          <w:rFonts w:eastAsiaTheme="minorEastAsia"/>
          <w:color w:val="000000" w:themeColor="text1"/>
        </w:rPr>
        <w:t xml:space="preserve">, </w:t>
      </w:r>
      <w:r w:rsidRPr="11D632AB" w:rsidR="53594B22">
        <w:rPr>
          <w:rFonts w:eastAsiaTheme="minorEastAsia"/>
          <w:color w:val="000000" w:themeColor="text1"/>
        </w:rPr>
        <w:t>Scannell and Gifford argued that ‘attachment, obviously can also rest on the physical fea</w:t>
      </w:r>
      <w:r w:rsidRPr="11D632AB" w:rsidR="3CB6E4C0">
        <w:rPr>
          <w:rFonts w:eastAsiaTheme="minorEastAsia"/>
          <w:color w:val="000000" w:themeColor="text1"/>
        </w:rPr>
        <w:t>tures of the place,’</w:t>
      </w:r>
      <w:r w:rsidRPr="11D632AB" w:rsidR="4468C66A">
        <w:rPr>
          <w:rStyle w:val="FootnoteReference"/>
          <w:rFonts w:eastAsiaTheme="minorEastAsia"/>
          <w:color w:val="000000" w:themeColor="text1"/>
        </w:rPr>
        <w:footnoteReference w:id="75"/>
      </w:r>
      <w:r w:rsidRPr="11D632AB" w:rsidR="0D7737CC">
        <w:rPr>
          <w:rFonts w:eastAsiaTheme="minorEastAsia"/>
          <w:color w:val="000000" w:themeColor="text1"/>
        </w:rPr>
        <w:t xml:space="preserve"> and this was certainly my experience. </w:t>
      </w:r>
      <w:r w:rsidRPr="11D632AB" w:rsidR="1263C17F">
        <w:rPr>
          <w:rFonts w:eastAsiaTheme="minorEastAsia"/>
          <w:color w:val="000000" w:themeColor="text1"/>
        </w:rPr>
        <w:t xml:space="preserve">In this way, place attraction appears as a human construct through observing the physical </w:t>
      </w:r>
      <w:r w:rsidRPr="11D632AB" w:rsidR="29D3B540">
        <w:rPr>
          <w:rFonts w:eastAsiaTheme="minorEastAsia"/>
          <w:color w:val="000000" w:themeColor="text1"/>
        </w:rPr>
        <w:t>topography.</w:t>
      </w:r>
      <w:r w:rsidRPr="11D632AB" w:rsidR="7600481B">
        <w:rPr>
          <w:rFonts w:eastAsiaTheme="minorEastAsia"/>
          <w:color w:val="000000" w:themeColor="text1"/>
        </w:rPr>
        <w:t xml:space="preserve"> However, it was my interaction with the physical features </w:t>
      </w:r>
      <w:r w:rsidRPr="11D632AB" w:rsidR="0B8C71A7">
        <w:rPr>
          <w:rFonts w:eastAsiaTheme="minorEastAsia"/>
          <w:color w:val="000000" w:themeColor="text1"/>
        </w:rPr>
        <w:t>present s</w:t>
      </w:r>
      <w:r w:rsidRPr="11D632AB" w:rsidR="7600481B">
        <w:rPr>
          <w:rFonts w:eastAsiaTheme="minorEastAsia"/>
          <w:color w:val="000000" w:themeColor="text1"/>
        </w:rPr>
        <w:t xml:space="preserve">uch as the entwined roots, </w:t>
      </w:r>
      <w:r w:rsidRPr="11D632AB" w:rsidR="7DAF1CF5">
        <w:rPr>
          <w:rFonts w:eastAsiaTheme="minorEastAsia"/>
          <w:color w:val="000000" w:themeColor="text1"/>
        </w:rPr>
        <w:t>Aspen</w:t>
      </w:r>
      <w:r w:rsidRPr="11D632AB" w:rsidR="7600481B">
        <w:rPr>
          <w:rFonts w:eastAsiaTheme="minorEastAsia"/>
          <w:color w:val="000000" w:themeColor="text1"/>
        </w:rPr>
        <w:t xml:space="preserve"> and the </w:t>
      </w:r>
      <w:r w:rsidRPr="11D632AB" w:rsidR="00251F6D">
        <w:rPr>
          <w:rFonts w:eastAsiaTheme="minorEastAsia"/>
          <w:color w:val="000000" w:themeColor="text1"/>
        </w:rPr>
        <w:t xml:space="preserve">walking </w:t>
      </w:r>
      <w:r w:rsidRPr="11D632AB" w:rsidR="7600481B">
        <w:rPr>
          <w:rFonts w:eastAsiaTheme="minorEastAsia"/>
          <w:color w:val="000000" w:themeColor="text1"/>
        </w:rPr>
        <w:t>lines</w:t>
      </w:r>
      <w:r w:rsidRPr="11D632AB" w:rsidR="7E05BF7F">
        <w:rPr>
          <w:rFonts w:eastAsiaTheme="minorEastAsia"/>
          <w:color w:val="000000" w:themeColor="text1"/>
        </w:rPr>
        <w:t xml:space="preserve"> that</w:t>
      </w:r>
      <w:r w:rsidRPr="11D632AB" w:rsidR="1577146D">
        <w:rPr>
          <w:rFonts w:eastAsiaTheme="minorEastAsia"/>
          <w:color w:val="000000" w:themeColor="text1"/>
        </w:rPr>
        <w:t xml:space="preserve"> presented as hierophonies and allowed an experience of the sacred.</w:t>
      </w:r>
      <w:r w:rsidRPr="11D632AB" w:rsidR="0258994B">
        <w:rPr>
          <w:rFonts w:eastAsiaTheme="minorEastAsia"/>
          <w:color w:val="000000" w:themeColor="text1"/>
        </w:rPr>
        <w:t xml:space="preserve"> </w:t>
      </w:r>
      <w:r w:rsidRPr="11D632AB" w:rsidR="6475ECC3">
        <w:rPr>
          <w:rFonts w:eastAsiaTheme="minorEastAsia"/>
          <w:color w:val="000000" w:themeColor="text1"/>
        </w:rPr>
        <w:t>By being aware of and moreover, removing my 'mythic filte</w:t>
      </w:r>
      <w:r w:rsidRPr="11D632AB" w:rsidR="00B445C9">
        <w:rPr>
          <w:rFonts w:eastAsiaTheme="minorEastAsia"/>
          <w:color w:val="000000" w:themeColor="text1"/>
        </w:rPr>
        <w:t>r</w:t>
      </w:r>
      <w:r w:rsidRPr="11D632AB" w:rsidR="6475ECC3">
        <w:rPr>
          <w:rFonts w:eastAsiaTheme="minorEastAsia"/>
          <w:color w:val="000000" w:themeColor="text1"/>
        </w:rPr>
        <w:t>' as Devereux suggest</w:t>
      </w:r>
      <w:r w:rsidRPr="11D632AB" w:rsidR="4468C66A">
        <w:rPr>
          <w:rStyle w:val="FootnoteReference"/>
          <w:rFonts w:eastAsiaTheme="minorEastAsia"/>
          <w:color w:val="000000" w:themeColor="text1"/>
        </w:rPr>
        <w:footnoteReference w:id="76"/>
      </w:r>
      <w:r w:rsidRPr="11D632AB" w:rsidR="6B84E3A1">
        <w:rPr>
          <w:rFonts w:eastAsiaTheme="minorEastAsia"/>
          <w:color w:val="000000" w:themeColor="text1"/>
        </w:rPr>
        <w:t xml:space="preserve">, </w:t>
      </w:r>
      <w:r w:rsidRPr="11D632AB" w:rsidR="327CF011">
        <w:rPr>
          <w:rFonts w:eastAsiaTheme="minorEastAsia"/>
          <w:color w:val="000000" w:themeColor="text1"/>
        </w:rPr>
        <w:t xml:space="preserve">I could look beyond the physical </w:t>
      </w:r>
      <w:r w:rsidRPr="11D632AB" w:rsidR="1D95B829">
        <w:rPr>
          <w:rFonts w:eastAsiaTheme="minorEastAsia"/>
          <w:color w:val="000000" w:themeColor="text1"/>
        </w:rPr>
        <w:t xml:space="preserve">materiality of the </w:t>
      </w:r>
      <w:r w:rsidRPr="11D632AB" w:rsidR="327CF011">
        <w:rPr>
          <w:rFonts w:eastAsiaTheme="minorEastAsia"/>
          <w:color w:val="000000" w:themeColor="text1"/>
        </w:rPr>
        <w:t xml:space="preserve">topography and sense the </w:t>
      </w:r>
      <w:r w:rsidRPr="11D632AB" w:rsidR="7DAE22FE">
        <w:rPr>
          <w:rFonts w:eastAsiaTheme="minorEastAsia"/>
          <w:color w:val="000000" w:themeColor="text1"/>
        </w:rPr>
        <w:t xml:space="preserve">presence of an </w:t>
      </w:r>
      <w:r w:rsidRPr="11D632AB" w:rsidR="327CF011">
        <w:rPr>
          <w:rFonts w:eastAsiaTheme="minorEastAsia"/>
          <w:color w:val="000000" w:themeColor="text1"/>
        </w:rPr>
        <w:t>intuitive</w:t>
      </w:r>
      <w:r w:rsidRPr="11D632AB" w:rsidR="4AB437A3">
        <w:rPr>
          <w:rFonts w:eastAsiaTheme="minorEastAsia"/>
          <w:color w:val="000000" w:themeColor="text1"/>
        </w:rPr>
        <w:t xml:space="preserve">, natural phenomena </w:t>
      </w:r>
      <w:r w:rsidRPr="11D632AB" w:rsidR="2FB1D5B0">
        <w:rPr>
          <w:rFonts w:eastAsiaTheme="minorEastAsia"/>
          <w:color w:val="000000" w:themeColor="text1"/>
        </w:rPr>
        <w:t>of the immanent landscape.</w:t>
      </w:r>
    </w:p>
    <w:p w:rsidR="4468C66A" w:rsidP="11D632AB" w:rsidRDefault="358CFBD7" w14:paraId="67076548" w14:textId="18B9941A">
      <w:pPr>
        <w:spacing w:after="0"/>
        <w:jc w:val="both"/>
        <w:rPr>
          <w:rFonts w:eastAsiaTheme="minorEastAsia"/>
          <w:b/>
          <w:bCs/>
          <w:i/>
          <w:iCs/>
          <w:color w:val="000000" w:themeColor="text1"/>
          <w:u w:val="single"/>
        </w:rPr>
      </w:pPr>
      <w:r w:rsidRPr="11D632AB">
        <w:rPr>
          <w:rFonts w:eastAsiaTheme="minorEastAsia"/>
          <w:b/>
          <w:bCs/>
          <w:i/>
          <w:iCs/>
          <w:color w:val="000000" w:themeColor="text1"/>
          <w:u w:val="single"/>
        </w:rPr>
        <w:t>Ownership</w:t>
      </w:r>
    </w:p>
    <w:p w:rsidR="4468C66A" w:rsidP="11D632AB" w:rsidRDefault="402032FC" w14:paraId="3F9320A5" w14:textId="5CA17B76">
      <w:pPr>
        <w:jc w:val="both"/>
        <w:rPr>
          <w:rFonts w:ascii="Calibri" w:hAnsi="Calibri" w:eastAsia="Calibri" w:cs="Calibri"/>
          <w:i/>
          <w:iCs/>
          <w:color w:val="000000" w:themeColor="text1"/>
          <w:sz w:val="20"/>
          <w:szCs w:val="20"/>
        </w:rPr>
      </w:pPr>
      <w:r w:rsidRPr="11D632AB">
        <w:rPr>
          <w:rFonts w:ascii="Calibri" w:hAnsi="Calibri" w:eastAsia="Calibri" w:cs="Calibri"/>
          <w:color w:val="000000" w:themeColor="text1"/>
          <w:sz w:val="20"/>
          <w:szCs w:val="20"/>
          <w:u w:val="single"/>
        </w:rPr>
        <w:t>Field journal excerpt</w:t>
      </w:r>
      <w:r w:rsidRPr="11D632AB">
        <w:rPr>
          <w:rFonts w:ascii="Calibri" w:hAnsi="Calibri" w:eastAsia="Calibri" w:cs="Calibri"/>
          <w:i/>
          <w:iCs/>
          <w:color w:val="000000" w:themeColor="text1"/>
          <w:sz w:val="20"/>
          <w:szCs w:val="20"/>
        </w:rPr>
        <w:t>: ‘I feel very protective towards this place</w:t>
      </w:r>
      <w:r w:rsidRPr="11D632AB" w:rsidR="62B76A9E">
        <w:rPr>
          <w:rFonts w:ascii="Calibri" w:hAnsi="Calibri" w:eastAsia="Calibri" w:cs="Calibri"/>
          <w:i/>
          <w:iCs/>
          <w:color w:val="000000" w:themeColor="text1"/>
          <w:sz w:val="20"/>
          <w:szCs w:val="20"/>
        </w:rPr>
        <w:t xml:space="preserve">. I tidy up </w:t>
      </w:r>
      <w:r w:rsidRPr="11D632AB" w:rsidR="06BE5864">
        <w:rPr>
          <w:rFonts w:ascii="Calibri" w:hAnsi="Calibri" w:eastAsia="Calibri" w:cs="Calibri"/>
          <w:i/>
          <w:iCs/>
          <w:color w:val="000000" w:themeColor="text1"/>
          <w:sz w:val="20"/>
          <w:szCs w:val="20"/>
        </w:rPr>
        <w:t xml:space="preserve">any litter </w:t>
      </w:r>
      <w:r w:rsidRPr="11D632AB" w:rsidR="62B76A9E">
        <w:rPr>
          <w:rFonts w:ascii="Calibri" w:hAnsi="Calibri" w:eastAsia="Calibri" w:cs="Calibri"/>
          <w:i/>
          <w:iCs/>
          <w:color w:val="000000" w:themeColor="text1"/>
          <w:sz w:val="20"/>
          <w:szCs w:val="20"/>
        </w:rPr>
        <w:t xml:space="preserve">that the wind has </w:t>
      </w:r>
      <w:r w:rsidRPr="11D632AB" w:rsidR="1E983730">
        <w:rPr>
          <w:rFonts w:ascii="Calibri" w:hAnsi="Calibri" w:eastAsia="Calibri" w:cs="Calibri"/>
          <w:i/>
          <w:iCs/>
          <w:color w:val="000000" w:themeColor="text1"/>
          <w:sz w:val="20"/>
          <w:szCs w:val="20"/>
        </w:rPr>
        <w:t>carelessly</w:t>
      </w:r>
      <w:r w:rsidRPr="11D632AB" w:rsidR="4E223C99">
        <w:rPr>
          <w:rFonts w:ascii="Calibri" w:hAnsi="Calibri" w:eastAsia="Calibri" w:cs="Calibri"/>
          <w:i/>
          <w:iCs/>
          <w:color w:val="000000" w:themeColor="text1"/>
          <w:sz w:val="20"/>
          <w:szCs w:val="20"/>
        </w:rPr>
        <w:t xml:space="preserve"> brought in.</w:t>
      </w:r>
      <w:r w:rsidRPr="11D632AB" w:rsidR="1E983730">
        <w:rPr>
          <w:rFonts w:ascii="Calibri" w:hAnsi="Calibri" w:eastAsia="Calibri" w:cs="Calibri"/>
          <w:i/>
          <w:iCs/>
          <w:color w:val="000000" w:themeColor="text1"/>
          <w:sz w:val="20"/>
          <w:szCs w:val="20"/>
        </w:rPr>
        <w:t xml:space="preserve"> </w:t>
      </w:r>
      <w:r w:rsidRPr="11D632AB">
        <w:rPr>
          <w:rFonts w:ascii="Calibri" w:hAnsi="Calibri" w:eastAsia="Calibri" w:cs="Calibri"/>
          <w:i/>
          <w:iCs/>
          <w:color w:val="000000" w:themeColor="text1"/>
          <w:sz w:val="20"/>
          <w:szCs w:val="20"/>
        </w:rPr>
        <w:t xml:space="preserve">I notice new stone sculptures </w:t>
      </w:r>
      <w:r w:rsidRPr="11D632AB" w:rsidR="48E934B6">
        <w:rPr>
          <w:rFonts w:ascii="Calibri" w:hAnsi="Calibri" w:eastAsia="Calibri" w:cs="Calibri"/>
          <w:i/>
          <w:iCs/>
          <w:color w:val="000000" w:themeColor="text1"/>
          <w:sz w:val="20"/>
          <w:szCs w:val="20"/>
        </w:rPr>
        <w:t xml:space="preserve">left or any re-arrangement of existing ones as well as the ceramic pots laid out as </w:t>
      </w:r>
      <w:r w:rsidRPr="11D632AB" w:rsidR="160C7DC6">
        <w:rPr>
          <w:rFonts w:ascii="Calibri" w:hAnsi="Calibri" w:eastAsia="Calibri" w:cs="Calibri"/>
          <w:i/>
          <w:iCs/>
          <w:color w:val="000000" w:themeColor="text1"/>
          <w:sz w:val="20"/>
          <w:szCs w:val="20"/>
        </w:rPr>
        <w:t>votive</w:t>
      </w:r>
      <w:r w:rsidRPr="11D632AB" w:rsidR="48E934B6">
        <w:rPr>
          <w:rFonts w:ascii="Calibri" w:hAnsi="Calibri" w:eastAsia="Calibri" w:cs="Calibri"/>
          <w:i/>
          <w:iCs/>
          <w:color w:val="000000" w:themeColor="text1"/>
          <w:sz w:val="20"/>
          <w:szCs w:val="20"/>
        </w:rPr>
        <w:t xml:space="preserve"> offerings at the roots of </w:t>
      </w:r>
      <w:r w:rsidRPr="11D632AB" w:rsidR="4789D279">
        <w:rPr>
          <w:rFonts w:ascii="Calibri" w:hAnsi="Calibri" w:eastAsia="Calibri" w:cs="Calibri"/>
          <w:i/>
          <w:iCs/>
          <w:color w:val="000000" w:themeColor="text1"/>
          <w:sz w:val="20"/>
          <w:szCs w:val="20"/>
        </w:rPr>
        <w:t xml:space="preserve">estimable trees. </w:t>
      </w:r>
      <w:r w:rsidRPr="11D632AB" w:rsidR="5C05B585">
        <w:rPr>
          <w:rFonts w:ascii="Calibri" w:hAnsi="Calibri" w:eastAsia="Calibri" w:cs="Calibri"/>
          <w:i/>
          <w:iCs/>
          <w:color w:val="000000" w:themeColor="text1"/>
          <w:sz w:val="20"/>
          <w:szCs w:val="20"/>
        </w:rPr>
        <w:t xml:space="preserve">I </w:t>
      </w:r>
      <w:r w:rsidRPr="11D632AB" w:rsidR="4789D279">
        <w:rPr>
          <w:rFonts w:ascii="Calibri" w:hAnsi="Calibri" w:eastAsia="Calibri" w:cs="Calibri"/>
          <w:i/>
          <w:iCs/>
          <w:color w:val="000000" w:themeColor="text1"/>
          <w:sz w:val="20"/>
          <w:szCs w:val="20"/>
        </w:rPr>
        <w:t xml:space="preserve">The landscape is not merely </w:t>
      </w:r>
      <w:r w:rsidRPr="11D632AB" w:rsidR="754180AE">
        <w:rPr>
          <w:rFonts w:ascii="Calibri" w:hAnsi="Calibri" w:eastAsia="Calibri" w:cs="Calibri"/>
          <w:i/>
          <w:iCs/>
          <w:color w:val="000000" w:themeColor="text1"/>
          <w:sz w:val="20"/>
          <w:szCs w:val="20"/>
        </w:rPr>
        <w:t>the background as I walk around</w:t>
      </w:r>
      <w:r w:rsidRPr="11D632AB" w:rsidR="5E4CC0E1">
        <w:rPr>
          <w:rFonts w:ascii="Calibri" w:hAnsi="Calibri" w:eastAsia="Calibri" w:cs="Calibri"/>
          <w:i/>
          <w:iCs/>
          <w:color w:val="000000" w:themeColor="text1"/>
          <w:sz w:val="20"/>
          <w:szCs w:val="20"/>
        </w:rPr>
        <w:t xml:space="preserve">, it is part of my story and therefore, part of me. </w:t>
      </w:r>
    </w:p>
    <w:p w:rsidR="4468C66A" w:rsidP="11D632AB" w:rsidRDefault="3F0F0603" w14:paraId="352673FB" w14:textId="55CFE8A5">
      <w:pPr>
        <w:jc w:val="both"/>
        <w:rPr>
          <w:rFonts w:eastAsiaTheme="minorEastAsia"/>
          <w:color w:val="000000" w:themeColor="text1"/>
        </w:rPr>
      </w:pPr>
      <w:r w:rsidRPr="11D632AB">
        <w:rPr>
          <w:rFonts w:eastAsiaTheme="minorEastAsia"/>
          <w:color w:val="000000" w:themeColor="text1"/>
        </w:rPr>
        <w:t>Within their research, Kuo et al found that the possessive pronouns</w:t>
      </w:r>
      <w:r w:rsidRPr="11D632AB" w:rsidR="5FBC6BE6">
        <w:rPr>
          <w:rFonts w:eastAsiaTheme="minorEastAsia"/>
          <w:color w:val="000000" w:themeColor="text1"/>
        </w:rPr>
        <w:t xml:space="preserve"> used by tourists when describing a favourite holiday destination was indicative of </w:t>
      </w:r>
      <w:r w:rsidRPr="11D632AB" w:rsidR="64BCEFEB">
        <w:rPr>
          <w:rFonts w:eastAsiaTheme="minorEastAsia"/>
          <w:color w:val="000000" w:themeColor="text1"/>
        </w:rPr>
        <w:t>a sense of ownership</w:t>
      </w:r>
      <w:r w:rsidRPr="11D632AB" w:rsidR="55211A96">
        <w:rPr>
          <w:rFonts w:eastAsiaTheme="minorEastAsia"/>
          <w:color w:val="000000" w:themeColor="text1"/>
        </w:rPr>
        <w:t xml:space="preserve"> </w:t>
      </w:r>
      <w:r w:rsidRPr="11D632AB" w:rsidR="61EE475E">
        <w:rPr>
          <w:rFonts w:eastAsiaTheme="minorEastAsia"/>
          <w:color w:val="000000" w:themeColor="text1"/>
        </w:rPr>
        <w:t xml:space="preserve">concerning </w:t>
      </w:r>
      <w:r w:rsidRPr="11D632AB" w:rsidR="55211A96">
        <w:rPr>
          <w:rFonts w:eastAsiaTheme="minorEastAsia"/>
        </w:rPr>
        <w:t>'their own exclusive and personal base'</w:t>
      </w:r>
      <w:r w:rsidRPr="11D632AB" w:rsidR="4468C66A">
        <w:rPr>
          <w:rStyle w:val="FootnoteReference"/>
          <w:rFonts w:eastAsiaTheme="minorEastAsia"/>
          <w:color w:val="000000" w:themeColor="text1"/>
        </w:rPr>
        <w:footnoteReference w:id="77"/>
      </w:r>
      <w:r w:rsidRPr="11D632AB" w:rsidR="2299C9A9">
        <w:rPr>
          <w:rFonts w:eastAsiaTheme="minorEastAsia"/>
          <w:color w:val="000000" w:themeColor="text1"/>
        </w:rPr>
        <w:t xml:space="preserve"> and </w:t>
      </w:r>
      <w:r w:rsidRPr="11D632AB" w:rsidR="0FAA6D5B">
        <w:rPr>
          <w:rFonts w:eastAsiaTheme="minorEastAsia"/>
          <w:color w:val="000000" w:themeColor="text1"/>
        </w:rPr>
        <w:t xml:space="preserve">the </w:t>
      </w:r>
      <w:r w:rsidRPr="11D632AB" w:rsidR="2299C9A9">
        <w:rPr>
          <w:rFonts w:eastAsiaTheme="minorEastAsia"/>
          <w:color w:val="000000" w:themeColor="text1"/>
        </w:rPr>
        <w:t xml:space="preserve">language used within my field journal is certainly indicative </w:t>
      </w:r>
      <w:r w:rsidRPr="11D632AB" w:rsidR="087B10DB">
        <w:rPr>
          <w:rFonts w:eastAsiaTheme="minorEastAsia"/>
          <w:color w:val="000000" w:themeColor="text1"/>
        </w:rPr>
        <w:t>of this.</w:t>
      </w:r>
    </w:p>
    <w:p w:rsidR="4468C66A" w:rsidP="11D632AB" w:rsidRDefault="087B10DB" w14:paraId="4ADE547B" w14:textId="18E5B8BC">
      <w:pPr>
        <w:jc w:val="both"/>
        <w:rPr>
          <w:rFonts w:eastAsiaTheme="minorEastAsia"/>
          <w:color w:val="000000" w:themeColor="text1"/>
        </w:rPr>
      </w:pPr>
      <w:r w:rsidRPr="11D632AB">
        <w:rPr>
          <w:rFonts w:eastAsiaTheme="minorEastAsia"/>
          <w:color w:val="000000" w:themeColor="text1"/>
        </w:rPr>
        <w:t xml:space="preserve">Like the visitors at </w:t>
      </w:r>
      <w:r w:rsidRPr="11D632AB" w:rsidR="4B614975">
        <w:rPr>
          <w:rFonts w:eastAsiaTheme="minorEastAsia"/>
          <w:color w:val="000000" w:themeColor="text1"/>
        </w:rPr>
        <w:t>Walden</w:t>
      </w:r>
      <w:r w:rsidRPr="11D632AB">
        <w:rPr>
          <w:rFonts w:eastAsiaTheme="minorEastAsia"/>
          <w:color w:val="000000" w:themeColor="text1"/>
        </w:rPr>
        <w:t xml:space="preserve"> as Ackerman found, who demonstrated a ‘possessive attachment to </w:t>
      </w:r>
      <w:r w:rsidRPr="11D632AB" w:rsidR="7B4F50AE">
        <w:rPr>
          <w:rFonts w:eastAsiaTheme="minorEastAsia"/>
          <w:color w:val="000000" w:themeColor="text1"/>
        </w:rPr>
        <w:t>‘</w:t>
      </w:r>
      <w:r w:rsidRPr="11D632AB">
        <w:rPr>
          <w:rFonts w:eastAsiaTheme="minorEastAsia"/>
          <w:color w:val="000000" w:themeColor="text1"/>
        </w:rPr>
        <w:t xml:space="preserve">their </w:t>
      </w:r>
      <w:r w:rsidRPr="11D632AB" w:rsidR="5BCFB4AE">
        <w:rPr>
          <w:rFonts w:eastAsiaTheme="minorEastAsia"/>
          <w:color w:val="000000" w:themeColor="text1"/>
        </w:rPr>
        <w:t>place</w:t>
      </w:r>
      <w:r w:rsidRPr="11D632AB" w:rsidR="021E92E6">
        <w:rPr>
          <w:rFonts w:eastAsiaTheme="minorEastAsia"/>
          <w:color w:val="000000" w:themeColor="text1"/>
        </w:rPr>
        <w:t>,’</w:t>
      </w:r>
      <w:r w:rsidRPr="11D632AB" w:rsidR="4468C66A">
        <w:rPr>
          <w:rStyle w:val="FootnoteReference"/>
          <w:rFonts w:eastAsiaTheme="minorEastAsia"/>
          <w:color w:val="000000" w:themeColor="text1"/>
        </w:rPr>
        <w:footnoteReference w:id="78"/>
      </w:r>
      <w:r w:rsidRPr="11D632AB" w:rsidR="6D250E1E">
        <w:rPr>
          <w:rFonts w:eastAsiaTheme="minorEastAsia"/>
          <w:color w:val="000000" w:themeColor="text1"/>
        </w:rPr>
        <w:t xml:space="preserve"> I also experienced </w:t>
      </w:r>
      <w:r w:rsidRPr="11D632AB" w:rsidR="1D542014">
        <w:rPr>
          <w:rFonts w:eastAsiaTheme="minorEastAsia"/>
          <w:color w:val="000000" w:themeColor="text1"/>
        </w:rPr>
        <w:t>this</w:t>
      </w:r>
      <w:r w:rsidRPr="11D632AB" w:rsidR="6D250E1E">
        <w:rPr>
          <w:rFonts w:eastAsiaTheme="minorEastAsia"/>
          <w:color w:val="000000" w:themeColor="text1"/>
        </w:rPr>
        <w:t xml:space="preserve"> sense of </w:t>
      </w:r>
      <w:r w:rsidRPr="11D632AB" w:rsidR="625F917D">
        <w:rPr>
          <w:rFonts w:eastAsiaTheme="minorEastAsia"/>
          <w:color w:val="000000" w:themeColor="text1"/>
        </w:rPr>
        <w:t xml:space="preserve">ownership and </w:t>
      </w:r>
      <w:r w:rsidRPr="11D632AB" w:rsidR="76AE234C">
        <w:rPr>
          <w:rFonts w:eastAsiaTheme="minorEastAsia"/>
          <w:color w:val="000000" w:themeColor="text1"/>
        </w:rPr>
        <w:t xml:space="preserve">possessiveness </w:t>
      </w:r>
      <w:r w:rsidRPr="11D632AB" w:rsidR="625F917D">
        <w:rPr>
          <w:rFonts w:eastAsiaTheme="minorEastAsia"/>
          <w:color w:val="000000" w:themeColor="text1"/>
        </w:rPr>
        <w:t xml:space="preserve">to this area of woodland. </w:t>
      </w:r>
      <w:r w:rsidRPr="11D632AB" w:rsidR="3B00887A">
        <w:rPr>
          <w:rFonts w:eastAsiaTheme="minorEastAsia"/>
          <w:color w:val="000000" w:themeColor="text1"/>
        </w:rPr>
        <w:t>Tuan re</w:t>
      </w:r>
      <w:r w:rsidRPr="11D632AB" w:rsidR="5E7DA5A7">
        <w:rPr>
          <w:rFonts w:eastAsiaTheme="minorEastAsia"/>
          <w:color w:val="000000" w:themeColor="text1"/>
        </w:rPr>
        <w:t xml:space="preserve">fers to this state </w:t>
      </w:r>
      <w:r w:rsidRPr="11D632AB" w:rsidR="41FF5060">
        <w:rPr>
          <w:rFonts w:eastAsiaTheme="minorEastAsia"/>
          <w:color w:val="000000" w:themeColor="text1"/>
        </w:rPr>
        <w:t>as "rootedness"</w:t>
      </w:r>
      <w:r w:rsidRPr="11D632AB" w:rsidR="5E7DA5A7">
        <w:rPr>
          <w:rFonts w:eastAsiaTheme="minorEastAsia"/>
          <w:color w:val="000000" w:themeColor="text1"/>
        </w:rPr>
        <w:t>, an identification ’with a particular locality,’</w:t>
      </w:r>
      <w:r w:rsidRPr="11D632AB" w:rsidR="4468C66A">
        <w:rPr>
          <w:rStyle w:val="FootnoteReference"/>
          <w:rFonts w:eastAsiaTheme="minorEastAsia"/>
          <w:color w:val="000000" w:themeColor="text1"/>
        </w:rPr>
        <w:footnoteReference w:id="79"/>
      </w:r>
      <w:r w:rsidRPr="11D632AB" w:rsidR="56038E5C">
        <w:rPr>
          <w:rFonts w:eastAsiaTheme="minorEastAsia"/>
          <w:color w:val="000000" w:themeColor="text1"/>
        </w:rPr>
        <w:t xml:space="preserve"> and I can attest t</w:t>
      </w:r>
      <w:r w:rsidRPr="11D632AB" w:rsidR="72FBF21D">
        <w:rPr>
          <w:rFonts w:eastAsiaTheme="minorEastAsia"/>
          <w:color w:val="000000" w:themeColor="text1"/>
        </w:rPr>
        <w:t>hat</w:t>
      </w:r>
      <w:r w:rsidRPr="11D632AB" w:rsidR="56038E5C">
        <w:rPr>
          <w:rFonts w:eastAsiaTheme="minorEastAsia"/>
          <w:color w:val="000000" w:themeColor="text1"/>
        </w:rPr>
        <w:t xml:space="preserve"> the memory and strong impression that th</w:t>
      </w:r>
      <w:r w:rsidRPr="11D632AB" w:rsidR="02AB2569">
        <w:rPr>
          <w:rFonts w:eastAsiaTheme="minorEastAsia"/>
          <w:color w:val="000000" w:themeColor="text1"/>
        </w:rPr>
        <w:t>is</w:t>
      </w:r>
      <w:r w:rsidRPr="11D632AB" w:rsidR="56038E5C">
        <w:rPr>
          <w:rFonts w:eastAsiaTheme="minorEastAsia"/>
          <w:color w:val="000000" w:themeColor="text1"/>
        </w:rPr>
        <w:t xml:space="preserve"> place imbued within</w:t>
      </w:r>
      <w:r w:rsidRPr="11D632AB" w:rsidR="5C835BDC">
        <w:rPr>
          <w:rFonts w:eastAsiaTheme="minorEastAsia"/>
          <w:color w:val="000000" w:themeColor="text1"/>
        </w:rPr>
        <w:t xml:space="preserve"> me, </w:t>
      </w:r>
      <w:r w:rsidRPr="11D632AB" w:rsidR="1DCC4F4B">
        <w:rPr>
          <w:rFonts w:eastAsiaTheme="minorEastAsia"/>
          <w:color w:val="000000" w:themeColor="text1"/>
        </w:rPr>
        <w:t>developed into an</w:t>
      </w:r>
      <w:r w:rsidRPr="11D632AB" w:rsidR="7C96B1C3">
        <w:rPr>
          <w:rFonts w:eastAsiaTheme="minorEastAsia"/>
          <w:color w:val="000000" w:themeColor="text1"/>
        </w:rPr>
        <w:t xml:space="preserve"> i</w:t>
      </w:r>
      <w:r w:rsidRPr="11D632AB" w:rsidR="2ABFCD2D">
        <w:rPr>
          <w:rFonts w:eastAsiaTheme="minorEastAsia"/>
          <w:color w:val="000000" w:themeColor="text1"/>
        </w:rPr>
        <w:t>dentification</w:t>
      </w:r>
      <w:r w:rsidRPr="11D632AB" w:rsidR="0BA5691B">
        <w:rPr>
          <w:rFonts w:eastAsiaTheme="minorEastAsia"/>
          <w:color w:val="000000" w:themeColor="text1"/>
        </w:rPr>
        <w:t xml:space="preserve"> </w:t>
      </w:r>
      <w:r w:rsidRPr="11D632AB" w:rsidR="0B3B7E10">
        <w:rPr>
          <w:rFonts w:eastAsiaTheme="minorEastAsia"/>
          <w:color w:val="000000" w:themeColor="text1"/>
        </w:rPr>
        <w:t>w</w:t>
      </w:r>
      <w:r w:rsidRPr="11D632AB" w:rsidR="27DE0B82">
        <w:rPr>
          <w:rFonts w:eastAsiaTheme="minorEastAsia"/>
          <w:color w:val="000000" w:themeColor="text1"/>
        </w:rPr>
        <w:t xml:space="preserve">ith the place </w:t>
      </w:r>
      <w:r w:rsidRPr="11D632AB" w:rsidR="0BA5691B">
        <w:rPr>
          <w:rFonts w:eastAsiaTheme="minorEastAsia"/>
          <w:color w:val="000000" w:themeColor="text1"/>
        </w:rPr>
        <w:t xml:space="preserve">and </w:t>
      </w:r>
      <w:r w:rsidRPr="11D632AB" w:rsidR="42A33CF0">
        <w:rPr>
          <w:rFonts w:eastAsiaTheme="minorEastAsia"/>
          <w:color w:val="000000" w:themeColor="text1"/>
        </w:rPr>
        <w:t>protective behaviour.</w:t>
      </w:r>
      <w:r w:rsidRPr="11D632AB" w:rsidR="67A29F2F">
        <w:rPr>
          <w:rFonts w:eastAsiaTheme="minorEastAsia"/>
          <w:color w:val="000000" w:themeColor="text1"/>
        </w:rPr>
        <w:t xml:space="preserve"> This in turn, developed into a sense of ownership. </w:t>
      </w:r>
    </w:p>
    <w:p w:rsidR="4468C66A" w:rsidP="11D632AB" w:rsidRDefault="13785997" w14:paraId="5BC06787" w14:textId="11FB2D7D">
      <w:pPr>
        <w:jc w:val="both"/>
        <w:rPr>
          <w:rFonts w:eastAsiaTheme="minorEastAsia"/>
          <w:color w:val="000000" w:themeColor="text1"/>
        </w:rPr>
      </w:pPr>
      <w:r w:rsidRPr="11D632AB">
        <w:rPr>
          <w:rFonts w:eastAsiaTheme="minorEastAsia"/>
          <w:color w:val="000000" w:themeColor="text1"/>
        </w:rPr>
        <w:t xml:space="preserve">Looking at the tripartite system of place attachment, </w:t>
      </w:r>
      <w:r w:rsidRPr="11D632AB" w:rsidR="241F69E7">
        <w:rPr>
          <w:rFonts w:eastAsiaTheme="minorEastAsia"/>
          <w:color w:val="000000" w:themeColor="text1"/>
        </w:rPr>
        <w:t>Scannell and Gifford found that a connection to place is ‘not necessarily territorial, although the two may overlap</w:t>
      </w:r>
      <w:r w:rsidRPr="11D632AB" w:rsidR="08C43ED1">
        <w:rPr>
          <w:rFonts w:eastAsiaTheme="minorEastAsia"/>
          <w:color w:val="000000" w:themeColor="text1"/>
        </w:rPr>
        <w:t>’ and ‘can be e</w:t>
      </w:r>
      <w:r w:rsidRPr="11D632AB" w:rsidR="372A538B">
        <w:rPr>
          <w:rFonts w:eastAsiaTheme="minorEastAsia"/>
          <w:color w:val="000000" w:themeColor="text1"/>
        </w:rPr>
        <w:t>xpressed without an underlying purpose of control.’</w:t>
      </w:r>
      <w:r w:rsidRPr="11D632AB" w:rsidR="4468C66A">
        <w:rPr>
          <w:rStyle w:val="FootnoteReference"/>
          <w:rFonts w:eastAsiaTheme="minorEastAsia"/>
          <w:color w:val="000000" w:themeColor="text1"/>
        </w:rPr>
        <w:footnoteReference w:id="80"/>
      </w:r>
      <w:r w:rsidRPr="11D632AB" w:rsidR="43499347">
        <w:rPr>
          <w:rFonts w:eastAsiaTheme="minorEastAsia"/>
          <w:color w:val="000000" w:themeColor="text1"/>
        </w:rPr>
        <w:t xml:space="preserve"> This might assume that my sense of ownership regarding th</w:t>
      </w:r>
      <w:r w:rsidRPr="11D632AB" w:rsidR="04B980DD">
        <w:rPr>
          <w:rFonts w:eastAsiaTheme="minorEastAsia"/>
          <w:color w:val="000000" w:themeColor="text1"/>
        </w:rPr>
        <w:t>e</w:t>
      </w:r>
      <w:r w:rsidRPr="11D632AB" w:rsidR="43499347">
        <w:rPr>
          <w:rFonts w:eastAsiaTheme="minorEastAsia"/>
          <w:color w:val="000000" w:themeColor="text1"/>
        </w:rPr>
        <w:t xml:space="preserve"> place is beyond a natural, spontaneous experience and rather</w:t>
      </w:r>
      <w:r w:rsidRPr="11D632AB" w:rsidR="1BF755DD">
        <w:rPr>
          <w:rFonts w:eastAsiaTheme="minorEastAsia"/>
          <w:color w:val="000000" w:themeColor="text1"/>
        </w:rPr>
        <w:t xml:space="preserve"> the manifestation of psychological and social attributes </w:t>
      </w:r>
      <w:r w:rsidRPr="11D632AB" w:rsidR="2806D6C6">
        <w:rPr>
          <w:rFonts w:eastAsiaTheme="minorEastAsia"/>
          <w:color w:val="000000" w:themeColor="text1"/>
        </w:rPr>
        <w:t>that are demonstrated in a need</w:t>
      </w:r>
      <w:r w:rsidRPr="11D632AB" w:rsidR="0FE32668">
        <w:rPr>
          <w:rFonts w:eastAsiaTheme="minorEastAsia"/>
          <w:color w:val="000000" w:themeColor="text1"/>
        </w:rPr>
        <w:t xml:space="preserve">, as Lane suggests, </w:t>
      </w:r>
      <w:r w:rsidRPr="11D632AB" w:rsidR="2806D6C6">
        <w:rPr>
          <w:rFonts w:eastAsiaTheme="minorEastAsia"/>
          <w:color w:val="000000" w:themeColor="text1"/>
        </w:rPr>
        <w:t>of laying physical claim to the land</w:t>
      </w:r>
      <w:r w:rsidRPr="11D632AB" w:rsidR="4468C66A">
        <w:rPr>
          <w:rStyle w:val="FootnoteReference"/>
          <w:rFonts w:eastAsiaTheme="minorEastAsia"/>
          <w:color w:val="000000" w:themeColor="text1"/>
        </w:rPr>
        <w:footnoteReference w:id="81"/>
      </w:r>
      <w:r w:rsidRPr="11D632AB" w:rsidR="0DEB4ACE">
        <w:rPr>
          <w:rFonts w:eastAsiaTheme="minorEastAsia"/>
          <w:color w:val="000000" w:themeColor="text1"/>
        </w:rPr>
        <w:t xml:space="preserve"> My need to continually experience this place has resulted in the human construct</w:t>
      </w:r>
      <w:r w:rsidRPr="11D632AB" w:rsidR="75331223">
        <w:rPr>
          <w:rFonts w:eastAsiaTheme="minorEastAsia"/>
          <w:color w:val="000000" w:themeColor="text1"/>
        </w:rPr>
        <w:t>s</w:t>
      </w:r>
      <w:r w:rsidRPr="11D632AB" w:rsidR="0DEB4ACE">
        <w:rPr>
          <w:rFonts w:eastAsiaTheme="minorEastAsia"/>
          <w:color w:val="000000" w:themeColor="text1"/>
        </w:rPr>
        <w:t xml:space="preserve"> of possession and </w:t>
      </w:r>
      <w:r w:rsidRPr="11D632AB" w:rsidR="7F52EE2D">
        <w:rPr>
          <w:rFonts w:eastAsiaTheme="minorEastAsia"/>
          <w:color w:val="000000" w:themeColor="text1"/>
        </w:rPr>
        <w:t>ownership</w:t>
      </w:r>
      <w:r w:rsidRPr="11D632AB" w:rsidR="34628501">
        <w:rPr>
          <w:rFonts w:eastAsiaTheme="minorEastAsia"/>
          <w:color w:val="000000" w:themeColor="text1"/>
        </w:rPr>
        <w:t>, though these</w:t>
      </w:r>
      <w:r w:rsidRPr="11D632AB" w:rsidR="59BD4728">
        <w:rPr>
          <w:rFonts w:eastAsiaTheme="minorEastAsia"/>
          <w:color w:val="000000" w:themeColor="text1"/>
        </w:rPr>
        <w:t xml:space="preserve"> qualities </w:t>
      </w:r>
      <w:r w:rsidRPr="11D632AB" w:rsidR="3E01A016">
        <w:rPr>
          <w:rFonts w:eastAsiaTheme="minorEastAsia"/>
          <w:color w:val="000000" w:themeColor="text1"/>
        </w:rPr>
        <w:t xml:space="preserve">brought out in me, </w:t>
      </w:r>
      <w:r w:rsidRPr="11D632AB" w:rsidR="75925C7F">
        <w:rPr>
          <w:rFonts w:eastAsiaTheme="minorEastAsia"/>
          <w:color w:val="000000" w:themeColor="text1"/>
        </w:rPr>
        <w:t xml:space="preserve">could moreover, </w:t>
      </w:r>
      <w:r w:rsidRPr="11D632AB" w:rsidR="696A384F">
        <w:rPr>
          <w:rFonts w:eastAsiaTheme="minorEastAsia"/>
          <w:color w:val="000000" w:themeColor="text1"/>
        </w:rPr>
        <w:t>signify</w:t>
      </w:r>
      <w:r w:rsidRPr="11D632AB" w:rsidR="3E01A016">
        <w:rPr>
          <w:rFonts w:eastAsiaTheme="minorEastAsia"/>
          <w:color w:val="000000" w:themeColor="text1"/>
        </w:rPr>
        <w:t xml:space="preserve"> the sacredness of the place.</w:t>
      </w:r>
    </w:p>
    <w:p w:rsidR="4468C66A" w:rsidP="11D632AB" w:rsidRDefault="3C38A5B2" w14:paraId="4B88E88B" w14:textId="4BA66411">
      <w:pPr>
        <w:jc w:val="both"/>
        <w:rPr>
          <w:rFonts w:ascii="Calibri" w:hAnsi="Calibri" w:eastAsia="Calibri" w:cs="Calibri"/>
          <w:i/>
          <w:iCs/>
          <w:color w:val="000000" w:themeColor="text1"/>
          <w:sz w:val="20"/>
          <w:szCs w:val="20"/>
        </w:rPr>
      </w:pPr>
      <w:r w:rsidRPr="11D632AB">
        <w:rPr>
          <w:rFonts w:ascii="Calibri" w:hAnsi="Calibri" w:eastAsia="Calibri" w:cs="Calibri"/>
          <w:color w:val="000000" w:themeColor="text1"/>
          <w:sz w:val="20"/>
          <w:szCs w:val="20"/>
          <w:u w:val="single"/>
        </w:rPr>
        <w:t>Field journal excerpt</w:t>
      </w:r>
      <w:r w:rsidRPr="11D632AB">
        <w:rPr>
          <w:rFonts w:ascii="Calibri" w:hAnsi="Calibri" w:eastAsia="Calibri" w:cs="Calibri"/>
          <w:i/>
          <w:iCs/>
          <w:color w:val="000000" w:themeColor="text1"/>
          <w:sz w:val="20"/>
          <w:szCs w:val="20"/>
        </w:rPr>
        <w:t>: ‘The stones are not boundless lumps of inanimate material. They have contributed to how they are arranged, inviting the person to participate with them.</w:t>
      </w:r>
      <w:r w:rsidRPr="11D632AB" w:rsidR="5774194C">
        <w:rPr>
          <w:rFonts w:ascii="Calibri" w:hAnsi="Calibri" w:eastAsia="Calibri" w:cs="Calibri"/>
          <w:i/>
          <w:iCs/>
          <w:color w:val="000000" w:themeColor="text1"/>
          <w:sz w:val="20"/>
          <w:szCs w:val="20"/>
        </w:rPr>
        <w:t xml:space="preserve"> </w:t>
      </w:r>
      <w:r w:rsidRPr="11D632AB" w:rsidR="0DE8AC3C">
        <w:rPr>
          <w:rFonts w:ascii="Calibri" w:hAnsi="Calibri" w:eastAsia="Calibri" w:cs="Calibri"/>
          <w:i/>
          <w:iCs/>
          <w:color w:val="000000" w:themeColor="text1"/>
          <w:sz w:val="20"/>
          <w:szCs w:val="20"/>
        </w:rPr>
        <w:t>Th</w:t>
      </w:r>
      <w:r w:rsidRPr="11D632AB" w:rsidR="378ED81E">
        <w:rPr>
          <w:rFonts w:ascii="Calibri" w:hAnsi="Calibri" w:eastAsia="Calibri" w:cs="Calibri"/>
          <w:i/>
          <w:iCs/>
          <w:color w:val="000000" w:themeColor="text1"/>
          <w:sz w:val="20"/>
          <w:szCs w:val="20"/>
        </w:rPr>
        <w:t>e</w:t>
      </w:r>
      <w:r w:rsidRPr="11D632AB" w:rsidR="058A8219">
        <w:rPr>
          <w:rFonts w:ascii="Calibri" w:hAnsi="Calibri" w:eastAsia="Calibri" w:cs="Calibri"/>
          <w:i/>
          <w:iCs/>
          <w:color w:val="000000" w:themeColor="text1"/>
          <w:sz w:val="20"/>
          <w:szCs w:val="20"/>
        </w:rPr>
        <w:t xml:space="preserve"> sacred space is demarcated by these </w:t>
      </w:r>
      <w:r w:rsidRPr="11D632AB" w:rsidR="06022729">
        <w:rPr>
          <w:rFonts w:ascii="Calibri" w:hAnsi="Calibri" w:eastAsia="Calibri" w:cs="Calibri"/>
          <w:i/>
          <w:iCs/>
          <w:color w:val="000000" w:themeColor="text1"/>
          <w:sz w:val="20"/>
          <w:szCs w:val="20"/>
        </w:rPr>
        <w:t>mystic</w:t>
      </w:r>
      <w:r w:rsidRPr="11D632AB" w:rsidR="02458E91">
        <w:rPr>
          <w:rFonts w:ascii="Calibri" w:hAnsi="Calibri" w:eastAsia="Calibri" w:cs="Calibri"/>
          <w:i/>
          <w:iCs/>
          <w:color w:val="000000" w:themeColor="text1"/>
          <w:sz w:val="20"/>
          <w:szCs w:val="20"/>
        </w:rPr>
        <w:t xml:space="preserve"> stones</w:t>
      </w:r>
      <w:r w:rsidRPr="11D632AB" w:rsidR="5BA19B78">
        <w:rPr>
          <w:rFonts w:ascii="Calibri" w:hAnsi="Calibri" w:eastAsia="Calibri" w:cs="Calibri"/>
          <w:i/>
          <w:iCs/>
          <w:color w:val="000000" w:themeColor="text1"/>
          <w:sz w:val="20"/>
          <w:szCs w:val="20"/>
        </w:rPr>
        <w:t xml:space="preserve"> T</w:t>
      </w:r>
      <w:r w:rsidRPr="11D632AB" w:rsidR="02458E91">
        <w:rPr>
          <w:rFonts w:ascii="Calibri" w:hAnsi="Calibri" w:eastAsia="Calibri" w:cs="Calibri"/>
          <w:i/>
          <w:iCs/>
          <w:color w:val="000000" w:themeColor="text1"/>
          <w:sz w:val="20"/>
          <w:szCs w:val="20"/>
        </w:rPr>
        <w:t>hey mark the territory. Set apart for a higher purpose.</w:t>
      </w:r>
      <w:r w:rsidRPr="11D632AB" w:rsidR="628BAA26">
        <w:rPr>
          <w:rFonts w:ascii="Calibri" w:hAnsi="Calibri" w:eastAsia="Calibri" w:cs="Calibri"/>
          <w:i/>
          <w:iCs/>
          <w:color w:val="000000" w:themeColor="text1"/>
          <w:sz w:val="20"/>
          <w:szCs w:val="20"/>
        </w:rPr>
        <w:t>'</w:t>
      </w:r>
    </w:p>
    <w:p w:rsidR="4468C66A" w:rsidP="7F1C5C67" w:rsidRDefault="6B1431FB" w14:paraId="7410B029" w14:textId="481572D1">
      <w:pPr>
        <w:spacing w:after="0" w:afterAutospacing="off" w:line="240" w:lineRule="auto"/>
        <w:jc w:val="both"/>
      </w:pPr>
      <w:r>
        <w:rPr>
          <w:noProof/>
        </w:rPr>
        <w:drawing>
          <wp:inline distT="0" distB="0" distL="0" distR="0" wp14:anchorId="53CDFFF6" wp14:editId="35E84204">
            <wp:extent cx="1763513" cy="2571750"/>
            <wp:effectExtent l="114300" t="114300" r="84455" b="152400"/>
            <wp:docPr id="1391856272" name="Picture 1391856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rcRect/>
                    <a:stretch>
                      <a:fillRect/>
                    </a:stretch>
                  </pic:blipFill>
                  <pic:spPr>
                    <a:xfrm>
                      <a:off x="0" y="0"/>
                      <a:ext cx="1763513" cy="25717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5DCA6052">
        <w:rPr>
          <w:noProof/>
        </w:rPr>
        <w:drawing>
          <wp:inline distT="0" distB="0" distL="0" distR="0" wp14:anchorId="25410164" wp14:editId="62A93E8A">
            <wp:extent cx="1627134" cy="2585174"/>
            <wp:effectExtent l="114300" t="114300" r="87630" b="139065"/>
            <wp:docPr id="1319075577" name="Picture 13190755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rcRect/>
                    <a:stretch>
                      <a:fillRect/>
                    </a:stretch>
                  </pic:blipFill>
                  <pic:spPr>
                    <a:xfrm>
                      <a:off x="0" y="0"/>
                      <a:ext cx="1627134" cy="258517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071CD4">
        <w:rPr>
          <w:noProof/>
        </w:rPr>
        <w:drawing>
          <wp:inline distT="0" distB="0" distL="0" distR="0" wp14:anchorId="7E6C2B6C" wp14:editId="4DBA7F6A">
            <wp:extent cx="1656596" cy="2578100"/>
            <wp:effectExtent l="114300" t="114300" r="96520" b="146050"/>
            <wp:docPr id="1451724261" name="Picture 1451724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rcRect/>
                    <a:stretch>
                      <a:fillRect/>
                    </a:stretch>
                  </pic:blipFill>
                  <pic:spPr>
                    <a:xfrm>
                      <a:off x="0" y="0"/>
                      <a:ext cx="1656596" cy="25781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4468C66A" w:rsidP="7F1C5C67" w:rsidRDefault="18BE3FAE" w14:paraId="1BD75C62" w14:textId="5993C7EA">
      <w:pPr>
        <w:spacing w:after="120" w:afterAutospacing="off" w:line="240" w:lineRule="auto"/>
        <w:jc w:val="both"/>
        <w:rPr>
          <w:sz w:val="18"/>
          <w:szCs w:val="18"/>
        </w:rPr>
      </w:pPr>
      <w:r w:rsidRPr="7F1C5C67" w:rsidR="786CFD16">
        <w:rPr>
          <w:sz w:val="17"/>
          <w:szCs w:val="17"/>
        </w:rPr>
        <w:t xml:space="preserve">Figure 9: Stone formation on </w:t>
      </w:r>
      <w:r w:rsidRPr="7F1C5C67" w:rsidR="07503D88">
        <w:rPr>
          <w:sz w:val="17"/>
          <w:szCs w:val="17"/>
        </w:rPr>
        <w:t xml:space="preserve">a </w:t>
      </w:r>
      <w:r w:rsidRPr="7F1C5C67" w:rsidR="786CFD16">
        <w:rPr>
          <w:sz w:val="17"/>
          <w:szCs w:val="17"/>
        </w:rPr>
        <w:t>branch</w:t>
      </w:r>
      <w:r w:rsidRPr="7F1C5C67" w:rsidR="0E555EAE">
        <w:rPr>
          <w:sz w:val="17"/>
          <w:szCs w:val="17"/>
        </w:rPr>
        <w:t xml:space="preserve">.  </w:t>
      </w:r>
      <w:r w:rsidRPr="7F1C5C67" w:rsidR="0E555EAE">
        <w:rPr>
          <w:sz w:val="17"/>
          <w:szCs w:val="17"/>
        </w:rPr>
        <w:t xml:space="preserve">    </w:t>
      </w:r>
      <w:r w:rsidRPr="7F1C5C67" w:rsidR="786CFD16">
        <w:rPr>
          <w:sz w:val="17"/>
          <w:szCs w:val="17"/>
        </w:rPr>
        <w:t xml:space="preserve"> </w:t>
      </w:r>
      <w:r w:rsidRPr="7F1C5C67" w:rsidR="2F3463F4">
        <w:rPr>
          <w:sz w:val="17"/>
          <w:szCs w:val="17"/>
        </w:rPr>
        <w:t xml:space="preserve">  </w:t>
      </w:r>
      <w:r w:rsidRPr="7F1C5C67" w:rsidR="786CFD16">
        <w:rPr>
          <w:sz w:val="17"/>
          <w:szCs w:val="17"/>
        </w:rPr>
        <w:t xml:space="preserve"> Figure </w:t>
      </w:r>
      <w:r w:rsidRPr="7F1C5C67" w:rsidR="6F6C3CE5">
        <w:rPr>
          <w:sz w:val="17"/>
          <w:szCs w:val="17"/>
        </w:rPr>
        <w:t>10</w:t>
      </w:r>
      <w:r w:rsidRPr="7F1C5C67" w:rsidR="786CFD16">
        <w:rPr>
          <w:sz w:val="17"/>
          <w:szCs w:val="17"/>
        </w:rPr>
        <w:t xml:space="preserve">: </w:t>
      </w:r>
      <w:r w:rsidRPr="7F1C5C67" w:rsidR="5D26857F">
        <w:rPr>
          <w:sz w:val="17"/>
          <w:szCs w:val="17"/>
        </w:rPr>
        <w:t xml:space="preserve">Stone </w:t>
      </w:r>
      <w:r w:rsidRPr="7F1C5C67" w:rsidR="786CFD16">
        <w:rPr>
          <w:sz w:val="17"/>
          <w:szCs w:val="17"/>
        </w:rPr>
        <w:t xml:space="preserve">formation at </w:t>
      </w:r>
      <w:r w:rsidRPr="7F1C5C67" w:rsidR="1E42B1FA">
        <w:rPr>
          <w:sz w:val="17"/>
          <w:szCs w:val="17"/>
        </w:rPr>
        <w:t xml:space="preserve">the </w:t>
      </w:r>
      <w:r w:rsidRPr="7F1C5C67" w:rsidR="786CFD16">
        <w:rPr>
          <w:sz w:val="17"/>
          <w:szCs w:val="17"/>
        </w:rPr>
        <w:t>base</w:t>
      </w:r>
      <w:r w:rsidRPr="7F1C5C67" w:rsidR="48489746">
        <w:rPr>
          <w:sz w:val="17"/>
          <w:szCs w:val="17"/>
        </w:rPr>
        <w:t xml:space="preserve">  </w:t>
      </w:r>
      <w:r w:rsidRPr="7F1C5C67" w:rsidR="7E6AA8FA">
        <w:rPr>
          <w:sz w:val="17"/>
          <w:szCs w:val="17"/>
        </w:rPr>
        <w:t xml:space="preserve">  </w:t>
      </w:r>
      <w:r w:rsidRPr="7F1C5C67" w:rsidR="01FDAAC3">
        <w:rPr>
          <w:sz w:val="17"/>
          <w:szCs w:val="17"/>
        </w:rPr>
        <w:t xml:space="preserve"> </w:t>
      </w:r>
      <w:r w:rsidRPr="7F1C5C67" w:rsidR="0DBD6E17">
        <w:rPr>
          <w:sz w:val="17"/>
          <w:szCs w:val="17"/>
        </w:rPr>
        <w:t>F</w:t>
      </w:r>
      <w:r w:rsidRPr="7F1C5C67" w:rsidR="786CFD16">
        <w:rPr>
          <w:sz w:val="18"/>
          <w:szCs w:val="18"/>
        </w:rPr>
        <w:t>igure</w:t>
      </w:r>
      <w:r w:rsidRPr="7F1C5C67" w:rsidR="6925D0C1">
        <w:rPr>
          <w:sz w:val="18"/>
          <w:szCs w:val="18"/>
        </w:rPr>
        <w:t xml:space="preserve"> 11:</w:t>
      </w:r>
      <w:r w:rsidRPr="7F1C5C67" w:rsidR="1743267B">
        <w:rPr>
          <w:sz w:val="18"/>
          <w:szCs w:val="18"/>
        </w:rPr>
        <w:t xml:space="preserve"> Stone formation on the </w:t>
      </w:r>
      <w:r>
        <w:tab/>
      </w:r>
      <w:r>
        <w:tab/>
      </w:r>
      <w:r>
        <w:tab/>
      </w:r>
      <w:r>
        <w:tab/>
      </w:r>
      <w:r>
        <w:tab/>
      </w:r>
      <w:r w:rsidRPr="7F1C5C67" w:rsidR="2486D4B7">
        <w:rPr>
          <w:sz w:val="18"/>
          <w:szCs w:val="18"/>
        </w:rPr>
        <w:t xml:space="preserve">     </w:t>
      </w:r>
      <w:r w:rsidRPr="7F1C5C67" w:rsidR="2D6D2B5A">
        <w:rPr>
          <w:sz w:val="18"/>
          <w:szCs w:val="18"/>
        </w:rPr>
        <w:t xml:space="preserve"> of</w:t>
      </w:r>
      <w:r w:rsidRPr="7F1C5C67" w:rsidR="2486D4B7">
        <w:rPr>
          <w:sz w:val="18"/>
          <w:szCs w:val="18"/>
        </w:rPr>
        <w:t xml:space="preserve"> a tree</w:t>
      </w:r>
      <w:bookmarkStart w:name="_Int_ATMdzcaW" w:id="20"/>
      <w:r w:rsidRPr="7F1C5C67" w:rsidR="508C9496">
        <w:rPr>
          <w:sz w:val="18"/>
          <w:szCs w:val="18"/>
        </w:rPr>
        <w:t xml:space="preserve">. </w:t>
      </w:r>
      <w:r w:rsidRPr="7F1C5C67" w:rsidR="2486D4B7">
        <w:rPr>
          <w:sz w:val="18"/>
          <w:szCs w:val="18"/>
        </w:rPr>
        <w:t xml:space="preserve"> </w:t>
      </w:r>
      <w:bookmarkEnd w:id="20"/>
      <w:r w:rsidRPr="7F1C5C67" w:rsidR="2486D4B7">
        <w:rPr>
          <w:sz w:val="18"/>
          <w:szCs w:val="18"/>
        </w:rPr>
        <w:t xml:space="preserve"> </w:t>
      </w:r>
      <w:r>
        <w:tab/>
      </w:r>
      <w:r>
        <w:tab/>
      </w:r>
      <w:r>
        <w:tab/>
      </w:r>
      <w:r w:rsidRPr="7F1C5C67" w:rsidR="1743267B">
        <w:rPr>
          <w:sz w:val="18"/>
          <w:szCs w:val="18"/>
        </w:rPr>
        <w:t xml:space="preserve">   </w:t>
      </w:r>
      <w:r w:rsidRPr="7F1C5C67" w:rsidR="191FF8F8">
        <w:rPr>
          <w:sz w:val="18"/>
          <w:szCs w:val="18"/>
        </w:rPr>
        <w:t xml:space="preserve">    </w:t>
      </w:r>
      <w:r w:rsidRPr="7F1C5C67" w:rsidR="08C5F84A">
        <w:rPr>
          <w:sz w:val="18"/>
          <w:szCs w:val="18"/>
        </w:rPr>
        <w:t xml:space="preserve">  </w:t>
      </w:r>
      <w:r w:rsidRPr="7F1C5C67" w:rsidR="191FF8F8">
        <w:rPr>
          <w:sz w:val="18"/>
          <w:szCs w:val="18"/>
        </w:rPr>
        <w:t xml:space="preserve"> </w:t>
      </w:r>
      <w:r w:rsidRPr="7F1C5C67" w:rsidR="5E4D4BCB">
        <w:rPr>
          <w:sz w:val="18"/>
          <w:szCs w:val="18"/>
        </w:rPr>
        <w:t xml:space="preserve"> </w:t>
      </w:r>
      <w:r w:rsidRPr="7F1C5C67" w:rsidR="191FF8F8">
        <w:rPr>
          <w:sz w:val="18"/>
          <w:szCs w:val="18"/>
        </w:rPr>
        <w:t xml:space="preserve">ground. </w:t>
      </w:r>
    </w:p>
    <w:p w:rsidR="7F1C5C67" w:rsidP="7F1C5C67" w:rsidRDefault="7F1C5C67" w14:paraId="6033A9A2" w14:textId="722267CB">
      <w:pPr>
        <w:spacing w:after="240"/>
        <w:jc w:val="both"/>
        <w:rPr>
          <w:rFonts w:eastAsia="ＭＳ 明朝" w:eastAsiaTheme="minorEastAsia"/>
          <w:color w:val="000000" w:themeColor="text1" w:themeTint="FF" w:themeShade="FF"/>
        </w:rPr>
      </w:pPr>
    </w:p>
    <w:p w:rsidR="4468C66A" w:rsidP="11D632AB" w:rsidRDefault="2820D6DB" w14:paraId="5295F2F2" w14:textId="64B9EDD3">
      <w:pPr>
        <w:spacing w:after="240"/>
        <w:jc w:val="both"/>
        <w:rPr>
          <w:rFonts w:eastAsiaTheme="minorEastAsia"/>
          <w:color w:val="000000" w:themeColor="text1"/>
        </w:rPr>
      </w:pPr>
      <w:r w:rsidRPr="11D632AB">
        <w:rPr>
          <w:rFonts w:eastAsiaTheme="minorEastAsia"/>
          <w:color w:val="000000" w:themeColor="text1"/>
        </w:rPr>
        <w:t>Inanimate</w:t>
      </w:r>
      <w:r w:rsidRPr="11D632AB" w:rsidR="440F0822">
        <w:rPr>
          <w:rFonts w:eastAsiaTheme="minorEastAsia"/>
          <w:color w:val="000000" w:themeColor="text1"/>
        </w:rPr>
        <w:t xml:space="preserve"> objects to the Western perspective, yet to the Ojibwan ontology, as Hallowell observes, rocks are ’capable of social relations’ with humans</w:t>
      </w:r>
      <w:r w:rsidRPr="11D632AB" w:rsidR="4468C66A">
        <w:rPr>
          <w:rStyle w:val="FootnoteReference"/>
          <w:rFonts w:eastAsiaTheme="minorEastAsia"/>
          <w:color w:val="000000" w:themeColor="text1"/>
        </w:rPr>
        <w:footnoteReference w:id="82"/>
      </w:r>
      <w:r w:rsidRPr="11D632AB" w:rsidR="440F0822">
        <w:rPr>
          <w:rFonts w:eastAsiaTheme="minorEastAsia"/>
          <w:color w:val="000000" w:themeColor="text1"/>
        </w:rPr>
        <w:t xml:space="preserve">. Levy-Bruhl further considered how certain rocks seem to invite our participation in ’mystic union with the visible and invisible beings who </w:t>
      </w:r>
      <w:r w:rsidRPr="11D632AB" w:rsidR="3E9511AD">
        <w:rPr>
          <w:rFonts w:eastAsiaTheme="minorEastAsia"/>
          <w:color w:val="000000" w:themeColor="text1"/>
        </w:rPr>
        <w:t>have revealed</w:t>
      </w:r>
      <w:r w:rsidRPr="11D632AB" w:rsidR="440F0822">
        <w:rPr>
          <w:rFonts w:eastAsiaTheme="minorEastAsia"/>
          <w:color w:val="000000" w:themeColor="text1"/>
        </w:rPr>
        <w:t xml:space="preserve"> their presence there.'</w:t>
      </w:r>
      <w:r w:rsidRPr="11D632AB" w:rsidR="4468C66A">
        <w:rPr>
          <w:rStyle w:val="FootnoteReference"/>
          <w:rFonts w:eastAsiaTheme="minorEastAsia"/>
          <w:color w:val="000000" w:themeColor="text1"/>
        </w:rPr>
        <w:footnoteReference w:id="83"/>
      </w:r>
      <w:r w:rsidRPr="11D632AB" w:rsidR="440F0822">
        <w:rPr>
          <w:rFonts w:eastAsiaTheme="minorEastAsia"/>
          <w:color w:val="000000" w:themeColor="text1"/>
        </w:rPr>
        <w:t xml:space="preserve"> By understanding Levy-Bruhl's mod</w:t>
      </w:r>
      <w:r w:rsidRPr="11D632AB" w:rsidR="352D70AD">
        <w:rPr>
          <w:rFonts w:eastAsiaTheme="minorEastAsia"/>
          <w:color w:val="000000" w:themeColor="text1"/>
        </w:rPr>
        <w:t>el of participatory consciousness</w:t>
      </w:r>
      <w:r w:rsidRPr="11D632AB" w:rsidR="223B30CB">
        <w:rPr>
          <w:rFonts w:eastAsiaTheme="minorEastAsia"/>
          <w:color w:val="000000" w:themeColor="text1"/>
        </w:rPr>
        <w:t xml:space="preserve">, I could therefore ask </w:t>
      </w:r>
      <w:r w:rsidRPr="11D632AB" w:rsidR="4F02D85D">
        <w:rPr>
          <w:rFonts w:eastAsiaTheme="minorEastAsia"/>
          <w:color w:val="000000" w:themeColor="text1"/>
        </w:rPr>
        <w:t>if the stone</w:t>
      </w:r>
      <w:r w:rsidRPr="11D632AB" w:rsidR="5069F235">
        <w:rPr>
          <w:rFonts w:eastAsiaTheme="minorEastAsia"/>
          <w:color w:val="000000" w:themeColor="text1"/>
        </w:rPr>
        <w:t>s</w:t>
      </w:r>
      <w:r w:rsidRPr="11D632AB" w:rsidR="4F02D85D">
        <w:rPr>
          <w:rFonts w:eastAsiaTheme="minorEastAsia"/>
          <w:color w:val="000000" w:themeColor="text1"/>
        </w:rPr>
        <w:t xml:space="preserve"> presented themselves in such a way as to consciously engage with their form</w:t>
      </w:r>
      <w:r w:rsidRPr="11D632AB" w:rsidR="34BA90B4">
        <w:rPr>
          <w:rFonts w:eastAsiaTheme="minorEastAsia"/>
          <w:color w:val="000000" w:themeColor="text1"/>
        </w:rPr>
        <w:t>ation</w:t>
      </w:r>
      <w:r w:rsidRPr="11D632AB" w:rsidR="6371403B">
        <w:rPr>
          <w:rFonts w:eastAsiaTheme="minorEastAsia"/>
          <w:color w:val="000000" w:themeColor="text1"/>
        </w:rPr>
        <w:t>.</w:t>
      </w:r>
    </w:p>
    <w:p w:rsidR="4468C66A" w:rsidP="11D632AB" w:rsidRDefault="3013C711" w14:paraId="42B4EB1E" w14:textId="4B4A194F">
      <w:pPr>
        <w:spacing w:after="0" w:afterAutospacing="1"/>
        <w:jc w:val="both"/>
        <w:rPr>
          <w:rFonts w:eastAsiaTheme="minorEastAsia"/>
          <w:color w:val="000000" w:themeColor="text1"/>
        </w:rPr>
      </w:pPr>
      <w:r w:rsidRPr="11D632AB">
        <w:rPr>
          <w:rFonts w:eastAsiaTheme="minorEastAsia"/>
          <w:color w:val="000000" w:themeColor="text1"/>
        </w:rPr>
        <w:t xml:space="preserve">Just </w:t>
      </w:r>
      <w:r w:rsidRPr="11D632AB" w:rsidR="0DEDD77E">
        <w:rPr>
          <w:rFonts w:eastAsiaTheme="minorEastAsia"/>
          <w:color w:val="000000" w:themeColor="text1"/>
        </w:rPr>
        <w:t>like</w:t>
      </w:r>
      <w:r w:rsidRPr="11D632AB">
        <w:rPr>
          <w:rFonts w:eastAsiaTheme="minorEastAsia"/>
          <w:color w:val="000000" w:themeColor="text1"/>
        </w:rPr>
        <w:t xml:space="preserve"> I rub </w:t>
      </w:r>
      <w:r w:rsidRPr="11D632AB" w:rsidR="2DF9D4A9">
        <w:rPr>
          <w:rFonts w:eastAsiaTheme="minorEastAsia"/>
          <w:color w:val="000000" w:themeColor="text1"/>
        </w:rPr>
        <w:t>an</w:t>
      </w:r>
      <w:r w:rsidRPr="11D632AB">
        <w:rPr>
          <w:rFonts w:eastAsiaTheme="minorEastAsia"/>
          <w:color w:val="000000" w:themeColor="text1"/>
        </w:rPr>
        <w:t xml:space="preserve"> obsidian stone </w:t>
      </w:r>
      <w:r w:rsidRPr="11D632AB" w:rsidR="1E1D42BE">
        <w:rPr>
          <w:rFonts w:eastAsiaTheme="minorEastAsia"/>
          <w:color w:val="000000" w:themeColor="text1"/>
        </w:rPr>
        <w:t xml:space="preserve">within my pocket to connect with its power to protect and ground, the </w:t>
      </w:r>
      <w:r w:rsidRPr="11D632AB" w:rsidR="067EB040">
        <w:rPr>
          <w:rFonts w:eastAsiaTheme="minorEastAsia"/>
          <w:color w:val="000000" w:themeColor="text1"/>
        </w:rPr>
        <w:t xml:space="preserve">stone </w:t>
      </w:r>
      <w:r w:rsidRPr="11D632AB" w:rsidR="5B88B812">
        <w:rPr>
          <w:rFonts w:eastAsiaTheme="minorEastAsia"/>
          <w:color w:val="000000" w:themeColor="text1"/>
        </w:rPr>
        <w:t>formations</w:t>
      </w:r>
      <w:r w:rsidRPr="11D632AB" w:rsidR="067EB040">
        <w:rPr>
          <w:rFonts w:eastAsiaTheme="minorEastAsia"/>
          <w:color w:val="000000" w:themeColor="text1"/>
        </w:rPr>
        <w:t xml:space="preserve"> I </w:t>
      </w:r>
      <w:r w:rsidRPr="11D632AB" w:rsidR="60BDE920">
        <w:rPr>
          <w:rFonts w:eastAsiaTheme="minorEastAsia"/>
          <w:color w:val="000000" w:themeColor="text1"/>
        </w:rPr>
        <w:t>observe (</w:t>
      </w:r>
      <w:r w:rsidRPr="11D632AB" w:rsidR="42C96441">
        <w:rPr>
          <w:rFonts w:eastAsiaTheme="minorEastAsia"/>
          <w:color w:val="000000" w:themeColor="text1"/>
        </w:rPr>
        <w:t xml:space="preserve">figures 9, 10 and 11) </w:t>
      </w:r>
      <w:r w:rsidRPr="11D632AB" w:rsidR="067EB040">
        <w:rPr>
          <w:rFonts w:eastAsiaTheme="minorEastAsia"/>
          <w:color w:val="000000" w:themeColor="text1"/>
        </w:rPr>
        <w:t xml:space="preserve">are alive, </w:t>
      </w:r>
      <w:r w:rsidRPr="11D632AB" w:rsidR="33D117B5">
        <w:rPr>
          <w:rFonts w:eastAsiaTheme="minorEastAsia"/>
          <w:color w:val="000000" w:themeColor="text1"/>
        </w:rPr>
        <w:t>animate,</w:t>
      </w:r>
      <w:r w:rsidRPr="11D632AB" w:rsidR="067EB040">
        <w:rPr>
          <w:rFonts w:eastAsiaTheme="minorEastAsia"/>
          <w:color w:val="000000" w:themeColor="text1"/>
        </w:rPr>
        <w:t xml:space="preserve"> a</w:t>
      </w:r>
      <w:r w:rsidRPr="11D632AB" w:rsidR="0F489718">
        <w:rPr>
          <w:rFonts w:eastAsiaTheme="minorEastAsia"/>
          <w:color w:val="000000" w:themeColor="text1"/>
        </w:rPr>
        <w:t>n</w:t>
      </w:r>
      <w:r w:rsidRPr="11D632AB" w:rsidR="067EB040">
        <w:rPr>
          <w:rFonts w:eastAsiaTheme="minorEastAsia"/>
          <w:color w:val="000000" w:themeColor="text1"/>
        </w:rPr>
        <w:t xml:space="preserve">d capable </w:t>
      </w:r>
      <w:r w:rsidRPr="11D632AB" w:rsidR="78EEC5D9">
        <w:rPr>
          <w:rFonts w:eastAsiaTheme="minorEastAsia"/>
          <w:color w:val="000000" w:themeColor="text1"/>
        </w:rPr>
        <w:t>of forming relationships</w:t>
      </w:r>
      <w:r w:rsidRPr="11D632AB" w:rsidR="097C5B83">
        <w:rPr>
          <w:rFonts w:eastAsiaTheme="minorEastAsia"/>
          <w:color w:val="000000" w:themeColor="text1"/>
        </w:rPr>
        <w:t>,</w:t>
      </w:r>
      <w:r w:rsidRPr="11D632AB" w:rsidR="78EEC5D9">
        <w:rPr>
          <w:rFonts w:eastAsiaTheme="minorEastAsia"/>
          <w:color w:val="000000" w:themeColor="text1"/>
        </w:rPr>
        <w:t xml:space="preserve"> </w:t>
      </w:r>
      <w:r w:rsidRPr="11D632AB" w:rsidR="14960CCB">
        <w:rPr>
          <w:rFonts w:eastAsiaTheme="minorEastAsia"/>
          <w:color w:val="000000" w:themeColor="text1"/>
        </w:rPr>
        <w:t>but only to those who are open to the possibility. As Ingold believes, '</w:t>
      </w:r>
      <w:r w:rsidRPr="11D632AB" w:rsidR="7694E1A8">
        <w:rPr>
          <w:rFonts w:eastAsiaTheme="minorEastAsia"/>
          <w:color w:val="000000" w:themeColor="text1"/>
        </w:rPr>
        <w:t>to individuals who belong to different intentional worlds, the same objects in the same physical surroundings may mean quite different things.'</w:t>
      </w:r>
      <w:r w:rsidRPr="11D632AB" w:rsidR="4468C66A">
        <w:rPr>
          <w:rStyle w:val="FootnoteReference"/>
          <w:rFonts w:eastAsiaTheme="minorEastAsia"/>
          <w:color w:val="000000" w:themeColor="text1"/>
        </w:rPr>
        <w:footnoteReference w:id="84"/>
      </w:r>
      <w:r w:rsidRPr="11D632AB" w:rsidR="20B5D382">
        <w:rPr>
          <w:rFonts w:eastAsiaTheme="minorEastAsia"/>
          <w:color w:val="000000" w:themeColor="text1"/>
        </w:rPr>
        <w:t xml:space="preserve"> Ingold further postulates that, 'culture furnishes the forms, nature the materi</w:t>
      </w:r>
      <w:r w:rsidRPr="11D632AB" w:rsidR="1165EC11">
        <w:rPr>
          <w:rFonts w:eastAsiaTheme="minorEastAsia"/>
          <w:color w:val="000000" w:themeColor="text1"/>
        </w:rPr>
        <w:t>als' in the superimposition of the one upon the other</w:t>
      </w:r>
      <w:r w:rsidRPr="11D632AB" w:rsidR="4468C66A">
        <w:rPr>
          <w:rStyle w:val="FootnoteReference"/>
          <w:rFonts w:eastAsiaTheme="minorEastAsia"/>
          <w:color w:val="000000" w:themeColor="text1"/>
        </w:rPr>
        <w:footnoteReference w:id="85"/>
      </w:r>
      <w:r w:rsidRPr="11D632AB" w:rsidR="60027717">
        <w:rPr>
          <w:rFonts w:eastAsiaTheme="minorEastAsia"/>
          <w:color w:val="000000" w:themeColor="text1"/>
        </w:rPr>
        <w:t>, a</w:t>
      </w:r>
      <w:r w:rsidRPr="11D632AB" w:rsidR="20B5D382">
        <w:rPr>
          <w:rFonts w:eastAsiaTheme="minorEastAsia"/>
          <w:color w:val="000000" w:themeColor="text1"/>
        </w:rPr>
        <w:t xml:space="preserve">nd </w:t>
      </w:r>
      <w:r w:rsidRPr="11D632AB" w:rsidR="11318D32">
        <w:rPr>
          <w:rFonts w:eastAsiaTheme="minorEastAsia"/>
          <w:color w:val="000000" w:themeColor="text1"/>
        </w:rPr>
        <w:t>therefore,</w:t>
      </w:r>
      <w:r w:rsidRPr="11D632AB" w:rsidR="03406BC7">
        <w:rPr>
          <w:rFonts w:eastAsiaTheme="minorEastAsia"/>
          <w:color w:val="000000" w:themeColor="text1"/>
        </w:rPr>
        <w:t xml:space="preserve"> I must inquire through what perceptual lens </w:t>
      </w:r>
      <w:r w:rsidRPr="11D632AB" w:rsidR="1D22A77C">
        <w:rPr>
          <w:rFonts w:eastAsiaTheme="minorEastAsia"/>
          <w:color w:val="000000" w:themeColor="text1"/>
        </w:rPr>
        <w:t>of culture and psychology that I perceive the stone</w:t>
      </w:r>
      <w:r w:rsidRPr="11D632AB" w:rsidR="657F76DC">
        <w:rPr>
          <w:rFonts w:eastAsiaTheme="minorEastAsia"/>
          <w:color w:val="000000" w:themeColor="text1"/>
        </w:rPr>
        <w:t xml:space="preserve"> formations</w:t>
      </w:r>
      <w:r w:rsidRPr="11D632AB" w:rsidR="1D22A77C">
        <w:rPr>
          <w:rFonts w:eastAsiaTheme="minorEastAsia"/>
          <w:color w:val="000000" w:themeColor="text1"/>
        </w:rPr>
        <w:t xml:space="preserve"> a</w:t>
      </w:r>
      <w:r w:rsidRPr="11D632AB" w:rsidR="24C4245E">
        <w:rPr>
          <w:rFonts w:eastAsiaTheme="minorEastAsia"/>
          <w:color w:val="000000" w:themeColor="text1"/>
        </w:rPr>
        <w:t>s</w:t>
      </w:r>
      <w:r w:rsidRPr="11D632AB" w:rsidR="1D22A77C">
        <w:rPr>
          <w:rFonts w:eastAsiaTheme="minorEastAsia"/>
          <w:color w:val="000000" w:themeColor="text1"/>
        </w:rPr>
        <w:t xml:space="preserve"> </w:t>
      </w:r>
      <w:r w:rsidRPr="11D632AB" w:rsidR="6EDF799E">
        <w:rPr>
          <w:rFonts w:eastAsiaTheme="minorEastAsia"/>
          <w:color w:val="000000" w:themeColor="text1"/>
        </w:rPr>
        <w:t>signifiers</w:t>
      </w:r>
      <w:r w:rsidRPr="11D632AB" w:rsidR="1D22A77C">
        <w:rPr>
          <w:rFonts w:eastAsiaTheme="minorEastAsia"/>
          <w:color w:val="000000" w:themeColor="text1"/>
        </w:rPr>
        <w:t xml:space="preserve"> of ownership.</w:t>
      </w:r>
      <w:r w:rsidRPr="11D632AB" w:rsidR="0118093D">
        <w:rPr>
          <w:rFonts w:eastAsiaTheme="minorEastAsia"/>
          <w:color w:val="000000" w:themeColor="text1"/>
        </w:rPr>
        <w:t xml:space="preserve"> </w:t>
      </w:r>
      <w:r w:rsidRPr="11D632AB" w:rsidR="536E5820">
        <w:rPr>
          <w:rFonts w:eastAsiaTheme="minorEastAsia"/>
          <w:color w:val="000000" w:themeColor="text1"/>
        </w:rPr>
        <w:t xml:space="preserve">As </w:t>
      </w:r>
      <w:r w:rsidRPr="11D632AB" w:rsidR="0118093D">
        <w:rPr>
          <w:rFonts w:eastAsiaTheme="minorEastAsia"/>
          <w:color w:val="000000" w:themeColor="text1"/>
        </w:rPr>
        <w:t>Janowski suggests 'stone is a lens' through which we can view and question our o</w:t>
      </w:r>
      <w:r w:rsidRPr="11D632AB" w:rsidR="3DE9E39A">
        <w:rPr>
          <w:rFonts w:eastAsiaTheme="minorEastAsia"/>
          <w:color w:val="000000" w:themeColor="text1"/>
        </w:rPr>
        <w:t xml:space="preserve">wn </w:t>
      </w:r>
      <w:r w:rsidRPr="11D632AB" w:rsidR="047CAE97">
        <w:rPr>
          <w:rFonts w:eastAsiaTheme="minorEastAsia"/>
          <w:color w:val="000000" w:themeColor="text1"/>
        </w:rPr>
        <w:t>ontologies</w:t>
      </w:r>
      <w:r w:rsidRPr="11D632AB" w:rsidR="5849643D">
        <w:rPr>
          <w:rFonts w:eastAsiaTheme="minorEastAsia"/>
          <w:color w:val="000000" w:themeColor="text1"/>
        </w:rPr>
        <w:t>.'</w:t>
      </w:r>
      <w:r w:rsidRPr="11D632AB" w:rsidR="4468C66A">
        <w:rPr>
          <w:rStyle w:val="FootnoteReference"/>
          <w:rFonts w:eastAsiaTheme="minorEastAsia"/>
          <w:color w:val="000000" w:themeColor="text1"/>
        </w:rPr>
        <w:footnoteReference w:id="86"/>
      </w:r>
    </w:p>
    <w:p w:rsidR="4468C66A" w:rsidP="7B355CA2" w:rsidRDefault="3A6AD34B" w14:paraId="1C3E2158" w14:textId="7B1B1E16">
      <w:pPr>
        <w:spacing w:before="240" w:after="0"/>
        <w:jc w:val="both"/>
        <w:rPr>
          <w:rFonts w:eastAsia="ＭＳ 明朝" w:eastAsiaTheme="minorEastAsia"/>
          <w:color w:val="000000" w:themeColor="text1"/>
        </w:rPr>
      </w:pPr>
      <w:r w:rsidRPr="7B355CA2" w:rsidR="0FBAA96B">
        <w:rPr>
          <w:rFonts w:eastAsia="ＭＳ 明朝" w:eastAsiaTheme="minorEastAsia"/>
        </w:rPr>
        <w:t>Hallowell asserted that the Objwan language d</w:t>
      </w:r>
      <w:r w:rsidRPr="7B355CA2" w:rsidR="0CB0A2E9">
        <w:rPr>
          <w:rFonts w:eastAsia="ＭＳ 明朝" w:eastAsiaTheme="minorEastAsia"/>
        </w:rPr>
        <w:t>oes</w:t>
      </w:r>
      <w:r w:rsidRPr="7B355CA2" w:rsidR="0FBAA96B">
        <w:rPr>
          <w:rFonts w:eastAsia="ＭＳ 明朝" w:eastAsiaTheme="minorEastAsia"/>
        </w:rPr>
        <w:t xml:space="preserve"> not relate to ownership of the land, yet my possessive pronouns as noted by Kuo et al</w:t>
      </w:r>
      <w:r w:rsidRPr="7B355CA2" w:rsidR="4468C66A">
        <w:rPr>
          <w:rStyle w:val="FootnoteReference"/>
          <w:rFonts w:eastAsia="ＭＳ 明朝" w:eastAsiaTheme="minorEastAsia"/>
        </w:rPr>
        <w:footnoteReference w:id="87"/>
      </w:r>
      <w:r w:rsidRPr="7B355CA2" w:rsidR="0FBAA96B">
        <w:rPr>
          <w:rFonts w:eastAsia="ＭＳ 明朝" w:eastAsiaTheme="minorEastAsia"/>
        </w:rPr>
        <w:t xml:space="preserve"> are indicative of owning this area of woodland.</w:t>
      </w:r>
      <w:r w:rsidRPr="7B355CA2" w:rsidR="64225CE1">
        <w:rPr>
          <w:rFonts w:eastAsia="ＭＳ 明朝" w:eastAsiaTheme="minorEastAsia"/>
        </w:rPr>
        <w:t xml:space="preserve"> </w:t>
      </w:r>
      <w:r w:rsidRPr="7B355CA2" w:rsidR="78B69A99">
        <w:rPr>
          <w:rFonts w:eastAsia="ＭＳ 明朝" w:eastAsiaTheme="minorEastAsia"/>
          <w:color w:val="000000" w:themeColor="text1"/>
        </w:rPr>
        <w:t>Lane, as well as Scannell and Gifford, examine</w:t>
      </w:r>
      <w:r w:rsidRPr="7B355CA2" w:rsidR="6A52DCF0">
        <w:rPr>
          <w:rFonts w:eastAsia="ＭＳ 明朝" w:eastAsiaTheme="minorEastAsia"/>
          <w:color w:val="000000" w:themeColor="text1"/>
        </w:rPr>
        <w:t xml:space="preserve">d </w:t>
      </w:r>
      <w:r w:rsidRPr="7B355CA2" w:rsidR="2B9B2CE1">
        <w:rPr>
          <w:rFonts w:eastAsia="ＭＳ 明朝" w:eastAsiaTheme="minorEastAsia"/>
          <w:color w:val="000000" w:themeColor="text1"/>
        </w:rPr>
        <w:t>the</w:t>
      </w:r>
      <w:r w:rsidRPr="7B355CA2" w:rsidR="6A52DCF0">
        <w:rPr>
          <w:rFonts w:eastAsia="ＭＳ 明朝" w:eastAsiaTheme="minorEastAsia"/>
          <w:color w:val="000000" w:themeColor="text1"/>
        </w:rPr>
        <w:t xml:space="preserve"> </w:t>
      </w:r>
      <w:r w:rsidRPr="7B355CA2" w:rsidR="78B69A99">
        <w:rPr>
          <w:rFonts w:eastAsia="ＭＳ 明朝" w:eastAsiaTheme="minorEastAsia"/>
          <w:color w:val="000000" w:themeColor="text1"/>
        </w:rPr>
        <w:t>need to mark the land as a territorial behaviour</w:t>
      </w:r>
      <w:r w:rsidRPr="7B355CA2" w:rsidR="4468C66A">
        <w:rPr>
          <w:rStyle w:val="FootnoteReference"/>
          <w:rFonts w:eastAsia="ＭＳ 明朝" w:eastAsiaTheme="minorEastAsia"/>
          <w:color w:val="000000" w:themeColor="text1"/>
        </w:rPr>
        <w:footnoteReference w:id="88"/>
      </w:r>
      <w:r w:rsidRPr="7B355CA2" w:rsidR="23A2F5F4">
        <w:rPr>
          <w:rFonts w:eastAsia="ＭＳ 明朝" w:eastAsiaTheme="minorEastAsia"/>
          <w:color w:val="000000" w:themeColor="text1"/>
        </w:rPr>
        <w:t xml:space="preserve"> and I </w:t>
      </w:r>
      <w:r w:rsidRPr="7B355CA2" w:rsidR="48209E81">
        <w:rPr>
          <w:rFonts w:eastAsia="ＭＳ 明朝" w:eastAsiaTheme="minorEastAsia"/>
          <w:color w:val="000000" w:themeColor="text1"/>
        </w:rPr>
        <w:t xml:space="preserve">noticed several stone </w:t>
      </w:r>
      <w:r w:rsidRPr="7B355CA2" w:rsidR="32C91A00">
        <w:rPr>
          <w:rFonts w:eastAsia="ＭＳ 明朝" w:eastAsiaTheme="minorEastAsia"/>
          <w:color w:val="000000" w:themeColor="text1"/>
        </w:rPr>
        <w:t xml:space="preserve">formations (Figures 9, 10 and 11) </w:t>
      </w:r>
      <w:r w:rsidRPr="7B355CA2" w:rsidR="48209E81">
        <w:rPr>
          <w:rFonts w:eastAsia="ＭＳ 明朝" w:eastAsiaTheme="minorEastAsia"/>
          <w:color w:val="000000" w:themeColor="text1"/>
        </w:rPr>
        <w:t xml:space="preserve">when I first entered this sacred space </w:t>
      </w:r>
      <w:r w:rsidRPr="7B355CA2" w:rsidR="150C81A2">
        <w:rPr>
          <w:rFonts w:eastAsia="ＭＳ 明朝" w:eastAsiaTheme="minorEastAsia"/>
          <w:color w:val="000000" w:themeColor="text1"/>
        </w:rPr>
        <w:t xml:space="preserve">that </w:t>
      </w:r>
      <w:r w:rsidRPr="7B355CA2" w:rsidR="150C81A2">
        <w:rPr>
          <w:rFonts w:eastAsia="ＭＳ 明朝" w:eastAsiaTheme="minorEastAsia"/>
          <w:color w:val="000000" w:themeColor="text1"/>
        </w:rPr>
        <w:t>seemed to mark</w:t>
      </w:r>
      <w:r w:rsidRPr="7B355CA2" w:rsidR="150C81A2">
        <w:rPr>
          <w:rFonts w:eastAsia="ＭＳ 明朝" w:eastAsiaTheme="minorEastAsia"/>
          <w:color w:val="000000" w:themeColor="text1"/>
        </w:rPr>
        <w:t xml:space="preserve"> this area</w:t>
      </w:r>
      <w:r w:rsidRPr="7B355CA2" w:rsidR="2A3ECF00">
        <w:rPr>
          <w:rFonts w:eastAsia="ＭＳ 明朝" w:eastAsiaTheme="minorEastAsia"/>
          <w:color w:val="000000" w:themeColor="text1"/>
        </w:rPr>
        <w:t xml:space="preserve">. </w:t>
      </w:r>
      <w:r w:rsidRPr="7B355CA2" w:rsidR="1D0B9F3C">
        <w:rPr>
          <w:rFonts w:eastAsia="ＭＳ 明朝" w:eastAsiaTheme="minorEastAsia"/>
          <w:color w:val="000000" w:themeColor="text1"/>
        </w:rPr>
        <w:t xml:space="preserve">Just as </w:t>
      </w:r>
      <w:r w:rsidRPr="7B355CA2" w:rsidR="097B94BD">
        <w:rPr>
          <w:rFonts w:eastAsia="ＭＳ 明朝" w:eastAsiaTheme="minorEastAsia"/>
          <w:color w:val="000000" w:themeColor="text1"/>
        </w:rPr>
        <w:t>Davis expresses</w:t>
      </w:r>
      <w:r w:rsidRPr="7B355CA2" w:rsidR="2E99CD8A">
        <w:rPr>
          <w:rFonts w:eastAsia="ＭＳ 明朝" w:eastAsiaTheme="minorEastAsia"/>
          <w:color w:val="000000" w:themeColor="text1"/>
        </w:rPr>
        <w:t xml:space="preserve"> </w:t>
      </w:r>
      <w:r w:rsidRPr="7B355CA2" w:rsidR="4875E130">
        <w:rPr>
          <w:rFonts w:eastAsia="ＭＳ 明朝" w:eastAsiaTheme="minorEastAsia"/>
          <w:color w:val="000000" w:themeColor="text1"/>
        </w:rPr>
        <w:t xml:space="preserve">the </w:t>
      </w:r>
      <w:r w:rsidRPr="7B355CA2" w:rsidR="5E68695A">
        <w:rPr>
          <w:rFonts w:eastAsia="ＭＳ 明朝" w:eastAsiaTheme="minorEastAsia"/>
          <w:color w:val="000000" w:themeColor="text1"/>
        </w:rPr>
        <w:t>possibility</w:t>
      </w:r>
      <w:r w:rsidRPr="7B355CA2" w:rsidR="0855047D">
        <w:rPr>
          <w:rFonts w:eastAsia="ＭＳ 明朝" w:eastAsiaTheme="minorEastAsia"/>
          <w:color w:val="000000" w:themeColor="text1"/>
        </w:rPr>
        <w:t xml:space="preserve"> that t</w:t>
      </w:r>
      <w:r w:rsidRPr="7B355CA2" w:rsidR="12A33313">
        <w:rPr>
          <w:rFonts w:eastAsia="ＭＳ 明朝" w:eastAsiaTheme="minorEastAsia"/>
          <w:color w:val="000000" w:themeColor="text1"/>
        </w:rPr>
        <w:t xml:space="preserve">he Moai placement was </w:t>
      </w:r>
      <w:r w:rsidRPr="7B355CA2" w:rsidR="3C047626">
        <w:rPr>
          <w:rFonts w:eastAsia="ＭＳ 明朝" w:eastAsiaTheme="minorEastAsia"/>
          <w:color w:val="000000" w:themeColor="text1"/>
        </w:rPr>
        <w:t>located to</w:t>
      </w:r>
      <w:r w:rsidRPr="7B355CA2" w:rsidR="3A0C370A">
        <w:rPr>
          <w:rFonts w:eastAsia="ＭＳ 明朝" w:eastAsiaTheme="minorEastAsia"/>
          <w:color w:val="000000" w:themeColor="text1"/>
        </w:rPr>
        <w:t xml:space="preserve"> visually</w:t>
      </w:r>
      <w:r w:rsidRPr="7B355CA2" w:rsidR="3C047626">
        <w:rPr>
          <w:rFonts w:eastAsia="ＭＳ 明朝" w:eastAsiaTheme="minorEastAsia"/>
          <w:color w:val="000000" w:themeColor="text1"/>
        </w:rPr>
        <w:t xml:space="preserve"> represent land ownership</w:t>
      </w:r>
      <w:r w:rsidRPr="7B355CA2" w:rsidR="4468C66A">
        <w:rPr>
          <w:rStyle w:val="FootnoteReference"/>
          <w:rFonts w:eastAsia="ＭＳ 明朝" w:eastAsiaTheme="minorEastAsia"/>
          <w:color w:val="000000" w:themeColor="text1"/>
        </w:rPr>
        <w:footnoteReference w:id="89"/>
      </w:r>
      <w:r w:rsidRPr="7B355CA2" w:rsidR="472B45DB">
        <w:rPr>
          <w:rFonts w:eastAsia="ＭＳ 明朝" w:eastAsiaTheme="minorEastAsia"/>
          <w:color w:val="000000" w:themeColor="text1"/>
        </w:rPr>
        <w:t xml:space="preserve">, </w:t>
      </w:r>
      <w:r w:rsidRPr="7B355CA2" w:rsidR="2BCE3C19">
        <w:rPr>
          <w:rFonts w:eastAsia="ＭＳ 明朝" w:eastAsiaTheme="minorEastAsia"/>
          <w:color w:val="000000" w:themeColor="text1"/>
        </w:rPr>
        <w:t xml:space="preserve">this would fit in with my perception that the stone </w:t>
      </w:r>
      <w:r w:rsidRPr="7B355CA2" w:rsidR="51C42AFC">
        <w:rPr>
          <w:rFonts w:eastAsia="ＭＳ 明朝" w:eastAsiaTheme="minorEastAsia"/>
          <w:color w:val="000000" w:themeColor="text1"/>
        </w:rPr>
        <w:t>formations</w:t>
      </w:r>
      <w:r w:rsidRPr="7B355CA2" w:rsidR="2BCE3C19">
        <w:rPr>
          <w:rFonts w:eastAsia="ＭＳ 明朝" w:eastAsiaTheme="minorEastAsia"/>
          <w:color w:val="000000" w:themeColor="text1"/>
        </w:rPr>
        <w:t xml:space="preserve"> mark the land as </w:t>
      </w:r>
      <w:r w:rsidRPr="7B355CA2" w:rsidR="4C72B834">
        <w:rPr>
          <w:rFonts w:eastAsia="ＭＳ 明朝" w:eastAsiaTheme="minorEastAsia"/>
          <w:color w:val="000000" w:themeColor="text1"/>
        </w:rPr>
        <w:t>social</w:t>
      </w:r>
      <w:r w:rsidRPr="7B355CA2" w:rsidR="2BCE3C19">
        <w:rPr>
          <w:rFonts w:eastAsia="ＭＳ 明朝" w:eastAsiaTheme="minorEastAsia"/>
          <w:color w:val="000000" w:themeColor="text1"/>
        </w:rPr>
        <w:t xml:space="preserve"> constructs a</w:t>
      </w:r>
      <w:r w:rsidRPr="7B355CA2" w:rsidR="44E670F6">
        <w:rPr>
          <w:rFonts w:eastAsia="ＭＳ 明朝" w:eastAsiaTheme="minorEastAsia"/>
          <w:color w:val="000000" w:themeColor="text1"/>
        </w:rPr>
        <w:t xml:space="preserve">s well as being </w:t>
      </w:r>
      <w:r w:rsidRPr="7B355CA2" w:rsidR="08B2B066">
        <w:rPr>
          <w:rFonts w:eastAsia="ＭＳ 明朝" w:eastAsiaTheme="minorEastAsia"/>
          <w:color w:val="000000" w:themeColor="text1"/>
        </w:rPr>
        <w:t>out</w:t>
      </w:r>
      <w:r w:rsidRPr="7B355CA2" w:rsidR="387F7D37">
        <w:rPr>
          <w:rFonts w:eastAsia="ＭＳ 明朝" w:eastAsiaTheme="minorEastAsia"/>
          <w:color w:val="000000" w:themeColor="text1"/>
        </w:rPr>
        <w:t xml:space="preserve">ward expressions of </w:t>
      </w:r>
      <w:r w:rsidRPr="7B355CA2" w:rsidR="169954AA">
        <w:rPr>
          <w:rFonts w:eastAsia="ＭＳ 明朝" w:eastAsiaTheme="minorEastAsia"/>
          <w:color w:val="000000" w:themeColor="text1"/>
        </w:rPr>
        <w:t>participati</w:t>
      </w:r>
      <w:r w:rsidRPr="7B355CA2" w:rsidR="16F16521">
        <w:rPr>
          <w:rFonts w:eastAsia="ＭＳ 明朝" w:eastAsiaTheme="minorEastAsia"/>
          <w:color w:val="000000" w:themeColor="text1"/>
        </w:rPr>
        <w:t>ng with</w:t>
      </w:r>
      <w:r w:rsidRPr="7B355CA2" w:rsidR="169954AA">
        <w:rPr>
          <w:rFonts w:eastAsia="ＭＳ 明朝" w:eastAsiaTheme="minorEastAsia"/>
          <w:color w:val="000000" w:themeColor="text1"/>
        </w:rPr>
        <w:t xml:space="preserve"> the sacred space.</w:t>
      </w:r>
      <w:r w:rsidRPr="7B355CA2" w:rsidR="1DF616C1">
        <w:rPr>
          <w:rFonts w:eastAsia="ＭＳ 明朝" w:eastAsiaTheme="minorEastAsia"/>
          <w:color w:val="000000" w:themeColor="text1"/>
        </w:rPr>
        <w:t xml:space="preserve"> </w:t>
      </w:r>
    </w:p>
    <w:p w:rsidR="4468C66A" w:rsidP="11D632AB" w:rsidRDefault="4468C66A" w14:paraId="11042908" w14:textId="7F228752">
      <w:pPr>
        <w:spacing w:after="0"/>
        <w:jc w:val="both"/>
        <w:rPr>
          <w:rFonts w:eastAsiaTheme="minorEastAsia"/>
          <w:color w:val="000000" w:themeColor="text1"/>
        </w:rPr>
      </w:pPr>
    </w:p>
    <w:p w:rsidR="4468C66A" w:rsidP="11D632AB" w:rsidRDefault="7DAD2FA3" w14:paraId="17320DCF" w14:textId="15DBFCE5">
      <w:pPr>
        <w:jc w:val="both"/>
        <w:rPr>
          <w:rFonts w:eastAsiaTheme="minorEastAsia"/>
        </w:rPr>
      </w:pPr>
      <w:r w:rsidRPr="7F1C5C67" w:rsidR="0A109F24">
        <w:rPr>
          <w:rFonts w:eastAsia="ＭＳ 明朝" w:eastAsiaTheme="minorEastAsia"/>
          <w:color w:val="000000" w:themeColor="text1"/>
        </w:rPr>
        <w:t xml:space="preserve">In addition, </w:t>
      </w:r>
      <w:r w:rsidRPr="7F1C5C67" w:rsidR="6AF58778">
        <w:rPr>
          <w:rFonts w:eastAsia="ＭＳ 明朝" w:eastAsiaTheme="minorEastAsia"/>
          <w:color w:val="000000" w:themeColor="text1"/>
        </w:rPr>
        <w:t xml:space="preserve">Levy-Bruhl observed </w:t>
      </w:r>
      <w:r w:rsidRPr="7F1C5C67" w:rsidR="2605DB96">
        <w:rPr>
          <w:rFonts w:eastAsia="ＭＳ 明朝" w:eastAsiaTheme="minorEastAsia"/>
        </w:rPr>
        <w:t>how the primitive in New Zealand, 'often leaves his property in exposed places...to show that it is private'</w:t>
      </w:r>
      <w:r w:rsidRPr="7F1C5C67" w:rsidR="4468C66A">
        <w:rPr>
          <w:rStyle w:val="FootnoteReference"/>
          <w:rFonts w:eastAsia="ＭＳ 明朝" w:eastAsiaTheme="minorEastAsia"/>
        </w:rPr>
        <w:footnoteReference w:id="90"/>
      </w:r>
      <w:r w:rsidRPr="7F1C5C67" w:rsidR="2605DB96">
        <w:rPr>
          <w:rFonts w:eastAsia="ＭＳ 明朝" w:eastAsiaTheme="minorEastAsia"/>
        </w:rPr>
        <w:t xml:space="preserve"> and </w:t>
      </w:r>
      <w:r w:rsidRPr="7F1C5C67" w:rsidR="34A1EA58">
        <w:rPr>
          <w:rFonts w:eastAsia="ＭＳ 明朝" w:eastAsiaTheme="minorEastAsia"/>
        </w:rPr>
        <w:t>therefore,</w:t>
      </w:r>
      <w:r w:rsidRPr="7F1C5C67" w:rsidR="2605DB96">
        <w:rPr>
          <w:rFonts w:eastAsia="ＭＳ 明朝" w:eastAsiaTheme="minorEastAsia"/>
        </w:rPr>
        <w:t xml:space="preserve"> this </w:t>
      </w:r>
      <w:r w:rsidRPr="7F1C5C67" w:rsidR="29E24E5B">
        <w:rPr>
          <w:rFonts w:eastAsia="ＭＳ 明朝" w:eastAsiaTheme="minorEastAsia"/>
          <w:color w:val="000000" w:themeColor="text1"/>
        </w:rPr>
        <w:t>participation with the stone</w:t>
      </w:r>
      <w:r w:rsidRPr="7F1C5C67" w:rsidR="0C436D39">
        <w:rPr>
          <w:rFonts w:eastAsia="ＭＳ 明朝" w:eastAsiaTheme="minorEastAsia"/>
          <w:color w:val="000000" w:themeColor="text1"/>
        </w:rPr>
        <w:t xml:space="preserve"> formations (Figures 9, 10 and 11) </w:t>
      </w:r>
      <w:r w:rsidRPr="7F1C5C67" w:rsidR="29E24E5B">
        <w:rPr>
          <w:rFonts w:eastAsia="ＭＳ 明朝" w:eastAsiaTheme="minorEastAsia"/>
          <w:color w:val="000000" w:themeColor="text1"/>
        </w:rPr>
        <w:t xml:space="preserve">that I </w:t>
      </w:r>
      <w:r w:rsidRPr="7F1C5C67" w:rsidR="55330149">
        <w:rPr>
          <w:rFonts w:eastAsia="ＭＳ 明朝" w:eastAsiaTheme="minorEastAsia"/>
          <w:color w:val="000000" w:themeColor="text1"/>
        </w:rPr>
        <w:t>observed, could</w:t>
      </w:r>
      <w:r w:rsidRPr="7F1C5C67" w:rsidR="29E24E5B">
        <w:rPr>
          <w:rFonts w:eastAsia="ＭＳ 明朝" w:eastAsiaTheme="minorEastAsia"/>
          <w:color w:val="000000" w:themeColor="text1"/>
        </w:rPr>
        <w:t xml:space="preserve"> indicate a marking of territory, just as boundary stones define the space within.</w:t>
      </w:r>
      <w:r w:rsidRPr="7F1C5C67" w:rsidR="71D9142E">
        <w:rPr>
          <w:rFonts w:eastAsia="ＭＳ 明朝" w:eastAsiaTheme="minorEastAsia"/>
          <w:color w:val="000000" w:themeColor="text1"/>
        </w:rPr>
        <w:t xml:space="preserve"> </w:t>
      </w:r>
      <w:r w:rsidRPr="7F1C5C67" w:rsidR="7527FCB5">
        <w:rPr>
          <w:rFonts w:eastAsia="ＭＳ 明朝" w:eastAsiaTheme="minorEastAsia"/>
        </w:rPr>
        <w:t xml:space="preserve">Yet </w:t>
      </w:r>
      <w:r w:rsidRPr="7F1C5C67" w:rsidR="13FEE14B">
        <w:rPr>
          <w:rFonts w:eastAsia="ＭＳ 明朝" w:eastAsiaTheme="minorEastAsia"/>
        </w:rPr>
        <w:t>my</w:t>
      </w:r>
      <w:r w:rsidRPr="7F1C5C67" w:rsidR="7527FCB5">
        <w:rPr>
          <w:rFonts w:eastAsia="ＭＳ 明朝" w:eastAsiaTheme="minorEastAsia"/>
        </w:rPr>
        <w:t xml:space="preserve"> experience of the numinous</w:t>
      </w:r>
      <w:r w:rsidRPr="7F1C5C67" w:rsidR="73713BB7">
        <w:rPr>
          <w:rFonts w:eastAsia="ＭＳ 明朝" w:eastAsiaTheme="minorEastAsia"/>
        </w:rPr>
        <w:t>,</w:t>
      </w:r>
      <w:r w:rsidRPr="7F1C5C67" w:rsidR="7527FCB5">
        <w:rPr>
          <w:rFonts w:eastAsia="ＭＳ 明朝" w:eastAsiaTheme="minorEastAsia"/>
        </w:rPr>
        <w:t xml:space="preserve"> according to Eliade, would not pertain </w:t>
      </w:r>
      <w:r w:rsidRPr="7F1C5C67" w:rsidR="67BA41E7">
        <w:rPr>
          <w:rFonts w:eastAsia="ＭＳ 明朝" w:eastAsiaTheme="minorEastAsia"/>
        </w:rPr>
        <w:t>to the societal construct</w:t>
      </w:r>
      <w:r w:rsidRPr="7F1C5C67" w:rsidR="2E8E270A">
        <w:rPr>
          <w:rFonts w:eastAsia="ＭＳ 明朝" w:eastAsiaTheme="minorEastAsia"/>
        </w:rPr>
        <w:t>s</w:t>
      </w:r>
      <w:r w:rsidRPr="7F1C5C67" w:rsidR="67BA41E7">
        <w:rPr>
          <w:rFonts w:eastAsia="ＭＳ 明朝" w:eastAsiaTheme="minorEastAsia"/>
        </w:rPr>
        <w:t xml:space="preserve"> of ownership</w:t>
      </w:r>
      <w:r w:rsidRPr="7F1C5C67" w:rsidR="2F8B02EA">
        <w:rPr>
          <w:rFonts w:eastAsia="ＭＳ 明朝" w:eastAsiaTheme="minorEastAsia"/>
        </w:rPr>
        <w:t xml:space="preserve">, after all </w:t>
      </w:r>
      <w:r w:rsidRPr="7F1C5C67" w:rsidR="47CD7FF9">
        <w:rPr>
          <w:rFonts w:eastAsia="ＭＳ 明朝" w:eastAsiaTheme="minorEastAsia"/>
        </w:rPr>
        <w:t xml:space="preserve">the sacred stone is not adored as a stone but </w:t>
      </w:r>
      <w:r w:rsidRPr="7F1C5C67" w:rsidR="3BE12AAB">
        <w:rPr>
          <w:rFonts w:eastAsia="ＭＳ 明朝" w:eastAsiaTheme="minorEastAsia"/>
        </w:rPr>
        <w:t xml:space="preserve">as </w:t>
      </w:r>
      <w:r w:rsidRPr="7F1C5C67" w:rsidR="47CD7FF9">
        <w:rPr>
          <w:rFonts w:eastAsia="ＭＳ 明朝" w:eastAsiaTheme="minorEastAsia"/>
        </w:rPr>
        <w:t>a hieropha</w:t>
      </w:r>
      <w:r w:rsidRPr="7F1C5C67" w:rsidR="1AAC70CF">
        <w:rPr>
          <w:rFonts w:eastAsia="ＭＳ 明朝" w:eastAsiaTheme="minorEastAsia"/>
        </w:rPr>
        <w:t>ny.</w:t>
      </w:r>
      <w:r w:rsidRPr="7F1C5C67" w:rsidR="4468C66A">
        <w:rPr>
          <w:rStyle w:val="FootnoteReference"/>
          <w:rFonts w:eastAsia="ＭＳ 明朝" w:eastAsiaTheme="minorEastAsia"/>
        </w:rPr>
        <w:footnoteReference w:id="91"/>
      </w:r>
      <w:r w:rsidRPr="7F1C5C67" w:rsidR="30402C33">
        <w:rPr>
          <w:rFonts w:eastAsia="ＭＳ 明朝" w:eastAsiaTheme="minorEastAsia"/>
        </w:rPr>
        <w:t xml:space="preserve"> </w:t>
      </w:r>
      <w:r w:rsidRPr="7F1C5C67" w:rsidR="02C0C29D">
        <w:rPr>
          <w:rFonts w:eastAsia="ＭＳ 明朝" w:eastAsiaTheme="minorEastAsia"/>
        </w:rPr>
        <w:t>Th</w:t>
      </w:r>
      <w:r w:rsidRPr="7F1C5C67" w:rsidR="453FE1D1">
        <w:rPr>
          <w:rFonts w:eastAsia="ＭＳ 明朝" w:eastAsiaTheme="minorEastAsia"/>
        </w:rPr>
        <w:t xml:space="preserve">rough removing my 'mythic filter' as suggested by </w:t>
      </w:r>
      <w:r w:rsidRPr="7F1C5C67" w:rsidR="3B47149F">
        <w:rPr>
          <w:rFonts w:eastAsia="ＭＳ 明朝" w:eastAsiaTheme="minorEastAsia"/>
        </w:rPr>
        <w:t>Devereux</w:t>
      </w:r>
      <w:r w:rsidRPr="7F1C5C67" w:rsidR="4468C66A">
        <w:rPr>
          <w:rStyle w:val="FootnoteReference"/>
          <w:rFonts w:eastAsia="ＭＳ 明朝" w:eastAsiaTheme="minorEastAsia"/>
        </w:rPr>
        <w:footnoteReference w:id="92"/>
      </w:r>
      <w:r w:rsidRPr="7F1C5C67" w:rsidR="4432F5E9">
        <w:rPr>
          <w:rFonts w:eastAsia="ＭＳ 明朝" w:eastAsiaTheme="minorEastAsia"/>
        </w:rPr>
        <w:t xml:space="preserve">, I </w:t>
      </w:r>
      <w:r w:rsidRPr="7F1C5C67" w:rsidR="02B93830">
        <w:rPr>
          <w:rFonts w:eastAsia="ＭＳ 明朝" w:eastAsiaTheme="minorEastAsia"/>
        </w:rPr>
        <w:t xml:space="preserve">can </w:t>
      </w:r>
      <w:r w:rsidRPr="7F1C5C67" w:rsidR="4432F5E9">
        <w:rPr>
          <w:rFonts w:eastAsia="ＭＳ 明朝" w:eastAsiaTheme="minorEastAsia"/>
        </w:rPr>
        <w:t>move beyond the human construct</w:t>
      </w:r>
      <w:r w:rsidRPr="7F1C5C67" w:rsidR="662D1634">
        <w:rPr>
          <w:rFonts w:eastAsia="ＭＳ 明朝" w:eastAsiaTheme="minorEastAsia"/>
        </w:rPr>
        <w:t>s</w:t>
      </w:r>
      <w:r w:rsidRPr="7F1C5C67" w:rsidR="4432F5E9">
        <w:rPr>
          <w:rFonts w:eastAsia="ＭＳ 明朝" w:eastAsiaTheme="minorEastAsia"/>
        </w:rPr>
        <w:t xml:space="preserve"> of</w:t>
      </w:r>
      <w:r w:rsidRPr="7F1C5C67" w:rsidR="6A2AE164">
        <w:rPr>
          <w:rFonts w:eastAsia="ＭＳ 明朝" w:eastAsiaTheme="minorEastAsia"/>
        </w:rPr>
        <w:t xml:space="preserve"> possession and need </w:t>
      </w:r>
      <w:r w:rsidRPr="7F1C5C67" w:rsidR="134B1722">
        <w:rPr>
          <w:rFonts w:eastAsia="ＭＳ 明朝" w:eastAsiaTheme="minorEastAsia"/>
        </w:rPr>
        <w:t>for marking territory, to realise, as Levy</w:t>
      </w:r>
      <w:r w:rsidRPr="7F1C5C67" w:rsidR="1386C742">
        <w:rPr>
          <w:rFonts w:eastAsia="ＭＳ 明朝" w:eastAsiaTheme="minorEastAsia"/>
        </w:rPr>
        <w:t>-</w:t>
      </w:r>
      <w:r w:rsidRPr="7F1C5C67" w:rsidR="134B1722">
        <w:rPr>
          <w:rFonts w:eastAsia="ＭＳ 明朝" w:eastAsiaTheme="minorEastAsia"/>
        </w:rPr>
        <w:t>Bru</w:t>
      </w:r>
      <w:r w:rsidRPr="7F1C5C67" w:rsidR="787556CD">
        <w:rPr>
          <w:rFonts w:eastAsia="ＭＳ 明朝" w:eastAsiaTheme="minorEastAsia"/>
        </w:rPr>
        <w:t xml:space="preserve">hl observed, </w:t>
      </w:r>
      <w:r w:rsidRPr="7F1C5C67" w:rsidR="2D008248">
        <w:rPr>
          <w:rFonts w:eastAsia="ＭＳ 明朝" w:eastAsiaTheme="minorEastAsia"/>
        </w:rPr>
        <w:t xml:space="preserve">that </w:t>
      </w:r>
      <w:r w:rsidRPr="7F1C5C67" w:rsidR="787556CD">
        <w:rPr>
          <w:rFonts w:eastAsia="ＭＳ 明朝" w:eastAsiaTheme="minorEastAsia"/>
        </w:rPr>
        <w:t>'since the property is thus made "sacred" there is no need to defend it by external means'</w:t>
      </w:r>
      <w:r w:rsidRPr="7F1C5C67" w:rsidR="4468C66A">
        <w:rPr>
          <w:rStyle w:val="FootnoteReference"/>
          <w:rFonts w:eastAsia="ＭＳ 明朝" w:eastAsiaTheme="minorEastAsia"/>
        </w:rPr>
        <w:footnoteReference w:id="93"/>
      </w:r>
      <w:r w:rsidRPr="7F1C5C67" w:rsidR="787556CD">
        <w:rPr>
          <w:rFonts w:eastAsia="ＭＳ 明朝" w:eastAsiaTheme="minorEastAsia"/>
        </w:rPr>
        <w:t>.</w:t>
      </w:r>
      <w:r w:rsidRPr="7F1C5C67" w:rsidR="77BC7D9E">
        <w:rPr>
          <w:rFonts w:eastAsia="ＭＳ 明朝" w:eastAsiaTheme="minorEastAsia"/>
        </w:rPr>
        <w:t xml:space="preserve"> </w:t>
      </w:r>
    </w:p>
    <w:p w:rsidR="7F1C5C67" w:rsidP="7F1C5C67" w:rsidRDefault="7F1C5C67" w14:paraId="61E04548" w14:textId="6A1C8279">
      <w:pPr>
        <w:spacing w:after="0" w:line="240" w:lineRule="auto"/>
        <w:jc w:val="both"/>
        <w:rPr>
          <w:rFonts w:ascii="Calibri" w:hAnsi="Calibri" w:eastAsia="Calibri" w:cs="Calibri"/>
          <w:color w:val="000000" w:themeColor="text1" w:themeTint="FF" w:themeShade="FF"/>
          <w:sz w:val="20"/>
          <w:szCs w:val="20"/>
          <w:u w:val="single"/>
        </w:rPr>
      </w:pPr>
    </w:p>
    <w:p w:rsidR="7F1C5C67" w:rsidP="7F1C5C67" w:rsidRDefault="7F1C5C67" w14:paraId="569ADDE5" w14:textId="63550CF9">
      <w:pPr>
        <w:spacing w:after="0" w:line="240" w:lineRule="auto"/>
        <w:jc w:val="both"/>
        <w:rPr>
          <w:rFonts w:ascii="Calibri" w:hAnsi="Calibri" w:eastAsia="Calibri" w:cs="Calibri"/>
          <w:color w:val="000000" w:themeColor="text1" w:themeTint="FF" w:themeShade="FF"/>
          <w:sz w:val="20"/>
          <w:szCs w:val="20"/>
          <w:u w:val="single"/>
        </w:rPr>
      </w:pPr>
    </w:p>
    <w:p w:rsidR="4468C66A" w:rsidP="7F1C5C67" w:rsidRDefault="5579AF85" w14:paraId="55356AA4" w14:textId="6A9578F2">
      <w:pPr>
        <w:spacing w:after="0" w:line="240" w:lineRule="auto"/>
        <w:jc w:val="both"/>
        <w:rPr>
          <w:rFonts w:ascii="Calibri" w:hAnsi="Calibri" w:eastAsia="Calibri" w:cs="Calibri"/>
          <w:i w:val="1"/>
          <w:iCs w:val="1"/>
          <w:color w:val="000000" w:themeColor="text1"/>
          <w:sz w:val="20"/>
          <w:szCs w:val="20"/>
        </w:rPr>
      </w:pPr>
      <w:r w:rsidRPr="7F1C5C67" w:rsidR="17DE1F03">
        <w:rPr>
          <w:rFonts w:ascii="Calibri" w:hAnsi="Calibri" w:eastAsia="Calibri" w:cs="Calibri"/>
          <w:color w:val="000000" w:themeColor="text1" w:themeTint="FF" w:themeShade="FF"/>
          <w:sz w:val="20"/>
          <w:szCs w:val="20"/>
          <w:u w:val="single"/>
        </w:rPr>
        <w:t>Field journal excerpt</w:t>
      </w:r>
      <w:r w:rsidRPr="7F1C5C67" w:rsidR="17DE1F03">
        <w:rPr>
          <w:rFonts w:ascii="Calibri" w:hAnsi="Calibri" w:eastAsia="Calibri" w:cs="Calibri"/>
          <w:i w:val="1"/>
          <w:iCs w:val="1"/>
          <w:color w:val="000000" w:themeColor="text1" w:themeTint="FF" w:themeShade="FF"/>
          <w:sz w:val="20"/>
          <w:szCs w:val="20"/>
        </w:rPr>
        <w:t xml:space="preserve">: ‘The pots are </w:t>
      </w:r>
      <w:r w:rsidRPr="7F1C5C67" w:rsidR="699AA6F4">
        <w:rPr>
          <w:rFonts w:ascii="Calibri" w:hAnsi="Calibri" w:eastAsia="Calibri" w:cs="Calibri"/>
          <w:i w:val="1"/>
          <w:iCs w:val="1"/>
          <w:color w:val="000000" w:themeColor="text1" w:themeTint="FF" w:themeShade="FF"/>
          <w:sz w:val="20"/>
          <w:szCs w:val="20"/>
        </w:rPr>
        <w:t>smashed, obviously</w:t>
      </w:r>
      <w:r w:rsidRPr="7F1C5C67" w:rsidR="17DE1F03">
        <w:rPr>
          <w:rFonts w:ascii="Calibri" w:hAnsi="Calibri" w:eastAsia="Calibri" w:cs="Calibri"/>
          <w:i w:val="1"/>
          <w:iCs w:val="1"/>
          <w:color w:val="000000" w:themeColor="text1" w:themeTint="FF" w:themeShade="FF"/>
          <w:sz w:val="20"/>
          <w:szCs w:val="20"/>
        </w:rPr>
        <w:t xml:space="preserve"> </w:t>
      </w:r>
      <w:r w:rsidRPr="7F1C5C67" w:rsidR="388FE087">
        <w:rPr>
          <w:rFonts w:ascii="Calibri" w:hAnsi="Calibri" w:eastAsia="Calibri" w:cs="Calibri"/>
          <w:i w:val="1"/>
          <w:iCs w:val="1"/>
          <w:color w:val="000000" w:themeColor="text1" w:themeTint="FF" w:themeShade="FF"/>
          <w:sz w:val="20"/>
          <w:szCs w:val="20"/>
        </w:rPr>
        <w:t>not</w:t>
      </w:r>
      <w:r w:rsidRPr="7F1C5C67" w:rsidR="5FD9C087">
        <w:rPr>
          <w:rFonts w:ascii="Calibri" w:hAnsi="Calibri" w:eastAsia="Calibri" w:cs="Calibri"/>
          <w:i w:val="1"/>
          <w:iCs w:val="1"/>
          <w:color w:val="000000" w:themeColor="text1" w:themeTint="FF" w:themeShade="FF"/>
          <w:sz w:val="20"/>
          <w:szCs w:val="20"/>
        </w:rPr>
        <w:t xml:space="preserve"> </w:t>
      </w:r>
      <w:r w:rsidRPr="7F1C5C67" w:rsidR="17DE1F03">
        <w:rPr>
          <w:rFonts w:ascii="Calibri" w:hAnsi="Calibri" w:eastAsia="Calibri" w:cs="Calibri"/>
          <w:i w:val="1"/>
          <w:iCs w:val="1"/>
          <w:color w:val="000000" w:themeColor="text1" w:themeTint="FF" w:themeShade="FF"/>
          <w:sz w:val="20"/>
          <w:szCs w:val="20"/>
        </w:rPr>
        <w:t xml:space="preserve">meant to be used again. Broken and </w:t>
      </w:r>
      <w:r w:rsidRPr="7F1C5C67" w:rsidR="4F5B5A7F">
        <w:rPr>
          <w:rFonts w:ascii="Calibri" w:hAnsi="Calibri" w:eastAsia="Calibri" w:cs="Calibri"/>
          <w:i w:val="1"/>
          <w:iCs w:val="1"/>
          <w:color w:val="000000" w:themeColor="text1" w:themeTint="FF" w:themeShade="FF"/>
          <w:sz w:val="20"/>
          <w:szCs w:val="20"/>
        </w:rPr>
        <w:t xml:space="preserve">cracked, </w:t>
      </w:r>
      <w:r w:rsidRPr="7F1C5C67" w:rsidR="0D77759E">
        <w:rPr>
          <w:rFonts w:ascii="Calibri" w:hAnsi="Calibri" w:eastAsia="Calibri" w:cs="Calibri"/>
          <w:i w:val="1"/>
          <w:iCs w:val="1"/>
          <w:color w:val="000000" w:themeColor="text1" w:themeTint="FF" w:themeShade="FF"/>
          <w:sz w:val="20"/>
          <w:szCs w:val="20"/>
        </w:rPr>
        <w:t>they are moved and placed under different trees in a circular pattern</w:t>
      </w:r>
      <w:r w:rsidRPr="7F1C5C67" w:rsidR="614A61F1">
        <w:rPr>
          <w:rFonts w:ascii="Calibri" w:hAnsi="Calibri" w:eastAsia="Calibri" w:cs="Calibri"/>
          <w:i w:val="1"/>
          <w:iCs w:val="1"/>
          <w:color w:val="000000" w:themeColor="text1" w:themeTint="FF" w:themeShade="FF"/>
          <w:sz w:val="20"/>
          <w:szCs w:val="20"/>
        </w:rPr>
        <w:t>,</w:t>
      </w:r>
      <w:r w:rsidRPr="7F1C5C67" w:rsidR="0D77759E">
        <w:rPr>
          <w:rFonts w:ascii="Calibri" w:hAnsi="Calibri" w:eastAsia="Calibri" w:cs="Calibri"/>
          <w:i w:val="1"/>
          <w:iCs w:val="1"/>
          <w:color w:val="000000" w:themeColor="text1" w:themeTint="FF" w:themeShade="FF"/>
          <w:sz w:val="20"/>
          <w:szCs w:val="20"/>
        </w:rPr>
        <w:t xml:space="preserve"> </w:t>
      </w:r>
      <w:bookmarkStart w:name="_Int_EgMHIrsP" w:id="22"/>
      <w:r w:rsidRPr="7F1C5C67" w:rsidR="0D77759E">
        <w:rPr>
          <w:rFonts w:ascii="Calibri" w:hAnsi="Calibri" w:eastAsia="Calibri" w:cs="Calibri"/>
          <w:i w:val="1"/>
          <w:iCs w:val="1"/>
          <w:color w:val="000000" w:themeColor="text1" w:themeTint="FF" w:themeShade="FF"/>
          <w:sz w:val="20"/>
          <w:szCs w:val="20"/>
        </w:rPr>
        <w:t>almost like</w:t>
      </w:r>
      <w:bookmarkEnd w:id="22"/>
      <w:r w:rsidRPr="7F1C5C67" w:rsidR="0D77759E">
        <w:rPr>
          <w:rFonts w:ascii="Calibri" w:hAnsi="Calibri" w:eastAsia="Calibri" w:cs="Calibri"/>
          <w:i w:val="1"/>
          <w:iCs w:val="1"/>
          <w:color w:val="000000" w:themeColor="text1" w:themeTint="FF" w:themeShade="FF"/>
          <w:sz w:val="20"/>
          <w:szCs w:val="20"/>
        </w:rPr>
        <w:t xml:space="preserve"> a ritual.'</w:t>
      </w:r>
    </w:p>
    <w:p w:rsidR="4468C66A" w:rsidP="34C40E7D" w:rsidRDefault="7B22503E" w14:paraId="60F76108" w14:textId="76C58F53">
      <w:pPr>
        <w:spacing w:after="0"/>
        <w:jc w:val="both"/>
      </w:pPr>
      <w:r>
        <w:rPr>
          <w:noProof/>
        </w:rPr>
        <w:drawing>
          <wp:inline distT="0" distB="0" distL="0" distR="0" wp14:anchorId="1C35035B" wp14:editId="2F545E16">
            <wp:extent cx="1578939" cy="2934863"/>
            <wp:effectExtent l="114300" t="114300" r="97790" b="132715"/>
            <wp:docPr id="844078407" name="Picture 8440784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rcRect/>
                    <a:stretch>
                      <a:fillRect/>
                    </a:stretch>
                  </pic:blipFill>
                  <pic:spPr>
                    <a:xfrm>
                      <a:off x="0" y="0"/>
                      <a:ext cx="1578939" cy="293486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noProof/>
        </w:rPr>
        <w:drawing>
          <wp:inline distT="0" distB="0" distL="0" distR="0" wp14:anchorId="28523D83" wp14:editId="1972D42B">
            <wp:extent cx="1591155" cy="2986504"/>
            <wp:effectExtent l="114300" t="114300" r="85725" b="118745"/>
            <wp:docPr id="1751640666" name="Picture 17516406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rcRect/>
                    <a:stretch>
                      <a:fillRect/>
                    </a:stretch>
                  </pic:blipFill>
                  <pic:spPr>
                    <a:xfrm>
                      <a:off x="0" y="0"/>
                      <a:ext cx="1591155" cy="298650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4266FFAD">
        <w:rPr>
          <w:noProof/>
        </w:rPr>
        <w:drawing>
          <wp:inline distT="0" distB="0" distL="0" distR="0" wp14:anchorId="10E6CB82" wp14:editId="466645F9">
            <wp:extent cx="1741289" cy="2999698"/>
            <wp:effectExtent l="114300" t="114300" r="87630" b="125095"/>
            <wp:docPr id="78542178" name="Picture 78542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rcRect/>
                    <a:stretch>
                      <a:fillRect/>
                    </a:stretch>
                  </pic:blipFill>
                  <pic:spPr>
                    <a:xfrm>
                      <a:off x="0" y="0"/>
                      <a:ext cx="1741289" cy="299969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4468C66A" w:rsidP="34C40E7D" w:rsidRDefault="04F1575C" w14:paraId="6287C185" w14:textId="220376CF">
      <w:pPr>
        <w:spacing w:after="0"/>
        <w:jc w:val="both"/>
        <w:rPr>
          <w:sz w:val="17"/>
          <w:szCs w:val="17"/>
        </w:rPr>
      </w:pPr>
      <w:r w:rsidRPr="11D632AB">
        <w:rPr>
          <w:sz w:val="17"/>
          <w:szCs w:val="17"/>
        </w:rPr>
        <w:t xml:space="preserve"> </w:t>
      </w:r>
      <w:r w:rsidRPr="11D632AB" w:rsidR="2C5C244C">
        <w:rPr>
          <w:sz w:val="17"/>
          <w:szCs w:val="17"/>
        </w:rPr>
        <w:t>Figure</w:t>
      </w:r>
      <w:r w:rsidRPr="11D632AB" w:rsidR="3AF8CCEB">
        <w:rPr>
          <w:sz w:val="17"/>
          <w:szCs w:val="17"/>
        </w:rPr>
        <w:t xml:space="preserve"> </w:t>
      </w:r>
      <w:r w:rsidRPr="11D632AB" w:rsidR="2C5C244C">
        <w:rPr>
          <w:sz w:val="17"/>
          <w:szCs w:val="17"/>
        </w:rPr>
        <w:t xml:space="preserve">12: </w:t>
      </w:r>
      <w:r w:rsidRPr="11D632AB" w:rsidR="55CC2702">
        <w:rPr>
          <w:sz w:val="17"/>
          <w:szCs w:val="17"/>
        </w:rPr>
        <w:t xml:space="preserve">Broken </w:t>
      </w:r>
      <w:r w:rsidRPr="11D632AB" w:rsidR="7A054321">
        <w:rPr>
          <w:sz w:val="17"/>
          <w:szCs w:val="17"/>
        </w:rPr>
        <w:t>ceramic</w:t>
      </w:r>
      <w:r w:rsidRPr="11D632AB" w:rsidR="2C5C244C">
        <w:rPr>
          <w:sz w:val="17"/>
          <w:szCs w:val="17"/>
        </w:rPr>
        <w:t xml:space="preserve"> pot </w:t>
      </w:r>
      <w:r w:rsidRPr="11D632AB" w:rsidR="012E8D7A">
        <w:rPr>
          <w:sz w:val="17"/>
          <w:szCs w:val="17"/>
        </w:rPr>
        <w:t xml:space="preserve">placed  </w:t>
      </w:r>
      <w:r w:rsidRPr="11D632AB" w:rsidR="72D89A52">
        <w:rPr>
          <w:sz w:val="17"/>
          <w:szCs w:val="17"/>
        </w:rPr>
        <w:t xml:space="preserve"> </w:t>
      </w:r>
      <w:r w:rsidRPr="11D632AB" w:rsidR="012E8D7A">
        <w:rPr>
          <w:sz w:val="17"/>
          <w:szCs w:val="17"/>
        </w:rPr>
        <w:t xml:space="preserve"> </w:t>
      </w:r>
      <w:r w:rsidRPr="11D632AB" w:rsidR="51C61B63">
        <w:rPr>
          <w:sz w:val="17"/>
          <w:szCs w:val="17"/>
        </w:rPr>
        <w:t xml:space="preserve">      </w:t>
      </w:r>
      <w:r w:rsidRPr="11D632AB" w:rsidR="012E8D7A">
        <w:rPr>
          <w:sz w:val="17"/>
          <w:szCs w:val="17"/>
        </w:rPr>
        <w:t xml:space="preserve">Figure 13: </w:t>
      </w:r>
      <w:r w:rsidRPr="11D632AB" w:rsidR="1AAF26F2">
        <w:rPr>
          <w:sz w:val="17"/>
          <w:szCs w:val="17"/>
        </w:rPr>
        <w:t xml:space="preserve">Broken </w:t>
      </w:r>
      <w:r w:rsidRPr="11D632AB" w:rsidR="2EFADC01">
        <w:rPr>
          <w:sz w:val="17"/>
          <w:szCs w:val="17"/>
        </w:rPr>
        <w:t>c</w:t>
      </w:r>
      <w:r w:rsidRPr="11D632AB" w:rsidR="5D7CA024">
        <w:rPr>
          <w:sz w:val="17"/>
          <w:szCs w:val="17"/>
        </w:rPr>
        <w:t>eramic</w:t>
      </w:r>
      <w:r w:rsidRPr="11D632AB" w:rsidR="2C5C244C">
        <w:rPr>
          <w:sz w:val="17"/>
          <w:szCs w:val="17"/>
        </w:rPr>
        <w:t xml:space="preserve"> </w:t>
      </w:r>
      <w:r w:rsidRPr="11D632AB" w:rsidR="3E62E076">
        <w:rPr>
          <w:sz w:val="17"/>
          <w:szCs w:val="17"/>
        </w:rPr>
        <w:t xml:space="preserve">pot placed  </w:t>
      </w:r>
      <w:r w:rsidRPr="11D632AB" w:rsidR="340E28B1">
        <w:rPr>
          <w:sz w:val="17"/>
          <w:szCs w:val="17"/>
        </w:rPr>
        <w:t xml:space="preserve">    Figure 14: Broken pot with decorative</w:t>
      </w:r>
    </w:p>
    <w:p w:rsidR="4468C66A" w:rsidP="11D632AB" w:rsidRDefault="28192C76" w14:paraId="09D26D36" w14:textId="7D0BCC0A">
      <w:pPr>
        <w:spacing w:after="480"/>
        <w:jc w:val="both"/>
        <w:rPr>
          <w:sz w:val="17"/>
          <w:szCs w:val="17"/>
        </w:rPr>
      </w:pPr>
      <w:r w:rsidRPr="11D632AB">
        <w:rPr>
          <w:sz w:val="17"/>
          <w:szCs w:val="17"/>
        </w:rPr>
        <w:t xml:space="preserve"> </w:t>
      </w:r>
      <w:r w:rsidRPr="11D632AB" w:rsidR="40A9BCC1">
        <w:rPr>
          <w:sz w:val="17"/>
          <w:szCs w:val="17"/>
        </w:rPr>
        <w:t xml:space="preserve">under </w:t>
      </w:r>
      <w:r w:rsidRPr="11D632AB">
        <w:rPr>
          <w:sz w:val="17"/>
          <w:szCs w:val="17"/>
        </w:rPr>
        <w:t>a tree.</w:t>
      </w:r>
      <w:r w:rsidR="4468C66A">
        <w:tab/>
      </w:r>
      <w:r w:rsidR="4468C66A">
        <w:tab/>
      </w:r>
      <w:r w:rsidR="4468C66A">
        <w:tab/>
      </w:r>
      <w:r w:rsidRPr="11D632AB" w:rsidR="4C257743">
        <w:rPr>
          <w:sz w:val="17"/>
          <w:szCs w:val="17"/>
        </w:rPr>
        <w:t xml:space="preserve">  under</w:t>
      </w:r>
      <w:r w:rsidRPr="11D632AB" w:rsidR="5FEEF923">
        <w:rPr>
          <w:sz w:val="17"/>
          <w:szCs w:val="17"/>
        </w:rPr>
        <w:t xml:space="preserve"> </w:t>
      </w:r>
      <w:r w:rsidRPr="11D632AB" w:rsidR="234EC08B">
        <w:rPr>
          <w:sz w:val="17"/>
          <w:szCs w:val="17"/>
        </w:rPr>
        <w:t>another tree</w:t>
      </w:r>
      <w:r w:rsidRPr="11D632AB" w:rsidR="26E7D2DF">
        <w:rPr>
          <w:sz w:val="17"/>
          <w:szCs w:val="17"/>
        </w:rPr>
        <w:t xml:space="preserve"> upside down.</w:t>
      </w:r>
      <w:r w:rsidR="4468C66A">
        <w:tab/>
      </w:r>
      <w:r w:rsidRPr="11D632AB" w:rsidR="73DC58FE">
        <w:rPr>
          <w:sz w:val="17"/>
          <w:szCs w:val="17"/>
        </w:rPr>
        <w:t>butterfly.</w:t>
      </w:r>
    </w:p>
    <w:p w:rsidR="4468C66A" w:rsidP="75E5FD64" w:rsidRDefault="2BA3FF3C" w14:paraId="7D3D550B" w14:textId="4B30A7EB">
      <w:pPr>
        <w:jc w:val="both"/>
      </w:pPr>
      <w:r>
        <w:t>Just as Lane assert</w:t>
      </w:r>
      <w:r w:rsidR="26951104">
        <w:t>s</w:t>
      </w:r>
      <w:r>
        <w:t xml:space="preserve"> that a sacred place is ritually made extrao</w:t>
      </w:r>
      <w:r w:rsidR="0AF671D5">
        <w:t>r</w:t>
      </w:r>
      <w:r>
        <w:t>dina</w:t>
      </w:r>
      <w:r w:rsidR="1CC835EE">
        <w:t>ry</w:t>
      </w:r>
      <w:r w:rsidRPr="11D632AB" w:rsidR="4468C66A">
        <w:rPr>
          <w:rStyle w:val="FootnoteReference"/>
        </w:rPr>
        <w:footnoteReference w:id="94"/>
      </w:r>
      <w:r w:rsidR="20D0611A">
        <w:t xml:space="preserve">, </w:t>
      </w:r>
      <w:r w:rsidR="02CADE85">
        <w:t xml:space="preserve">I </w:t>
      </w:r>
      <w:r w:rsidR="63858F50">
        <w:t xml:space="preserve">considered the ritual </w:t>
      </w:r>
      <w:r w:rsidR="6193A096">
        <w:t>element</w:t>
      </w:r>
      <w:r w:rsidR="63858F50">
        <w:t xml:space="preserve"> of placing broken pots under certain trees</w:t>
      </w:r>
      <w:r w:rsidR="5828A9D0">
        <w:t xml:space="preserve"> (figure</w:t>
      </w:r>
      <w:r w:rsidR="023F83A5">
        <w:t>s</w:t>
      </w:r>
      <w:r w:rsidR="5828A9D0">
        <w:t xml:space="preserve"> 12</w:t>
      </w:r>
      <w:r w:rsidR="4D14237D">
        <w:t xml:space="preserve"> and 14</w:t>
      </w:r>
      <w:r w:rsidR="5828A9D0">
        <w:t>)</w:t>
      </w:r>
      <w:r w:rsidR="63858F50">
        <w:t xml:space="preserve"> and </w:t>
      </w:r>
      <w:r w:rsidR="10DCA260">
        <w:t xml:space="preserve">consequently, </w:t>
      </w:r>
      <w:r w:rsidR="493CC28A">
        <w:t xml:space="preserve">the symbolic understanding that </w:t>
      </w:r>
      <w:r w:rsidR="63858F50">
        <w:t>th</w:t>
      </w:r>
      <w:r w:rsidR="313072E1">
        <w:t xml:space="preserve">rough </w:t>
      </w:r>
      <w:r w:rsidR="7B5778E2">
        <w:t>being smashed</w:t>
      </w:r>
      <w:r w:rsidR="751F42BE">
        <w:t xml:space="preserve">, </w:t>
      </w:r>
      <w:r w:rsidR="39104DFC">
        <w:t>they cannot be used again</w:t>
      </w:r>
      <w:r w:rsidR="75960835">
        <w:t xml:space="preserve">. Through intentionally smashing pottery, Knobloch </w:t>
      </w:r>
      <w:r w:rsidR="311D8798">
        <w:t xml:space="preserve">postulates </w:t>
      </w:r>
      <w:r w:rsidR="75960835">
        <w:t>that the Wari</w:t>
      </w:r>
      <w:r w:rsidR="67F5FEFD">
        <w:t xml:space="preserve"> could have deemed</w:t>
      </w:r>
      <w:r w:rsidR="39104DFC">
        <w:t xml:space="preserve"> </w:t>
      </w:r>
      <w:r w:rsidR="67DE9279">
        <w:t xml:space="preserve">the </w:t>
      </w:r>
      <w:r w:rsidR="65177D70">
        <w:t>vessels</w:t>
      </w:r>
      <w:r w:rsidR="67DE9279">
        <w:t xml:space="preserve"> as 'too sacred to be ever used a</w:t>
      </w:r>
      <w:r w:rsidR="6B4D9A00">
        <w:t>gain</w:t>
      </w:r>
      <w:r w:rsidR="67DE9279">
        <w:t>'</w:t>
      </w:r>
      <w:r w:rsidRPr="75E5FD64" w:rsidR="4468C66A">
        <w:rPr>
          <w:rStyle w:val="FootnoteReference"/>
        </w:rPr>
        <w:footnoteReference w:id="95"/>
      </w:r>
      <w:r w:rsidR="79413FD3">
        <w:t>, w</w:t>
      </w:r>
      <w:r w:rsidR="174DA28D">
        <w:t xml:space="preserve">hile </w:t>
      </w:r>
      <w:r w:rsidR="2CE144A7">
        <w:t xml:space="preserve">Budka </w:t>
      </w:r>
      <w:r w:rsidR="6BB55ABA">
        <w:t xml:space="preserve">proposed </w:t>
      </w:r>
      <w:r w:rsidR="219DD9A5">
        <w:t xml:space="preserve">that the smashing of pots could be seen as </w:t>
      </w:r>
      <w:r w:rsidR="322010D6">
        <w:t>votive offerings to the gods within ancient Egypt</w:t>
      </w:r>
      <w:r w:rsidRPr="75E5FD64" w:rsidR="4468C66A">
        <w:rPr>
          <w:rStyle w:val="FootnoteReference"/>
        </w:rPr>
        <w:footnoteReference w:id="96"/>
      </w:r>
      <w:r w:rsidR="13302F7E">
        <w:t>.</w:t>
      </w:r>
      <w:r w:rsidR="094C05DF">
        <w:t xml:space="preserve"> </w:t>
      </w:r>
    </w:p>
    <w:p w:rsidR="4468C66A" w:rsidP="75E5FD64" w:rsidRDefault="0D725456" w14:paraId="43F8B072" w14:textId="1AA0ACEC">
      <w:pPr>
        <w:jc w:val="both"/>
        <w:rPr>
          <w:rFonts w:ascii="10" w:hAnsi="10" w:eastAsia="10" w:cs="10"/>
        </w:rPr>
      </w:pPr>
      <w:r w:rsidRPr="11D632AB">
        <w:rPr>
          <w:rFonts w:ascii="Calibri" w:hAnsi="Calibri" w:eastAsia="Calibri" w:cs="Calibri"/>
        </w:rPr>
        <w:t>I can also draw upon the findings of</w:t>
      </w:r>
      <w:r>
        <w:t xml:space="preserve"> Korpisaari </w:t>
      </w:r>
      <w:r w:rsidRPr="11D632AB">
        <w:rPr>
          <w:rFonts w:ascii="Calibri" w:hAnsi="Calibri" w:eastAsia="Calibri" w:cs="Calibri"/>
        </w:rPr>
        <w:t>and Pärssinen who suggested that smashing ceramic vessels was linked to Shamanic ceremony and the placing of the fragmented offerings would mark the place they were originally 'killed'</w:t>
      </w:r>
      <w:r w:rsidRPr="11D632AB" w:rsidR="4468C66A">
        <w:rPr>
          <w:rStyle w:val="FootnoteReference"/>
          <w:rFonts w:ascii="Calibri" w:hAnsi="Calibri" w:eastAsia="Calibri" w:cs="Calibri"/>
        </w:rPr>
        <w:footnoteReference w:id="97"/>
      </w:r>
      <w:r w:rsidRPr="11D632AB">
        <w:rPr>
          <w:rFonts w:ascii="Calibri" w:hAnsi="Calibri" w:eastAsia="Calibri" w:cs="Calibri"/>
        </w:rPr>
        <w:t xml:space="preserve">. </w:t>
      </w:r>
      <w:r w:rsidRPr="11D632AB" w:rsidR="57B516B8">
        <w:rPr>
          <w:rFonts w:ascii="Calibri" w:hAnsi="Calibri" w:eastAsia="Calibri" w:cs="Calibri"/>
        </w:rPr>
        <w:t xml:space="preserve">By </w:t>
      </w:r>
      <w:r w:rsidRPr="11D632AB" w:rsidR="274A82AF">
        <w:rPr>
          <w:rFonts w:ascii="Calibri" w:hAnsi="Calibri" w:eastAsia="Calibri" w:cs="Calibri"/>
        </w:rPr>
        <w:t>perceiv</w:t>
      </w:r>
      <w:r w:rsidRPr="11D632AB" w:rsidR="6204B8C2">
        <w:rPr>
          <w:rFonts w:ascii="Calibri" w:hAnsi="Calibri" w:eastAsia="Calibri" w:cs="Calibri"/>
        </w:rPr>
        <w:t>ing</w:t>
      </w:r>
      <w:r w:rsidRPr="11D632AB" w:rsidR="274A82AF">
        <w:rPr>
          <w:rFonts w:ascii="Calibri" w:hAnsi="Calibri" w:eastAsia="Calibri" w:cs="Calibri"/>
        </w:rPr>
        <w:t xml:space="preserve"> the smashed </w:t>
      </w:r>
      <w:r w:rsidRPr="11D632AB" w:rsidR="18DAE397">
        <w:rPr>
          <w:rFonts w:ascii="Calibri" w:hAnsi="Calibri" w:eastAsia="Calibri" w:cs="Calibri"/>
        </w:rPr>
        <w:t>pots as</w:t>
      </w:r>
      <w:r w:rsidRPr="11D632AB" w:rsidR="274A82AF">
        <w:rPr>
          <w:rFonts w:ascii="Calibri" w:hAnsi="Calibri" w:eastAsia="Calibri" w:cs="Calibri"/>
        </w:rPr>
        <w:t xml:space="preserve"> hierophonies within this sacred space</w:t>
      </w:r>
      <w:r w:rsidRPr="11D632AB" w:rsidR="48EB0AE2">
        <w:rPr>
          <w:rFonts w:ascii="Calibri" w:hAnsi="Calibri" w:eastAsia="Calibri" w:cs="Calibri"/>
        </w:rPr>
        <w:t xml:space="preserve"> and ritual objects, latent with ceremonial intent</w:t>
      </w:r>
      <w:r w:rsidRPr="11D632AB" w:rsidR="646CDA08">
        <w:rPr>
          <w:rFonts w:ascii="Calibri" w:hAnsi="Calibri" w:eastAsia="Calibri" w:cs="Calibri"/>
        </w:rPr>
        <w:t>, this</w:t>
      </w:r>
      <w:r w:rsidRPr="75E5FD64" w:rsidR="679C7225">
        <w:rPr>
          <w:rFonts w:ascii="Calibri" w:hAnsi="Calibri" w:eastAsia="Calibri" w:cs="Calibri"/>
        </w:rPr>
        <w:t xml:space="preserve"> allows the vessels to take on an </w:t>
      </w:r>
      <w:r w:rsidRPr="75E5FD64" w:rsidR="269F3A3C">
        <w:rPr>
          <w:rFonts w:ascii="Calibri" w:hAnsi="Calibri" w:eastAsia="Calibri" w:cs="Calibri"/>
        </w:rPr>
        <w:t>animistic quality</w:t>
      </w:r>
      <w:r w:rsidRPr="75E5FD64" w:rsidR="6CD68D8E">
        <w:rPr>
          <w:rFonts w:ascii="Calibri" w:hAnsi="Calibri" w:eastAsia="Calibri" w:cs="Calibri"/>
        </w:rPr>
        <w:t xml:space="preserve">, </w:t>
      </w:r>
      <w:r w:rsidRPr="75E5FD64" w:rsidR="269F3A3C">
        <w:rPr>
          <w:rFonts w:ascii="Calibri" w:hAnsi="Calibri" w:eastAsia="Calibri" w:cs="Calibri"/>
        </w:rPr>
        <w:t xml:space="preserve">therefore </w:t>
      </w:r>
      <w:r w:rsidRPr="75E5FD64" w:rsidR="19C56035">
        <w:rPr>
          <w:rFonts w:ascii="Calibri" w:hAnsi="Calibri" w:eastAsia="Calibri" w:cs="Calibri"/>
        </w:rPr>
        <w:t>entering</w:t>
      </w:r>
      <w:r w:rsidRPr="75E5FD64" w:rsidR="269F3A3C">
        <w:rPr>
          <w:rFonts w:ascii="Calibri" w:hAnsi="Calibri" w:eastAsia="Calibri" w:cs="Calibri"/>
        </w:rPr>
        <w:t xml:space="preserve"> the realm of </w:t>
      </w:r>
      <w:r w:rsidRPr="75E5FD64" w:rsidR="1A0A3660">
        <w:rPr>
          <w:rFonts w:ascii="Calibri" w:hAnsi="Calibri" w:eastAsia="Calibri" w:cs="Calibri"/>
        </w:rPr>
        <w:t xml:space="preserve">Levy-Bruhl's </w:t>
      </w:r>
      <w:r w:rsidRPr="75E5FD64" w:rsidR="0C7EC142">
        <w:rPr>
          <w:rFonts w:ascii="Calibri" w:hAnsi="Calibri" w:eastAsia="Calibri" w:cs="Calibri"/>
        </w:rPr>
        <w:t>'mystic participation'</w:t>
      </w:r>
      <w:r w:rsidRPr="75E5FD64" w:rsidR="4468C66A">
        <w:rPr>
          <w:rStyle w:val="FootnoteReference"/>
          <w:rFonts w:ascii="10" w:hAnsi="10" w:eastAsia="10" w:cs="10"/>
        </w:rPr>
        <w:footnoteReference w:id="98"/>
      </w:r>
      <w:r w:rsidRPr="75E5FD64" w:rsidR="0D0CAF7C">
        <w:rPr>
          <w:rFonts w:ascii="Calibri" w:hAnsi="Calibri" w:eastAsia="Calibri" w:cs="Calibri"/>
        </w:rPr>
        <w:t>.</w:t>
      </w:r>
    </w:p>
    <w:p w:rsidR="4468C66A" w:rsidP="11D632AB" w:rsidRDefault="1AEA62F6" w14:paraId="450F8E0D" w14:textId="28E57C96">
      <w:pPr>
        <w:spacing w:after="0"/>
        <w:jc w:val="both"/>
        <w:rPr>
          <w:rFonts w:eastAsiaTheme="minorEastAsia"/>
        </w:rPr>
      </w:pPr>
      <w:r w:rsidRPr="75E5FD64">
        <w:rPr>
          <w:rFonts w:ascii="Calibri" w:hAnsi="Calibri" w:eastAsia="Calibri" w:cs="Calibri"/>
        </w:rPr>
        <w:t xml:space="preserve">When examining this </w:t>
      </w:r>
      <w:r w:rsidRPr="75E5FD64" w:rsidR="37EBA888">
        <w:rPr>
          <w:rFonts w:ascii="Calibri" w:hAnsi="Calibri" w:eastAsia="Calibri" w:cs="Calibri"/>
        </w:rPr>
        <w:t xml:space="preserve">interaction between person and </w:t>
      </w:r>
      <w:r w:rsidRPr="75E5FD64" w:rsidR="359D1D13">
        <w:rPr>
          <w:rFonts w:ascii="Calibri" w:hAnsi="Calibri" w:eastAsia="Calibri" w:cs="Calibri"/>
        </w:rPr>
        <w:t>pottery, I</w:t>
      </w:r>
      <w:r w:rsidRPr="75E5FD64" w:rsidR="37EBA888">
        <w:rPr>
          <w:rFonts w:ascii="Calibri" w:hAnsi="Calibri" w:eastAsia="Calibri" w:cs="Calibri"/>
        </w:rPr>
        <w:t xml:space="preserve"> draw on </w:t>
      </w:r>
      <w:r w:rsidRPr="75E5FD64" w:rsidR="6A157584">
        <w:rPr>
          <w:rFonts w:ascii="Calibri" w:hAnsi="Calibri" w:eastAsia="Calibri" w:cs="Calibri"/>
        </w:rPr>
        <w:t>Sundarum's findings regarding attit</w:t>
      </w:r>
      <w:r w:rsidRPr="75E5FD64" w:rsidR="0B7BEE1B">
        <w:rPr>
          <w:rFonts w:ascii="Calibri" w:hAnsi="Calibri" w:eastAsia="Calibri" w:cs="Calibri"/>
        </w:rPr>
        <w:t>udes of ownership towards servicescapes</w:t>
      </w:r>
      <w:r w:rsidRPr="75E5FD64" w:rsidR="6A157584">
        <w:rPr>
          <w:rFonts w:ascii="Calibri" w:hAnsi="Calibri" w:eastAsia="Calibri" w:cs="Calibri"/>
        </w:rPr>
        <w:t xml:space="preserve"> </w:t>
      </w:r>
      <w:r w:rsidRPr="75E5FD64" w:rsidR="44A653D2">
        <w:rPr>
          <w:rFonts w:ascii="Calibri" w:hAnsi="Calibri" w:eastAsia="Calibri" w:cs="Calibri"/>
        </w:rPr>
        <w:t xml:space="preserve">ranging from self-expression, ideological </w:t>
      </w:r>
      <w:r w:rsidRPr="75E5FD64" w:rsidR="63FE6F6E">
        <w:rPr>
          <w:rFonts w:ascii="Calibri" w:hAnsi="Calibri" w:eastAsia="Calibri" w:cs="Calibri"/>
        </w:rPr>
        <w:t>turn and symbolic play which mirrors my findings that physical practices are outward expressions, used to 'stamp</w:t>
      </w:r>
      <w:r w:rsidRPr="75E5FD64" w:rsidR="4F93AD39">
        <w:rPr>
          <w:rFonts w:ascii="Calibri" w:hAnsi="Calibri" w:eastAsia="Calibri" w:cs="Calibri"/>
        </w:rPr>
        <w:t xml:space="preserve"> their imprint on place.'</w:t>
      </w:r>
      <w:r w:rsidRPr="75E5FD64" w:rsidR="4468C66A">
        <w:rPr>
          <w:rStyle w:val="FootnoteReference"/>
          <w:rFonts w:ascii="Calibri" w:hAnsi="Calibri" w:eastAsia="Calibri" w:cs="Calibri"/>
        </w:rPr>
        <w:footnoteReference w:id="99"/>
      </w:r>
      <w:r w:rsidRPr="11D632AB" w:rsidR="5F71AC69">
        <w:rPr>
          <w:rFonts w:ascii="Calibri" w:hAnsi="Calibri" w:eastAsia="Calibri" w:cs="Calibri"/>
        </w:rPr>
        <w:t xml:space="preserve"> </w:t>
      </w:r>
      <w:r w:rsidRPr="75E5FD64" w:rsidR="5EE378FA">
        <w:rPr>
          <w:rFonts w:ascii="Calibri" w:hAnsi="Calibri" w:eastAsia="Calibri" w:cs="Calibri"/>
        </w:rPr>
        <w:t xml:space="preserve">By </w:t>
      </w:r>
      <w:r w:rsidRPr="75E5FD64" w:rsidR="7606CD3E">
        <w:rPr>
          <w:rFonts w:ascii="Calibri" w:hAnsi="Calibri" w:eastAsia="Calibri" w:cs="Calibri"/>
        </w:rPr>
        <w:t>leaving behind their imprints on the landscape, I observed that the stones and pottery bec</w:t>
      </w:r>
      <w:r w:rsidRPr="75E5FD64" w:rsidR="6E983F47">
        <w:rPr>
          <w:rFonts w:ascii="Calibri" w:hAnsi="Calibri" w:eastAsia="Calibri" w:cs="Calibri"/>
        </w:rPr>
        <w:t>ame</w:t>
      </w:r>
      <w:r w:rsidRPr="75E5FD64" w:rsidR="7606CD3E">
        <w:rPr>
          <w:rFonts w:ascii="Calibri" w:hAnsi="Calibri" w:eastAsia="Calibri" w:cs="Calibri"/>
        </w:rPr>
        <w:t xml:space="preserve"> the vessels that connect</w:t>
      </w:r>
      <w:r w:rsidRPr="75E5FD64" w:rsidR="49BB1A74">
        <w:rPr>
          <w:rFonts w:ascii="Calibri" w:hAnsi="Calibri" w:eastAsia="Calibri" w:cs="Calibri"/>
        </w:rPr>
        <w:t>ed</w:t>
      </w:r>
      <w:r w:rsidRPr="75E5FD64" w:rsidR="7606CD3E">
        <w:rPr>
          <w:rFonts w:ascii="Calibri" w:hAnsi="Calibri" w:eastAsia="Calibri" w:cs="Calibri"/>
        </w:rPr>
        <w:t xml:space="preserve"> the </w:t>
      </w:r>
      <w:r w:rsidRPr="75E5FD64" w:rsidR="47EF8547">
        <w:rPr>
          <w:rFonts w:ascii="Calibri" w:hAnsi="Calibri" w:eastAsia="Calibri" w:cs="Calibri"/>
        </w:rPr>
        <w:t>internal, personal experience of the numinous with the social, external construct of the person.</w:t>
      </w:r>
      <w:r w:rsidRPr="75E5FD64" w:rsidR="1242D808">
        <w:rPr>
          <w:rFonts w:ascii="Calibri" w:hAnsi="Calibri" w:eastAsia="Calibri" w:cs="Calibri"/>
        </w:rPr>
        <w:t xml:space="preserve"> </w:t>
      </w:r>
      <w:r w:rsidRPr="75E5FD64" w:rsidR="7370A0BC">
        <w:rPr>
          <w:rFonts w:ascii="Calibri" w:hAnsi="Calibri" w:eastAsia="Calibri" w:cs="Calibri"/>
        </w:rPr>
        <w:t xml:space="preserve">This fitted in with Ujang and Zakariya's assertion that 'developing the sense of </w:t>
      </w:r>
      <w:r w:rsidRPr="75E5FD64" w:rsidR="32760FC9">
        <w:rPr>
          <w:rFonts w:ascii="Calibri" w:hAnsi="Calibri" w:eastAsia="Calibri" w:cs="Calibri"/>
        </w:rPr>
        <w:t>"</w:t>
      </w:r>
      <w:r w:rsidRPr="75E5FD64" w:rsidR="7370A0BC">
        <w:rPr>
          <w:rFonts w:ascii="Calibri" w:hAnsi="Calibri" w:eastAsia="Calibri" w:cs="Calibri"/>
        </w:rPr>
        <w:t>ownership</w:t>
      </w:r>
      <w:r w:rsidRPr="75E5FD64" w:rsidR="530E4C96">
        <w:rPr>
          <w:rFonts w:ascii="Calibri" w:hAnsi="Calibri" w:eastAsia="Calibri" w:cs="Calibri"/>
        </w:rPr>
        <w:t>"</w:t>
      </w:r>
      <w:r w:rsidRPr="75E5FD64" w:rsidR="7370A0BC">
        <w:rPr>
          <w:rFonts w:ascii="Calibri" w:hAnsi="Calibri" w:eastAsia="Calibri" w:cs="Calibri"/>
        </w:rPr>
        <w:t xml:space="preserve"> and </w:t>
      </w:r>
      <w:r w:rsidRPr="75E5FD64" w:rsidR="16B9935F">
        <w:rPr>
          <w:rFonts w:ascii="Calibri" w:hAnsi="Calibri" w:eastAsia="Calibri" w:cs="Calibri"/>
        </w:rPr>
        <w:t>"</w:t>
      </w:r>
      <w:r w:rsidRPr="75E5FD64" w:rsidR="7370A0BC">
        <w:rPr>
          <w:rFonts w:ascii="Calibri" w:hAnsi="Calibri" w:eastAsia="Calibri" w:cs="Calibri"/>
        </w:rPr>
        <w:t>territoriality</w:t>
      </w:r>
      <w:r w:rsidRPr="75E5FD64" w:rsidR="2EE0058D">
        <w:rPr>
          <w:rFonts w:ascii="Calibri" w:hAnsi="Calibri" w:eastAsia="Calibri" w:cs="Calibri"/>
        </w:rPr>
        <w:t>" reflect(ed) the self and group identi</w:t>
      </w:r>
      <w:r w:rsidRPr="75E5FD64" w:rsidR="2D8BBAE6">
        <w:rPr>
          <w:rFonts w:ascii="Calibri" w:hAnsi="Calibri" w:eastAsia="Calibri" w:cs="Calibri"/>
        </w:rPr>
        <w:t>ty.</w:t>
      </w:r>
      <w:r w:rsidRPr="75E5FD64" w:rsidR="5E22FF35">
        <w:rPr>
          <w:rFonts w:ascii="Calibri" w:hAnsi="Calibri" w:eastAsia="Calibri" w:cs="Calibri"/>
        </w:rPr>
        <w:t>'</w:t>
      </w:r>
      <w:r w:rsidRPr="75E5FD64" w:rsidR="4468C66A">
        <w:rPr>
          <w:rStyle w:val="FootnoteReference"/>
          <w:rFonts w:ascii="Calibri" w:hAnsi="Calibri" w:eastAsia="Calibri" w:cs="Calibri"/>
        </w:rPr>
        <w:footnoteReference w:id="100"/>
      </w:r>
      <w:r w:rsidR="4468C66A">
        <w:tab/>
      </w:r>
      <w:r w:rsidRPr="75E5FD64" w:rsidR="1242D808">
        <w:rPr>
          <w:rFonts w:ascii="Calibri" w:hAnsi="Calibri" w:eastAsia="Calibri" w:cs="Calibri"/>
        </w:rPr>
        <w:t xml:space="preserve"> </w:t>
      </w:r>
      <w:r w:rsidR="4468C66A">
        <w:tab/>
      </w:r>
      <w:r w:rsidRPr="75E5FD64" w:rsidR="1242D808">
        <w:rPr>
          <w:rFonts w:ascii="Calibri" w:hAnsi="Calibri" w:eastAsia="Calibri" w:cs="Calibri"/>
        </w:rPr>
        <w:t xml:space="preserve"> </w:t>
      </w:r>
      <w:r w:rsidR="4468C66A">
        <w:tab/>
      </w:r>
      <w:r w:rsidRPr="75E5FD64" w:rsidR="1242D808">
        <w:rPr>
          <w:rFonts w:ascii="Calibri" w:hAnsi="Calibri" w:eastAsia="Calibri" w:cs="Calibri"/>
        </w:rPr>
        <w:t xml:space="preserve"> </w:t>
      </w:r>
      <w:r w:rsidR="4468C66A">
        <w:tab/>
      </w:r>
      <w:r w:rsidRPr="75E5FD64" w:rsidR="1242D808">
        <w:rPr>
          <w:rFonts w:ascii="Calibri" w:hAnsi="Calibri" w:eastAsia="Calibri" w:cs="Calibri"/>
        </w:rPr>
        <w:t xml:space="preserve"> </w:t>
      </w:r>
      <w:r w:rsidR="4468C66A">
        <w:tab/>
      </w:r>
      <w:r w:rsidRPr="75E5FD64" w:rsidR="1242D808">
        <w:rPr>
          <w:rFonts w:ascii="Calibri" w:hAnsi="Calibri" w:eastAsia="Calibri" w:cs="Calibri"/>
        </w:rPr>
        <w:t xml:space="preserve"> </w:t>
      </w:r>
      <w:r w:rsidR="4468C66A">
        <w:tab/>
      </w:r>
      <w:r w:rsidRPr="75E5FD64" w:rsidR="1242D808">
        <w:rPr>
          <w:rFonts w:ascii="Calibri" w:hAnsi="Calibri" w:eastAsia="Calibri" w:cs="Calibri"/>
        </w:rPr>
        <w:t xml:space="preserve">                                                                                                                                                                              </w:t>
      </w:r>
    </w:p>
    <w:p w:rsidR="4468C66A" w:rsidP="7F1C5C67" w:rsidRDefault="784725B8" w14:textId="7D64CB4F" w14:paraId="5276E81C">
      <w:pPr>
        <w:spacing w:before="0" w:beforeAutospacing="off" w:after="160" w:afterAutospacing="off" w:line="240" w:lineRule="auto"/>
        <w:contextualSpacing/>
        <w:jc w:val="both"/>
        <w:rPr>
          <w:rFonts w:eastAsia="ＭＳ 明朝" w:eastAsiaTheme="minorEastAsia"/>
          <w:b w:val="1"/>
          <w:bCs w:val="1"/>
        </w:rPr>
      </w:pPr>
      <w:r w:rsidRPr="7F1C5C67" w:rsidR="59B37455">
        <w:rPr>
          <w:rFonts w:eastAsia="ＭＳ 明朝" w:eastAsiaTheme="minorEastAsia"/>
        </w:rPr>
        <w:t>In summarising this theme, I found Lane's assertion that 'the sacred site speaks then with its own voice, even as that voice is heard by culturally conditioned ears' useful, and that it is my own perception that is 'inescapably' linked to sacredness and place</w:t>
      </w:r>
      <w:r w:rsidRPr="7F1C5C67" w:rsidR="4468C66A">
        <w:rPr>
          <w:rStyle w:val="FootnoteReference"/>
          <w:rFonts w:eastAsia="ＭＳ 明朝" w:eastAsiaTheme="minorEastAsia"/>
        </w:rPr>
        <w:footnoteReference w:id="101"/>
      </w:r>
      <w:r w:rsidRPr="7F1C5C67" w:rsidR="59B37455">
        <w:rPr>
          <w:rFonts w:eastAsia="ＭＳ 明朝" w:eastAsiaTheme="minorEastAsia"/>
        </w:rPr>
        <w:t>. It appears antithetical that I would consider a place I considered sacred as my own, the sense of ownership coming from a human construct which juxtaposes the numinous experience. My understanding of the animate stones signifying a marking of territory would also appear contrary to my experience of having a relationship with them. Yet seen through my mythic filter, my limited vocabulary and my culturally conditioned worldview, the sacred connection I experienced cannot be separated from my pre-existing western framework.</w:t>
      </w:r>
    </w:p>
    <w:p w:rsidR="4468C66A" w:rsidP="7F1C5C67" w:rsidRDefault="784725B8" w14:paraId="69223E36" w14:textId="7D64CB4F">
      <w:pPr>
        <w:spacing w:before="0" w:beforeAutospacing="off" w:after="160" w:afterAutospacing="off" w:line="240" w:lineRule="auto"/>
        <w:contextualSpacing/>
        <w:jc w:val="both"/>
        <w:rPr>
          <w:rFonts w:eastAsia="ＭＳ 明朝" w:eastAsiaTheme="minorEastAsia"/>
          <w:b w:val="1"/>
          <w:bCs w:val="1"/>
        </w:rPr>
      </w:pPr>
      <w:r w:rsidRPr="11D632AB" w:rsidR="05521599">
        <w:rPr>
          <w:rFonts w:ascii="Calibri" w:hAnsi="Calibri" w:eastAsia="Calibri" w:cs="Calibri"/>
        </w:rPr>
        <w:t xml:space="preserve">                                                                                                                                                                                     </w:t>
      </w:r>
      <w:r w:rsidRPr="7F1C5C67" w:rsidR="6328CFAC">
        <w:rPr>
          <w:rFonts w:eastAsia="ＭＳ 明朝" w:eastAsiaTheme="minorEastAsia"/>
          <w:b w:val="1"/>
          <w:bCs w:val="1"/>
          <w:i w:val="1"/>
          <w:iCs w:val="1"/>
          <w:u w:val="single"/>
        </w:rPr>
        <w:t>Frequent Visits</w:t>
      </w:r>
    </w:p>
    <w:p w:rsidR="4468C66A" w:rsidP="11D632AB" w:rsidRDefault="5ECA9266" w14:paraId="2E22091C" w14:textId="4CA6027B">
      <w:pPr>
        <w:jc w:val="both"/>
        <w:rPr>
          <w:rFonts w:ascii="Calibri" w:hAnsi="Calibri" w:eastAsia="Calibri" w:cs="Calibri"/>
          <w:i/>
          <w:iCs/>
          <w:color w:val="000000" w:themeColor="text1"/>
          <w:sz w:val="20"/>
          <w:szCs w:val="20"/>
        </w:rPr>
      </w:pPr>
      <w:r w:rsidRPr="11D632AB">
        <w:rPr>
          <w:rFonts w:ascii="Calibri" w:hAnsi="Calibri" w:eastAsia="Calibri" w:cs="Calibri"/>
          <w:color w:val="000000" w:themeColor="text1"/>
          <w:sz w:val="20"/>
          <w:szCs w:val="20"/>
          <w:u w:val="single"/>
        </w:rPr>
        <w:t>Field journal excerpt</w:t>
      </w:r>
      <w:r w:rsidRPr="11D632AB">
        <w:rPr>
          <w:rFonts w:ascii="Calibri" w:hAnsi="Calibri" w:eastAsia="Calibri" w:cs="Calibri"/>
          <w:i/>
          <w:iCs/>
          <w:color w:val="000000" w:themeColor="text1"/>
          <w:sz w:val="20"/>
          <w:szCs w:val="20"/>
        </w:rPr>
        <w:t xml:space="preserve">: ‘There is a compulsion to return, this is only a physical return for I feel that I </w:t>
      </w:r>
      <w:r w:rsidRPr="11D632AB" w:rsidR="789C65B1">
        <w:rPr>
          <w:rFonts w:ascii="Calibri" w:hAnsi="Calibri" w:eastAsia="Calibri" w:cs="Calibri"/>
          <w:i/>
          <w:iCs/>
          <w:color w:val="000000" w:themeColor="text1"/>
          <w:sz w:val="20"/>
          <w:szCs w:val="20"/>
        </w:rPr>
        <w:t>do not</w:t>
      </w:r>
      <w:r w:rsidRPr="11D632AB">
        <w:rPr>
          <w:rFonts w:ascii="Calibri" w:hAnsi="Calibri" w:eastAsia="Calibri" w:cs="Calibri"/>
          <w:i/>
          <w:iCs/>
          <w:color w:val="000000" w:themeColor="text1"/>
          <w:sz w:val="20"/>
          <w:szCs w:val="20"/>
        </w:rPr>
        <w:t xml:space="preserve"> even have to take one footstep to reach the essence of this sacred place. </w:t>
      </w:r>
      <w:r w:rsidRPr="11D632AB" w:rsidR="365438AE">
        <w:rPr>
          <w:rFonts w:ascii="Calibri" w:hAnsi="Calibri" w:eastAsia="Calibri" w:cs="Calibri"/>
          <w:i/>
          <w:iCs/>
          <w:color w:val="000000" w:themeColor="text1"/>
          <w:sz w:val="20"/>
          <w:szCs w:val="20"/>
        </w:rPr>
        <w:t xml:space="preserve">Even though I carry this place within, it is through the frequent visits that I make, that a renewal of both the material and the </w:t>
      </w:r>
      <w:r w:rsidRPr="11D632AB" w:rsidR="03A75EB7">
        <w:rPr>
          <w:rFonts w:ascii="Calibri" w:hAnsi="Calibri" w:eastAsia="Calibri" w:cs="Calibri"/>
          <w:i/>
          <w:iCs/>
          <w:color w:val="000000" w:themeColor="text1"/>
          <w:sz w:val="20"/>
          <w:szCs w:val="20"/>
        </w:rPr>
        <w:t>immaterial is experience</w:t>
      </w:r>
      <w:r w:rsidRPr="11D632AB" w:rsidR="59E9D173">
        <w:rPr>
          <w:rFonts w:ascii="Calibri" w:hAnsi="Calibri" w:eastAsia="Calibri" w:cs="Calibri"/>
          <w:i/>
          <w:iCs/>
          <w:color w:val="000000" w:themeColor="text1"/>
          <w:sz w:val="20"/>
          <w:szCs w:val="20"/>
        </w:rPr>
        <w:t>d</w:t>
      </w:r>
      <w:r w:rsidRPr="11D632AB" w:rsidR="1A40F402">
        <w:rPr>
          <w:rFonts w:ascii="Calibri" w:hAnsi="Calibri" w:eastAsia="Calibri" w:cs="Calibri"/>
          <w:i/>
          <w:iCs/>
          <w:color w:val="000000" w:themeColor="text1"/>
          <w:sz w:val="20"/>
          <w:szCs w:val="20"/>
        </w:rPr>
        <w:t>. A strong bond repeatedly draws me back to this place, a place I have made my own.</w:t>
      </w:r>
    </w:p>
    <w:p w:rsidR="4468C66A" w:rsidP="11D632AB" w:rsidRDefault="7B9624DD" w14:paraId="4D1505B8" w14:textId="6D0F4B19">
      <w:pPr>
        <w:jc w:val="both"/>
        <w:rPr>
          <w:rFonts w:eastAsiaTheme="minorEastAsia"/>
          <w:color w:val="000000" w:themeColor="text1"/>
        </w:rPr>
      </w:pPr>
      <w:r w:rsidRPr="11D632AB">
        <w:rPr>
          <w:rFonts w:eastAsiaTheme="minorEastAsia"/>
          <w:color w:val="000000" w:themeColor="text1"/>
        </w:rPr>
        <w:t xml:space="preserve">Though I do not visit </w:t>
      </w:r>
      <w:r w:rsidRPr="11D632AB" w:rsidR="1E83BE05">
        <w:rPr>
          <w:rFonts w:eastAsiaTheme="minorEastAsia"/>
          <w:color w:val="000000" w:themeColor="text1"/>
        </w:rPr>
        <w:t>daily</w:t>
      </w:r>
      <w:r w:rsidRPr="11D632AB">
        <w:rPr>
          <w:rFonts w:eastAsiaTheme="minorEastAsia"/>
          <w:color w:val="000000" w:themeColor="text1"/>
        </w:rPr>
        <w:t xml:space="preserve">, I do visit three or four times a week which is in keeping with the frequency of </w:t>
      </w:r>
      <w:r w:rsidRPr="11D632AB" w:rsidR="14BD3AE8">
        <w:rPr>
          <w:rFonts w:eastAsiaTheme="minorEastAsia"/>
          <w:color w:val="000000" w:themeColor="text1"/>
        </w:rPr>
        <w:t>visits Tilley</w:t>
      </w:r>
      <w:r w:rsidRPr="11D632AB" w:rsidR="37E82B32">
        <w:rPr>
          <w:rFonts w:eastAsiaTheme="minorEastAsia"/>
          <w:color w:val="000000" w:themeColor="text1"/>
        </w:rPr>
        <w:t xml:space="preserve"> and Cameron-Daum</w:t>
      </w:r>
      <w:r w:rsidRPr="11D632AB" w:rsidR="14BD3AE8">
        <w:rPr>
          <w:rFonts w:eastAsiaTheme="minorEastAsia"/>
          <w:color w:val="000000" w:themeColor="text1"/>
        </w:rPr>
        <w:t xml:space="preserve"> recorded in </w:t>
      </w:r>
      <w:r w:rsidRPr="11D632AB" w:rsidR="25FB92F0">
        <w:rPr>
          <w:rFonts w:eastAsiaTheme="minorEastAsia"/>
          <w:color w:val="000000" w:themeColor="text1"/>
        </w:rPr>
        <w:t>their</w:t>
      </w:r>
      <w:r w:rsidRPr="11D632AB" w:rsidR="14BD3AE8">
        <w:rPr>
          <w:rFonts w:eastAsiaTheme="minorEastAsia"/>
          <w:color w:val="000000" w:themeColor="text1"/>
        </w:rPr>
        <w:t xml:space="preserve"> research on the Pebblebed heathlands</w:t>
      </w:r>
      <w:r w:rsidRPr="11D632AB" w:rsidR="4468C66A">
        <w:rPr>
          <w:rStyle w:val="FootnoteReference"/>
          <w:rFonts w:eastAsiaTheme="minorEastAsia"/>
          <w:color w:val="000000" w:themeColor="text1"/>
        </w:rPr>
        <w:footnoteReference w:id="102"/>
      </w:r>
      <w:r w:rsidRPr="11D632AB" w:rsidR="7AB1A5F5">
        <w:rPr>
          <w:rFonts w:eastAsiaTheme="minorEastAsia"/>
          <w:color w:val="000000" w:themeColor="text1"/>
        </w:rPr>
        <w:t xml:space="preserve">. </w:t>
      </w:r>
      <w:r w:rsidRPr="11D632AB" w:rsidR="4D30C210">
        <w:rPr>
          <w:rFonts w:eastAsiaTheme="minorEastAsia"/>
          <w:color w:val="000000" w:themeColor="text1"/>
        </w:rPr>
        <w:t xml:space="preserve">Within my own reasons for frequently visiting this area of woodland, </w:t>
      </w:r>
      <w:r w:rsidRPr="11D632AB" w:rsidR="26FC3C4A">
        <w:rPr>
          <w:rFonts w:eastAsiaTheme="minorEastAsia"/>
          <w:color w:val="000000" w:themeColor="text1"/>
        </w:rPr>
        <w:t>I</w:t>
      </w:r>
      <w:r w:rsidRPr="11D632AB" w:rsidR="4D30C210">
        <w:rPr>
          <w:rFonts w:eastAsiaTheme="minorEastAsia"/>
          <w:color w:val="000000" w:themeColor="text1"/>
        </w:rPr>
        <w:t xml:space="preserve"> identified with t</w:t>
      </w:r>
      <w:r w:rsidRPr="11D632AB" w:rsidR="565EB2BF">
        <w:rPr>
          <w:rFonts w:eastAsiaTheme="minorEastAsia"/>
          <w:color w:val="000000" w:themeColor="text1"/>
        </w:rPr>
        <w:t>he potent adjectives used by visitors when attempting to elucidate the</w:t>
      </w:r>
      <w:r w:rsidRPr="11D632AB" w:rsidR="703794B6">
        <w:rPr>
          <w:rFonts w:eastAsiaTheme="minorEastAsia"/>
          <w:color w:val="000000" w:themeColor="text1"/>
        </w:rPr>
        <w:t>ir</w:t>
      </w:r>
      <w:r w:rsidRPr="11D632AB" w:rsidR="565EB2BF">
        <w:rPr>
          <w:rFonts w:eastAsiaTheme="minorEastAsia"/>
          <w:color w:val="000000" w:themeColor="text1"/>
        </w:rPr>
        <w:t xml:space="preserve"> reason for frequently visiting the </w:t>
      </w:r>
      <w:r w:rsidRPr="11D632AB" w:rsidR="3BC9C59B">
        <w:rPr>
          <w:rFonts w:eastAsiaTheme="minorEastAsia"/>
          <w:color w:val="000000" w:themeColor="text1"/>
        </w:rPr>
        <w:t xml:space="preserve">Pebblebed </w:t>
      </w:r>
      <w:r w:rsidRPr="11D632AB" w:rsidR="565EB2BF">
        <w:rPr>
          <w:rFonts w:eastAsiaTheme="minorEastAsia"/>
          <w:color w:val="000000" w:themeColor="text1"/>
        </w:rPr>
        <w:t xml:space="preserve">heathlands </w:t>
      </w:r>
      <w:r w:rsidRPr="11D632AB" w:rsidR="5AF02CEA">
        <w:rPr>
          <w:rFonts w:eastAsiaTheme="minorEastAsia"/>
          <w:color w:val="000000" w:themeColor="text1"/>
        </w:rPr>
        <w:t xml:space="preserve">and how </w:t>
      </w:r>
      <w:r w:rsidRPr="11D632AB" w:rsidR="4FD7DCCB">
        <w:rPr>
          <w:rFonts w:eastAsiaTheme="minorEastAsia"/>
          <w:color w:val="000000" w:themeColor="text1"/>
        </w:rPr>
        <w:t>the landscape 'acts like other' and is a place 'to achieve a different kind of experience.'</w:t>
      </w:r>
      <w:r w:rsidRPr="11D632AB" w:rsidR="4468C66A">
        <w:rPr>
          <w:rStyle w:val="FootnoteReference"/>
          <w:rFonts w:eastAsiaTheme="minorEastAsia"/>
          <w:color w:val="000000" w:themeColor="text1"/>
        </w:rPr>
        <w:footnoteReference w:id="103"/>
      </w:r>
      <w:r w:rsidRPr="11D632AB" w:rsidR="6DDC90DB">
        <w:rPr>
          <w:rFonts w:eastAsiaTheme="minorEastAsia"/>
          <w:color w:val="000000" w:themeColor="text1"/>
        </w:rPr>
        <w:t xml:space="preserve"> </w:t>
      </w:r>
      <w:r w:rsidRPr="11D632AB" w:rsidR="3973FD7B">
        <w:rPr>
          <w:rFonts w:eastAsiaTheme="minorEastAsia"/>
          <w:color w:val="000000" w:themeColor="text1"/>
        </w:rPr>
        <w:t xml:space="preserve"> Like Tilley and Cameron-Daum's visitors to the heathlands, I also experienced the sacredness that erupted out of the landscape, and this </w:t>
      </w:r>
      <w:r w:rsidRPr="11D632AB" w:rsidR="1F05F755">
        <w:rPr>
          <w:rFonts w:eastAsiaTheme="minorEastAsia"/>
          <w:color w:val="000000" w:themeColor="text1"/>
        </w:rPr>
        <w:t>resulted</w:t>
      </w:r>
      <w:r w:rsidRPr="11D632AB" w:rsidR="3973FD7B">
        <w:rPr>
          <w:rFonts w:eastAsiaTheme="minorEastAsia"/>
          <w:color w:val="000000" w:themeColor="text1"/>
        </w:rPr>
        <w:t xml:space="preserve"> in an inner attraction to the place.</w:t>
      </w:r>
    </w:p>
    <w:p w:rsidR="4468C66A" w:rsidP="11D632AB" w:rsidRDefault="6C2D7F79" w14:paraId="4FC42BCB" w14:textId="18DE1901">
      <w:pPr>
        <w:jc w:val="both"/>
        <w:rPr>
          <w:rFonts w:eastAsiaTheme="minorEastAsia"/>
          <w:color w:val="000000" w:themeColor="text1"/>
        </w:rPr>
      </w:pPr>
      <w:r w:rsidRPr="11D632AB">
        <w:rPr>
          <w:rFonts w:eastAsiaTheme="minorEastAsia"/>
          <w:color w:val="000000" w:themeColor="text1"/>
        </w:rPr>
        <w:t xml:space="preserve">In addition, Tilley identified that the Mesolithic </w:t>
      </w:r>
      <w:r w:rsidRPr="11D632AB" w:rsidR="409393DA">
        <w:rPr>
          <w:rFonts w:eastAsiaTheme="minorEastAsia"/>
          <w:color w:val="000000" w:themeColor="text1"/>
        </w:rPr>
        <w:t>populations</w:t>
      </w:r>
      <w:r w:rsidRPr="11D632AB">
        <w:rPr>
          <w:rFonts w:eastAsiaTheme="minorEastAsia"/>
          <w:color w:val="000000" w:themeColor="text1"/>
        </w:rPr>
        <w:t xml:space="preserve"> repeatedly retuned to significant places of deep, ancestral connections</w:t>
      </w:r>
      <w:r w:rsidRPr="11D632AB" w:rsidR="2060E683">
        <w:rPr>
          <w:rFonts w:eastAsiaTheme="minorEastAsia"/>
          <w:color w:val="000000" w:themeColor="text1"/>
        </w:rPr>
        <w:t xml:space="preserve"> and emotional place attachment </w:t>
      </w:r>
      <w:r w:rsidRPr="11D632AB" w:rsidR="34A05760">
        <w:rPr>
          <w:rFonts w:eastAsiaTheme="minorEastAsia"/>
          <w:color w:val="000000" w:themeColor="text1"/>
        </w:rPr>
        <w:t xml:space="preserve">therefore </w:t>
      </w:r>
      <w:r w:rsidRPr="11D632AB" w:rsidR="2060E683">
        <w:rPr>
          <w:rFonts w:eastAsiaTheme="minorEastAsia"/>
          <w:color w:val="000000" w:themeColor="text1"/>
        </w:rPr>
        <w:t xml:space="preserve">resulted </w:t>
      </w:r>
      <w:r w:rsidRPr="11D632AB" w:rsidR="492E96BE">
        <w:rPr>
          <w:rFonts w:eastAsiaTheme="minorEastAsia"/>
          <w:color w:val="000000" w:themeColor="text1"/>
        </w:rPr>
        <w:t xml:space="preserve">through </w:t>
      </w:r>
      <w:r w:rsidRPr="11D632AB" w:rsidR="231A7B6A">
        <w:rPr>
          <w:rFonts w:eastAsiaTheme="minorEastAsia"/>
          <w:color w:val="000000" w:themeColor="text1"/>
        </w:rPr>
        <w:t xml:space="preserve">the </w:t>
      </w:r>
      <w:r w:rsidRPr="11D632AB" w:rsidR="2060E683">
        <w:rPr>
          <w:rFonts w:eastAsiaTheme="minorEastAsia"/>
          <w:color w:val="000000" w:themeColor="text1"/>
        </w:rPr>
        <w:t>season</w:t>
      </w:r>
      <w:r w:rsidRPr="11D632AB" w:rsidR="6948789D">
        <w:rPr>
          <w:rFonts w:eastAsiaTheme="minorEastAsia"/>
          <w:color w:val="000000" w:themeColor="text1"/>
        </w:rPr>
        <w:t>al</w:t>
      </w:r>
      <w:r w:rsidRPr="11D632AB" w:rsidR="2060E683">
        <w:rPr>
          <w:rFonts w:eastAsiaTheme="minorEastAsia"/>
          <w:color w:val="000000" w:themeColor="text1"/>
        </w:rPr>
        <w:t xml:space="preserve"> pilgrimages</w:t>
      </w:r>
      <w:r w:rsidRPr="11D632AB" w:rsidR="4468C66A">
        <w:rPr>
          <w:rStyle w:val="FootnoteReference"/>
          <w:rFonts w:eastAsiaTheme="minorEastAsia"/>
          <w:color w:val="000000" w:themeColor="text1"/>
        </w:rPr>
        <w:footnoteReference w:id="104"/>
      </w:r>
      <w:r w:rsidRPr="11D632AB" w:rsidR="5698DEE7">
        <w:rPr>
          <w:rFonts w:eastAsiaTheme="minorEastAsia"/>
          <w:color w:val="000000" w:themeColor="text1"/>
        </w:rPr>
        <w:t xml:space="preserve">. </w:t>
      </w:r>
      <w:r w:rsidRPr="11D632AB" w:rsidR="2A7B5CC0">
        <w:rPr>
          <w:rFonts w:eastAsiaTheme="minorEastAsia"/>
          <w:color w:val="000000" w:themeColor="text1"/>
        </w:rPr>
        <w:t xml:space="preserve">My </w:t>
      </w:r>
      <w:r w:rsidRPr="11D632AB" w:rsidR="2663CD76">
        <w:rPr>
          <w:rFonts w:eastAsiaTheme="minorEastAsia"/>
          <w:color w:val="000000" w:themeColor="text1"/>
        </w:rPr>
        <w:t xml:space="preserve">own </w:t>
      </w:r>
      <w:r w:rsidRPr="11D632AB" w:rsidR="2A7B5CC0">
        <w:rPr>
          <w:rFonts w:eastAsiaTheme="minorEastAsia"/>
          <w:color w:val="000000" w:themeColor="text1"/>
        </w:rPr>
        <w:t>act o</w:t>
      </w:r>
      <w:r w:rsidRPr="11D632AB" w:rsidR="2060E683">
        <w:rPr>
          <w:rFonts w:eastAsiaTheme="minorEastAsia"/>
          <w:color w:val="000000" w:themeColor="text1"/>
        </w:rPr>
        <w:t>f returning</w:t>
      </w:r>
      <w:r w:rsidRPr="11D632AB" w:rsidR="61F9924E">
        <w:rPr>
          <w:rFonts w:eastAsiaTheme="minorEastAsia"/>
          <w:color w:val="000000" w:themeColor="text1"/>
        </w:rPr>
        <w:t xml:space="preserve"> to this significant place</w:t>
      </w:r>
      <w:r w:rsidRPr="11D632AB" w:rsidR="13D32F1D">
        <w:rPr>
          <w:rFonts w:eastAsiaTheme="minorEastAsia"/>
          <w:color w:val="000000" w:themeColor="text1"/>
        </w:rPr>
        <w:t xml:space="preserve">, like the Mesolithic </w:t>
      </w:r>
      <w:r w:rsidRPr="11D632AB" w:rsidR="202CA2E6">
        <w:rPr>
          <w:rFonts w:eastAsiaTheme="minorEastAsia"/>
          <w:color w:val="000000" w:themeColor="text1"/>
        </w:rPr>
        <w:t xml:space="preserve">populations, </w:t>
      </w:r>
      <w:r w:rsidRPr="11D632AB" w:rsidR="3CEFB6E1">
        <w:rPr>
          <w:rFonts w:eastAsiaTheme="minorEastAsia"/>
          <w:color w:val="000000" w:themeColor="text1"/>
        </w:rPr>
        <w:t xml:space="preserve">also being the </w:t>
      </w:r>
      <w:r w:rsidRPr="11D632AB" w:rsidR="4535277A">
        <w:rPr>
          <w:rFonts w:eastAsiaTheme="minorEastAsia"/>
          <w:color w:val="000000" w:themeColor="text1"/>
        </w:rPr>
        <w:t>anchoring between</w:t>
      </w:r>
      <w:r w:rsidRPr="11D632AB" w:rsidR="6CD2539C">
        <w:rPr>
          <w:rFonts w:eastAsiaTheme="minorEastAsia"/>
          <w:color w:val="000000" w:themeColor="text1"/>
        </w:rPr>
        <w:t xml:space="preserve"> </w:t>
      </w:r>
      <w:r w:rsidRPr="11D632AB" w:rsidR="2060E683">
        <w:rPr>
          <w:rFonts w:eastAsiaTheme="minorEastAsia"/>
          <w:color w:val="000000" w:themeColor="text1"/>
        </w:rPr>
        <w:t xml:space="preserve">the </w:t>
      </w:r>
      <w:r w:rsidRPr="11D632AB" w:rsidR="44EB9E68">
        <w:rPr>
          <w:rFonts w:eastAsiaTheme="minorEastAsia"/>
          <w:color w:val="000000" w:themeColor="text1"/>
        </w:rPr>
        <w:t xml:space="preserve">landscape and </w:t>
      </w:r>
      <w:r w:rsidRPr="11D632AB" w:rsidR="2060E683">
        <w:rPr>
          <w:rFonts w:eastAsiaTheme="minorEastAsia"/>
          <w:color w:val="000000" w:themeColor="text1"/>
        </w:rPr>
        <w:t>the mind</w:t>
      </w:r>
      <w:r w:rsidRPr="11D632AB" w:rsidR="5DFC2241">
        <w:rPr>
          <w:rFonts w:eastAsiaTheme="minorEastAsia"/>
          <w:color w:val="000000" w:themeColor="text1"/>
        </w:rPr>
        <w:t>.</w:t>
      </w:r>
      <w:r w:rsidRPr="11D632AB" w:rsidR="69018652">
        <w:rPr>
          <w:rFonts w:eastAsiaTheme="minorEastAsia"/>
          <w:color w:val="000000" w:themeColor="text1"/>
        </w:rPr>
        <w:t xml:space="preserve"> </w:t>
      </w:r>
      <w:r w:rsidRPr="11D632AB" w:rsidR="103C8792">
        <w:rPr>
          <w:rFonts w:eastAsiaTheme="minorEastAsia"/>
          <w:color w:val="000000" w:themeColor="text1"/>
        </w:rPr>
        <w:t xml:space="preserve">Spending time through frequent visits allows, as Tilly asserts, ‘a feeling for the place’ </w:t>
      </w:r>
      <w:r w:rsidRPr="11D632AB" w:rsidR="4468C66A">
        <w:rPr>
          <w:rStyle w:val="FootnoteReference"/>
          <w:rFonts w:eastAsiaTheme="minorEastAsia"/>
          <w:color w:val="000000" w:themeColor="text1"/>
        </w:rPr>
        <w:footnoteReference w:id="105"/>
      </w:r>
      <w:r w:rsidRPr="11D632AB" w:rsidR="103C8792">
        <w:rPr>
          <w:rFonts w:eastAsiaTheme="minorEastAsia"/>
          <w:color w:val="000000" w:themeColor="text1"/>
        </w:rPr>
        <w:t xml:space="preserve"> by engaging my senses to perceive qualities of different depths than normal human experiences.</w:t>
      </w:r>
    </w:p>
    <w:p w:rsidR="11D632AB" w:rsidP="11D632AB" w:rsidRDefault="11D632AB" w14:paraId="60D883AF" w14:textId="320D22B4">
      <w:pPr>
        <w:jc w:val="both"/>
        <w:rPr>
          <w:rFonts w:eastAsiaTheme="minorEastAsia"/>
          <w:color w:val="000000" w:themeColor="text1"/>
        </w:rPr>
      </w:pPr>
    </w:p>
    <w:p w:rsidR="4468C66A" w:rsidP="7B355CA2" w:rsidRDefault="7F4DFB8E" w14:paraId="7D78A0B3" w14:textId="4B2C7BE6">
      <w:pPr>
        <w:jc w:val="both"/>
        <w:rPr>
          <w:rFonts w:ascii="Calibri" w:hAnsi="Calibri" w:eastAsia="Calibri" w:cs="Calibri"/>
          <w:i w:val="1"/>
          <w:iCs w:val="1"/>
          <w:color w:val="000000" w:themeColor="text1"/>
          <w:sz w:val="20"/>
          <w:szCs w:val="20"/>
        </w:rPr>
      </w:pPr>
      <w:r w:rsidRPr="7B355CA2" w:rsidR="7E103498">
        <w:rPr>
          <w:rFonts w:ascii="Calibri" w:hAnsi="Calibri" w:eastAsia="Calibri" w:cs="Calibri"/>
          <w:color w:val="000000" w:themeColor="text1" w:themeTint="FF" w:themeShade="FF"/>
          <w:sz w:val="20"/>
          <w:szCs w:val="20"/>
          <w:u w:val="single"/>
        </w:rPr>
        <w:t>Field journal excerpt</w:t>
      </w:r>
      <w:r w:rsidRPr="7B355CA2" w:rsidR="7E103498">
        <w:rPr>
          <w:rFonts w:ascii="Calibri" w:hAnsi="Calibri" w:eastAsia="Calibri" w:cs="Calibri"/>
          <w:i w:val="1"/>
          <w:iCs w:val="1"/>
          <w:color w:val="000000" w:themeColor="text1" w:themeTint="FF" w:themeShade="FF"/>
          <w:sz w:val="20"/>
          <w:szCs w:val="20"/>
        </w:rPr>
        <w:t>: ‘There is the same rush of anticipation as I leave the main path and follow the familiar, overgrown track down to the ever</w:t>
      </w:r>
      <w:r w:rsidRPr="7B355CA2" w:rsidR="7EC38F48">
        <w:rPr>
          <w:rFonts w:ascii="Calibri" w:hAnsi="Calibri" w:eastAsia="Calibri" w:cs="Calibri"/>
          <w:i w:val="1"/>
          <w:iCs w:val="1"/>
          <w:color w:val="000000" w:themeColor="text1" w:themeTint="FF" w:themeShade="FF"/>
          <w:sz w:val="20"/>
          <w:szCs w:val="20"/>
        </w:rPr>
        <w:t xml:space="preserve">-waiting threshold. I resist the temptation to have expectations </w:t>
      </w:r>
      <w:r w:rsidRPr="7B355CA2" w:rsidR="04CB9E44">
        <w:rPr>
          <w:rFonts w:ascii="Calibri" w:hAnsi="Calibri" w:eastAsia="Calibri" w:cs="Calibri"/>
          <w:i w:val="1"/>
          <w:iCs w:val="1"/>
          <w:color w:val="000000" w:themeColor="text1" w:themeTint="FF" w:themeShade="FF"/>
          <w:sz w:val="20"/>
          <w:szCs w:val="20"/>
        </w:rPr>
        <w:t xml:space="preserve">and label all that I see. I just </w:t>
      </w:r>
      <w:r w:rsidRPr="7B355CA2" w:rsidR="04CB9E44">
        <w:rPr>
          <w:rFonts w:ascii="Calibri" w:hAnsi="Calibri" w:eastAsia="Calibri" w:cs="Calibri"/>
          <w:i w:val="1"/>
          <w:iCs w:val="1"/>
          <w:color w:val="000000" w:themeColor="text1" w:themeTint="FF" w:themeShade="FF"/>
          <w:sz w:val="20"/>
          <w:szCs w:val="20"/>
        </w:rPr>
        <w:t>observe</w:t>
      </w:r>
      <w:r w:rsidRPr="7B355CA2" w:rsidR="04CB9E44">
        <w:rPr>
          <w:rFonts w:ascii="Calibri" w:hAnsi="Calibri" w:eastAsia="Calibri" w:cs="Calibri"/>
          <w:i w:val="1"/>
          <w:iCs w:val="1"/>
          <w:color w:val="000000" w:themeColor="text1" w:themeTint="FF" w:themeShade="FF"/>
          <w:sz w:val="20"/>
          <w:szCs w:val="20"/>
        </w:rPr>
        <w:t xml:space="preserve">. Each visit brings a new discernment, a new wonder and understanding that I </w:t>
      </w:r>
      <w:r w:rsidRPr="7B355CA2" w:rsidR="4BFC7C23">
        <w:rPr>
          <w:rFonts w:ascii="Calibri" w:hAnsi="Calibri" w:eastAsia="Calibri" w:cs="Calibri"/>
          <w:i w:val="1"/>
          <w:iCs w:val="1"/>
          <w:color w:val="000000" w:themeColor="text1" w:themeTint="FF" w:themeShade="FF"/>
          <w:sz w:val="20"/>
          <w:szCs w:val="20"/>
        </w:rPr>
        <w:t>hadn't</w:t>
      </w:r>
      <w:r w:rsidRPr="7B355CA2" w:rsidR="4BFC7C23">
        <w:rPr>
          <w:rFonts w:ascii="Calibri" w:hAnsi="Calibri" w:eastAsia="Calibri" w:cs="Calibri"/>
          <w:i w:val="1"/>
          <w:iCs w:val="1"/>
          <w:color w:val="000000" w:themeColor="text1" w:themeTint="FF" w:themeShade="FF"/>
          <w:sz w:val="20"/>
          <w:szCs w:val="20"/>
        </w:rPr>
        <w:t xml:space="preserve"> seen before. </w:t>
      </w:r>
    </w:p>
    <w:p w:rsidR="4468C66A" w:rsidP="11D632AB" w:rsidRDefault="02A79E35" w14:paraId="01F01DD4" w14:textId="030854F7">
      <w:pPr>
        <w:jc w:val="both"/>
        <w:rPr>
          <w:rFonts w:eastAsiaTheme="minorEastAsia"/>
          <w:color w:val="000000" w:themeColor="text1"/>
        </w:rPr>
      </w:pPr>
      <w:r w:rsidRPr="11D632AB">
        <w:rPr>
          <w:rFonts w:eastAsiaTheme="minorEastAsia"/>
          <w:color w:val="000000" w:themeColor="text1"/>
        </w:rPr>
        <w:t>In terms of frequent re-engagement with places that arouse an emotional response, I can draw upon Ujang and Zakariya's findings that 'the special feeling towards a particular place (is) associated with elements of attraction, frequency of visits and understanding.'</w:t>
      </w:r>
      <w:r w:rsidRPr="11D632AB" w:rsidR="4468C66A">
        <w:rPr>
          <w:rStyle w:val="FootnoteReference"/>
          <w:rFonts w:eastAsiaTheme="minorEastAsia"/>
          <w:color w:val="000000" w:themeColor="text1"/>
        </w:rPr>
        <w:footnoteReference w:id="106"/>
      </w:r>
      <w:r w:rsidRPr="11D632AB">
        <w:rPr>
          <w:rFonts w:eastAsiaTheme="minorEastAsia"/>
          <w:color w:val="000000" w:themeColor="text1"/>
        </w:rPr>
        <w:t xml:space="preserve"> Through maintaining this affection through regular visits, I </w:t>
      </w:r>
      <w:bookmarkStart w:name="_Int_rQN29biY" w:id="24"/>
      <w:r w:rsidRPr="11D632AB" w:rsidR="3ADE7B07">
        <w:rPr>
          <w:rFonts w:eastAsiaTheme="minorEastAsia"/>
          <w:color w:val="000000" w:themeColor="text1"/>
        </w:rPr>
        <w:t>can</w:t>
      </w:r>
      <w:bookmarkEnd w:id="24"/>
      <w:r w:rsidRPr="11D632AB">
        <w:rPr>
          <w:rFonts w:eastAsiaTheme="minorEastAsia"/>
          <w:color w:val="000000" w:themeColor="text1"/>
        </w:rPr>
        <w:t xml:space="preserve"> sustain place attraction and experience the hierophonies present.</w:t>
      </w:r>
    </w:p>
    <w:p w:rsidR="4468C66A" w:rsidP="11D632AB" w:rsidRDefault="3EEB39CF" w14:paraId="012FB284" w14:textId="1E867CBD">
      <w:pPr>
        <w:jc w:val="both"/>
        <w:rPr>
          <w:rFonts w:ascii="Calibri" w:hAnsi="Calibri" w:eastAsia="Calibri" w:cs="Calibri"/>
          <w:color w:val="000000" w:themeColor="text1"/>
        </w:rPr>
      </w:pPr>
      <w:r w:rsidRPr="11D632AB">
        <w:rPr>
          <w:rFonts w:ascii="Calibri" w:hAnsi="Calibri" w:eastAsia="Calibri" w:cs="Calibri"/>
          <w:color w:val="000000" w:themeColor="text1"/>
        </w:rPr>
        <w:t xml:space="preserve">Tuan examines the concept of returning to place in terms of </w:t>
      </w:r>
      <w:r w:rsidRPr="11D632AB" w:rsidR="2673C494">
        <w:rPr>
          <w:rFonts w:ascii="Calibri" w:hAnsi="Calibri" w:eastAsia="Calibri" w:cs="Calibri"/>
          <w:color w:val="000000" w:themeColor="text1"/>
        </w:rPr>
        <w:t>familiarity</w:t>
      </w:r>
      <w:r w:rsidRPr="11D632AB">
        <w:rPr>
          <w:rFonts w:ascii="Calibri" w:hAnsi="Calibri" w:eastAsia="Calibri" w:cs="Calibri"/>
          <w:color w:val="000000" w:themeColor="text1"/>
        </w:rPr>
        <w:t xml:space="preserve"> and a renewal through the 'familiar haven' within</w:t>
      </w:r>
      <w:r w:rsidRPr="11D632AB" w:rsidR="4468C66A">
        <w:rPr>
          <w:rStyle w:val="FootnoteReference"/>
          <w:rFonts w:ascii="Calibri" w:hAnsi="Calibri" w:eastAsia="Calibri" w:cs="Calibri"/>
          <w:color w:val="000000" w:themeColor="text1"/>
        </w:rPr>
        <w:footnoteReference w:id="107"/>
      </w:r>
      <w:r w:rsidRPr="11D632AB" w:rsidR="4FF60CC0">
        <w:rPr>
          <w:rFonts w:ascii="Calibri" w:hAnsi="Calibri" w:eastAsia="Calibri" w:cs="Calibri"/>
          <w:color w:val="000000" w:themeColor="text1"/>
        </w:rPr>
        <w:t xml:space="preserve"> which I certainly experienced when walking the familiar lines and crossing the threshold</w:t>
      </w:r>
      <w:r w:rsidRPr="11D632AB" w:rsidR="68C91F20">
        <w:rPr>
          <w:rFonts w:ascii="Calibri" w:hAnsi="Calibri" w:eastAsia="Calibri" w:cs="Calibri"/>
          <w:color w:val="000000" w:themeColor="text1"/>
        </w:rPr>
        <w:t xml:space="preserve">, to what I </w:t>
      </w:r>
      <w:r w:rsidRPr="11D632AB" w:rsidR="6CBFC3D2">
        <w:rPr>
          <w:rFonts w:ascii="Calibri" w:hAnsi="Calibri" w:eastAsia="Calibri" w:cs="Calibri"/>
          <w:color w:val="000000" w:themeColor="text1"/>
        </w:rPr>
        <w:t xml:space="preserve">experienced </w:t>
      </w:r>
      <w:r w:rsidRPr="11D632AB" w:rsidR="1514A06C">
        <w:rPr>
          <w:rFonts w:ascii="Calibri" w:hAnsi="Calibri" w:eastAsia="Calibri" w:cs="Calibri"/>
          <w:color w:val="000000" w:themeColor="text1"/>
        </w:rPr>
        <w:t>as,</w:t>
      </w:r>
      <w:r w:rsidRPr="11D632AB" w:rsidR="68C91F20">
        <w:rPr>
          <w:rFonts w:ascii="Calibri" w:hAnsi="Calibri" w:eastAsia="Calibri" w:cs="Calibri"/>
          <w:color w:val="000000" w:themeColor="text1"/>
        </w:rPr>
        <w:t xml:space="preserve"> </w:t>
      </w:r>
      <w:r w:rsidRPr="11D632AB" w:rsidR="73F4573C">
        <w:rPr>
          <w:rFonts w:ascii="Calibri" w:hAnsi="Calibri" w:eastAsia="Calibri" w:cs="Calibri"/>
          <w:color w:val="000000" w:themeColor="text1"/>
        </w:rPr>
        <w:t>a 'renewal of both the material and the immaterial'</w:t>
      </w:r>
      <w:r w:rsidRPr="11D632AB" w:rsidR="392629F7">
        <w:rPr>
          <w:rFonts w:ascii="Calibri" w:hAnsi="Calibri" w:eastAsia="Calibri" w:cs="Calibri"/>
          <w:color w:val="000000" w:themeColor="text1"/>
        </w:rPr>
        <w:t xml:space="preserve">. </w:t>
      </w:r>
    </w:p>
    <w:p w:rsidR="4468C66A" w:rsidP="11D632AB" w:rsidRDefault="087AADDD" w14:paraId="02B994C2" w14:textId="6D8188CE">
      <w:pPr>
        <w:jc w:val="both"/>
        <w:rPr>
          <w:rFonts w:eastAsiaTheme="minorEastAsia"/>
          <w:color w:val="000000" w:themeColor="text1"/>
        </w:rPr>
      </w:pPr>
      <w:r w:rsidRPr="11D632AB">
        <w:rPr>
          <w:rFonts w:eastAsiaTheme="minorEastAsia"/>
          <w:color w:val="000000" w:themeColor="text1"/>
        </w:rPr>
        <w:t>Hashemnezhad, Heidari and Hoseini found that 'place attachment took place when people experienced powerful, long periods of time in that place'</w:t>
      </w:r>
      <w:r w:rsidRPr="11D632AB" w:rsidR="4468C66A">
        <w:rPr>
          <w:rStyle w:val="FootnoteReference"/>
          <w:rFonts w:eastAsiaTheme="minorEastAsia"/>
          <w:color w:val="000000" w:themeColor="text1"/>
        </w:rPr>
        <w:footnoteReference w:id="108"/>
      </w:r>
      <w:r w:rsidRPr="11D632AB">
        <w:rPr>
          <w:rFonts w:eastAsiaTheme="minorEastAsia"/>
          <w:color w:val="000000" w:themeColor="text1"/>
        </w:rPr>
        <w:t xml:space="preserve"> and I found that with frequent visits, memories are developed and the reflection time within these memories served to increase my place attachment. This could also be a factor in why I dreamt of this woodland.</w:t>
      </w:r>
    </w:p>
    <w:p w:rsidR="4468C66A" w:rsidP="7F1C5C67" w:rsidRDefault="087AADDD" w14:paraId="5AE1B0DA" w14:textId="00A1D453">
      <w:pPr>
        <w:spacing w:after="360" w:afterAutospacing="off"/>
        <w:jc w:val="both"/>
        <w:rPr>
          <w:rFonts w:eastAsia="ＭＳ 明朝" w:eastAsiaTheme="minorEastAsia"/>
          <w:color w:val="000000" w:themeColor="text1"/>
        </w:rPr>
      </w:pPr>
      <w:r w:rsidRPr="7F1C5C67" w:rsidR="07F38436">
        <w:rPr>
          <w:rFonts w:eastAsia="ＭＳ 明朝" w:eastAsiaTheme="minorEastAsia"/>
          <w:color w:val="000000" w:themeColor="text1"/>
        </w:rPr>
        <w:t xml:space="preserve">Observing that 'each visit brings a new discernment, a new wonder and understanding', </w:t>
      </w:r>
      <w:r w:rsidRPr="7F1C5C67" w:rsidR="2C699DCB">
        <w:rPr>
          <w:rFonts w:eastAsia="ＭＳ 明朝" w:eastAsiaTheme="minorEastAsia"/>
          <w:color w:val="000000" w:themeColor="text1"/>
        </w:rPr>
        <w:t>fits in with Lane's understanding that each return visit should not be viewed as a return to a 'magical, imagined past where the landscape once pulsed with energy'</w:t>
      </w:r>
      <w:r w:rsidRPr="7F1C5C67" w:rsidR="4468C66A">
        <w:rPr>
          <w:rStyle w:val="FootnoteReference"/>
          <w:rFonts w:eastAsia="ＭＳ 明朝" w:eastAsiaTheme="minorEastAsia"/>
          <w:color w:val="000000" w:themeColor="text1"/>
        </w:rPr>
        <w:footnoteReference w:id="109"/>
      </w:r>
      <w:r w:rsidRPr="7F1C5C67" w:rsidR="2C699DCB">
        <w:rPr>
          <w:rFonts w:eastAsia="ＭＳ 明朝" w:eastAsiaTheme="minorEastAsia"/>
          <w:color w:val="000000" w:themeColor="text1"/>
        </w:rPr>
        <w:t xml:space="preserve"> but </w:t>
      </w:r>
      <w:bookmarkStart w:name="_Int_dJhlthb4" w:id="25"/>
      <w:r w:rsidRPr="7F1C5C67" w:rsidR="2C699DCB">
        <w:rPr>
          <w:rFonts w:eastAsia="ＭＳ 明朝" w:eastAsiaTheme="minorEastAsia"/>
          <w:color w:val="000000" w:themeColor="text1"/>
        </w:rPr>
        <w:t>rather to</w:t>
      </w:r>
      <w:bookmarkEnd w:id="25"/>
      <w:r w:rsidRPr="7F1C5C67" w:rsidR="2C699DCB">
        <w:rPr>
          <w:rFonts w:eastAsia="ＭＳ 明朝" w:eastAsiaTheme="minorEastAsia"/>
          <w:color w:val="000000" w:themeColor="text1"/>
        </w:rPr>
        <w:t xml:space="preserve"> experience afresh and without the 'dull predictability' of human constructs</w:t>
      </w:r>
      <w:r w:rsidRPr="7F1C5C67" w:rsidR="4468C66A">
        <w:rPr>
          <w:rStyle w:val="FootnoteReference"/>
          <w:rFonts w:eastAsia="ＭＳ 明朝" w:eastAsiaTheme="minorEastAsia"/>
          <w:color w:val="000000" w:themeColor="text1"/>
        </w:rPr>
        <w:footnoteReference w:id="110"/>
      </w:r>
      <w:r w:rsidRPr="7F1C5C67" w:rsidR="2C699DCB">
        <w:rPr>
          <w:rFonts w:eastAsia="ＭＳ 明朝" w:eastAsiaTheme="minorEastAsia"/>
          <w:color w:val="000000" w:themeColor="text1"/>
        </w:rPr>
        <w:t>.</w:t>
      </w:r>
      <w:r w:rsidRPr="7F1C5C67" w:rsidR="07F38436">
        <w:rPr>
          <w:rFonts w:eastAsia="ＭＳ 明朝" w:eastAsiaTheme="minorEastAsia"/>
          <w:color w:val="000000" w:themeColor="text1"/>
        </w:rPr>
        <w:t xml:space="preserve"> </w:t>
      </w:r>
      <w:r w:rsidRPr="7F1C5C67" w:rsidR="53209A90">
        <w:rPr>
          <w:rFonts w:eastAsia="ＭＳ 明朝" w:eastAsiaTheme="minorEastAsia"/>
          <w:color w:val="000000" w:themeColor="text1"/>
        </w:rPr>
        <w:t xml:space="preserve">The numinous experience was fresh despite frequent visits to the landscape and further appeared as a natural phenomenon in which I was also a participant. </w:t>
      </w:r>
    </w:p>
    <w:p w:rsidR="4468C66A" w:rsidP="11D632AB" w:rsidRDefault="17E9A6B5" w14:paraId="721CBEB1" w14:textId="44902536">
      <w:pPr>
        <w:jc w:val="both"/>
        <w:rPr>
          <w:rFonts w:ascii="Calibri" w:hAnsi="Calibri" w:eastAsia="Calibri" w:cs="Calibri"/>
          <w:i/>
          <w:iCs/>
          <w:color w:val="000000" w:themeColor="text1"/>
          <w:sz w:val="20"/>
          <w:szCs w:val="20"/>
        </w:rPr>
      </w:pPr>
      <w:r w:rsidRPr="11D632AB">
        <w:rPr>
          <w:rFonts w:ascii="Calibri" w:hAnsi="Calibri" w:eastAsia="Calibri" w:cs="Calibri"/>
          <w:color w:val="000000" w:themeColor="text1"/>
          <w:sz w:val="20"/>
          <w:szCs w:val="20"/>
          <w:u w:val="single"/>
        </w:rPr>
        <w:t>Field journal excerpt</w:t>
      </w:r>
      <w:r w:rsidRPr="11D632AB">
        <w:rPr>
          <w:rFonts w:ascii="Calibri" w:hAnsi="Calibri" w:eastAsia="Calibri" w:cs="Calibri"/>
          <w:i/>
          <w:iCs/>
          <w:color w:val="000000" w:themeColor="text1"/>
          <w:sz w:val="20"/>
          <w:szCs w:val="20"/>
          <w:u w:val="single"/>
        </w:rPr>
        <w:t>:</w:t>
      </w:r>
      <w:r w:rsidRPr="11D632AB">
        <w:rPr>
          <w:rFonts w:ascii="Calibri" w:hAnsi="Calibri" w:eastAsia="Calibri" w:cs="Calibri"/>
          <w:i/>
          <w:iCs/>
          <w:color w:val="000000" w:themeColor="text1"/>
          <w:sz w:val="20"/>
          <w:szCs w:val="20"/>
        </w:rPr>
        <w:t xml:space="preserve"> ‘The night-time visits e</w:t>
      </w:r>
      <w:r w:rsidRPr="11D632AB" w:rsidR="154C49F4">
        <w:rPr>
          <w:rFonts w:ascii="Calibri" w:hAnsi="Calibri" w:eastAsia="Calibri" w:cs="Calibri"/>
          <w:i/>
          <w:iCs/>
          <w:color w:val="000000" w:themeColor="text1"/>
          <w:sz w:val="20"/>
          <w:szCs w:val="20"/>
        </w:rPr>
        <w:t xml:space="preserve">xpand my awareness to the numinous quality found here. Only by coming here often in the </w:t>
      </w:r>
      <w:r w:rsidRPr="11D632AB" w:rsidR="0F3E9A3A">
        <w:rPr>
          <w:rFonts w:ascii="Calibri" w:hAnsi="Calibri" w:eastAsia="Calibri" w:cs="Calibri"/>
          <w:i/>
          <w:iCs/>
          <w:color w:val="000000" w:themeColor="text1"/>
          <w:sz w:val="20"/>
          <w:szCs w:val="20"/>
        </w:rPr>
        <w:t>daytime</w:t>
      </w:r>
      <w:r w:rsidRPr="11D632AB" w:rsidR="154C49F4">
        <w:rPr>
          <w:rFonts w:ascii="Calibri" w:hAnsi="Calibri" w:eastAsia="Calibri" w:cs="Calibri"/>
          <w:i/>
          <w:iCs/>
          <w:color w:val="000000" w:themeColor="text1"/>
          <w:sz w:val="20"/>
          <w:szCs w:val="20"/>
        </w:rPr>
        <w:t>, do I know where to tread</w:t>
      </w:r>
      <w:r w:rsidRPr="11D632AB">
        <w:rPr>
          <w:rFonts w:ascii="Calibri" w:hAnsi="Calibri" w:eastAsia="Calibri" w:cs="Calibri"/>
          <w:i/>
          <w:iCs/>
          <w:color w:val="000000" w:themeColor="text1"/>
          <w:sz w:val="20"/>
          <w:szCs w:val="20"/>
        </w:rPr>
        <w:t xml:space="preserve"> </w:t>
      </w:r>
      <w:r w:rsidRPr="11D632AB" w:rsidR="1527DD48">
        <w:rPr>
          <w:rFonts w:ascii="Calibri" w:hAnsi="Calibri" w:eastAsia="Calibri" w:cs="Calibri"/>
          <w:i/>
          <w:iCs/>
          <w:color w:val="000000" w:themeColor="text1"/>
          <w:sz w:val="20"/>
          <w:szCs w:val="20"/>
        </w:rPr>
        <w:t>until I reach the liminal threshold of the entwined trees.</w:t>
      </w:r>
      <w:r w:rsidRPr="11D632AB" w:rsidR="5A879B85">
        <w:rPr>
          <w:rFonts w:ascii="Calibri" w:hAnsi="Calibri" w:eastAsia="Calibri" w:cs="Calibri"/>
          <w:i/>
          <w:iCs/>
          <w:color w:val="000000" w:themeColor="text1"/>
          <w:sz w:val="20"/>
          <w:szCs w:val="20"/>
        </w:rPr>
        <w:t xml:space="preserve"> The landscape </w:t>
      </w:r>
      <w:r w:rsidRPr="11D632AB" w:rsidR="42A62796">
        <w:rPr>
          <w:rFonts w:ascii="Calibri" w:hAnsi="Calibri" w:eastAsia="Calibri" w:cs="Calibri"/>
          <w:i/>
          <w:iCs/>
          <w:color w:val="000000" w:themeColor="text1"/>
          <w:sz w:val="20"/>
          <w:szCs w:val="20"/>
        </w:rPr>
        <w:t>looks different</w:t>
      </w:r>
      <w:r w:rsidRPr="11D632AB" w:rsidR="007E4F14">
        <w:rPr>
          <w:rFonts w:ascii="Calibri" w:hAnsi="Calibri" w:eastAsia="Calibri" w:cs="Calibri"/>
          <w:i/>
          <w:iCs/>
          <w:color w:val="000000" w:themeColor="text1"/>
          <w:sz w:val="20"/>
          <w:szCs w:val="20"/>
        </w:rPr>
        <w:t xml:space="preserve"> now</w:t>
      </w:r>
      <w:r w:rsidRPr="11D632AB" w:rsidR="42A62796">
        <w:rPr>
          <w:rFonts w:ascii="Calibri" w:hAnsi="Calibri" w:eastAsia="Calibri" w:cs="Calibri"/>
          <w:i/>
          <w:iCs/>
          <w:color w:val="000000" w:themeColor="text1"/>
          <w:sz w:val="20"/>
          <w:szCs w:val="20"/>
        </w:rPr>
        <w:t xml:space="preserve">, </w:t>
      </w:r>
      <w:r w:rsidRPr="11D632AB" w:rsidR="5A879B85">
        <w:rPr>
          <w:rFonts w:ascii="Calibri" w:hAnsi="Calibri" w:eastAsia="Calibri" w:cs="Calibri"/>
          <w:i/>
          <w:iCs/>
          <w:color w:val="000000" w:themeColor="text1"/>
          <w:sz w:val="20"/>
          <w:szCs w:val="20"/>
        </w:rPr>
        <w:t xml:space="preserve">black, </w:t>
      </w:r>
      <w:r w:rsidRPr="11D632AB" w:rsidR="5237F63F">
        <w:rPr>
          <w:rFonts w:ascii="Calibri" w:hAnsi="Calibri" w:eastAsia="Calibri" w:cs="Calibri"/>
          <w:i/>
          <w:iCs/>
          <w:color w:val="000000" w:themeColor="text1"/>
          <w:sz w:val="20"/>
          <w:szCs w:val="20"/>
        </w:rPr>
        <w:t>grey,</w:t>
      </w:r>
      <w:r w:rsidRPr="11D632AB" w:rsidR="00059EBD">
        <w:rPr>
          <w:rFonts w:ascii="Calibri" w:hAnsi="Calibri" w:eastAsia="Calibri" w:cs="Calibri"/>
          <w:i/>
          <w:iCs/>
          <w:color w:val="000000" w:themeColor="text1"/>
          <w:sz w:val="20"/>
          <w:szCs w:val="20"/>
        </w:rPr>
        <w:t xml:space="preserve"> </w:t>
      </w:r>
      <w:r w:rsidRPr="11D632AB" w:rsidR="5A879B85">
        <w:rPr>
          <w:rFonts w:ascii="Calibri" w:hAnsi="Calibri" w:eastAsia="Calibri" w:cs="Calibri"/>
          <w:i/>
          <w:iCs/>
          <w:color w:val="000000" w:themeColor="text1"/>
          <w:sz w:val="20"/>
          <w:szCs w:val="20"/>
        </w:rPr>
        <w:t>and white</w:t>
      </w:r>
      <w:r w:rsidRPr="11D632AB" w:rsidR="4A7AF0D7">
        <w:rPr>
          <w:rFonts w:ascii="Calibri" w:hAnsi="Calibri" w:eastAsia="Calibri" w:cs="Calibri"/>
          <w:i/>
          <w:iCs/>
          <w:color w:val="000000" w:themeColor="text1"/>
          <w:sz w:val="20"/>
          <w:szCs w:val="20"/>
        </w:rPr>
        <w:t xml:space="preserve"> replace the </w:t>
      </w:r>
      <w:r w:rsidRPr="11D632AB" w:rsidR="5AE0CB59">
        <w:rPr>
          <w:rFonts w:ascii="Calibri" w:hAnsi="Calibri" w:eastAsia="Calibri" w:cs="Calibri"/>
          <w:i/>
          <w:iCs/>
          <w:color w:val="000000" w:themeColor="text1"/>
          <w:sz w:val="20"/>
          <w:szCs w:val="20"/>
        </w:rPr>
        <w:t xml:space="preserve">usual </w:t>
      </w:r>
      <w:r w:rsidRPr="11D632AB" w:rsidR="7E6CDDB1">
        <w:rPr>
          <w:rFonts w:ascii="Calibri" w:hAnsi="Calibri" w:eastAsia="Calibri" w:cs="Calibri"/>
          <w:i/>
          <w:iCs/>
          <w:color w:val="000000" w:themeColor="text1"/>
          <w:sz w:val="20"/>
          <w:szCs w:val="20"/>
        </w:rPr>
        <w:t>palette of colours that the daylight brings.</w:t>
      </w:r>
      <w:r w:rsidRPr="11D632AB" w:rsidR="5A879B85">
        <w:rPr>
          <w:rFonts w:ascii="Calibri" w:hAnsi="Calibri" w:eastAsia="Calibri" w:cs="Calibri"/>
          <w:i/>
          <w:iCs/>
          <w:color w:val="000000" w:themeColor="text1"/>
          <w:sz w:val="20"/>
          <w:szCs w:val="20"/>
        </w:rPr>
        <w:t xml:space="preserve"> </w:t>
      </w:r>
      <w:r w:rsidRPr="11D632AB" w:rsidR="1527DD48">
        <w:rPr>
          <w:rFonts w:ascii="Calibri" w:hAnsi="Calibri" w:eastAsia="Calibri" w:cs="Calibri"/>
          <w:i/>
          <w:iCs/>
          <w:color w:val="000000" w:themeColor="text1"/>
          <w:sz w:val="20"/>
          <w:szCs w:val="20"/>
        </w:rPr>
        <w:t xml:space="preserve">In the dark, the veil between worlds appears </w:t>
      </w:r>
      <w:r w:rsidRPr="11D632AB" w:rsidR="5CBC013B">
        <w:rPr>
          <w:rFonts w:ascii="Calibri" w:hAnsi="Calibri" w:eastAsia="Calibri" w:cs="Calibri"/>
          <w:i/>
          <w:iCs/>
          <w:color w:val="000000" w:themeColor="text1"/>
          <w:sz w:val="20"/>
          <w:szCs w:val="20"/>
        </w:rPr>
        <w:t>thinner, more ethereal.</w:t>
      </w:r>
      <w:r w:rsidRPr="11D632AB" w:rsidR="37CA9849">
        <w:rPr>
          <w:rFonts w:ascii="Calibri" w:hAnsi="Calibri" w:eastAsia="Calibri" w:cs="Calibri"/>
          <w:i/>
          <w:iCs/>
          <w:color w:val="000000" w:themeColor="text1"/>
          <w:sz w:val="20"/>
          <w:szCs w:val="20"/>
        </w:rPr>
        <w:t xml:space="preserve"> </w:t>
      </w:r>
      <w:r w:rsidRPr="11D632AB" w:rsidR="1A6ADBA6">
        <w:rPr>
          <w:rFonts w:ascii="Calibri" w:hAnsi="Calibri" w:eastAsia="Calibri" w:cs="Calibri"/>
          <w:i/>
          <w:iCs/>
          <w:color w:val="000000" w:themeColor="text1"/>
          <w:sz w:val="20"/>
          <w:szCs w:val="20"/>
        </w:rPr>
        <w:t xml:space="preserve">I </w:t>
      </w:r>
      <w:bookmarkStart w:name="_Int_Sdo4RQNb" w:id="26"/>
      <w:r w:rsidRPr="11D632AB" w:rsidR="1A6ADBA6">
        <w:rPr>
          <w:rFonts w:ascii="Calibri" w:hAnsi="Calibri" w:eastAsia="Calibri" w:cs="Calibri"/>
          <w:i/>
          <w:iCs/>
          <w:color w:val="000000" w:themeColor="text1"/>
          <w:sz w:val="20"/>
          <w:szCs w:val="20"/>
        </w:rPr>
        <w:t>can't</w:t>
      </w:r>
      <w:bookmarkEnd w:id="26"/>
      <w:r w:rsidRPr="11D632AB" w:rsidR="1A6ADBA6">
        <w:rPr>
          <w:rFonts w:ascii="Calibri" w:hAnsi="Calibri" w:eastAsia="Calibri" w:cs="Calibri"/>
          <w:i/>
          <w:iCs/>
          <w:color w:val="000000" w:themeColor="text1"/>
          <w:sz w:val="20"/>
          <w:szCs w:val="20"/>
        </w:rPr>
        <w:t xml:space="preserve"> rely on sight here even with a torch and moonlight. I </w:t>
      </w:r>
      <w:bookmarkStart w:name="_Int_eNoSW5jH" w:id="27"/>
      <w:r w:rsidRPr="11D632AB" w:rsidR="1A6ADBA6">
        <w:rPr>
          <w:rFonts w:ascii="Calibri" w:hAnsi="Calibri" w:eastAsia="Calibri" w:cs="Calibri"/>
          <w:i/>
          <w:iCs/>
          <w:color w:val="000000" w:themeColor="text1"/>
          <w:sz w:val="20"/>
          <w:szCs w:val="20"/>
        </w:rPr>
        <w:t>have to</w:t>
      </w:r>
      <w:bookmarkEnd w:id="27"/>
      <w:r w:rsidRPr="11D632AB" w:rsidR="1A6ADBA6">
        <w:rPr>
          <w:rFonts w:ascii="Calibri" w:hAnsi="Calibri" w:eastAsia="Calibri" w:cs="Calibri"/>
          <w:i/>
          <w:iCs/>
          <w:color w:val="000000" w:themeColor="text1"/>
          <w:sz w:val="20"/>
          <w:szCs w:val="20"/>
        </w:rPr>
        <w:t xml:space="preserve"> sense the familiar way.'</w:t>
      </w:r>
    </w:p>
    <w:p w:rsidR="4468C66A" w:rsidP="7F1C5C67" w:rsidRDefault="185AFECD" w14:paraId="434CBEB6" w14:textId="69EF5679">
      <w:pPr>
        <w:spacing w:after="0" w:afterAutospacing="off" w:line="240" w:lineRule="auto"/>
        <w:jc w:val="both"/>
      </w:pPr>
      <w:r>
        <w:rPr>
          <w:noProof/>
        </w:rPr>
        <w:drawing>
          <wp:inline distT="0" distB="0" distL="0" distR="0" wp14:anchorId="7DEFA539" wp14:editId="3B0A2AF7">
            <wp:extent cx="1638958" cy="2600325"/>
            <wp:effectExtent l="133350" t="114300" r="113665" b="142875"/>
            <wp:docPr id="459472741" name="Picture 4594727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rcRect/>
                    <a:stretch>
                      <a:fillRect/>
                    </a:stretch>
                  </pic:blipFill>
                  <pic:spPr>
                    <a:xfrm>
                      <a:off x="0" y="0"/>
                      <a:ext cx="1638958" cy="26003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noProof/>
        </w:rPr>
        <w:drawing>
          <wp:inline distT="0" distB="0" distL="0" distR="0" wp14:anchorId="1B224B58" wp14:editId="436619E4">
            <wp:extent cx="1627978" cy="2599364"/>
            <wp:effectExtent l="133350" t="114300" r="106045" b="144145"/>
            <wp:docPr id="1630511152" name="Picture 1630511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rcRect/>
                    <a:stretch>
                      <a:fillRect/>
                    </a:stretch>
                  </pic:blipFill>
                  <pic:spPr>
                    <a:xfrm>
                      <a:off x="0" y="0"/>
                      <a:ext cx="1627978" cy="259936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noProof/>
        </w:rPr>
        <w:drawing>
          <wp:inline distT="0" distB="0" distL="0" distR="0" wp14:anchorId="000A209B" wp14:editId="3ECAEBD0">
            <wp:extent cx="1687510" cy="2589182"/>
            <wp:effectExtent l="133350" t="114300" r="103505" b="154305"/>
            <wp:docPr id="1910866204" name="Picture 1910866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rcRect/>
                    <a:stretch>
                      <a:fillRect/>
                    </a:stretch>
                  </pic:blipFill>
                  <pic:spPr>
                    <a:xfrm>
                      <a:off x="0" y="0"/>
                      <a:ext cx="1687510" cy="258918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4468C66A" w:rsidP="11D632AB" w:rsidRDefault="4AFE91E4" w14:paraId="686975CE" w14:textId="476EF535">
      <w:pPr>
        <w:jc w:val="both"/>
        <w:rPr>
          <w:rFonts w:ascii="Calibri" w:hAnsi="Calibri" w:eastAsia="Calibri" w:cs="Calibri"/>
          <w:i/>
          <w:iCs/>
          <w:color w:val="000000" w:themeColor="text1"/>
          <w:sz w:val="18"/>
          <w:szCs w:val="18"/>
        </w:rPr>
      </w:pPr>
      <w:r w:rsidRPr="11D632AB">
        <w:rPr>
          <w:rFonts w:ascii="Calibri" w:hAnsi="Calibri" w:eastAsia="Calibri" w:cs="Calibri"/>
          <w:i/>
          <w:iCs/>
          <w:color w:val="000000" w:themeColor="text1"/>
          <w:sz w:val="18"/>
          <w:szCs w:val="18"/>
        </w:rPr>
        <w:t xml:space="preserve">Figure 14: </w:t>
      </w:r>
      <w:r w:rsidRPr="11D632AB" w:rsidR="3F94EB85">
        <w:rPr>
          <w:rFonts w:ascii="Calibri" w:hAnsi="Calibri" w:eastAsia="Calibri" w:cs="Calibri"/>
          <w:i/>
          <w:iCs/>
          <w:color w:val="000000" w:themeColor="text1"/>
          <w:sz w:val="18"/>
          <w:szCs w:val="18"/>
        </w:rPr>
        <w:t xml:space="preserve"> The Lines at night</w:t>
      </w:r>
      <w:bookmarkStart w:name="_Int_EGP5ExYq" w:id="28"/>
      <w:r w:rsidRPr="11D632AB" w:rsidR="3F94EB85">
        <w:rPr>
          <w:rFonts w:ascii="Calibri" w:hAnsi="Calibri" w:eastAsia="Calibri" w:cs="Calibri"/>
          <w:i/>
          <w:iCs/>
          <w:color w:val="000000" w:themeColor="text1"/>
          <w:sz w:val="18"/>
          <w:szCs w:val="18"/>
        </w:rPr>
        <w:t xml:space="preserve">.  </w:t>
      </w:r>
      <w:bookmarkEnd w:id="28"/>
      <w:r w:rsidRPr="11D632AB" w:rsidR="3F94EB85">
        <w:rPr>
          <w:rFonts w:ascii="Calibri" w:hAnsi="Calibri" w:eastAsia="Calibri" w:cs="Calibri"/>
          <w:i/>
          <w:iCs/>
          <w:color w:val="000000" w:themeColor="text1"/>
          <w:sz w:val="18"/>
          <w:szCs w:val="18"/>
        </w:rPr>
        <w:t xml:space="preserve">                  Figure 15: The liminal threshold at </w:t>
      </w:r>
      <w:r w:rsidRPr="11D632AB" w:rsidR="55BE6ABE">
        <w:rPr>
          <w:rFonts w:ascii="Calibri" w:hAnsi="Calibri" w:eastAsia="Calibri" w:cs="Calibri"/>
          <w:i/>
          <w:iCs/>
          <w:color w:val="000000" w:themeColor="text1"/>
          <w:sz w:val="18"/>
          <w:szCs w:val="18"/>
        </w:rPr>
        <w:t>night</w:t>
      </w:r>
      <w:bookmarkStart w:name="_Int_0t1Rto2q" w:id="29"/>
      <w:r w:rsidRPr="11D632AB" w:rsidR="55BE6ABE">
        <w:rPr>
          <w:rFonts w:ascii="Calibri" w:hAnsi="Calibri" w:eastAsia="Calibri" w:cs="Calibri"/>
          <w:i/>
          <w:iCs/>
          <w:color w:val="000000" w:themeColor="text1"/>
          <w:sz w:val="18"/>
          <w:szCs w:val="18"/>
        </w:rPr>
        <w:t xml:space="preserve">.  </w:t>
      </w:r>
      <w:bookmarkEnd w:id="29"/>
      <w:r w:rsidRPr="11D632AB" w:rsidR="55BE6ABE">
        <w:rPr>
          <w:rFonts w:ascii="Calibri" w:hAnsi="Calibri" w:eastAsia="Calibri" w:cs="Calibri"/>
          <w:i/>
          <w:iCs/>
          <w:color w:val="000000" w:themeColor="text1"/>
          <w:sz w:val="18"/>
          <w:szCs w:val="18"/>
        </w:rPr>
        <w:t xml:space="preserve">   Figure 16: The carved-out tree at night.</w:t>
      </w:r>
    </w:p>
    <w:p w:rsidR="4468C66A" w:rsidP="11D632AB" w:rsidRDefault="4468C66A" w14:paraId="495B6F0F" w14:textId="3E5B7F06">
      <w:pPr>
        <w:spacing w:after="0"/>
        <w:jc w:val="both"/>
        <w:rPr>
          <w:rFonts w:ascii="Calibri" w:hAnsi="Calibri" w:eastAsia="Calibri" w:cs="Calibri"/>
          <w:i/>
          <w:iCs/>
          <w:color w:val="000000" w:themeColor="text1"/>
          <w:sz w:val="18"/>
          <w:szCs w:val="18"/>
        </w:rPr>
      </w:pPr>
    </w:p>
    <w:p w:rsidR="4468C66A" w:rsidP="11D632AB" w:rsidRDefault="4468C66A" w14:paraId="6439D344" w14:textId="55225226">
      <w:pPr>
        <w:spacing w:after="0" w:afterAutospacing="1"/>
        <w:jc w:val="both"/>
        <w:rPr>
          <w:rFonts w:ascii="Calibri" w:hAnsi="Calibri" w:eastAsia="Calibri" w:cs="Calibri"/>
          <w:i/>
          <w:iCs/>
          <w:color w:val="000000" w:themeColor="text1"/>
          <w:sz w:val="18"/>
          <w:szCs w:val="18"/>
        </w:rPr>
      </w:pPr>
    </w:p>
    <w:p w:rsidR="4468C66A" w:rsidP="11D632AB" w:rsidRDefault="1A6ADBA6" w14:paraId="68E8CFFC" w14:textId="5A89E151">
      <w:pPr>
        <w:jc w:val="both"/>
        <w:rPr>
          <w:rFonts w:ascii="Calibri" w:hAnsi="Calibri" w:eastAsia="Calibri" w:cs="Calibri"/>
          <w:color w:val="000000" w:themeColor="text1"/>
        </w:rPr>
      </w:pPr>
      <w:r w:rsidRPr="11D632AB">
        <w:rPr>
          <w:rFonts w:ascii="Calibri" w:hAnsi="Calibri" w:eastAsia="Calibri" w:cs="Calibri"/>
          <w:color w:val="000000" w:themeColor="text1"/>
        </w:rPr>
        <w:t>My nocturnal visits are frequent, especially as the winter months push in</w:t>
      </w:r>
      <w:r w:rsidRPr="11D632AB" w:rsidR="386CC46B">
        <w:rPr>
          <w:rFonts w:ascii="Calibri" w:hAnsi="Calibri" w:eastAsia="Calibri" w:cs="Calibri"/>
          <w:color w:val="000000" w:themeColor="text1"/>
        </w:rPr>
        <w:t xml:space="preserve"> and the </w:t>
      </w:r>
      <w:r w:rsidRPr="11D632AB" w:rsidR="2EC19D1A">
        <w:rPr>
          <w:rFonts w:ascii="Calibri" w:hAnsi="Calibri" w:eastAsia="Calibri" w:cs="Calibri"/>
          <w:color w:val="000000" w:themeColor="text1"/>
        </w:rPr>
        <w:t>dichotomous</w:t>
      </w:r>
      <w:r w:rsidRPr="11D632AB" w:rsidR="3AC97DF4">
        <w:rPr>
          <w:rFonts w:ascii="Calibri" w:hAnsi="Calibri" w:eastAsia="Calibri" w:cs="Calibri"/>
          <w:color w:val="000000" w:themeColor="text1"/>
        </w:rPr>
        <w:t xml:space="preserve"> polarities of light and darkness, </w:t>
      </w:r>
      <w:r w:rsidRPr="11D632AB" w:rsidR="629101A8">
        <w:rPr>
          <w:rFonts w:ascii="Calibri" w:hAnsi="Calibri" w:eastAsia="Calibri" w:cs="Calibri"/>
          <w:color w:val="000000" w:themeColor="text1"/>
        </w:rPr>
        <w:t xml:space="preserve">the visible and the invisible, </w:t>
      </w:r>
      <w:r w:rsidRPr="11D632AB" w:rsidR="3AC97DF4">
        <w:rPr>
          <w:rFonts w:ascii="Calibri" w:hAnsi="Calibri" w:eastAsia="Calibri" w:cs="Calibri"/>
          <w:color w:val="000000" w:themeColor="text1"/>
        </w:rPr>
        <w:t xml:space="preserve">the seen and the unseen </w:t>
      </w:r>
      <w:r w:rsidRPr="11D632AB" w:rsidR="3243E703">
        <w:rPr>
          <w:rFonts w:ascii="Calibri" w:hAnsi="Calibri" w:eastAsia="Calibri" w:cs="Calibri"/>
          <w:color w:val="000000" w:themeColor="text1"/>
        </w:rPr>
        <w:t>are</w:t>
      </w:r>
      <w:r w:rsidRPr="11D632AB" w:rsidR="3AC97DF4">
        <w:rPr>
          <w:rFonts w:ascii="Calibri" w:hAnsi="Calibri" w:eastAsia="Calibri" w:cs="Calibri"/>
          <w:color w:val="000000" w:themeColor="text1"/>
        </w:rPr>
        <w:t xml:space="preserve"> most apparent. </w:t>
      </w:r>
      <w:bookmarkStart w:name="_Int_kyDYgbQB" w:id="30"/>
      <w:r w:rsidRPr="11D632AB" w:rsidR="2F629516">
        <w:rPr>
          <w:rFonts w:ascii="Calibri" w:hAnsi="Calibri" w:eastAsia="Calibri" w:cs="Calibri"/>
          <w:color w:val="000000" w:themeColor="text1"/>
        </w:rPr>
        <w:t>Being a diurnal creature, my frequent visits</w:t>
      </w:r>
      <w:bookmarkEnd w:id="30"/>
      <w:r w:rsidRPr="11D632AB" w:rsidR="2F629516">
        <w:rPr>
          <w:rFonts w:ascii="Calibri" w:hAnsi="Calibri" w:eastAsia="Calibri" w:cs="Calibri"/>
          <w:color w:val="000000" w:themeColor="text1"/>
        </w:rPr>
        <w:t xml:space="preserve"> occur mostly in daylight and with the company of other</w:t>
      </w:r>
      <w:r w:rsidRPr="11D632AB" w:rsidR="7AC60BAC">
        <w:rPr>
          <w:rFonts w:ascii="Calibri" w:hAnsi="Calibri" w:eastAsia="Calibri" w:cs="Calibri"/>
          <w:color w:val="000000" w:themeColor="text1"/>
        </w:rPr>
        <w:t xml:space="preserve">s </w:t>
      </w:r>
      <w:r w:rsidRPr="11D632AB" w:rsidR="2F629516">
        <w:rPr>
          <w:rFonts w:ascii="Calibri" w:hAnsi="Calibri" w:eastAsia="Calibri" w:cs="Calibri"/>
          <w:color w:val="000000" w:themeColor="text1"/>
        </w:rPr>
        <w:t xml:space="preserve">on the main path. </w:t>
      </w:r>
      <w:r w:rsidRPr="11D632AB" w:rsidR="55BA9A43">
        <w:rPr>
          <w:rFonts w:ascii="Calibri" w:hAnsi="Calibri" w:eastAsia="Calibri" w:cs="Calibri"/>
          <w:color w:val="000000" w:themeColor="text1"/>
        </w:rPr>
        <w:t>The experience of a night-time visit is powerful, as physical sight is constricted and</w:t>
      </w:r>
      <w:r w:rsidRPr="11D632AB" w:rsidR="48C6A63E">
        <w:rPr>
          <w:rFonts w:ascii="Calibri" w:hAnsi="Calibri" w:eastAsia="Calibri" w:cs="Calibri"/>
          <w:color w:val="000000" w:themeColor="text1"/>
        </w:rPr>
        <w:t xml:space="preserve"> therefore,</w:t>
      </w:r>
      <w:r w:rsidRPr="11D632AB" w:rsidR="55BA9A43">
        <w:rPr>
          <w:rFonts w:ascii="Calibri" w:hAnsi="Calibri" w:eastAsia="Calibri" w:cs="Calibri"/>
          <w:color w:val="000000" w:themeColor="text1"/>
        </w:rPr>
        <w:t xml:space="preserve"> uncertainty and foreboding can be felt</w:t>
      </w:r>
      <w:r w:rsidRPr="11D632AB" w:rsidR="68860A2A">
        <w:rPr>
          <w:rFonts w:ascii="Calibri" w:hAnsi="Calibri" w:eastAsia="Calibri" w:cs="Calibri"/>
          <w:color w:val="000000" w:themeColor="text1"/>
        </w:rPr>
        <w:t>.</w:t>
      </w:r>
    </w:p>
    <w:p w:rsidR="4468C66A" w:rsidP="11D632AB" w:rsidRDefault="2AE62E4E" w14:paraId="4F8D9BD7" w14:textId="145977E9">
      <w:pPr>
        <w:jc w:val="both"/>
        <w:rPr>
          <w:rFonts w:eastAsiaTheme="minorEastAsia"/>
          <w:color w:val="000000" w:themeColor="text1"/>
        </w:rPr>
      </w:pPr>
      <w:r w:rsidRPr="11D632AB">
        <w:rPr>
          <w:rFonts w:ascii="Calibri" w:hAnsi="Calibri" w:eastAsia="Calibri" w:cs="Calibri"/>
          <w:color w:val="000000" w:themeColor="text1"/>
        </w:rPr>
        <w:t>This draws upon Chevrier's findings regarding nocturnal visits to catholic sacred</w:t>
      </w:r>
      <w:r w:rsidRPr="11D632AB" w:rsidR="6549337E">
        <w:rPr>
          <w:rFonts w:ascii="Calibri" w:hAnsi="Calibri" w:eastAsia="Calibri" w:cs="Calibri"/>
          <w:color w:val="000000" w:themeColor="text1"/>
        </w:rPr>
        <w:t xml:space="preserve"> places</w:t>
      </w:r>
      <w:r w:rsidRPr="11D632AB" w:rsidR="544483B6">
        <w:rPr>
          <w:rFonts w:ascii="Calibri" w:hAnsi="Calibri" w:eastAsia="Calibri" w:cs="Calibri"/>
          <w:color w:val="000000" w:themeColor="text1"/>
        </w:rPr>
        <w:t>, in which the</w:t>
      </w:r>
      <w:r w:rsidRPr="11D632AB" w:rsidR="6549337E">
        <w:rPr>
          <w:rFonts w:ascii="Calibri" w:hAnsi="Calibri" w:eastAsia="Calibri" w:cs="Calibri"/>
          <w:color w:val="000000" w:themeColor="text1"/>
        </w:rPr>
        <w:t xml:space="preserve"> experience of the numinous is diminished once the </w:t>
      </w:r>
      <w:r w:rsidRPr="11D632AB" w:rsidR="7965AF1C">
        <w:rPr>
          <w:rFonts w:ascii="Calibri" w:hAnsi="Calibri" w:eastAsia="Calibri" w:cs="Calibri"/>
          <w:color w:val="000000" w:themeColor="text1"/>
        </w:rPr>
        <w:t>nocturnal spaces are flooded with light</w:t>
      </w:r>
      <w:r w:rsidRPr="11D632AB" w:rsidR="4468C66A">
        <w:rPr>
          <w:rStyle w:val="FootnoteReference"/>
          <w:rFonts w:ascii="Calibri" w:hAnsi="Calibri" w:eastAsia="Calibri" w:cs="Calibri"/>
          <w:color w:val="000000" w:themeColor="text1"/>
          <w:sz w:val="20"/>
          <w:szCs w:val="20"/>
        </w:rPr>
        <w:footnoteReference w:id="111"/>
      </w:r>
      <w:r w:rsidRPr="11D632AB" w:rsidR="1EBEE414">
        <w:rPr>
          <w:rFonts w:ascii="Calibri" w:hAnsi="Calibri" w:eastAsia="Calibri" w:cs="Calibri"/>
          <w:color w:val="000000" w:themeColor="text1"/>
        </w:rPr>
        <w:t xml:space="preserve">. </w:t>
      </w:r>
      <w:r w:rsidRPr="11D632AB" w:rsidR="174175F9">
        <w:rPr>
          <w:rFonts w:eastAsiaTheme="minorEastAsia"/>
          <w:color w:val="000000" w:themeColor="text1"/>
        </w:rPr>
        <w:t xml:space="preserve">Chevrier </w:t>
      </w:r>
      <w:r w:rsidRPr="11D632AB" w:rsidR="2CCFDB8D">
        <w:rPr>
          <w:rFonts w:eastAsiaTheme="minorEastAsia"/>
          <w:color w:val="000000" w:themeColor="text1"/>
        </w:rPr>
        <w:t xml:space="preserve">further considers that </w:t>
      </w:r>
      <w:r w:rsidRPr="11D632AB" w:rsidR="174175F9">
        <w:rPr>
          <w:rFonts w:eastAsiaTheme="minorEastAsia"/>
          <w:color w:val="000000" w:themeColor="text1"/>
        </w:rPr>
        <w:t>'</w:t>
      </w:r>
      <w:r w:rsidRPr="11D632AB" w:rsidR="725BE4E9">
        <w:rPr>
          <w:rFonts w:eastAsiaTheme="minorEastAsia"/>
          <w:color w:val="000000" w:themeColor="text1"/>
        </w:rPr>
        <w:t>n</w:t>
      </w:r>
      <w:r w:rsidRPr="11D632AB" w:rsidR="174175F9">
        <w:rPr>
          <w:rFonts w:eastAsiaTheme="minorEastAsia"/>
          <w:color w:val="000000" w:themeColor="text1"/>
        </w:rPr>
        <w:t>octurnal ritual activities create new landscapes and new sights, based on the balance between light and dark'</w:t>
      </w:r>
      <w:r w:rsidRPr="11D632AB" w:rsidR="4468C66A">
        <w:rPr>
          <w:rStyle w:val="FootnoteReference"/>
          <w:rFonts w:eastAsiaTheme="minorEastAsia"/>
          <w:color w:val="000000" w:themeColor="text1"/>
        </w:rPr>
        <w:footnoteReference w:id="112"/>
      </w:r>
      <w:r w:rsidRPr="11D632AB" w:rsidR="0D301C01">
        <w:rPr>
          <w:rFonts w:eastAsiaTheme="minorEastAsia"/>
          <w:color w:val="000000" w:themeColor="text1"/>
        </w:rPr>
        <w:t xml:space="preserve"> and this fits in with my </w:t>
      </w:r>
      <w:r w:rsidRPr="11D632AB" w:rsidR="4D1D194C">
        <w:rPr>
          <w:rFonts w:eastAsiaTheme="minorEastAsia"/>
          <w:color w:val="000000" w:themeColor="text1"/>
        </w:rPr>
        <w:t>observations that 'the landscape looks different.'</w:t>
      </w:r>
      <w:r w:rsidRPr="11D632AB" w:rsidR="52814CFD">
        <w:rPr>
          <w:rFonts w:eastAsiaTheme="minorEastAsia"/>
          <w:color w:val="000000" w:themeColor="text1"/>
        </w:rPr>
        <w:t xml:space="preserve"> (Figures 14, 15 and 16).</w:t>
      </w:r>
    </w:p>
    <w:p w:rsidR="4468C66A" w:rsidP="11D632AB" w:rsidRDefault="04574E03" w14:paraId="440C9A7A" w14:textId="6D61C0D1">
      <w:pPr>
        <w:jc w:val="both"/>
        <w:rPr>
          <w:rFonts w:ascii="Calibri" w:hAnsi="Calibri" w:eastAsia="Calibri" w:cs="Calibri"/>
          <w:color w:val="000000" w:themeColor="text1"/>
        </w:rPr>
      </w:pPr>
      <w:bookmarkStart w:name="_Int_AcvfKflE" w:id="31"/>
      <w:r w:rsidRPr="11D632AB" w:rsidR="4B336BAB">
        <w:rPr>
          <w:rFonts w:ascii="Calibri" w:hAnsi="Calibri" w:eastAsia="Calibri" w:cs="Calibri"/>
          <w:color w:val="000000" w:themeColor="text1"/>
        </w:rPr>
        <w:t xml:space="preserve">I found that the </w:t>
      </w:r>
      <w:r w:rsidRPr="11D632AB" w:rsidR="1365FCD9">
        <w:rPr>
          <w:rFonts w:ascii="Calibri" w:hAnsi="Calibri" w:eastAsia="Calibri" w:cs="Calibri"/>
          <w:color w:val="000000" w:themeColor="text1"/>
        </w:rPr>
        <w:t>darkness</w:t>
      </w:r>
      <w:bookmarkEnd w:id="31"/>
      <w:r w:rsidRPr="11D632AB" w:rsidR="1365FCD9">
        <w:rPr>
          <w:rFonts w:ascii="Calibri" w:hAnsi="Calibri" w:eastAsia="Calibri" w:cs="Calibri"/>
          <w:color w:val="000000" w:themeColor="text1"/>
        </w:rPr>
        <w:t xml:space="preserve"> adds a</w:t>
      </w:r>
      <w:r w:rsidRPr="11D632AB" w:rsidR="2B79B780">
        <w:rPr>
          <w:rFonts w:ascii="Calibri" w:hAnsi="Calibri" w:eastAsia="Calibri" w:cs="Calibri"/>
          <w:color w:val="000000" w:themeColor="text1"/>
        </w:rPr>
        <w:t>n '</w:t>
      </w:r>
      <w:r w:rsidRPr="11D632AB" w:rsidR="591A336A">
        <w:rPr>
          <w:rFonts w:ascii="Calibri" w:hAnsi="Calibri" w:eastAsia="Calibri" w:cs="Calibri"/>
          <w:color w:val="000000" w:themeColor="text1"/>
        </w:rPr>
        <w:t>ethereal</w:t>
      </w:r>
      <w:r w:rsidRPr="11D632AB" w:rsidR="2B7AFF48">
        <w:rPr>
          <w:rFonts w:ascii="Calibri" w:hAnsi="Calibri" w:eastAsia="Calibri" w:cs="Calibri"/>
          <w:color w:val="000000" w:themeColor="text1"/>
        </w:rPr>
        <w:t>'</w:t>
      </w:r>
      <w:r w:rsidRPr="11D632AB" w:rsidR="591A336A">
        <w:rPr>
          <w:rFonts w:ascii="Calibri" w:hAnsi="Calibri" w:eastAsia="Calibri" w:cs="Calibri"/>
          <w:color w:val="000000" w:themeColor="text1"/>
        </w:rPr>
        <w:t xml:space="preserve"> </w:t>
      </w:r>
      <w:r w:rsidRPr="11D632AB" w:rsidR="1365FCD9">
        <w:rPr>
          <w:rFonts w:ascii="Calibri" w:hAnsi="Calibri" w:eastAsia="Calibri" w:cs="Calibri"/>
          <w:color w:val="000000" w:themeColor="text1"/>
        </w:rPr>
        <w:t xml:space="preserve">dimension to my </w:t>
      </w:r>
      <w:r w:rsidRPr="11D632AB" w:rsidR="4EBF9B3C">
        <w:rPr>
          <w:rFonts w:ascii="Calibri" w:hAnsi="Calibri" w:eastAsia="Calibri" w:cs="Calibri"/>
          <w:color w:val="000000" w:themeColor="text1"/>
        </w:rPr>
        <w:t>f</w:t>
      </w:r>
      <w:r w:rsidRPr="11D632AB" w:rsidR="1365FCD9">
        <w:rPr>
          <w:rFonts w:ascii="Calibri" w:hAnsi="Calibri" w:eastAsia="Calibri" w:cs="Calibri"/>
          <w:color w:val="000000" w:themeColor="text1"/>
        </w:rPr>
        <w:t>r</w:t>
      </w:r>
      <w:r w:rsidRPr="11D632AB" w:rsidR="4EBF9B3C">
        <w:rPr>
          <w:rFonts w:ascii="Calibri" w:hAnsi="Calibri" w:eastAsia="Calibri" w:cs="Calibri"/>
          <w:color w:val="000000" w:themeColor="text1"/>
        </w:rPr>
        <w:t>equent</w:t>
      </w:r>
      <w:r w:rsidRPr="11D632AB" w:rsidR="1365FCD9">
        <w:rPr>
          <w:rFonts w:ascii="Calibri" w:hAnsi="Calibri" w:eastAsia="Calibri" w:cs="Calibri"/>
          <w:color w:val="000000" w:themeColor="text1"/>
        </w:rPr>
        <w:t xml:space="preserve"> visits here</w:t>
      </w:r>
      <w:r w:rsidRPr="11D632AB" w:rsidR="183EF79B">
        <w:rPr>
          <w:rFonts w:ascii="Calibri" w:hAnsi="Calibri" w:eastAsia="Calibri" w:cs="Calibri"/>
          <w:color w:val="000000" w:themeColor="text1"/>
        </w:rPr>
        <w:t>, and that the 'veil between worlds appe</w:t>
      </w:r>
      <w:r w:rsidRPr="11D632AB" w:rsidR="31B70D99">
        <w:rPr>
          <w:rFonts w:ascii="Calibri" w:hAnsi="Calibri" w:eastAsia="Calibri" w:cs="Calibri"/>
          <w:color w:val="000000" w:themeColor="text1"/>
        </w:rPr>
        <w:t>ars thinner</w:t>
      </w:r>
      <w:r w:rsidRPr="11D632AB" w:rsidR="2CD2B705">
        <w:rPr>
          <w:rFonts w:ascii="Calibri" w:hAnsi="Calibri" w:eastAsia="Calibri" w:cs="Calibri"/>
          <w:color w:val="000000" w:themeColor="text1"/>
        </w:rPr>
        <w:t>.</w:t>
      </w:r>
      <w:r w:rsidRPr="11D632AB" w:rsidR="31B70D99">
        <w:rPr>
          <w:rFonts w:ascii="Calibri" w:hAnsi="Calibri" w:eastAsia="Calibri" w:cs="Calibri"/>
          <w:color w:val="000000" w:themeColor="text1"/>
        </w:rPr>
        <w:t>'</w:t>
      </w:r>
      <w:r w:rsidRPr="11D632AB" w:rsidR="1365FCD9">
        <w:rPr>
          <w:rFonts w:ascii="Calibri" w:hAnsi="Calibri" w:eastAsia="Calibri" w:cs="Calibri"/>
          <w:color w:val="000000" w:themeColor="text1"/>
        </w:rPr>
        <w:t xml:space="preserve"> </w:t>
      </w:r>
      <w:r w:rsidRPr="11D632AB" w:rsidR="6E9D0B98">
        <w:rPr>
          <w:rFonts w:ascii="Calibri" w:hAnsi="Calibri" w:eastAsia="Calibri" w:cs="Calibri"/>
          <w:color w:val="000000" w:themeColor="text1"/>
        </w:rPr>
        <w:t>T</w:t>
      </w:r>
      <w:r w:rsidRPr="11D632AB" w:rsidR="7CADF25E">
        <w:rPr>
          <w:rFonts w:ascii="Calibri" w:hAnsi="Calibri" w:eastAsia="Calibri" w:cs="Calibri"/>
          <w:color w:val="000000" w:themeColor="text1"/>
        </w:rPr>
        <w:t xml:space="preserve">his is </w:t>
      </w:r>
      <w:r w:rsidRPr="11D632AB" w:rsidR="4F51CC17">
        <w:rPr>
          <w:rFonts w:ascii="Calibri" w:hAnsi="Calibri" w:eastAsia="Calibri" w:cs="Calibri"/>
          <w:color w:val="000000" w:themeColor="text1"/>
        </w:rPr>
        <w:t xml:space="preserve">comparable </w:t>
      </w:r>
      <w:r w:rsidRPr="11D632AB" w:rsidR="2EFA160E">
        <w:rPr>
          <w:rFonts w:ascii="Calibri" w:hAnsi="Calibri" w:eastAsia="Calibri" w:cs="Calibri"/>
          <w:color w:val="000000" w:themeColor="text1"/>
        </w:rPr>
        <w:t>to</w:t>
      </w:r>
      <w:r w:rsidRPr="11D632AB" w:rsidR="4F51CC17">
        <w:rPr>
          <w:rFonts w:ascii="Calibri" w:hAnsi="Calibri" w:eastAsia="Calibri" w:cs="Calibri"/>
          <w:color w:val="000000" w:themeColor="text1"/>
        </w:rPr>
        <w:t xml:space="preserve"> Moyer's assertion </w:t>
      </w:r>
      <w:r w:rsidRPr="11D632AB" w:rsidR="529F75C3">
        <w:rPr>
          <w:rFonts w:ascii="Calibri" w:hAnsi="Calibri" w:eastAsia="Calibri" w:cs="Calibri"/>
          <w:color w:val="000000" w:themeColor="text1"/>
        </w:rPr>
        <w:t xml:space="preserve">that </w:t>
      </w:r>
      <w:r w:rsidRPr="11D632AB" w:rsidR="08DEEDD6">
        <w:rPr>
          <w:rFonts w:ascii="Calibri" w:hAnsi="Calibri" w:eastAsia="Calibri" w:cs="Calibri"/>
          <w:color w:val="000000" w:themeColor="text1"/>
        </w:rPr>
        <w:t xml:space="preserve">the </w:t>
      </w:r>
      <w:r w:rsidRPr="11D632AB" w:rsidR="4F51CC17">
        <w:rPr>
          <w:rFonts w:ascii="Calibri" w:hAnsi="Calibri" w:eastAsia="Calibri" w:cs="Calibri"/>
          <w:color w:val="000000" w:themeColor="text1"/>
        </w:rPr>
        <w:t>dark space within a sacred place</w:t>
      </w:r>
      <w:r w:rsidRPr="11D632AB" w:rsidR="30DC8BBF">
        <w:rPr>
          <w:rFonts w:ascii="Calibri" w:hAnsi="Calibri" w:eastAsia="Calibri" w:cs="Calibri"/>
          <w:color w:val="000000" w:themeColor="text1"/>
        </w:rPr>
        <w:t xml:space="preserve"> was </w:t>
      </w:r>
      <w:r w:rsidRPr="11D632AB" w:rsidR="435E4992">
        <w:rPr>
          <w:rFonts w:ascii="Calibri" w:hAnsi="Calibri" w:eastAsia="Calibri" w:cs="Calibri"/>
          <w:color w:val="000000" w:themeColor="text1"/>
        </w:rPr>
        <w:t xml:space="preserve">regularly </w:t>
      </w:r>
      <w:r w:rsidRPr="11D632AB" w:rsidR="30DC8BBF">
        <w:rPr>
          <w:rFonts w:ascii="Calibri" w:hAnsi="Calibri" w:eastAsia="Calibri" w:cs="Calibri"/>
          <w:color w:val="000000" w:themeColor="text1"/>
        </w:rPr>
        <w:t>used</w:t>
      </w:r>
      <w:r w:rsidRPr="11D632AB" w:rsidR="30DC8BBF">
        <w:rPr>
          <w:rFonts w:ascii="Calibri" w:hAnsi="Calibri" w:eastAsia="Calibri" w:cs="Calibri"/>
          <w:color w:val="000000" w:themeColor="text1"/>
        </w:rPr>
        <w:t xml:space="preserve"> for ritual purposes</w:t>
      </w:r>
      <w:r w:rsidRPr="11D632AB" w:rsidR="4AC46655">
        <w:rPr>
          <w:rFonts w:ascii="Calibri" w:hAnsi="Calibri" w:eastAsia="Calibri" w:cs="Calibri"/>
          <w:color w:val="000000" w:themeColor="text1"/>
        </w:rPr>
        <w:t xml:space="preserve">, therefore </w:t>
      </w:r>
      <w:r w:rsidRPr="11D632AB" w:rsidR="75FEFC34">
        <w:rPr>
          <w:rFonts w:ascii="Calibri" w:hAnsi="Calibri" w:eastAsia="Calibri" w:cs="Calibri"/>
          <w:color w:val="000000" w:themeColor="text1"/>
        </w:rPr>
        <w:t>allow</w:t>
      </w:r>
      <w:r w:rsidRPr="11D632AB" w:rsidR="550B155E">
        <w:rPr>
          <w:rFonts w:ascii="Calibri" w:hAnsi="Calibri" w:eastAsia="Calibri" w:cs="Calibri"/>
          <w:color w:val="000000" w:themeColor="text1"/>
        </w:rPr>
        <w:t xml:space="preserve">ing </w:t>
      </w:r>
      <w:r w:rsidRPr="11D632AB" w:rsidR="75FEFC34">
        <w:rPr>
          <w:rFonts w:ascii="Calibri" w:hAnsi="Calibri" w:eastAsia="Calibri" w:cs="Calibri"/>
          <w:color w:val="000000" w:themeColor="text1"/>
        </w:rPr>
        <w:t>a</w:t>
      </w:r>
      <w:r w:rsidRPr="11D632AB" w:rsidR="30DC8BBF">
        <w:rPr>
          <w:rFonts w:ascii="Calibri" w:hAnsi="Calibri" w:eastAsia="Calibri" w:cs="Calibri"/>
          <w:color w:val="000000" w:themeColor="text1"/>
        </w:rPr>
        <w:t xml:space="preserve"> </w:t>
      </w:r>
      <w:r w:rsidRPr="11D632AB" w:rsidR="64943818">
        <w:rPr>
          <w:rFonts w:ascii="Calibri" w:hAnsi="Calibri" w:eastAsia="Calibri" w:cs="Calibri"/>
          <w:color w:val="000000" w:themeColor="text1"/>
        </w:rPr>
        <w:t xml:space="preserve">crossing to </w:t>
      </w:r>
      <w:r w:rsidRPr="11D632AB" w:rsidR="30DC8BBF">
        <w:rPr>
          <w:rFonts w:ascii="Calibri" w:hAnsi="Calibri" w:eastAsia="Calibri" w:cs="Calibri"/>
          <w:color w:val="000000" w:themeColor="text1"/>
        </w:rPr>
        <w:t>the spiritual underworld</w:t>
      </w:r>
      <w:r w:rsidRPr="11D632AB" w:rsidR="4468C66A">
        <w:rPr>
          <w:rStyle w:val="FootnoteReference"/>
          <w:rFonts w:ascii="Calibri" w:hAnsi="Calibri" w:eastAsia="Calibri" w:cs="Calibri"/>
          <w:color w:val="000000" w:themeColor="text1"/>
        </w:rPr>
        <w:footnoteReference w:id="113"/>
      </w:r>
      <w:r w:rsidRPr="11D632AB" w:rsidR="407DD659">
        <w:rPr>
          <w:rFonts w:ascii="Calibri" w:hAnsi="Calibri" w:eastAsia="Calibri" w:cs="Calibri"/>
          <w:color w:val="000000" w:themeColor="text1"/>
        </w:rPr>
        <w:t xml:space="preserve">. </w:t>
      </w:r>
    </w:p>
    <w:p w:rsidR="4468C66A" w:rsidP="11D632AB" w:rsidRDefault="0E05DAFE" w14:paraId="2854C7ED" w14:textId="61694332">
      <w:pPr>
        <w:jc w:val="both"/>
        <w:rPr>
          <w:rFonts w:eastAsiaTheme="minorEastAsia"/>
          <w:color w:val="000000" w:themeColor="text1"/>
        </w:rPr>
      </w:pPr>
      <w:r w:rsidRPr="11D632AB">
        <w:rPr>
          <w:rFonts w:ascii="Calibri" w:hAnsi="Calibri" w:eastAsia="Calibri" w:cs="Calibri"/>
          <w:color w:val="000000" w:themeColor="text1"/>
        </w:rPr>
        <w:t>I</w:t>
      </w:r>
      <w:r w:rsidRPr="11D632AB" w:rsidR="5C6ED2EB">
        <w:rPr>
          <w:rFonts w:ascii="Calibri" w:hAnsi="Calibri" w:eastAsia="Calibri" w:cs="Calibri"/>
          <w:color w:val="000000" w:themeColor="text1"/>
        </w:rPr>
        <w:t xml:space="preserve">n an earlier field journal entry, I noted that 'the carved-out tree was in </w:t>
      </w:r>
      <w:r w:rsidRPr="11D632AB" w:rsidR="6A8945C6">
        <w:rPr>
          <w:rFonts w:ascii="Calibri" w:hAnsi="Calibri" w:eastAsia="Calibri" w:cs="Calibri"/>
          <w:color w:val="000000" w:themeColor="text1"/>
        </w:rPr>
        <w:t xml:space="preserve">the </w:t>
      </w:r>
      <w:r w:rsidRPr="11D632AB" w:rsidR="5C6ED2EB">
        <w:rPr>
          <w:rFonts w:ascii="Calibri" w:hAnsi="Calibri" w:eastAsia="Calibri" w:cs="Calibri"/>
          <w:color w:val="000000" w:themeColor="text1"/>
        </w:rPr>
        <w:t xml:space="preserve">dream and by entering, I </w:t>
      </w:r>
      <w:bookmarkStart w:name="_Int_UZLMhVpe" w:id="33"/>
      <w:r w:rsidRPr="11D632AB" w:rsidR="5C6ED2EB">
        <w:rPr>
          <w:rFonts w:ascii="Calibri" w:hAnsi="Calibri" w:eastAsia="Calibri" w:cs="Calibri"/>
          <w:color w:val="000000" w:themeColor="text1"/>
        </w:rPr>
        <w:t>entered into</w:t>
      </w:r>
      <w:bookmarkEnd w:id="33"/>
      <w:r w:rsidRPr="11D632AB" w:rsidR="5C6ED2EB">
        <w:rPr>
          <w:rFonts w:ascii="Calibri" w:hAnsi="Calibri" w:eastAsia="Calibri" w:cs="Calibri"/>
          <w:color w:val="000000" w:themeColor="text1"/>
        </w:rPr>
        <w:t xml:space="preserve"> the soul of the tree - another world.’  </w:t>
      </w:r>
      <w:r w:rsidRPr="11D632AB" w:rsidR="1AABFC79">
        <w:rPr>
          <w:rFonts w:ascii="Calibri" w:hAnsi="Calibri" w:eastAsia="Calibri" w:cs="Calibri"/>
          <w:color w:val="000000" w:themeColor="text1"/>
        </w:rPr>
        <w:t>A</w:t>
      </w:r>
      <w:r w:rsidRPr="11D632AB" w:rsidR="7CB05ECF">
        <w:rPr>
          <w:rFonts w:ascii="Calibri" w:hAnsi="Calibri" w:eastAsia="Calibri" w:cs="Calibri"/>
          <w:color w:val="000000" w:themeColor="text1"/>
        </w:rPr>
        <w:t>t night, and with no torch or moon-light, there is only the dark space</w:t>
      </w:r>
      <w:r w:rsidRPr="11D632AB" w:rsidR="3F8EAB66">
        <w:rPr>
          <w:rFonts w:ascii="Calibri" w:hAnsi="Calibri" w:eastAsia="Calibri" w:cs="Calibri"/>
          <w:color w:val="000000" w:themeColor="text1"/>
        </w:rPr>
        <w:t xml:space="preserve"> (Figure 16)</w:t>
      </w:r>
      <w:r w:rsidRPr="11D632AB" w:rsidR="7CB05ECF">
        <w:rPr>
          <w:rFonts w:ascii="Calibri" w:hAnsi="Calibri" w:eastAsia="Calibri" w:cs="Calibri"/>
          <w:color w:val="000000" w:themeColor="text1"/>
        </w:rPr>
        <w:t xml:space="preserve"> that Moyer </w:t>
      </w:r>
      <w:r w:rsidRPr="11D632AB" w:rsidR="26C6F3C9">
        <w:rPr>
          <w:rFonts w:ascii="Calibri" w:hAnsi="Calibri" w:eastAsia="Calibri" w:cs="Calibri"/>
          <w:color w:val="000000" w:themeColor="text1"/>
        </w:rPr>
        <w:t>suggests, is the crossing to the spiritual underworld</w:t>
      </w:r>
      <w:r w:rsidRPr="11D632AB" w:rsidR="4468C66A">
        <w:rPr>
          <w:rStyle w:val="FootnoteReference"/>
          <w:rFonts w:ascii="Calibri" w:hAnsi="Calibri" w:eastAsia="Calibri" w:cs="Calibri"/>
          <w:color w:val="000000" w:themeColor="text1"/>
        </w:rPr>
        <w:footnoteReference w:id="114"/>
      </w:r>
      <w:r w:rsidRPr="11D632AB" w:rsidR="1E30D2CD">
        <w:rPr>
          <w:rFonts w:ascii="Calibri" w:hAnsi="Calibri" w:eastAsia="Calibri" w:cs="Calibri"/>
          <w:color w:val="000000" w:themeColor="text1"/>
        </w:rPr>
        <w:t>. I felt t</w:t>
      </w:r>
      <w:r w:rsidRPr="11D632AB" w:rsidR="2DF3B181">
        <w:rPr>
          <w:rFonts w:ascii="Calibri" w:hAnsi="Calibri" w:eastAsia="Calibri" w:cs="Calibri"/>
          <w:color w:val="000000" w:themeColor="text1"/>
        </w:rPr>
        <w:t>he sacred quality when entering the tree during the day but much more heightened after dusk.</w:t>
      </w:r>
    </w:p>
    <w:p w:rsidR="4468C66A" w:rsidP="11D632AB" w:rsidRDefault="4002780F" w14:paraId="108A1539" w14:textId="4EA516BB">
      <w:pPr>
        <w:jc w:val="both"/>
        <w:rPr>
          <w:rFonts w:eastAsiaTheme="minorEastAsia"/>
          <w:color w:val="000000" w:themeColor="text1"/>
        </w:rPr>
      </w:pPr>
      <w:r w:rsidRPr="11D632AB">
        <w:rPr>
          <w:rFonts w:eastAsiaTheme="minorEastAsia"/>
          <w:color w:val="000000" w:themeColor="text1"/>
        </w:rPr>
        <w:t>In closing this theme,</w:t>
      </w:r>
      <w:r w:rsidRPr="11D632AB" w:rsidR="3DAA28F1">
        <w:rPr>
          <w:rFonts w:eastAsiaTheme="minorEastAsia"/>
          <w:color w:val="000000" w:themeColor="text1"/>
        </w:rPr>
        <w:t xml:space="preserve"> </w:t>
      </w:r>
      <w:r w:rsidRPr="11D632AB" w:rsidR="528FB97E">
        <w:rPr>
          <w:rFonts w:eastAsiaTheme="minorEastAsia"/>
          <w:color w:val="000000" w:themeColor="text1"/>
        </w:rPr>
        <w:t>I found</w:t>
      </w:r>
      <w:r w:rsidRPr="11D632AB" w:rsidR="0CCFEB46">
        <w:rPr>
          <w:rFonts w:eastAsiaTheme="minorEastAsia"/>
          <w:color w:val="000000" w:themeColor="text1"/>
        </w:rPr>
        <w:t>, as Tilley suggests, that f</w:t>
      </w:r>
      <w:r w:rsidRPr="11D632AB" w:rsidR="528FB97E">
        <w:rPr>
          <w:rFonts w:eastAsiaTheme="minorEastAsia"/>
          <w:color w:val="000000" w:themeColor="text1"/>
        </w:rPr>
        <w:t>requent visits 'become biographic encounter</w:t>
      </w:r>
      <w:r w:rsidRPr="11D632AB" w:rsidR="6C225DDE">
        <w:rPr>
          <w:rFonts w:eastAsiaTheme="minorEastAsia"/>
          <w:color w:val="000000" w:themeColor="text1"/>
        </w:rPr>
        <w:t>s</w:t>
      </w:r>
      <w:r w:rsidRPr="11D632AB" w:rsidR="528FB97E">
        <w:rPr>
          <w:rFonts w:eastAsiaTheme="minorEastAsia"/>
          <w:color w:val="000000" w:themeColor="text1"/>
        </w:rPr>
        <w:t>'</w:t>
      </w:r>
      <w:r w:rsidRPr="11D632AB" w:rsidR="4468C66A">
        <w:rPr>
          <w:rStyle w:val="FootnoteReference"/>
          <w:rFonts w:eastAsiaTheme="minorEastAsia"/>
          <w:color w:val="000000" w:themeColor="text1"/>
        </w:rPr>
        <w:footnoteReference w:id="115"/>
      </w:r>
      <w:r w:rsidRPr="11D632AB" w:rsidR="528FB97E">
        <w:rPr>
          <w:rFonts w:eastAsiaTheme="minorEastAsia"/>
          <w:color w:val="000000" w:themeColor="text1"/>
        </w:rPr>
        <w:t xml:space="preserve"> </w:t>
      </w:r>
      <w:r w:rsidRPr="11D632AB" w:rsidR="10AB0DFA">
        <w:rPr>
          <w:rFonts w:eastAsiaTheme="minorEastAsia"/>
          <w:color w:val="000000" w:themeColor="text1"/>
        </w:rPr>
        <w:t>and</w:t>
      </w:r>
      <w:r w:rsidRPr="11D632AB" w:rsidR="532DEEF1">
        <w:rPr>
          <w:rFonts w:eastAsiaTheme="minorEastAsia"/>
          <w:color w:val="000000" w:themeColor="text1"/>
        </w:rPr>
        <w:t xml:space="preserve"> that</w:t>
      </w:r>
      <w:r w:rsidRPr="11D632AB" w:rsidR="10AB0DFA">
        <w:rPr>
          <w:rFonts w:eastAsiaTheme="minorEastAsia"/>
          <w:color w:val="000000" w:themeColor="text1"/>
        </w:rPr>
        <w:t xml:space="preserve"> </w:t>
      </w:r>
      <w:r w:rsidRPr="11D632AB" w:rsidR="528FB97E">
        <w:rPr>
          <w:rFonts w:eastAsiaTheme="minorEastAsia"/>
          <w:color w:val="000000" w:themeColor="text1"/>
        </w:rPr>
        <w:t xml:space="preserve">present encounters are shaped by </w:t>
      </w:r>
      <w:bookmarkStart w:name="_Int_0N7jn6f2" w:id="34"/>
      <w:r w:rsidRPr="11D632AB" w:rsidR="528FB97E">
        <w:rPr>
          <w:rFonts w:eastAsiaTheme="minorEastAsia"/>
          <w:color w:val="000000" w:themeColor="text1"/>
        </w:rPr>
        <w:t>past memories</w:t>
      </w:r>
      <w:bookmarkEnd w:id="34"/>
      <w:r w:rsidRPr="11D632AB" w:rsidR="528FB97E">
        <w:rPr>
          <w:rFonts w:eastAsiaTheme="minorEastAsia"/>
          <w:color w:val="000000" w:themeColor="text1"/>
        </w:rPr>
        <w:t xml:space="preserve"> and experiences</w:t>
      </w:r>
      <w:r w:rsidRPr="11D632AB" w:rsidR="50CC0640">
        <w:rPr>
          <w:rFonts w:eastAsiaTheme="minorEastAsia"/>
          <w:color w:val="000000" w:themeColor="text1"/>
        </w:rPr>
        <w:t xml:space="preserve"> of previous visits</w:t>
      </w:r>
      <w:r w:rsidRPr="11D632AB" w:rsidR="0D4C9BB0">
        <w:rPr>
          <w:rFonts w:eastAsiaTheme="minorEastAsia"/>
          <w:color w:val="000000" w:themeColor="text1"/>
        </w:rPr>
        <w:t xml:space="preserve">. These are </w:t>
      </w:r>
      <w:r w:rsidRPr="11D632AB" w:rsidR="13A54A54">
        <w:rPr>
          <w:rFonts w:eastAsiaTheme="minorEastAsia"/>
          <w:color w:val="000000" w:themeColor="text1"/>
        </w:rPr>
        <w:t>I</w:t>
      </w:r>
      <w:r w:rsidRPr="11D632AB" w:rsidR="1BE46D06">
        <w:rPr>
          <w:rFonts w:eastAsiaTheme="minorEastAsia"/>
          <w:color w:val="000000" w:themeColor="text1"/>
        </w:rPr>
        <w:t xml:space="preserve">nherent </w:t>
      </w:r>
      <w:r w:rsidRPr="11D632AB" w:rsidR="30265137">
        <w:rPr>
          <w:rFonts w:eastAsiaTheme="minorEastAsia"/>
          <w:color w:val="000000" w:themeColor="text1"/>
        </w:rPr>
        <w:t>human constructs that mou</w:t>
      </w:r>
      <w:r w:rsidRPr="11D632AB" w:rsidR="36872D04">
        <w:rPr>
          <w:rFonts w:eastAsiaTheme="minorEastAsia"/>
          <w:color w:val="000000" w:themeColor="text1"/>
        </w:rPr>
        <w:t>ld the current</w:t>
      </w:r>
      <w:r w:rsidRPr="11D632AB" w:rsidR="198EB9C4">
        <w:rPr>
          <w:rFonts w:eastAsiaTheme="minorEastAsia"/>
          <w:color w:val="000000" w:themeColor="text1"/>
        </w:rPr>
        <w:t xml:space="preserve"> visit.</w:t>
      </w:r>
      <w:r w:rsidRPr="11D632AB" w:rsidR="5841FD3F">
        <w:rPr>
          <w:rFonts w:eastAsiaTheme="minorEastAsia"/>
          <w:color w:val="000000" w:themeColor="text1"/>
        </w:rPr>
        <w:t xml:space="preserve"> Regardless of seeing the landscape illuminated in the day or as dark shadows after dusk, the inner experience of the sacred was present with each frequent visit.</w:t>
      </w:r>
      <w:r w:rsidRPr="11D632AB" w:rsidR="5059B9FB">
        <w:rPr>
          <w:rFonts w:eastAsiaTheme="minorEastAsia"/>
          <w:color w:val="000000" w:themeColor="text1"/>
        </w:rPr>
        <w:t xml:space="preserve"> </w:t>
      </w:r>
      <w:r w:rsidRPr="11D632AB" w:rsidR="637F9A24">
        <w:rPr>
          <w:rFonts w:eastAsiaTheme="minorEastAsia"/>
          <w:color w:val="000000" w:themeColor="text1"/>
        </w:rPr>
        <w:t>M</w:t>
      </w:r>
      <w:r w:rsidRPr="11D632AB" w:rsidR="038BE60C">
        <w:rPr>
          <w:rFonts w:eastAsiaTheme="minorEastAsia"/>
          <w:color w:val="000000" w:themeColor="text1"/>
        </w:rPr>
        <w:t>y encounter with the carved-out tree during the day and at night</w:t>
      </w:r>
      <w:r w:rsidRPr="11D632AB" w:rsidR="7EF51A9B">
        <w:rPr>
          <w:rFonts w:eastAsiaTheme="minorEastAsia"/>
          <w:color w:val="000000" w:themeColor="text1"/>
        </w:rPr>
        <w:t>, further</w:t>
      </w:r>
      <w:r w:rsidRPr="11D632AB" w:rsidR="038BE60C">
        <w:rPr>
          <w:rFonts w:eastAsiaTheme="minorEastAsia"/>
          <w:color w:val="000000" w:themeColor="text1"/>
        </w:rPr>
        <w:t xml:space="preserve"> suggests the possibility that the exp</w:t>
      </w:r>
      <w:r w:rsidRPr="11D632AB" w:rsidR="254897CA">
        <w:rPr>
          <w:rFonts w:eastAsiaTheme="minorEastAsia"/>
          <w:color w:val="000000" w:themeColor="text1"/>
        </w:rPr>
        <w:t>erience move</w:t>
      </w:r>
      <w:r w:rsidRPr="11D632AB" w:rsidR="0DDE1063">
        <w:rPr>
          <w:rFonts w:eastAsiaTheme="minorEastAsia"/>
          <w:color w:val="000000" w:themeColor="text1"/>
        </w:rPr>
        <w:t>s</w:t>
      </w:r>
      <w:r w:rsidRPr="11D632AB" w:rsidR="254897CA">
        <w:rPr>
          <w:rFonts w:eastAsiaTheme="minorEastAsia"/>
          <w:color w:val="000000" w:themeColor="text1"/>
        </w:rPr>
        <w:t xml:space="preserve"> beyond the construct of pre-existing beliefs and memories</w:t>
      </w:r>
      <w:r w:rsidRPr="11D632AB" w:rsidR="2F02E829">
        <w:rPr>
          <w:rFonts w:eastAsiaTheme="minorEastAsia"/>
          <w:color w:val="000000" w:themeColor="text1"/>
        </w:rPr>
        <w:t xml:space="preserve">. </w:t>
      </w:r>
    </w:p>
    <w:p w:rsidR="61DA76A4" w:rsidP="11D632AB" w:rsidRDefault="0761C0A1" w14:paraId="3A3B3A17" w14:textId="069C2FA6">
      <w:pPr>
        <w:jc w:val="both"/>
        <w:rPr>
          <w:rFonts w:eastAsiaTheme="minorEastAsia"/>
          <w:b/>
          <w:bCs/>
          <w:color w:val="000000" w:themeColor="text1"/>
          <w:u w:val="single"/>
        </w:rPr>
      </w:pPr>
      <w:r w:rsidRPr="11D632AB">
        <w:rPr>
          <w:rFonts w:eastAsiaTheme="minorEastAsia"/>
          <w:b/>
          <w:bCs/>
          <w:color w:val="000000" w:themeColor="text1"/>
          <w:u w:val="single"/>
        </w:rPr>
        <w:t>Conclusion</w:t>
      </w:r>
    </w:p>
    <w:p w:rsidR="61DA76A4" w:rsidP="11D632AB" w:rsidRDefault="34F7CE07" w14:paraId="38249F79" w14:textId="20F5F664">
      <w:pPr>
        <w:jc w:val="both"/>
        <w:rPr>
          <w:rFonts w:eastAsiaTheme="minorEastAsia"/>
          <w:color w:val="000000" w:themeColor="text1"/>
        </w:rPr>
      </w:pPr>
      <w:r w:rsidRPr="11D632AB">
        <w:rPr>
          <w:rFonts w:eastAsiaTheme="minorEastAsia"/>
          <w:color w:val="000000" w:themeColor="text1"/>
        </w:rPr>
        <w:t>To conclude, t</w:t>
      </w:r>
      <w:r w:rsidRPr="11D632AB" w:rsidR="6A8BA375">
        <w:rPr>
          <w:rFonts w:eastAsiaTheme="minorEastAsia"/>
          <w:color w:val="000000" w:themeColor="text1"/>
        </w:rPr>
        <w:t xml:space="preserve">he intention of this research </w:t>
      </w:r>
      <w:r w:rsidRPr="11D632AB" w:rsidR="64CFD986">
        <w:rPr>
          <w:rFonts w:eastAsiaTheme="minorEastAsia"/>
          <w:color w:val="000000" w:themeColor="text1"/>
        </w:rPr>
        <w:t xml:space="preserve">project </w:t>
      </w:r>
      <w:r w:rsidRPr="11D632AB" w:rsidR="6A8BA375">
        <w:rPr>
          <w:rFonts w:eastAsiaTheme="minorEastAsia"/>
          <w:color w:val="000000" w:themeColor="text1"/>
        </w:rPr>
        <w:t xml:space="preserve">was to explore the concept of place attachment as a human construct or human experience </w:t>
      </w:r>
      <w:r w:rsidRPr="11D632AB" w:rsidR="6A31EFB9">
        <w:rPr>
          <w:rFonts w:eastAsiaTheme="minorEastAsia"/>
          <w:color w:val="000000" w:themeColor="text1"/>
        </w:rPr>
        <w:t>using</w:t>
      </w:r>
      <w:r w:rsidRPr="11D632AB" w:rsidR="6A8BA375">
        <w:rPr>
          <w:rFonts w:eastAsiaTheme="minorEastAsia"/>
          <w:color w:val="000000" w:themeColor="text1"/>
        </w:rPr>
        <w:t xml:space="preserve"> an autoet</w:t>
      </w:r>
      <w:r w:rsidRPr="11D632AB" w:rsidR="4A4E1A44">
        <w:rPr>
          <w:rFonts w:eastAsiaTheme="minorEastAsia"/>
          <w:color w:val="000000" w:themeColor="text1"/>
        </w:rPr>
        <w:t xml:space="preserve">hnographic </w:t>
      </w:r>
      <w:r w:rsidRPr="11D632AB" w:rsidR="5BACB399">
        <w:rPr>
          <w:rFonts w:eastAsiaTheme="minorEastAsia"/>
          <w:color w:val="000000" w:themeColor="text1"/>
        </w:rPr>
        <w:t>approach. Through keeping a field journal</w:t>
      </w:r>
      <w:r w:rsidRPr="11D632AB" w:rsidR="3E7209BE">
        <w:rPr>
          <w:rFonts w:eastAsiaTheme="minorEastAsia"/>
          <w:color w:val="000000" w:themeColor="text1"/>
        </w:rPr>
        <w:t xml:space="preserve"> to record </w:t>
      </w:r>
      <w:r w:rsidRPr="11D632AB" w:rsidR="5BACB399">
        <w:rPr>
          <w:rFonts w:eastAsiaTheme="minorEastAsia"/>
          <w:color w:val="000000" w:themeColor="text1"/>
        </w:rPr>
        <w:t xml:space="preserve">and reflect </w:t>
      </w:r>
      <w:r w:rsidRPr="11D632AB" w:rsidR="70AC7556">
        <w:rPr>
          <w:rFonts w:eastAsiaTheme="minorEastAsia"/>
          <w:color w:val="000000" w:themeColor="text1"/>
        </w:rPr>
        <w:t xml:space="preserve">upon my experience </w:t>
      </w:r>
      <w:r w:rsidRPr="11D632AB" w:rsidR="265B6DB3">
        <w:rPr>
          <w:rFonts w:eastAsiaTheme="minorEastAsia"/>
          <w:color w:val="000000" w:themeColor="text1"/>
        </w:rPr>
        <w:t>within the secluded area of woodland, I was able to examine my findings through a phenomenological</w:t>
      </w:r>
      <w:r w:rsidRPr="11D632AB" w:rsidR="5EFB012E">
        <w:rPr>
          <w:rFonts w:eastAsiaTheme="minorEastAsia"/>
          <w:color w:val="000000" w:themeColor="text1"/>
        </w:rPr>
        <w:t xml:space="preserve"> and socio-cultural lens</w:t>
      </w:r>
      <w:r w:rsidRPr="11D632AB" w:rsidR="37BF4607">
        <w:rPr>
          <w:rFonts w:eastAsiaTheme="minorEastAsia"/>
          <w:color w:val="000000" w:themeColor="text1"/>
        </w:rPr>
        <w:t xml:space="preserve"> and compare with prior work concerning place attachment.</w:t>
      </w:r>
    </w:p>
    <w:p w:rsidR="067FD60F" w:rsidP="11D632AB" w:rsidRDefault="4910B8C8" w14:paraId="0F6A1E64" w14:textId="1CE63AB3">
      <w:pPr>
        <w:jc w:val="both"/>
        <w:rPr>
          <w:rFonts w:eastAsiaTheme="minorEastAsia"/>
          <w:color w:val="000000" w:themeColor="text1"/>
        </w:rPr>
      </w:pPr>
      <w:r w:rsidRPr="11D632AB">
        <w:rPr>
          <w:rFonts w:eastAsiaTheme="minorEastAsia"/>
          <w:color w:val="000000" w:themeColor="text1"/>
        </w:rPr>
        <w:t>Within the process of this research, I found that several enigmatic events such as the dream, personification of topographic features and night visits became commonplace and related purely to my inner reality. These events were experienced as mystical and coming from other realms of consciousness beyond the modification of behaviour and thinking that societal and cultural constructs have imposed.</w:t>
      </w:r>
    </w:p>
    <w:p w:rsidR="067FD60F" w:rsidP="11D632AB" w:rsidRDefault="717C9E69" w14:paraId="513C7D28" w14:textId="1E278EC1">
      <w:pPr>
        <w:jc w:val="both"/>
        <w:rPr>
          <w:rFonts w:eastAsiaTheme="minorEastAsia"/>
          <w:color w:val="000000" w:themeColor="text1"/>
        </w:rPr>
      </w:pPr>
      <w:r w:rsidRPr="11D632AB">
        <w:rPr>
          <w:rFonts w:eastAsiaTheme="minorEastAsia"/>
          <w:color w:val="000000" w:themeColor="text1"/>
        </w:rPr>
        <w:t xml:space="preserve">I noticed that at times my behaviour and my </w:t>
      </w:r>
      <w:r w:rsidRPr="11D632AB" w:rsidR="7D21A6B2">
        <w:rPr>
          <w:rFonts w:eastAsiaTheme="minorEastAsia"/>
          <w:color w:val="000000" w:themeColor="text1"/>
        </w:rPr>
        <w:t>actions</w:t>
      </w:r>
      <w:r w:rsidRPr="11D632AB">
        <w:rPr>
          <w:rFonts w:eastAsiaTheme="minorEastAsia"/>
          <w:color w:val="000000" w:themeColor="text1"/>
        </w:rPr>
        <w:t xml:space="preserve"> were automatic, </w:t>
      </w:r>
      <w:r w:rsidRPr="11D632AB" w:rsidR="5C6501CA">
        <w:rPr>
          <w:rFonts w:eastAsiaTheme="minorEastAsia"/>
          <w:color w:val="000000" w:themeColor="text1"/>
        </w:rPr>
        <w:t>innate,</w:t>
      </w:r>
      <w:r w:rsidRPr="11D632AB">
        <w:rPr>
          <w:rFonts w:eastAsiaTheme="minorEastAsia"/>
          <w:color w:val="000000" w:themeColor="text1"/>
        </w:rPr>
        <w:t xml:space="preserve"> and </w:t>
      </w:r>
      <w:r w:rsidRPr="11D632AB" w:rsidR="2684ACAA">
        <w:rPr>
          <w:rFonts w:eastAsiaTheme="minorEastAsia"/>
          <w:color w:val="000000" w:themeColor="text1"/>
        </w:rPr>
        <w:t>seemed to be 'driven' by somethin</w:t>
      </w:r>
      <w:r w:rsidRPr="11D632AB" w:rsidR="30C14915">
        <w:rPr>
          <w:rFonts w:eastAsiaTheme="minorEastAsia"/>
          <w:color w:val="000000" w:themeColor="text1"/>
        </w:rPr>
        <w:t>g</w:t>
      </w:r>
      <w:r w:rsidRPr="11D632AB" w:rsidR="3F173E4E">
        <w:rPr>
          <w:rFonts w:eastAsiaTheme="minorEastAsia"/>
          <w:color w:val="000000" w:themeColor="text1"/>
        </w:rPr>
        <w:t xml:space="preserve"> within the environment while at other times, </w:t>
      </w:r>
      <w:r w:rsidRPr="11D632AB" w:rsidR="5D2D2B9C">
        <w:rPr>
          <w:rFonts w:eastAsiaTheme="minorEastAsia"/>
          <w:color w:val="000000" w:themeColor="text1"/>
        </w:rPr>
        <w:t xml:space="preserve">my thoughts </w:t>
      </w:r>
      <w:r w:rsidRPr="11D632AB" w:rsidR="66E49912">
        <w:rPr>
          <w:rFonts w:eastAsiaTheme="minorEastAsia"/>
          <w:color w:val="000000" w:themeColor="text1"/>
        </w:rPr>
        <w:t xml:space="preserve">and actions </w:t>
      </w:r>
      <w:r w:rsidRPr="11D632AB" w:rsidR="5D2D2B9C">
        <w:rPr>
          <w:rFonts w:eastAsiaTheme="minorEastAsia"/>
          <w:color w:val="000000" w:themeColor="text1"/>
        </w:rPr>
        <w:t xml:space="preserve">appeared rigid and from the mind. </w:t>
      </w:r>
      <w:r w:rsidRPr="11D632AB" w:rsidR="4AD3F399">
        <w:rPr>
          <w:rFonts w:eastAsiaTheme="minorEastAsia"/>
          <w:color w:val="000000" w:themeColor="text1"/>
        </w:rPr>
        <w:t>Yet both these paradigms of reality</w:t>
      </w:r>
      <w:r w:rsidRPr="11D632AB" w:rsidR="491EF1E2">
        <w:rPr>
          <w:rFonts w:eastAsiaTheme="minorEastAsia"/>
          <w:color w:val="000000" w:themeColor="text1"/>
        </w:rPr>
        <w:t xml:space="preserve"> </w:t>
      </w:r>
      <w:r w:rsidRPr="11D632AB" w:rsidR="06C2A32E">
        <w:rPr>
          <w:rFonts w:eastAsiaTheme="minorEastAsia"/>
          <w:color w:val="000000" w:themeColor="text1"/>
        </w:rPr>
        <w:t xml:space="preserve">- </w:t>
      </w:r>
      <w:r w:rsidRPr="11D632AB" w:rsidR="4AD3F399">
        <w:rPr>
          <w:rFonts w:eastAsiaTheme="minorEastAsia"/>
          <w:color w:val="000000" w:themeColor="text1"/>
        </w:rPr>
        <w:t>the construct and the experience</w:t>
      </w:r>
      <w:r w:rsidRPr="11D632AB" w:rsidR="14924CCD">
        <w:rPr>
          <w:rFonts w:eastAsiaTheme="minorEastAsia"/>
          <w:color w:val="000000" w:themeColor="text1"/>
        </w:rPr>
        <w:t>,</w:t>
      </w:r>
      <w:r w:rsidRPr="11D632AB" w:rsidR="4AD3F399">
        <w:rPr>
          <w:rFonts w:eastAsiaTheme="minorEastAsia"/>
          <w:color w:val="000000" w:themeColor="text1"/>
        </w:rPr>
        <w:t xml:space="preserve"> </w:t>
      </w:r>
      <w:r w:rsidRPr="11D632AB" w:rsidR="3F5B59F8">
        <w:rPr>
          <w:rFonts w:eastAsiaTheme="minorEastAsia"/>
          <w:color w:val="000000" w:themeColor="text1"/>
        </w:rPr>
        <w:t xml:space="preserve">are inexplicably intertwined and cannot </w:t>
      </w:r>
      <w:r w:rsidRPr="11D632AB" w:rsidR="5C799495">
        <w:rPr>
          <w:rFonts w:eastAsiaTheme="minorEastAsia"/>
          <w:color w:val="000000" w:themeColor="text1"/>
        </w:rPr>
        <w:t>be isolated when explaining place attachment.</w:t>
      </w:r>
    </w:p>
    <w:p w:rsidR="501C9AF4" w:rsidP="11D632AB" w:rsidRDefault="501C9AF4" w14:paraId="63D49614" w14:textId="0F4DA23E">
      <w:pPr>
        <w:jc w:val="both"/>
        <w:rPr>
          <w:rFonts w:eastAsiaTheme="minorEastAsia"/>
          <w:color w:val="000000" w:themeColor="text1"/>
        </w:rPr>
      </w:pPr>
      <w:r w:rsidRPr="11D632AB">
        <w:rPr>
          <w:rFonts w:eastAsiaTheme="minorEastAsia"/>
          <w:color w:val="000000" w:themeColor="text1"/>
        </w:rPr>
        <w:t xml:space="preserve">Whilst taking reflexive concerns into consideration regarding bias and assumptions, my emotion-laden experiences were clearly fundamental in understanding place attachment. I found that I cannot leave myself behind </w:t>
      </w:r>
      <w:r w:rsidRPr="11D632AB" w:rsidR="7DECD4DB">
        <w:rPr>
          <w:rFonts w:eastAsiaTheme="minorEastAsia"/>
          <w:color w:val="000000" w:themeColor="text1"/>
        </w:rPr>
        <w:t>and</w:t>
      </w:r>
      <w:r w:rsidRPr="11D632AB">
        <w:rPr>
          <w:rFonts w:eastAsiaTheme="minorEastAsia"/>
          <w:color w:val="000000" w:themeColor="text1"/>
        </w:rPr>
        <w:t xml:space="preserve"> be fully present </w:t>
      </w:r>
      <w:r w:rsidRPr="11D632AB" w:rsidR="14FB9028">
        <w:rPr>
          <w:rFonts w:eastAsiaTheme="minorEastAsia"/>
          <w:color w:val="000000" w:themeColor="text1"/>
        </w:rPr>
        <w:t>with the landscape</w:t>
      </w:r>
      <w:r w:rsidRPr="11D632AB">
        <w:rPr>
          <w:rFonts w:eastAsiaTheme="minorEastAsia"/>
          <w:color w:val="000000" w:themeColor="text1"/>
        </w:rPr>
        <w:t>. I can only reconcile that within me which is sacred and that which is moulded through the social constructs of the collective.</w:t>
      </w:r>
    </w:p>
    <w:p w:rsidR="61DA76A4" w:rsidP="11D632AB" w:rsidRDefault="53159E7A" w14:paraId="471A89EC" w14:textId="2366B0D0">
      <w:pPr>
        <w:jc w:val="both"/>
        <w:rPr>
          <w:rFonts w:eastAsiaTheme="minorEastAsia"/>
          <w:color w:val="000000" w:themeColor="text1"/>
        </w:rPr>
      </w:pPr>
      <w:r w:rsidRPr="11D632AB">
        <w:rPr>
          <w:rFonts w:eastAsiaTheme="minorEastAsia"/>
          <w:color w:val="000000" w:themeColor="text1"/>
        </w:rPr>
        <w:t xml:space="preserve">Whilst I have used an autoethnographic method to focus on my own individual experience, it would be interesting to </w:t>
      </w:r>
      <w:r w:rsidRPr="11D632AB" w:rsidR="349642AA">
        <w:rPr>
          <w:rFonts w:eastAsiaTheme="minorEastAsia"/>
          <w:color w:val="000000" w:themeColor="text1"/>
        </w:rPr>
        <w:t xml:space="preserve">repeat the research using a heuristic lens to </w:t>
      </w:r>
      <w:r w:rsidRPr="11D632AB" w:rsidR="78C4A6D0">
        <w:rPr>
          <w:rFonts w:eastAsiaTheme="minorEastAsia"/>
          <w:color w:val="000000" w:themeColor="text1"/>
        </w:rPr>
        <w:t xml:space="preserve">further </w:t>
      </w:r>
      <w:r w:rsidRPr="11D632AB" w:rsidR="349642AA">
        <w:rPr>
          <w:rFonts w:eastAsiaTheme="minorEastAsia"/>
          <w:color w:val="000000" w:themeColor="text1"/>
        </w:rPr>
        <w:t xml:space="preserve">explore the subjective experience of others within a similar landscape. </w:t>
      </w:r>
    </w:p>
    <w:p w:rsidR="11D632AB" w:rsidP="11D632AB" w:rsidRDefault="11D632AB" w14:paraId="560D7853" w14:textId="3C522F16">
      <w:pPr>
        <w:jc w:val="both"/>
      </w:pPr>
    </w:p>
    <w:p w:rsidR="11D632AB" w:rsidP="11D632AB" w:rsidRDefault="11D632AB" w14:paraId="32A927B4" w14:textId="42F9068C">
      <w:pPr>
        <w:jc w:val="both"/>
        <w:rPr>
          <w:rFonts w:eastAsiaTheme="minorEastAsia"/>
          <w:b/>
          <w:bCs/>
          <w:color w:val="000000" w:themeColor="text1"/>
          <w:u w:val="single"/>
        </w:rPr>
      </w:pPr>
    </w:p>
    <w:p w:rsidR="11D632AB" w:rsidP="11D632AB" w:rsidRDefault="11D632AB" w14:paraId="7B7ADEAC" w14:textId="730EA9A2">
      <w:pPr>
        <w:jc w:val="both"/>
        <w:rPr>
          <w:rFonts w:eastAsiaTheme="minorEastAsia"/>
          <w:b/>
          <w:bCs/>
          <w:color w:val="000000" w:themeColor="text1"/>
          <w:u w:val="single"/>
        </w:rPr>
      </w:pPr>
    </w:p>
    <w:p w:rsidR="11D632AB" w:rsidP="11D632AB" w:rsidRDefault="11D632AB" w14:paraId="596BD3F0" w14:textId="7CEFC21B">
      <w:pPr>
        <w:jc w:val="both"/>
        <w:rPr>
          <w:rFonts w:eastAsiaTheme="minorEastAsia"/>
          <w:b/>
          <w:bCs/>
          <w:color w:val="000000" w:themeColor="text1"/>
          <w:u w:val="single"/>
        </w:rPr>
      </w:pPr>
    </w:p>
    <w:p w:rsidR="11D632AB" w:rsidP="11D632AB" w:rsidRDefault="11D632AB" w14:paraId="51CFEAF3" w14:textId="027A9791">
      <w:pPr>
        <w:jc w:val="both"/>
        <w:rPr>
          <w:rFonts w:eastAsiaTheme="minorEastAsia"/>
          <w:b/>
          <w:bCs/>
          <w:color w:val="000000" w:themeColor="text1"/>
          <w:u w:val="single"/>
        </w:rPr>
      </w:pPr>
    </w:p>
    <w:p w:rsidR="7F1C5C67" w:rsidP="7F1C5C67" w:rsidRDefault="7F1C5C67" w14:paraId="6AD93601" w14:textId="15B9F18B">
      <w:pPr>
        <w:jc w:val="both"/>
        <w:rPr>
          <w:rFonts w:eastAsia="ＭＳ 明朝" w:eastAsiaTheme="minorEastAsia"/>
          <w:b w:val="1"/>
          <w:bCs w:val="1"/>
          <w:color w:val="000000" w:themeColor="text1" w:themeTint="FF" w:themeShade="FF"/>
          <w:u w:val="single"/>
        </w:rPr>
      </w:pPr>
    </w:p>
    <w:p w:rsidR="7F1C5C67" w:rsidP="7F1C5C67" w:rsidRDefault="7F1C5C67" w14:paraId="45DAE333" w14:textId="09122C64">
      <w:pPr>
        <w:jc w:val="both"/>
        <w:rPr>
          <w:rFonts w:eastAsia="ＭＳ 明朝" w:eastAsiaTheme="minorEastAsia"/>
          <w:b w:val="1"/>
          <w:bCs w:val="1"/>
          <w:color w:val="000000" w:themeColor="text1" w:themeTint="FF" w:themeShade="FF"/>
          <w:u w:val="single"/>
        </w:rPr>
      </w:pPr>
    </w:p>
    <w:p w:rsidR="7F1C5C67" w:rsidP="7F1C5C67" w:rsidRDefault="7F1C5C67" w14:paraId="3A7335DB" w14:textId="44ACFD47">
      <w:pPr>
        <w:jc w:val="both"/>
        <w:rPr>
          <w:rFonts w:eastAsia="ＭＳ 明朝" w:eastAsiaTheme="minorEastAsia"/>
          <w:b w:val="1"/>
          <w:bCs w:val="1"/>
          <w:color w:val="000000" w:themeColor="text1" w:themeTint="FF" w:themeShade="FF"/>
          <w:u w:val="single"/>
        </w:rPr>
      </w:pPr>
    </w:p>
    <w:p w:rsidR="7F1C5C67" w:rsidP="7F1C5C67" w:rsidRDefault="7F1C5C67" w14:paraId="1FF57700" w14:textId="60BFD007">
      <w:pPr>
        <w:jc w:val="both"/>
        <w:rPr>
          <w:rFonts w:eastAsia="ＭＳ 明朝" w:eastAsiaTheme="minorEastAsia"/>
          <w:b w:val="1"/>
          <w:bCs w:val="1"/>
          <w:color w:val="000000" w:themeColor="text1" w:themeTint="FF" w:themeShade="FF"/>
          <w:u w:val="single"/>
        </w:rPr>
      </w:pPr>
    </w:p>
    <w:p w:rsidR="7F1C5C67" w:rsidP="7F1C5C67" w:rsidRDefault="7F1C5C67" w14:paraId="3D32886C" w14:textId="0B4A0534">
      <w:pPr>
        <w:jc w:val="both"/>
        <w:rPr>
          <w:rFonts w:eastAsia="ＭＳ 明朝" w:eastAsiaTheme="minorEastAsia"/>
          <w:b w:val="1"/>
          <w:bCs w:val="1"/>
          <w:color w:val="000000" w:themeColor="text1" w:themeTint="FF" w:themeShade="FF"/>
          <w:u w:val="single"/>
        </w:rPr>
      </w:pPr>
    </w:p>
    <w:p w:rsidR="7F1C5C67" w:rsidP="7F1C5C67" w:rsidRDefault="7F1C5C67" w14:paraId="574E93D7" w14:textId="6F0FBD81">
      <w:pPr>
        <w:jc w:val="both"/>
        <w:rPr>
          <w:rFonts w:eastAsia="ＭＳ 明朝" w:eastAsiaTheme="minorEastAsia"/>
          <w:b w:val="1"/>
          <w:bCs w:val="1"/>
          <w:color w:val="000000" w:themeColor="text1" w:themeTint="FF" w:themeShade="FF"/>
          <w:u w:val="single"/>
        </w:rPr>
      </w:pPr>
    </w:p>
    <w:p w:rsidR="7F1C5C67" w:rsidP="7F1C5C67" w:rsidRDefault="7F1C5C67" w14:paraId="459BD929" w14:textId="1C14906B">
      <w:pPr>
        <w:jc w:val="both"/>
        <w:rPr>
          <w:rFonts w:eastAsia="ＭＳ 明朝" w:eastAsiaTheme="minorEastAsia"/>
          <w:b w:val="1"/>
          <w:bCs w:val="1"/>
          <w:color w:val="000000" w:themeColor="text1" w:themeTint="FF" w:themeShade="FF"/>
          <w:u w:val="single"/>
        </w:rPr>
      </w:pPr>
    </w:p>
    <w:p w:rsidR="4FCC2FEF" w:rsidP="11D632AB" w:rsidRDefault="4FCC2FEF" w14:paraId="6CAED09D" w14:textId="714DB8B4">
      <w:pPr>
        <w:jc w:val="both"/>
      </w:pPr>
      <w:r w:rsidRPr="11D632AB">
        <w:rPr>
          <w:rFonts w:eastAsiaTheme="minorEastAsia"/>
          <w:b/>
          <w:bCs/>
          <w:color w:val="000000" w:themeColor="text1"/>
          <w:u w:val="single"/>
        </w:rPr>
        <w:t>Bibliography</w:t>
      </w:r>
    </w:p>
    <w:p w:rsidR="3A98F20D" w:rsidP="11D632AB" w:rsidRDefault="3A98F20D" w14:paraId="1911950C" w14:textId="0929D2D2">
      <w:pPr>
        <w:jc w:val="both"/>
      </w:pPr>
      <w:r>
        <w:t xml:space="preserve">Ackerman, Joy Whiteley, </w:t>
      </w:r>
      <w:r w:rsidRPr="11D632AB">
        <w:rPr>
          <w:i/>
          <w:iCs/>
        </w:rPr>
        <w:t xml:space="preserve">Walden: A Sacred Geography, </w:t>
      </w:r>
      <w:r w:rsidRPr="11D632AB">
        <w:t>(Unpublished [doctoral thesis], University of New England, 2005),</w:t>
      </w:r>
    </w:p>
    <w:p w:rsidR="3C4DF3C4" w:rsidP="11D632AB" w:rsidRDefault="3C4DF3C4" w14:paraId="60D2F3A2" w14:textId="5D733C13">
      <w:pPr>
        <w:jc w:val="both"/>
      </w:pPr>
      <w:r>
        <w:t xml:space="preserve">Altman, Irwin and Low, Setha M., </w:t>
      </w:r>
      <w:r w:rsidRPr="11D632AB">
        <w:rPr>
          <w:i/>
          <w:iCs/>
        </w:rPr>
        <w:t xml:space="preserve">Place Attachment, </w:t>
      </w:r>
      <w:r w:rsidRPr="11D632AB">
        <w:t>(Plenum Press: New York and London, 1992)</w:t>
      </w:r>
    </w:p>
    <w:p w:rsidR="3D4F27AA" w:rsidP="11D632AB" w:rsidRDefault="3D4F27AA" w14:paraId="48B3EFE1" w14:textId="53D63DB8">
      <w:pPr>
        <w:jc w:val="both"/>
      </w:pPr>
      <w:r>
        <w:t xml:space="preserve">Brown, Barbara B., Altman, Irwin and Werner, Carol M., </w:t>
      </w:r>
      <w:r w:rsidRPr="11D632AB">
        <w:rPr>
          <w:i/>
          <w:iCs/>
        </w:rPr>
        <w:t xml:space="preserve">Place Attachment, </w:t>
      </w:r>
      <w:r w:rsidRPr="11D632AB">
        <w:t>(International Encyclopaedia of Housing and Home, 2012)</w:t>
      </w:r>
    </w:p>
    <w:p w:rsidR="43B504B8" w:rsidP="11D632AB" w:rsidRDefault="43B504B8" w14:paraId="6F1A62C6" w14:textId="21134A49">
      <w:pPr>
        <w:jc w:val="both"/>
        <w:rPr>
          <w:i/>
          <w:iCs/>
        </w:rPr>
      </w:pPr>
      <w:r>
        <w:t xml:space="preserve">Budka, Julia, </w:t>
      </w:r>
      <w:r w:rsidRPr="11D632AB">
        <w:rPr>
          <w:i/>
          <w:iCs/>
        </w:rPr>
        <w:t xml:space="preserve">Egyptian Impact on Pot-Breaking Ceremonies at El-Kurru? A Re-Examination, </w:t>
      </w:r>
      <w:r w:rsidRPr="11D632AB">
        <w:t>(British Musuem Publications on Egypt and Sudan, 2014)</w:t>
      </w:r>
    </w:p>
    <w:p w:rsidR="4432067C" w:rsidP="11D632AB" w:rsidRDefault="4432067C" w14:paraId="0591FCED" w14:textId="35C200C9">
      <w:pPr>
        <w:jc w:val="both"/>
      </w:pPr>
      <w:r>
        <w:t xml:space="preserve">Chevrier, Marie-Hélène, </w:t>
      </w:r>
      <w:r w:rsidRPr="11D632AB">
        <w:rPr>
          <w:i/>
          <w:iCs/>
        </w:rPr>
        <w:t>Nocturnal ritual activities in tourist development of pilgrimage cities,</w:t>
      </w:r>
      <w:r>
        <w:t xml:space="preserve"> (Journal of Policy Research in Tourism, Leisure and Events, vol. 11, no.3, 2019)</w:t>
      </w:r>
    </w:p>
    <w:p w:rsidR="4432067C" w:rsidP="11D632AB" w:rsidRDefault="4432067C" w14:paraId="39B36B91" w14:textId="0CAD7BD6">
      <w:pPr>
        <w:jc w:val="both"/>
      </w:pPr>
      <w:r>
        <w:t xml:space="preserve">Clandinin, Jean D. and Murphy, Shaun M., </w:t>
      </w:r>
      <w:r w:rsidRPr="11D632AB">
        <w:rPr>
          <w:i/>
          <w:iCs/>
        </w:rPr>
        <w:t xml:space="preserve">Relational Ontological Commitments in Narrative Research, </w:t>
      </w:r>
      <w:r w:rsidRPr="11D632AB">
        <w:t>(Educational Researcher, vol. 38, no. 8, 2009)</w:t>
      </w:r>
    </w:p>
    <w:p w:rsidR="2C97EE20" w:rsidP="11D632AB" w:rsidRDefault="2C97EE20" w14:paraId="4E6B7B71" w14:textId="281D834F">
      <w:pPr>
        <w:jc w:val="both"/>
        <w:rPr>
          <w:rFonts w:eastAsiaTheme="minorEastAsia"/>
          <w:color w:val="000000" w:themeColor="text1"/>
        </w:rPr>
      </w:pPr>
      <w:r w:rsidRPr="11D632AB">
        <w:rPr>
          <w:rFonts w:eastAsiaTheme="minorEastAsia"/>
          <w:color w:val="000000" w:themeColor="text1"/>
        </w:rPr>
        <w:t xml:space="preserve">Cross, Jennifer, </w:t>
      </w:r>
      <w:r w:rsidRPr="11D632AB">
        <w:rPr>
          <w:rFonts w:eastAsiaTheme="minorEastAsia"/>
          <w:i/>
          <w:iCs/>
          <w:color w:val="000000" w:themeColor="text1"/>
        </w:rPr>
        <w:t>Processes of Place Attachment: An Interactional Framework</w:t>
      </w:r>
      <w:r w:rsidRPr="11D632AB">
        <w:rPr>
          <w:rFonts w:eastAsiaTheme="minorEastAsia"/>
          <w:color w:val="000000" w:themeColor="text1"/>
        </w:rPr>
        <w:t>, (Symbolic Interaction, vol. 38, no. 4, 2015)</w:t>
      </w:r>
    </w:p>
    <w:p w:rsidR="25BDACEE" w:rsidP="11D632AB" w:rsidRDefault="25BDACEE" w14:paraId="697A3CC7" w14:textId="125A8FDF">
      <w:pPr>
        <w:jc w:val="both"/>
      </w:pPr>
      <w:bookmarkStart w:name="_Int_WpqyaRul" w:id="35"/>
      <w:r>
        <w:t xml:space="preserve">Cuba, Lee and Hummon, David M., </w:t>
      </w:r>
      <w:r w:rsidRPr="11D632AB">
        <w:rPr>
          <w:i/>
          <w:iCs/>
        </w:rPr>
        <w:t xml:space="preserve">A Place to Call Home: Identification with Dwelling, Community and Region, </w:t>
      </w:r>
      <w:r w:rsidRPr="11D632AB">
        <w:t>(The Sociological Quarterly, vol. 34, no. 1, 1993)</w:t>
      </w:r>
      <w:bookmarkEnd w:id="35"/>
    </w:p>
    <w:p w:rsidR="23FE1E1D" w:rsidP="11D632AB" w:rsidRDefault="23FE1E1D" w14:paraId="5160FCF5" w14:textId="1BC4F3C3">
      <w:pPr>
        <w:jc w:val="both"/>
      </w:pPr>
      <w:r w:rsidRPr="11D632AB">
        <w:rPr>
          <w:color w:val="000000" w:themeColor="text1"/>
        </w:rPr>
        <w:t xml:space="preserve">Davis, Annie Rischard, </w:t>
      </w:r>
      <w:r w:rsidRPr="11D632AB">
        <w:rPr>
          <w:i/>
          <w:iCs/>
          <w:color w:val="000000" w:themeColor="text1"/>
        </w:rPr>
        <w:t>The Cultural Property Conundrum: The Case for a Nationalistic Approach and Repatriation of the Moai to the Rapa Nui,</w:t>
      </w:r>
      <w:r w:rsidRPr="11D632AB">
        <w:rPr>
          <w:color w:val="000000" w:themeColor="text1"/>
        </w:rPr>
        <w:t xml:space="preserve"> (</w:t>
      </w:r>
      <w:r w:rsidRPr="11D632AB">
        <w:rPr>
          <w:i/>
          <w:iCs/>
          <w:color w:val="000000" w:themeColor="text1"/>
        </w:rPr>
        <w:t>American Indian Law Review</w:t>
      </w:r>
      <w:r w:rsidRPr="11D632AB">
        <w:rPr>
          <w:color w:val="000000" w:themeColor="text1"/>
        </w:rPr>
        <w:t>, vol. 44, no. 2, 2019)</w:t>
      </w:r>
    </w:p>
    <w:p w:rsidR="25BDACEE" w:rsidP="11D632AB" w:rsidRDefault="25BDACEE" w14:paraId="2A211FB9" w14:textId="5A0DCC3E">
      <w:pPr>
        <w:jc w:val="both"/>
      </w:pPr>
      <w:r w:rsidR="0E8C6F0B">
        <w:rPr/>
        <w:t xml:space="preserve">Devereux. </w:t>
      </w:r>
      <w:r w:rsidR="0E8C6F0B">
        <w:rPr/>
        <w:t>Paul, Dreamscapes, Topography, Mind and the Power of Simulacra in Ancient and Traditional Societies, (International Journal of Transpersonal Studies 32 (1), 2013)</w:t>
      </w:r>
    </w:p>
    <w:p w:rsidR="25BDACEE" w:rsidP="11D632AB" w:rsidRDefault="25BDACEE" w14:paraId="1DA3BBCF" w14:textId="49DBA03A">
      <w:pPr>
        <w:jc w:val="both"/>
      </w:pPr>
      <w:r w:rsidRPr="11D632AB">
        <w:t xml:space="preserve">Durkheim, Emile, </w:t>
      </w:r>
      <w:r w:rsidRPr="11D632AB">
        <w:rPr>
          <w:i/>
          <w:iCs/>
        </w:rPr>
        <w:t>The Elementary Forms of Religious Life</w:t>
      </w:r>
      <w:r w:rsidRPr="11D632AB">
        <w:t>, trans. J. W. Swain, (Allen &amp; Unwin Ltd: London, 1915)</w:t>
      </w:r>
    </w:p>
    <w:p w:rsidR="25BDACEE" w:rsidP="11D632AB" w:rsidRDefault="25BDACEE" w14:paraId="09B42568" w14:textId="5D8893E3">
      <w:pPr>
        <w:jc w:val="both"/>
      </w:pPr>
      <w:r w:rsidRPr="11D632AB">
        <w:rPr>
          <w:rFonts w:eastAsiaTheme="minorEastAsia"/>
          <w:color w:val="000000" w:themeColor="text1"/>
        </w:rPr>
        <w:t xml:space="preserve">Durkheim, Emile, </w:t>
      </w:r>
      <w:r w:rsidRPr="11D632AB">
        <w:rPr>
          <w:rFonts w:eastAsiaTheme="minorEastAsia"/>
          <w:i/>
          <w:iCs/>
          <w:color w:val="000000" w:themeColor="text1"/>
        </w:rPr>
        <w:t xml:space="preserve">The Rules of Sociological Method, </w:t>
      </w:r>
      <w:r w:rsidRPr="11D632AB">
        <w:rPr>
          <w:rFonts w:eastAsiaTheme="minorEastAsia"/>
          <w:color w:val="000000" w:themeColor="text1"/>
        </w:rPr>
        <w:t>ed. Steven Lakes, trans. W. D. Halls, (The Free Press, 1982)</w:t>
      </w:r>
    </w:p>
    <w:p w:rsidR="25BDACEE" w:rsidP="11D632AB" w:rsidRDefault="25BDACEE" w14:paraId="54C66E2E" w14:textId="783E4DD2">
      <w:pPr>
        <w:jc w:val="both"/>
        <w:rPr>
          <w:rFonts w:eastAsiaTheme="minorEastAsia"/>
          <w:color w:val="000000" w:themeColor="text1"/>
        </w:rPr>
      </w:pPr>
      <w:r w:rsidRPr="11D632AB">
        <w:rPr>
          <w:rFonts w:eastAsiaTheme="minorEastAsia"/>
          <w:color w:val="000000" w:themeColor="text1"/>
        </w:rPr>
        <w:t xml:space="preserve">Eliade, Mircea, </w:t>
      </w:r>
      <w:r w:rsidRPr="11D632AB">
        <w:rPr>
          <w:rFonts w:eastAsiaTheme="minorEastAsia"/>
          <w:i/>
          <w:iCs/>
          <w:color w:val="000000" w:themeColor="text1"/>
        </w:rPr>
        <w:t xml:space="preserve">The Sacred and the Profane: The Nature of Religion, </w:t>
      </w:r>
      <w:r w:rsidRPr="11D632AB">
        <w:rPr>
          <w:rFonts w:eastAsiaTheme="minorEastAsia"/>
          <w:color w:val="000000" w:themeColor="text1"/>
        </w:rPr>
        <w:t>(Harcourt and Brace, 1957)</w:t>
      </w:r>
    </w:p>
    <w:p w:rsidR="4C401ED3" w:rsidP="11D632AB" w:rsidRDefault="4C401ED3" w14:paraId="5793B1B3" w14:textId="3084A48D">
      <w:pPr>
        <w:jc w:val="both"/>
      </w:pPr>
      <w:r>
        <w:t xml:space="preserve">Gunzburg, Darrelyn and Brady, Bernadette, </w:t>
      </w:r>
      <w:r w:rsidRPr="11D632AB">
        <w:rPr>
          <w:i/>
          <w:iCs/>
        </w:rPr>
        <w:t xml:space="preserve">Space, Place and Religious Landscapes: Living Mountains, </w:t>
      </w:r>
      <w:r w:rsidRPr="11D632AB">
        <w:t>(Bloomsbury: London, 2020)</w:t>
      </w:r>
    </w:p>
    <w:p w:rsidR="4C401ED3" w:rsidP="11D632AB" w:rsidRDefault="4C401ED3" w14:paraId="68A2D74D" w14:textId="5A284117">
      <w:pPr>
        <w:jc w:val="both"/>
      </w:pPr>
      <w:r>
        <w:t xml:space="preserve">Haberman, David L.., </w:t>
      </w:r>
      <w:r w:rsidRPr="11D632AB">
        <w:rPr>
          <w:i/>
          <w:iCs/>
        </w:rPr>
        <w:t xml:space="preserve">Faces of the Goddess </w:t>
      </w:r>
      <w:r w:rsidRPr="11D632AB">
        <w:t xml:space="preserve">in </w:t>
      </w:r>
      <w:r w:rsidRPr="11D632AB">
        <w:rPr>
          <w:i/>
          <w:iCs/>
        </w:rPr>
        <w:t>People trees: Worship of Trees in Northern India,</w:t>
      </w:r>
      <w:r w:rsidRPr="11D632AB">
        <w:t xml:space="preserve"> (Oxford Academic: New York, 2013)</w:t>
      </w:r>
    </w:p>
    <w:p w:rsidR="654AFFD1" w:rsidP="11D632AB" w:rsidRDefault="654AFFD1" w14:paraId="0891677B" w14:textId="0DC9676D">
      <w:pPr>
        <w:jc w:val="both"/>
      </w:pPr>
      <w:r>
        <w:t>Hallowell, Alfred Irving, Ojibwa Ontology, Behaviour and World View, in Culture in History, ed. Stanley Diamond, (Columbia University Press: New York, 1975)</w:t>
      </w:r>
    </w:p>
    <w:p w:rsidR="417143C5" w:rsidP="11D632AB" w:rsidRDefault="417143C5" w14:paraId="70B4AE66" w14:textId="72356DED">
      <w:pPr>
        <w:jc w:val="both"/>
      </w:pPr>
      <w:r>
        <w:t xml:space="preserve">Hashemnezhad, Hashem, Heidari, Ali Akbar and Hoseini, Parisa Mohammad, </w:t>
      </w:r>
      <w:r w:rsidRPr="11D632AB">
        <w:rPr>
          <w:i/>
          <w:iCs/>
        </w:rPr>
        <w:t>Sense of Place" and "Place Attachment</w:t>
      </w:r>
      <w:r>
        <w:t>, (International Journal of Architecture and Urban Development, 3, 2013)</w:t>
      </w:r>
    </w:p>
    <w:p w:rsidR="4C401ED3" w:rsidP="11D632AB" w:rsidRDefault="4C401ED3" w14:paraId="27D78F51" w14:textId="1CD95E40">
      <w:pPr>
        <w:jc w:val="both"/>
      </w:pPr>
      <w:r>
        <w:t xml:space="preserve">Hernández, Bernardo, Hidalgo, M. Carmen and Ruiz, Cristina, </w:t>
      </w:r>
      <w:r w:rsidRPr="11D632AB">
        <w:rPr>
          <w:i/>
          <w:iCs/>
        </w:rPr>
        <w:t xml:space="preserve">Theoretical and methodological aspects of research on place attachment, </w:t>
      </w:r>
      <w:r w:rsidRPr="11D632AB">
        <w:t xml:space="preserve">cited in </w:t>
      </w:r>
      <w:r w:rsidRPr="11D632AB">
        <w:rPr>
          <w:i/>
          <w:iCs/>
        </w:rPr>
        <w:t>Place Attachment: Advances in Theory, Methods, and Applications</w:t>
      </w:r>
      <w:r w:rsidRPr="11D632AB">
        <w:t>, eds. Lynne Manzo, Patrick Devine-Wright, (Routledge, London: 2020)</w:t>
      </w:r>
    </w:p>
    <w:p w:rsidR="61DAB3A9" w:rsidP="11D632AB" w:rsidRDefault="61DAB3A9" w14:paraId="07E8D2D1" w14:textId="180B7594">
      <w:pPr>
        <w:jc w:val="both"/>
      </w:pPr>
      <w:r>
        <w:t xml:space="preserve">Husserl, Edmund, </w:t>
      </w:r>
      <w:r w:rsidRPr="11D632AB">
        <w:rPr>
          <w:i/>
          <w:iCs/>
        </w:rPr>
        <w:t xml:space="preserve">Ideas Pertaining to a Pure Phenomenology and to a Phenomenological Philosophy, </w:t>
      </w:r>
      <w:r w:rsidRPr="11D632AB">
        <w:t>trans. F. Kersten, (Kluwer Academic Publishers: Dordrecht, 1983)</w:t>
      </w:r>
    </w:p>
    <w:p w:rsidR="385197D5" w:rsidP="11D632AB" w:rsidRDefault="385197D5" w14:paraId="09607E53" w14:textId="071726C1">
      <w:pPr>
        <w:jc w:val="both"/>
      </w:pPr>
      <w:r>
        <w:t xml:space="preserve">Ingold, Tim, </w:t>
      </w:r>
      <w:r w:rsidRPr="11D632AB">
        <w:rPr>
          <w:i/>
          <w:iCs/>
        </w:rPr>
        <w:t xml:space="preserve">The Perception of the Environment: Essays on Livelihood, Dwelling and Skill, </w:t>
      </w:r>
      <w:r w:rsidRPr="11D632AB">
        <w:t>(Routledge: London and New York, 2000)</w:t>
      </w:r>
    </w:p>
    <w:p w:rsidR="62A3034E" w:rsidP="11D632AB" w:rsidRDefault="62A3034E" w14:paraId="65A32655" w14:textId="6491134C">
      <w:pPr>
        <w:jc w:val="both"/>
      </w:pPr>
      <w:r>
        <w:t xml:space="preserve">Janowski, Monica, </w:t>
      </w:r>
      <w:r w:rsidRPr="11D632AB">
        <w:rPr>
          <w:i/>
          <w:iCs/>
        </w:rPr>
        <w:t>Stones Alive! An Exploration of the Relationship between Humans and Stone in Southeast Asia,</w:t>
      </w:r>
      <w:r w:rsidRPr="11D632AB">
        <w:t xml:space="preserve"> (Journal of the Humanities and Social Sciences of Southeast Asia and Oceania, vol. 176, no. 1, 2020)</w:t>
      </w:r>
    </w:p>
    <w:p w:rsidR="45E0B8CD" w:rsidP="11D632AB" w:rsidRDefault="45E0B8CD" w14:paraId="1E516F5E" w14:textId="7A55F7DF">
      <w:pPr>
        <w:jc w:val="both"/>
      </w:pPr>
      <w:r>
        <w:t xml:space="preserve">Knobloch, Patricia J., </w:t>
      </w:r>
      <w:r w:rsidRPr="11D632AB">
        <w:rPr>
          <w:i/>
          <w:iCs/>
        </w:rPr>
        <w:t>Wari Ritual Power at Conchopata: An Interpretation of Anadenanthera Colubrina Iconography</w:t>
      </w:r>
      <w:r>
        <w:t>, (Latin American Antiquity 11, 2000)</w:t>
      </w:r>
    </w:p>
    <w:p w:rsidR="45E0B8CD" w:rsidP="11D632AB" w:rsidRDefault="45E0B8CD" w14:paraId="1BE55E9C" w14:textId="3F5AD4F2">
      <w:pPr>
        <w:jc w:val="both"/>
      </w:pPr>
      <w:r>
        <w:t xml:space="preserve">Korpisaari, Antti and Pärssinen, Martti, </w:t>
      </w:r>
      <w:r w:rsidRPr="11D632AB">
        <w:rPr>
          <w:i/>
          <w:iCs/>
        </w:rPr>
        <w:t>Pariti: The Ceremonial Tiwana Ku Pottery of an Island in Lake Titicaca,</w:t>
      </w:r>
      <w:r>
        <w:t xml:space="preserve"> (Academia Scientiarum Fennica: Helsinki, 2011)</w:t>
      </w:r>
    </w:p>
    <w:p w:rsidR="668E4634" w:rsidP="11D632AB" w:rsidRDefault="668E4634" w14:paraId="4DFCFC42" w14:textId="718397C5">
      <w:pPr>
        <w:jc w:val="both"/>
      </w:pPr>
      <w:r>
        <w:t xml:space="preserve">Kuo, Alexander and Margalit, Yotam, </w:t>
      </w:r>
      <w:r w:rsidRPr="11D632AB">
        <w:rPr>
          <w:i/>
          <w:iCs/>
        </w:rPr>
        <w:t xml:space="preserve">Measuring Individual Identity: Experimental Evidence, </w:t>
      </w:r>
      <w:r w:rsidRPr="11D632AB">
        <w:t>(Comparative Politics 44, no. 4, 2012)</w:t>
      </w:r>
    </w:p>
    <w:p w:rsidR="668E4634" w:rsidP="11D632AB" w:rsidRDefault="668E4634" w14:paraId="3137F783" w14:textId="562413DC">
      <w:pPr>
        <w:jc w:val="both"/>
      </w:pPr>
      <w:r>
        <w:t xml:space="preserve">Kuo, Hui-Ming, Su,  Jung-Yao, Wang, Cheng-Hua, Kiatsakared, Pinyapat and Chen, Kuan-You, </w:t>
      </w:r>
      <w:r w:rsidRPr="11D632AB">
        <w:rPr>
          <w:i/>
          <w:iCs/>
        </w:rPr>
        <w:t>Place Attachment and Environmentally Responsible Behaviour: The Mediating Role of Destination Psychological Ownership, (</w:t>
      </w:r>
      <w:r>
        <w:t>Sustainability 2021)</w:t>
      </w:r>
    </w:p>
    <w:p w:rsidR="27E96103" w:rsidP="11D632AB" w:rsidRDefault="27E96103" w14:paraId="6A57253D" w14:textId="44DEF8CA">
      <w:pPr>
        <w:jc w:val="both"/>
      </w:pPr>
      <w:r>
        <w:t xml:space="preserve">Kushner, S, </w:t>
      </w:r>
      <w:r w:rsidRPr="11D632AB">
        <w:rPr>
          <w:i/>
          <w:iCs/>
        </w:rPr>
        <w:t xml:space="preserve">Personalising Evaluation, </w:t>
      </w:r>
      <w:r w:rsidRPr="11D632AB">
        <w:t>(Sage: London, 2000)</w:t>
      </w:r>
    </w:p>
    <w:p w:rsidR="27E96103" w:rsidP="11D632AB" w:rsidRDefault="27E96103" w14:paraId="64324014" w14:textId="1AAC1984">
      <w:pPr>
        <w:jc w:val="both"/>
        <w:rPr>
          <w:rFonts w:eastAsiaTheme="minorEastAsia"/>
        </w:rPr>
      </w:pPr>
      <w:r w:rsidRPr="11D632AB">
        <w:rPr>
          <w:rFonts w:eastAsiaTheme="minorEastAsia"/>
          <w:color w:val="000000" w:themeColor="text1"/>
        </w:rPr>
        <w:t xml:space="preserve">Lane, Beldon C., </w:t>
      </w:r>
      <w:r w:rsidRPr="11D632AB">
        <w:rPr>
          <w:rFonts w:eastAsiaTheme="minorEastAsia"/>
          <w:i/>
          <w:iCs/>
          <w:color w:val="000000" w:themeColor="text1"/>
        </w:rPr>
        <w:t xml:space="preserve">Landscapes of the Sacred: Geography and Narrative in American Spirituality, </w:t>
      </w:r>
      <w:r w:rsidRPr="11D632AB">
        <w:rPr>
          <w:rFonts w:eastAsiaTheme="minorEastAsia"/>
          <w:color w:val="000000" w:themeColor="text1"/>
        </w:rPr>
        <w:t>(The John Hopkins University Press, 2002)</w:t>
      </w:r>
    </w:p>
    <w:p w:rsidR="27E96103" w:rsidP="11D632AB" w:rsidRDefault="27E96103" w14:paraId="7457385A" w14:textId="289A7704">
      <w:pPr>
        <w:jc w:val="both"/>
      </w:pPr>
      <w:r>
        <w:t xml:space="preserve">Mooney, Patrick, </w:t>
      </w:r>
      <w:r w:rsidRPr="11D632AB">
        <w:rPr>
          <w:i/>
          <w:iCs/>
        </w:rPr>
        <w:t xml:space="preserve">The Physical and Social Aspects of Place Attachment: Their Role in Self-Sustaining Communities, </w:t>
      </w:r>
      <w:r w:rsidRPr="11D632AB">
        <w:t>(TOPOS, vol. 2, 2009)</w:t>
      </w:r>
    </w:p>
    <w:p w:rsidR="2A73F576" w:rsidP="11D632AB" w:rsidRDefault="2A73F576" w14:paraId="020573C7" w14:textId="30A40D81">
      <w:pPr>
        <w:jc w:val="both"/>
      </w:pPr>
      <w:r w:rsidR="26032C2F">
        <w:rPr/>
        <w:t>Moyes, Holley, S</w:t>
      </w:r>
      <w:r w:rsidRPr="7F1C5C67" w:rsidR="26032C2F">
        <w:rPr>
          <w:i w:val="1"/>
          <w:iCs w:val="1"/>
        </w:rPr>
        <w:t>acred Darkness: A Global Perspective on the Ritual Use of Caves</w:t>
      </w:r>
      <w:r w:rsidR="26032C2F">
        <w:rPr/>
        <w:t>, (University Press of Colorado, 2012)</w:t>
      </w:r>
    </w:p>
    <w:p w:rsidR="2C97EE20" w:rsidP="11D632AB" w:rsidRDefault="2C97EE20" w14:paraId="539D9F75" w14:textId="478F2A9C">
      <w:pPr>
        <w:jc w:val="both"/>
      </w:pPr>
      <w:r>
        <w:t xml:space="preserve">Scannell, Leila and Gifford, Robert, </w:t>
      </w:r>
      <w:r w:rsidRPr="11D632AB">
        <w:rPr>
          <w:i/>
          <w:iCs/>
        </w:rPr>
        <w:t>The Psychology of Place Attachment: A Tripartite Organizing Framework, cited in Environmental Psychology: Principles and Practice</w:t>
      </w:r>
      <w:r>
        <w:t>, (Optimal Books, 2014)</w:t>
      </w:r>
    </w:p>
    <w:p w:rsidR="7A33C4B4" w:rsidP="11D632AB" w:rsidRDefault="7A33C4B4" w14:paraId="42E98B41" w14:textId="3F92E2F5">
      <w:pPr>
        <w:jc w:val="both"/>
      </w:pPr>
      <w:r>
        <w:t xml:space="preserve">Shepherd, Nan, </w:t>
      </w:r>
      <w:r w:rsidRPr="11D632AB">
        <w:rPr>
          <w:i/>
          <w:iCs/>
        </w:rPr>
        <w:t xml:space="preserve">The Living Mountain: A Celebration of the Cairngorm Mountains of Scotland, </w:t>
      </w:r>
      <w:r w:rsidRPr="11D632AB">
        <w:t>(Canongate: Edinburgh, 2011)</w:t>
      </w:r>
    </w:p>
    <w:p w:rsidR="7A33C4B4" w:rsidP="11D632AB" w:rsidRDefault="7A33C4B4" w14:paraId="1088A73C" w14:textId="230CA611">
      <w:pPr>
        <w:jc w:val="both"/>
        <w:rPr>
          <w:i/>
          <w:iCs/>
        </w:rPr>
      </w:pPr>
      <w:r>
        <w:t xml:space="preserve">Sundarum, Usha, </w:t>
      </w:r>
      <w:r w:rsidRPr="11D632AB">
        <w:rPr>
          <w:i/>
          <w:iCs/>
        </w:rPr>
        <w:t xml:space="preserve">Theorising Place as Practiced Object of Consumption: A Street Ethnographic Story, </w:t>
      </w:r>
      <w:r w:rsidRPr="11D632AB">
        <w:t>(Unpublished [doctoral thesis], University of Exeter, 2016)</w:t>
      </w:r>
    </w:p>
    <w:p w:rsidR="009A5B19" w:rsidP="11D632AB" w:rsidRDefault="009A5B19" w14:paraId="72935999" w14:textId="246E787E">
      <w:pPr>
        <w:jc w:val="both"/>
        <w:rPr>
          <w:rFonts w:eastAsiaTheme="minorEastAsia"/>
        </w:rPr>
      </w:pPr>
      <w:r w:rsidRPr="11D632AB">
        <w:rPr>
          <w:rFonts w:eastAsiaTheme="minorEastAsia"/>
          <w:color w:val="000000" w:themeColor="text1"/>
        </w:rPr>
        <w:t xml:space="preserve">Tilley, Christopher, </w:t>
      </w:r>
      <w:r w:rsidRPr="11D632AB">
        <w:rPr>
          <w:rFonts w:eastAsiaTheme="minorEastAsia"/>
          <w:i/>
          <w:iCs/>
          <w:color w:val="000000" w:themeColor="text1"/>
        </w:rPr>
        <w:t xml:space="preserve">A Phenomenology of Landscape: Places, </w:t>
      </w:r>
      <w:r w:rsidRPr="11D632AB" w:rsidR="4762717A">
        <w:rPr>
          <w:rFonts w:eastAsiaTheme="minorEastAsia"/>
          <w:i/>
          <w:iCs/>
          <w:color w:val="000000" w:themeColor="text1"/>
        </w:rPr>
        <w:t>Paths,</w:t>
      </w:r>
      <w:r w:rsidRPr="11D632AB">
        <w:rPr>
          <w:rFonts w:eastAsiaTheme="minorEastAsia"/>
          <w:i/>
          <w:iCs/>
          <w:color w:val="000000" w:themeColor="text1"/>
        </w:rPr>
        <w:t xml:space="preserve"> and Monuments, </w:t>
      </w:r>
      <w:r w:rsidRPr="11D632AB">
        <w:rPr>
          <w:rFonts w:eastAsiaTheme="minorEastAsia"/>
          <w:color w:val="000000" w:themeColor="text1"/>
        </w:rPr>
        <w:t>(Oxford, 1994)</w:t>
      </w:r>
    </w:p>
    <w:p w:rsidR="009A5B19" w:rsidP="11D632AB" w:rsidRDefault="009A5B19" w14:paraId="083F0DC7" w14:textId="76703302">
      <w:pPr>
        <w:jc w:val="both"/>
      </w:pPr>
      <w:bookmarkStart w:name="_Int_VrXxvH5m" w:id="38"/>
      <w:r w:rsidRPr="11D632AB">
        <w:rPr>
          <w:rFonts w:eastAsiaTheme="minorEastAsia"/>
        </w:rPr>
        <w:t>T</w:t>
      </w:r>
      <w:r w:rsidRPr="11D632AB">
        <w:rPr>
          <w:rFonts w:eastAsiaTheme="minorEastAsia"/>
          <w:color w:val="000000" w:themeColor="text1"/>
        </w:rPr>
        <w:t xml:space="preserve">illey, Christopher and Cameron-Daum, Kate, </w:t>
      </w:r>
      <w:r w:rsidRPr="11D632AB">
        <w:rPr>
          <w:rFonts w:eastAsiaTheme="minorEastAsia"/>
          <w:i/>
          <w:iCs/>
          <w:color w:val="000000" w:themeColor="text1"/>
        </w:rPr>
        <w:t xml:space="preserve">An Anthropology of Landscape: The Extraordinary in the Ordinary, </w:t>
      </w:r>
      <w:r w:rsidRPr="11D632AB">
        <w:rPr>
          <w:rFonts w:eastAsiaTheme="minorEastAsia"/>
          <w:color w:val="000000" w:themeColor="text1"/>
        </w:rPr>
        <w:t>(UCL Press: London, 2017)</w:t>
      </w:r>
      <w:bookmarkEnd w:id="38"/>
    </w:p>
    <w:p w:rsidR="76F8A909" w:rsidP="11D632AB" w:rsidRDefault="76F8A909" w14:paraId="69202CBD" w14:textId="553C050D">
      <w:pPr>
        <w:jc w:val="both"/>
      </w:pPr>
      <w:r>
        <w:t xml:space="preserve">Tuan, Yi-Fu, </w:t>
      </w:r>
      <w:r w:rsidRPr="11D632AB">
        <w:rPr>
          <w:i/>
          <w:iCs/>
        </w:rPr>
        <w:t xml:space="preserve">Space and Place: The Perspective of Experience, </w:t>
      </w:r>
      <w:r w:rsidRPr="11D632AB">
        <w:t>(The University of Minnesota Press, 2001)</w:t>
      </w:r>
    </w:p>
    <w:p w:rsidR="6C35C857" w:rsidP="11D632AB" w:rsidRDefault="6C35C857" w14:paraId="5827A9C0" w14:textId="49B0EEFF">
      <w:pPr>
        <w:jc w:val="both"/>
        <w:rPr>
          <w:rFonts w:eastAsiaTheme="minorEastAsia"/>
        </w:rPr>
      </w:pPr>
      <w:r w:rsidRPr="11D632AB">
        <w:rPr>
          <w:rFonts w:eastAsiaTheme="minorEastAsia"/>
          <w:color w:val="000000" w:themeColor="text1"/>
        </w:rPr>
        <w:t xml:space="preserve">Tuan, Yi-Fu, </w:t>
      </w:r>
      <w:r w:rsidRPr="11D632AB">
        <w:rPr>
          <w:rFonts w:eastAsiaTheme="minorEastAsia"/>
          <w:i/>
          <w:iCs/>
          <w:color w:val="000000" w:themeColor="text1"/>
        </w:rPr>
        <w:t xml:space="preserve">Topophilia: A Study of Environmental Perceptions, Attitudes and Values, </w:t>
      </w:r>
      <w:r w:rsidRPr="11D632AB">
        <w:rPr>
          <w:rFonts w:eastAsiaTheme="minorEastAsia"/>
          <w:color w:val="000000" w:themeColor="text1"/>
        </w:rPr>
        <w:t>(Columbia University Press: New York, 1990)</w:t>
      </w:r>
    </w:p>
    <w:p w:rsidR="6C35C857" w:rsidP="11D632AB" w:rsidRDefault="6C35C857" w14:paraId="33005DDF" w14:textId="231C2869">
      <w:pPr>
        <w:jc w:val="both"/>
      </w:pPr>
      <w:r>
        <w:t xml:space="preserve">Ujang, Norsidah and Zakariya, Khalilah, </w:t>
      </w:r>
      <w:r w:rsidRPr="11D632AB">
        <w:rPr>
          <w:i/>
          <w:iCs/>
        </w:rPr>
        <w:t xml:space="preserve">Place </w:t>
      </w:r>
      <w:bookmarkStart w:name="_Int_Y3QY2SuP" w:id="39"/>
      <w:r w:rsidRPr="11D632AB">
        <w:rPr>
          <w:i/>
          <w:iCs/>
        </w:rPr>
        <w:t>Attachment</w:t>
      </w:r>
      <w:bookmarkEnd w:id="39"/>
      <w:r w:rsidRPr="11D632AB">
        <w:rPr>
          <w:i/>
          <w:iCs/>
        </w:rPr>
        <w:t xml:space="preserve"> and the Value of Place in the Life of the Users, </w:t>
      </w:r>
      <w:r w:rsidRPr="11D632AB">
        <w:t>(Procedia: Social and Behavioural Sciences, 168, 2015)</w:t>
      </w:r>
    </w:p>
    <w:p w:rsidR="12EE9637" w:rsidP="11D632AB" w:rsidRDefault="12EE9637" w14:paraId="370E706B" w14:textId="5095A4A7">
      <w:pPr>
        <w:jc w:val="both"/>
      </w:pPr>
      <w:r>
        <w:t xml:space="preserve">Woldoff, </w:t>
      </w:r>
      <w:r w:rsidR="6C5EA48D">
        <w:t xml:space="preserve">R. A., </w:t>
      </w:r>
      <w:r w:rsidRPr="11D632AB">
        <w:rPr>
          <w:i/>
          <w:iCs/>
        </w:rPr>
        <w:t xml:space="preserve">The Effects of Local Stressors on Neighbourhood Attachment, </w:t>
      </w:r>
      <w:r w:rsidRPr="11D632AB">
        <w:t>(Social Forces, 81, (1), 2002)</w:t>
      </w:r>
    </w:p>
    <w:p w:rsidR="4468C66A" w:rsidP="75E5FD64" w:rsidRDefault="4468C66A" w14:paraId="19BF6BC6" w14:textId="7BA8BAD4">
      <w:pPr>
        <w:jc w:val="both"/>
        <w:rPr>
          <w:rFonts w:eastAsiaTheme="minorEastAsia"/>
          <w:color w:val="000000" w:themeColor="text1"/>
        </w:rPr>
      </w:pPr>
    </w:p>
    <w:p w:rsidR="4468C66A" w:rsidP="75E5FD64" w:rsidRDefault="4468C66A" w14:paraId="6E91F56B" w14:textId="358FDEAC">
      <w:pPr>
        <w:jc w:val="both"/>
        <w:rPr>
          <w:rFonts w:eastAsiaTheme="minorEastAsia"/>
          <w:color w:val="000000" w:themeColor="text1"/>
        </w:rPr>
      </w:pPr>
    </w:p>
    <w:p w:rsidR="4468C66A" w:rsidP="75E5FD64" w:rsidRDefault="4468C66A" w14:paraId="0E8346D8" w14:textId="6E0D47F1">
      <w:pPr>
        <w:jc w:val="both"/>
        <w:rPr>
          <w:rFonts w:eastAsiaTheme="minorEastAsia"/>
          <w:color w:val="000000" w:themeColor="text1"/>
        </w:rPr>
      </w:pPr>
    </w:p>
    <w:p w:rsidR="4468C66A" w:rsidP="75E5FD64" w:rsidRDefault="4468C66A" w14:paraId="74E87013" w14:textId="75E81651">
      <w:pPr>
        <w:jc w:val="both"/>
        <w:rPr>
          <w:rFonts w:eastAsiaTheme="minorEastAsia"/>
          <w:color w:val="000000" w:themeColor="text1"/>
        </w:rPr>
      </w:pPr>
    </w:p>
    <w:p w:rsidR="4468C66A" w:rsidP="75E5FD64" w:rsidRDefault="4468C66A" w14:paraId="453DC276" w14:textId="51C68F17">
      <w:pPr>
        <w:jc w:val="both"/>
        <w:rPr>
          <w:rFonts w:eastAsiaTheme="minorEastAsia"/>
          <w:color w:val="000000" w:themeColor="text1"/>
        </w:rPr>
      </w:pPr>
    </w:p>
    <w:p w:rsidR="4468C66A" w:rsidP="75E5FD64" w:rsidRDefault="4468C66A" w14:paraId="55A6257B" w14:textId="7A5B4CB9">
      <w:pPr>
        <w:jc w:val="both"/>
        <w:rPr>
          <w:rFonts w:eastAsiaTheme="minorEastAsia"/>
          <w:color w:val="000000" w:themeColor="text1"/>
        </w:rPr>
      </w:pPr>
    </w:p>
    <w:p w:rsidR="4468C66A" w:rsidP="75E5FD64" w:rsidRDefault="4468C66A" w14:paraId="600D46E7" w14:textId="1ACBBB90">
      <w:pPr>
        <w:jc w:val="both"/>
        <w:rPr>
          <w:rFonts w:eastAsiaTheme="minorEastAsia"/>
          <w:color w:val="000000" w:themeColor="text1"/>
        </w:rPr>
      </w:pPr>
    </w:p>
    <w:p w:rsidR="4468C66A" w:rsidP="75E5FD64" w:rsidRDefault="4468C66A" w14:paraId="73F03C0F" w14:textId="42C3D002">
      <w:pPr>
        <w:jc w:val="both"/>
        <w:rPr>
          <w:rFonts w:eastAsiaTheme="minorEastAsia"/>
          <w:color w:val="000000" w:themeColor="text1"/>
        </w:rPr>
      </w:pPr>
    </w:p>
    <w:p w:rsidR="4468C66A" w:rsidP="75E5FD64" w:rsidRDefault="4468C66A" w14:paraId="082876E5" w14:textId="2449FF60">
      <w:pPr>
        <w:jc w:val="both"/>
        <w:rPr>
          <w:rFonts w:eastAsiaTheme="minorEastAsia"/>
          <w:color w:val="000000" w:themeColor="text1"/>
        </w:rPr>
      </w:pPr>
    </w:p>
    <w:p w:rsidR="4468C66A" w:rsidP="75E5FD64" w:rsidRDefault="4468C66A" w14:paraId="1D48081D" w14:textId="0BBC463A">
      <w:pPr>
        <w:jc w:val="both"/>
        <w:rPr>
          <w:rFonts w:eastAsiaTheme="minorEastAsia"/>
          <w:color w:val="000000" w:themeColor="text1"/>
        </w:rPr>
      </w:pPr>
    </w:p>
    <w:p w:rsidR="4468C66A" w:rsidP="75E5FD64" w:rsidRDefault="4468C66A" w14:paraId="4C6FE5CD" w14:textId="03266871">
      <w:pPr>
        <w:jc w:val="both"/>
        <w:rPr>
          <w:rFonts w:eastAsiaTheme="minorEastAsia"/>
          <w:color w:val="000000" w:themeColor="text1"/>
        </w:rPr>
      </w:pPr>
    </w:p>
    <w:p w:rsidR="4468C66A" w:rsidP="75E5FD64" w:rsidRDefault="4468C66A" w14:paraId="316E7B3C" w14:textId="59BE1F95">
      <w:pPr>
        <w:jc w:val="both"/>
        <w:rPr>
          <w:rFonts w:eastAsiaTheme="minorEastAsia"/>
          <w:color w:val="000000" w:themeColor="text1"/>
        </w:rPr>
      </w:pPr>
    </w:p>
    <w:p w:rsidR="4802F517" w:rsidP="4802F517" w:rsidRDefault="4802F517" w14:paraId="7BC60713" w14:textId="5BDCB6C1">
      <w:pPr>
        <w:rPr>
          <w:u w:val="single"/>
        </w:rPr>
      </w:pPr>
    </w:p>
    <w:p w:rsidR="4802F517" w:rsidP="4802F517" w:rsidRDefault="4802F517" w14:paraId="0F786768" w14:textId="78E19A4B">
      <w:pPr>
        <w:rPr>
          <w:u w:val="single"/>
        </w:rPr>
      </w:pPr>
    </w:p>
    <w:p w:rsidR="4802F517" w:rsidP="4802F517" w:rsidRDefault="4802F517" w14:paraId="01B34526" w14:textId="66319BC5">
      <w:pPr>
        <w:rPr>
          <w:u w:val="single"/>
        </w:rPr>
      </w:pPr>
    </w:p>
    <w:p w:rsidR="4802F517" w:rsidP="4802F517" w:rsidRDefault="4802F517" w14:paraId="213A16F9" w14:textId="37295B8E">
      <w:pPr>
        <w:rPr>
          <w:u w:val="single"/>
        </w:rPr>
      </w:pPr>
    </w:p>
    <w:p w:rsidR="4802F517" w:rsidP="4802F517" w:rsidRDefault="4802F517" w14:paraId="028FEE5B" w14:textId="4C339568">
      <w:pPr>
        <w:rPr>
          <w:u w:val="single"/>
        </w:rPr>
      </w:pPr>
    </w:p>
    <w:p w:rsidR="4802F517" w:rsidP="4802F517" w:rsidRDefault="4802F517" w14:paraId="5B3F0BB5" w14:textId="1CBF0AD3">
      <w:pPr>
        <w:rPr>
          <w:u w:val="single"/>
        </w:rPr>
      </w:pPr>
    </w:p>
    <w:p w:rsidR="4802F517" w:rsidP="4802F517" w:rsidRDefault="4802F517" w14:paraId="292902EA" w14:textId="0C51BCCC">
      <w:pPr>
        <w:rPr>
          <w:u w:val="single"/>
        </w:rPr>
      </w:pPr>
    </w:p>
    <w:p w:rsidR="4802F517" w:rsidP="4802F517" w:rsidRDefault="4802F517" w14:paraId="12462FAC" w14:textId="3872515A">
      <w:pPr>
        <w:rPr>
          <w:u w:val="single"/>
        </w:rPr>
      </w:pPr>
    </w:p>
    <w:p w:rsidR="4802F517" w:rsidP="4802F517" w:rsidRDefault="4802F517" w14:paraId="09890EDD" w14:textId="67819738">
      <w:pPr>
        <w:rPr>
          <w:u w:val="single"/>
        </w:rPr>
      </w:pPr>
    </w:p>
    <w:p w:rsidR="4802F517" w:rsidP="4802F517" w:rsidRDefault="4802F517" w14:paraId="3CA2B2BF" w14:textId="53F55679">
      <w:pPr>
        <w:rPr>
          <w:u w:val="single"/>
        </w:rPr>
      </w:pPr>
    </w:p>
    <w:p w:rsidR="4802F517" w:rsidP="4802F517" w:rsidRDefault="4802F517" w14:paraId="4EA00C6F" w14:textId="4D06B1EA">
      <w:pPr>
        <w:rPr>
          <w:u w:val="single"/>
        </w:rPr>
      </w:pPr>
    </w:p>
    <w:p w:rsidR="4802F517" w:rsidP="4802F517" w:rsidRDefault="4802F517" w14:paraId="775E3EDE" w14:textId="68C3630C">
      <w:pPr>
        <w:rPr>
          <w:u w:val="single"/>
        </w:rPr>
      </w:pPr>
    </w:p>
    <w:p w:rsidR="4802F517" w:rsidP="4802F517" w:rsidRDefault="4802F517" w14:paraId="65F69F21" w14:textId="7297F9DC">
      <w:pPr>
        <w:rPr>
          <w:u w:val="single"/>
        </w:rPr>
      </w:pPr>
    </w:p>
    <w:p w:rsidR="4802F517" w:rsidP="4802F517" w:rsidRDefault="4802F517" w14:paraId="41256954" w14:textId="474E2763">
      <w:pPr>
        <w:rPr>
          <w:u w:val="single"/>
        </w:rPr>
      </w:pPr>
    </w:p>
    <w:p w:rsidR="4802F517" w:rsidP="4802F517" w:rsidRDefault="4802F517" w14:paraId="5E80E131" w14:textId="518A60A0">
      <w:pPr>
        <w:rPr>
          <w:u w:val="single"/>
        </w:rPr>
      </w:pPr>
    </w:p>
    <w:p w:rsidR="4802F517" w:rsidP="4802F517" w:rsidRDefault="4802F517" w14:paraId="1A0DC29A" w14:textId="2F32C6A1">
      <w:pPr>
        <w:rPr>
          <w:u w:val="single"/>
        </w:rPr>
      </w:pPr>
    </w:p>
    <w:p w:rsidR="4802F517" w:rsidP="4802F517" w:rsidRDefault="4802F517" w14:paraId="2012B475" w14:textId="6C974098">
      <w:pPr>
        <w:rPr>
          <w:u w:val="single"/>
        </w:rPr>
      </w:pPr>
    </w:p>
    <w:p w:rsidR="4802F517" w:rsidP="4802F517" w:rsidRDefault="4802F517" w14:paraId="76D70E62" w14:textId="4E375FB8">
      <w:pPr>
        <w:rPr>
          <w:u w:val="single"/>
        </w:rPr>
      </w:pPr>
    </w:p>
    <w:p w:rsidR="4802F517" w:rsidP="4802F517" w:rsidRDefault="4802F517" w14:paraId="0589E788" w14:textId="1CEBF052">
      <w:pPr>
        <w:rPr>
          <w:u w:val="single"/>
        </w:rPr>
      </w:pPr>
    </w:p>
    <w:p w:rsidR="4802F517" w:rsidP="4802F517" w:rsidRDefault="4802F517" w14:paraId="7100E469" w14:textId="74049F32">
      <w:pPr>
        <w:rPr>
          <w:u w:val="single"/>
        </w:rPr>
      </w:pPr>
    </w:p>
    <w:p w:rsidR="4802F517" w:rsidP="4802F517" w:rsidRDefault="4802F517" w14:paraId="24BA8136" w14:textId="4C45FCB4">
      <w:pPr>
        <w:rPr>
          <w:u w:val="single"/>
        </w:rPr>
      </w:pPr>
    </w:p>
    <w:p w:rsidR="4802F517" w:rsidP="4802F517" w:rsidRDefault="4802F517" w14:paraId="1EF09106" w14:textId="528BF5D8">
      <w:pPr>
        <w:rPr>
          <w:u w:val="single"/>
        </w:rPr>
      </w:pPr>
    </w:p>
    <w:p w:rsidR="4802F517" w:rsidP="75E5FD64" w:rsidRDefault="4802F517" w14:paraId="67EF60AC" w14:textId="7CE184E3">
      <w:pPr>
        <w:jc w:val="both"/>
        <w:rPr>
          <w:rFonts w:eastAsiaTheme="minorEastAsia"/>
          <w:color w:val="000000" w:themeColor="text1"/>
        </w:rPr>
      </w:pPr>
    </w:p>
    <w:p w:rsidR="4802F517" w:rsidP="4802F517" w:rsidRDefault="4802F517" w14:paraId="1E81766D" w14:textId="14E30C08">
      <w:pPr>
        <w:rPr>
          <w:u w:val="single"/>
        </w:rPr>
      </w:pPr>
    </w:p>
    <w:p w:rsidR="4802F517" w:rsidP="4802F517" w:rsidRDefault="4802F517" w14:paraId="6B8E3DA3" w14:textId="6EE3AB32">
      <w:pPr>
        <w:rPr>
          <w:u w:val="single"/>
        </w:rPr>
      </w:pPr>
    </w:p>
    <w:sectPr w:rsidR="4802F517">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0522B" w:rsidRDefault="0080522B" w14:paraId="435EC68D" w14:textId="77777777">
      <w:pPr>
        <w:spacing w:after="0" w:line="240" w:lineRule="auto"/>
      </w:pPr>
      <w:r>
        <w:separator/>
      </w:r>
    </w:p>
  </w:endnote>
  <w:endnote w:type="continuationSeparator" w:id="0">
    <w:p w:rsidR="0080522B" w:rsidRDefault="0080522B" w14:paraId="0E9F620A" w14:textId="77777777">
      <w:pPr>
        <w:spacing w:after="0" w:line="240" w:lineRule="auto"/>
      </w:pPr>
      <w:r>
        <w:continuationSeparator/>
      </w:r>
    </w:p>
  </w:endnote>
  <w:endnote w:type="continuationNotice" w:id="1">
    <w:p w:rsidR="005829D7" w:rsidRDefault="005829D7" w14:paraId="4141CC2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10">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4802F517" w:rsidRDefault="4802F517" w14:paraId="6302696C" w14:textId="16875C61">
      <w:pPr>
        <w:spacing w:after="0" w:line="240" w:lineRule="auto"/>
      </w:pPr>
      <w:r>
        <w:separator/>
      </w:r>
    </w:p>
  </w:footnote>
  <w:footnote w:type="continuationSeparator" w:id="0">
    <w:p w:rsidR="4802F517" w:rsidRDefault="4802F517" w14:paraId="1B411C20" w14:textId="136FEC1D">
      <w:pPr>
        <w:spacing w:after="0" w:line="240" w:lineRule="auto"/>
      </w:pPr>
      <w:r>
        <w:continuationSeparator/>
      </w:r>
    </w:p>
  </w:footnote>
  <w:footnote w:type="continuationNotice" w:id="1">
    <w:p w:rsidR="005829D7" w:rsidRDefault="005829D7" w14:paraId="16C08736" w14:textId="77777777">
      <w:pPr>
        <w:spacing w:after="0" w:line="240" w:lineRule="auto"/>
      </w:pPr>
    </w:p>
  </w:footnote>
  <w:footnote w:id="2">
    <w:p w:rsidR="677CE4D2" w:rsidP="11D632AB" w:rsidRDefault="677CE4D2" w14:paraId="0E35F0D3" w14:textId="1F87FB09">
      <w:pPr>
        <w:pStyle w:val="FootnoteText"/>
        <w:rPr>
          <w:rFonts w:eastAsiaTheme="minorEastAsia"/>
        </w:rPr>
      </w:pPr>
      <w:r w:rsidRPr="677CE4D2">
        <w:rPr>
          <w:rStyle w:val="FootnoteReference"/>
        </w:rPr>
        <w:footnoteRef/>
      </w:r>
      <w:r w:rsidR="11D632AB">
        <w:t xml:space="preserve"> </w:t>
      </w:r>
      <w:r w:rsidRPr="11D632AB" w:rsidR="11D632AB">
        <w:rPr>
          <w:rFonts w:eastAsiaTheme="minorEastAsia"/>
          <w:color w:val="000000" w:themeColor="text1"/>
        </w:rPr>
        <w:t xml:space="preserve">Jennifer Cross, </w:t>
      </w:r>
      <w:r w:rsidRPr="11D632AB" w:rsidR="11D632AB">
        <w:rPr>
          <w:rFonts w:eastAsiaTheme="minorEastAsia"/>
          <w:i/>
          <w:iCs/>
          <w:color w:val="000000" w:themeColor="text1"/>
        </w:rPr>
        <w:t>Processes of Place Attachment: An Interactional Framework</w:t>
      </w:r>
      <w:r w:rsidRPr="11D632AB" w:rsidR="11D632AB">
        <w:rPr>
          <w:rFonts w:eastAsiaTheme="minorEastAsia"/>
          <w:color w:val="000000" w:themeColor="text1"/>
        </w:rPr>
        <w:t>, (Symbolic Interaction, vol. 38, no. 4, 2015), p. 574.</w:t>
      </w:r>
    </w:p>
  </w:footnote>
  <w:footnote w:id="3">
    <w:p w:rsidR="4802F517" w:rsidP="4802F517" w:rsidRDefault="4802F517" w14:paraId="652C4BEF" w14:textId="3862FC5F">
      <w:pPr>
        <w:pStyle w:val="FootnoteText"/>
      </w:pPr>
      <w:r w:rsidRPr="4802F517">
        <w:rPr>
          <w:rStyle w:val="FootnoteReference"/>
        </w:rPr>
        <w:footnoteRef/>
      </w:r>
      <w:r w:rsidR="11D632AB">
        <w:t xml:space="preserve"> Leila Scannell and Robert Gifford, </w:t>
      </w:r>
      <w:r w:rsidRPr="11D632AB" w:rsidR="11D632AB">
        <w:rPr>
          <w:i/>
          <w:iCs/>
        </w:rPr>
        <w:t>The Psychology of Place Attachment: A Tripartite Organizing Framework, cited in Environmental Psychology: Principles and Practice</w:t>
      </w:r>
      <w:r w:rsidR="11D632AB">
        <w:t>, (Optimal Books, 2014), pp. 274-276.</w:t>
      </w:r>
    </w:p>
  </w:footnote>
  <w:footnote w:id="4">
    <w:p w:rsidR="4802F517" w:rsidP="4802F517" w:rsidRDefault="4802F517" w14:paraId="2ADB12DD" w14:textId="6F9ACCBE">
      <w:pPr>
        <w:pStyle w:val="FootnoteText"/>
      </w:pPr>
      <w:r w:rsidRPr="4802F517">
        <w:rPr>
          <w:rStyle w:val="FootnoteReference"/>
        </w:rPr>
        <w:footnoteRef/>
      </w:r>
      <w:r w:rsidR="11D632AB">
        <w:t xml:space="preserve"> Scannell and Gifford, The Psychology of Place Attachment, pp. 274-275.</w:t>
      </w:r>
    </w:p>
  </w:footnote>
  <w:footnote w:id="5">
    <w:p w:rsidR="4802F517" w:rsidP="4802F517" w:rsidRDefault="4802F517" w14:paraId="00C858D1" w14:textId="47EEF155">
      <w:pPr>
        <w:pStyle w:val="FootnoteText"/>
      </w:pPr>
      <w:r w:rsidRPr="4802F517">
        <w:rPr>
          <w:rStyle w:val="FootnoteReference"/>
        </w:rPr>
        <w:footnoteRef/>
      </w:r>
      <w:r>
        <w:t xml:space="preserve"> Alexander Kuo and Yotam Margalit, </w:t>
      </w:r>
      <w:r w:rsidRPr="4802F517">
        <w:rPr>
          <w:i/>
          <w:iCs/>
        </w:rPr>
        <w:t xml:space="preserve">Measuring Individual Identity: Experimental Evidence, </w:t>
      </w:r>
      <w:r w:rsidRPr="4802F517">
        <w:t>(Comparative Politics 44, no. 4, 2012), p. 474.</w:t>
      </w:r>
    </w:p>
  </w:footnote>
  <w:footnote w:id="6">
    <w:p w:rsidR="4802F517" w:rsidP="4802F517" w:rsidRDefault="4802F517" w14:paraId="45125FDD" w14:textId="2E23FF44">
      <w:pPr>
        <w:pStyle w:val="FootnoteText"/>
      </w:pPr>
      <w:r w:rsidRPr="4802F517">
        <w:rPr>
          <w:rStyle w:val="FootnoteReference"/>
        </w:rPr>
        <w:footnoteRef/>
      </w:r>
      <w:r w:rsidR="11D632AB">
        <w:t xml:space="preserve"> Bernardo Hernández, M. Carmen Hidalgo and Cristina Ruiz, </w:t>
      </w:r>
      <w:r w:rsidRPr="11D632AB" w:rsidR="11D632AB">
        <w:rPr>
          <w:i/>
          <w:iCs/>
        </w:rPr>
        <w:t xml:space="preserve">Theoretical and methodological aspects of research on place attachment, </w:t>
      </w:r>
      <w:r w:rsidRPr="11D632AB" w:rsidR="11D632AB">
        <w:t xml:space="preserve">cited in </w:t>
      </w:r>
      <w:r w:rsidRPr="11D632AB" w:rsidR="11D632AB">
        <w:rPr>
          <w:i/>
          <w:iCs/>
        </w:rPr>
        <w:t xml:space="preserve">Place Attachment: Advances in Theory, Methods, and Applications, </w:t>
      </w:r>
      <w:r w:rsidRPr="11D632AB" w:rsidR="11D632AB">
        <w:t>eds.</w:t>
      </w:r>
      <w:r w:rsidRPr="11D632AB" w:rsidR="11D632AB">
        <w:rPr>
          <w:i/>
          <w:iCs/>
        </w:rPr>
        <w:t xml:space="preserve"> </w:t>
      </w:r>
      <w:r w:rsidRPr="11D632AB" w:rsidR="11D632AB">
        <w:t>Lynne Manzo, Patrick Devine-Wright, (Routledge, London: 2020), p. 95.</w:t>
      </w:r>
    </w:p>
  </w:footnote>
  <w:footnote w:id="7">
    <w:p w:rsidR="2EB6AD5D" w:rsidP="1DDBC2AE" w:rsidRDefault="2EB6AD5D" w14:paraId="5AFDC983" w14:textId="5254FAD7">
      <w:pPr>
        <w:pStyle w:val="FootnoteText"/>
      </w:pPr>
      <w:r w:rsidRPr="2EB6AD5D">
        <w:rPr>
          <w:rStyle w:val="FootnoteReference"/>
        </w:rPr>
        <w:footnoteRef/>
      </w:r>
      <w:r w:rsidRPr="11D632AB" w:rsidR="11D632AB">
        <w:rPr>
          <w:rFonts w:eastAsiaTheme="minorEastAsia"/>
          <w:color w:val="000000" w:themeColor="text1"/>
        </w:rPr>
        <w:t xml:space="preserve">Christopher Tilley, </w:t>
      </w:r>
      <w:r w:rsidRPr="11D632AB" w:rsidR="11D632AB">
        <w:rPr>
          <w:rFonts w:eastAsiaTheme="minorEastAsia"/>
          <w:i/>
          <w:iCs/>
          <w:color w:val="000000" w:themeColor="text1"/>
        </w:rPr>
        <w:t xml:space="preserve">A Phenomenology of Landscape: Places, Paths and Monuments, </w:t>
      </w:r>
      <w:r w:rsidRPr="11D632AB" w:rsidR="11D632AB">
        <w:rPr>
          <w:rFonts w:eastAsiaTheme="minorEastAsia"/>
          <w:color w:val="000000" w:themeColor="text1"/>
        </w:rPr>
        <w:t>(Oxford, 1994), p. 12.</w:t>
      </w:r>
    </w:p>
  </w:footnote>
  <w:footnote w:id="8">
    <w:p w:rsidR="11D632AB" w:rsidP="11D632AB" w:rsidRDefault="11D632AB" w14:paraId="78B4A4D6" w14:textId="42C448E0">
      <w:pPr>
        <w:pStyle w:val="FootnoteText"/>
      </w:pPr>
      <w:r w:rsidRPr="11D632AB">
        <w:rPr>
          <w:rStyle w:val="FootnoteReference"/>
        </w:rPr>
        <w:footnoteRef/>
      </w:r>
      <w:r>
        <w:t xml:space="preserve"> </w:t>
      </w:r>
      <w:r w:rsidRPr="11D632AB">
        <w:rPr>
          <w:rFonts w:ascii="Times New Roman" w:hAnsi="Times New Roman" w:eastAsia="Times New Roman" w:cs="Times New Roman"/>
          <w:color w:val="000000" w:themeColor="text1"/>
        </w:rPr>
        <w:t xml:space="preserve">Tilley, </w:t>
      </w:r>
      <w:r w:rsidRPr="11D632AB">
        <w:rPr>
          <w:rFonts w:ascii="Times New Roman" w:hAnsi="Times New Roman" w:eastAsia="Times New Roman" w:cs="Times New Roman"/>
          <w:i/>
          <w:iCs/>
          <w:color w:val="000000" w:themeColor="text1"/>
        </w:rPr>
        <w:t>A Phenomenology of Landscape</w:t>
      </w:r>
      <w:r w:rsidRPr="11D632AB">
        <w:rPr>
          <w:rFonts w:ascii="Times New Roman" w:hAnsi="Times New Roman" w:eastAsia="Times New Roman" w:cs="Times New Roman"/>
          <w:color w:val="000000" w:themeColor="text1"/>
        </w:rPr>
        <w:t>, p. 31.</w:t>
      </w:r>
    </w:p>
  </w:footnote>
  <w:footnote w:id="9">
    <w:p w:rsidR="11D632AB" w:rsidP="11D632AB" w:rsidRDefault="11D632AB" w14:paraId="6D033758" w14:textId="38DA1684">
      <w:pPr>
        <w:pStyle w:val="FootnoteText"/>
      </w:pPr>
      <w:r w:rsidRPr="11D632AB">
        <w:rPr>
          <w:rStyle w:val="FootnoteReference"/>
        </w:rPr>
        <w:footnoteRef/>
      </w:r>
      <w:r>
        <w:t xml:space="preserve"> </w:t>
      </w:r>
      <w:r w:rsidRPr="11D632AB">
        <w:rPr>
          <w:rFonts w:eastAsiaTheme="minorEastAsia"/>
          <w:color w:val="000000" w:themeColor="text1"/>
        </w:rPr>
        <w:t xml:space="preserve">Beldon C. Lane, </w:t>
      </w:r>
      <w:r w:rsidRPr="11D632AB">
        <w:rPr>
          <w:rFonts w:eastAsiaTheme="minorEastAsia"/>
          <w:i/>
          <w:iCs/>
          <w:color w:val="000000" w:themeColor="text1"/>
        </w:rPr>
        <w:t xml:space="preserve">Landscapes of the Sacred: Geography and Narrative in American Spirituality, </w:t>
      </w:r>
      <w:r w:rsidRPr="11D632AB">
        <w:rPr>
          <w:rFonts w:eastAsiaTheme="minorEastAsia"/>
          <w:color w:val="000000" w:themeColor="text1"/>
        </w:rPr>
        <w:t>(The John Hopkins University Press, 2002), p. 59.</w:t>
      </w:r>
    </w:p>
  </w:footnote>
  <w:footnote w:id="10">
    <w:p w:rsidR="2EB6AD5D" w:rsidP="2EB6AD5D" w:rsidRDefault="2EB6AD5D" w14:paraId="1059154A" w14:textId="02BD5848">
      <w:pPr>
        <w:pStyle w:val="FootnoteText"/>
      </w:pPr>
      <w:r w:rsidRPr="2EB6AD5D">
        <w:rPr>
          <w:rStyle w:val="FootnoteReference"/>
        </w:rPr>
        <w:footnoteRef/>
      </w:r>
      <w:r>
        <w:t xml:space="preserve"> S Kushner, </w:t>
      </w:r>
      <w:r w:rsidRPr="2EB6AD5D">
        <w:rPr>
          <w:i/>
          <w:iCs/>
        </w:rPr>
        <w:t xml:space="preserve">Personalising Evaluation, </w:t>
      </w:r>
      <w:r w:rsidRPr="2EB6AD5D">
        <w:t>(Sage: London, 2000), p. 12.</w:t>
      </w:r>
    </w:p>
  </w:footnote>
  <w:footnote w:id="11">
    <w:p w:rsidR="2EB6AD5D" w:rsidP="2EB6AD5D" w:rsidRDefault="2EB6AD5D" w14:paraId="0F2C6503" w14:textId="5C7C9ECA">
      <w:pPr>
        <w:pStyle w:val="FootnoteText"/>
      </w:pPr>
      <w:r w:rsidRPr="2EB6AD5D">
        <w:rPr>
          <w:rStyle w:val="FootnoteReference"/>
        </w:rPr>
        <w:footnoteRef/>
      </w:r>
      <w:r>
        <w:t xml:space="preserve"> </w:t>
      </w:r>
      <w:r w:rsidRPr="2EB6AD5D">
        <w:rPr>
          <w:rFonts w:ascii="Times New Roman" w:hAnsi="Times New Roman" w:eastAsia="Times New Roman" w:cs="Times New Roman"/>
          <w:color w:val="000000" w:themeColor="text1"/>
        </w:rPr>
        <w:t xml:space="preserve">Beldon C. Lane, </w:t>
      </w:r>
      <w:r w:rsidRPr="2EB6AD5D">
        <w:rPr>
          <w:rFonts w:ascii="Times New Roman" w:hAnsi="Times New Roman" w:eastAsia="Times New Roman" w:cs="Times New Roman"/>
          <w:i/>
          <w:iCs/>
          <w:color w:val="000000" w:themeColor="text1"/>
        </w:rPr>
        <w:t xml:space="preserve">Landscapes of the Sacred: Geography and Narrative in American Spirituality, </w:t>
      </w:r>
      <w:r w:rsidRPr="2EB6AD5D">
        <w:rPr>
          <w:rFonts w:ascii="Times New Roman" w:hAnsi="Times New Roman" w:eastAsia="Times New Roman" w:cs="Times New Roman"/>
          <w:color w:val="000000" w:themeColor="text1"/>
        </w:rPr>
        <w:t>(The John Hopkins University Press, 2002), pp. 42-45.</w:t>
      </w:r>
    </w:p>
  </w:footnote>
  <w:footnote w:id="12">
    <w:p w:rsidR="11D632AB" w:rsidP="11D632AB" w:rsidRDefault="11D632AB" w14:paraId="1AA512C1" w14:textId="3B66FDAE">
      <w:pPr>
        <w:pStyle w:val="FootnoteText"/>
      </w:pPr>
      <w:r w:rsidRPr="11D632AB">
        <w:rPr>
          <w:rStyle w:val="FootnoteReference"/>
        </w:rPr>
        <w:footnoteRef/>
      </w:r>
      <w:r>
        <w:t xml:space="preserve"> Jean D. Clandinin and Shaun M. Murphy, </w:t>
      </w:r>
      <w:r w:rsidRPr="11D632AB">
        <w:rPr>
          <w:i/>
          <w:iCs/>
        </w:rPr>
        <w:t xml:space="preserve">Relational Ontological Commitments in Narrative Research, </w:t>
      </w:r>
      <w:r w:rsidRPr="11D632AB">
        <w:t>(Educational Researcher, vol. 38, no. 8, 2009), p. 601.</w:t>
      </w:r>
    </w:p>
  </w:footnote>
  <w:footnote w:id="13">
    <w:p w:rsidR="11D632AB" w:rsidP="11D632AB" w:rsidRDefault="11D632AB" w14:paraId="7DA089D2" w14:textId="78B414B0">
      <w:pPr>
        <w:pStyle w:val="FootnoteText"/>
      </w:pPr>
      <w:r w:rsidRPr="11D632AB">
        <w:rPr>
          <w:rStyle w:val="FootnoteReference"/>
        </w:rPr>
        <w:footnoteRef/>
      </w:r>
      <w:r>
        <w:t xml:space="preserve"> Edmund Husserl, </w:t>
      </w:r>
      <w:r w:rsidRPr="11D632AB">
        <w:rPr>
          <w:i/>
          <w:iCs/>
        </w:rPr>
        <w:t xml:space="preserve">Ideas Pertaining to a Pure Phenomenology and to a Phenomenological Philosophy, </w:t>
      </w:r>
      <w:r w:rsidRPr="11D632AB">
        <w:t>trans. F. Kersten, (Kluwer Academic Publishers: Dordrecht, 1983), p. 135.</w:t>
      </w:r>
    </w:p>
  </w:footnote>
  <w:footnote w:id="14">
    <w:p w:rsidR="1DDBC2AE" w:rsidP="11D632AB" w:rsidRDefault="1DDBC2AE" w14:paraId="2A36CAC0" w14:textId="386E4C92">
      <w:pPr>
        <w:pStyle w:val="FootnoteText"/>
      </w:pPr>
      <w:r w:rsidRPr="1DDBC2AE">
        <w:rPr>
          <w:rStyle w:val="FootnoteReference"/>
        </w:rPr>
        <w:footnoteRef/>
      </w:r>
      <w:r w:rsidR="11D632AB">
        <w:t xml:space="preserve"> </w:t>
      </w:r>
      <w:r w:rsidRPr="11D632AB" w:rsidR="11D632AB">
        <w:rPr>
          <w:rFonts w:eastAsiaTheme="minorEastAsia"/>
          <w:color w:val="000000" w:themeColor="text1"/>
        </w:rPr>
        <w:t xml:space="preserve">Beldon C. Lane, </w:t>
      </w:r>
      <w:r w:rsidRPr="11D632AB" w:rsidR="11D632AB">
        <w:rPr>
          <w:rFonts w:eastAsiaTheme="minorEastAsia"/>
          <w:i/>
          <w:iCs/>
          <w:color w:val="000000" w:themeColor="text1"/>
        </w:rPr>
        <w:t xml:space="preserve">Landscapes of the Sacred: Geography and Narrative in American Spirituality, </w:t>
      </w:r>
      <w:r w:rsidRPr="11D632AB" w:rsidR="11D632AB">
        <w:rPr>
          <w:rFonts w:eastAsiaTheme="minorEastAsia"/>
          <w:color w:val="000000" w:themeColor="text1"/>
        </w:rPr>
        <w:t>(The John Hopkins University Press, 2002), p. 53.</w:t>
      </w:r>
    </w:p>
  </w:footnote>
  <w:footnote w:id="15">
    <w:p w:rsidR="1DDBC2AE" w:rsidP="1DDBC2AE" w:rsidRDefault="1DDBC2AE" w14:paraId="1B69E695" w14:textId="369E2B30">
      <w:pPr>
        <w:pStyle w:val="FootnoteText"/>
      </w:pPr>
      <w:r w:rsidRPr="1DDBC2AE">
        <w:rPr>
          <w:rStyle w:val="FootnoteReference"/>
        </w:rPr>
        <w:footnoteRef/>
      </w:r>
      <w:r>
        <w:t xml:space="preserve"> Nan Shepherd, </w:t>
      </w:r>
      <w:r w:rsidRPr="1DDBC2AE">
        <w:rPr>
          <w:i/>
          <w:iCs/>
        </w:rPr>
        <w:t xml:space="preserve">The Living Mountain: A Celebration of the Cairngorm Mountains of Scotland, </w:t>
      </w:r>
      <w:r w:rsidRPr="1DDBC2AE">
        <w:t>(Canongate: Edinburgh, 2011), pp. 8, 15.</w:t>
      </w:r>
    </w:p>
  </w:footnote>
  <w:footnote w:id="16">
    <w:p w:rsidR="1DDBC2AE" w:rsidP="1DDBC2AE" w:rsidRDefault="1DDBC2AE" w14:paraId="00AFBE63" w14:textId="7B048720">
      <w:pPr>
        <w:pStyle w:val="FootnoteText"/>
      </w:pPr>
      <w:r w:rsidRPr="1DDBC2AE">
        <w:rPr>
          <w:rStyle w:val="FootnoteReference"/>
        </w:rPr>
        <w:footnoteRef/>
      </w:r>
      <w:r>
        <w:t xml:space="preserve"> Darrelyn Gunzburg and Bernadette Brady, </w:t>
      </w:r>
      <w:r w:rsidRPr="1DDBC2AE">
        <w:rPr>
          <w:i/>
          <w:iCs/>
        </w:rPr>
        <w:t xml:space="preserve">Space, Place and Religious Landscapes: Living Mountains, </w:t>
      </w:r>
      <w:r w:rsidRPr="1DDBC2AE">
        <w:t>(Bloomsbury: London, 2020), pp. 1-2.</w:t>
      </w:r>
    </w:p>
  </w:footnote>
  <w:footnote w:id="17">
    <w:p w:rsidR="1DDBC2AE" w:rsidP="1DDBC2AE" w:rsidRDefault="1DDBC2AE" w14:paraId="68ADF7F7" w14:textId="3E1ACB8E">
      <w:pPr>
        <w:pStyle w:val="FootnoteText"/>
      </w:pPr>
      <w:r w:rsidRPr="1DDBC2AE">
        <w:rPr>
          <w:rStyle w:val="FootnoteReference"/>
        </w:rPr>
        <w:footnoteRef/>
      </w:r>
      <w:r w:rsidR="11D632AB">
        <w:t xml:space="preserve"> </w:t>
      </w:r>
      <w:r w:rsidRPr="11D632AB" w:rsidR="11D632AB">
        <w:rPr>
          <w:rFonts w:eastAsiaTheme="minorEastAsia"/>
          <w:color w:val="000000" w:themeColor="text1"/>
        </w:rPr>
        <w:t xml:space="preserve">Emile Durkheim, </w:t>
      </w:r>
      <w:r w:rsidRPr="11D632AB" w:rsidR="11D632AB">
        <w:rPr>
          <w:rFonts w:eastAsiaTheme="minorEastAsia"/>
          <w:i/>
          <w:iCs/>
          <w:color w:val="000000" w:themeColor="text1"/>
        </w:rPr>
        <w:t xml:space="preserve">The Rules of Sociological Method, </w:t>
      </w:r>
      <w:r w:rsidRPr="11D632AB" w:rsidR="11D632AB">
        <w:rPr>
          <w:rFonts w:eastAsiaTheme="minorEastAsia"/>
          <w:color w:val="000000" w:themeColor="text1"/>
        </w:rPr>
        <w:t>ed. Steven Lakes, trans. W. D. Halls, (The Free Press, 1982), pp. 4, 143-4.</w:t>
      </w:r>
    </w:p>
  </w:footnote>
  <w:footnote w:id="18">
    <w:p w:rsidR="1DDBC2AE" w:rsidP="11D632AB" w:rsidRDefault="1DDBC2AE" w14:paraId="18DCBD03" w14:textId="0A794E10">
      <w:pPr>
        <w:pStyle w:val="FootnoteText"/>
        <w:rPr>
          <w:rFonts w:eastAsiaTheme="minorEastAsia"/>
        </w:rPr>
      </w:pPr>
      <w:r w:rsidRPr="1DDBC2AE">
        <w:rPr>
          <w:rStyle w:val="FootnoteReference"/>
        </w:rPr>
        <w:footnoteRef/>
      </w:r>
      <w:r w:rsidRPr="11D632AB" w:rsidR="11D632AB">
        <w:rPr>
          <w:rFonts w:eastAsiaTheme="minorEastAsia"/>
        </w:rPr>
        <w:t xml:space="preserve"> </w:t>
      </w:r>
      <w:r w:rsidRPr="11D632AB" w:rsidR="11D632AB">
        <w:rPr>
          <w:rFonts w:eastAsiaTheme="minorEastAsia"/>
          <w:color w:val="000000" w:themeColor="text1"/>
        </w:rPr>
        <w:t xml:space="preserve">Emile Durkheim, </w:t>
      </w:r>
      <w:r w:rsidRPr="11D632AB" w:rsidR="11D632AB">
        <w:rPr>
          <w:rFonts w:eastAsiaTheme="minorEastAsia"/>
          <w:i/>
          <w:iCs/>
          <w:color w:val="000000" w:themeColor="text1"/>
        </w:rPr>
        <w:t xml:space="preserve">The Elementary Forms of Religious Life, </w:t>
      </w:r>
      <w:r w:rsidRPr="11D632AB" w:rsidR="11D632AB">
        <w:rPr>
          <w:rFonts w:eastAsiaTheme="minorEastAsia"/>
          <w:color w:val="000000" w:themeColor="text1"/>
        </w:rPr>
        <w:t>trans. J. W. Swain, (Allen &amp; Unwin Ltd: London, 1915), pp. 119-20.</w:t>
      </w:r>
    </w:p>
  </w:footnote>
  <w:footnote w:id="19">
    <w:p w:rsidR="1DDBC2AE" w:rsidP="1DDBC2AE" w:rsidRDefault="1DDBC2AE" w14:paraId="20243C2D" w14:textId="3AF37A0E">
      <w:pPr>
        <w:pStyle w:val="FootnoteText"/>
      </w:pPr>
      <w:r w:rsidRPr="1DDBC2AE">
        <w:rPr>
          <w:rStyle w:val="FootnoteReference"/>
        </w:rPr>
        <w:footnoteRef/>
      </w:r>
      <w:r>
        <w:t xml:space="preserve"> Patrick Mooney, </w:t>
      </w:r>
      <w:r w:rsidRPr="1DDBC2AE">
        <w:rPr>
          <w:i/>
          <w:iCs/>
        </w:rPr>
        <w:t xml:space="preserve">The Physical and Social Aspects of Place Attachment: Their Role in Self-Sustaining Communities, </w:t>
      </w:r>
      <w:r w:rsidRPr="1DDBC2AE">
        <w:t>(TOPOS, vol. 2, 2009), pp. 28-31.</w:t>
      </w:r>
    </w:p>
  </w:footnote>
  <w:footnote w:id="20">
    <w:p w:rsidR="1DDBC2AE" w:rsidP="1DDBC2AE" w:rsidRDefault="1DDBC2AE" w14:paraId="39C9814F" w14:textId="0B0D2AE9">
      <w:pPr>
        <w:pStyle w:val="FootnoteText"/>
      </w:pPr>
      <w:r w:rsidRPr="1DDBC2AE">
        <w:rPr>
          <w:rStyle w:val="FootnoteReference"/>
        </w:rPr>
        <w:footnoteRef/>
      </w:r>
      <w:r w:rsidR="11D632AB">
        <w:t xml:space="preserve"> </w:t>
      </w:r>
      <w:r w:rsidRPr="11D632AB" w:rsidR="11D632AB">
        <w:rPr>
          <w:rFonts w:eastAsiaTheme="minorEastAsia"/>
          <w:color w:val="000000" w:themeColor="text1"/>
        </w:rPr>
        <w:t xml:space="preserve">Mircea Eliade, </w:t>
      </w:r>
      <w:r w:rsidRPr="11D632AB" w:rsidR="11D632AB">
        <w:rPr>
          <w:rFonts w:eastAsiaTheme="minorEastAsia"/>
          <w:i/>
          <w:iCs/>
          <w:color w:val="000000" w:themeColor="text1"/>
        </w:rPr>
        <w:t xml:space="preserve">The Sacred and the Profane: The Nature of Religion, </w:t>
      </w:r>
      <w:r w:rsidRPr="11D632AB" w:rsidR="11D632AB">
        <w:rPr>
          <w:rFonts w:eastAsiaTheme="minorEastAsia"/>
          <w:color w:val="000000" w:themeColor="text1"/>
        </w:rPr>
        <w:t>(Harcourt and Brace, 1957), pp. 9, 11, 22, 26.</w:t>
      </w:r>
    </w:p>
  </w:footnote>
  <w:footnote w:id="21">
    <w:p w:rsidR="1DDBC2AE" w:rsidP="1DDBC2AE" w:rsidRDefault="1DDBC2AE" w14:paraId="65CDB316" w14:textId="4EC593B7">
      <w:pPr>
        <w:pStyle w:val="FootnoteText"/>
      </w:pPr>
      <w:r w:rsidRPr="1DDBC2AE">
        <w:rPr>
          <w:rStyle w:val="FootnoteReference"/>
        </w:rPr>
        <w:footnoteRef/>
      </w:r>
      <w:r>
        <w:t xml:space="preserve"> Yi-Fu Tuan, </w:t>
      </w:r>
      <w:r w:rsidRPr="1DDBC2AE">
        <w:rPr>
          <w:i/>
          <w:iCs/>
        </w:rPr>
        <w:t xml:space="preserve">Space and Place: The Perspective of Experience, </w:t>
      </w:r>
      <w:r w:rsidRPr="1DDBC2AE">
        <w:t>(The University of Minnesota Press, 2001), pp. 161-178.</w:t>
      </w:r>
    </w:p>
  </w:footnote>
  <w:footnote w:id="22">
    <w:p w:rsidR="1DDBC2AE" w:rsidP="1DDBC2AE" w:rsidRDefault="1DDBC2AE" w14:paraId="38E31818" w14:textId="2983FEAA">
      <w:pPr>
        <w:pStyle w:val="FootnoteText"/>
      </w:pPr>
      <w:r w:rsidRPr="1DDBC2AE">
        <w:rPr>
          <w:rStyle w:val="FootnoteReference"/>
        </w:rPr>
        <w:footnoteRef/>
      </w:r>
      <w:r>
        <w:t xml:space="preserve"> Barbara B. Brown, Irwin Altman and Carol M. Werner, </w:t>
      </w:r>
      <w:r w:rsidRPr="1DDBC2AE">
        <w:rPr>
          <w:i/>
          <w:iCs/>
        </w:rPr>
        <w:t xml:space="preserve">Place Attachment, </w:t>
      </w:r>
      <w:r w:rsidRPr="1DDBC2AE">
        <w:t xml:space="preserve">(International Encyclopaedia of Housing and Home, 2012), p.1. </w:t>
      </w:r>
    </w:p>
  </w:footnote>
  <w:footnote w:id="23">
    <w:p w:rsidR="1DDBC2AE" w:rsidP="1DDBC2AE" w:rsidRDefault="1DDBC2AE" w14:paraId="4D6EBD3D" w14:textId="26FD9B9B">
      <w:pPr>
        <w:pStyle w:val="FootnoteText"/>
      </w:pPr>
      <w:r w:rsidRPr="1DDBC2AE">
        <w:rPr>
          <w:rStyle w:val="FootnoteReference"/>
        </w:rPr>
        <w:footnoteRef/>
      </w:r>
      <w:r>
        <w:t xml:space="preserve"> Jennifer Eileen Cross, ’Processes of Place Attachment: An Interactional Framework, (Symbolic Interaction, 2015), pp. 9-12.</w:t>
      </w:r>
    </w:p>
  </w:footnote>
  <w:footnote w:id="24">
    <w:p w:rsidR="1DDBC2AE" w:rsidP="1DDBC2AE" w:rsidRDefault="1DDBC2AE" w14:paraId="7969C8B0" w14:textId="12712002">
      <w:pPr>
        <w:pStyle w:val="FootnoteText"/>
      </w:pPr>
      <w:r w:rsidRPr="1DDBC2AE">
        <w:rPr>
          <w:rStyle w:val="FootnoteReference"/>
        </w:rPr>
        <w:footnoteRef/>
      </w:r>
      <w:r>
        <w:t xml:space="preserve"> R. A. Woldoff, </w:t>
      </w:r>
      <w:r w:rsidRPr="1DDBC2AE">
        <w:rPr>
          <w:i/>
          <w:iCs/>
        </w:rPr>
        <w:t xml:space="preserve">The Effects of Local Stressors on Neighbourhood Attachment, </w:t>
      </w:r>
      <w:r w:rsidRPr="1DDBC2AE">
        <w:t>(Social Forces, 81, (1), 2002), pp. 88-116.</w:t>
      </w:r>
    </w:p>
  </w:footnote>
  <w:footnote w:id="25">
    <w:p w:rsidR="1DDBC2AE" w:rsidP="1DDBC2AE" w:rsidRDefault="1DDBC2AE" w14:paraId="2D11C991" w14:textId="5538144C">
      <w:pPr>
        <w:pStyle w:val="FootnoteText"/>
      </w:pPr>
      <w:r w:rsidRPr="1DDBC2AE">
        <w:rPr>
          <w:rStyle w:val="FootnoteReference"/>
        </w:rPr>
        <w:footnoteRef/>
      </w:r>
      <w:r>
        <w:t xml:space="preserve"> Lee Cuba and David M. Hummon, </w:t>
      </w:r>
      <w:r w:rsidRPr="1DDBC2AE">
        <w:rPr>
          <w:i/>
          <w:iCs/>
        </w:rPr>
        <w:t xml:space="preserve">A Place to Call Home: Identification with Dwelling, Community and Region, </w:t>
      </w:r>
      <w:r w:rsidRPr="1DDBC2AE">
        <w:t>(The Sociological Quarterly, vol. 34, no. 1, 1993), pp. 126-7.</w:t>
      </w:r>
    </w:p>
  </w:footnote>
  <w:footnote w:id="26">
    <w:p w:rsidR="1DDBC2AE" w:rsidP="1DDBC2AE" w:rsidRDefault="1DDBC2AE" w14:paraId="0AA37D69" w14:textId="2BB1514B">
      <w:pPr>
        <w:pStyle w:val="FootnoteText"/>
      </w:pPr>
      <w:r w:rsidRPr="1DDBC2AE">
        <w:rPr>
          <w:rStyle w:val="FootnoteReference"/>
        </w:rPr>
        <w:footnoteRef/>
      </w:r>
      <w:r>
        <w:t xml:space="preserve"> David L. Haberman, </w:t>
      </w:r>
      <w:r w:rsidRPr="1DDBC2AE">
        <w:rPr>
          <w:i/>
          <w:iCs/>
        </w:rPr>
        <w:t xml:space="preserve">Faces of the Goddess </w:t>
      </w:r>
      <w:r w:rsidRPr="1DDBC2AE">
        <w:t xml:space="preserve">in </w:t>
      </w:r>
      <w:r w:rsidRPr="1DDBC2AE">
        <w:rPr>
          <w:i/>
          <w:iCs/>
        </w:rPr>
        <w:t>People trees: Worship of Trees in Northern India,</w:t>
      </w:r>
      <w:r w:rsidRPr="1DDBC2AE">
        <w:t xml:space="preserve"> (Oxford Academic: New York, 2013), p. 152.</w:t>
      </w:r>
    </w:p>
  </w:footnote>
  <w:footnote w:id="27">
    <w:p w:rsidR="1DDBC2AE" w:rsidP="1DDBC2AE" w:rsidRDefault="1DDBC2AE" w14:paraId="6B59629F" w14:textId="1AF8BAAB">
      <w:pPr>
        <w:pStyle w:val="FootnoteText"/>
      </w:pPr>
      <w:r w:rsidRPr="1DDBC2AE">
        <w:rPr>
          <w:rStyle w:val="FootnoteReference"/>
        </w:rPr>
        <w:footnoteRef/>
      </w:r>
      <w:r>
        <w:t xml:space="preserve"> Paul Devereux. Dreamscapes, Topography, Mind and the Power of Simulacra in Ancient and Traditional Societies, (International Journal of Transpersonal Studies 32 (1), 2013), p. 61.</w:t>
      </w:r>
    </w:p>
  </w:footnote>
  <w:footnote w:id="28">
    <w:p w:rsidR="1DDBC2AE" w:rsidP="1DDBC2AE" w:rsidRDefault="1DDBC2AE" w14:paraId="517EAB81" w14:textId="200F437E">
      <w:pPr>
        <w:pStyle w:val="FootnoteText"/>
      </w:pPr>
      <w:r w:rsidRPr="1DDBC2AE">
        <w:rPr>
          <w:rStyle w:val="FootnoteReference"/>
        </w:rPr>
        <w:footnoteRef/>
      </w:r>
      <w:r>
        <w:t xml:space="preserve"> Monica Janowski, </w:t>
      </w:r>
      <w:r w:rsidRPr="1DDBC2AE">
        <w:rPr>
          <w:i/>
          <w:iCs/>
        </w:rPr>
        <w:t>Stones Alive! An Exploration of the Relationship between Humans and Stone in Southeast Asia,</w:t>
      </w:r>
      <w:r w:rsidRPr="1DDBC2AE">
        <w:t xml:space="preserve"> (Journal of the Humanities and Social Sciences of Southeast Asia and Oceania, vol. 176, no. 1, 2020), p. 105.</w:t>
      </w:r>
    </w:p>
  </w:footnote>
  <w:footnote w:id="29">
    <w:p w:rsidR="1DDBC2AE" w:rsidP="1DDBC2AE" w:rsidRDefault="1DDBC2AE" w14:paraId="1F783EE3" w14:textId="71BC89A4">
      <w:pPr>
        <w:pStyle w:val="FootnoteText"/>
        <w:rPr>
          <w:i/>
          <w:iCs/>
        </w:rPr>
      </w:pPr>
      <w:r w:rsidRPr="1DDBC2AE">
        <w:rPr>
          <w:rStyle w:val="FootnoteReference"/>
        </w:rPr>
        <w:footnoteRef/>
      </w:r>
      <w:r>
        <w:t xml:space="preserve"> Julia Budka, </w:t>
      </w:r>
      <w:r w:rsidRPr="1DDBC2AE">
        <w:rPr>
          <w:i/>
          <w:iCs/>
        </w:rPr>
        <w:t xml:space="preserve">Egyptian Impact on Pot-Breaking Ceremonies at El-Kurru? A Re-Examination, </w:t>
      </w:r>
      <w:r w:rsidRPr="1DDBC2AE">
        <w:t>(British Musuem Publications on Egypt and Sudan, 2014), p. 646.</w:t>
      </w:r>
    </w:p>
  </w:footnote>
  <w:footnote w:id="30">
    <w:p w:rsidR="1DDBC2AE" w:rsidP="1DDBC2AE" w:rsidRDefault="1DDBC2AE" w14:paraId="6D6A3FAA" w14:textId="2E861C3D">
      <w:pPr>
        <w:pStyle w:val="FootnoteText"/>
      </w:pPr>
      <w:r w:rsidRPr="1DDBC2AE">
        <w:rPr>
          <w:rStyle w:val="FootnoteReference"/>
        </w:rPr>
        <w:footnoteRef/>
      </w:r>
      <w:r>
        <w:t xml:space="preserve"> Patricia J. Knobloch, </w:t>
      </w:r>
      <w:r w:rsidRPr="1DDBC2AE">
        <w:rPr>
          <w:i/>
          <w:iCs/>
        </w:rPr>
        <w:t>Wari Ritual Power at Conchopata: An Interpretation of Anadenanthera Colubrina Iconography</w:t>
      </w:r>
      <w:r>
        <w:t>, (Latin American Antiquity 11, 2000), pp. 388-389.</w:t>
      </w:r>
    </w:p>
  </w:footnote>
  <w:footnote w:id="31">
    <w:p w:rsidR="1DDBC2AE" w:rsidP="1DDBC2AE" w:rsidRDefault="1DDBC2AE" w14:paraId="6E642AE9" w14:textId="3FA2173E">
      <w:pPr>
        <w:pStyle w:val="FootnoteText"/>
      </w:pPr>
      <w:r w:rsidRPr="1DDBC2AE">
        <w:rPr>
          <w:rStyle w:val="FootnoteReference"/>
        </w:rPr>
        <w:footnoteRef/>
      </w:r>
      <w:r>
        <w:t xml:space="preserve"> Antti Korpisaari and Martti Pärssinen, </w:t>
      </w:r>
      <w:r w:rsidRPr="1DDBC2AE">
        <w:rPr>
          <w:i/>
          <w:iCs/>
        </w:rPr>
        <w:t>Pariti: The Ceremonial Tiwana Ku Pottery of an Island in Lake Titicaca,</w:t>
      </w:r>
      <w:r>
        <w:t xml:space="preserve"> (Academia Scientiarum Fennica: Helsinki, 2011), pp. 90, 125, 154.</w:t>
      </w:r>
    </w:p>
  </w:footnote>
  <w:footnote w:id="32">
    <w:p w:rsidR="75E5FD64" w:rsidP="75E5FD64" w:rsidRDefault="75E5FD64" w14:paraId="76FB2173" w14:textId="412BE98A">
      <w:pPr>
        <w:pStyle w:val="FootnoteText"/>
      </w:pPr>
      <w:r w:rsidRPr="75E5FD64">
        <w:rPr>
          <w:rStyle w:val="FootnoteReference"/>
        </w:rPr>
        <w:footnoteRef/>
      </w:r>
      <w:r w:rsidR="11D632AB">
        <w:t xml:space="preserve"> </w:t>
      </w:r>
      <w:r w:rsidRPr="11D632AB" w:rsidR="11D632AB">
        <w:rPr>
          <w:rFonts w:eastAsiaTheme="minorEastAsia"/>
          <w:color w:val="000000" w:themeColor="text1"/>
        </w:rPr>
        <w:t xml:space="preserve">Beldon C. Lane, </w:t>
      </w:r>
      <w:r w:rsidRPr="11D632AB" w:rsidR="11D632AB">
        <w:rPr>
          <w:rFonts w:eastAsiaTheme="minorEastAsia"/>
          <w:i/>
          <w:iCs/>
          <w:color w:val="000000" w:themeColor="text1"/>
        </w:rPr>
        <w:t xml:space="preserve">Landscapes of the Sacred: Geography and Narrative in American Spirituality, </w:t>
      </w:r>
      <w:r w:rsidRPr="11D632AB" w:rsidR="11D632AB">
        <w:rPr>
          <w:rFonts w:eastAsiaTheme="minorEastAsia"/>
          <w:color w:val="000000" w:themeColor="text1"/>
        </w:rPr>
        <w:t>(The John Hopkins University Press, 2002), p. 241.</w:t>
      </w:r>
    </w:p>
  </w:footnote>
  <w:footnote w:id="33">
    <w:p w:rsidR="2EB6AD5D" w:rsidP="2EB6AD5D" w:rsidRDefault="2EB6AD5D" w14:paraId="5A387C32" w14:textId="12F707CB">
      <w:pPr>
        <w:pStyle w:val="FootnoteText"/>
        <w:rPr>
          <w:i/>
          <w:iCs/>
        </w:rPr>
      </w:pPr>
      <w:r w:rsidRPr="2EB6AD5D">
        <w:rPr>
          <w:rStyle w:val="FootnoteReference"/>
        </w:rPr>
        <w:footnoteRef/>
      </w:r>
      <w:r>
        <w:t xml:space="preserve"> Usha Sundarum, </w:t>
      </w:r>
      <w:r w:rsidRPr="2EB6AD5D">
        <w:rPr>
          <w:i/>
          <w:iCs/>
        </w:rPr>
        <w:t xml:space="preserve">Theorising Place as Practiced Object of Consumption: A Street Ethnographic Story, </w:t>
      </w:r>
      <w:r w:rsidRPr="2EB6AD5D">
        <w:t>(Unpublished [doctoral thesis], University of Exeter, 2016), p. 37.</w:t>
      </w:r>
    </w:p>
  </w:footnote>
  <w:footnote w:id="34">
    <w:p w:rsidR="1DDBC2AE" w:rsidP="1DDBC2AE" w:rsidRDefault="1DDBC2AE" w14:paraId="44C1B76E" w14:textId="0CF6D449">
      <w:pPr>
        <w:pStyle w:val="FootnoteText"/>
      </w:pPr>
      <w:r w:rsidRPr="1DDBC2AE">
        <w:rPr>
          <w:rStyle w:val="FootnoteReference"/>
        </w:rPr>
        <w:footnoteRef/>
      </w:r>
      <w:r>
        <w:t xml:space="preserve"> Joy Whiteley Ackerman, </w:t>
      </w:r>
      <w:r w:rsidRPr="1DDBC2AE">
        <w:rPr>
          <w:i/>
          <w:iCs/>
        </w:rPr>
        <w:t xml:space="preserve">Walden: A Sacred Geography, </w:t>
      </w:r>
      <w:r w:rsidRPr="1DDBC2AE">
        <w:t>(Unpublished [doctoral thesis], University of New England, 2005), pp. 137, 173-5, 295.</w:t>
      </w:r>
    </w:p>
  </w:footnote>
  <w:footnote w:id="35">
    <w:p w:rsidR="2EB6AD5D" w:rsidP="2EB6AD5D" w:rsidRDefault="2EB6AD5D" w14:paraId="67B4A706" w14:textId="2A5F22F6">
      <w:pPr>
        <w:pStyle w:val="FootnoteText"/>
      </w:pPr>
      <w:r w:rsidRPr="2EB6AD5D">
        <w:rPr>
          <w:rStyle w:val="FootnoteReference"/>
        </w:rPr>
        <w:footnoteRef/>
      </w:r>
      <w:r>
        <w:t xml:space="preserve"> Norsidah Ujang and Khalilah Zakariya, </w:t>
      </w:r>
      <w:r w:rsidRPr="2EB6AD5D">
        <w:rPr>
          <w:i/>
          <w:iCs/>
        </w:rPr>
        <w:t xml:space="preserve">Place Attachment and the Value of Place in the Life of the Users, </w:t>
      </w:r>
      <w:r w:rsidRPr="2EB6AD5D">
        <w:t>(Procedia: Social and Behavioural Sciences, 168, 2015), p. 377.</w:t>
      </w:r>
    </w:p>
  </w:footnote>
  <w:footnote w:id="36">
    <w:p w:rsidR="4468C66A" w:rsidP="4468C66A" w:rsidRDefault="4468C66A" w14:paraId="51F4AED4" w14:textId="19340609">
      <w:pPr>
        <w:pStyle w:val="FootnoteText"/>
      </w:pPr>
      <w:r w:rsidRPr="4468C66A">
        <w:rPr>
          <w:rStyle w:val="FootnoteReference"/>
        </w:rPr>
        <w:footnoteRef/>
      </w:r>
      <w:r w:rsidR="1DDBC2AE">
        <w:t xml:space="preserve">Irwin Altman and Setha M. Low, </w:t>
      </w:r>
      <w:r w:rsidRPr="1DDBC2AE" w:rsidR="1DDBC2AE">
        <w:rPr>
          <w:i/>
          <w:iCs/>
        </w:rPr>
        <w:t xml:space="preserve">Place Attachment, </w:t>
      </w:r>
      <w:r w:rsidRPr="1DDBC2AE" w:rsidR="1DDBC2AE">
        <w:t xml:space="preserve">(Plenum Press: New York and London, 1992), </w:t>
      </w:r>
      <w:r w:rsidR="1DDBC2AE">
        <w:t>p. 109.</w:t>
      </w:r>
    </w:p>
  </w:footnote>
  <w:footnote w:id="37">
    <w:p w:rsidR="2EB6AD5D" w:rsidP="7F1C5C67" w:rsidRDefault="2EB6AD5D" w14:paraId="573FF629" w14:textId="2B4CE6A3">
      <w:pPr>
        <w:spacing w:after="0" w:afterAutospacing="off"/>
        <w:jc w:val="both"/>
        <w:rPr>
          <w:rFonts w:eastAsia="ＭＳ 明朝" w:eastAsiaTheme="minorEastAsia"/>
          <w:sz w:val="20"/>
          <w:szCs w:val="20"/>
        </w:rPr>
      </w:pPr>
      <w:r w:rsidRPr="2EB6AD5D">
        <w:rPr>
          <w:rStyle w:val="FootnoteReference"/>
        </w:rPr>
        <w:footnoteRef/>
      </w:r>
      <w:r w:rsidR="7F1C5C67">
        <w:rPr/>
        <w:t xml:space="preserve"> </w:t>
      </w:r>
      <w:r w:rsidRPr="7F1C5C67" w:rsidR="7F1C5C67">
        <w:rPr>
          <w:rFonts w:eastAsia="ＭＳ 明朝" w:eastAsiaTheme="minorEastAsia"/>
          <w:color w:val="000000" w:themeColor="text1"/>
          <w:sz w:val="20"/>
          <w:szCs w:val="20"/>
        </w:rPr>
        <w:t xml:space="preserve">Yi-Fu Tuan, </w:t>
      </w:r>
      <w:r w:rsidRPr="7F1C5C67" w:rsidR="7F1C5C67">
        <w:rPr>
          <w:rFonts w:eastAsia="ＭＳ 明朝" w:eastAsiaTheme="minorEastAsia"/>
          <w:i w:val="1"/>
          <w:iCs w:val="1"/>
          <w:color w:val="000000" w:themeColor="text1"/>
          <w:sz w:val="20"/>
          <w:szCs w:val="20"/>
        </w:rPr>
        <w:t xml:space="preserve">Topophilia: A Study of Environmental Perceptions, Attitudes and Values, </w:t>
      </w:r>
      <w:r w:rsidRPr="7F1C5C67" w:rsidR="7F1C5C67">
        <w:rPr>
          <w:rFonts w:eastAsia="ＭＳ 明朝" w:eastAsiaTheme="minorEastAsia"/>
          <w:color w:val="000000" w:themeColor="text1"/>
          <w:sz w:val="20"/>
          <w:szCs w:val="20"/>
        </w:rPr>
        <w:t>(Columbia University Press: New York, 1990), p. 156.</w:t>
      </w:r>
    </w:p>
  </w:footnote>
  <w:footnote w:id="38">
    <w:p w:rsidR="4468C66A" w:rsidP="4468C66A" w:rsidRDefault="4468C66A" w14:paraId="4B905A48" w14:textId="1262FAD7">
      <w:pPr>
        <w:pStyle w:val="FootnoteText"/>
      </w:pPr>
      <w:r w:rsidRPr="4468C66A">
        <w:rPr>
          <w:rStyle w:val="FootnoteReference"/>
        </w:rPr>
        <w:footnoteRef/>
      </w:r>
      <w:r w:rsidR="11D632AB">
        <w:t xml:space="preserve"> Leila Scannell and Robert Gifford, </w:t>
      </w:r>
      <w:r w:rsidRPr="11D632AB" w:rsidR="11D632AB">
        <w:rPr>
          <w:i/>
          <w:iCs/>
        </w:rPr>
        <w:t>The Psychology of Place Attachment: A Tripartite Organizing Framework</w:t>
      </w:r>
      <w:r w:rsidR="11D632AB">
        <w:t xml:space="preserve">, cited in </w:t>
      </w:r>
      <w:r w:rsidRPr="11D632AB" w:rsidR="11D632AB">
        <w:rPr>
          <w:i/>
          <w:iCs/>
        </w:rPr>
        <w:t>Environmental Psychology: Principles and Practice</w:t>
      </w:r>
      <w:r w:rsidR="11D632AB">
        <w:t xml:space="preserve">, (Optimal Books, 2014), p. 4. </w:t>
      </w:r>
    </w:p>
  </w:footnote>
  <w:footnote w:id="39">
    <w:p w:rsidR="1DDBC2AE" w:rsidP="1DDBC2AE" w:rsidRDefault="1DDBC2AE" w14:paraId="281C6731" w14:textId="52C3E250">
      <w:pPr>
        <w:pStyle w:val="FootnoteText"/>
      </w:pPr>
      <w:r w:rsidRPr="1DDBC2AE">
        <w:rPr>
          <w:rStyle w:val="FootnoteReference"/>
        </w:rPr>
        <w:footnoteRef/>
      </w:r>
      <w:r>
        <w:t xml:space="preserve"> Hui-Ming Kuo, Jung-Yao Su,  Cheng-Hua Wang,  Pinyapat Kiatsakared and Kuan-Yuo Chen, Place</w:t>
      </w:r>
      <w:r w:rsidRPr="1DDBC2AE">
        <w:rPr>
          <w:i/>
          <w:iCs/>
        </w:rPr>
        <w:t xml:space="preserve"> Attachment and Environmentally Responsible Behaviour: The Mediating Role of Destination Psychological Ownership, (</w:t>
      </w:r>
      <w:r>
        <w:t>Sustainability 2021), pp. 3-5.</w:t>
      </w:r>
    </w:p>
  </w:footnote>
  <w:footnote w:id="40">
    <w:p w:rsidR="1DDBC2AE" w:rsidP="1DDBC2AE" w:rsidRDefault="1DDBC2AE" w14:paraId="42A2B3B8" w14:textId="07997FDC">
      <w:pPr>
        <w:pStyle w:val="FootnoteText"/>
      </w:pPr>
      <w:r w:rsidRPr="1DDBC2AE">
        <w:rPr>
          <w:rStyle w:val="FootnoteReference"/>
        </w:rPr>
        <w:footnoteRef/>
      </w:r>
      <w:r>
        <w:t xml:space="preserve"> </w:t>
      </w:r>
      <w:r w:rsidRPr="1DDBC2AE">
        <w:rPr>
          <w:color w:val="000000" w:themeColor="text1"/>
        </w:rPr>
        <w:t xml:space="preserve">Annie Rischard Davis, </w:t>
      </w:r>
      <w:r w:rsidRPr="1DDBC2AE">
        <w:rPr>
          <w:i/>
          <w:iCs/>
          <w:color w:val="000000" w:themeColor="text1"/>
        </w:rPr>
        <w:t>The Cultural Property Conundrum: The Case for a Nationalistic Approach and Repatriation of the Moai to the Rapa Nui,</w:t>
      </w:r>
      <w:r w:rsidRPr="1DDBC2AE">
        <w:rPr>
          <w:color w:val="000000" w:themeColor="text1"/>
        </w:rPr>
        <w:t xml:space="preserve"> (</w:t>
      </w:r>
      <w:r w:rsidRPr="1DDBC2AE">
        <w:rPr>
          <w:i/>
          <w:iCs/>
          <w:color w:val="000000" w:themeColor="text1"/>
        </w:rPr>
        <w:t>American Indian Law Review</w:t>
      </w:r>
      <w:r w:rsidRPr="1DDBC2AE">
        <w:rPr>
          <w:color w:val="000000" w:themeColor="text1"/>
        </w:rPr>
        <w:t>, vol. 44, no. 2, 2019), footnote 31, p. 337.</w:t>
      </w:r>
    </w:p>
  </w:footnote>
  <w:footnote w:id="41">
    <w:p w:rsidR="1DDBC2AE" w:rsidP="1DDBC2AE" w:rsidRDefault="1DDBC2AE" w14:paraId="6C5F2BDD" w14:textId="73A8FFB5">
      <w:pPr>
        <w:pStyle w:val="FootnoteText"/>
      </w:pPr>
      <w:r w:rsidRPr="1DDBC2AE">
        <w:rPr>
          <w:rStyle w:val="FootnoteReference"/>
        </w:rPr>
        <w:footnoteRef/>
      </w:r>
      <w:r>
        <w:t xml:space="preserve"> Alfred Irving Hallowell, Ojibwa Ontology, Behaviour and World View, in Culture in History, ed. Stanley Diamond, (Columbia University Press: New York, 1975) pp. 19-50.</w:t>
      </w:r>
    </w:p>
  </w:footnote>
  <w:footnote w:id="42">
    <w:p w:rsidR="75E5FD64" w:rsidP="75E5FD64" w:rsidRDefault="75E5FD64" w14:paraId="5FED9583" w14:textId="576E6D9E">
      <w:pPr>
        <w:pStyle w:val="FootnoteText"/>
      </w:pPr>
      <w:r w:rsidRPr="75E5FD64">
        <w:rPr>
          <w:rStyle w:val="FootnoteReference"/>
        </w:rPr>
        <w:footnoteRef/>
      </w:r>
      <w:r>
        <w:t xml:space="preserve"> Tim Ingold, </w:t>
      </w:r>
      <w:r w:rsidRPr="75E5FD64">
        <w:rPr>
          <w:i/>
          <w:iCs/>
        </w:rPr>
        <w:t xml:space="preserve">The Perception of the Environment: Essays on Livelihood, Dwelling and Skill, </w:t>
      </w:r>
      <w:r w:rsidRPr="75E5FD64">
        <w:t>(Routledge: London and New York, 2000), P. 54.</w:t>
      </w:r>
    </w:p>
  </w:footnote>
  <w:footnote w:id="43">
    <w:p w:rsidR="4468C66A" w:rsidP="11D632AB" w:rsidRDefault="4468C66A" w14:paraId="69465D17" w14:textId="501A079E">
      <w:pPr>
        <w:pStyle w:val="FootnoteText"/>
        <w:rPr>
          <w:rFonts w:eastAsiaTheme="minorEastAsia"/>
        </w:rPr>
      </w:pPr>
      <w:r w:rsidRPr="4468C66A">
        <w:rPr>
          <w:rStyle w:val="FootnoteReference"/>
        </w:rPr>
        <w:footnoteRef/>
      </w:r>
      <w:r w:rsidR="11D632AB">
        <w:t xml:space="preserve"> </w:t>
      </w:r>
      <w:r w:rsidRPr="11D632AB" w:rsidR="11D632AB">
        <w:rPr>
          <w:rFonts w:eastAsiaTheme="minorEastAsia"/>
          <w:color w:val="000000" w:themeColor="text1"/>
        </w:rPr>
        <w:t xml:space="preserve">Christopher Tilley, </w:t>
      </w:r>
      <w:r w:rsidRPr="11D632AB" w:rsidR="11D632AB">
        <w:rPr>
          <w:rFonts w:eastAsiaTheme="minorEastAsia"/>
          <w:i/>
          <w:iCs/>
          <w:color w:val="000000" w:themeColor="text1"/>
        </w:rPr>
        <w:t xml:space="preserve">A Phenomenology of Landscape: Places, Paths and Monuments, </w:t>
      </w:r>
      <w:r w:rsidRPr="11D632AB" w:rsidR="11D632AB">
        <w:rPr>
          <w:rFonts w:eastAsiaTheme="minorEastAsia"/>
          <w:color w:val="000000" w:themeColor="text1"/>
        </w:rPr>
        <w:t>(Oxford, 1994), p. 75.</w:t>
      </w:r>
    </w:p>
  </w:footnote>
  <w:footnote w:id="44">
    <w:p w:rsidR="4468C66A" w:rsidP="4468C66A" w:rsidRDefault="4468C66A" w14:paraId="26DBD152" w14:textId="6C0F5201">
      <w:pPr>
        <w:pStyle w:val="FootnoteText"/>
      </w:pPr>
      <w:r w:rsidRPr="4468C66A">
        <w:rPr>
          <w:rStyle w:val="FootnoteReference"/>
        </w:rPr>
        <w:footnoteRef/>
      </w:r>
      <w:r w:rsidRPr="11D632AB" w:rsidR="11D632AB">
        <w:rPr>
          <w:rFonts w:eastAsiaTheme="minorEastAsia"/>
          <w:color w:val="000000" w:themeColor="text1"/>
        </w:rPr>
        <w:t xml:space="preserve">Tilley, </w:t>
      </w:r>
      <w:r w:rsidRPr="11D632AB" w:rsidR="11D632AB">
        <w:rPr>
          <w:rFonts w:eastAsiaTheme="minorEastAsia"/>
          <w:i/>
          <w:iCs/>
          <w:color w:val="000000" w:themeColor="text1"/>
        </w:rPr>
        <w:t>A Phenomenology of Landscape</w:t>
      </w:r>
      <w:r w:rsidRPr="11D632AB" w:rsidR="11D632AB">
        <w:rPr>
          <w:rFonts w:eastAsiaTheme="minorEastAsia"/>
          <w:color w:val="000000" w:themeColor="text1"/>
        </w:rPr>
        <w:t>, p. 74.</w:t>
      </w:r>
    </w:p>
  </w:footnote>
  <w:footnote w:id="45">
    <w:p w:rsidR="4468C66A" w:rsidP="7F1C5C67" w:rsidRDefault="4468C66A" w14:paraId="20BB779D" w14:textId="38637354">
      <w:pPr>
        <w:spacing w:after="0" w:afterAutospacing="off"/>
        <w:jc w:val="both"/>
      </w:pPr>
      <w:r w:rsidRPr="4468C66A">
        <w:rPr>
          <w:rStyle w:val="FootnoteReference"/>
        </w:rPr>
        <w:footnoteRef/>
      </w:r>
      <w:r w:rsidR="7F1C5C67">
        <w:rPr/>
        <w:t xml:space="preserve"> </w:t>
      </w:r>
      <w:r w:rsidRPr="7F1C5C67" w:rsidR="7F1C5C67">
        <w:rPr>
          <w:rFonts w:eastAsia="ＭＳ 明朝" w:eastAsiaTheme="minorEastAsia"/>
          <w:color w:val="000000" w:themeColor="text1"/>
          <w:sz w:val="20"/>
          <w:szCs w:val="20"/>
        </w:rPr>
        <w:t xml:space="preserve">Christopher </w:t>
      </w:r>
      <w:r w:rsidRPr="7F1C5C67" w:rsidR="7F1C5C67">
        <w:rPr>
          <w:rFonts w:eastAsia="ＭＳ 明朝" w:eastAsiaTheme="minorEastAsia"/>
          <w:sz w:val="20"/>
          <w:szCs w:val="20"/>
        </w:rPr>
        <w:t>T</w:t>
      </w:r>
      <w:r w:rsidRPr="7F1C5C67" w:rsidR="7F1C5C67">
        <w:rPr>
          <w:rFonts w:eastAsia="ＭＳ 明朝" w:eastAsiaTheme="minorEastAsia"/>
          <w:color w:val="000000" w:themeColor="text1"/>
          <w:sz w:val="20"/>
          <w:szCs w:val="20"/>
        </w:rPr>
        <w:t xml:space="preserve">illey and Kate Cameron-Daum, </w:t>
      </w:r>
      <w:r w:rsidRPr="7F1C5C67" w:rsidR="7F1C5C67">
        <w:rPr>
          <w:rFonts w:eastAsia="ＭＳ 明朝" w:eastAsiaTheme="minorEastAsia"/>
          <w:i w:val="1"/>
          <w:iCs w:val="1"/>
          <w:color w:val="000000" w:themeColor="text1"/>
          <w:sz w:val="20"/>
          <w:szCs w:val="20"/>
        </w:rPr>
        <w:t xml:space="preserve">An Anthropology of Landscape: The Extraordinary in the Ordinary, </w:t>
      </w:r>
      <w:r w:rsidRPr="7F1C5C67" w:rsidR="7F1C5C67">
        <w:rPr>
          <w:rFonts w:eastAsia="ＭＳ 明朝" w:eastAsiaTheme="minorEastAsia"/>
          <w:color w:val="000000" w:themeColor="text1"/>
          <w:sz w:val="20"/>
          <w:szCs w:val="20"/>
        </w:rPr>
        <w:t>(UCL Press: London, 2017), pp. 165-6, 174.</w:t>
      </w:r>
    </w:p>
  </w:footnote>
  <w:footnote w:id="46">
    <w:p w:rsidR="4468C66A" w:rsidP="4468C66A" w:rsidRDefault="4468C66A" w14:paraId="2FCB0712" w14:textId="1B5476B6">
      <w:pPr>
        <w:pStyle w:val="FootnoteText"/>
      </w:pPr>
      <w:r w:rsidRPr="4468C66A">
        <w:rPr>
          <w:rStyle w:val="FootnoteReference"/>
        </w:rPr>
        <w:footnoteRef/>
      </w:r>
      <w:r w:rsidR="11D632AB">
        <w:t xml:space="preserve"> </w:t>
      </w:r>
      <w:r w:rsidRPr="11D632AB" w:rsidR="11D632AB">
        <w:rPr>
          <w:rFonts w:eastAsiaTheme="minorEastAsia"/>
          <w:color w:val="000000" w:themeColor="text1"/>
        </w:rPr>
        <w:t xml:space="preserve">Emile Durkheim, </w:t>
      </w:r>
      <w:r w:rsidRPr="11D632AB" w:rsidR="11D632AB">
        <w:rPr>
          <w:rFonts w:eastAsiaTheme="minorEastAsia"/>
          <w:i/>
          <w:iCs/>
          <w:color w:val="000000" w:themeColor="text1"/>
        </w:rPr>
        <w:t xml:space="preserve">The Elementary Forms of Religious Life, </w:t>
      </w:r>
      <w:r w:rsidRPr="11D632AB" w:rsidR="11D632AB">
        <w:rPr>
          <w:rFonts w:eastAsiaTheme="minorEastAsia"/>
          <w:color w:val="000000" w:themeColor="text1"/>
        </w:rPr>
        <w:t>trans. J. W. Swain, (Allen &amp; Unwin Ltd: London, 1915), p. 342.</w:t>
      </w:r>
    </w:p>
  </w:footnote>
  <w:footnote w:id="47">
    <w:p w:rsidR="4468C66A" w:rsidP="4468C66A" w:rsidRDefault="4468C66A" w14:paraId="47E92970" w14:textId="4381DE86">
      <w:pPr>
        <w:pStyle w:val="FootnoteText"/>
      </w:pPr>
      <w:r w:rsidRPr="4468C66A">
        <w:rPr>
          <w:rStyle w:val="FootnoteReference"/>
        </w:rPr>
        <w:footnoteRef/>
      </w:r>
      <w:r>
        <w:t xml:space="preserve"> Emile Durkheim, The Elementary Forms of Religious Life: A New Translation, trans. Karen E. Fields, (Fresh Press, 1995), p. xivii.</w:t>
      </w:r>
    </w:p>
  </w:footnote>
  <w:footnote w:id="48">
    <w:p w:rsidR="4468C66A" w:rsidP="4468C66A" w:rsidRDefault="4468C66A" w14:paraId="1650CD8B" w14:textId="7F5D401D">
      <w:pPr>
        <w:pStyle w:val="FootnoteText"/>
      </w:pPr>
      <w:r w:rsidRPr="4468C66A">
        <w:rPr>
          <w:rStyle w:val="FootnoteReference"/>
        </w:rPr>
        <w:footnoteRef/>
      </w:r>
      <w:r>
        <w:t xml:space="preserve"> Beldon C. Lane, </w:t>
      </w:r>
      <w:r w:rsidRPr="4468C66A">
        <w:rPr>
          <w:i/>
          <w:iCs/>
        </w:rPr>
        <w:t>Landscapes of the Sacred: Geography and Narrative in American Spirituality</w:t>
      </w:r>
      <w:r>
        <w:t>, (The John Hopkins University Press, 2002), p. 11.</w:t>
      </w:r>
    </w:p>
  </w:footnote>
  <w:footnote w:id="49">
    <w:p w:rsidR="4468C66A" w:rsidP="4468C66A" w:rsidRDefault="4468C66A" w14:paraId="151F5F0D" w14:textId="708A00D3">
      <w:pPr>
        <w:pStyle w:val="FootnoteText"/>
      </w:pPr>
      <w:r w:rsidRPr="4468C66A">
        <w:rPr>
          <w:rStyle w:val="FootnoteReference"/>
        </w:rPr>
        <w:footnoteRef/>
      </w:r>
      <w:r>
        <w:t xml:space="preserve"> Hashem Hashemnezhad, Ali Akbar Heidari and Parisa Mohammad Hoseini, </w:t>
      </w:r>
      <w:r w:rsidRPr="4468C66A">
        <w:rPr>
          <w:i/>
          <w:iCs/>
        </w:rPr>
        <w:t>Sense of Place" and "Place Attachment</w:t>
      </w:r>
      <w:r>
        <w:t>, (International Journal of Architecture and Urban Development, 3, 2013), p. 11.</w:t>
      </w:r>
    </w:p>
  </w:footnote>
  <w:footnote w:id="50">
    <w:p w:rsidR="4468C66A" w:rsidP="4468C66A" w:rsidRDefault="4468C66A" w14:paraId="061F8E86" w14:textId="4DE6D0F3">
      <w:pPr>
        <w:pStyle w:val="FootnoteText"/>
      </w:pPr>
      <w:r w:rsidRPr="4468C66A">
        <w:rPr>
          <w:rStyle w:val="FootnoteReference"/>
        </w:rPr>
        <w:footnoteRef/>
      </w:r>
      <w:r>
        <w:t xml:space="preserve"> Marie-Hélène Chevrier, </w:t>
      </w:r>
      <w:r w:rsidRPr="4468C66A">
        <w:rPr>
          <w:i/>
          <w:iCs/>
        </w:rPr>
        <w:t>Nocturnal ritual activities in tourist development of pilgrimage cities,</w:t>
      </w:r>
      <w:r>
        <w:t xml:space="preserve"> (Journal of Policy Research in Tourism, Leisure and Events, vol. 11, no.3, 2019), p. 17</w:t>
      </w:r>
    </w:p>
  </w:footnote>
  <w:footnote w:id="51">
    <w:p w:rsidR="34C40E7D" w:rsidP="75E5FD64" w:rsidRDefault="34C40E7D" w14:paraId="75DE698F" w14:textId="18A4C78E">
      <w:pPr>
        <w:pStyle w:val="FootnoteText"/>
      </w:pPr>
      <w:r w:rsidRPr="75E5FD64">
        <w:rPr>
          <w:rStyle w:val="FootnoteReference"/>
        </w:rPr>
        <w:footnoteRef/>
      </w:r>
      <w:r w:rsidR="1DDBC2AE">
        <w:t xml:space="preserve"> Holley Moyes, S</w:t>
      </w:r>
      <w:r w:rsidRPr="1DDBC2AE" w:rsidR="1DDBC2AE">
        <w:rPr>
          <w:i/>
          <w:iCs/>
        </w:rPr>
        <w:t>acred Darkness: A Global Perspective on the Ritual Use of Caves</w:t>
      </w:r>
      <w:r w:rsidR="1DDBC2AE">
        <w:t>, (University Press of Colorado, 2012), p. 7.</w:t>
      </w:r>
    </w:p>
  </w:footnote>
  <w:footnote w:id="52">
    <w:p w:rsidR="1DDBC2AE" w:rsidP="1DDBC2AE" w:rsidRDefault="1DDBC2AE" w14:paraId="2BD8B260" w14:textId="7D721669">
      <w:pPr>
        <w:pStyle w:val="FootnoteText"/>
      </w:pPr>
      <w:r w:rsidRPr="1DDBC2AE">
        <w:rPr>
          <w:rStyle w:val="FootnoteReference"/>
        </w:rPr>
        <w:footnoteRef/>
      </w:r>
      <w:r>
        <w:t xml:space="preserve"> Lucien Levy-Bruhl, </w:t>
      </w:r>
      <w:r w:rsidRPr="1DDBC2AE">
        <w:rPr>
          <w:i/>
          <w:iCs/>
        </w:rPr>
        <w:t xml:space="preserve">The Notebooks on Primitive Mentality, </w:t>
      </w:r>
      <w:r w:rsidRPr="1DDBC2AE">
        <w:t>(Blackwell, 1975), pp. 2-3.</w:t>
      </w:r>
    </w:p>
  </w:footnote>
  <w:footnote w:id="53">
    <w:p w:rsidR="1DDBC2AE" w:rsidP="1DDBC2AE" w:rsidRDefault="1DDBC2AE" w14:paraId="2B188132" w14:textId="2997DBE7">
      <w:pPr>
        <w:pStyle w:val="FootnoteText"/>
      </w:pPr>
      <w:r w:rsidRPr="1DDBC2AE">
        <w:rPr>
          <w:rStyle w:val="FootnoteReference"/>
        </w:rPr>
        <w:footnoteRef/>
      </w:r>
      <w:r>
        <w:t xml:space="preserve"> Darrelyn Gunzburg and Bernadette Brady, </w:t>
      </w:r>
      <w:r w:rsidRPr="1DDBC2AE">
        <w:rPr>
          <w:i/>
          <w:iCs/>
        </w:rPr>
        <w:t xml:space="preserve">Space, Place and Religious Landscapes: Living Mountains, </w:t>
      </w:r>
      <w:r w:rsidRPr="1DDBC2AE">
        <w:t>(Bloomsbury: London, 2020), p. 2.</w:t>
      </w:r>
    </w:p>
  </w:footnote>
  <w:footnote w:id="54">
    <w:p w:rsidR="4468C66A" w:rsidP="4468C66A" w:rsidRDefault="4468C66A" w14:paraId="34562EE3" w14:textId="2CD1516B">
      <w:pPr>
        <w:pStyle w:val="FootnoteText"/>
      </w:pPr>
      <w:r w:rsidRPr="4468C66A">
        <w:rPr>
          <w:rStyle w:val="FootnoteReference"/>
        </w:rPr>
        <w:footnoteRef/>
      </w:r>
      <w:r w:rsidR="11D632AB">
        <w:t xml:space="preserve"> </w:t>
      </w:r>
      <w:r w:rsidRPr="11D632AB" w:rsidR="11D632AB">
        <w:rPr>
          <w:rFonts w:eastAsiaTheme="minorEastAsia"/>
          <w:color w:val="000000" w:themeColor="text1"/>
        </w:rPr>
        <w:t xml:space="preserve">Mircea Eliade, </w:t>
      </w:r>
      <w:r w:rsidRPr="11D632AB" w:rsidR="11D632AB">
        <w:rPr>
          <w:rFonts w:eastAsiaTheme="minorEastAsia"/>
          <w:i/>
          <w:iCs/>
          <w:color w:val="000000" w:themeColor="text1"/>
        </w:rPr>
        <w:t xml:space="preserve">The Sacred and the Profane: The Nature of Religion, </w:t>
      </w:r>
      <w:r w:rsidRPr="11D632AB" w:rsidR="11D632AB">
        <w:rPr>
          <w:rFonts w:eastAsiaTheme="minorEastAsia"/>
          <w:color w:val="000000" w:themeColor="text1"/>
        </w:rPr>
        <w:t>(Harcourt and Brace, 1957), p. 125.</w:t>
      </w:r>
    </w:p>
  </w:footnote>
  <w:footnote w:id="55">
    <w:p w:rsidR="4468C66A" w:rsidP="4468C66A" w:rsidRDefault="4468C66A" w14:paraId="139F8FC3" w14:textId="569D1C59">
      <w:pPr>
        <w:pStyle w:val="FootnoteText"/>
      </w:pPr>
      <w:r w:rsidRPr="4468C66A">
        <w:rPr>
          <w:rStyle w:val="FootnoteReference"/>
        </w:rPr>
        <w:footnoteRef/>
      </w:r>
      <w:r w:rsidR="11D632AB">
        <w:t xml:space="preserve"> </w:t>
      </w:r>
      <w:r w:rsidRPr="11D632AB" w:rsidR="11D632AB">
        <w:rPr>
          <w:rFonts w:eastAsiaTheme="minorEastAsia"/>
          <w:color w:val="000000" w:themeColor="text1"/>
        </w:rPr>
        <w:t xml:space="preserve">Emile Durkheim, </w:t>
      </w:r>
      <w:r w:rsidRPr="11D632AB" w:rsidR="11D632AB">
        <w:rPr>
          <w:rFonts w:eastAsiaTheme="minorEastAsia"/>
          <w:i/>
          <w:iCs/>
          <w:color w:val="000000" w:themeColor="text1"/>
        </w:rPr>
        <w:t xml:space="preserve">The Elementary Forms of Religious Life, </w:t>
      </w:r>
      <w:r w:rsidRPr="11D632AB" w:rsidR="11D632AB">
        <w:rPr>
          <w:rFonts w:eastAsiaTheme="minorEastAsia"/>
          <w:color w:val="000000" w:themeColor="text1"/>
        </w:rPr>
        <w:t>trans. J. W. Swain, (Allen &amp; Unwin Ltd: London, 1915), p.133.</w:t>
      </w:r>
    </w:p>
  </w:footnote>
  <w:footnote w:id="56">
    <w:p w:rsidR="1DDBC2AE" w:rsidP="11D632AB" w:rsidRDefault="1DDBC2AE" w14:paraId="7CAB7315" w14:textId="265EE58B">
      <w:pPr>
        <w:pStyle w:val="FootnoteText"/>
        <w:rPr>
          <w:rFonts w:ascii="Times New Roman" w:hAnsi="Times New Roman" w:eastAsia="Times New Roman" w:cs="Times New Roman"/>
          <w:color w:val="000000" w:themeColor="text1"/>
        </w:rPr>
      </w:pPr>
      <w:r w:rsidRPr="1DDBC2AE">
        <w:rPr>
          <w:rStyle w:val="FootnoteReference"/>
        </w:rPr>
        <w:footnoteRef/>
      </w:r>
      <w:r w:rsidR="11D632AB">
        <w:t xml:space="preserve"> </w:t>
      </w:r>
      <w:r w:rsidRPr="11D632AB" w:rsidR="11D632AB">
        <w:rPr>
          <w:rFonts w:eastAsiaTheme="minorEastAsia"/>
          <w:color w:val="000000" w:themeColor="text1"/>
        </w:rPr>
        <w:t xml:space="preserve">Durkheim, </w:t>
      </w:r>
      <w:r w:rsidRPr="11D632AB" w:rsidR="11D632AB">
        <w:rPr>
          <w:rFonts w:eastAsiaTheme="minorEastAsia"/>
          <w:i/>
          <w:iCs/>
          <w:color w:val="000000" w:themeColor="text1"/>
        </w:rPr>
        <w:t>The Elementary Forms of Religious Life,</w:t>
      </w:r>
      <w:r w:rsidRPr="11D632AB" w:rsidR="11D632AB">
        <w:rPr>
          <w:rFonts w:eastAsiaTheme="minorEastAsia"/>
          <w:color w:val="000000" w:themeColor="text1"/>
        </w:rPr>
        <w:t xml:space="preserve"> pp. 121-122.</w:t>
      </w:r>
    </w:p>
  </w:footnote>
  <w:footnote w:id="57">
    <w:p w:rsidR="1DDBC2AE" w:rsidP="1DDBC2AE" w:rsidRDefault="1DDBC2AE" w14:paraId="3AC57D04" w14:textId="7BE665D2">
      <w:pPr>
        <w:pStyle w:val="FootnoteText"/>
      </w:pPr>
      <w:r w:rsidRPr="1DDBC2AE">
        <w:rPr>
          <w:rStyle w:val="FootnoteReference"/>
        </w:rPr>
        <w:footnoteRef/>
      </w:r>
      <w:r w:rsidR="11D632AB">
        <w:t xml:space="preserve"> </w:t>
      </w:r>
      <w:r w:rsidRPr="11D632AB" w:rsidR="11D632AB">
        <w:rPr>
          <w:rFonts w:eastAsiaTheme="minorEastAsia"/>
          <w:color w:val="000000" w:themeColor="text1"/>
        </w:rPr>
        <w:t xml:space="preserve">Christopher Tilley, </w:t>
      </w:r>
      <w:r w:rsidRPr="11D632AB" w:rsidR="11D632AB">
        <w:rPr>
          <w:rFonts w:eastAsiaTheme="minorEastAsia"/>
          <w:i/>
          <w:iCs/>
          <w:color w:val="000000" w:themeColor="text1"/>
        </w:rPr>
        <w:t xml:space="preserve">A Phenomenology of Landscape: Places, Paths and Monuments, </w:t>
      </w:r>
      <w:r w:rsidRPr="11D632AB" w:rsidR="11D632AB">
        <w:rPr>
          <w:rFonts w:eastAsiaTheme="minorEastAsia"/>
          <w:color w:val="000000" w:themeColor="text1"/>
        </w:rPr>
        <w:t>(Oxford, 1994), p. 11.</w:t>
      </w:r>
    </w:p>
  </w:footnote>
  <w:footnote w:id="58">
    <w:p w:rsidR="61DA76A4" w:rsidP="75E5FD64" w:rsidRDefault="61DA76A4" w14:paraId="61D7D173" w14:textId="7ED612AB">
      <w:pPr>
        <w:pStyle w:val="FootnoteText"/>
      </w:pPr>
      <w:r w:rsidRPr="75E5FD64">
        <w:rPr>
          <w:rStyle w:val="FootnoteReference"/>
        </w:rPr>
        <w:footnoteRef/>
      </w:r>
      <w:r w:rsidR="75E5FD64">
        <w:t xml:space="preserve"> David L. Haberman, </w:t>
      </w:r>
      <w:r w:rsidRPr="75E5FD64" w:rsidR="75E5FD64">
        <w:rPr>
          <w:i/>
          <w:iCs/>
        </w:rPr>
        <w:t xml:space="preserve">Faces of the Goddess </w:t>
      </w:r>
      <w:r w:rsidRPr="75E5FD64" w:rsidR="75E5FD64">
        <w:t xml:space="preserve">in </w:t>
      </w:r>
      <w:r w:rsidRPr="75E5FD64" w:rsidR="75E5FD64">
        <w:rPr>
          <w:i/>
          <w:iCs/>
        </w:rPr>
        <w:t>People trees: Worship of Trees in Northern India, (Oxford Academic: New York, 2013), p. 152.</w:t>
      </w:r>
    </w:p>
  </w:footnote>
  <w:footnote w:id="59">
    <w:p w:rsidR="61DA76A4" w:rsidP="75E5FD64" w:rsidRDefault="61DA76A4" w14:paraId="62937E26" w14:textId="5D305A14">
      <w:pPr>
        <w:pStyle w:val="FootnoteText"/>
        <w:rPr>
          <w:i/>
          <w:iCs/>
        </w:rPr>
      </w:pPr>
      <w:r w:rsidRPr="75E5FD64">
        <w:rPr>
          <w:rStyle w:val="FootnoteReference"/>
        </w:rPr>
        <w:footnoteRef/>
      </w:r>
      <w:r w:rsidR="75E5FD64">
        <w:t xml:space="preserve"> Haberman, </w:t>
      </w:r>
      <w:r w:rsidRPr="75E5FD64" w:rsidR="75E5FD64">
        <w:rPr>
          <w:i/>
          <w:iCs/>
        </w:rPr>
        <w:t xml:space="preserve">Faces of the Goddess, </w:t>
      </w:r>
      <w:r w:rsidRPr="75E5FD64" w:rsidR="75E5FD64">
        <w:t>pp. 153-156.</w:t>
      </w:r>
    </w:p>
  </w:footnote>
  <w:footnote w:id="60">
    <w:p w:rsidR="61DA76A4" w:rsidP="75E5FD64" w:rsidRDefault="61DA76A4" w14:paraId="061ACB24" w14:textId="3AB3B810">
      <w:pPr>
        <w:pStyle w:val="FootnoteText"/>
      </w:pPr>
      <w:r w:rsidRPr="75E5FD64">
        <w:rPr>
          <w:rStyle w:val="FootnoteReference"/>
        </w:rPr>
        <w:footnoteRef/>
      </w:r>
      <w:r w:rsidR="75E5FD64">
        <w:t xml:space="preserve"> Alfred Irving Hallowell, Ojibwa Ontology, Behaviour and World View, in Culture in History, ed. Stanley Diamond, (Columbia University Press: New York, 1975) pp. 19-50.</w:t>
      </w:r>
    </w:p>
  </w:footnote>
  <w:footnote w:id="61">
    <w:p w:rsidR="61DA76A4" w:rsidP="75E5FD64" w:rsidRDefault="61DA76A4" w14:paraId="6F669512" w14:textId="14970EF1">
      <w:pPr>
        <w:pStyle w:val="FootnoteText"/>
        <w:rPr>
          <w:i/>
          <w:iCs/>
        </w:rPr>
      </w:pPr>
      <w:r w:rsidRPr="75E5FD64">
        <w:rPr>
          <w:rStyle w:val="FootnoteReference"/>
        </w:rPr>
        <w:footnoteRef/>
      </w:r>
      <w:r w:rsidR="75E5FD64">
        <w:t xml:space="preserve"> Haberman, </w:t>
      </w:r>
      <w:r w:rsidRPr="75E5FD64" w:rsidR="75E5FD64">
        <w:rPr>
          <w:i/>
          <w:iCs/>
        </w:rPr>
        <w:t xml:space="preserve">Faces of the Goddess, </w:t>
      </w:r>
      <w:r w:rsidRPr="75E5FD64" w:rsidR="75E5FD64">
        <w:t>pp. 154-155.</w:t>
      </w:r>
    </w:p>
  </w:footnote>
  <w:footnote w:id="62">
    <w:p w:rsidR="61DA76A4" w:rsidP="75E5FD64" w:rsidRDefault="61DA76A4" w14:paraId="33897B86" w14:textId="02DFEAC5">
      <w:pPr>
        <w:pStyle w:val="FootnoteText"/>
        <w:rPr>
          <w:i/>
          <w:iCs/>
        </w:rPr>
      </w:pPr>
      <w:r w:rsidRPr="75E5FD64">
        <w:rPr>
          <w:rStyle w:val="FootnoteReference"/>
        </w:rPr>
        <w:footnoteRef/>
      </w:r>
      <w:r w:rsidR="75E5FD64">
        <w:t xml:space="preserve"> Haberman, </w:t>
      </w:r>
      <w:r w:rsidRPr="75E5FD64" w:rsidR="75E5FD64">
        <w:rPr>
          <w:i/>
          <w:iCs/>
        </w:rPr>
        <w:t xml:space="preserve">Faces of the Goddess, </w:t>
      </w:r>
      <w:r w:rsidRPr="75E5FD64" w:rsidR="75E5FD64">
        <w:t>p. 155.</w:t>
      </w:r>
    </w:p>
  </w:footnote>
  <w:footnote w:id="63">
    <w:p w:rsidR="61DA76A4" w:rsidP="75E5FD64" w:rsidRDefault="61DA76A4" w14:paraId="0883B3DE" w14:textId="36022156">
      <w:pPr>
        <w:pStyle w:val="FootnoteText"/>
      </w:pPr>
      <w:r w:rsidRPr="75E5FD64">
        <w:rPr>
          <w:rStyle w:val="FootnoteReference"/>
        </w:rPr>
        <w:footnoteRef/>
      </w:r>
      <w:r w:rsidR="75E5FD64">
        <w:t xml:space="preserve"> Paul Devereux. Dreamscapes, Topography, Mind and the Power of Simulacra in Ancient and Traditional Societies, (International Journal of Transpersonal Studies 32 (1), 2013), p. 60.</w:t>
      </w:r>
    </w:p>
  </w:footnote>
  <w:footnote w:id="64">
    <w:p w:rsidR="61DA76A4" w:rsidP="75E5FD64" w:rsidRDefault="61DA76A4" w14:paraId="5C2E6827" w14:textId="12C02BCD">
      <w:pPr>
        <w:pStyle w:val="FootnoteText"/>
      </w:pPr>
      <w:r w:rsidRPr="75E5FD64">
        <w:rPr>
          <w:rStyle w:val="FootnoteReference"/>
        </w:rPr>
        <w:footnoteRef/>
      </w:r>
      <w:r w:rsidR="75E5FD64">
        <w:t>Devereux. Dreamscapes, Topography, Mind, p. 60.</w:t>
      </w:r>
    </w:p>
  </w:footnote>
  <w:footnote w:id="65">
    <w:p w:rsidR="61DA76A4" w:rsidP="75E5FD64" w:rsidRDefault="61DA76A4" w14:paraId="4DDFCD7E" w14:textId="555E7A41">
      <w:pPr>
        <w:pStyle w:val="FootnoteText"/>
      </w:pPr>
      <w:r w:rsidRPr="75E5FD64">
        <w:rPr>
          <w:rStyle w:val="FootnoteReference"/>
        </w:rPr>
        <w:footnoteRef/>
      </w:r>
      <w:r w:rsidR="75E5FD64">
        <w:t xml:space="preserve"> Devereux. Dreamscapes, Topography, Mind, pp. 59-61.</w:t>
      </w:r>
    </w:p>
  </w:footnote>
  <w:footnote w:id="66">
    <w:p w:rsidR="61DA76A4" w:rsidP="75E5FD64" w:rsidRDefault="61DA76A4" w14:paraId="6EFD4560" w14:textId="417FE9F9">
      <w:pPr>
        <w:pStyle w:val="FootnoteText"/>
      </w:pPr>
      <w:r w:rsidRPr="75E5FD64">
        <w:rPr>
          <w:rStyle w:val="FootnoteReference"/>
        </w:rPr>
        <w:footnoteRef/>
      </w:r>
      <w:r w:rsidR="75E5FD64">
        <w:t xml:space="preserve"> Paul Devereux. Dreamscapes, Topography, Mind and the Power of Simulacra in Ancient and Traditional Societies, (International Journal of Transpersonal Studies 32 (1), 2013), p. 51.</w:t>
      </w:r>
    </w:p>
  </w:footnote>
  <w:footnote w:id="67">
    <w:p w:rsidR="61DA76A4" w:rsidP="75E5FD64" w:rsidRDefault="61DA76A4" w14:paraId="6EA26D90" w14:textId="67A07D4F">
      <w:pPr>
        <w:pStyle w:val="FootnoteText"/>
      </w:pPr>
      <w:r w:rsidRPr="75E5FD64">
        <w:rPr>
          <w:rStyle w:val="FootnoteReference"/>
        </w:rPr>
        <w:footnoteRef/>
      </w:r>
      <w:r w:rsidR="75E5FD64">
        <w:t xml:space="preserve"> Devereux. Dreamscapes, Topography, Mind, p. 61.</w:t>
      </w:r>
    </w:p>
  </w:footnote>
  <w:footnote w:id="68">
    <w:p w:rsidR="61DA76A4" w:rsidP="75E5FD64" w:rsidRDefault="61DA76A4" w14:paraId="5DC1A3C4" w14:textId="32AE409F">
      <w:pPr>
        <w:pStyle w:val="FootnoteText"/>
      </w:pPr>
      <w:r w:rsidRPr="75E5FD64">
        <w:rPr>
          <w:rStyle w:val="FootnoteReference"/>
        </w:rPr>
        <w:footnoteRef/>
      </w:r>
      <w:r w:rsidR="75E5FD64">
        <w:t xml:space="preserve"> Devereux. Dreamscapes, Topography, Mind, p. 61.</w:t>
      </w:r>
    </w:p>
  </w:footnote>
  <w:footnote w:id="69">
    <w:p w:rsidR="61DA76A4" w:rsidP="75E5FD64" w:rsidRDefault="61DA76A4" w14:paraId="3BEC03AC" w14:textId="4DB7EE7C">
      <w:pPr>
        <w:pStyle w:val="FootnoteText"/>
      </w:pPr>
      <w:r w:rsidRPr="75E5FD64">
        <w:rPr>
          <w:rStyle w:val="FootnoteReference"/>
        </w:rPr>
        <w:footnoteRef/>
      </w:r>
      <w:r w:rsidR="75E5FD64">
        <w:t xml:space="preserve"> Devereux. Dreamscapes, Topography, Mind, pp. 60-61.</w:t>
      </w:r>
    </w:p>
  </w:footnote>
  <w:footnote w:id="70">
    <w:p w:rsidR="61DA76A4" w:rsidP="75E5FD64" w:rsidRDefault="61DA76A4" w14:paraId="420CABE1" w14:textId="461CB902">
      <w:pPr>
        <w:pStyle w:val="FootnoteText"/>
      </w:pPr>
      <w:r w:rsidRPr="75E5FD64">
        <w:rPr>
          <w:rStyle w:val="FootnoteReference"/>
        </w:rPr>
        <w:footnoteRef/>
      </w:r>
      <w:r w:rsidR="75E5FD64">
        <w:t xml:space="preserve"> Nan Shepherd, </w:t>
      </w:r>
      <w:r w:rsidRPr="75E5FD64" w:rsidR="75E5FD64">
        <w:rPr>
          <w:i/>
          <w:iCs/>
        </w:rPr>
        <w:t xml:space="preserve">The Living Mountain: A Celebration of the Cairngorm Mountains of Scotland, </w:t>
      </w:r>
      <w:r w:rsidRPr="75E5FD64" w:rsidR="75E5FD64">
        <w:t>(Canongate: Edinburgh, 2011), pp. 88-98</w:t>
      </w:r>
    </w:p>
  </w:footnote>
  <w:footnote w:id="71">
    <w:p w:rsidR="61DA76A4" w:rsidP="75E5FD64" w:rsidRDefault="61DA76A4" w14:paraId="4F56924F" w14:textId="0A68A69D">
      <w:pPr>
        <w:pStyle w:val="FootnoteText"/>
      </w:pPr>
      <w:r w:rsidRPr="75E5FD64">
        <w:rPr>
          <w:rStyle w:val="FootnoteReference"/>
        </w:rPr>
        <w:footnoteRef/>
      </w:r>
      <w:r w:rsidR="75E5FD64">
        <w:t xml:space="preserve"> Shepherd, </w:t>
      </w:r>
      <w:r w:rsidRPr="75E5FD64" w:rsidR="75E5FD64">
        <w:rPr>
          <w:i/>
          <w:iCs/>
        </w:rPr>
        <w:t xml:space="preserve">The Living Mountain, </w:t>
      </w:r>
      <w:r w:rsidRPr="75E5FD64" w:rsidR="75E5FD64">
        <w:t>p. 1.</w:t>
      </w:r>
    </w:p>
  </w:footnote>
  <w:footnote w:id="72">
    <w:p w:rsidR="34C40E7D" w:rsidP="7F1C5C67" w:rsidRDefault="34C40E7D" w14:paraId="64142235" w14:textId="63F4A82F">
      <w:pPr>
        <w:spacing w:after="0" w:afterAutospacing="on"/>
        <w:jc w:val="both"/>
        <w:rPr>
          <w:rFonts w:eastAsia="ＭＳ 明朝" w:eastAsiaTheme="minorEastAsia"/>
          <w:sz w:val="20"/>
          <w:szCs w:val="20"/>
        </w:rPr>
      </w:pPr>
      <w:r w:rsidRPr="75E5FD64">
        <w:rPr>
          <w:rStyle w:val="FootnoteReference"/>
        </w:rPr>
        <w:footnoteRef/>
      </w:r>
      <w:r w:rsidRPr="7F1C5C67" w:rsidR="7F1C5C67">
        <w:rPr>
          <w:rFonts w:eastAsia="ＭＳ 明朝" w:eastAsiaTheme="minorEastAsia"/>
          <w:color w:val="000000" w:themeColor="text1"/>
          <w:sz w:val="20"/>
          <w:szCs w:val="20"/>
        </w:rPr>
        <w:t xml:space="preserve"> Christopher Tilley, </w:t>
      </w:r>
      <w:r w:rsidRPr="7F1C5C67" w:rsidR="7F1C5C67">
        <w:rPr>
          <w:rFonts w:eastAsia="ＭＳ 明朝" w:eastAsiaTheme="minorEastAsia"/>
          <w:i w:val="1"/>
          <w:iCs w:val="1"/>
          <w:color w:val="000000" w:themeColor="text1"/>
          <w:sz w:val="20"/>
          <w:szCs w:val="20"/>
        </w:rPr>
        <w:t xml:space="preserve">A Phenomenology of Landscape: Places, Paths and Monuments, </w:t>
      </w:r>
      <w:r w:rsidRPr="7F1C5C67" w:rsidR="7F1C5C67">
        <w:rPr>
          <w:rFonts w:eastAsia="ＭＳ 明朝" w:eastAsiaTheme="minorEastAsia"/>
          <w:color w:val="000000" w:themeColor="text1"/>
          <w:sz w:val="20"/>
          <w:szCs w:val="20"/>
        </w:rPr>
        <w:t>(Oxford, 1994)</w:t>
      </w:r>
      <w:r w:rsidRPr="7F1C5C67" w:rsidR="7F1C5C67">
        <w:rPr>
          <w:rFonts w:eastAsia="ＭＳ 明朝" w:eastAsiaTheme="minorEastAsia"/>
          <w:sz w:val="20"/>
          <w:szCs w:val="20"/>
        </w:rPr>
        <w:t>, pp. 28-30.</w:t>
      </w:r>
    </w:p>
  </w:footnote>
  <w:footnote w:id="73">
    <w:p w:rsidR="34C40E7D" w:rsidP="75E5FD64" w:rsidRDefault="34C40E7D" w14:paraId="30D5C263" w14:textId="3B222B44">
      <w:pPr>
        <w:pStyle w:val="FootnoteText"/>
      </w:pPr>
      <w:r w:rsidRPr="75E5FD64">
        <w:rPr>
          <w:rStyle w:val="FootnoteReference"/>
        </w:rPr>
        <w:footnoteRef/>
      </w:r>
      <w:r w:rsidR="1DDBC2AE">
        <w:t xml:space="preserve"> </w:t>
      </w:r>
      <w:r w:rsidRPr="1DDBC2AE" w:rsidR="1DDBC2AE">
        <w:rPr>
          <w:rFonts w:eastAsiaTheme="minorEastAsia"/>
          <w:color w:val="000000" w:themeColor="text1"/>
        </w:rPr>
        <w:t xml:space="preserve">Tilley, </w:t>
      </w:r>
      <w:r w:rsidRPr="1DDBC2AE" w:rsidR="1DDBC2AE">
        <w:rPr>
          <w:rFonts w:eastAsiaTheme="minorEastAsia"/>
          <w:i/>
          <w:iCs/>
          <w:color w:val="000000" w:themeColor="text1"/>
        </w:rPr>
        <w:t xml:space="preserve">A Phenomenology of Landscape, </w:t>
      </w:r>
      <w:r w:rsidRPr="1DDBC2AE" w:rsidR="1DDBC2AE">
        <w:rPr>
          <w:rFonts w:eastAsiaTheme="minorEastAsia"/>
          <w:color w:val="000000" w:themeColor="text1"/>
        </w:rPr>
        <w:t>p.</w:t>
      </w:r>
      <w:r w:rsidRPr="1DDBC2AE" w:rsidR="1DDBC2AE">
        <w:rPr>
          <w:rFonts w:eastAsiaTheme="minorEastAsia"/>
        </w:rPr>
        <w:t>30.</w:t>
      </w:r>
    </w:p>
  </w:footnote>
  <w:footnote w:id="74">
    <w:p w:rsidR="34C40E7D" w:rsidP="75E5FD64" w:rsidRDefault="34C40E7D" w14:paraId="20E2C483" w14:textId="4F786421">
      <w:pPr>
        <w:pStyle w:val="FootnoteText"/>
      </w:pPr>
      <w:r w:rsidRPr="75E5FD64">
        <w:rPr>
          <w:rStyle w:val="FootnoteReference"/>
        </w:rPr>
        <w:footnoteRef/>
      </w:r>
      <w:r w:rsidR="75E5FD64">
        <w:t xml:space="preserve"> Mircea Eliade, The Sacred and the Profane: The Nature of Religion, (Harcourt and Brace, 1957), pp. 11-12, 26.</w:t>
      </w:r>
    </w:p>
  </w:footnote>
  <w:footnote w:id="75">
    <w:p w:rsidR="34C40E7D" w:rsidP="75E5FD64" w:rsidRDefault="34C40E7D" w14:paraId="194D69BF" w14:textId="2E6C0009">
      <w:pPr>
        <w:pStyle w:val="FootnoteText"/>
      </w:pPr>
      <w:r w:rsidRPr="75E5FD64">
        <w:rPr>
          <w:rStyle w:val="FootnoteReference"/>
        </w:rPr>
        <w:footnoteRef/>
      </w:r>
      <w:r w:rsidR="75E5FD64">
        <w:t xml:space="preserve"> Leila Scannell and Robert Gifford, The Psychology of Place Attachment: A Tripartite Organizing Framework, cited in Environmental Psychology: Principles and Practice, (Optimal Books, 2014), p. 5.</w:t>
      </w:r>
    </w:p>
  </w:footnote>
  <w:footnote w:id="76">
    <w:p w:rsidR="34C40E7D" w:rsidP="75E5FD64" w:rsidRDefault="34C40E7D" w14:paraId="270B120D" w14:textId="1171CFA4">
      <w:pPr>
        <w:pStyle w:val="FootnoteText"/>
      </w:pPr>
      <w:r w:rsidRPr="75E5FD64">
        <w:rPr>
          <w:rStyle w:val="FootnoteReference"/>
        </w:rPr>
        <w:footnoteRef/>
      </w:r>
      <w:r w:rsidR="75E5FD64">
        <w:t xml:space="preserve"> Paul Devereux. Dreamscapes, Topography, Mind and the Power of Simulacra in Ancient and Traditional Societies, (International Journal of Transpersonal Studies 32 (1), 2013), p. 60.</w:t>
      </w:r>
    </w:p>
  </w:footnote>
  <w:footnote w:id="77">
    <w:p w:rsidR="34C40E7D" w:rsidP="75E5FD64" w:rsidRDefault="34C40E7D" w14:paraId="388CE23B" w14:textId="46B801DC">
      <w:pPr>
        <w:pStyle w:val="FootnoteText"/>
      </w:pPr>
      <w:r w:rsidRPr="75E5FD64">
        <w:rPr>
          <w:rStyle w:val="FootnoteReference"/>
        </w:rPr>
        <w:footnoteRef/>
      </w:r>
      <w:r w:rsidR="75E5FD64">
        <w:t xml:space="preserve"> Hui-Ming Kuo, Jung-Yao Su,  Cheng-Hua Wang,  Pinyapat Kiatsakared and Kuan-Yuo Chen, Place</w:t>
      </w:r>
      <w:r w:rsidRPr="75E5FD64" w:rsidR="75E5FD64">
        <w:rPr>
          <w:i/>
          <w:iCs/>
        </w:rPr>
        <w:t xml:space="preserve"> Attachment and Environmentally Responsible Behaviour: The Mediating Role of Destination Psychological Ownership, (</w:t>
      </w:r>
      <w:r w:rsidR="75E5FD64">
        <w:t>Sustainability 2021), p.3.</w:t>
      </w:r>
    </w:p>
  </w:footnote>
  <w:footnote w:id="78">
    <w:p w:rsidR="34C40E7D" w:rsidP="75E5FD64" w:rsidRDefault="34C40E7D" w14:paraId="7688840C" w14:textId="5C1DAED1">
      <w:pPr>
        <w:pStyle w:val="FootnoteText"/>
      </w:pPr>
      <w:r w:rsidRPr="75E5FD64">
        <w:rPr>
          <w:rStyle w:val="FootnoteReference"/>
        </w:rPr>
        <w:footnoteRef/>
      </w:r>
      <w:r w:rsidR="75E5FD64">
        <w:t xml:space="preserve"> Joy Whiteley Ackerman, </w:t>
      </w:r>
      <w:r w:rsidRPr="75E5FD64" w:rsidR="75E5FD64">
        <w:rPr>
          <w:i/>
          <w:iCs/>
        </w:rPr>
        <w:t xml:space="preserve">Walden: A Sacred Geography, </w:t>
      </w:r>
      <w:r w:rsidRPr="75E5FD64" w:rsidR="75E5FD64">
        <w:t>(Unpublished [doctoral thesis], University of New England, 2005), pp. 137, 173-5, 295.</w:t>
      </w:r>
    </w:p>
  </w:footnote>
  <w:footnote w:id="79">
    <w:p w:rsidR="34C40E7D" w:rsidP="75E5FD64" w:rsidRDefault="34C40E7D" w14:paraId="6360DEAF" w14:textId="4C755E2A">
      <w:pPr>
        <w:pStyle w:val="FootnoteText"/>
      </w:pPr>
      <w:r w:rsidRPr="75E5FD64">
        <w:rPr>
          <w:rStyle w:val="FootnoteReference"/>
        </w:rPr>
        <w:footnoteRef/>
      </w:r>
      <w:r w:rsidR="75E5FD64">
        <w:t xml:space="preserve"> Yi-Fu Tuan, </w:t>
      </w:r>
      <w:r w:rsidRPr="75E5FD64" w:rsidR="75E5FD64">
        <w:rPr>
          <w:i/>
          <w:iCs/>
        </w:rPr>
        <w:t xml:space="preserve">Space and Place: The Perspective of Experience, </w:t>
      </w:r>
      <w:r w:rsidRPr="75E5FD64" w:rsidR="75E5FD64">
        <w:t>(University of Minnesota Press, 2001), p. 194.</w:t>
      </w:r>
    </w:p>
  </w:footnote>
  <w:footnote w:id="80">
    <w:p w:rsidR="34C40E7D" w:rsidP="75E5FD64" w:rsidRDefault="34C40E7D" w14:paraId="6CDB563B" w14:textId="1EBECD43">
      <w:pPr>
        <w:pStyle w:val="FootnoteText"/>
      </w:pPr>
      <w:r w:rsidRPr="75E5FD64">
        <w:rPr>
          <w:rStyle w:val="FootnoteReference"/>
        </w:rPr>
        <w:footnoteRef/>
      </w:r>
      <w:r w:rsidR="75E5FD64">
        <w:t xml:space="preserve"> Leila Scannell and Robert Gifford, The Psychology of Place Attachment: A Tripartite Organizing Framework, cited in Environmental Psychology: Principles and Practice, (Optimal Books, 2014), p. 4.</w:t>
      </w:r>
    </w:p>
  </w:footnote>
  <w:footnote w:id="81">
    <w:p w:rsidR="34C40E7D" w:rsidP="75E5FD64" w:rsidRDefault="34C40E7D" w14:paraId="14B4531A" w14:textId="27A22B6F">
      <w:pPr>
        <w:pStyle w:val="FootnoteText"/>
      </w:pPr>
      <w:r w:rsidRPr="75E5FD64">
        <w:rPr>
          <w:rStyle w:val="FootnoteReference"/>
        </w:rPr>
        <w:footnoteRef/>
      </w:r>
      <w:r w:rsidR="75E5FD64">
        <w:t xml:space="preserve"> Beldon C. Lane, Landscapes of the Sacred: Geography and Narrative in American Spirituality, (The John Hopkins University Press, 2002), p. 241.</w:t>
      </w:r>
    </w:p>
  </w:footnote>
  <w:footnote w:id="82">
    <w:p w:rsidR="34C40E7D" w:rsidP="75E5FD64" w:rsidRDefault="34C40E7D" w14:paraId="4E3E74F0" w14:textId="0D907EF3">
      <w:pPr>
        <w:pStyle w:val="FootnoteText"/>
      </w:pPr>
      <w:r w:rsidRPr="75E5FD64">
        <w:rPr>
          <w:rStyle w:val="FootnoteReference"/>
        </w:rPr>
        <w:footnoteRef/>
      </w:r>
      <w:r w:rsidR="75E5FD64">
        <w:t xml:space="preserve"> Alfred Irving Hallowell, Ojibwa Ontology, Behaviour and World View, in Culture in History, ed. Stanley Diamond, (Columbia University Press: New York, 1975) p. 39.</w:t>
      </w:r>
    </w:p>
  </w:footnote>
  <w:footnote w:id="83">
    <w:p w:rsidR="34C40E7D" w:rsidP="75E5FD64" w:rsidRDefault="34C40E7D" w14:paraId="1DF89A7F" w14:textId="3DCAF514">
      <w:pPr>
        <w:pStyle w:val="FootnoteText"/>
      </w:pPr>
      <w:r w:rsidRPr="75E5FD64">
        <w:rPr>
          <w:rStyle w:val="FootnoteReference"/>
        </w:rPr>
        <w:footnoteRef/>
      </w:r>
      <w:r w:rsidR="75E5FD64">
        <w:t xml:space="preserve"> Lucien Levy-Bruhl, </w:t>
      </w:r>
      <w:r w:rsidRPr="75E5FD64" w:rsidR="75E5FD64">
        <w:rPr>
          <w:i/>
          <w:iCs/>
        </w:rPr>
        <w:t xml:space="preserve">How Natives Think, </w:t>
      </w:r>
      <w:r w:rsidRPr="75E5FD64" w:rsidR="75E5FD64">
        <w:t>trans. Lilian A. Clare, (Routledge, 1926), pp. 102-103.</w:t>
      </w:r>
    </w:p>
  </w:footnote>
  <w:footnote w:id="84">
    <w:p w:rsidR="34C40E7D" w:rsidP="75E5FD64" w:rsidRDefault="34C40E7D" w14:paraId="1137A6A8" w14:textId="7704348E">
      <w:pPr>
        <w:pStyle w:val="FootnoteText"/>
      </w:pPr>
      <w:r w:rsidRPr="75E5FD64">
        <w:rPr>
          <w:rStyle w:val="FootnoteReference"/>
        </w:rPr>
        <w:footnoteRef/>
      </w:r>
      <w:r w:rsidR="75E5FD64">
        <w:t xml:space="preserve"> Tim Ingold, </w:t>
      </w:r>
      <w:r w:rsidRPr="75E5FD64" w:rsidR="75E5FD64">
        <w:rPr>
          <w:i/>
          <w:iCs/>
        </w:rPr>
        <w:t xml:space="preserve">Hunting and Gathering as Ways of Perceiving the Environment </w:t>
      </w:r>
      <w:r w:rsidRPr="75E5FD64" w:rsidR="75E5FD64">
        <w:t>in Roy Ellen and Katsuyoshi Fukui, (Berg: Oxford, 1996), p. 40.</w:t>
      </w:r>
    </w:p>
  </w:footnote>
  <w:footnote w:id="85">
    <w:p w:rsidR="34C40E7D" w:rsidP="75E5FD64" w:rsidRDefault="34C40E7D" w14:paraId="7A8C2B0F" w14:textId="54C4AEA6">
      <w:pPr>
        <w:pStyle w:val="FootnoteText"/>
        <w:rPr>
          <w:i/>
          <w:iCs/>
        </w:rPr>
      </w:pPr>
      <w:r w:rsidRPr="75E5FD64">
        <w:rPr>
          <w:rStyle w:val="FootnoteReference"/>
        </w:rPr>
        <w:footnoteRef/>
      </w:r>
      <w:r w:rsidR="75E5FD64">
        <w:t xml:space="preserve"> Tim Ingold, </w:t>
      </w:r>
      <w:r w:rsidRPr="75E5FD64" w:rsidR="75E5FD64">
        <w:rPr>
          <w:i/>
          <w:iCs/>
        </w:rPr>
        <w:t xml:space="preserve">Towards an Ecology of Materials, </w:t>
      </w:r>
      <w:r w:rsidRPr="75E5FD64" w:rsidR="75E5FD64">
        <w:t>(Annual Review of Anthropology, 41, 2012), p. 432.</w:t>
      </w:r>
    </w:p>
  </w:footnote>
  <w:footnote w:id="86">
    <w:p w:rsidR="34C40E7D" w:rsidP="75E5FD64" w:rsidRDefault="34C40E7D" w14:paraId="53388B09" w14:textId="59C37775">
      <w:pPr>
        <w:pStyle w:val="FootnoteText"/>
      </w:pPr>
      <w:r w:rsidRPr="75E5FD64">
        <w:rPr>
          <w:rStyle w:val="FootnoteReference"/>
        </w:rPr>
        <w:footnoteRef/>
      </w:r>
      <w:r w:rsidR="75E5FD64">
        <w:t xml:space="preserve"> Monica Janowski, </w:t>
      </w:r>
      <w:r w:rsidRPr="75E5FD64" w:rsidR="75E5FD64">
        <w:rPr>
          <w:i/>
          <w:iCs/>
        </w:rPr>
        <w:t>Stones Alive! An Exploration of the Relationship between Humans and Stone in Southeast Asia, (Journal of the Humanities and Social Sciences of Southeast Asia and Oceania, vol. 176, no. 1, 2020), p. 105.</w:t>
      </w:r>
    </w:p>
  </w:footnote>
  <w:footnote w:id="87">
    <w:p w:rsidR="34C40E7D" w:rsidP="75E5FD64" w:rsidRDefault="34C40E7D" w14:paraId="00016BA1" w14:textId="71EE67AA">
      <w:pPr>
        <w:pStyle w:val="FootnoteText"/>
      </w:pPr>
      <w:r w:rsidRPr="75E5FD64">
        <w:rPr>
          <w:rStyle w:val="FootnoteReference"/>
        </w:rPr>
        <w:footnoteRef/>
      </w:r>
      <w:r w:rsidR="75E5FD64">
        <w:t xml:space="preserve"> Hui-Ming Kuo, Jung-Yao Su,  Cheng-Hua Wang,  Pinyapat Kiatsakared and Kuan-Yuo Chen, Place</w:t>
      </w:r>
      <w:r w:rsidRPr="75E5FD64" w:rsidR="75E5FD64">
        <w:rPr>
          <w:i/>
          <w:iCs/>
        </w:rPr>
        <w:t xml:space="preserve"> Attachment and Environmentally Responsible Behaviour: The Mediating Role of Destination Psychological Ownership, (</w:t>
      </w:r>
      <w:r w:rsidR="75E5FD64">
        <w:t>Sustainability 2021), p.3.</w:t>
      </w:r>
    </w:p>
  </w:footnote>
  <w:footnote w:id="88">
    <w:p w:rsidR="34C40E7D" w:rsidP="75E5FD64" w:rsidRDefault="34C40E7D" w14:paraId="2C1A91A9" w14:textId="21C3376C">
      <w:pPr>
        <w:pStyle w:val="FootnoteText"/>
      </w:pPr>
      <w:r w:rsidRPr="75E5FD64">
        <w:rPr>
          <w:rStyle w:val="FootnoteReference"/>
        </w:rPr>
        <w:footnoteRef/>
      </w:r>
      <w:r w:rsidR="75E5FD64">
        <w:t xml:space="preserve"> </w:t>
      </w:r>
      <w:r w:rsidRPr="75E5FD64" w:rsidR="75E5FD64">
        <w:rPr>
          <w:rFonts w:eastAsiaTheme="minorEastAsia"/>
          <w:color w:val="000000" w:themeColor="text1"/>
        </w:rPr>
        <w:t xml:space="preserve">Beldon C. Lane, </w:t>
      </w:r>
      <w:r w:rsidRPr="75E5FD64" w:rsidR="75E5FD64">
        <w:rPr>
          <w:rFonts w:eastAsiaTheme="minorEastAsia"/>
          <w:i/>
          <w:iCs/>
          <w:color w:val="000000" w:themeColor="text1"/>
        </w:rPr>
        <w:t xml:space="preserve">Landscapes of the Sacred: Geography and Narrative in American Spirituality, </w:t>
      </w:r>
      <w:r w:rsidRPr="75E5FD64" w:rsidR="75E5FD64">
        <w:rPr>
          <w:rFonts w:eastAsiaTheme="minorEastAsia"/>
          <w:color w:val="000000" w:themeColor="text1"/>
        </w:rPr>
        <w:t>(The John Hopkins University Press, 2002), p. 241.</w:t>
      </w:r>
    </w:p>
    <w:p w:rsidR="34C40E7D" w:rsidP="75E5FD64" w:rsidRDefault="75E5FD64" w14:paraId="5D567681" w14:textId="0CFD3DA7">
      <w:pPr>
        <w:pStyle w:val="FootnoteText"/>
        <w:rPr>
          <w:rFonts w:eastAsiaTheme="minorEastAsia"/>
          <w:color w:val="000000" w:themeColor="text1"/>
        </w:rPr>
      </w:pPr>
      <w:r w:rsidRPr="75E5FD64">
        <w:rPr>
          <w:rFonts w:eastAsiaTheme="minorEastAsia"/>
          <w:color w:val="000000" w:themeColor="text1"/>
        </w:rPr>
        <w:t>Leila Scannell and Robert Gifford, The Psychology of Place Attachment: A Tripartite Organizing Framework, cited in Environmental Psychology: Principles and Practice, (Optimal Books, 2014), p. 4.</w:t>
      </w:r>
    </w:p>
  </w:footnote>
  <w:footnote w:id="89">
    <w:p w:rsidR="34C40E7D" w:rsidP="1DDBC2AE" w:rsidRDefault="34C40E7D" w14:paraId="49903268" w14:textId="43D561F6">
      <w:pPr>
        <w:pStyle w:val="FootnoteText"/>
      </w:pPr>
      <w:r w:rsidRPr="75E5FD64">
        <w:rPr>
          <w:rStyle w:val="FootnoteReference"/>
        </w:rPr>
        <w:footnoteRef/>
      </w:r>
      <w:r w:rsidR="1DDBC2AE">
        <w:t xml:space="preserve">  </w:t>
      </w:r>
      <w:r w:rsidRPr="1DDBC2AE" w:rsidR="1DDBC2AE">
        <w:rPr>
          <w:color w:val="000000" w:themeColor="text1"/>
        </w:rPr>
        <w:t xml:space="preserve">Annie Rischard Davis, </w:t>
      </w:r>
      <w:r w:rsidRPr="1DDBC2AE" w:rsidR="1DDBC2AE">
        <w:rPr>
          <w:i/>
          <w:iCs/>
          <w:color w:val="000000" w:themeColor="text1"/>
        </w:rPr>
        <w:t>The Cultural Property Conundrum: The Case for a Nationalistic Approach and Repatriation of the Moai to the Rapa Nui,</w:t>
      </w:r>
      <w:r w:rsidRPr="1DDBC2AE" w:rsidR="1DDBC2AE">
        <w:rPr>
          <w:color w:val="000000" w:themeColor="text1"/>
        </w:rPr>
        <w:t xml:space="preserve"> (</w:t>
      </w:r>
      <w:r w:rsidRPr="1DDBC2AE" w:rsidR="1DDBC2AE">
        <w:rPr>
          <w:i/>
          <w:iCs/>
          <w:color w:val="000000" w:themeColor="text1"/>
        </w:rPr>
        <w:t>American Indian Law Review</w:t>
      </w:r>
      <w:r w:rsidRPr="1DDBC2AE" w:rsidR="1DDBC2AE">
        <w:rPr>
          <w:color w:val="000000" w:themeColor="text1"/>
        </w:rPr>
        <w:t>, vol. 44, no. 2, 2019), footnote 31, p. 337.</w:t>
      </w:r>
    </w:p>
  </w:footnote>
  <w:footnote w:id="90">
    <w:p w:rsidR="34C40E7D" w:rsidP="34C40E7D" w:rsidRDefault="34C40E7D" w14:paraId="612EC611" w14:textId="135B0D0D">
      <w:pPr>
        <w:pStyle w:val="FootnoteText"/>
      </w:pPr>
      <w:r w:rsidRPr="75E5FD64">
        <w:rPr>
          <w:rStyle w:val="FootnoteReference"/>
        </w:rPr>
        <w:footnoteRef/>
      </w:r>
      <w:r w:rsidR="1DDBC2AE">
        <w:t xml:space="preserve"> Lucien Levy-Bruhl, </w:t>
      </w:r>
      <w:r w:rsidRPr="1DDBC2AE" w:rsidR="1DDBC2AE">
        <w:rPr>
          <w:i/>
          <w:iCs/>
        </w:rPr>
        <w:t xml:space="preserve">How Natives Think, </w:t>
      </w:r>
      <w:r w:rsidRPr="1DDBC2AE" w:rsidR="1DDBC2AE">
        <w:t xml:space="preserve">(Routledge, 1926), </w:t>
      </w:r>
      <w:r w:rsidR="1DDBC2AE">
        <w:t>p. 302.</w:t>
      </w:r>
    </w:p>
  </w:footnote>
  <w:footnote w:id="91">
    <w:p w:rsidR="34C40E7D" w:rsidP="11D632AB" w:rsidRDefault="34C40E7D" w14:paraId="4473315E" w14:textId="7FE50000">
      <w:pPr>
        <w:pStyle w:val="FootnoteText"/>
        <w:rPr>
          <w:rFonts w:eastAsiaTheme="minorEastAsia"/>
        </w:rPr>
      </w:pPr>
      <w:r w:rsidRPr="75E5FD64">
        <w:rPr>
          <w:rStyle w:val="FootnoteReference"/>
        </w:rPr>
        <w:footnoteRef/>
      </w:r>
      <w:r w:rsidR="11D632AB">
        <w:t xml:space="preserve"> </w:t>
      </w:r>
      <w:r w:rsidRPr="11D632AB" w:rsidR="11D632AB">
        <w:rPr>
          <w:rFonts w:eastAsiaTheme="minorEastAsia"/>
          <w:color w:val="000000" w:themeColor="text1"/>
        </w:rPr>
        <w:t xml:space="preserve">Mircea Eliade, </w:t>
      </w:r>
      <w:r w:rsidRPr="11D632AB" w:rsidR="11D632AB">
        <w:rPr>
          <w:rFonts w:eastAsiaTheme="minorEastAsia"/>
          <w:i/>
          <w:iCs/>
          <w:color w:val="000000" w:themeColor="text1"/>
        </w:rPr>
        <w:t xml:space="preserve">The Sacred and the Profane: The Nature of Religion, </w:t>
      </w:r>
      <w:r w:rsidRPr="11D632AB" w:rsidR="11D632AB">
        <w:rPr>
          <w:rFonts w:eastAsiaTheme="minorEastAsia"/>
          <w:color w:val="000000" w:themeColor="text1"/>
        </w:rPr>
        <w:t>(Harcourt and Brace, 1957), p. 12.</w:t>
      </w:r>
    </w:p>
  </w:footnote>
  <w:footnote w:id="92">
    <w:p w:rsidR="34C40E7D" w:rsidP="75E5FD64" w:rsidRDefault="34C40E7D" w14:paraId="4A8AD62D" w14:textId="435CE857">
      <w:pPr>
        <w:pStyle w:val="FootnoteText"/>
      </w:pPr>
      <w:r w:rsidRPr="75E5FD64">
        <w:rPr>
          <w:rStyle w:val="FootnoteReference"/>
        </w:rPr>
        <w:footnoteRef/>
      </w:r>
      <w:r w:rsidR="75E5FD64">
        <w:t xml:space="preserve"> Paul Devereux. Dreamscapes, Topography, Mind and the Power of Simulacra in Ancient and Traditional Societies, (International Journal of Transpersonal Studies 32 (1), 2013), p. 60.</w:t>
      </w:r>
    </w:p>
  </w:footnote>
  <w:footnote w:id="93">
    <w:p w:rsidR="34C40E7D" w:rsidP="34C40E7D" w:rsidRDefault="34C40E7D" w14:paraId="2FFF897C" w14:textId="0000D9CB">
      <w:pPr>
        <w:pStyle w:val="FootnoteText"/>
      </w:pPr>
      <w:r w:rsidRPr="75E5FD64">
        <w:rPr>
          <w:rStyle w:val="FootnoteReference"/>
        </w:rPr>
        <w:footnoteRef/>
      </w:r>
      <w:r w:rsidR="11D632AB">
        <w:t xml:space="preserve">Lucien Levy-Bruhl, </w:t>
      </w:r>
      <w:r w:rsidRPr="11D632AB" w:rsidR="11D632AB">
        <w:rPr>
          <w:i/>
          <w:iCs/>
        </w:rPr>
        <w:t xml:space="preserve">How Natives Think, </w:t>
      </w:r>
      <w:r w:rsidRPr="11D632AB" w:rsidR="11D632AB">
        <w:t>(Routledge, 1926), p. 302.</w:t>
      </w:r>
    </w:p>
  </w:footnote>
  <w:footnote w:id="94">
    <w:p w:rsidR="11D632AB" w:rsidP="11D632AB" w:rsidRDefault="11D632AB" w14:paraId="3CB6760E" w14:textId="0FB43420">
      <w:pPr>
        <w:pStyle w:val="FootnoteText"/>
      </w:pPr>
      <w:r w:rsidRPr="11D632AB">
        <w:rPr>
          <w:rStyle w:val="FootnoteReference"/>
        </w:rPr>
        <w:footnoteRef/>
      </w:r>
      <w:r>
        <w:t xml:space="preserve"> </w:t>
      </w:r>
      <w:r w:rsidRPr="11D632AB">
        <w:rPr>
          <w:rFonts w:ascii="Times New Roman" w:hAnsi="Times New Roman" w:eastAsia="Times New Roman" w:cs="Times New Roman"/>
          <w:color w:val="000000" w:themeColor="text1"/>
        </w:rPr>
        <w:t xml:space="preserve">Beldon C. Lane, </w:t>
      </w:r>
      <w:r w:rsidRPr="11D632AB">
        <w:rPr>
          <w:rFonts w:ascii="Times New Roman" w:hAnsi="Times New Roman" w:eastAsia="Times New Roman" w:cs="Times New Roman"/>
          <w:i/>
          <w:iCs/>
          <w:color w:val="000000" w:themeColor="text1"/>
        </w:rPr>
        <w:t xml:space="preserve">Landscapes of the Sacred: Geography and Narrative in American Spirituality, </w:t>
      </w:r>
      <w:r w:rsidRPr="11D632AB">
        <w:rPr>
          <w:rFonts w:ascii="Times New Roman" w:hAnsi="Times New Roman" w:eastAsia="Times New Roman" w:cs="Times New Roman"/>
          <w:color w:val="000000" w:themeColor="text1"/>
        </w:rPr>
        <w:t>(The John Hopkins University Press, 2002), p. 25.</w:t>
      </w:r>
    </w:p>
  </w:footnote>
  <w:footnote w:id="95">
    <w:p w:rsidR="34C40E7D" w:rsidP="75E5FD64" w:rsidRDefault="34C40E7D" w14:paraId="5C6C8ED6" w14:textId="17FB9635">
      <w:pPr>
        <w:pStyle w:val="FootnoteText"/>
      </w:pPr>
      <w:r w:rsidRPr="75E5FD64">
        <w:rPr>
          <w:rStyle w:val="FootnoteReference"/>
        </w:rPr>
        <w:footnoteRef/>
      </w:r>
      <w:r w:rsidR="75E5FD64">
        <w:t xml:space="preserve"> Patricia J. Knobloch, </w:t>
      </w:r>
      <w:r w:rsidRPr="75E5FD64" w:rsidR="75E5FD64">
        <w:rPr>
          <w:i/>
          <w:iCs/>
        </w:rPr>
        <w:t>Wari Ritual Power at Conchopata: An Interpretation of Anadenanthera Colubrina Iconography</w:t>
      </w:r>
      <w:r w:rsidR="75E5FD64">
        <w:t>, (Latin American Antiquity 11, 2000), pp. 388-389.</w:t>
      </w:r>
    </w:p>
  </w:footnote>
  <w:footnote w:id="96">
    <w:p w:rsidR="34C40E7D" w:rsidP="75E5FD64" w:rsidRDefault="34C40E7D" w14:paraId="17B74ACD" w14:textId="72957A6D">
      <w:pPr>
        <w:pStyle w:val="FootnoteText"/>
        <w:rPr>
          <w:i/>
          <w:iCs/>
        </w:rPr>
      </w:pPr>
      <w:r w:rsidRPr="75E5FD64">
        <w:rPr>
          <w:rStyle w:val="FootnoteReference"/>
        </w:rPr>
        <w:footnoteRef/>
      </w:r>
      <w:r w:rsidR="75E5FD64">
        <w:t xml:space="preserve"> Julia Budka, </w:t>
      </w:r>
      <w:r w:rsidRPr="75E5FD64" w:rsidR="75E5FD64">
        <w:rPr>
          <w:i/>
          <w:iCs/>
        </w:rPr>
        <w:t xml:space="preserve">Egyptian Impact on Pot-Breaking Ceremonies at El-Kurru? A Re-Examination, </w:t>
      </w:r>
      <w:r w:rsidRPr="75E5FD64" w:rsidR="75E5FD64">
        <w:t>(British Musuem Publications on Egypt and Sudan, 2014), p. 646.</w:t>
      </w:r>
    </w:p>
  </w:footnote>
  <w:footnote w:id="97">
    <w:p w:rsidR="11D632AB" w:rsidP="11D632AB" w:rsidRDefault="11D632AB" w14:paraId="5E9C1082" w14:textId="38AC892A">
      <w:pPr>
        <w:pStyle w:val="FootnoteText"/>
      </w:pPr>
      <w:r w:rsidRPr="11D632AB">
        <w:rPr>
          <w:rStyle w:val="FootnoteReference"/>
        </w:rPr>
        <w:footnoteRef/>
      </w:r>
      <w:r>
        <w:t xml:space="preserve"> Antti Korpisaari and Martti Pärssinen, </w:t>
      </w:r>
      <w:r w:rsidRPr="11D632AB">
        <w:rPr>
          <w:i/>
          <w:iCs/>
        </w:rPr>
        <w:t>Pariti: The Ceremonial Tiwana Ku Pottery of an Island in Lake Titicaca,</w:t>
      </w:r>
      <w:r>
        <w:t xml:space="preserve"> (Academia Scientiarum Fennica: Helsinki, 2011), pp. 90, 125, 154.</w:t>
      </w:r>
    </w:p>
  </w:footnote>
  <w:footnote w:id="98">
    <w:p w:rsidR="34C40E7D" w:rsidP="75E5FD64" w:rsidRDefault="34C40E7D" w14:paraId="6EA1B6CC" w14:textId="6AC978E4">
      <w:pPr>
        <w:pStyle w:val="FootnoteText"/>
      </w:pPr>
      <w:r w:rsidRPr="75E5FD64">
        <w:rPr>
          <w:rStyle w:val="FootnoteReference"/>
        </w:rPr>
        <w:footnoteRef/>
      </w:r>
      <w:r w:rsidR="1DDBC2AE">
        <w:t xml:space="preserve">Lucien Levy-Bruhl, </w:t>
      </w:r>
      <w:r w:rsidRPr="1DDBC2AE" w:rsidR="1DDBC2AE">
        <w:rPr>
          <w:i/>
          <w:iCs/>
        </w:rPr>
        <w:t xml:space="preserve">How Natives Think, </w:t>
      </w:r>
      <w:r w:rsidRPr="1DDBC2AE" w:rsidR="1DDBC2AE">
        <w:t xml:space="preserve">trans. Lilian A. Clare, (Routledge, 1926), p. </w:t>
      </w:r>
      <w:r w:rsidR="1DDBC2AE">
        <w:t>304.</w:t>
      </w:r>
    </w:p>
  </w:footnote>
  <w:footnote w:id="99">
    <w:p w:rsidR="34C40E7D" w:rsidP="75E5FD64" w:rsidRDefault="34C40E7D" w14:paraId="539DC168" w14:textId="42D7453F">
      <w:pPr>
        <w:pStyle w:val="FootnoteText"/>
        <w:rPr>
          <w:i/>
          <w:iCs/>
        </w:rPr>
      </w:pPr>
      <w:r w:rsidRPr="75E5FD64">
        <w:rPr>
          <w:rStyle w:val="FootnoteReference"/>
        </w:rPr>
        <w:footnoteRef/>
      </w:r>
      <w:r w:rsidR="75E5FD64">
        <w:t xml:space="preserve"> Usha Sundarum, </w:t>
      </w:r>
      <w:r w:rsidRPr="75E5FD64" w:rsidR="75E5FD64">
        <w:rPr>
          <w:i/>
          <w:iCs/>
        </w:rPr>
        <w:t xml:space="preserve">Theorising Place as Practiced Object of Consumption: A Street Ethnographic Story, </w:t>
      </w:r>
      <w:r w:rsidRPr="75E5FD64" w:rsidR="75E5FD64">
        <w:t>(Unpublished [doctoral thesis], University of Exeter, 2016), pp. 40-1, 357.</w:t>
      </w:r>
    </w:p>
  </w:footnote>
  <w:footnote w:id="100">
    <w:p w:rsidR="34C40E7D" w:rsidP="11D632AB" w:rsidRDefault="34C40E7D" w14:paraId="333971DE" w14:textId="611E15A7">
      <w:pPr>
        <w:pStyle w:val="FootnoteText"/>
        <w:rPr>
          <w:i/>
          <w:iCs/>
        </w:rPr>
      </w:pPr>
      <w:r w:rsidRPr="75E5FD64">
        <w:rPr>
          <w:rStyle w:val="FootnoteReference"/>
        </w:rPr>
        <w:footnoteRef/>
      </w:r>
      <w:r w:rsidR="11D632AB">
        <w:t xml:space="preserve"> Norsidah Ujang and Khalilah Zakariya, </w:t>
      </w:r>
      <w:r w:rsidRPr="11D632AB" w:rsidR="11D632AB">
        <w:rPr>
          <w:i/>
          <w:iCs/>
        </w:rPr>
        <w:t xml:space="preserve">Place Attachment and the Value of Place in the Life of the Users, </w:t>
      </w:r>
      <w:r w:rsidRPr="11D632AB" w:rsidR="11D632AB">
        <w:t>(Procedia: Social and Behavioural Sciences, 168, 2015), pp. 377-378.</w:t>
      </w:r>
    </w:p>
  </w:footnote>
  <w:footnote w:id="101">
    <w:p w:rsidR="1DDBC2AE" w:rsidP="1DDBC2AE" w:rsidRDefault="1DDBC2AE" w14:paraId="7B4D50AB" w14:textId="213AE4E3">
      <w:pPr>
        <w:pStyle w:val="FootnoteText"/>
      </w:pPr>
      <w:r w:rsidRPr="1DDBC2AE">
        <w:rPr>
          <w:rStyle w:val="FootnoteReference"/>
        </w:rPr>
        <w:footnoteRef/>
      </w:r>
      <w:r w:rsidR="11D632AB">
        <w:t xml:space="preserve"> </w:t>
      </w:r>
      <w:r w:rsidRPr="11D632AB" w:rsidR="11D632AB">
        <w:rPr>
          <w:rFonts w:eastAsiaTheme="minorEastAsia"/>
          <w:color w:val="000000" w:themeColor="text1"/>
        </w:rPr>
        <w:t xml:space="preserve">Beldon C. Lane, </w:t>
      </w:r>
      <w:r w:rsidRPr="11D632AB" w:rsidR="11D632AB">
        <w:rPr>
          <w:rFonts w:eastAsiaTheme="minorEastAsia"/>
          <w:i/>
          <w:iCs/>
          <w:color w:val="000000" w:themeColor="text1"/>
        </w:rPr>
        <w:t xml:space="preserve">Landscapes of the Sacred: Geography and Narrative in American Spirituality, </w:t>
      </w:r>
      <w:r w:rsidRPr="11D632AB" w:rsidR="11D632AB">
        <w:rPr>
          <w:rFonts w:eastAsiaTheme="minorEastAsia"/>
          <w:color w:val="000000" w:themeColor="text1"/>
        </w:rPr>
        <w:t>(The John Hopkins University Press, 2002), p. 56.</w:t>
      </w:r>
    </w:p>
  </w:footnote>
  <w:footnote w:id="102">
    <w:p w:rsidR="34C40E7D" w:rsidP="75E5FD64" w:rsidRDefault="34C40E7D" w14:paraId="04B6E1DB" w14:textId="491C2C92">
      <w:pPr>
        <w:pStyle w:val="FootnoteText"/>
      </w:pPr>
      <w:r w:rsidRPr="75E5FD64">
        <w:rPr>
          <w:rStyle w:val="FootnoteReference"/>
        </w:rPr>
        <w:footnoteRef/>
      </w:r>
      <w:r w:rsidR="11D632AB">
        <w:t xml:space="preserve"> </w:t>
      </w:r>
      <w:r w:rsidRPr="11D632AB" w:rsidR="11D632AB">
        <w:rPr>
          <w:rFonts w:eastAsiaTheme="minorEastAsia"/>
          <w:color w:val="000000" w:themeColor="text1"/>
        </w:rPr>
        <w:t xml:space="preserve">Christopher </w:t>
      </w:r>
      <w:r w:rsidRPr="75E5FD64" w:rsidR="11D632AB">
        <w:rPr>
          <w:rFonts w:eastAsiaTheme="minorEastAsia"/>
        </w:rPr>
        <w:t>T</w:t>
      </w:r>
      <w:r w:rsidRPr="11D632AB" w:rsidR="11D632AB">
        <w:rPr>
          <w:rFonts w:eastAsiaTheme="minorEastAsia"/>
          <w:color w:val="000000" w:themeColor="text1"/>
        </w:rPr>
        <w:t xml:space="preserve">illey and Kate Cameron-Daum, </w:t>
      </w:r>
      <w:r w:rsidRPr="11D632AB" w:rsidR="11D632AB">
        <w:rPr>
          <w:rFonts w:eastAsiaTheme="minorEastAsia"/>
          <w:i/>
          <w:iCs/>
          <w:color w:val="000000" w:themeColor="text1"/>
        </w:rPr>
        <w:t>An Anthropology of Landscape: The Extraordinary in the Ordinary, (</w:t>
      </w:r>
      <w:r w:rsidRPr="11D632AB" w:rsidR="11D632AB">
        <w:rPr>
          <w:rFonts w:eastAsiaTheme="minorEastAsia"/>
          <w:color w:val="000000" w:themeColor="text1"/>
        </w:rPr>
        <w:t>UCL Press: London, 2017), p. 166.</w:t>
      </w:r>
    </w:p>
  </w:footnote>
  <w:footnote w:id="103">
    <w:p w:rsidR="34C40E7D" w:rsidP="75E5FD64" w:rsidRDefault="34C40E7D" w14:paraId="6EBA85D5" w14:textId="2D20D882">
      <w:pPr>
        <w:pStyle w:val="FootnoteText"/>
      </w:pPr>
      <w:r w:rsidRPr="75E5FD64">
        <w:rPr>
          <w:rStyle w:val="FootnoteReference"/>
        </w:rPr>
        <w:footnoteRef/>
      </w:r>
      <w:r w:rsidR="75E5FD64">
        <w:t xml:space="preserve"> </w:t>
      </w:r>
      <w:r w:rsidRPr="75E5FD64" w:rsidR="75E5FD64">
        <w:rPr>
          <w:rFonts w:eastAsiaTheme="minorEastAsia"/>
        </w:rPr>
        <w:t>T</w:t>
      </w:r>
      <w:r w:rsidRPr="75E5FD64" w:rsidR="75E5FD64">
        <w:rPr>
          <w:rFonts w:eastAsiaTheme="minorEastAsia"/>
          <w:color w:val="000000" w:themeColor="text1"/>
        </w:rPr>
        <w:t xml:space="preserve">illey and Cameron-Daum, </w:t>
      </w:r>
      <w:r w:rsidRPr="75E5FD64" w:rsidR="75E5FD64">
        <w:rPr>
          <w:rFonts w:eastAsiaTheme="minorEastAsia"/>
          <w:i/>
          <w:iCs/>
          <w:color w:val="000000" w:themeColor="text1"/>
        </w:rPr>
        <w:t>An Anthropology of Landscape,</w:t>
      </w:r>
      <w:r w:rsidRPr="75E5FD64" w:rsidR="75E5FD64">
        <w:rPr>
          <w:rFonts w:eastAsiaTheme="minorEastAsia"/>
          <w:color w:val="000000" w:themeColor="text1"/>
        </w:rPr>
        <w:t xml:space="preserve"> pp. 171-173.</w:t>
      </w:r>
    </w:p>
  </w:footnote>
  <w:footnote w:id="104">
    <w:p w:rsidR="34C40E7D" w:rsidP="75E5FD64" w:rsidRDefault="34C40E7D" w14:paraId="292D19AC" w14:textId="234DA3A3">
      <w:pPr>
        <w:pStyle w:val="FootnoteText"/>
      </w:pPr>
      <w:r w:rsidRPr="75E5FD64">
        <w:rPr>
          <w:rStyle w:val="FootnoteReference"/>
        </w:rPr>
        <w:footnoteRef/>
      </w:r>
      <w:r w:rsidRPr="11D632AB" w:rsidR="11D632AB">
        <w:t xml:space="preserve"> </w:t>
      </w:r>
      <w:r w:rsidRPr="11D632AB" w:rsidR="11D632AB">
        <w:rPr>
          <w:rFonts w:eastAsiaTheme="minorEastAsia"/>
          <w:color w:val="000000" w:themeColor="text1"/>
        </w:rPr>
        <w:t xml:space="preserve">Christopher Tilley, </w:t>
      </w:r>
      <w:r w:rsidRPr="11D632AB" w:rsidR="11D632AB">
        <w:rPr>
          <w:rFonts w:eastAsiaTheme="minorEastAsia"/>
          <w:i/>
          <w:iCs/>
          <w:color w:val="000000" w:themeColor="text1"/>
        </w:rPr>
        <w:t xml:space="preserve">A Phenomenology of Landscape: Places, Paths, and Monuments, </w:t>
      </w:r>
      <w:r w:rsidRPr="11D632AB" w:rsidR="11D632AB">
        <w:rPr>
          <w:rFonts w:eastAsiaTheme="minorEastAsia"/>
          <w:color w:val="000000" w:themeColor="text1"/>
        </w:rPr>
        <w:t>(Berg: Oxford, 1994), pp. 202-3.</w:t>
      </w:r>
    </w:p>
  </w:footnote>
  <w:footnote w:id="105">
    <w:p w:rsidR="11D632AB" w:rsidP="11D632AB" w:rsidRDefault="11D632AB" w14:paraId="1D09611F" w14:textId="1FD738A7">
      <w:pPr>
        <w:pStyle w:val="FootnoteText"/>
      </w:pPr>
      <w:r w:rsidRPr="11D632AB">
        <w:rPr>
          <w:rStyle w:val="FootnoteReference"/>
        </w:rPr>
        <w:footnoteRef/>
      </w:r>
      <w:r>
        <w:t xml:space="preserve"> Christopher Tilley, The Materiality of Stone, (Oxford: Berg, 2004), p. 11.</w:t>
      </w:r>
    </w:p>
  </w:footnote>
  <w:footnote w:id="106">
    <w:p w:rsidR="34C40E7D" w:rsidP="75E5FD64" w:rsidRDefault="34C40E7D" w14:paraId="78BE4D99" w14:textId="719424F7">
      <w:pPr>
        <w:pStyle w:val="FootnoteText"/>
      </w:pPr>
      <w:r w:rsidRPr="75E5FD64">
        <w:rPr>
          <w:rStyle w:val="FootnoteReference"/>
        </w:rPr>
        <w:footnoteRef/>
      </w:r>
      <w:r w:rsidR="75E5FD64">
        <w:t xml:space="preserve"> Norsidah Ujang and Khalilah Zakariya, </w:t>
      </w:r>
      <w:r w:rsidRPr="75E5FD64" w:rsidR="75E5FD64">
        <w:rPr>
          <w:i/>
          <w:iCs/>
        </w:rPr>
        <w:t xml:space="preserve">Place Attachment and the Value of Place in the Life of the Users, </w:t>
      </w:r>
      <w:r w:rsidRPr="75E5FD64" w:rsidR="75E5FD64">
        <w:t>(Procedia: Social and Behavioural Sciences, 168, 2015), pp. 375, 380.</w:t>
      </w:r>
    </w:p>
  </w:footnote>
  <w:footnote w:id="107">
    <w:p w:rsidR="34C40E7D" w:rsidP="75E5FD64" w:rsidRDefault="34C40E7D" w14:paraId="209275A0" w14:textId="7A6600ED">
      <w:pPr>
        <w:pStyle w:val="FootnoteText"/>
      </w:pPr>
      <w:r w:rsidRPr="75E5FD64">
        <w:rPr>
          <w:rStyle w:val="FootnoteReference"/>
        </w:rPr>
        <w:footnoteRef/>
      </w:r>
      <w:r w:rsidR="75E5FD64">
        <w:t xml:space="preserve"> Yi-Fu Tuan, Topophilia: A Study of Environmental Perceptions, Attitudes and Values, (Columbia University Press: New York, 1990), pp. 127-128.</w:t>
      </w:r>
    </w:p>
  </w:footnote>
  <w:footnote w:id="108">
    <w:p w:rsidR="34C40E7D" w:rsidP="75E5FD64" w:rsidRDefault="34C40E7D" w14:paraId="00AB834E" w14:textId="0A55D0DA">
      <w:pPr>
        <w:pStyle w:val="FootnoteText"/>
      </w:pPr>
      <w:r w:rsidRPr="75E5FD64">
        <w:rPr>
          <w:rStyle w:val="FootnoteReference"/>
        </w:rPr>
        <w:footnoteRef/>
      </w:r>
      <w:r w:rsidR="75E5FD64">
        <w:t xml:space="preserve"> Hashem Hashemnezhad, Ali Akbar Heidari and Parisa Mohammad Hoseini, Sense of Place" and "Place Attachment, (International Journal of Architecture and Urban Development, 3, 2013), p. 10.</w:t>
      </w:r>
    </w:p>
  </w:footnote>
  <w:footnote w:id="109">
    <w:p w:rsidR="11D632AB" w:rsidP="11D632AB" w:rsidRDefault="11D632AB" w14:paraId="5882ED80" w14:textId="331C4ACB">
      <w:pPr>
        <w:pStyle w:val="FootnoteText"/>
      </w:pPr>
      <w:r w:rsidRPr="11D632AB">
        <w:rPr>
          <w:rStyle w:val="FootnoteReference"/>
        </w:rPr>
        <w:footnoteRef/>
      </w:r>
      <w:r>
        <w:t xml:space="preserve"> </w:t>
      </w:r>
      <w:r w:rsidRPr="11D632AB">
        <w:rPr>
          <w:rFonts w:eastAsiaTheme="minorEastAsia"/>
          <w:color w:val="000000" w:themeColor="text1"/>
        </w:rPr>
        <w:t xml:space="preserve">Lane, </w:t>
      </w:r>
      <w:r w:rsidRPr="11D632AB">
        <w:rPr>
          <w:rFonts w:eastAsiaTheme="minorEastAsia"/>
          <w:i/>
          <w:iCs/>
          <w:color w:val="000000" w:themeColor="text1"/>
        </w:rPr>
        <w:t xml:space="preserve">Landscapes of the Sacred, </w:t>
      </w:r>
      <w:r w:rsidRPr="11D632AB">
        <w:rPr>
          <w:rFonts w:eastAsiaTheme="minorEastAsia"/>
          <w:color w:val="000000" w:themeColor="text1"/>
        </w:rPr>
        <w:t>p. 226.</w:t>
      </w:r>
    </w:p>
  </w:footnote>
  <w:footnote w:id="110">
    <w:p w:rsidR="11D632AB" w:rsidP="11D632AB" w:rsidRDefault="11D632AB" w14:paraId="2FDB8B5A" w14:textId="48221A6C">
      <w:pPr>
        <w:pStyle w:val="FootnoteText"/>
      </w:pPr>
      <w:r w:rsidRPr="11D632AB">
        <w:rPr>
          <w:rStyle w:val="FootnoteReference"/>
        </w:rPr>
        <w:footnoteRef/>
      </w:r>
      <w:r>
        <w:t xml:space="preserve"> </w:t>
      </w:r>
      <w:r w:rsidRPr="11D632AB">
        <w:rPr>
          <w:rFonts w:eastAsiaTheme="minorEastAsia"/>
          <w:color w:val="000000" w:themeColor="text1"/>
        </w:rPr>
        <w:t xml:space="preserve">Lane, </w:t>
      </w:r>
      <w:r w:rsidRPr="11D632AB">
        <w:rPr>
          <w:rFonts w:eastAsiaTheme="minorEastAsia"/>
          <w:i/>
          <w:iCs/>
          <w:color w:val="000000" w:themeColor="text1"/>
        </w:rPr>
        <w:t xml:space="preserve">Landscapes of the Sacred, </w:t>
      </w:r>
      <w:r w:rsidRPr="11D632AB">
        <w:rPr>
          <w:rFonts w:eastAsiaTheme="minorEastAsia"/>
          <w:color w:val="000000" w:themeColor="text1"/>
        </w:rPr>
        <w:t>p. 69.</w:t>
      </w:r>
    </w:p>
  </w:footnote>
  <w:footnote w:id="111">
    <w:p w:rsidR="34C40E7D" w:rsidP="75E5FD64" w:rsidRDefault="34C40E7D" w14:paraId="51D25037" w14:textId="2F69B3C0">
      <w:pPr>
        <w:pStyle w:val="FootnoteText"/>
      </w:pPr>
      <w:r w:rsidRPr="75E5FD64">
        <w:rPr>
          <w:rStyle w:val="FootnoteReference"/>
        </w:rPr>
        <w:footnoteRef/>
      </w:r>
      <w:r w:rsidR="75E5FD64">
        <w:t xml:space="preserve"> Marie-Hélène Chevrier, </w:t>
      </w:r>
      <w:r w:rsidRPr="75E5FD64" w:rsidR="75E5FD64">
        <w:rPr>
          <w:i/>
          <w:iCs/>
        </w:rPr>
        <w:t>Nocturnal ritual activities in tourist development of pilgrimage cities,</w:t>
      </w:r>
      <w:r w:rsidR="75E5FD64">
        <w:t xml:space="preserve"> (Journal of Policy Research in Tourism, Leisure and Events, vol. 11, no.3, 2019), p. 17</w:t>
      </w:r>
    </w:p>
  </w:footnote>
  <w:footnote w:id="112">
    <w:p w:rsidR="34C40E7D" w:rsidP="75E5FD64" w:rsidRDefault="34C40E7D" w14:paraId="704FBCB2" w14:textId="56BB5586">
      <w:pPr>
        <w:pStyle w:val="FootnoteText"/>
        <w:rPr>
          <w:rFonts w:ascii="Calibri" w:hAnsi="Calibri" w:eastAsia="Calibri" w:cs="Calibri"/>
          <w:i/>
          <w:iCs/>
          <w:color w:val="000000" w:themeColor="text1"/>
        </w:rPr>
      </w:pPr>
      <w:r w:rsidRPr="75E5FD64">
        <w:rPr>
          <w:rStyle w:val="FootnoteReference"/>
        </w:rPr>
        <w:footnoteRef/>
      </w:r>
      <w:r w:rsidR="75E5FD64">
        <w:t xml:space="preserve"> Chevrier, </w:t>
      </w:r>
      <w:r w:rsidRPr="75E5FD64" w:rsidR="75E5FD64">
        <w:rPr>
          <w:i/>
          <w:iCs/>
        </w:rPr>
        <w:t xml:space="preserve">Nocturnal ritual activities, </w:t>
      </w:r>
      <w:r w:rsidR="75E5FD64">
        <w:t>p. 8.</w:t>
      </w:r>
    </w:p>
  </w:footnote>
  <w:footnote w:id="113">
    <w:p w:rsidR="34C40E7D" w:rsidP="75E5FD64" w:rsidRDefault="34C40E7D" w14:paraId="4AF5EF4A" w14:textId="0C3E8ADB">
      <w:pPr>
        <w:pStyle w:val="FootnoteText"/>
      </w:pPr>
      <w:r w:rsidRPr="75E5FD64">
        <w:rPr>
          <w:rStyle w:val="FootnoteReference"/>
        </w:rPr>
        <w:footnoteRef/>
      </w:r>
      <w:r w:rsidR="75E5FD64">
        <w:t xml:space="preserve"> Holley Moyes, S</w:t>
      </w:r>
      <w:r w:rsidRPr="75E5FD64" w:rsidR="75E5FD64">
        <w:rPr>
          <w:i/>
          <w:iCs/>
        </w:rPr>
        <w:t>acred Darkness: A Global Perspective on the Ritual Use of Caves</w:t>
      </w:r>
      <w:r w:rsidR="75E5FD64">
        <w:t>, (University Press of Colorado, 2012), pp. 6-7.</w:t>
      </w:r>
    </w:p>
  </w:footnote>
  <w:footnote w:id="114">
    <w:p w:rsidR="34C40E7D" w:rsidP="75E5FD64" w:rsidRDefault="34C40E7D" w14:paraId="55921506" w14:textId="77FCD3F1">
      <w:pPr>
        <w:pStyle w:val="FootnoteText"/>
      </w:pPr>
      <w:r w:rsidRPr="75E5FD64">
        <w:rPr>
          <w:rStyle w:val="FootnoteReference"/>
        </w:rPr>
        <w:footnoteRef/>
      </w:r>
      <w:r w:rsidR="75E5FD64">
        <w:t xml:space="preserve"> Holley Moyes, S</w:t>
      </w:r>
      <w:r w:rsidRPr="75E5FD64" w:rsidR="75E5FD64">
        <w:rPr>
          <w:i/>
          <w:iCs/>
        </w:rPr>
        <w:t>acred Darkness: A Global Perspective on the Ritual Use of Caves</w:t>
      </w:r>
      <w:r w:rsidR="75E5FD64">
        <w:t>, (University Press of Colorado, 2012), pp. 6-7.</w:t>
      </w:r>
    </w:p>
  </w:footnote>
  <w:footnote w:id="115">
    <w:p w:rsidR="34C40E7D" w:rsidP="11D632AB" w:rsidRDefault="34C40E7D" w14:paraId="1A098511" w14:textId="3C8BF9E3">
      <w:pPr>
        <w:pStyle w:val="FootnoteText"/>
      </w:pPr>
      <w:r w:rsidRPr="75E5FD64">
        <w:rPr>
          <w:rStyle w:val="FootnoteReference"/>
        </w:rPr>
        <w:footnoteRef/>
      </w:r>
      <w:r w:rsidR="11D632AB">
        <w:t xml:space="preserve"> </w:t>
      </w:r>
      <w:r w:rsidRPr="11D632AB" w:rsidR="11D632AB">
        <w:rPr>
          <w:rFonts w:eastAsiaTheme="minorEastAsia"/>
          <w:color w:val="000000" w:themeColor="text1"/>
        </w:rPr>
        <w:t xml:space="preserve">Christopher Tilley, </w:t>
      </w:r>
      <w:r w:rsidRPr="11D632AB" w:rsidR="11D632AB">
        <w:rPr>
          <w:rFonts w:eastAsiaTheme="minorEastAsia"/>
          <w:i/>
          <w:iCs/>
          <w:color w:val="000000" w:themeColor="text1"/>
        </w:rPr>
        <w:t xml:space="preserve">A Phenomenology of Landscape: Places, Paths, and Monuments, </w:t>
      </w:r>
      <w:r w:rsidRPr="11D632AB" w:rsidR="11D632AB">
        <w:rPr>
          <w:rFonts w:eastAsiaTheme="minorEastAsia"/>
          <w:color w:val="000000" w:themeColor="text1"/>
        </w:rPr>
        <w:t>(Berg: Oxford, 1994), p. 27.</w:t>
      </w:r>
    </w:p>
  </w:footnote>
</w:footnotes>
</file>

<file path=word/intelligence2.xml><?xml version="1.0" encoding="utf-8"?>
<int2:intelligence xmlns:int2="http://schemas.microsoft.com/office/intelligence/2020/intelligence" xmlns:oel="http://schemas.microsoft.com/office/2019/extlst">
  <int2:observations>
    <int2:textHash int2:hashCode="FgClOTl0VleQgW" int2:id="1C32pAId">
      <int2:state int2:type="LegacyProofing" int2:value="Rejected"/>
    </int2:textHash>
    <int2:textHash int2:hashCode="sH4YsayjZdbcNy" int2:id="4MsPrTnb">
      <int2:state int2:type="LegacyProofing" int2:value="Rejected"/>
    </int2:textHash>
    <int2:textHash int2:hashCode="OJxNHQHqD/aIMS" int2:id="66yDkyiB">
      <int2:state int2:type="LegacyProofing" int2:value="Rejected"/>
    </int2:textHash>
    <int2:textHash int2:hashCode="lm7byogdCiuIOT" int2:id="6llox6VA">
      <int2:state int2:type="LegacyProofing" int2:value="Rejected"/>
    </int2:textHash>
    <int2:textHash int2:hashCode="pTqueDOcyMnofT" int2:id="8BRaW0GD">
      <int2:state int2:type="LegacyProofing" int2:value="Rejected"/>
    </int2:textHash>
    <int2:textHash int2:hashCode="PqWekZTTmIgOFk" int2:id="8Q6g8SpC">
      <int2:state int2:type="LegacyProofing" int2:value="Rejected"/>
    </int2:textHash>
    <int2:textHash int2:hashCode="tMU1I0EPeHhqI1" int2:id="AXFe3ccn">
      <int2:state int2:type="LegacyProofing" int2:value="Rejected"/>
    </int2:textHash>
    <int2:textHash int2:hashCode="Y3Rwg3y2UCoOzi" int2:id="Avxy0iEL">
      <int2:state int2:type="LegacyProofing" int2:value="Rejected"/>
    </int2:textHash>
    <int2:textHash int2:hashCode="0Ak+o5k5j+ytWk" int2:id="BJUOSxj3">
      <int2:state int2:type="LegacyProofing" int2:value="Rejected"/>
    </int2:textHash>
    <int2:textHash int2:hashCode="KOQsrDQoO3KxAa" int2:id="BQeDjw0b">
      <int2:state int2:type="LegacyProofing" int2:value="Rejected"/>
    </int2:textHash>
    <int2:textHash int2:hashCode="CrLW5NWkztwG7Y" int2:id="DD5FpBKE">
      <int2:state int2:type="LegacyProofing" int2:value="Rejected"/>
    </int2:textHash>
    <int2:textHash int2:hashCode="FodIWbWvrM7W5l" int2:id="EDEr8tX6">
      <int2:state int2:type="LegacyProofing" int2:value="Rejected"/>
    </int2:textHash>
    <int2:textHash int2:hashCode="5qKagnH/6NSk0a" int2:id="GZYpsG54">
      <int2:state int2:type="LegacyProofing" int2:value="Rejected"/>
    </int2:textHash>
    <int2:textHash int2:hashCode="AIGQhV9Tofq/wy" int2:id="HTcDWuGG">
      <int2:state int2:type="LegacyProofing" int2:value="Rejected"/>
    </int2:textHash>
    <int2:textHash int2:hashCode="xAlZ4JabRPtwo0" int2:id="L52aBFCO">
      <int2:state int2:type="LegacyProofing" int2:value="Rejected"/>
    </int2:textHash>
    <int2:textHash int2:hashCode="8Hdf2fc6Nk5RF4" int2:id="LoEs5yJ8">
      <int2:state int2:type="LegacyProofing" int2:value="Rejected"/>
    </int2:textHash>
    <int2:textHash int2:hashCode="ZOLdJDyp7LkfP6" int2:id="MlFfqUvo">
      <int2:state int2:type="LegacyProofing" int2:value="Rejected"/>
    </int2:textHash>
    <int2:textHash int2:hashCode="G/+R+bkChiKbM0" int2:id="MsVJm9B2">
      <int2:state int2:type="LegacyProofing" int2:value="Rejected"/>
    </int2:textHash>
    <int2:textHash int2:hashCode="nbw4PQ5ouHChQz" int2:id="QEK5zw2q">
      <int2:state int2:type="LegacyProofing" int2:value="Rejected"/>
    </int2:textHash>
    <int2:textHash int2:hashCode="NSVWAs5NusrOML" int2:id="QNcDV8nM">
      <int2:state int2:type="LegacyProofing" int2:value="Rejected"/>
    </int2:textHash>
    <int2:textHash int2:hashCode="9YPW85P+zRYFML" int2:id="RfmNwBQ5">
      <int2:state int2:type="LegacyProofing" int2:value="Rejected"/>
    </int2:textHash>
    <int2:textHash int2:hashCode="xsLKuiyv0Vto0s" int2:id="Rgce5vjQ">
      <int2:state int2:type="LegacyProofing" int2:value="Rejected"/>
    </int2:textHash>
    <int2:textHash int2:hashCode="y1LHeLyQjJ0BVD" int2:id="SVzbrlJQ">
      <int2:state int2:type="LegacyProofing" int2:value="Rejected"/>
    </int2:textHash>
    <int2:textHash int2:hashCode="ldXcRrc+3Md0tx" int2:id="TtphB3Q0">
      <int2:state int2:type="LegacyProofing" int2:value="Rejected"/>
    </int2:textHash>
    <int2:textHash int2:hashCode="xUKatuCUSXLUsQ" int2:id="Vsli54Qz">
      <int2:state int2:type="LegacyProofing" int2:value="Rejected"/>
    </int2:textHash>
    <int2:textHash int2:hashCode="C4j2eUC1JP4spr" int2:id="W1yBZ12Y">
      <int2:state int2:type="LegacyProofing" int2:value="Rejected"/>
    </int2:textHash>
    <int2:textHash int2:hashCode="xgKKChYm1SIewc" int2:id="WT52Id8r">
      <int2:state int2:type="LegacyProofing" int2:value="Rejected"/>
    </int2:textHash>
    <int2:textHash int2:hashCode="6zm2DYYrv98mGU" int2:id="Ws4s3Mh4">
      <int2:state int2:type="LegacyProofing" int2:value="Rejected"/>
    </int2:textHash>
    <int2:textHash int2:hashCode="JWd4yy4w+x6Jen" int2:id="YVQ9bmRl">
      <int2:state int2:type="LegacyProofing" int2:value="Rejected"/>
    </int2:textHash>
    <int2:textHash int2:hashCode="8A6Km/Ok3kS048" int2:id="Z7odkAvt">
      <int2:state int2:type="LegacyProofing" int2:value="Rejected"/>
    </int2:textHash>
    <int2:textHash int2:hashCode="ruYiUZBPoVLmxg" int2:id="Zw3Skz56">
      <int2:state int2:type="LegacyProofing" int2:value="Rejected"/>
    </int2:textHash>
    <int2:textHash int2:hashCode="/7by2ARtsM4O5E" int2:id="aZV19F44">
      <int2:state int2:type="LegacyProofing" int2:value="Rejected"/>
    </int2:textHash>
    <int2:textHash int2:hashCode="Tz9Sztcozx3t9i" int2:id="bimVgHn9">
      <int2:state int2:type="LegacyProofing" int2:value="Rejected"/>
    </int2:textHash>
    <int2:textHash int2:hashCode="8IkAB4U7re7jas" int2:id="cU0JAbPL">
      <int2:state int2:type="LegacyProofing" int2:value="Rejected"/>
    </int2:textHash>
    <int2:textHash int2:hashCode="hoMNL3Chx3qYp2" int2:id="fAObONjw">
      <int2:state int2:type="LegacyProofing" int2:value="Rejected"/>
    </int2:textHash>
    <int2:textHash int2:hashCode="YmQqu6xWidlD1q" int2:id="iJX8VySK">
      <int2:state int2:type="LegacyProofing" int2:value="Rejected"/>
    </int2:textHash>
    <int2:textHash int2:hashCode="htt1RL8NzofFJF" int2:id="iUk0cHP1">
      <int2:state int2:type="LegacyProofing" int2:value="Rejected"/>
    </int2:textHash>
    <int2:textHash int2:hashCode="2PQXByG1W/hMwf" int2:id="kcuM7X6P">
      <int2:state int2:type="LegacyProofing" int2:value="Rejected"/>
    </int2:textHash>
    <int2:textHash int2:hashCode="4sgxDAIV8hU6aQ" int2:id="lfn5m302">
      <int2:state int2:type="LegacyProofing" int2:value="Rejected"/>
    </int2:textHash>
    <int2:textHash int2:hashCode="I9YBLPh46b0aK+" int2:id="mEjcP4vz">
      <int2:state int2:type="LegacyProofing" int2:value="Rejected"/>
    </int2:textHash>
    <int2:textHash int2:hashCode="6eOkwSrGMgP2Bu" int2:id="mG63MTxD">
      <int2:state int2:type="LegacyProofing" int2:value="Rejected"/>
    </int2:textHash>
    <int2:textHash int2:hashCode="mP0eg+QRmH6ezf" int2:id="mpCemcRN">
      <int2:state int2:type="LegacyProofing" int2:value="Rejected"/>
    </int2:textHash>
    <int2:textHash int2:hashCode="82qTFjBcpJtqOD" int2:id="o5Aq5kzD">
      <int2:state int2:type="LegacyProofing" int2:value="Rejected"/>
    </int2:textHash>
    <int2:textHash int2:hashCode="mOmm/J5NnI3JaQ" int2:id="oWBEj8pb">
      <int2:state int2:type="LegacyProofing" int2:value="Rejected"/>
    </int2:textHash>
    <int2:textHash int2:hashCode="IbMAWWFpHKRSVY" int2:id="v4TcNn4I">
      <int2:state int2:type="LegacyProofing" int2:value="Rejected"/>
    </int2:textHash>
    <int2:textHash int2:hashCode="Nj6yJPb/jTxRY6" int2:id="xo4KBuhI">
      <int2:state int2:type="LegacyProofing" int2:value="Rejected"/>
    </int2:textHash>
    <int2:bookmark int2:bookmarkName="_Int_aYTjX5rh" int2:invalidationBookmarkName="" int2:hashCode="ehzegLyQS/xH0r" int2:id="zazx9BBT">
      <int2:state int2:type="AugLoop_Text_Critique" int2:value="Rejected"/>
    </int2:bookmark>
    <int2:bookmark int2:bookmarkName="_Int_0N7jn6f2" int2:invalidationBookmarkName="" int2:hashCode="sC25qSL47GaINP" int2:id="BRm17LlJ">
      <int2:state int2:type="AugLoop_Text_Critique" int2:value="Rejected"/>
      <int2:state int2:type="LegacyProofing" int2:value="Rejected"/>
    </int2:bookmark>
    <int2:bookmark int2:bookmarkName="_Int_SrWnqsCz" int2:invalidationBookmarkName="" int2:hashCode="Q+FqKeQb6MAEPf" int2:id="ByLrXx8w">
      <int2:state int2:type="LegacyProofing" int2:value="Rejected"/>
    </int2:bookmark>
    <int2:bookmark int2:bookmarkName="_Int_UZLMhVpe" int2:invalidationBookmarkName="" int2:hashCode="S6Kd9KxpxsGJVC" int2:id="C8zGwoq2">
      <int2:state int2:type="LegacyProofing" int2:value="Rejected"/>
    </int2:bookmark>
    <int2:bookmark int2:bookmarkName="_Int_Y3QY2SuP" int2:invalidationBookmarkName="" int2:hashCode="g6ViSeXP9I9WHS" int2:id="E9N9rY9v">
      <int2:state int2:type="AugLoop_Text_Critique" int2:value="Rejected"/>
    </int2:bookmark>
    <int2:bookmark int2:bookmarkName="_Int_VrXxvH5m" int2:invalidationBookmarkName="" int2:hashCode="Ei3bZvT5OFyXXe" int2:id="FpwOWEBT">
      <int2:state int2:type="AugLoop_Similarity_SimilarityAnnotation" int2:value="Rejected"/>
      <int2:extLst>
        <oel:ext uri="426473B9-03D8-482F-96C9-C2C85392BACA">
          <int2:similarityCritique int2:version="1" int2:context="Tilley, Christopher and Cameron-Daum, Kate, An Anthropology of Landscape: The Extraordinary in the Ordinary, (UCL Press: London, 2017)">
            <int2:source int2:sourceType="Online" int2:sourceTitle="(PDF) Christopher Tilley, Kate Cameron-Daum, An ... - ResearchGate" int2:sourceUrl="https://www.researchgate.net/publication/346282871_Christopher_Tilley_Kate_Cameron-Daum_An_Anthropology_of_Landscape_The_Extraordinary_in_the_Ordinary_UCL_Press_London_2017" int2:sourceSnippet="PDF | On Jan 21, 2019, Monika Stobiecka published Christopher Tilley, Kate Cameron-Daum, An Anthropology of Landscape: The Extraordinary in the Ordinary, UCL Press, London 2017 | Find, read and ...">
              <int2:suggestions int2:citationType="Inline">
                <int2:suggestion int2:citationStyle="Mla" int2:isIdentical="0">
                  <int2:citationText>(“(PDF) Christopher Tilley, Kate Cameron-Daum, An ... - ResearchGate”)</int2:citationText>
                </int2:suggestion>
                <int2:suggestion int2:citationStyle="Apa" int2:isIdentical="0">
                  <int2:citationText>(“(PDF) Christopher Tilley, Kate Cameron-Daum, An ... - ResearchGate”)</int2:citationText>
                </int2:suggestion>
                <int2:suggestion int2:citationStyle="Chicago" int2:isIdentical="0">
                  <int2:citationText>(“(PDF) Christopher Tilley, Kate Cameron-Daum, An ... - ResearchGate”)</int2:citationText>
                </int2:suggestion>
              </int2:suggestions>
              <int2:suggestions int2:citationType="Full">
                <int2:suggestion int2:citationStyle="Mla" int2:isIdentical="0">
                  <int2:citationText>&lt;i&gt;(PDF) Christopher Tilley, Kate Cameron-Daum, An ... - ResearchGate&lt;/i&gt;, https://www.researchgate.net/publication/346282871_Christopher_Tilley_Kate_Cameron-Daum_An_Anthropology_of_Landscape_The_Extraordinary_in_the_Ordinary_UCL_Press_London_2017.</int2:citationText>
                </int2:suggestion>
                <int2:suggestion int2:citationStyle="Apa" int2:isIdentical="0">
                  <int2:citationText>&lt;i&gt;(PDF) Christopher Tilley, Kate Cameron-Daum, An ... - ResearchGate&lt;/i&gt;. (n.d.). Retrieved from https://www.researchgate.net/publication/346282871_Christopher_Tilley_Kate_Cameron-Daum_An_Anthropology_of_Landscape_The_Extraordinary_in_the_Ordinary_UCL_Press_London_2017</int2:citationText>
                </int2:suggestion>
                <int2:suggestion int2:citationStyle="Chicago" int2:isIdentical="0">
                  <int2:citationText>“(PDF) Christopher Tilley, Kate Cameron-Daum, An ... - ResearchGate” n.d., https://www.researchgate.net/publication/346282871_Christopher_Tilley_Kate_Cameron-Daum_An_Anthropology_of_Landscape_The_Extraordinary_in_the_Ordinary_UCL_Press_London_2017.</int2:citationText>
                </int2:suggestion>
              </int2:suggestions>
            </int2:source>
          </int2:similarityCritique>
        </oel:ext>
      </int2:extLst>
    </int2:bookmark>
    <int2:bookmark int2:bookmarkName="_Int_AcvfKflE" int2:invalidationBookmarkName="" int2:hashCode="zqAEuqI1aHiinI" int2:id="HVR6QqIj">
      <int2:state int2:type="AugLoop_Text_Critique" int2:value="Rejected"/>
    </int2:bookmark>
    <int2:bookmark int2:bookmarkName="_Int_ZLDXFzxp" int2:invalidationBookmarkName="" int2:hashCode="RoHRJMxsS3O6q/" int2:id="IUjApmpo">
      <int2:state int2:type="AugLoop_Text_Critique" int2:value="Rejected"/>
    </int2:bookmark>
    <int2:bookmark int2:bookmarkName="_Int_gcHxR49g" int2:invalidationBookmarkName="" int2:hashCode="UuSZeZIr5NBYKg" int2:id="Nwc0MOwo">
      <int2:state int2:type="AugLoop_Text_Critique" int2:value="Rejected"/>
      <int2:state int2:type="LegacyProofing" int2:value="Rejected"/>
    </int2:bookmark>
    <int2:bookmark int2:bookmarkName="_Int_JwOPLMIj" int2:invalidationBookmarkName="" int2:hashCode="k+8N2CcQNoH87k" int2:id="QxQnZS4w">
      <int2:state int2:type="LegacyProofing" int2:value="Rejected"/>
    </int2:bookmark>
    <int2:bookmark int2:bookmarkName="_Int_kyDYgbQB" int2:invalidationBookmarkName="" int2:hashCode="3XS6/JpzNWdtCD" int2:id="R5WGNjFy">
      <int2:state int2:type="AugLoop_Text_Critique" int2:value="Rejected"/>
    </int2:bookmark>
    <int2:bookmark int2:bookmarkName="_Int_Sdo4RQNb" int2:invalidationBookmarkName="" int2:hashCode="W6w5k0TrLhBKm8" int2:id="TCVhIYkI">
      <int2:state int2:type="AugLoop_Text_Critique" int2:value="Rejected"/>
    </int2:bookmark>
    <int2:bookmark int2:bookmarkName="_Int_HBkLMc9D" int2:invalidationBookmarkName="" int2:hashCode="RoHRJMxsS3O6q/" int2:id="d1k3Q6o2">
      <int2:state int2:type="AugLoop_Text_Critique" int2:value="Rejected"/>
    </int2:bookmark>
    <int2:bookmark int2:bookmarkName="_Int_eNoSW5jH" int2:invalidationBookmarkName="" int2:hashCode="5cEnj+BQkBZE21" int2:id="f4LpPok6">
      <int2:state int2:type="AugLoop_Text_Critique" int2:value="Rejected"/>
      <int2:state int2:type="LegacyProofing" int2:value="Rejected"/>
    </int2:bookmark>
    <int2:bookmark int2:bookmarkName="_Int_WpqyaRul" int2:invalidationBookmarkName="" int2:hashCode="RJpWAa+wVJ1qid" int2:id="fAprgtv6">
      <int2:state int2:type="AugLoop_Similarity_SimilarityAnnotation" int2:value="Rejected"/>
      <int2:extLst>
        <oel:ext uri="426473B9-03D8-482F-96C9-C2C85392BACA">
          <int2:similarityCritique int2:version="1" int2:context="Cuba, Lee and Hummon, David M., A Place to Call Home: Identification with Dwelling, Community and Region, (The Sociological Quarterly, vol. 34, no. 1, 1993)">
            <int2:source int2:sourceType="Online" int2:sourceTitle="A Place to Call Home: Identification with Dwelling, Community, and" int2:sourceUrl="https://paperzz.com/doc/8634848/a-place-to-call-home--identification-with-dwelling--commu..." int2:sourceSnippet="A Place to Call Home: Identification with Dwelling, Community, and. A Place to Call Home: Identification with Dwelling, Community, and Region Author(s): Lee Cuba and David M. Hummon Source: The Sociological Quarterly, Vol. 34, No. 1 (Spring, 1993), pp. 111-131 Published by: Blackwell Publishing on behalf of the Midwest Sociological Society ...">
              <int2:suggestions int2:citationType="Inline">
                <int2:suggestion int2:citationStyle="Mla" int2:isIdentical="0">
                  <int2:citationText>(“A Place to Call Home: Identification with Dwelling, Community, and”)</int2:citationText>
                </int2:suggestion>
                <int2:suggestion int2:citationStyle="Apa" int2:isIdentical="0">
                  <int2:citationText>(“A Place to Call Home: Identification with Dwelling, Community, and”)</int2:citationText>
                </int2:suggestion>
                <int2:suggestion int2:citationStyle="Chicago" int2:isIdentical="0">
                  <int2:citationText>(“A Place to Call Home: Identification with Dwelling, Community, and”)</int2:citationText>
                </int2:suggestion>
              </int2:suggestions>
              <int2:suggestions int2:citationType="Full">
                <int2:suggestion int2:citationStyle="Mla" int2:isIdentical="0">
                  <int2:citationText>&lt;i&gt;A Place to Call Home: Identification with Dwelling, Community, and&lt;/i&gt;, https://paperzz.com/doc/8634848/a-place-to-call-home--identification-with-dwelling--commu....</int2:citationText>
                </int2:suggestion>
                <int2:suggestion int2:citationStyle="Apa" int2:isIdentical="0">
                  <int2:citationText>&lt;i&gt;A Place to Call Home: Identification with Dwelling, Community, and&lt;/i&gt;. (n.d.). Retrieved from https://paperzz.com/doc/8634848/a-place-to-call-home--identification-with-dwelling--commu...</int2:citationText>
                </int2:suggestion>
                <int2:suggestion int2:citationStyle="Chicago" int2:isIdentical="0">
                  <int2:citationText>“A Place to Call Home: Identification with Dwelling, Community, and” n.d., https://paperzz.com/doc/8634848/a-place-to-call-home--identification-with-dwelling--commu....</int2:citationText>
                </int2:suggestion>
              </int2:suggestions>
            </int2:source>
          </int2:similarityCritique>
        </oel:ext>
      </int2:extLst>
    </int2:bookmark>
    <int2:bookmark int2:bookmarkName="_Int_Vdjb4YNL" int2:invalidationBookmarkName="" int2:hashCode="ehzegLyQS/xH0r" int2:id="fZ8DURzZ">
      <int2:state int2:type="AugLoop_Text_Critique" int2:value="Rejected"/>
      <int2:state int2:type="LegacyProofing" int2:value="Rejected"/>
    </int2:bookmark>
    <int2:bookmark int2:bookmarkName="_Int_ATMdzcaW" int2:invalidationBookmarkName="" int2:hashCode="RoHRJMxsS3O6q/" int2:id="liAu7mpF">
      <int2:state int2:type="AugLoop_Text_Critique" int2:value="Rejected"/>
    </int2:bookmark>
    <int2:bookmark int2:bookmarkName="_Int_0t1Rto2q" int2:invalidationBookmarkName="" int2:hashCode="RoHRJMxsS3O6q/" int2:id="m1CXqybw">
      <int2:state int2:type="AugLoop_Text_Critique" int2:value="Rejected"/>
    </int2:bookmark>
    <int2:bookmark int2:bookmarkName="_Int_dJhlthb4" int2:invalidationBookmarkName="" int2:hashCode="UJb9E7JMBs4TVy" int2:id="mRq5ozzr">
      <int2:state int2:type="AugLoop_Text_Critique" int2:value="Rejected"/>
    </int2:bookmark>
    <int2:bookmark int2:bookmarkName="_Int_syWxXcSY" int2:invalidationBookmarkName="" int2:hashCode="U2FFFUT92uauFw" int2:id="pxji60Li">
      <int2:state int2:type="AugLoop_Text_Critique" int2:value="Rejected"/>
    </int2:bookmark>
    <int2:bookmark int2:bookmarkName="_Int_KueCJMdm" int2:invalidationBookmarkName="" int2:hashCode="qWBM4O6SGZnDtu" int2:id="qP7JJGbq">
      <int2:state int2:type="AugLoop_Text_Critique" int2:value="Rejected"/>
    </int2:bookmark>
    <int2:bookmark int2:bookmarkName="_Int_EgMHIrsP" int2:invalidationBookmarkName="" int2:hashCode="YXBup6cm68p6wz" int2:id="rKpmCJ8d">
      <int2:state int2:type="AugLoop_Text_Critique" int2:value="Rejected"/>
    </int2:bookmark>
    <int2:bookmark int2:bookmarkName="_Int_CxImH9g0" int2:invalidationBookmarkName="" int2:hashCode="RoHRJMxsS3O6q/" int2:id="vyANKfuP">
      <int2:state int2:type="AugLoop_Text_Critique" int2:value="Rejected"/>
    </int2:bookmark>
    <int2:bookmark int2:bookmarkName="_Int_026yKIJh" int2:invalidationBookmarkName="" int2:hashCode="fthmY6eVM+Tlid" int2:id="xORnEEzg">
      <int2:state int2:type="AugLoop_Text_Critique" int2:value="Rejected"/>
    </int2:bookmark>
    <int2:bookmark int2:bookmarkName="_Int_EGP5ExYq" int2:invalidationBookmarkName="" int2:hashCode="RoHRJMxsS3O6q/" int2:id="yh6BjOgS">
      <int2:state int2:type="AugLoop_Text_Critique" int2:value="Rejected"/>
    </int2:bookmark>
    <int2:entireDocument int2:id="Lba9MT9e">
      <int2:extLst>
        <oel:ext uri="E302BA01-7950-474C-9AD3-286E660C40A8">
          <int2:similaritySummary int2:version="1" int2:runId="1673198783059" int2:tilesCheckedInThisRun="0" int2:totalNumOfTiles="143" int2:similarityAnnotationCount="5" int2:numWords="6606" int2:numFlaggedWords="95"/>
        </oel:ext>
      </int2:extLst>
    </int2:entireDocument>
  </int2:observations>
  <int2:intelligenceSettings/>
  <int2:onDemandWorkflows>
    <int2:onDemandWorkflow int2:type="SimilarityCheck" int2:paragraphVersions="3898C2FD-7399E90C 42AE290F-7695BC30 5813529C-3FE8AE03 130775A0-1312B66D 77607335-3CE6EDD6 5F136693-06B6AF17 6852C587-58B9155F 2803A3EC-6E52CE4D 2D8EE7C4-3DA0899B 140D8E27-333A24B5 11ED972A-7927F3AC 15612B8D-0E4AD37E 0CB8659F-379C30D6 009BB74C-736FCC9E 4D1500F3-5594D76E 3F465743-11A7C267 76D1DAC7-7F4101AA 60F3C69A-7639D463 0428EFF6-2A9D9D13 24499E76-157E996D 68D12679-13F9A715 4AC36D1C-49CE6422 35C800A0-022D9AC1 044DB8C1-1872819A 19E26481-48E8F6B5 28A31EC2-44275A61 35737C61-31CDD174 5CDDD2F5-14A979A8 58D131C0-64C85425 5C8503EC-65154730 501FD6B6-0BA59560 540B887F-4BB98555 4665D550-35084AF5 0729B3A8-3D616903 0D793EF6-20BEDC56 7D3AA710-272338CD 7713B3D1-3AB27FAD 6893D858-12623B9D 3380B521-6A12C644 1F335D95-4C86C6DA 15DE8969-24BFFB02 0ED8F54E-4EB3111A 7B6F2420-53D09622 5AB79A0E-53B6A4CC 4462F538-38E8D6B6 126AEBC6-407DF3F4 50C016C1-4335C83C 4ED5767B-0E1A68F5 441F7960-50B975E1 3363D1F5-541DEA43 3A226D3F-536C3914 19254BE3-0A4C7AF6 19F4D010-1727F490 12ACB402-6BE3EC90 70605682-7FADF9F1 3EFDA0D8-1F39E22D 127EA96A-6CA5D951 4AD606AD-3C55DB38 38681D07-13B37162 6F3F4D51-098CE0E5 289A8A40-509D390B 14EB0FAC-357CD7EF 1D9F30AF-020814AC 5C76BF9F-2D1035EE 25B49C56-48DC74DB 126C8B3D-562EFCCC 5FDD99C9-068B2907 586A0D09-2A1000F4 40EC83EA-59985F60 0937AA27-3BA858C8 0F527BE1-4D721BD6 229F1547-3128170C 4D9DDFB3-4A4D65D0 67076548-18B9941A 3F9320A5-5CA17B76 352673FB-55CFE8A5 4ADE547B-18E5B8BC 5BC06787-11FB2D7D 4B88E88B-4BA66411 7410B029-481572D1 1BD75C62-35FD7897 6E2195B3-3CF360B5 5295F2F2-64B9EDD3 42B4EB1E-4B4A194F 1C3E2158-7B1B1E16 11042908-7F228752 17320DCF-15DBFCE5 55356AA4-6A9578F2 60F76108-76C58F53 6287C185-220376CF 09D26D36-7D0BCC0A 7D3D550B-4B30A7EB 43F8B072-1AA0ACEC 450F8E0D-28E57C96 69223E36-7D64CB4F 2E22091C-7BFCF746 4D1505B8-467060EF 4FC42BCB-18DE1901 60D883AF-320D22B4 7D78A0B3-4B2C7BE6 01F01DD4-030854F7 012FB284-1E867CBD 02B994C2-6D8188CE 5294782F-00A1D453 52A6AB49-7B2A5E66 721CBEB1-44902536 434CBEB6-69EF5679 686975CE-476EF535 495B6F0F-3E5B7F06 6439D344-55225226 68E8CFFC-5A89E151 4F8D9BD7-145977E9 440C9A7A-06852B8F 2854C7ED-61694332 108A1539-398CFE47 3A3B3A17-069C2FA6 38249F79-20F5F664 0F6A1E64-1CE63AB3 513C7D28-1E278EC1 63D49614-172AF29B 471A89EC-2366B0D0 560D7853-3C522F16 6CAED09D-714DB8B4 1911950C-0929D2D2 60D2F3A2-5D733C13 48B3EFE1-53D63DB8 6F1A62C6-21134A49 0591FCED-35C200C9 39B36B91-0CAD7BD6 4E6B7B71-281D834F 697A3CC7-125A8FDF 5160FCF5-1BC4F3C3 2A211FB9-5A0DCC3E 1DA3BBCF-49DBA03A 09B42568-5D8893E3 54C66E2E-783E4DD2 5793B1B3-3084A48D 68A2D74D-5A284117 0891677B-0DC9676D 70B4AE66-72356DED 27D78F51-1CD95E40 07E8D2D1-180B7594 09607E53-071726C1 65A32655-6491134C 1E516F5E-7A55F7DF 1BE55E9C-3F5AD4F2 4DFCFC42-718397C5 3137F783-562413DC 6A57253D-44DEF8CA 64324014-1AAC1984 7457385A-289A7704 020573C7-30A40D81 539D9F75-478F2A9C 42E98B41-3F92E2F5 1088A73C-230CA611 72935999-05675A9E 083F0DC7-76703302 69202CBD-553C050D 5827A9C0-49B0EEFF 33005DDF-231C2869 370E706B-5095A4A7 19BF6BC6-7BA8BAD4 6E91F56B-358FDEAC 0E8346D8-6E0D47F1 74E87013-75E81651 453DC276-51C68F17 55A6257B-7A5B4CB9 600D46E7-1ACBBB90 73F03C0F-42C3D002 082876E5-2449FF60 1D48081D-0BBC463A 4C6FE5CD-03266871 316E7B3C-59BE1F95 7BC60713-5BDCB6C1 0F786768-78E19A4B 01B34526-66319BC5 213A16F9-37295B8E 028FEE5B-4C339568 5B3F0BB5-1CBF0AD3 292902EA-0C51BCCC 12462FAC-3872515A 09890EDD-67819738 3CA2B2BF-53F55679 4EA00C6F-4D06B1EA 775E3EDE-68C3630C 65F69F21-7297F9DC 41256954-474E2763 5E80E131-518A60A0 1A0DC29A-2F32C6A1 2012B475-6C974098 76D70E62-4E375FB8 0589E788-1CEBF052 7100E469-74049F32 24BA8136-4C45FCB4 1EF09106-528BF5D8 67EF60AC-7CE184E3 1E81766D-14E30C08 6B8E3DA3-6EE3AB32"/>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2910F7"/>
    <w:rsid w:val="0003155C"/>
    <w:rsid w:val="00059EBD"/>
    <w:rsid w:val="00071CD4"/>
    <w:rsid w:val="000B16AE"/>
    <w:rsid w:val="00104492"/>
    <w:rsid w:val="0010E34E"/>
    <w:rsid w:val="0012A9B6"/>
    <w:rsid w:val="001351C9"/>
    <w:rsid w:val="0017ABB2"/>
    <w:rsid w:val="00191C3C"/>
    <w:rsid w:val="001922E7"/>
    <w:rsid w:val="001B78F3"/>
    <w:rsid w:val="001FF18A"/>
    <w:rsid w:val="0021267C"/>
    <w:rsid w:val="00232D05"/>
    <w:rsid w:val="0023E407"/>
    <w:rsid w:val="00251F6D"/>
    <w:rsid w:val="0026CF58"/>
    <w:rsid w:val="0029AC73"/>
    <w:rsid w:val="002D68FE"/>
    <w:rsid w:val="002FDBB2"/>
    <w:rsid w:val="0033F489"/>
    <w:rsid w:val="0045D82A"/>
    <w:rsid w:val="004B545A"/>
    <w:rsid w:val="004BAD41"/>
    <w:rsid w:val="0051108B"/>
    <w:rsid w:val="0052C5E6"/>
    <w:rsid w:val="00532B76"/>
    <w:rsid w:val="0054A9A7"/>
    <w:rsid w:val="005829D7"/>
    <w:rsid w:val="0069B897"/>
    <w:rsid w:val="0073FD69"/>
    <w:rsid w:val="00799975"/>
    <w:rsid w:val="007A2B2C"/>
    <w:rsid w:val="007C246D"/>
    <w:rsid w:val="007E4F14"/>
    <w:rsid w:val="0080522B"/>
    <w:rsid w:val="0083058E"/>
    <w:rsid w:val="008C54A6"/>
    <w:rsid w:val="0090E343"/>
    <w:rsid w:val="0092194C"/>
    <w:rsid w:val="00992428"/>
    <w:rsid w:val="009A5B19"/>
    <w:rsid w:val="00A3C07E"/>
    <w:rsid w:val="00ABC0C2"/>
    <w:rsid w:val="00B445C9"/>
    <w:rsid w:val="00B7442F"/>
    <w:rsid w:val="00BD6D77"/>
    <w:rsid w:val="00C2A69D"/>
    <w:rsid w:val="00C38A42"/>
    <w:rsid w:val="00D164E5"/>
    <w:rsid w:val="00D51CDA"/>
    <w:rsid w:val="00DB7A78"/>
    <w:rsid w:val="00DBE648"/>
    <w:rsid w:val="00DEEE60"/>
    <w:rsid w:val="00E28560"/>
    <w:rsid w:val="00EAD98D"/>
    <w:rsid w:val="00EF4470"/>
    <w:rsid w:val="00F05657"/>
    <w:rsid w:val="00F1A6EA"/>
    <w:rsid w:val="00F86914"/>
    <w:rsid w:val="00FA8C7D"/>
    <w:rsid w:val="0101A4B5"/>
    <w:rsid w:val="0110593F"/>
    <w:rsid w:val="0114F9D2"/>
    <w:rsid w:val="011634F2"/>
    <w:rsid w:val="0118093D"/>
    <w:rsid w:val="011E35EA"/>
    <w:rsid w:val="0123E12B"/>
    <w:rsid w:val="01246A25"/>
    <w:rsid w:val="01253E91"/>
    <w:rsid w:val="0127C63E"/>
    <w:rsid w:val="012E8D7A"/>
    <w:rsid w:val="013419B9"/>
    <w:rsid w:val="013B1DC3"/>
    <w:rsid w:val="013F32B5"/>
    <w:rsid w:val="0140F349"/>
    <w:rsid w:val="01413117"/>
    <w:rsid w:val="014D191E"/>
    <w:rsid w:val="0156BBA9"/>
    <w:rsid w:val="01585B12"/>
    <w:rsid w:val="0158D103"/>
    <w:rsid w:val="015995BA"/>
    <w:rsid w:val="015B2C51"/>
    <w:rsid w:val="015BACE8"/>
    <w:rsid w:val="01805F72"/>
    <w:rsid w:val="0186880B"/>
    <w:rsid w:val="018935F8"/>
    <w:rsid w:val="0193350C"/>
    <w:rsid w:val="0195D07F"/>
    <w:rsid w:val="0198D9B2"/>
    <w:rsid w:val="0199848D"/>
    <w:rsid w:val="019B9D4B"/>
    <w:rsid w:val="019CCDF4"/>
    <w:rsid w:val="01A9DF4F"/>
    <w:rsid w:val="01B1EA21"/>
    <w:rsid w:val="01B4E777"/>
    <w:rsid w:val="01C744B8"/>
    <w:rsid w:val="01C7EDE4"/>
    <w:rsid w:val="01CF2938"/>
    <w:rsid w:val="01D11167"/>
    <w:rsid w:val="01D1B081"/>
    <w:rsid w:val="01D7F01E"/>
    <w:rsid w:val="01D8A671"/>
    <w:rsid w:val="01E2F11F"/>
    <w:rsid w:val="01E4742C"/>
    <w:rsid w:val="01E6F18E"/>
    <w:rsid w:val="01E746E9"/>
    <w:rsid w:val="01E9E551"/>
    <w:rsid w:val="01EA0E47"/>
    <w:rsid w:val="01F66FC1"/>
    <w:rsid w:val="01FDAAC3"/>
    <w:rsid w:val="02017986"/>
    <w:rsid w:val="02021C87"/>
    <w:rsid w:val="0202B43A"/>
    <w:rsid w:val="0206F3A6"/>
    <w:rsid w:val="020740E4"/>
    <w:rsid w:val="020CBC24"/>
    <w:rsid w:val="021030CC"/>
    <w:rsid w:val="02105539"/>
    <w:rsid w:val="02158947"/>
    <w:rsid w:val="021E92E6"/>
    <w:rsid w:val="02277851"/>
    <w:rsid w:val="02282507"/>
    <w:rsid w:val="02321D47"/>
    <w:rsid w:val="023544B4"/>
    <w:rsid w:val="023D7F0A"/>
    <w:rsid w:val="023F83A5"/>
    <w:rsid w:val="0241D921"/>
    <w:rsid w:val="024273A4"/>
    <w:rsid w:val="0243B253"/>
    <w:rsid w:val="0243B4BE"/>
    <w:rsid w:val="0243C616"/>
    <w:rsid w:val="02458E91"/>
    <w:rsid w:val="024F0080"/>
    <w:rsid w:val="02538E5E"/>
    <w:rsid w:val="0254692C"/>
    <w:rsid w:val="0258994B"/>
    <w:rsid w:val="025DEC97"/>
    <w:rsid w:val="02600549"/>
    <w:rsid w:val="026317EF"/>
    <w:rsid w:val="02654E8D"/>
    <w:rsid w:val="0267DC11"/>
    <w:rsid w:val="02710A78"/>
    <w:rsid w:val="02717F2A"/>
    <w:rsid w:val="02720CF0"/>
    <w:rsid w:val="0280828D"/>
    <w:rsid w:val="02817DF8"/>
    <w:rsid w:val="02894DEF"/>
    <w:rsid w:val="028BAAB4"/>
    <w:rsid w:val="028C7FF1"/>
    <w:rsid w:val="0293F119"/>
    <w:rsid w:val="0293FBE6"/>
    <w:rsid w:val="02997D48"/>
    <w:rsid w:val="029ABDFF"/>
    <w:rsid w:val="029B1E81"/>
    <w:rsid w:val="029B4783"/>
    <w:rsid w:val="029BD888"/>
    <w:rsid w:val="02A4CF64"/>
    <w:rsid w:val="02A79E35"/>
    <w:rsid w:val="02AAFBEF"/>
    <w:rsid w:val="02AB2569"/>
    <w:rsid w:val="02AD94E7"/>
    <w:rsid w:val="02B145FE"/>
    <w:rsid w:val="02B3F9DD"/>
    <w:rsid w:val="02B4048F"/>
    <w:rsid w:val="02B811E2"/>
    <w:rsid w:val="02B93830"/>
    <w:rsid w:val="02B96748"/>
    <w:rsid w:val="02BA9FED"/>
    <w:rsid w:val="02BE4126"/>
    <w:rsid w:val="02C0C29D"/>
    <w:rsid w:val="02C0C54D"/>
    <w:rsid w:val="02C72637"/>
    <w:rsid w:val="02CADE85"/>
    <w:rsid w:val="02CE0B9C"/>
    <w:rsid w:val="02D1E79B"/>
    <w:rsid w:val="02D3B891"/>
    <w:rsid w:val="02D7BC5F"/>
    <w:rsid w:val="02D923CB"/>
    <w:rsid w:val="02DB0316"/>
    <w:rsid w:val="02E0A021"/>
    <w:rsid w:val="02E7F3D9"/>
    <w:rsid w:val="02EC302C"/>
    <w:rsid w:val="02ED507A"/>
    <w:rsid w:val="02F5235C"/>
    <w:rsid w:val="02F77B39"/>
    <w:rsid w:val="02F93120"/>
    <w:rsid w:val="02FA4426"/>
    <w:rsid w:val="02FE35D6"/>
    <w:rsid w:val="0300BF46"/>
    <w:rsid w:val="03038944"/>
    <w:rsid w:val="03088985"/>
    <w:rsid w:val="0308E901"/>
    <w:rsid w:val="030E8D9D"/>
    <w:rsid w:val="0315227D"/>
    <w:rsid w:val="031FD6C8"/>
    <w:rsid w:val="032F341E"/>
    <w:rsid w:val="03304F42"/>
    <w:rsid w:val="03376DAC"/>
    <w:rsid w:val="03388C2B"/>
    <w:rsid w:val="033C828C"/>
    <w:rsid w:val="03406BC7"/>
    <w:rsid w:val="0341838B"/>
    <w:rsid w:val="034A7871"/>
    <w:rsid w:val="035061F9"/>
    <w:rsid w:val="0358373B"/>
    <w:rsid w:val="0358D867"/>
    <w:rsid w:val="036509C0"/>
    <w:rsid w:val="036A5FF7"/>
    <w:rsid w:val="036AD527"/>
    <w:rsid w:val="036BAB11"/>
    <w:rsid w:val="03740B0F"/>
    <w:rsid w:val="0378BA09"/>
    <w:rsid w:val="0379446E"/>
    <w:rsid w:val="037F926D"/>
    <w:rsid w:val="038685DA"/>
    <w:rsid w:val="038BE60C"/>
    <w:rsid w:val="038DB3D7"/>
    <w:rsid w:val="038F6C55"/>
    <w:rsid w:val="039217F2"/>
    <w:rsid w:val="03922441"/>
    <w:rsid w:val="03A278F2"/>
    <w:rsid w:val="03A60E6C"/>
    <w:rsid w:val="03A75EB7"/>
    <w:rsid w:val="03B0FDC8"/>
    <w:rsid w:val="03B3EB6A"/>
    <w:rsid w:val="03B8661D"/>
    <w:rsid w:val="03C490A1"/>
    <w:rsid w:val="03C4939E"/>
    <w:rsid w:val="03DA505D"/>
    <w:rsid w:val="03DA86FD"/>
    <w:rsid w:val="03DC2D1B"/>
    <w:rsid w:val="03DDAA7B"/>
    <w:rsid w:val="03E02264"/>
    <w:rsid w:val="03E6A2F7"/>
    <w:rsid w:val="03EBD37B"/>
    <w:rsid w:val="03F069AC"/>
    <w:rsid w:val="03F0D772"/>
    <w:rsid w:val="03F1CB8A"/>
    <w:rsid w:val="03F41CFC"/>
    <w:rsid w:val="03F60D4C"/>
    <w:rsid w:val="04025217"/>
    <w:rsid w:val="040ACC09"/>
    <w:rsid w:val="040B1D05"/>
    <w:rsid w:val="0418F236"/>
    <w:rsid w:val="041E498B"/>
    <w:rsid w:val="041F55EE"/>
    <w:rsid w:val="0426BB22"/>
    <w:rsid w:val="0429D32A"/>
    <w:rsid w:val="0434CDAA"/>
    <w:rsid w:val="043AED6B"/>
    <w:rsid w:val="043CBA78"/>
    <w:rsid w:val="0440A0B8"/>
    <w:rsid w:val="044F798D"/>
    <w:rsid w:val="0454ECAC"/>
    <w:rsid w:val="04574E03"/>
    <w:rsid w:val="045E439C"/>
    <w:rsid w:val="046067E8"/>
    <w:rsid w:val="0461B183"/>
    <w:rsid w:val="0463E65E"/>
    <w:rsid w:val="04655D39"/>
    <w:rsid w:val="046A420C"/>
    <w:rsid w:val="046EEF4B"/>
    <w:rsid w:val="04739D71"/>
    <w:rsid w:val="047565A2"/>
    <w:rsid w:val="047566AB"/>
    <w:rsid w:val="047652DE"/>
    <w:rsid w:val="047A254D"/>
    <w:rsid w:val="047BA92F"/>
    <w:rsid w:val="047CAE97"/>
    <w:rsid w:val="048A7290"/>
    <w:rsid w:val="048BBFE5"/>
    <w:rsid w:val="04907E96"/>
    <w:rsid w:val="0493C2BF"/>
    <w:rsid w:val="049434D8"/>
    <w:rsid w:val="04980E21"/>
    <w:rsid w:val="049C1F35"/>
    <w:rsid w:val="049E02FA"/>
    <w:rsid w:val="04A45275"/>
    <w:rsid w:val="04A9D579"/>
    <w:rsid w:val="04ACE238"/>
    <w:rsid w:val="04B7AF37"/>
    <w:rsid w:val="04B980DD"/>
    <w:rsid w:val="04BA7EA3"/>
    <w:rsid w:val="04C495E3"/>
    <w:rsid w:val="04CB9E44"/>
    <w:rsid w:val="04CBBFAF"/>
    <w:rsid w:val="04D2B2A7"/>
    <w:rsid w:val="04D33E0D"/>
    <w:rsid w:val="04D57FB4"/>
    <w:rsid w:val="04D81995"/>
    <w:rsid w:val="04D9F626"/>
    <w:rsid w:val="04E8DA07"/>
    <w:rsid w:val="04F1575C"/>
    <w:rsid w:val="04F1A10B"/>
    <w:rsid w:val="04F579D1"/>
    <w:rsid w:val="04FC9ED5"/>
    <w:rsid w:val="04FE4DE9"/>
    <w:rsid w:val="04FEDDAD"/>
    <w:rsid w:val="0500DA21"/>
    <w:rsid w:val="050BAC51"/>
    <w:rsid w:val="05104733"/>
    <w:rsid w:val="0511C30C"/>
    <w:rsid w:val="051236BC"/>
    <w:rsid w:val="051CEE1B"/>
    <w:rsid w:val="052474B5"/>
    <w:rsid w:val="05265A3E"/>
    <w:rsid w:val="0531E66D"/>
    <w:rsid w:val="05369B6D"/>
    <w:rsid w:val="053D6EDE"/>
    <w:rsid w:val="0547CA89"/>
    <w:rsid w:val="054BB7EC"/>
    <w:rsid w:val="05521599"/>
    <w:rsid w:val="0559BDC3"/>
    <w:rsid w:val="055E7902"/>
    <w:rsid w:val="056D73FF"/>
    <w:rsid w:val="056FE7A4"/>
    <w:rsid w:val="0571127F"/>
    <w:rsid w:val="0576025A"/>
    <w:rsid w:val="0577A465"/>
    <w:rsid w:val="057B7732"/>
    <w:rsid w:val="05837E6D"/>
    <w:rsid w:val="0583F72F"/>
    <w:rsid w:val="058A8219"/>
    <w:rsid w:val="058ADE94"/>
    <w:rsid w:val="058B08C2"/>
    <w:rsid w:val="0596C02B"/>
    <w:rsid w:val="059CAFA9"/>
    <w:rsid w:val="05A045C5"/>
    <w:rsid w:val="05A0A8BF"/>
    <w:rsid w:val="05A331F7"/>
    <w:rsid w:val="05A98B7C"/>
    <w:rsid w:val="05AA98ED"/>
    <w:rsid w:val="05B410E0"/>
    <w:rsid w:val="05B5F683"/>
    <w:rsid w:val="05BC05CE"/>
    <w:rsid w:val="05BE1C41"/>
    <w:rsid w:val="05C66E70"/>
    <w:rsid w:val="05C79803"/>
    <w:rsid w:val="05C94C78"/>
    <w:rsid w:val="05CC9F15"/>
    <w:rsid w:val="05D06690"/>
    <w:rsid w:val="05D0FE09"/>
    <w:rsid w:val="05D40CD3"/>
    <w:rsid w:val="05D88AD9"/>
    <w:rsid w:val="05DE2F85"/>
    <w:rsid w:val="05E535A9"/>
    <w:rsid w:val="05E61D0B"/>
    <w:rsid w:val="05ED5205"/>
    <w:rsid w:val="05F30BD3"/>
    <w:rsid w:val="05F8660F"/>
    <w:rsid w:val="05FF7AC9"/>
    <w:rsid w:val="06022729"/>
    <w:rsid w:val="060671A5"/>
    <w:rsid w:val="060F0E04"/>
    <w:rsid w:val="0611860F"/>
    <w:rsid w:val="0613F6F1"/>
    <w:rsid w:val="061751CB"/>
    <w:rsid w:val="0618D320"/>
    <w:rsid w:val="061FAFE5"/>
    <w:rsid w:val="06202611"/>
    <w:rsid w:val="062642F1"/>
    <w:rsid w:val="06277B8E"/>
    <w:rsid w:val="06294ABD"/>
    <w:rsid w:val="062BCC35"/>
    <w:rsid w:val="062CC41E"/>
    <w:rsid w:val="062F11D7"/>
    <w:rsid w:val="0639D7DD"/>
    <w:rsid w:val="063C094B"/>
    <w:rsid w:val="06439B80"/>
    <w:rsid w:val="0643A4C6"/>
    <w:rsid w:val="06446D8E"/>
    <w:rsid w:val="0649B384"/>
    <w:rsid w:val="064B6DC0"/>
    <w:rsid w:val="066B5B6E"/>
    <w:rsid w:val="066DEB8E"/>
    <w:rsid w:val="066E9BB9"/>
    <w:rsid w:val="066F2007"/>
    <w:rsid w:val="06715015"/>
    <w:rsid w:val="06717A44"/>
    <w:rsid w:val="0677E1E6"/>
    <w:rsid w:val="06796E7B"/>
    <w:rsid w:val="067C5CE9"/>
    <w:rsid w:val="067CB193"/>
    <w:rsid w:val="067EB040"/>
    <w:rsid w:val="067FD60F"/>
    <w:rsid w:val="069198B2"/>
    <w:rsid w:val="069414D9"/>
    <w:rsid w:val="069E0DA6"/>
    <w:rsid w:val="06A7ED40"/>
    <w:rsid w:val="06A89802"/>
    <w:rsid w:val="06AC1794"/>
    <w:rsid w:val="06AC62DA"/>
    <w:rsid w:val="06B1F036"/>
    <w:rsid w:val="06B6251C"/>
    <w:rsid w:val="06BE5864"/>
    <w:rsid w:val="06BEFAC6"/>
    <w:rsid w:val="06C2A32E"/>
    <w:rsid w:val="06C71FBC"/>
    <w:rsid w:val="06DBF55E"/>
    <w:rsid w:val="06DE0E8E"/>
    <w:rsid w:val="06E084E3"/>
    <w:rsid w:val="06E09CBF"/>
    <w:rsid w:val="06EC9D6A"/>
    <w:rsid w:val="06F0B397"/>
    <w:rsid w:val="06F5BB99"/>
    <w:rsid w:val="06FAF011"/>
    <w:rsid w:val="06FD0B70"/>
    <w:rsid w:val="070132DF"/>
    <w:rsid w:val="070485FC"/>
    <w:rsid w:val="0704CEFE"/>
    <w:rsid w:val="0711D2BB"/>
    <w:rsid w:val="0715ADF6"/>
    <w:rsid w:val="071D2832"/>
    <w:rsid w:val="07217E1A"/>
    <w:rsid w:val="0721C345"/>
    <w:rsid w:val="073423A2"/>
    <w:rsid w:val="0749D6AA"/>
    <w:rsid w:val="074FD617"/>
    <w:rsid w:val="07503D88"/>
    <w:rsid w:val="075254D2"/>
    <w:rsid w:val="0754A7FD"/>
    <w:rsid w:val="075957B1"/>
    <w:rsid w:val="075CC7EE"/>
    <w:rsid w:val="0761C0A1"/>
    <w:rsid w:val="07660383"/>
    <w:rsid w:val="076660CF"/>
    <w:rsid w:val="0768C50F"/>
    <w:rsid w:val="076B0359"/>
    <w:rsid w:val="076F2573"/>
    <w:rsid w:val="0770F91C"/>
    <w:rsid w:val="0772657D"/>
    <w:rsid w:val="078A6D59"/>
    <w:rsid w:val="078E02C9"/>
    <w:rsid w:val="0792A28D"/>
    <w:rsid w:val="07943670"/>
    <w:rsid w:val="079893B9"/>
    <w:rsid w:val="079CFDFB"/>
    <w:rsid w:val="07A63EC5"/>
    <w:rsid w:val="07AD0664"/>
    <w:rsid w:val="07B8FBC0"/>
    <w:rsid w:val="07C278B1"/>
    <w:rsid w:val="07CB6B10"/>
    <w:rsid w:val="07CDD82E"/>
    <w:rsid w:val="07D73F0E"/>
    <w:rsid w:val="07D976B1"/>
    <w:rsid w:val="07DD84AE"/>
    <w:rsid w:val="07DDD4A8"/>
    <w:rsid w:val="07E03DEF"/>
    <w:rsid w:val="07E1E3C6"/>
    <w:rsid w:val="07E47414"/>
    <w:rsid w:val="07E920BD"/>
    <w:rsid w:val="07EB5061"/>
    <w:rsid w:val="07F38436"/>
    <w:rsid w:val="07F86DC1"/>
    <w:rsid w:val="07FAE4C4"/>
    <w:rsid w:val="08031159"/>
    <w:rsid w:val="080538D4"/>
    <w:rsid w:val="08204B2E"/>
    <w:rsid w:val="082AC3D6"/>
    <w:rsid w:val="082E02FC"/>
    <w:rsid w:val="083288A2"/>
    <w:rsid w:val="0833D5D9"/>
    <w:rsid w:val="0834983A"/>
    <w:rsid w:val="0834B35D"/>
    <w:rsid w:val="083A83A8"/>
    <w:rsid w:val="083D19EC"/>
    <w:rsid w:val="0842DB1D"/>
    <w:rsid w:val="0844E0FF"/>
    <w:rsid w:val="0848B671"/>
    <w:rsid w:val="084A4E80"/>
    <w:rsid w:val="084A8029"/>
    <w:rsid w:val="0855047D"/>
    <w:rsid w:val="0858E133"/>
    <w:rsid w:val="085C263F"/>
    <w:rsid w:val="085FBD08"/>
    <w:rsid w:val="086335E4"/>
    <w:rsid w:val="08745243"/>
    <w:rsid w:val="087978E7"/>
    <w:rsid w:val="087AADDD"/>
    <w:rsid w:val="087B10DB"/>
    <w:rsid w:val="0886ADB4"/>
    <w:rsid w:val="088B36A3"/>
    <w:rsid w:val="088BAD73"/>
    <w:rsid w:val="088C7DF9"/>
    <w:rsid w:val="088F5D87"/>
    <w:rsid w:val="0893792E"/>
    <w:rsid w:val="0896C072"/>
    <w:rsid w:val="089AD445"/>
    <w:rsid w:val="08A3815B"/>
    <w:rsid w:val="08B2B066"/>
    <w:rsid w:val="08B2F464"/>
    <w:rsid w:val="08B6FA41"/>
    <w:rsid w:val="08B9E28A"/>
    <w:rsid w:val="08BA227E"/>
    <w:rsid w:val="08BE0C85"/>
    <w:rsid w:val="08C43ED1"/>
    <w:rsid w:val="08C52076"/>
    <w:rsid w:val="08C5F84A"/>
    <w:rsid w:val="08CE98C9"/>
    <w:rsid w:val="08D54640"/>
    <w:rsid w:val="08DEEDD6"/>
    <w:rsid w:val="08E0EFDC"/>
    <w:rsid w:val="08E3ABCA"/>
    <w:rsid w:val="08ED4C4C"/>
    <w:rsid w:val="08F6FC8E"/>
    <w:rsid w:val="090291A8"/>
    <w:rsid w:val="090CBB49"/>
    <w:rsid w:val="090D1A55"/>
    <w:rsid w:val="090EB4C3"/>
    <w:rsid w:val="091516AF"/>
    <w:rsid w:val="091CD66B"/>
    <w:rsid w:val="0920FAE3"/>
    <w:rsid w:val="092220C8"/>
    <w:rsid w:val="092232F2"/>
    <w:rsid w:val="09246D2E"/>
    <w:rsid w:val="0927B745"/>
    <w:rsid w:val="092D42CC"/>
    <w:rsid w:val="092E0A01"/>
    <w:rsid w:val="0931BE7D"/>
    <w:rsid w:val="0935667D"/>
    <w:rsid w:val="093CC8E0"/>
    <w:rsid w:val="0940127F"/>
    <w:rsid w:val="0940AEF5"/>
    <w:rsid w:val="0942718D"/>
    <w:rsid w:val="094C05DF"/>
    <w:rsid w:val="0960839F"/>
    <w:rsid w:val="096094CB"/>
    <w:rsid w:val="0972CAC8"/>
    <w:rsid w:val="097B94BD"/>
    <w:rsid w:val="097C0E50"/>
    <w:rsid w:val="097C5B83"/>
    <w:rsid w:val="09811873"/>
    <w:rsid w:val="0988678C"/>
    <w:rsid w:val="098BD4E4"/>
    <w:rsid w:val="098F79DC"/>
    <w:rsid w:val="09913B57"/>
    <w:rsid w:val="09959287"/>
    <w:rsid w:val="099AFE4D"/>
    <w:rsid w:val="099D80F0"/>
    <w:rsid w:val="09A14A2F"/>
    <w:rsid w:val="09A2B99C"/>
    <w:rsid w:val="09A6C550"/>
    <w:rsid w:val="09AB49E9"/>
    <w:rsid w:val="09AC2419"/>
    <w:rsid w:val="09ACF37A"/>
    <w:rsid w:val="09AEDDBE"/>
    <w:rsid w:val="09BCF4F3"/>
    <w:rsid w:val="09BD8277"/>
    <w:rsid w:val="09C3298D"/>
    <w:rsid w:val="09CFE88E"/>
    <w:rsid w:val="09D00437"/>
    <w:rsid w:val="09D6AECE"/>
    <w:rsid w:val="09D6D370"/>
    <w:rsid w:val="09DA6AAF"/>
    <w:rsid w:val="09DC234C"/>
    <w:rsid w:val="09E69C3F"/>
    <w:rsid w:val="09EC2F33"/>
    <w:rsid w:val="09FCADB7"/>
    <w:rsid w:val="0A004D68"/>
    <w:rsid w:val="0A02F22C"/>
    <w:rsid w:val="0A052A86"/>
    <w:rsid w:val="0A0E2A15"/>
    <w:rsid w:val="0A109F24"/>
    <w:rsid w:val="0A110592"/>
    <w:rsid w:val="0A154FF0"/>
    <w:rsid w:val="0A1DC88D"/>
    <w:rsid w:val="0A25BF1B"/>
    <w:rsid w:val="0A273525"/>
    <w:rsid w:val="0A296B37"/>
    <w:rsid w:val="0A35AD82"/>
    <w:rsid w:val="0A3BB494"/>
    <w:rsid w:val="0A3DBB13"/>
    <w:rsid w:val="0A469EFA"/>
    <w:rsid w:val="0A4BC307"/>
    <w:rsid w:val="0A4C546F"/>
    <w:rsid w:val="0A535C27"/>
    <w:rsid w:val="0A56924E"/>
    <w:rsid w:val="0A598290"/>
    <w:rsid w:val="0A5EFF83"/>
    <w:rsid w:val="0A615E1C"/>
    <w:rsid w:val="0A6397E0"/>
    <w:rsid w:val="0A8BC289"/>
    <w:rsid w:val="0A928563"/>
    <w:rsid w:val="0A997C78"/>
    <w:rsid w:val="0AA11476"/>
    <w:rsid w:val="0AA5DBC8"/>
    <w:rsid w:val="0AA76104"/>
    <w:rsid w:val="0AA95269"/>
    <w:rsid w:val="0AABA68A"/>
    <w:rsid w:val="0AB362B4"/>
    <w:rsid w:val="0ABC36B4"/>
    <w:rsid w:val="0ABCA3AA"/>
    <w:rsid w:val="0AC1B87E"/>
    <w:rsid w:val="0AC1C7BD"/>
    <w:rsid w:val="0AC387A6"/>
    <w:rsid w:val="0AC6F05F"/>
    <w:rsid w:val="0ACA80EB"/>
    <w:rsid w:val="0AD23D08"/>
    <w:rsid w:val="0AD31E27"/>
    <w:rsid w:val="0AD58215"/>
    <w:rsid w:val="0ADEF310"/>
    <w:rsid w:val="0AE1C7B3"/>
    <w:rsid w:val="0AE5E50E"/>
    <w:rsid w:val="0AE68487"/>
    <w:rsid w:val="0AE9958B"/>
    <w:rsid w:val="0AEB3573"/>
    <w:rsid w:val="0AEC638E"/>
    <w:rsid w:val="0AF04CE8"/>
    <w:rsid w:val="0AF671D5"/>
    <w:rsid w:val="0AFC5400"/>
    <w:rsid w:val="0B01010F"/>
    <w:rsid w:val="0B11F079"/>
    <w:rsid w:val="0B17A498"/>
    <w:rsid w:val="0B17B39F"/>
    <w:rsid w:val="0B1B7D5D"/>
    <w:rsid w:val="0B2EA9B2"/>
    <w:rsid w:val="0B32910A"/>
    <w:rsid w:val="0B398B97"/>
    <w:rsid w:val="0B3B7E10"/>
    <w:rsid w:val="0B4CF87B"/>
    <w:rsid w:val="0B50610C"/>
    <w:rsid w:val="0B58084F"/>
    <w:rsid w:val="0B5DEC9D"/>
    <w:rsid w:val="0B5E18E3"/>
    <w:rsid w:val="0B5EF9EE"/>
    <w:rsid w:val="0B6307BD"/>
    <w:rsid w:val="0B6EB34E"/>
    <w:rsid w:val="0B73404C"/>
    <w:rsid w:val="0B734248"/>
    <w:rsid w:val="0B79E144"/>
    <w:rsid w:val="0B7BEE1B"/>
    <w:rsid w:val="0B7DD017"/>
    <w:rsid w:val="0B8C71A7"/>
    <w:rsid w:val="0B931D65"/>
    <w:rsid w:val="0B9A7E3A"/>
    <w:rsid w:val="0BA12544"/>
    <w:rsid w:val="0BA5691B"/>
    <w:rsid w:val="0BABDE4D"/>
    <w:rsid w:val="0BADBB4D"/>
    <w:rsid w:val="0BB2DBD4"/>
    <w:rsid w:val="0BB33ECE"/>
    <w:rsid w:val="0BBE1A68"/>
    <w:rsid w:val="0BBE94B8"/>
    <w:rsid w:val="0BC06317"/>
    <w:rsid w:val="0BC2929F"/>
    <w:rsid w:val="0BC84416"/>
    <w:rsid w:val="0BCA0A9B"/>
    <w:rsid w:val="0BD25865"/>
    <w:rsid w:val="0BD8E1CB"/>
    <w:rsid w:val="0BDC434C"/>
    <w:rsid w:val="0BDC7D2D"/>
    <w:rsid w:val="0BE99F3E"/>
    <w:rsid w:val="0BF3941C"/>
    <w:rsid w:val="0BF41D57"/>
    <w:rsid w:val="0BF4FA02"/>
    <w:rsid w:val="0BF5CD6A"/>
    <w:rsid w:val="0BFD2E7D"/>
    <w:rsid w:val="0BFF8878"/>
    <w:rsid w:val="0C011078"/>
    <w:rsid w:val="0C054010"/>
    <w:rsid w:val="0C05A501"/>
    <w:rsid w:val="0C118E4A"/>
    <w:rsid w:val="0C171E53"/>
    <w:rsid w:val="0C1C556D"/>
    <w:rsid w:val="0C2D43DB"/>
    <w:rsid w:val="0C35318D"/>
    <w:rsid w:val="0C3E0E8F"/>
    <w:rsid w:val="0C4229C9"/>
    <w:rsid w:val="0C436D39"/>
    <w:rsid w:val="0C45AF79"/>
    <w:rsid w:val="0C4954D0"/>
    <w:rsid w:val="0C51B213"/>
    <w:rsid w:val="0C53192B"/>
    <w:rsid w:val="0C555E8F"/>
    <w:rsid w:val="0C5ED4ED"/>
    <w:rsid w:val="0C7B8D30"/>
    <w:rsid w:val="0C7EC142"/>
    <w:rsid w:val="0C807787"/>
    <w:rsid w:val="0C95DD83"/>
    <w:rsid w:val="0C97EEB7"/>
    <w:rsid w:val="0C9DC062"/>
    <w:rsid w:val="0CA097C3"/>
    <w:rsid w:val="0CA70795"/>
    <w:rsid w:val="0CA73738"/>
    <w:rsid w:val="0CB0A2E9"/>
    <w:rsid w:val="0CB44E88"/>
    <w:rsid w:val="0CB641E4"/>
    <w:rsid w:val="0CB74DBE"/>
    <w:rsid w:val="0CBBDD0B"/>
    <w:rsid w:val="0CBEA10A"/>
    <w:rsid w:val="0CBF8C09"/>
    <w:rsid w:val="0CC35592"/>
    <w:rsid w:val="0CCFEB46"/>
    <w:rsid w:val="0CDBC100"/>
    <w:rsid w:val="0CE4CE12"/>
    <w:rsid w:val="0CE5F684"/>
    <w:rsid w:val="0CEABE65"/>
    <w:rsid w:val="0CEF097C"/>
    <w:rsid w:val="0D068B68"/>
    <w:rsid w:val="0D0A64A3"/>
    <w:rsid w:val="0D0B104E"/>
    <w:rsid w:val="0D0CAF7C"/>
    <w:rsid w:val="0D13C40E"/>
    <w:rsid w:val="0D13E527"/>
    <w:rsid w:val="0D16EF82"/>
    <w:rsid w:val="0D1DB31B"/>
    <w:rsid w:val="0D20AF42"/>
    <w:rsid w:val="0D20F2C3"/>
    <w:rsid w:val="0D252912"/>
    <w:rsid w:val="0D297BEB"/>
    <w:rsid w:val="0D2A6BBB"/>
    <w:rsid w:val="0D2A9F34"/>
    <w:rsid w:val="0D2B63C4"/>
    <w:rsid w:val="0D301C01"/>
    <w:rsid w:val="0D364E9B"/>
    <w:rsid w:val="0D3D9D33"/>
    <w:rsid w:val="0D41AD52"/>
    <w:rsid w:val="0D43F21D"/>
    <w:rsid w:val="0D483A20"/>
    <w:rsid w:val="0D4C9BB0"/>
    <w:rsid w:val="0D4CEA0A"/>
    <w:rsid w:val="0D4FD41D"/>
    <w:rsid w:val="0D563528"/>
    <w:rsid w:val="0D5F17CB"/>
    <w:rsid w:val="0D5F5D87"/>
    <w:rsid w:val="0D605EFD"/>
    <w:rsid w:val="0D65E997"/>
    <w:rsid w:val="0D67FB4F"/>
    <w:rsid w:val="0D695745"/>
    <w:rsid w:val="0D6DAAE3"/>
    <w:rsid w:val="0D6F0F3D"/>
    <w:rsid w:val="0D6F5CDE"/>
    <w:rsid w:val="0D725456"/>
    <w:rsid w:val="0D755BD5"/>
    <w:rsid w:val="0D7737CC"/>
    <w:rsid w:val="0D77759E"/>
    <w:rsid w:val="0D78A5C5"/>
    <w:rsid w:val="0D7D107B"/>
    <w:rsid w:val="0D836E09"/>
    <w:rsid w:val="0D8A3CC9"/>
    <w:rsid w:val="0D8AFCE7"/>
    <w:rsid w:val="0D8D2552"/>
    <w:rsid w:val="0D94DF78"/>
    <w:rsid w:val="0D9A89E5"/>
    <w:rsid w:val="0DA55495"/>
    <w:rsid w:val="0DADEF3F"/>
    <w:rsid w:val="0DB262CC"/>
    <w:rsid w:val="0DB5D25E"/>
    <w:rsid w:val="0DB6D389"/>
    <w:rsid w:val="0DB88132"/>
    <w:rsid w:val="0DBD1BAD"/>
    <w:rsid w:val="0DBD6E17"/>
    <w:rsid w:val="0DBF5080"/>
    <w:rsid w:val="0DC89683"/>
    <w:rsid w:val="0DC9812E"/>
    <w:rsid w:val="0DCA4AE4"/>
    <w:rsid w:val="0DD6BA4B"/>
    <w:rsid w:val="0DDA8FFA"/>
    <w:rsid w:val="0DDE1063"/>
    <w:rsid w:val="0DE8AC3C"/>
    <w:rsid w:val="0DEB4ACE"/>
    <w:rsid w:val="0DEB5EAA"/>
    <w:rsid w:val="0DEDD77E"/>
    <w:rsid w:val="0DF12EF0"/>
    <w:rsid w:val="0DF49D29"/>
    <w:rsid w:val="0DF66B9D"/>
    <w:rsid w:val="0DF9668F"/>
    <w:rsid w:val="0E00DB4C"/>
    <w:rsid w:val="0E05DAFE"/>
    <w:rsid w:val="0E079868"/>
    <w:rsid w:val="0E0F6F43"/>
    <w:rsid w:val="0E1EE212"/>
    <w:rsid w:val="0E22D635"/>
    <w:rsid w:val="0E240A40"/>
    <w:rsid w:val="0E24E8EB"/>
    <w:rsid w:val="0E26E1B7"/>
    <w:rsid w:val="0E272A05"/>
    <w:rsid w:val="0E309C8E"/>
    <w:rsid w:val="0E33FC95"/>
    <w:rsid w:val="0E39E767"/>
    <w:rsid w:val="0E3D1AA9"/>
    <w:rsid w:val="0E3D8C13"/>
    <w:rsid w:val="0E4560CF"/>
    <w:rsid w:val="0E463BEB"/>
    <w:rsid w:val="0E499591"/>
    <w:rsid w:val="0E5353BB"/>
    <w:rsid w:val="0E555EAE"/>
    <w:rsid w:val="0E556FF8"/>
    <w:rsid w:val="0E557392"/>
    <w:rsid w:val="0E5AD857"/>
    <w:rsid w:val="0E640053"/>
    <w:rsid w:val="0E67CD0F"/>
    <w:rsid w:val="0E7A762C"/>
    <w:rsid w:val="0E7D7A95"/>
    <w:rsid w:val="0E7E4734"/>
    <w:rsid w:val="0E80649D"/>
    <w:rsid w:val="0E8C6F0B"/>
    <w:rsid w:val="0E8F2FB8"/>
    <w:rsid w:val="0E93243D"/>
    <w:rsid w:val="0E939EE2"/>
    <w:rsid w:val="0E943360"/>
    <w:rsid w:val="0E970E58"/>
    <w:rsid w:val="0EA3755A"/>
    <w:rsid w:val="0EA7CE5C"/>
    <w:rsid w:val="0EA8F11A"/>
    <w:rsid w:val="0EAAED08"/>
    <w:rsid w:val="0EAB4290"/>
    <w:rsid w:val="0EAF946F"/>
    <w:rsid w:val="0EB0FD0B"/>
    <w:rsid w:val="0EB21CA1"/>
    <w:rsid w:val="0EB60D25"/>
    <w:rsid w:val="0EB708F9"/>
    <w:rsid w:val="0EBE4BBD"/>
    <w:rsid w:val="0EC1BE35"/>
    <w:rsid w:val="0EC84C94"/>
    <w:rsid w:val="0ED2A45A"/>
    <w:rsid w:val="0ED42E15"/>
    <w:rsid w:val="0ED6FC86"/>
    <w:rsid w:val="0ED88E5E"/>
    <w:rsid w:val="0EDB12B2"/>
    <w:rsid w:val="0EDB7D2E"/>
    <w:rsid w:val="0EE79E36"/>
    <w:rsid w:val="0EE7D0F7"/>
    <w:rsid w:val="0EEB27E1"/>
    <w:rsid w:val="0F04DFA0"/>
    <w:rsid w:val="0F112C36"/>
    <w:rsid w:val="0F199D15"/>
    <w:rsid w:val="0F1D31A4"/>
    <w:rsid w:val="0F260D2A"/>
    <w:rsid w:val="0F2D6E2C"/>
    <w:rsid w:val="0F3E9A3A"/>
    <w:rsid w:val="0F3F8D7B"/>
    <w:rsid w:val="0F442E22"/>
    <w:rsid w:val="0F4493D5"/>
    <w:rsid w:val="0F44B805"/>
    <w:rsid w:val="0F489718"/>
    <w:rsid w:val="0F4FE71D"/>
    <w:rsid w:val="0F6CFB8F"/>
    <w:rsid w:val="0F73D6F4"/>
    <w:rsid w:val="0F7A0E00"/>
    <w:rsid w:val="0F84F929"/>
    <w:rsid w:val="0F86072E"/>
    <w:rsid w:val="0F8D9A7E"/>
    <w:rsid w:val="0F965F36"/>
    <w:rsid w:val="0F9A6182"/>
    <w:rsid w:val="0FA2AD03"/>
    <w:rsid w:val="0FA33BF8"/>
    <w:rsid w:val="0FA6A8E3"/>
    <w:rsid w:val="0FA80FE0"/>
    <w:rsid w:val="0FA841B8"/>
    <w:rsid w:val="0FA86F4A"/>
    <w:rsid w:val="0FAA6D5B"/>
    <w:rsid w:val="0FAB3FA4"/>
    <w:rsid w:val="0FAFD196"/>
    <w:rsid w:val="0FB220D7"/>
    <w:rsid w:val="0FB81849"/>
    <w:rsid w:val="0FB9861E"/>
    <w:rsid w:val="0FBAA96B"/>
    <w:rsid w:val="0FBD25EA"/>
    <w:rsid w:val="0FBEA696"/>
    <w:rsid w:val="0FBFDBD7"/>
    <w:rsid w:val="0FC1BA93"/>
    <w:rsid w:val="0FD56692"/>
    <w:rsid w:val="0FE092D6"/>
    <w:rsid w:val="0FE20C4C"/>
    <w:rsid w:val="0FE32668"/>
    <w:rsid w:val="0FEAE8D4"/>
    <w:rsid w:val="0FFE27A2"/>
    <w:rsid w:val="100A8A70"/>
    <w:rsid w:val="1013891C"/>
    <w:rsid w:val="10150B2D"/>
    <w:rsid w:val="1021F291"/>
    <w:rsid w:val="102A74A1"/>
    <w:rsid w:val="102E9DCF"/>
    <w:rsid w:val="10331323"/>
    <w:rsid w:val="1034AF3E"/>
    <w:rsid w:val="1036A9F8"/>
    <w:rsid w:val="1037404D"/>
    <w:rsid w:val="103BF818"/>
    <w:rsid w:val="103C8792"/>
    <w:rsid w:val="103F45BB"/>
    <w:rsid w:val="103FAA1F"/>
    <w:rsid w:val="10446595"/>
    <w:rsid w:val="104C5C81"/>
    <w:rsid w:val="1054413F"/>
    <w:rsid w:val="10585004"/>
    <w:rsid w:val="105A79DB"/>
    <w:rsid w:val="105FF65B"/>
    <w:rsid w:val="1071F565"/>
    <w:rsid w:val="10723F3A"/>
    <w:rsid w:val="1072CCE7"/>
    <w:rsid w:val="10749914"/>
    <w:rsid w:val="107E6F9B"/>
    <w:rsid w:val="107F376D"/>
    <w:rsid w:val="107F4F70"/>
    <w:rsid w:val="1080FCE1"/>
    <w:rsid w:val="1081FDBD"/>
    <w:rsid w:val="108354ED"/>
    <w:rsid w:val="1083C919"/>
    <w:rsid w:val="108E5B02"/>
    <w:rsid w:val="1096C668"/>
    <w:rsid w:val="1097F388"/>
    <w:rsid w:val="10986146"/>
    <w:rsid w:val="109BE297"/>
    <w:rsid w:val="109C944B"/>
    <w:rsid w:val="10A01DA9"/>
    <w:rsid w:val="10A0A0D4"/>
    <w:rsid w:val="10A9B57C"/>
    <w:rsid w:val="10AB0DFA"/>
    <w:rsid w:val="10AF1149"/>
    <w:rsid w:val="10B04687"/>
    <w:rsid w:val="10B5626D"/>
    <w:rsid w:val="10B7BB33"/>
    <w:rsid w:val="10B97FCA"/>
    <w:rsid w:val="10C385D8"/>
    <w:rsid w:val="10C5A4D4"/>
    <w:rsid w:val="10CC67A4"/>
    <w:rsid w:val="10CDAB80"/>
    <w:rsid w:val="10D5557F"/>
    <w:rsid w:val="10D9C617"/>
    <w:rsid w:val="10DCA260"/>
    <w:rsid w:val="10DDF6C1"/>
    <w:rsid w:val="10E1B9F2"/>
    <w:rsid w:val="10E2B173"/>
    <w:rsid w:val="10FEFB3F"/>
    <w:rsid w:val="1105404C"/>
    <w:rsid w:val="110800D5"/>
    <w:rsid w:val="110BB63A"/>
    <w:rsid w:val="110D00A2"/>
    <w:rsid w:val="110EA0D9"/>
    <w:rsid w:val="110EB8B2"/>
    <w:rsid w:val="110F1EDA"/>
    <w:rsid w:val="11112FF8"/>
    <w:rsid w:val="1115DDD1"/>
    <w:rsid w:val="111A9799"/>
    <w:rsid w:val="111CE042"/>
    <w:rsid w:val="112320A1"/>
    <w:rsid w:val="1128637E"/>
    <w:rsid w:val="1129EDC8"/>
    <w:rsid w:val="112F7489"/>
    <w:rsid w:val="11318D32"/>
    <w:rsid w:val="113265FF"/>
    <w:rsid w:val="1137E36A"/>
    <w:rsid w:val="11588D28"/>
    <w:rsid w:val="115933E3"/>
    <w:rsid w:val="115E5A53"/>
    <w:rsid w:val="11600398"/>
    <w:rsid w:val="11653A06"/>
    <w:rsid w:val="1165EC11"/>
    <w:rsid w:val="11660DC6"/>
    <w:rsid w:val="11680160"/>
    <w:rsid w:val="116D1107"/>
    <w:rsid w:val="116E4BCB"/>
    <w:rsid w:val="117080A3"/>
    <w:rsid w:val="1172B4AF"/>
    <w:rsid w:val="117886DD"/>
    <w:rsid w:val="1178E89F"/>
    <w:rsid w:val="1179C7EE"/>
    <w:rsid w:val="117CA126"/>
    <w:rsid w:val="119009AA"/>
    <w:rsid w:val="1197574C"/>
    <w:rsid w:val="11A4100F"/>
    <w:rsid w:val="11ADCB81"/>
    <w:rsid w:val="11B0DB8E"/>
    <w:rsid w:val="11B51B57"/>
    <w:rsid w:val="11B8055F"/>
    <w:rsid w:val="11BB4B85"/>
    <w:rsid w:val="11BF0D59"/>
    <w:rsid w:val="11C250B4"/>
    <w:rsid w:val="11D632AB"/>
    <w:rsid w:val="11D7C879"/>
    <w:rsid w:val="11D8743F"/>
    <w:rsid w:val="11DA0362"/>
    <w:rsid w:val="11DB161C"/>
    <w:rsid w:val="11DE349B"/>
    <w:rsid w:val="11DF0BAD"/>
    <w:rsid w:val="11E164D4"/>
    <w:rsid w:val="11E2373E"/>
    <w:rsid w:val="11E439D0"/>
    <w:rsid w:val="11E73531"/>
    <w:rsid w:val="11EDECDA"/>
    <w:rsid w:val="11EF982E"/>
    <w:rsid w:val="11F42065"/>
    <w:rsid w:val="11F74118"/>
    <w:rsid w:val="11F75CF8"/>
    <w:rsid w:val="11F9E673"/>
    <w:rsid w:val="11FA1030"/>
    <w:rsid w:val="11FD428D"/>
    <w:rsid w:val="12021375"/>
    <w:rsid w:val="120AB2E3"/>
    <w:rsid w:val="1216954D"/>
    <w:rsid w:val="121DD5F9"/>
    <w:rsid w:val="12223443"/>
    <w:rsid w:val="1222AD1E"/>
    <w:rsid w:val="122C72B9"/>
    <w:rsid w:val="122E95A6"/>
    <w:rsid w:val="122FDA9D"/>
    <w:rsid w:val="1233108F"/>
    <w:rsid w:val="123431A7"/>
    <w:rsid w:val="123646CE"/>
    <w:rsid w:val="1236B1B4"/>
    <w:rsid w:val="123B7447"/>
    <w:rsid w:val="123F146E"/>
    <w:rsid w:val="1242D808"/>
    <w:rsid w:val="12437F3E"/>
    <w:rsid w:val="12494513"/>
    <w:rsid w:val="1249BA73"/>
    <w:rsid w:val="124EF973"/>
    <w:rsid w:val="125437D9"/>
    <w:rsid w:val="1263C17F"/>
    <w:rsid w:val="1268E006"/>
    <w:rsid w:val="127252CF"/>
    <w:rsid w:val="12783067"/>
    <w:rsid w:val="12788D44"/>
    <w:rsid w:val="1279808A"/>
    <w:rsid w:val="128075DC"/>
    <w:rsid w:val="1280D2E6"/>
    <w:rsid w:val="12924FB5"/>
    <w:rsid w:val="129EA4AF"/>
    <w:rsid w:val="12A017A5"/>
    <w:rsid w:val="12A33313"/>
    <w:rsid w:val="12A362AA"/>
    <w:rsid w:val="12A63CA5"/>
    <w:rsid w:val="12AE7D66"/>
    <w:rsid w:val="12AEC32A"/>
    <w:rsid w:val="12B2C7C8"/>
    <w:rsid w:val="12B6396E"/>
    <w:rsid w:val="12B6FDCA"/>
    <w:rsid w:val="12BA9529"/>
    <w:rsid w:val="12C29240"/>
    <w:rsid w:val="12C433DF"/>
    <w:rsid w:val="12C8447E"/>
    <w:rsid w:val="12CB7E26"/>
    <w:rsid w:val="12D0B72B"/>
    <w:rsid w:val="12D254D1"/>
    <w:rsid w:val="12D4754F"/>
    <w:rsid w:val="12DBE0F4"/>
    <w:rsid w:val="12DCF85B"/>
    <w:rsid w:val="12E13B41"/>
    <w:rsid w:val="12E13D38"/>
    <w:rsid w:val="12E35BAA"/>
    <w:rsid w:val="12EE9637"/>
    <w:rsid w:val="12F5FFF3"/>
    <w:rsid w:val="12F64758"/>
    <w:rsid w:val="12F67BE8"/>
    <w:rsid w:val="12FAC06D"/>
    <w:rsid w:val="1311B2EE"/>
    <w:rsid w:val="1313ECCE"/>
    <w:rsid w:val="13197691"/>
    <w:rsid w:val="13234AC1"/>
    <w:rsid w:val="132ABDDF"/>
    <w:rsid w:val="132E06F6"/>
    <w:rsid w:val="132E305F"/>
    <w:rsid w:val="13302F7E"/>
    <w:rsid w:val="133A40A9"/>
    <w:rsid w:val="133C18F3"/>
    <w:rsid w:val="133F1428"/>
    <w:rsid w:val="133FC12B"/>
    <w:rsid w:val="133FE0DC"/>
    <w:rsid w:val="1340BE8F"/>
    <w:rsid w:val="134535C0"/>
    <w:rsid w:val="1346CF62"/>
    <w:rsid w:val="13499BE2"/>
    <w:rsid w:val="134B1722"/>
    <w:rsid w:val="1356C5F6"/>
    <w:rsid w:val="135880FF"/>
    <w:rsid w:val="1359F4EB"/>
    <w:rsid w:val="135E4B00"/>
    <w:rsid w:val="1360E755"/>
    <w:rsid w:val="1365FCD9"/>
    <w:rsid w:val="1368A67E"/>
    <w:rsid w:val="136B9557"/>
    <w:rsid w:val="136E1BF2"/>
    <w:rsid w:val="137600AA"/>
    <w:rsid w:val="13764B08"/>
    <w:rsid w:val="13785997"/>
    <w:rsid w:val="137A04FC"/>
    <w:rsid w:val="137B3F7F"/>
    <w:rsid w:val="13867D2B"/>
    <w:rsid w:val="1386C742"/>
    <w:rsid w:val="1388887C"/>
    <w:rsid w:val="138FED35"/>
    <w:rsid w:val="1390C2CB"/>
    <w:rsid w:val="13931179"/>
    <w:rsid w:val="13953B52"/>
    <w:rsid w:val="1397BF87"/>
    <w:rsid w:val="13986A1A"/>
    <w:rsid w:val="139AAC06"/>
    <w:rsid w:val="13A085FF"/>
    <w:rsid w:val="13A54A54"/>
    <w:rsid w:val="13ACB17F"/>
    <w:rsid w:val="13B37904"/>
    <w:rsid w:val="13B5B893"/>
    <w:rsid w:val="13BD9E57"/>
    <w:rsid w:val="13CB2AE9"/>
    <w:rsid w:val="13CB74FC"/>
    <w:rsid w:val="13CBCB74"/>
    <w:rsid w:val="13CE4597"/>
    <w:rsid w:val="13CEF398"/>
    <w:rsid w:val="13D32F1D"/>
    <w:rsid w:val="13DCE0E5"/>
    <w:rsid w:val="13E677D6"/>
    <w:rsid w:val="13E8E8B6"/>
    <w:rsid w:val="13EF0909"/>
    <w:rsid w:val="13EF21C0"/>
    <w:rsid w:val="13F7D27A"/>
    <w:rsid w:val="13FEE14B"/>
    <w:rsid w:val="140DE8D1"/>
    <w:rsid w:val="1423A283"/>
    <w:rsid w:val="142CA532"/>
    <w:rsid w:val="142E591F"/>
    <w:rsid w:val="143855E0"/>
    <w:rsid w:val="14399BD3"/>
    <w:rsid w:val="143C572C"/>
    <w:rsid w:val="14476861"/>
    <w:rsid w:val="144B75B3"/>
    <w:rsid w:val="144D1A32"/>
    <w:rsid w:val="1450BCC2"/>
    <w:rsid w:val="14537C7A"/>
    <w:rsid w:val="145B6DD8"/>
    <w:rsid w:val="146A06C1"/>
    <w:rsid w:val="146A422A"/>
    <w:rsid w:val="146BB31B"/>
    <w:rsid w:val="14716A53"/>
    <w:rsid w:val="14769B00"/>
    <w:rsid w:val="1476B39D"/>
    <w:rsid w:val="147D0D99"/>
    <w:rsid w:val="147EB0C7"/>
    <w:rsid w:val="148E49CE"/>
    <w:rsid w:val="1491EB39"/>
    <w:rsid w:val="14924CCD"/>
    <w:rsid w:val="14960CCB"/>
    <w:rsid w:val="1498F401"/>
    <w:rsid w:val="14A5EF55"/>
    <w:rsid w:val="14A887CD"/>
    <w:rsid w:val="14AC92FA"/>
    <w:rsid w:val="14BD3AE8"/>
    <w:rsid w:val="14BEA5FC"/>
    <w:rsid w:val="14C29DB5"/>
    <w:rsid w:val="14CA60C9"/>
    <w:rsid w:val="14CB2DAF"/>
    <w:rsid w:val="14D480E3"/>
    <w:rsid w:val="14D6110A"/>
    <w:rsid w:val="14E0D5DB"/>
    <w:rsid w:val="14E0F304"/>
    <w:rsid w:val="14F313F7"/>
    <w:rsid w:val="14F8CBAE"/>
    <w:rsid w:val="14FB9028"/>
    <w:rsid w:val="14FBA8FA"/>
    <w:rsid w:val="14FCF16F"/>
    <w:rsid w:val="14FD81A1"/>
    <w:rsid w:val="1500A666"/>
    <w:rsid w:val="15014622"/>
    <w:rsid w:val="150C81A2"/>
    <w:rsid w:val="1512B6DE"/>
    <w:rsid w:val="1514A06C"/>
    <w:rsid w:val="1515D55D"/>
    <w:rsid w:val="151B08C8"/>
    <w:rsid w:val="1527DD48"/>
    <w:rsid w:val="152913CB"/>
    <w:rsid w:val="152ACF06"/>
    <w:rsid w:val="152BC127"/>
    <w:rsid w:val="152EE1DA"/>
    <w:rsid w:val="15315F18"/>
    <w:rsid w:val="1536E188"/>
    <w:rsid w:val="154251EE"/>
    <w:rsid w:val="154637D2"/>
    <w:rsid w:val="1548AF18"/>
    <w:rsid w:val="154B573E"/>
    <w:rsid w:val="154C49F4"/>
    <w:rsid w:val="155157EF"/>
    <w:rsid w:val="1552A890"/>
    <w:rsid w:val="1557540E"/>
    <w:rsid w:val="155B86B6"/>
    <w:rsid w:val="155DC8C0"/>
    <w:rsid w:val="1561E427"/>
    <w:rsid w:val="156BD269"/>
    <w:rsid w:val="156E420C"/>
    <w:rsid w:val="1577146D"/>
    <w:rsid w:val="157BAAE5"/>
    <w:rsid w:val="157C5155"/>
    <w:rsid w:val="157F0EDA"/>
    <w:rsid w:val="1580DA16"/>
    <w:rsid w:val="1581449A"/>
    <w:rsid w:val="158D234F"/>
    <w:rsid w:val="15941C0F"/>
    <w:rsid w:val="1595043D"/>
    <w:rsid w:val="15A1B53E"/>
    <w:rsid w:val="15A9D530"/>
    <w:rsid w:val="15AA1316"/>
    <w:rsid w:val="15AADDAC"/>
    <w:rsid w:val="15C15EE4"/>
    <w:rsid w:val="15C1E56E"/>
    <w:rsid w:val="15C539F4"/>
    <w:rsid w:val="15C7B27F"/>
    <w:rsid w:val="15C849E5"/>
    <w:rsid w:val="15D71D2D"/>
    <w:rsid w:val="15E229D5"/>
    <w:rsid w:val="15E28FFD"/>
    <w:rsid w:val="15E360DC"/>
    <w:rsid w:val="15F07011"/>
    <w:rsid w:val="15FB3CE4"/>
    <w:rsid w:val="15FB5232"/>
    <w:rsid w:val="15FF648E"/>
    <w:rsid w:val="15FF7DEB"/>
    <w:rsid w:val="160571AF"/>
    <w:rsid w:val="16098DB8"/>
    <w:rsid w:val="160C7DC6"/>
    <w:rsid w:val="160D21B8"/>
    <w:rsid w:val="16104452"/>
    <w:rsid w:val="16107B92"/>
    <w:rsid w:val="161244F9"/>
    <w:rsid w:val="16133E89"/>
    <w:rsid w:val="1613E6D8"/>
    <w:rsid w:val="16140397"/>
    <w:rsid w:val="1615930E"/>
    <w:rsid w:val="161A327F"/>
    <w:rsid w:val="1623379A"/>
    <w:rsid w:val="1623846B"/>
    <w:rsid w:val="162857C4"/>
    <w:rsid w:val="162AB3C0"/>
    <w:rsid w:val="162C486C"/>
    <w:rsid w:val="162F485C"/>
    <w:rsid w:val="1630856B"/>
    <w:rsid w:val="1632612F"/>
    <w:rsid w:val="1636B135"/>
    <w:rsid w:val="164864E3"/>
    <w:rsid w:val="164FC30F"/>
    <w:rsid w:val="1650A513"/>
    <w:rsid w:val="165150E1"/>
    <w:rsid w:val="1651F9EB"/>
    <w:rsid w:val="16599D17"/>
    <w:rsid w:val="165ACDCC"/>
    <w:rsid w:val="165E75A4"/>
    <w:rsid w:val="16625EA1"/>
    <w:rsid w:val="167595EC"/>
    <w:rsid w:val="16775ABC"/>
    <w:rsid w:val="167F6945"/>
    <w:rsid w:val="1683A4C5"/>
    <w:rsid w:val="168559FC"/>
    <w:rsid w:val="1688A404"/>
    <w:rsid w:val="168C2C54"/>
    <w:rsid w:val="169954AA"/>
    <w:rsid w:val="16A04740"/>
    <w:rsid w:val="16A17DF7"/>
    <w:rsid w:val="16A7BC7C"/>
    <w:rsid w:val="16AC9BA0"/>
    <w:rsid w:val="16AE12BB"/>
    <w:rsid w:val="16AE873F"/>
    <w:rsid w:val="16B6D929"/>
    <w:rsid w:val="16B9935F"/>
    <w:rsid w:val="16BFDD40"/>
    <w:rsid w:val="16C04DA1"/>
    <w:rsid w:val="16C21ADE"/>
    <w:rsid w:val="16C871A3"/>
    <w:rsid w:val="16C8E173"/>
    <w:rsid w:val="16CC9674"/>
    <w:rsid w:val="16CF7ECB"/>
    <w:rsid w:val="16D66A38"/>
    <w:rsid w:val="16E9B403"/>
    <w:rsid w:val="16EC2ABC"/>
    <w:rsid w:val="16EE78F1"/>
    <w:rsid w:val="16F16521"/>
    <w:rsid w:val="16F4608E"/>
    <w:rsid w:val="16FD1B3C"/>
    <w:rsid w:val="17036C36"/>
    <w:rsid w:val="17056680"/>
    <w:rsid w:val="170584E3"/>
    <w:rsid w:val="1707DB90"/>
    <w:rsid w:val="17083EFC"/>
    <w:rsid w:val="170DD22B"/>
    <w:rsid w:val="171630BC"/>
    <w:rsid w:val="17194E36"/>
    <w:rsid w:val="171B1CC0"/>
    <w:rsid w:val="171C4B08"/>
    <w:rsid w:val="171D2E98"/>
    <w:rsid w:val="171FDC6B"/>
    <w:rsid w:val="172077C7"/>
    <w:rsid w:val="172432A6"/>
    <w:rsid w:val="1725FD57"/>
    <w:rsid w:val="172F6043"/>
    <w:rsid w:val="17376ED3"/>
    <w:rsid w:val="17391396"/>
    <w:rsid w:val="1740EF13"/>
    <w:rsid w:val="174175F9"/>
    <w:rsid w:val="1742FE54"/>
    <w:rsid w:val="1743267B"/>
    <w:rsid w:val="174437F7"/>
    <w:rsid w:val="174580D1"/>
    <w:rsid w:val="1746C752"/>
    <w:rsid w:val="174B1658"/>
    <w:rsid w:val="174B72EF"/>
    <w:rsid w:val="174DA28D"/>
    <w:rsid w:val="174DAF54"/>
    <w:rsid w:val="17596860"/>
    <w:rsid w:val="175F7703"/>
    <w:rsid w:val="17607E1B"/>
    <w:rsid w:val="17618EB2"/>
    <w:rsid w:val="176BAB2C"/>
    <w:rsid w:val="176BB18E"/>
    <w:rsid w:val="176DFF1E"/>
    <w:rsid w:val="176F2B13"/>
    <w:rsid w:val="17733EDF"/>
    <w:rsid w:val="17766451"/>
    <w:rsid w:val="17777720"/>
    <w:rsid w:val="1784A89A"/>
    <w:rsid w:val="1788B01F"/>
    <w:rsid w:val="178BA3CD"/>
    <w:rsid w:val="178D97EA"/>
    <w:rsid w:val="179C17DD"/>
    <w:rsid w:val="179C99DF"/>
    <w:rsid w:val="17A2ED45"/>
    <w:rsid w:val="17A37827"/>
    <w:rsid w:val="17A7E672"/>
    <w:rsid w:val="17AE14D4"/>
    <w:rsid w:val="17AE155A"/>
    <w:rsid w:val="17AEAF1D"/>
    <w:rsid w:val="17AEE24B"/>
    <w:rsid w:val="17BB0F4B"/>
    <w:rsid w:val="17BD7346"/>
    <w:rsid w:val="17BE9B91"/>
    <w:rsid w:val="17C32A2E"/>
    <w:rsid w:val="17C37212"/>
    <w:rsid w:val="17DAD708"/>
    <w:rsid w:val="17DBB77A"/>
    <w:rsid w:val="17DC528B"/>
    <w:rsid w:val="17DE1F03"/>
    <w:rsid w:val="17E171F7"/>
    <w:rsid w:val="17E477B7"/>
    <w:rsid w:val="17E9A6B5"/>
    <w:rsid w:val="17EF5D10"/>
    <w:rsid w:val="17EFB83D"/>
    <w:rsid w:val="17F00B6E"/>
    <w:rsid w:val="17F3005F"/>
    <w:rsid w:val="17FCCE97"/>
    <w:rsid w:val="17FE2F02"/>
    <w:rsid w:val="1800415A"/>
    <w:rsid w:val="18033150"/>
    <w:rsid w:val="1804FF40"/>
    <w:rsid w:val="18169441"/>
    <w:rsid w:val="1818BA43"/>
    <w:rsid w:val="181F4723"/>
    <w:rsid w:val="181F52C8"/>
    <w:rsid w:val="18238B1E"/>
    <w:rsid w:val="1824DB53"/>
    <w:rsid w:val="18293169"/>
    <w:rsid w:val="1830E630"/>
    <w:rsid w:val="1838A43D"/>
    <w:rsid w:val="183EF79B"/>
    <w:rsid w:val="184F4DB3"/>
    <w:rsid w:val="185AFECD"/>
    <w:rsid w:val="18635E58"/>
    <w:rsid w:val="186442B9"/>
    <w:rsid w:val="1868BF62"/>
    <w:rsid w:val="186BA672"/>
    <w:rsid w:val="186BD858"/>
    <w:rsid w:val="18714A3A"/>
    <w:rsid w:val="1872887E"/>
    <w:rsid w:val="18746DFA"/>
    <w:rsid w:val="187BA71D"/>
    <w:rsid w:val="187CA544"/>
    <w:rsid w:val="188A4B67"/>
    <w:rsid w:val="188BD3CD"/>
    <w:rsid w:val="188E8CFD"/>
    <w:rsid w:val="1896171E"/>
    <w:rsid w:val="1897F79F"/>
    <w:rsid w:val="189A5A5F"/>
    <w:rsid w:val="18A3732B"/>
    <w:rsid w:val="18A6229A"/>
    <w:rsid w:val="18A75952"/>
    <w:rsid w:val="18B1899F"/>
    <w:rsid w:val="18B34FE1"/>
    <w:rsid w:val="18B87604"/>
    <w:rsid w:val="18B8D3C8"/>
    <w:rsid w:val="18BD9530"/>
    <w:rsid w:val="18BE3FAE"/>
    <w:rsid w:val="18BEB0AF"/>
    <w:rsid w:val="18C3C40C"/>
    <w:rsid w:val="18C6C491"/>
    <w:rsid w:val="18C7F436"/>
    <w:rsid w:val="18CE0C0E"/>
    <w:rsid w:val="18D069C7"/>
    <w:rsid w:val="18D2DAF5"/>
    <w:rsid w:val="18D99AF2"/>
    <w:rsid w:val="18DAE397"/>
    <w:rsid w:val="18E7472A"/>
    <w:rsid w:val="18F27EB2"/>
    <w:rsid w:val="18F6EBC6"/>
    <w:rsid w:val="18F6FB9E"/>
    <w:rsid w:val="18F70820"/>
    <w:rsid w:val="18FDBDE9"/>
    <w:rsid w:val="18FECF51"/>
    <w:rsid w:val="18FF36F6"/>
    <w:rsid w:val="19020F47"/>
    <w:rsid w:val="19031019"/>
    <w:rsid w:val="19051894"/>
    <w:rsid w:val="1907B4D5"/>
    <w:rsid w:val="191017D3"/>
    <w:rsid w:val="19134781"/>
    <w:rsid w:val="191BD45D"/>
    <w:rsid w:val="191BEBF3"/>
    <w:rsid w:val="191FF8F8"/>
    <w:rsid w:val="19207682"/>
    <w:rsid w:val="192B34D2"/>
    <w:rsid w:val="1932F2F4"/>
    <w:rsid w:val="1933B799"/>
    <w:rsid w:val="1934D62C"/>
    <w:rsid w:val="1935FBA1"/>
    <w:rsid w:val="19393738"/>
    <w:rsid w:val="193ABE35"/>
    <w:rsid w:val="194BA459"/>
    <w:rsid w:val="194D33D0"/>
    <w:rsid w:val="195B4C59"/>
    <w:rsid w:val="195FF886"/>
    <w:rsid w:val="19655C5C"/>
    <w:rsid w:val="196855EA"/>
    <w:rsid w:val="196B5360"/>
    <w:rsid w:val="196F6DF0"/>
    <w:rsid w:val="19710888"/>
    <w:rsid w:val="1972288D"/>
    <w:rsid w:val="197623C3"/>
    <w:rsid w:val="1980A499"/>
    <w:rsid w:val="19845BAA"/>
    <w:rsid w:val="198EB9C4"/>
    <w:rsid w:val="19904C12"/>
    <w:rsid w:val="1990663E"/>
    <w:rsid w:val="19978F96"/>
    <w:rsid w:val="199B1C45"/>
    <w:rsid w:val="19B156C4"/>
    <w:rsid w:val="19B25972"/>
    <w:rsid w:val="19B46427"/>
    <w:rsid w:val="19B7BF8E"/>
    <w:rsid w:val="19B8559E"/>
    <w:rsid w:val="19C56035"/>
    <w:rsid w:val="19C7C283"/>
    <w:rsid w:val="19CD2394"/>
    <w:rsid w:val="19D0C388"/>
    <w:rsid w:val="19D1E25F"/>
    <w:rsid w:val="19D45C70"/>
    <w:rsid w:val="19D7CB45"/>
    <w:rsid w:val="19E0BB7C"/>
    <w:rsid w:val="19E3BD93"/>
    <w:rsid w:val="19E763CE"/>
    <w:rsid w:val="19E7CC95"/>
    <w:rsid w:val="19E94680"/>
    <w:rsid w:val="19EB69B3"/>
    <w:rsid w:val="19F03C8B"/>
    <w:rsid w:val="19F42443"/>
    <w:rsid w:val="19F8E500"/>
    <w:rsid w:val="19F9BBA0"/>
    <w:rsid w:val="1A06FE33"/>
    <w:rsid w:val="1A077CE2"/>
    <w:rsid w:val="1A080FAF"/>
    <w:rsid w:val="1A0A3660"/>
    <w:rsid w:val="1A0CE26A"/>
    <w:rsid w:val="1A149860"/>
    <w:rsid w:val="1A172161"/>
    <w:rsid w:val="1A196FA9"/>
    <w:rsid w:val="1A1B23D9"/>
    <w:rsid w:val="1A1FCF46"/>
    <w:rsid w:val="1A252886"/>
    <w:rsid w:val="1A2643B5"/>
    <w:rsid w:val="1A27A42E"/>
    <w:rsid w:val="1A27F122"/>
    <w:rsid w:val="1A29F000"/>
    <w:rsid w:val="1A2F08EF"/>
    <w:rsid w:val="1A3B0CF8"/>
    <w:rsid w:val="1A3DA8AE"/>
    <w:rsid w:val="1A40F402"/>
    <w:rsid w:val="1A4C1D56"/>
    <w:rsid w:val="1A4D505E"/>
    <w:rsid w:val="1A51930B"/>
    <w:rsid w:val="1A51A5AF"/>
    <w:rsid w:val="1A551268"/>
    <w:rsid w:val="1A552340"/>
    <w:rsid w:val="1A596591"/>
    <w:rsid w:val="1A5CE8B5"/>
    <w:rsid w:val="1A64FBA7"/>
    <w:rsid w:val="1A679945"/>
    <w:rsid w:val="1A6ADBA6"/>
    <w:rsid w:val="1A6E04A0"/>
    <w:rsid w:val="1A706B5C"/>
    <w:rsid w:val="1A71946F"/>
    <w:rsid w:val="1A72F472"/>
    <w:rsid w:val="1A734353"/>
    <w:rsid w:val="1A73E728"/>
    <w:rsid w:val="1A878796"/>
    <w:rsid w:val="1A88BDF6"/>
    <w:rsid w:val="1A89A499"/>
    <w:rsid w:val="1A981EDD"/>
    <w:rsid w:val="1A984D47"/>
    <w:rsid w:val="1A9A0866"/>
    <w:rsid w:val="1A9D619A"/>
    <w:rsid w:val="1A9FEF4E"/>
    <w:rsid w:val="1AA5339F"/>
    <w:rsid w:val="1AAA9A86"/>
    <w:rsid w:val="1AABFC79"/>
    <w:rsid w:val="1AAC70CF"/>
    <w:rsid w:val="1AACA8C2"/>
    <w:rsid w:val="1AAD6DBB"/>
    <w:rsid w:val="1AAF26F2"/>
    <w:rsid w:val="1AB0871F"/>
    <w:rsid w:val="1AB9F7D4"/>
    <w:rsid w:val="1AC5BE05"/>
    <w:rsid w:val="1AC60606"/>
    <w:rsid w:val="1ACC90E9"/>
    <w:rsid w:val="1ACD979C"/>
    <w:rsid w:val="1AD076F5"/>
    <w:rsid w:val="1AD0F724"/>
    <w:rsid w:val="1AD3CC60"/>
    <w:rsid w:val="1AD59D10"/>
    <w:rsid w:val="1AD9EAF4"/>
    <w:rsid w:val="1AE1E2A0"/>
    <w:rsid w:val="1AE34DE7"/>
    <w:rsid w:val="1AE3B575"/>
    <w:rsid w:val="1AE774BA"/>
    <w:rsid w:val="1AE90431"/>
    <w:rsid w:val="1AEA62F6"/>
    <w:rsid w:val="1AF04BC1"/>
    <w:rsid w:val="1AF2843D"/>
    <w:rsid w:val="1AF2B00D"/>
    <w:rsid w:val="1AF2C8A1"/>
    <w:rsid w:val="1AF2FBB8"/>
    <w:rsid w:val="1AF9DF8A"/>
    <w:rsid w:val="1AFE9D07"/>
    <w:rsid w:val="1B01593D"/>
    <w:rsid w:val="1B028035"/>
    <w:rsid w:val="1B041125"/>
    <w:rsid w:val="1B066E53"/>
    <w:rsid w:val="1B130DC3"/>
    <w:rsid w:val="1B17D6BA"/>
    <w:rsid w:val="1B1BEC48"/>
    <w:rsid w:val="1B22C56F"/>
    <w:rsid w:val="1B252155"/>
    <w:rsid w:val="1B2CAC79"/>
    <w:rsid w:val="1B3A91B4"/>
    <w:rsid w:val="1B3B8C55"/>
    <w:rsid w:val="1B49D99A"/>
    <w:rsid w:val="1B49DB68"/>
    <w:rsid w:val="1B49F7F7"/>
    <w:rsid w:val="1B4B75C8"/>
    <w:rsid w:val="1B4D8F3C"/>
    <w:rsid w:val="1B5EE7A5"/>
    <w:rsid w:val="1B641805"/>
    <w:rsid w:val="1B6C6D33"/>
    <w:rsid w:val="1B79DB0D"/>
    <w:rsid w:val="1B7AFB8C"/>
    <w:rsid w:val="1B7BF966"/>
    <w:rsid w:val="1B7C9BF7"/>
    <w:rsid w:val="1B82CD57"/>
    <w:rsid w:val="1B83342F"/>
    <w:rsid w:val="1B8516E1"/>
    <w:rsid w:val="1B8EE28A"/>
    <w:rsid w:val="1B910BEA"/>
    <w:rsid w:val="1B958C01"/>
    <w:rsid w:val="1B9B8B19"/>
    <w:rsid w:val="1B9F976C"/>
    <w:rsid w:val="1BAA4CEA"/>
    <w:rsid w:val="1BB3AD12"/>
    <w:rsid w:val="1BC5C51E"/>
    <w:rsid w:val="1BCC5C06"/>
    <w:rsid w:val="1BD0E97D"/>
    <w:rsid w:val="1BD56586"/>
    <w:rsid w:val="1BD5668F"/>
    <w:rsid w:val="1BDB18BD"/>
    <w:rsid w:val="1BDD2914"/>
    <w:rsid w:val="1BE16249"/>
    <w:rsid w:val="1BE46D06"/>
    <w:rsid w:val="1BE5B63A"/>
    <w:rsid w:val="1BE89ACD"/>
    <w:rsid w:val="1BEB4CD7"/>
    <w:rsid w:val="1BF60088"/>
    <w:rsid w:val="1BF66B4E"/>
    <w:rsid w:val="1BF755DD"/>
    <w:rsid w:val="1BFB072C"/>
    <w:rsid w:val="1BFD3631"/>
    <w:rsid w:val="1BFE999F"/>
    <w:rsid w:val="1C0B2D23"/>
    <w:rsid w:val="1C1D678D"/>
    <w:rsid w:val="1C1F5E1F"/>
    <w:rsid w:val="1C29E497"/>
    <w:rsid w:val="1C2A86DA"/>
    <w:rsid w:val="1C2E48E3"/>
    <w:rsid w:val="1C2E8C88"/>
    <w:rsid w:val="1C2F45A8"/>
    <w:rsid w:val="1C2FBD73"/>
    <w:rsid w:val="1C33EF3E"/>
    <w:rsid w:val="1C341D53"/>
    <w:rsid w:val="1C3B7345"/>
    <w:rsid w:val="1C4E3D48"/>
    <w:rsid w:val="1C50D35C"/>
    <w:rsid w:val="1C555749"/>
    <w:rsid w:val="1C5787C0"/>
    <w:rsid w:val="1C608934"/>
    <w:rsid w:val="1C61D667"/>
    <w:rsid w:val="1C62AEF5"/>
    <w:rsid w:val="1C68953F"/>
    <w:rsid w:val="1C6BAC35"/>
    <w:rsid w:val="1C6BBF0C"/>
    <w:rsid w:val="1C6CC785"/>
    <w:rsid w:val="1C71E8F8"/>
    <w:rsid w:val="1C73C039"/>
    <w:rsid w:val="1C7808F9"/>
    <w:rsid w:val="1C7B0A2B"/>
    <w:rsid w:val="1C7EC561"/>
    <w:rsid w:val="1C7F85D6"/>
    <w:rsid w:val="1C80EA38"/>
    <w:rsid w:val="1C81B050"/>
    <w:rsid w:val="1C88B80F"/>
    <w:rsid w:val="1C97478C"/>
    <w:rsid w:val="1C9A6D68"/>
    <w:rsid w:val="1C9DBDFE"/>
    <w:rsid w:val="1C9F1669"/>
    <w:rsid w:val="1CAC8476"/>
    <w:rsid w:val="1CAFC3AE"/>
    <w:rsid w:val="1CB646DD"/>
    <w:rsid w:val="1CB6B01F"/>
    <w:rsid w:val="1CBFD950"/>
    <w:rsid w:val="1CC259CD"/>
    <w:rsid w:val="1CC835EE"/>
    <w:rsid w:val="1CCB5051"/>
    <w:rsid w:val="1CDDD3E4"/>
    <w:rsid w:val="1CE8959B"/>
    <w:rsid w:val="1CEBA7C6"/>
    <w:rsid w:val="1CF6FC41"/>
    <w:rsid w:val="1CF94AF2"/>
    <w:rsid w:val="1CFC8311"/>
    <w:rsid w:val="1CFE5B28"/>
    <w:rsid w:val="1CFE95D7"/>
    <w:rsid w:val="1D02C7C5"/>
    <w:rsid w:val="1D088202"/>
    <w:rsid w:val="1D093485"/>
    <w:rsid w:val="1D0B9F3C"/>
    <w:rsid w:val="1D15AB6E"/>
    <w:rsid w:val="1D17EAE2"/>
    <w:rsid w:val="1D185C3E"/>
    <w:rsid w:val="1D1B5445"/>
    <w:rsid w:val="1D2075E5"/>
    <w:rsid w:val="1D20E496"/>
    <w:rsid w:val="1D22A77C"/>
    <w:rsid w:val="1D315C62"/>
    <w:rsid w:val="1D396A68"/>
    <w:rsid w:val="1D41E145"/>
    <w:rsid w:val="1D4294E1"/>
    <w:rsid w:val="1D4CAF72"/>
    <w:rsid w:val="1D532DE9"/>
    <w:rsid w:val="1D542014"/>
    <w:rsid w:val="1D57EEFB"/>
    <w:rsid w:val="1D5865F3"/>
    <w:rsid w:val="1D5C2113"/>
    <w:rsid w:val="1D72B4F0"/>
    <w:rsid w:val="1D77E72D"/>
    <w:rsid w:val="1D84F120"/>
    <w:rsid w:val="1D857240"/>
    <w:rsid w:val="1D86FA5D"/>
    <w:rsid w:val="1D8933CD"/>
    <w:rsid w:val="1D8E85B3"/>
    <w:rsid w:val="1D8FC152"/>
    <w:rsid w:val="1D9008AB"/>
    <w:rsid w:val="1D95B829"/>
    <w:rsid w:val="1D982D0E"/>
    <w:rsid w:val="1D98F693"/>
    <w:rsid w:val="1D9AD800"/>
    <w:rsid w:val="1DA55FE2"/>
    <w:rsid w:val="1DB05314"/>
    <w:rsid w:val="1DB1EA9E"/>
    <w:rsid w:val="1DB381B7"/>
    <w:rsid w:val="1DB7119F"/>
    <w:rsid w:val="1DC1EDBD"/>
    <w:rsid w:val="1DC8507C"/>
    <w:rsid w:val="1DCC4F4B"/>
    <w:rsid w:val="1DCCBDCF"/>
    <w:rsid w:val="1DD4AADA"/>
    <w:rsid w:val="1DDBC2AE"/>
    <w:rsid w:val="1DE0CF28"/>
    <w:rsid w:val="1DE6528F"/>
    <w:rsid w:val="1DE68D73"/>
    <w:rsid w:val="1DE7F9B0"/>
    <w:rsid w:val="1DF3256F"/>
    <w:rsid w:val="1DF616C1"/>
    <w:rsid w:val="1DF939CD"/>
    <w:rsid w:val="1DFC525E"/>
    <w:rsid w:val="1DFDA6C8"/>
    <w:rsid w:val="1E0213B1"/>
    <w:rsid w:val="1E033043"/>
    <w:rsid w:val="1E034BB7"/>
    <w:rsid w:val="1E082163"/>
    <w:rsid w:val="1E0C62BE"/>
    <w:rsid w:val="1E14AA35"/>
    <w:rsid w:val="1E1D42BE"/>
    <w:rsid w:val="1E21BA1B"/>
    <w:rsid w:val="1E230CFF"/>
    <w:rsid w:val="1E2D8093"/>
    <w:rsid w:val="1E2F9FF8"/>
    <w:rsid w:val="1E30D2CD"/>
    <w:rsid w:val="1E3988F2"/>
    <w:rsid w:val="1E3AB70A"/>
    <w:rsid w:val="1E42B1FA"/>
    <w:rsid w:val="1E4E81EB"/>
    <w:rsid w:val="1E5A62B5"/>
    <w:rsid w:val="1E5C3444"/>
    <w:rsid w:val="1E5FC256"/>
    <w:rsid w:val="1E6088D0"/>
    <w:rsid w:val="1E690DEE"/>
    <w:rsid w:val="1E6B1D3E"/>
    <w:rsid w:val="1E7608AA"/>
    <w:rsid w:val="1E79A445"/>
    <w:rsid w:val="1E80F9BE"/>
    <w:rsid w:val="1E814AED"/>
    <w:rsid w:val="1E8182DC"/>
    <w:rsid w:val="1E83BE05"/>
    <w:rsid w:val="1E847494"/>
    <w:rsid w:val="1E8C3AA3"/>
    <w:rsid w:val="1E8E44C5"/>
    <w:rsid w:val="1E983730"/>
    <w:rsid w:val="1E987B94"/>
    <w:rsid w:val="1E99FA94"/>
    <w:rsid w:val="1EA02EEF"/>
    <w:rsid w:val="1EA791E9"/>
    <w:rsid w:val="1EAB8782"/>
    <w:rsid w:val="1EB214CD"/>
    <w:rsid w:val="1EB42C9F"/>
    <w:rsid w:val="1EB45D73"/>
    <w:rsid w:val="1EB4B10C"/>
    <w:rsid w:val="1EB724A6"/>
    <w:rsid w:val="1EB87793"/>
    <w:rsid w:val="1EBCB7A3"/>
    <w:rsid w:val="1EBD4265"/>
    <w:rsid w:val="1EBEE414"/>
    <w:rsid w:val="1EC8406B"/>
    <w:rsid w:val="1EC921C4"/>
    <w:rsid w:val="1ECA96DC"/>
    <w:rsid w:val="1ED5E000"/>
    <w:rsid w:val="1ED8415E"/>
    <w:rsid w:val="1EDB43EC"/>
    <w:rsid w:val="1EE46362"/>
    <w:rsid w:val="1EEADC8E"/>
    <w:rsid w:val="1EEB2FDE"/>
    <w:rsid w:val="1EEFC0DE"/>
    <w:rsid w:val="1EFAC504"/>
    <w:rsid w:val="1EFB5B20"/>
    <w:rsid w:val="1EFE7155"/>
    <w:rsid w:val="1F01A862"/>
    <w:rsid w:val="1F05F755"/>
    <w:rsid w:val="1F05FED1"/>
    <w:rsid w:val="1F09329D"/>
    <w:rsid w:val="1F0AEAE9"/>
    <w:rsid w:val="1F0D0648"/>
    <w:rsid w:val="1F15FE36"/>
    <w:rsid w:val="1F1B8932"/>
    <w:rsid w:val="1F1BD22E"/>
    <w:rsid w:val="1F201566"/>
    <w:rsid w:val="1F21A748"/>
    <w:rsid w:val="1F242998"/>
    <w:rsid w:val="1F377FA4"/>
    <w:rsid w:val="1F4694C6"/>
    <w:rsid w:val="1F4EAD53"/>
    <w:rsid w:val="1F5001C5"/>
    <w:rsid w:val="1F50959F"/>
    <w:rsid w:val="1F51B79D"/>
    <w:rsid w:val="1F59E289"/>
    <w:rsid w:val="1F5F0501"/>
    <w:rsid w:val="1F67FBAC"/>
    <w:rsid w:val="1F686C42"/>
    <w:rsid w:val="1F6ADEB3"/>
    <w:rsid w:val="1F753CA6"/>
    <w:rsid w:val="1F77905A"/>
    <w:rsid w:val="1F7ACB0C"/>
    <w:rsid w:val="1F8FB6D3"/>
    <w:rsid w:val="1F90E617"/>
    <w:rsid w:val="1F92AEEF"/>
    <w:rsid w:val="1F957ACE"/>
    <w:rsid w:val="1F968289"/>
    <w:rsid w:val="1F97886A"/>
    <w:rsid w:val="1F987AC7"/>
    <w:rsid w:val="1FA8BDF8"/>
    <w:rsid w:val="1FAC78EE"/>
    <w:rsid w:val="1FACF671"/>
    <w:rsid w:val="1FAF739C"/>
    <w:rsid w:val="1FAF84F7"/>
    <w:rsid w:val="1FB2D127"/>
    <w:rsid w:val="1FB6731D"/>
    <w:rsid w:val="1FBB6F3A"/>
    <w:rsid w:val="1FC7FAC6"/>
    <w:rsid w:val="1FC950F4"/>
    <w:rsid w:val="1FCE3661"/>
    <w:rsid w:val="1FCE3C13"/>
    <w:rsid w:val="1FD426F3"/>
    <w:rsid w:val="1FD61ECC"/>
    <w:rsid w:val="1FDBB685"/>
    <w:rsid w:val="1FE6AD98"/>
    <w:rsid w:val="1FEF21A4"/>
    <w:rsid w:val="1FF72708"/>
    <w:rsid w:val="1FF804A5"/>
    <w:rsid w:val="1FFF698B"/>
    <w:rsid w:val="2006ECDB"/>
    <w:rsid w:val="2008E0C0"/>
    <w:rsid w:val="200C529A"/>
    <w:rsid w:val="20103554"/>
    <w:rsid w:val="2019E26E"/>
    <w:rsid w:val="201AEB40"/>
    <w:rsid w:val="20227F3A"/>
    <w:rsid w:val="20243C0F"/>
    <w:rsid w:val="202539B4"/>
    <w:rsid w:val="20281EEA"/>
    <w:rsid w:val="20284E93"/>
    <w:rsid w:val="2029607F"/>
    <w:rsid w:val="202A24DB"/>
    <w:rsid w:val="202CA2E6"/>
    <w:rsid w:val="202ED9F0"/>
    <w:rsid w:val="20341EC3"/>
    <w:rsid w:val="203423D3"/>
    <w:rsid w:val="20366C22"/>
    <w:rsid w:val="203A2309"/>
    <w:rsid w:val="20422A9A"/>
    <w:rsid w:val="2042BB82"/>
    <w:rsid w:val="2043624A"/>
    <w:rsid w:val="204AE628"/>
    <w:rsid w:val="204DBD09"/>
    <w:rsid w:val="204FFD00"/>
    <w:rsid w:val="2051A21D"/>
    <w:rsid w:val="20522A0E"/>
    <w:rsid w:val="20557DFF"/>
    <w:rsid w:val="20560311"/>
    <w:rsid w:val="20588804"/>
    <w:rsid w:val="205912C6"/>
    <w:rsid w:val="2060E683"/>
    <w:rsid w:val="20622D7B"/>
    <w:rsid w:val="206596E2"/>
    <w:rsid w:val="206C56C8"/>
    <w:rsid w:val="207440F9"/>
    <w:rsid w:val="20768858"/>
    <w:rsid w:val="207DFD84"/>
    <w:rsid w:val="20809CC5"/>
    <w:rsid w:val="208345F7"/>
    <w:rsid w:val="20862134"/>
    <w:rsid w:val="2089B667"/>
    <w:rsid w:val="208E60BB"/>
    <w:rsid w:val="208E9EBC"/>
    <w:rsid w:val="2093A1EA"/>
    <w:rsid w:val="209C2921"/>
    <w:rsid w:val="20A1BA87"/>
    <w:rsid w:val="20A5F9C6"/>
    <w:rsid w:val="20B5D382"/>
    <w:rsid w:val="20B65627"/>
    <w:rsid w:val="20B965E0"/>
    <w:rsid w:val="20BB9F4D"/>
    <w:rsid w:val="20BFE3A7"/>
    <w:rsid w:val="20C40F44"/>
    <w:rsid w:val="20C55582"/>
    <w:rsid w:val="20C5C64F"/>
    <w:rsid w:val="20C8432B"/>
    <w:rsid w:val="20CF699B"/>
    <w:rsid w:val="20D0611A"/>
    <w:rsid w:val="20D0C78D"/>
    <w:rsid w:val="20D35005"/>
    <w:rsid w:val="20D788F7"/>
    <w:rsid w:val="20E2F4D1"/>
    <w:rsid w:val="20E54D29"/>
    <w:rsid w:val="20EB33FA"/>
    <w:rsid w:val="21028B4D"/>
    <w:rsid w:val="21068B49"/>
    <w:rsid w:val="210ADD55"/>
    <w:rsid w:val="210DA970"/>
    <w:rsid w:val="211490A4"/>
    <w:rsid w:val="2117B59E"/>
    <w:rsid w:val="2117D85C"/>
    <w:rsid w:val="211E5966"/>
    <w:rsid w:val="211EA834"/>
    <w:rsid w:val="211F4210"/>
    <w:rsid w:val="21202673"/>
    <w:rsid w:val="2126B769"/>
    <w:rsid w:val="2129D153"/>
    <w:rsid w:val="212DB8A5"/>
    <w:rsid w:val="2131257B"/>
    <w:rsid w:val="213252EA"/>
    <w:rsid w:val="213F32FD"/>
    <w:rsid w:val="21409F1A"/>
    <w:rsid w:val="215247F3"/>
    <w:rsid w:val="2152F6F9"/>
    <w:rsid w:val="21553023"/>
    <w:rsid w:val="2156B63E"/>
    <w:rsid w:val="215BBBE3"/>
    <w:rsid w:val="215CE4A0"/>
    <w:rsid w:val="2160952B"/>
    <w:rsid w:val="21652155"/>
    <w:rsid w:val="21690CB8"/>
    <w:rsid w:val="2169263A"/>
    <w:rsid w:val="216A0C74"/>
    <w:rsid w:val="216A9310"/>
    <w:rsid w:val="21730503"/>
    <w:rsid w:val="2173D4AC"/>
    <w:rsid w:val="21759FF1"/>
    <w:rsid w:val="2184AD26"/>
    <w:rsid w:val="21931B52"/>
    <w:rsid w:val="219B6BB5"/>
    <w:rsid w:val="219BE640"/>
    <w:rsid w:val="219BEDFD"/>
    <w:rsid w:val="219DD9A5"/>
    <w:rsid w:val="21A1F2C0"/>
    <w:rsid w:val="21A3DE65"/>
    <w:rsid w:val="21AA2708"/>
    <w:rsid w:val="21AA3F26"/>
    <w:rsid w:val="21AB58FE"/>
    <w:rsid w:val="21AEE839"/>
    <w:rsid w:val="21C22570"/>
    <w:rsid w:val="21C24E35"/>
    <w:rsid w:val="21C2E8A2"/>
    <w:rsid w:val="21C530E0"/>
    <w:rsid w:val="21C986D4"/>
    <w:rsid w:val="21CD4719"/>
    <w:rsid w:val="21D0712C"/>
    <w:rsid w:val="21DE44B5"/>
    <w:rsid w:val="21DF32AB"/>
    <w:rsid w:val="21E3DA05"/>
    <w:rsid w:val="21E4309E"/>
    <w:rsid w:val="21E82850"/>
    <w:rsid w:val="21EA4AF3"/>
    <w:rsid w:val="21EC8FC1"/>
    <w:rsid w:val="21FD10A1"/>
    <w:rsid w:val="2200AEE3"/>
    <w:rsid w:val="2201EEB5"/>
    <w:rsid w:val="22023E12"/>
    <w:rsid w:val="220468EC"/>
    <w:rsid w:val="220E46BC"/>
    <w:rsid w:val="22174D75"/>
    <w:rsid w:val="221786A4"/>
    <w:rsid w:val="221CCA0B"/>
    <w:rsid w:val="221D5AFD"/>
    <w:rsid w:val="221EFFD6"/>
    <w:rsid w:val="2227645D"/>
    <w:rsid w:val="22281A75"/>
    <w:rsid w:val="22299F0A"/>
    <w:rsid w:val="223581F9"/>
    <w:rsid w:val="223B30CB"/>
    <w:rsid w:val="223EE48C"/>
    <w:rsid w:val="22407560"/>
    <w:rsid w:val="224157BA"/>
    <w:rsid w:val="2245EC70"/>
    <w:rsid w:val="224B9CD1"/>
    <w:rsid w:val="224C6A98"/>
    <w:rsid w:val="224DB5EB"/>
    <w:rsid w:val="22504CCC"/>
    <w:rsid w:val="22547E7A"/>
    <w:rsid w:val="2254B6DA"/>
    <w:rsid w:val="225AEF52"/>
    <w:rsid w:val="225F058C"/>
    <w:rsid w:val="22629A89"/>
    <w:rsid w:val="22666751"/>
    <w:rsid w:val="227172C1"/>
    <w:rsid w:val="2273934E"/>
    <w:rsid w:val="2274A8E6"/>
    <w:rsid w:val="22773FDE"/>
    <w:rsid w:val="22783979"/>
    <w:rsid w:val="227AD0FA"/>
    <w:rsid w:val="2282C299"/>
    <w:rsid w:val="2287D660"/>
    <w:rsid w:val="228D741E"/>
    <w:rsid w:val="228D7EAE"/>
    <w:rsid w:val="22901716"/>
    <w:rsid w:val="2294D450"/>
    <w:rsid w:val="22998B7B"/>
    <w:rsid w:val="2299C9A9"/>
    <w:rsid w:val="229D332D"/>
    <w:rsid w:val="229FEDEC"/>
    <w:rsid w:val="22A5668F"/>
    <w:rsid w:val="22A79AC4"/>
    <w:rsid w:val="22AF533A"/>
    <w:rsid w:val="22B1F7C1"/>
    <w:rsid w:val="22B81734"/>
    <w:rsid w:val="22C4B204"/>
    <w:rsid w:val="22C98906"/>
    <w:rsid w:val="22C9E37B"/>
    <w:rsid w:val="22CAC75F"/>
    <w:rsid w:val="22CAFA3D"/>
    <w:rsid w:val="22CBB95D"/>
    <w:rsid w:val="22CC4473"/>
    <w:rsid w:val="22CE234B"/>
    <w:rsid w:val="22D51F5B"/>
    <w:rsid w:val="22DA7BC3"/>
    <w:rsid w:val="22DB035E"/>
    <w:rsid w:val="22DD2A7D"/>
    <w:rsid w:val="22E05717"/>
    <w:rsid w:val="22E12A7C"/>
    <w:rsid w:val="22E36B92"/>
    <w:rsid w:val="22E966AE"/>
    <w:rsid w:val="22EE1854"/>
    <w:rsid w:val="22EEC75A"/>
    <w:rsid w:val="22F42DDA"/>
    <w:rsid w:val="22FB597E"/>
    <w:rsid w:val="22FDBF94"/>
    <w:rsid w:val="22FDC1F2"/>
    <w:rsid w:val="230DAF0F"/>
    <w:rsid w:val="23119C72"/>
    <w:rsid w:val="231A7B6A"/>
    <w:rsid w:val="232B9744"/>
    <w:rsid w:val="232FA567"/>
    <w:rsid w:val="2336A09F"/>
    <w:rsid w:val="23373C16"/>
    <w:rsid w:val="233B1AC6"/>
    <w:rsid w:val="23417E80"/>
    <w:rsid w:val="23430FB6"/>
    <w:rsid w:val="234AB89A"/>
    <w:rsid w:val="234EC08B"/>
    <w:rsid w:val="234EE204"/>
    <w:rsid w:val="23520199"/>
    <w:rsid w:val="2352D042"/>
    <w:rsid w:val="2353B4EF"/>
    <w:rsid w:val="2356513E"/>
    <w:rsid w:val="2366317B"/>
    <w:rsid w:val="2367AD32"/>
    <w:rsid w:val="236CA213"/>
    <w:rsid w:val="2379CD56"/>
    <w:rsid w:val="237C6F2C"/>
    <w:rsid w:val="2383471E"/>
    <w:rsid w:val="2385B5A1"/>
    <w:rsid w:val="23879DC2"/>
    <w:rsid w:val="239028C6"/>
    <w:rsid w:val="2391F3F1"/>
    <w:rsid w:val="2392D3BF"/>
    <w:rsid w:val="2395E47F"/>
    <w:rsid w:val="2398E102"/>
    <w:rsid w:val="239C74E4"/>
    <w:rsid w:val="239D49A6"/>
    <w:rsid w:val="23A2F5F4"/>
    <w:rsid w:val="23A95123"/>
    <w:rsid w:val="23A9C5FD"/>
    <w:rsid w:val="23AB68AA"/>
    <w:rsid w:val="23B07099"/>
    <w:rsid w:val="23B122C9"/>
    <w:rsid w:val="23B4CE07"/>
    <w:rsid w:val="23B97410"/>
    <w:rsid w:val="23BB5CCA"/>
    <w:rsid w:val="23C8A17B"/>
    <w:rsid w:val="23CE2498"/>
    <w:rsid w:val="23D00965"/>
    <w:rsid w:val="23D165E4"/>
    <w:rsid w:val="23D39136"/>
    <w:rsid w:val="23D8D8AB"/>
    <w:rsid w:val="23DE9168"/>
    <w:rsid w:val="23DEFB64"/>
    <w:rsid w:val="23E4B909"/>
    <w:rsid w:val="23EB5D04"/>
    <w:rsid w:val="23ED50C3"/>
    <w:rsid w:val="23FBE37B"/>
    <w:rsid w:val="23FE1E1D"/>
    <w:rsid w:val="24054D79"/>
    <w:rsid w:val="241AE6DB"/>
    <w:rsid w:val="241F69E7"/>
    <w:rsid w:val="242219B6"/>
    <w:rsid w:val="2424CC3C"/>
    <w:rsid w:val="2429B0AB"/>
    <w:rsid w:val="2429BABD"/>
    <w:rsid w:val="242BDEC8"/>
    <w:rsid w:val="24364D74"/>
    <w:rsid w:val="24415D9E"/>
    <w:rsid w:val="244AC7DC"/>
    <w:rsid w:val="244D095B"/>
    <w:rsid w:val="245224A1"/>
    <w:rsid w:val="24546CFF"/>
    <w:rsid w:val="2467DC30"/>
    <w:rsid w:val="247AC7A4"/>
    <w:rsid w:val="247B06D9"/>
    <w:rsid w:val="2486D4B7"/>
    <w:rsid w:val="248A013C"/>
    <w:rsid w:val="2498AC63"/>
    <w:rsid w:val="249DF213"/>
    <w:rsid w:val="24A19C8D"/>
    <w:rsid w:val="24A67FE3"/>
    <w:rsid w:val="24BC9D7F"/>
    <w:rsid w:val="24BD00D9"/>
    <w:rsid w:val="24C1E878"/>
    <w:rsid w:val="24C4245E"/>
    <w:rsid w:val="24C52552"/>
    <w:rsid w:val="24CFA4F8"/>
    <w:rsid w:val="24D729F0"/>
    <w:rsid w:val="24DAB673"/>
    <w:rsid w:val="24DF87B9"/>
    <w:rsid w:val="24EA4057"/>
    <w:rsid w:val="24F3B51B"/>
    <w:rsid w:val="24F8AAD7"/>
    <w:rsid w:val="24FC3BA9"/>
    <w:rsid w:val="250183A4"/>
    <w:rsid w:val="25078955"/>
    <w:rsid w:val="2516D36D"/>
    <w:rsid w:val="2519F27B"/>
    <w:rsid w:val="25226917"/>
    <w:rsid w:val="2523BEE6"/>
    <w:rsid w:val="25243083"/>
    <w:rsid w:val="2529A8F9"/>
    <w:rsid w:val="252C45FD"/>
    <w:rsid w:val="25311B90"/>
    <w:rsid w:val="2532E146"/>
    <w:rsid w:val="2538511E"/>
    <w:rsid w:val="25392598"/>
    <w:rsid w:val="253A6BB4"/>
    <w:rsid w:val="253F4D5B"/>
    <w:rsid w:val="25429288"/>
    <w:rsid w:val="2547D878"/>
    <w:rsid w:val="254897CA"/>
    <w:rsid w:val="254B14E4"/>
    <w:rsid w:val="254F7068"/>
    <w:rsid w:val="25551F08"/>
    <w:rsid w:val="2555BECC"/>
    <w:rsid w:val="25565742"/>
    <w:rsid w:val="255A8F58"/>
    <w:rsid w:val="255B284C"/>
    <w:rsid w:val="255C800B"/>
    <w:rsid w:val="2564294B"/>
    <w:rsid w:val="256875CE"/>
    <w:rsid w:val="2574183D"/>
    <w:rsid w:val="257907EB"/>
    <w:rsid w:val="25848CA7"/>
    <w:rsid w:val="258556AD"/>
    <w:rsid w:val="258816F6"/>
    <w:rsid w:val="25A06F5F"/>
    <w:rsid w:val="25B68B35"/>
    <w:rsid w:val="25B723C8"/>
    <w:rsid w:val="25BDACEE"/>
    <w:rsid w:val="25C9079B"/>
    <w:rsid w:val="25DA2037"/>
    <w:rsid w:val="25DC61DE"/>
    <w:rsid w:val="25E3CFCF"/>
    <w:rsid w:val="25E801C7"/>
    <w:rsid w:val="25E81C47"/>
    <w:rsid w:val="25ED63B4"/>
    <w:rsid w:val="25F3855E"/>
    <w:rsid w:val="25F94553"/>
    <w:rsid w:val="25FB62D8"/>
    <w:rsid w:val="25FB92F0"/>
    <w:rsid w:val="25FC0A6B"/>
    <w:rsid w:val="25FFA2E1"/>
    <w:rsid w:val="2601B852"/>
    <w:rsid w:val="26032C2F"/>
    <w:rsid w:val="2604B49F"/>
    <w:rsid w:val="2605DB96"/>
    <w:rsid w:val="2609C026"/>
    <w:rsid w:val="260CC01D"/>
    <w:rsid w:val="261A6056"/>
    <w:rsid w:val="26221D78"/>
    <w:rsid w:val="2626681C"/>
    <w:rsid w:val="2629E06C"/>
    <w:rsid w:val="262BD14A"/>
    <w:rsid w:val="2634671B"/>
    <w:rsid w:val="26366333"/>
    <w:rsid w:val="2636FC6A"/>
    <w:rsid w:val="26389278"/>
    <w:rsid w:val="263B7B50"/>
    <w:rsid w:val="2641520B"/>
    <w:rsid w:val="264A9EE4"/>
    <w:rsid w:val="264E788F"/>
    <w:rsid w:val="264E8FB4"/>
    <w:rsid w:val="264EDAEF"/>
    <w:rsid w:val="26501E8F"/>
    <w:rsid w:val="265205C7"/>
    <w:rsid w:val="2653363F"/>
    <w:rsid w:val="2653B642"/>
    <w:rsid w:val="2654C703"/>
    <w:rsid w:val="265AF5EB"/>
    <w:rsid w:val="265B6DB3"/>
    <w:rsid w:val="265BC560"/>
    <w:rsid w:val="2663CD76"/>
    <w:rsid w:val="266501C0"/>
    <w:rsid w:val="266601DA"/>
    <w:rsid w:val="26715BC1"/>
    <w:rsid w:val="2673C494"/>
    <w:rsid w:val="2674189B"/>
    <w:rsid w:val="267997DC"/>
    <w:rsid w:val="2684ACAA"/>
    <w:rsid w:val="268CA3B0"/>
    <w:rsid w:val="26933C88"/>
    <w:rsid w:val="269488DC"/>
    <w:rsid w:val="26951104"/>
    <w:rsid w:val="269DA693"/>
    <w:rsid w:val="269F3A3C"/>
    <w:rsid w:val="26AB02E7"/>
    <w:rsid w:val="26AD0830"/>
    <w:rsid w:val="26AD9047"/>
    <w:rsid w:val="26BAE7E0"/>
    <w:rsid w:val="26BE5890"/>
    <w:rsid w:val="26BECB22"/>
    <w:rsid w:val="26C6F3C9"/>
    <w:rsid w:val="26CA5A20"/>
    <w:rsid w:val="26D93ECD"/>
    <w:rsid w:val="26E02C2E"/>
    <w:rsid w:val="26E03369"/>
    <w:rsid w:val="26E7BDC3"/>
    <w:rsid w:val="26E7D2DF"/>
    <w:rsid w:val="26E9A565"/>
    <w:rsid w:val="26EFDE49"/>
    <w:rsid w:val="26F14AA2"/>
    <w:rsid w:val="26F1FB10"/>
    <w:rsid w:val="26FC3C4A"/>
    <w:rsid w:val="26FD6291"/>
    <w:rsid w:val="26FF4839"/>
    <w:rsid w:val="27033BDC"/>
    <w:rsid w:val="270B6AA5"/>
    <w:rsid w:val="271180ED"/>
    <w:rsid w:val="2712A017"/>
    <w:rsid w:val="2713406A"/>
    <w:rsid w:val="2715FF72"/>
    <w:rsid w:val="2718580D"/>
    <w:rsid w:val="271909CD"/>
    <w:rsid w:val="27198602"/>
    <w:rsid w:val="271AD4FE"/>
    <w:rsid w:val="271DE20E"/>
    <w:rsid w:val="271FDD6F"/>
    <w:rsid w:val="2721270E"/>
    <w:rsid w:val="27240B61"/>
    <w:rsid w:val="272A09A1"/>
    <w:rsid w:val="272A1392"/>
    <w:rsid w:val="272D8A7A"/>
    <w:rsid w:val="272E37C9"/>
    <w:rsid w:val="2737CB44"/>
    <w:rsid w:val="274A82AF"/>
    <w:rsid w:val="27510655"/>
    <w:rsid w:val="27535690"/>
    <w:rsid w:val="2754DEC2"/>
    <w:rsid w:val="276AA9CB"/>
    <w:rsid w:val="276E52AE"/>
    <w:rsid w:val="2770369B"/>
    <w:rsid w:val="27755DF9"/>
    <w:rsid w:val="27792CB5"/>
    <w:rsid w:val="2780A9CC"/>
    <w:rsid w:val="27834EAC"/>
    <w:rsid w:val="2790A948"/>
    <w:rsid w:val="2794C489"/>
    <w:rsid w:val="2798AAC9"/>
    <w:rsid w:val="279FA5F2"/>
    <w:rsid w:val="279FAA03"/>
    <w:rsid w:val="27A1F0BF"/>
    <w:rsid w:val="27A8907E"/>
    <w:rsid w:val="27B3C106"/>
    <w:rsid w:val="27B5303A"/>
    <w:rsid w:val="27BC08B5"/>
    <w:rsid w:val="27BC27CA"/>
    <w:rsid w:val="27BDBEF2"/>
    <w:rsid w:val="27BE2149"/>
    <w:rsid w:val="27BE3322"/>
    <w:rsid w:val="27C00402"/>
    <w:rsid w:val="27C055CB"/>
    <w:rsid w:val="27C2387D"/>
    <w:rsid w:val="27C59416"/>
    <w:rsid w:val="27D02B50"/>
    <w:rsid w:val="27D2A036"/>
    <w:rsid w:val="27D551E9"/>
    <w:rsid w:val="27DCFE1B"/>
    <w:rsid w:val="27DDF131"/>
    <w:rsid w:val="27DE0B82"/>
    <w:rsid w:val="27DE6D64"/>
    <w:rsid w:val="27DE81A5"/>
    <w:rsid w:val="27E1A1A1"/>
    <w:rsid w:val="27E4845E"/>
    <w:rsid w:val="27E96103"/>
    <w:rsid w:val="27E9E706"/>
    <w:rsid w:val="27EE90DE"/>
    <w:rsid w:val="27F0B7C1"/>
    <w:rsid w:val="27F85579"/>
    <w:rsid w:val="27FC4751"/>
    <w:rsid w:val="27FE0E15"/>
    <w:rsid w:val="27FE8805"/>
    <w:rsid w:val="2806D6C6"/>
    <w:rsid w:val="2806F663"/>
    <w:rsid w:val="280AAD39"/>
    <w:rsid w:val="280B2F81"/>
    <w:rsid w:val="280B6DD7"/>
    <w:rsid w:val="28192C76"/>
    <w:rsid w:val="281A6896"/>
    <w:rsid w:val="2820D6DB"/>
    <w:rsid w:val="28309F84"/>
    <w:rsid w:val="283186FD"/>
    <w:rsid w:val="2837E7E1"/>
    <w:rsid w:val="283A89BE"/>
    <w:rsid w:val="283D6AAD"/>
    <w:rsid w:val="2841FCCC"/>
    <w:rsid w:val="284265E9"/>
    <w:rsid w:val="2848A80C"/>
    <w:rsid w:val="28498BF7"/>
    <w:rsid w:val="2853BD50"/>
    <w:rsid w:val="2853CC2C"/>
    <w:rsid w:val="28560FCC"/>
    <w:rsid w:val="2856B841"/>
    <w:rsid w:val="285A0B39"/>
    <w:rsid w:val="285ACAEF"/>
    <w:rsid w:val="285CAAE5"/>
    <w:rsid w:val="286054EB"/>
    <w:rsid w:val="28648108"/>
    <w:rsid w:val="286C7561"/>
    <w:rsid w:val="286D8B27"/>
    <w:rsid w:val="287A1CEB"/>
    <w:rsid w:val="287BFC8F"/>
    <w:rsid w:val="287E8FF2"/>
    <w:rsid w:val="288027E9"/>
    <w:rsid w:val="288163AC"/>
    <w:rsid w:val="28817339"/>
    <w:rsid w:val="2887112A"/>
    <w:rsid w:val="288BAEAA"/>
    <w:rsid w:val="2892C90E"/>
    <w:rsid w:val="2897E34E"/>
    <w:rsid w:val="289DBEA5"/>
    <w:rsid w:val="28A2FE54"/>
    <w:rsid w:val="28A4C37D"/>
    <w:rsid w:val="28A6633A"/>
    <w:rsid w:val="28AD684E"/>
    <w:rsid w:val="28B04355"/>
    <w:rsid w:val="28B3EFCC"/>
    <w:rsid w:val="28BFDBC2"/>
    <w:rsid w:val="28C2917B"/>
    <w:rsid w:val="28C38C55"/>
    <w:rsid w:val="28C95ADB"/>
    <w:rsid w:val="28D005CE"/>
    <w:rsid w:val="28D70D47"/>
    <w:rsid w:val="28D969BC"/>
    <w:rsid w:val="28DB9063"/>
    <w:rsid w:val="28DD7A88"/>
    <w:rsid w:val="28E182E3"/>
    <w:rsid w:val="28E2D561"/>
    <w:rsid w:val="28E4F4DD"/>
    <w:rsid w:val="28E95AAF"/>
    <w:rsid w:val="28EA8CEF"/>
    <w:rsid w:val="28F10F7F"/>
    <w:rsid w:val="28F97C7A"/>
    <w:rsid w:val="28FAB956"/>
    <w:rsid w:val="2901CF7D"/>
    <w:rsid w:val="2908633C"/>
    <w:rsid w:val="29098239"/>
    <w:rsid w:val="290A6440"/>
    <w:rsid w:val="290AFEE5"/>
    <w:rsid w:val="290C2C0A"/>
    <w:rsid w:val="290DCB65"/>
    <w:rsid w:val="29101AB9"/>
    <w:rsid w:val="291AE9B5"/>
    <w:rsid w:val="291BF0C5"/>
    <w:rsid w:val="291FAEF3"/>
    <w:rsid w:val="2926D05E"/>
    <w:rsid w:val="292B05CA"/>
    <w:rsid w:val="292EFA4F"/>
    <w:rsid w:val="293094EA"/>
    <w:rsid w:val="2933F07F"/>
    <w:rsid w:val="294644E3"/>
    <w:rsid w:val="29464CAA"/>
    <w:rsid w:val="29473515"/>
    <w:rsid w:val="29506C00"/>
    <w:rsid w:val="29509745"/>
    <w:rsid w:val="2951421C"/>
    <w:rsid w:val="296DB5D5"/>
    <w:rsid w:val="296F306B"/>
    <w:rsid w:val="2979AF69"/>
    <w:rsid w:val="2979E3D3"/>
    <w:rsid w:val="297DB116"/>
    <w:rsid w:val="2986B7D9"/>
    <w:rsid w:val="298AEADC"/>
    <w:rsid w:val="298BDA3B"/>
    <w:rsid w:val="29901C22"/>
    <w:rsid w:val="2991020A"/>
    <w:rsid w:val="29912C7A"/>
    <w:rsid w:val="2992D4DB"/>
    <w:rsid w:val="2995C8DC"/>
    <w:rsid w:val="299F697F"/>
    <w:rsid w:val="29A2200C"/>
    <w:rsid w:val="29A8FC83"/>
    <w:rsid w:val="29AA339E"/>
    <w:rsid w:val="29AEAE9C"/>
    <w:rsid w:val="29AF4ADF"/>
    <w:rsid w:val="29B5510B"/>
    <w:rsid w:val="29BAA537"/>
    <w:rsid w:val="29C1BF4E"/>
    <w:rsid w:val="29D3B540"/>
    <w:rsid w:val="29D5AECA"/>
    <w:rsid w:val="29DB0619"/>
    <w:rsid w:val="29DD553F"/>
    <w:rsid w:val="29E24E5B"/>
    <w:rsid w:val="29E6DDBC"/>
    <w:rsid w:val="29EA08D2"/>
    <w:rsid w:val="29F42E76"/>
    <w:rsid w:val="29F7A1A6"/>
    <w:rsid w:val="29FFDF24"/>
    <w:rsid w:val="2A03EB6F"/>
    <w:rsid w:val="2A10C28D"/>
    <w:rsid w:val="2A15A0F8"/>
    <w:rsid w:val="2A27D5D4"/>
    <w:rsid w:val="2A2EC9E4"/>
    <w:rsid w:val="2A320228"/>
    <w:rsid w:val="2A37E2FF"/>
    <w:rsid w:val="2A38FC96"/>
    <w:rsid w:val="2A3C62B9"/>
    <w:rsid w:val="2A3ECF00"/>
    <w:rsid w:val="2A3F3ECC"/>
    <w:rsid w:val="2A43892E"/>
    <w:rsid w:val="2A4DF18E"/>
    <w:rsid w:val="2A4E7D8D"/>
    <w:rsid w:val="2A4FF8CF"/>
    <w:rsid w:val="2A54C458"/>
    <w:rsid w:val="2A55DAE1"/>
    <w:rsid w:val="2A58CAA1"/>
    <w:rsid w:val="2A5B10B2"/>
    <w:rsid w:val="2A61F573"/>
    <w:rsid w:val="2A7265CE"/>
    <w:rsid w:val="2A73F576"/>
    <w:rsid w:val="2A74E6E8"/>
    <w:rsid w:val="2A7571AC"/>
    <w:rsid w:val="2A795893"/>
    <w:rsid w:val="2A7B5CC0"/>
    <w:rsid w:val="2A7C26DA"/>
    <w:rsid w:val="2A7D5B0E"/>
    <w:rsid w:val="2A8ADE00"/>
    <w:rsid w:val="2A911366"/>
    <w:rsid w:val="2A94CB61"/>
    <w:rsid w:val="2A96FE6A"/>
    <w:rsid w:val="2A976D39"/>
    <w:rsid w:val="2AA0551A"/>
    <w:rsid w:val="2AA087A8"/>
    <w:rsid w:val="2AAB6A11"/>
    <w:rsid w:val="2ABD1AB5"/>
    <w:rsid w:val="2ABFCD2D"/>
    <w:rsid w:val="2AC1ABE4"/>
    <w:rsid w:val="2AC6D5BE"/>
    <w:rsid w:val="2AC9EDBD"/>
    <w:rsid w:val="2AD102E4"/>
    <w:rsid w:val="2AD7FF51"/>
    <w:rsid w:val="2AD871B0"/>
    <w:rsid w:val="2ADBD71E"/>
    <w:rsid w:val="2AE0AEF6"/>
    <w:rsid w:val="2AE191B2"/>
    <w:rsid w:val="2AE62E4E"/>
    <w:rsid w:val="2AEC9043"/>
    <w:rsid w:val="2AF3A977"/>
    <w:rsid w:val="2AFBB519"/>
    <w:rsid w:val="2AFFA4B9"/>
    <w:rsid w:val="2B0A6D8D"/>
    <w:rsid w:val="2B0B8126"/>
    <w:rsid w:val="2B18562B"/>
    <w:rsid w:val="2B1B3E64"/>
    <w:rsid w:val="2B1CAE57"/>
    <w:rsid w:val="2B20D53B"/>
    <w:rsid w:val="2B214E7E"/>
    <w:rsid w:val="2B2AC527"/>
    <w:rsid w:val="2B2C5F9B"/>
    <w:rsid w:val="2B3038AD"/>
    <w:rsid w:val="2B3628C7"/>
    <w:rsid w:val="2B39FD98"/>
    <w:rsid w:val="2B3BACDA"/>
    <w:rsid w:val="2B3F624F"/>
    <w:rsid w:val="2B44CCE4"/>
    <w:rsid w:val="2B57A152"/>
    <w:rsid w:val="2B59008E"/>
    <w:rsid w:val="2B696110"/>
    <w:rsid w:val="2B779F29"/>
    <w:rsid w:val="2B79B780"/>
    <w:rsid w:val="2B7AE2D1"/>
    <w:rsid w:val="2B7AFF48"/>
    <w:rsid w:val="2B8477CB"/>
    <w:rsid w:val="2B84CF89"/>
    <w:rsid w:val="2B84DD41"/>
    <w:rsid w:val="2B8614F1"/>
    <w:rsid w:val="2B866F82"/>
    <w:rsid w:val="2B8C1A6D"/>
    <w:rsid w:val="2B9B2CE1"/>
    <w:rsid w:val="2BA35A3B"/>
    <w:rsid w:val="2BA3FF3C"/>
    <w:rsid w:val="2BAC1DEE"/>
    <w:rsid w:val="2BAC29CB"/>
    <w:rsid w:val="2BB6C466"/>
    <w:rsid w:val="2BBC34AE"/>
    <w:rsid w:val="2BBC6955"/>
    <w:rsid w:val="2BCE3C19"/>
    <w:rsid w:val="2BD0E572"/>
    <w:rsid w:val="2BDBBD88"/>
    <w:rsid w:val="2BDEB213"/>
    <w:rsid w:val="2BE1DE4A"/>
    <w:rsid w:val="2BEBC930"/>
    <w:rsid w:val="2BECF725"/>
    <w:rsid w:val="2BED46A7"/>
    <w:rsid w:val="2BEE1F76"/>
    <w:rsid w:val="2BF6F3A2"/>
    <w:rsid w:val="2C03F8BB"/>
    <w:rsid w:val="2C0A493A"/>
    <w:rsid w:val="2C0FF50D"/>
    <w:rsid w:val="2C245AC2"/>
    <w:rsid w:val="2C26AE61"/>
    <w:rsid w:val="2C270199"/>
    <w:rsid w:val="2C27FFD0"/>
    <w:rsid w:val="2C29996A"/>
    <w:rsid w:val="2C2FB956"/>
    <w:rsid w:val="2C379857"/>
    <w:rsid w:val="2C38DD96"/>
    <w:rsid w:val="2C3BC687"/>
    <w:rsid w:val="2C3CB899"/>
    <w:rsid w:val="2C3E8347"/>
    <w:rsid w:val="2C45839D"/>
    <w:rsid w:val="2C481B34"/>
    <w:rsid w:val="2C4A1BFD"/>
    <w:rsid w:val="2C4EB4B1"/>
    <w:rsid w:val="2C4FF1E4"/>
    <w:rsid w:val="2C539187"/>
    <w:rsid w:val="2C5B49C3"/>
    <w:rsid w:val="2C5C244C"/>
    <w:rsid w:val="2C5C3193"/>
    <w:rsid w:val="2C5D5481"/>
    <w:rsid w:val="2C5E8DEC"/>
    <w:rsid w:val="2C5FB838"/>
    <w:rsid w:val="2C60693B"/>
    <w:rsid w:val="2C693570"/>
    <w:rsid w:val="2C699DCB"/>
    <w:rsid w:val="2C69E129"/>
    <w:rsid w:val="2C731D3F"/>
    <w:rsid w:val="2C7DE5A5"/>
    <w:rsid w:val="2C7F2F20"/>
    <w:rsid w:val="2C826B4A"/>
    <w:rsid w:val="2C880CC2"/>
    <w:rsid w:val="2C8A39D4"/>
    <w:rsid w:val="2C8FFE3A"/>
    <w:rsid w:val="2C97EE20"/>
    <w:rsid w:val="2C998572"/>
    <w:rsid w:val="2C9EC474"/>
    <w:rsid w:val="2CAD8414"/>
    <w:rsid w:val="2CAFC3F0"/>
    <w:rsid w:val="2CB2A874"/>
    <w:rsid w:val="2CB2CD77"/>
    <w:rsid w:val="2CB35420"/>
    <w:rsid w:val="2CB7D11F"/>
    <w:rsid w:val="2CB7FBD3"/>
    <w:rsid w:val="2CBB3AEE"/>
    <w:rsid w:val="2CC40D89"/>
    <w:rsid w:val="2CC8A66E"/>
    <w:rsid w:val="2CCAB135"/>
    <w:rsid w:val="2CCC0B13"/>
    <w:rsid w:val="2CCFD140"/>
    <w:rsid w:val="2CCFDB8D"/>
    <w:rsid w:val="2CD1F928"/>
    <w:rsid w:val="2CD29EBB"/>
    <w:rsid w:val="2CD2B705"/>
    <w:rsid w:val="2CD77D3B"/>
    <w:rsid w:val="2CDBAAC9"/>
    <w:rsid w:val="2CE144A7"/>
    <w:rsid w:val="2CE7D59D"/>
    <w:rsid w:val="2CF03BE4"/>
    <w:rsid w:val="2CFBE534"/>
    <w:rsid w:val="2D008248"/>
    <w:rsid w:val="2D09EB43"/>
    <w:rsid w:val="2D10DBD0"/>
    <w:rsid w:val="2D11464F"/>
    <w:rsid w:val="2D194763"/>
    <w:rsid w:val="2D19A016"/>
    <w:rsid w:val="2D239E68"/>
    <w:rsid w:val="2D241739"/>
    <w:rsid w:val="2D2807A5"/>
    <w:rsid w:val="2D2A2A2C"/>
    <w:rsid w:val="2D3A4F50"/>
    <w:rsid w:val="2D3BA6A3"/>
    <w:rsid w:val="2D3C2351"/>
    <w:rsid w:val="2D3D15E0"/>
    <w:rsid w:val="2D3FFD52"/>
    <w:rsid w:val="2D4245AA"/>
    <w:rsid w:val="2D428FE1"/>
    <w:rsid w:val="2D4B59B0"/>
    <w:rsid w:val="2D4CDE3F"/>
    <w:rsid w:val="2D506FF5"/>
    <w:rsid w:val="2D5294C7"/>
    <w:rsid w:val="2D571FAB"/>
    <w:rsid w:val="2D58E6E9"/>
    <w:rsid w:val="2D617F3D"/>
    <w:rsid w:val="2D6C71E8"/>
    <w:rsid w:val="2D6D2B5A"/>
    <w:rsid w:val="2D6F21BB"/>
    <w:rsid w:val="2D70439C"/>
    <w:rsid w:val="2D77F3C2"/>
    <w:rsid w:val="2D786C9A"/>
    <w:rsid w:val="2D7BC321"/>
    <w:rsid w:val="2D8537B8"/>
    <w:rsid w:val="2D8BBAE6"/>
    <w:rsid w:val="2D8F8F34"/>
    <w:rsid w:val="2D9F7F86"/>
    <w:rsid w:val="2DA38390"/>
    <w:rsid w:val="2DA54D30"/>
    <w:rsid w:val="2DA9F53A"/>
    <w:rsid w:val="2DB53056"/>
    <w:rsid w:val="2DB64251"/>
    <w:rsid w:val="2DBAE1AC"/>
    <w:rsid w:val="2DBCC6E5"/>
    <w:rsid w:val="2DC25E85"/>
    <w:rsid w:val="2DC2D1FA"/>
    <w:rsid w:val="2DC480A2"/>
    <w:rsid w:val="2DC5A84F"/>
    <w:rsid w:val="2DC70648"/>
    <w:rsid w:val="2DCA8959"/>
    <w:rsid w:val="2DCD5E07"/>
    <w:rsid w:val="2DDC792D"/>
    <w:rsid w:val="2DDD2DE9"/>
    <w:rsid w:val="2DDE8875"/>
    <w:rsid w:val="2DECA860"/>
    <w:rsid w:val="2DF0B5C3"/>
    <w:rsid w:val="2DF3B181"/>
    <w:rsid w:val="2DF4DC9C"/>
    <w:rsid w:val="2DF8854D"/>
    <w:rsid w:val="2DF9D4A9"/>
    <w:rsid w:val="2DFA54DB"/>
    <w:rsid w:val="2DFD9771"/>
    <w:rsid w:val="2DFE8237"/>
    <w:rsid w:val="2E1E9DEA"/>
    <w:rsid w:val="2E2382A7"/>
    <w:rsid w:val="2E278DDB"/>
    <w:rsid w:val="2E2A28C8"/>
    <w:rsid w:val="2E30B71C"/>
    <w:rsid w:val="2E396787"/>
    <w:rsid w:val="2E3F19A8"/>
    <w:rsid w:val="2E3F3A26"/>
    <w:rsid w:val="2E3F3FDE"/>
    <w:rsid w:val="2E488F7C"/>
    <w:rsid w:val="2E5875FD"/>
    <w:rsid w:val="2E58F1C1"/>
    <w:rsid w:val="2E5A8AB4"/>
    <w:rsid w:val="2E6265E9"/>
    <w:rsid w:val="2E6BA1A1"/>
    <w:rsid w:val="2E747444"/>
    <w:rsid w:val="2E749088"/>
    <w:rsid w:val="2E7BDFE9"/>
    <w:rsid w:val="2E7F2FA7"/>
    <w:rsid w:val="2E8D5569"/>
    <w:rsid w:val="2E8D70E1"/>
    <w:rsid w:val="2E8E270A"/>
    <w:rsid w:val="2E976EB7"/>
    <w:rsid w:val="2E99CD8A"/>
    <w:rsid w:val="2E9E7DA1"/>
    <w:rsid w:val="2EA23EB4"/>
    <w:rsid w:val="2EA3E715"/>
    <w:rsid w:val="2EA80A06"/>
    <w:rsid w:val="2EAA58EB"/>
    <w:rsid w:val="2EAA5FD9"/>
    <w:rsid w:val="2EAFC5CF"/>
    <w:rsid w:val="2EB2494D"/>
    <w:rsid w:val="2EB32D82"/>
    <w:rsid w:val="2EB39FE5"/>
    <w:rsid w:val="2EB5D84C"/>
    <w:rsid w:val="2EB5E654"/>
    <w:rsid w:val="2EB6AD5D"/>
    <w:rsid w:val="2EBDD685"/>
    <w:rsid w:val="2EC19D1A"/>
    <w:rsid w:val="2EC30EC7"/>
    <w:rsid w:val="2EE0058D"/>
    <w:rsid w:val="2EE8AEA0"/>
    <w:rsid w:val="2EE953A3"/>
    <w:rsid w:val="2EF40A17"/>
    <w:rsid w:val="2EF7A4E6"/>
    <w:rsid w:val="2EF8509B"/>
    <w:rsid w:val="2EFA160E"/>
    <w:rsid w:val="2EFADC01"/>
    <w:rsid w:val="2EFBBDD4"/>
    <w:rsid w:val="2F01A767"/>
    <w:rsid w:val="2F01C135"/>
    <w:rsid w:val="2F02E829"/>
    <w:rsid w:val="2F050D93"/>
    <w:rsid w:val="2F0976D3"/>
    <w:rsid w:val="2F108D35"/>
    <w:rsid w:val="2F132A09"/>
    <w:rsid w:val="2F1979FD"/>
    <w:rsid w:val="2F1F8DF3"/>
    <w:rsid w:val="2F247C7F"/>
    <w:rsid w:val="2F25A91F"/>
    <w:rsid w:val="2F28FAD8"/>
    <w:rsid w:val="2F2B3E2E"/>
    <w:rsid w:val="2F308140"/>
    <w:rsid w:val="2F3463F4"/>
    <w:rsid w:val="2F348947"/>
    <w:rsid w:val="2F36AB09"/>
    <w:rsid w:val="2F43E9EA"/>
    <w:rsid w:val="2F4994A1"/>
    <w:rsid w:val="2F50CC31"/>
    <w:rsid w:val="2F5212B2"/>
    <w:rsid w:val="2F54BF7B"/>
    <w:rsid w:val="2F60294E"/>
    <w:rsid w:val="2F605103"/>
    <w:rsid w:val="2F60DF35"/>
    <w:rsid w:val="2F629516"/>
    <w:rsid w:val="2F64413F"/>
    <w:rsid w:val="2F69FADA"/>
    <w:rsid w:val="2F7394A7"/>
    <w:rsid w:val="2F73F8CB"/>
    <w:rsid w:val="2F7B6C22"/>
    <w:rsid w:val="2F843E9A"/>
    <w:rsid w:val="2F8B02EA"/>
    <w:rsid w:val="2F90F99F"/>
    <w:rsid w:val="2F922E97"/>
    <w:rsid w:val="2F9BE265"/>
    <w:rsid w:val="2FA15558"/>
    <w:rsid w:val="2FA23D7F"/>
    <w:rsid w:val="2FA40BE0"/>
    <w:rsid w:val="2FAC1242"/>
    <w:rsid w:val="2FB1D5B0"/>
    <w:rsid w:val="2FBA2243"/>
    <w:rsid w:val="2FC35E3C"/>
    <w:rsid w:val="2FCA6752"/>
    <w:rsid w:val="2FD1BE27"/>
    <w:rsid w:val="2FDCAD0D"/>
    <w:rsid w:val="2FE05FC9"/>
    <w:rsid w:val="2FE33C91"/>
    <w:rsid w:val="2FE8CC2D"/>
    <w:rsid w:val="2FEBB199"/>
    <w:rsid w:val="2FEF96A3"/>
    <w:rsid w:val="2FF72CCF"/>
    <w:rsid w:val="2FF96CCB"/>
    <w:rsid w:val="2FFE364A"/>
    <w:rsid w:val="300009C2"/>
    <w:rsid w:val="300124BE"/>
    <w:rsid w:val="30134B8B"/>
    <w:rsid w:val="3013C711"/>
    <w:rsid w:val="30183E07"/>
    <w:rsid w:val="301C5894"/>
    <w:rsid w:val="301D9514"/>
    <w:rsid w:val="301FE3B0"/>
    <w:rsid w:val="30213714"/>
    <w:rsid w:val="30235D0B"/>
    <w:rsid w:val="30265137"/>
    <w:rsid w:val="30284482"/>
    <w:rsid w:val="302910F7"/>
    <w:rsid w:val="30325C03"/>
    <w:rsid w:val="3032922E"/>
    <w:rsid w:val="30347932"/>
    <w:rsid w:val="303844F6"/>
    <w:rsid w:val="30402C33"/>
    <w:rsid w:val="3045D9D8"/>
    <w:rsid w:val="3046303A"/>
    <w:rsid w:val="30523523"/>
    <w:rsid w:val="30551557"/>
    <w:rsid w:val="30590557"/>
    <w:rsid w:val="305B9D13"/>
    <w:rsid w:val="305DE1B0"/>
    <w:rsid w:val="305F3085"/>
    <w:rsid w:val="3061CA26"/>
    <w:rsid w:val="3061D4AA"/>
    <w:rsid w:val="306ADE73"/>
    <w:rsid w:val="306E06A9"/>
    <w:rsid w:val="30773C46"/>
    <w:rsid w:val="307DF634"/>
    <w:rsid w:val="30801923"/>
    <w:rsid w:val="308B39CE"/>
    <w:rsid w:val="308EDD31"/>
    <w:rsid w:val="3090825D"/>
    <w:rsid w:val="3092F2D8"/>
    <w:rsid w:val="309D77C8"/>
    <w:rsid w:val="30A4BE3F"/>
    <w:rsid w:val="30A5B73D"/>
    <w:rsid w:val="30A5D530"/>
    <w:rsid w:val="30A7E45E"/>
    <w:rsid w:val="30ABA43D"/>
    <w:rsid w:val="30B199CD"/>
    <w:rsid w:val="30B4D6AC"/>
    <w:rsid w:val="30BBDC1E"/>
    <w:rsid w:val="30C10745"/>
    <w:rsid w:val="30C14915"/>
    <w:rsid w:val="30D0BEF6"/>
    <w:rsid w:val="30D4BEE9"/>
    <w:rsid w:val="30D5EC89"/>
    <w:rsid w:val="30D5F3F8"/>
    <w:rsid w:val="30DC8BBF"/>
    <w:rsid w:val="30DCAC6F"/>
    <w:rsid w:val="30E00688"/>
    <w:rsid w:val="30E6B865"/>
    <w:rsid w:val="30E6D185"/>
    <w:rsid w:val="30EDE313"/>
    <w:rsid w:val="30F58D49"/>
    <w:rsid w:val="30F5D305"/>
    <w:rsid w:val="30F8EA20"/>
    <w:rsid w:val="30FC2164"/>
    <w:rsid w:val="310353DE"/>
    <w:rsid w:val="31094DAD"/>
    <w:rsid w:val="310D0BE4"/>
    <w:rsid w:val="3114886A"/>
    <w:rsid w:val="31167DB8"/>
    <w:rsid w:val="311C2485"/>
    <w:rsid w:val="311D8798"/>
    <w:rsid w:val="3129D03D"/>
    <w:rsid w:val="312C45F9"/>
    <w:rsid w:val="313072E1"/>
    <w:rsid w:val="31313F55"/>
    <w:rsid w:val="31317B1C"/>
    <w:rsid w:val="3132946E"/>
    <w:rsid w:val="3133CEC1"/>
    <w:rsid w:val="3136E40F"/>
    <w:rsid w:val="3139FE57"/>
    <w:rsid w:val="313E5589"/>
    <w:rsid w:val="313EFE05"/>
    <w:rsid w:val="313F5D22"/>
    <w:rsid w:val="31425588"/>
    <w:rsid w:val="3143386D"/>
    <w:rsid w:val="3147E2A3"/>
    <w:rsid w:val="314E0717"/>
    <w:rsid w:val="314E79CF"/>
    <w:rsid w:val="314F11B3"/>
    <w:rsid w:val="314F889A"/>
    <w:rsid w:val="3157D81F"/>
    <w:rsid w:val="3158334B"/>
    <w:rsid w:val="3161C98A"/>
    <w:rsid w:val="3166B276"/>
    <w:rsid w:val="31670D31"/>
    <w:rsid w:val="3167839E"/>
    <w:rsid w:val="316D093D"/>
    <w:rsid w:val="3170A0BB"/>
    <w:rsid w:val="31776B4F"/>
    <w:rsid w:val="318027A8"/>
    <w:rsid w:val="3184C14E"/>
    <w:rsid w:val="318FC1E4"/>
    <w:rsid w:val="319B0F9A"/>
    <w:rsid w:val="31A629F4"/>
    <w:rsid w:val="31A761C5"/>
    <w:rsid w:val="31ACA3B9"/>
    <w:rsid w:val="31AFC653"/>
    <w:rsid w:val="31B14B8C"/>
    <w:rsid w:val="31B1F483"/>
    <w:rsid w:val="31B1FBE1"/>
    <w:rsid w:val="31B70D99"/>
    <w:rsid w:val="31C02517"/>
    <w:rsid w:val="31C72F56"/>
    <w:rsid w:val="31CA76B0"/>
    <w:rsid w:val="31CBBEA3"/>
    <w:rsid w:val="31CBE5C3"/>
    <w:rsid w:val="31DCA82A"/>
    <w:rsid w:val="31E030E1"/>
    <w:rsid w:val="31E2009B"/>
    <w:rsid w:val="31E2D291"/>
    <w:rsid w:val="31E36FFF"/>
    <w:rsid w:val="31E54FFA"/>
    <w:rsid w:val="31E617FE"/>
    <w:rsid w:val="31E7EF0C"/>
    <w:rsid w:val="31E93092"/>
    <w:rsid w:val="31F6A3F6"/>
    <w:rsid w:val="320110CD"/>
    <w:rsid w:val="3209325C"/>
    <w:rsid w:val="3209FF24"/>
    <w:rsid w:val="320AA111"/>
    <w:rsid w:val="32109367"/>
    <w:rsid w:val="32171AFE"/>
    <w:rsid w:val="32187B58"/>
    <w:rsid w:val="321C29F8"/>
    <w:rsid w:val="322010D6"/>
    <w:rsid w:val="32204F62"/>
    <w:rsid w:val="322605EA"/>
    <w:rsid w:val="32294D9B"/>
    <w:rsid w:val="3229CD2A"/>
    <w:rsid w:val="322FF15D"/>
    <w:rsid w:val="32327D66"/>
    <w:rsid w:val="32344C63"/>
    <w:rsid w:val="3237D472"/>
    <w:rsid w:val="3243E703"/>
    <w:rsid w:val="3245B57A"/>
    <w:rsid w:val="3248971D"/>
    <w:rsid w:val="3254FBA4"/>
    <w:rsid w:val="325B0AB4"/>
    <w:rsid w:val="325E1414"/>
    <w:rsid w:val="325E50C5"/>
    <w:rsid w:val="327277AE"/>
    <w:rsid w:val="32760FC9"/>
    <w:rsid w:val="3278BE53"/>
    <w:rsid w:val="327A5ADF"/>
    <w:rsid w:val="327CF011"/>
    <w:rsid w:val="32838A07"/>
    <w:rsid w:val="328898D3"/>
    <w:rsid w:val="328CAC5D"/>
    <w:rsid w:val="32958FF0"/>
    <w:rsid w:val="329CD682"/>
    <w:rsid w:val="329F08A1"/>
    <w:rsid w:val="32A19B9C"/>
    <w:rsid w:val="32A4978E"/>
    <w:rsid w:val="32A7280F"/>
    <w:rsid w:val="32A91C11"/>
    <w:rsid w:val="32ACB23F"/>
    <w:rsid w:val="32AD9A7A"/>
    <w:rsid w:val="32B06944"/>
    <w:rsid w:val="32BBCAC9"/>
    <w:rsid w:val="32C58246"/>
    <w:rsid w:val="32C91A00"/>
    <w:rsid w:val="32C9F2AC"/>
    <w:rsid w:val="32CB3481"/>
    <w:rsid w:val="32CDDA81"/>
    <w:rsid w:val="32D0651E"/>
    <w:rsid w:val="32D40007"/>
    <w:rsid w:val="32D8B2D0"/>
    <w:rsid w:val="32E41F7B"/>
    <w:rsid w:val="32E4A568"/>
    <w:rsid w:val="32E9A156"/>
    <w:rsid w:val="32EA4A30"/>
    <w:rsid w:val="32EA6BC1"/>
    <w:rsid w:val="32F0D75C"/>
    <w:rsid w:val="32F6D27A"/>
    <w:rsid w:val="32F9C1C6"/>
    <w:rsid w:val="32FA1A59"/>
    <w:rsid w:val="32FE2342"/>
    <w:rsid w:val="32FF051C"/>
    <w:rsid w:val="32FFCFF2"/>
    <w:rsid w:val="33055AD8"/>
    <w:rsid w:val="330CD8AA"/>
    <w:rsid w:val="330FB467"/>
    <w:rsid w:val="3313EA5F"/>
    <w:rsid w:val="3315B709"/>
    <w:rsid w:val="3321E9F8"/>
    <w:rsid w:val="3327C03C"/>
    <w:rsid w:val="33282C1B"/>
    <w:rsid w:val="332BE720"/>
    <w:rsid w:val="33325B53"/>
    <w:rsid w:val="333AD8EB"/>
    <w:rsid w:val="333B13D1"/>
    <w:rsid w:val="333F12C4"/>
    <w:rsid w:val="3349A1C3"/>
    <w:rsid w:val="334E5CA2"/>
    <w:rsid w:val="334FCBAF"/>
    <w:rsid w:val="3355D284"/>
    <w:rsid w:val="337596A2"/>
    <w:rsid w:val="33768993"/>
    <w:rsid w:val="337694AD"/>
    <w:rsid w:val="337DD0FC"/>
    <w:rsid w:val="337FF2E3"/>
    <w:rsid w:val="3380367A"/>
    <w:rsid w:val="3382C3FD"/>
    <w:rsid w:val="338419C6"/>
    <w:rsid w:val="3385ACEB"/>
    <w:rsid w:val="3389D5E5"/>
    <w:rsid w:val="338B0447"/>
    <w:rsid w:val="33902855"/>
    <w:rsid w:val="3391E734"/>
    <w:rsid w:val="33941D37"/>
    <w:rsid w:val="33967FEA"/>
    <w:rsid w:val="33A09A81"/>
    <w:rsid w:val="33A4E795"/>
    <w:rsid w:val="33B1EDAC"/>
    <w:rsid w:val="33B541A8"/>
    <w:rsid w:val="33B596F6"/>
    <w:rsid w:val="33B7DAAF"/>
    <w:rsid w:val="33BC1FC3"/>
    <w:rsid w:val="33C081E1"/>
    <w:rsid w:val="33C118BB"/>
    <w:rsid w:val="33C3B95F"/>
    <w:rsid w:val="33CBC1BE"/>
    <w:rsid w:val="33CE74F7"/>
    <w:rsid w:val="33D117B5"/>
    <w:rsid w:val="33D11D1A"/>
    <w:rsid w:val="33D58982"/>
    <w:rsid w:val="33D885FD"/>
    <w:rsid w:val="33D8F809"/>
    <w:rsid w:val="33DEC545"/>
    <w:rsid w:val="33E0B685"/>
    <w:rsid w:val="33E3B9C0"/>
    <w:rsid w:val="33EEE2F7"/>
    <w:rsid w:val="33F8807E"/>
    <w:rsid w:val="33F8CBD6"/>
    <w:rsid w:val="3405BE37"/>
    <w:rsid w:val="340C67D4"/>
    <w:rsid w:val="340E28B1"/>
    <w:rsid w:val="341110A5"/>
    <w:rsid w:val="34141389"/>
    <w:rsid w:val="34151BE7"/>
    <w:rsid w:val="341936BE"/>
    <w:rsid w:val="341993D8"/>
    <w:rsid w:val="341A241A"/>
    <w:rsid w:val="341A2F95"/>
    <w:rsid w:val="341E66C8"/>
    <w:rsid w:val="3420C157"/>
    <w:rsid w:val="3421FE1C"/>
    <w:rsid w:val="342388B0"/>
    <w:rsid w:val="34305DA8"/>
    <w:rsid w:val="3431A373"/>
    <w:rsid w:val="34355EF2"/>
    <w:rsid w:val="343977AD"/>
    <w:rsid w:val="343A6947"/>
    <w:rsid w:val="343E8760"/>
    <w:rsid w:val="343EA585"/>
    <w:rsid w:val="34418F8D"/>
    <w:rsid w:val="3444E7DA"/>
    <w:rsid w:val="344769EE"/>
    <w:rsid w:val="34516861"/>
    <w:rsid w:val="345249E2"/>
    <w:rsid w:val="3456945A"/>
    <w:rsid w:val="3456AF8D"/>
    <w:rsid w:val="34623A49"/>
    <w:rsid w:val="34628501"/>
    <w:rsid w:val="346334A1"/>
    <w:rsid w:val="3473A563"/>
    <w:rsid w:val="3475F64B"/>
    <w:rsid w:val="347BA46C"/>
    <w:rsid w:val="347BF655"/>
    <w:rsid w:val="34807843"/>
    <w:rsid w:val="3481131C"/>
    <w:rsid w:val="34821EC5"/>
    <w:rsid w:val="348CBA4F"/>
    <w:rsid w:val="349642AA"/>
    <w:rsid w:val="349B0238"/>
    <w:rsid w:val="34A05760"/>
    <w:rsid w:val="34A174F0"/>
    <w:rsid w:val="34A1EA58"/>
    <w:rsid w:val="34A8417D"/>
    <w:rsid w:val="34ACAF56"/>
    <w:rsid w:val="34ACDB0D"/>
    <w:rsid w:val="34B5FFDB"/>
    <w:rsid w:val="34B7EEDF"/>
    <w:rsid w:val="34B8F4E3"/>
    <w:rsid w:val="34BA90B4"/>
    <w:rsid w:val="34C40E7D"/>
    <w:rsid w:val="34C4B12C"/>
    <w:rsid w:val="34D29C32"/>
    <w:rsid w:val="34D35647"/>
    <w:rsid w:val="34DAE325"/>
    <w:rsid w:val="34E574E2"/>
    <w:rsid w:val="34EBB9B2"/>
    <w:rsid w:val="34F43087"/>
    <w:rsid w:val="34F7CE07"/>
    <w:rsid w:val="34FD7724"/>
    <w:rsid w:val="34FD8B28"/>
    <w:rsid w:val="34FFE469"/>
    <w:rsid w:val="35001C39"/>
    <w:rsid w:val="35049A4B"/>
    <w:rsid w:val="35056489"/>
    <w:rsid w:val="3506B03B"/>
    <w:rsid w:val="350C296B"/>
    <w:rsid w:val="351013C4"/>
    <w:rsid w:val="351B4BE3"/>
    <w:rsid w:val="351F3317"/>
    <w:rsid w:val="3521922C"/>
    <w:rsid w:val="3523CBB5"/>
    <w:rsid w:val="3526C620"/>
    <w:rsid w:val="3528DD15"/>
    <w:rsid w:val="352D70AD"/>
    <w:rsid w:val="3532E5D2"/>
    <w:rsid w:val="35360923"/>
    <w:rsid w:val="353DFB3F"/>
    <w:rsid w:val="3541AF73"/>
    <w:rsid w:val="35437BCE"/>
    <w:rsid w:val="35444968"/>
    <w:rsid w:val="354AD071"/>
    <w:rsid w:val="3551705F"/>
    <w:rsid w:val="35532553"/>
    <w:rsid w:val="3557F024"/>
    <w:rsid w:val="35647074"/>
    <w:rsid w:val="35659432"/>
    <w:rsid w:val="356A1E28"/>
    <w:rsid w:val="356C16ED"/>
    <w:rsid w:val="356C62A2"/>
    <w:rsid w:val="356CB382"/>
    <w:rsid w:val="356E58C2"/>
    <w:rsid w:val="35730D0F"/>
    <w:rsid w:val="3578268E"/>
    <w:rsid w:val="357C9AB9"/>
    <w:rsid w:val="357CD24C"/>
    <w:rsid w:val="357D7496"/>
    <w:rsid w:val="3588D9D8"/>
    <w:rsid w:val="358AB358"/>
    <w:rsid w:val="358CFBD7"/>
    <w:rsid w:val="359D1D13"/>
    <w:rsid w:val="35A45B47"/>
    <w:rsid w:val="35A531DB"/>
    <w:rsid w:val="35A55D9D"/>
    <w:rsid w:val="35A79DCC"/>
    <w:rsid w:val="35A97C71"/>
    <w:rsid w:val="35AB4450"/>
    <w:rsid w:val="35ADBB2D"/>
    <w:rsid w:val="35B1FBA1"/>
    <w:rsid w:val="35B2C5EA"/>
    <w:rsid w:val="35B4C2F2"/>
    <w:rsid w:val="35BA101A"/>
    <w:rsid w:val="35BF8535"/>
    <w:rsid w:val="35BF9ED1"/>
    <w:rsid w:val="35C0D690"/>
    <w:rsid w:val="35C1F335"/>
    <w:rsid w:val="35C35C52"/>
    <w:rsid w:val="35CAD7A3"/>
    <w:rsid w:val="35CD7E58"/>
    <w:rsid w:val="35DBED8E"/>
    <w:rsid w:val="35E0DCAA"/>
    <w:rsid w:val="35E96937"/>
    <w:rsid w:val="35EACD4D"/>
    <w:rsid w:val="35EC2B09"/>
    <w:rsid w:val="35EE0ECC"/>
    <w:rsid w:val="35F01F8E"/>
    <w:rsid w:val="35F91D9F"/>
    <w:rsid w:val="35FBDB7F"/>
    <w:rsid w:val="35FC78E8"/>
    <w:rsid w:val="3601FE3D"/>
    <w:rsid w:val="361022CB"/>
    <w:rsid w:val="362AD16D"/>
    <w:rsid w:val="362D5130"/>
    <w:rsid w:val="36306C36"/>
    <w:rsid w:val="36325F12"/>
    <w:rsid w:val="36407411"/>
    <w:rsid w:val="3642BD43"/>
    <w:rsid w:val="365145D5"/>
    <w:rsid w:val="365438AE"/>
    <w:rsid w:val="366058A4"/>
    <w:rsid w:val="3665FEB5"/>
    <w:rsid w:val="36672F8E"/>
    <w:rsid w:val="366EDEFB"/>
    <w:rsid w:val="366F7A83"/>
    <w:rsid w:val="3673E953"/>
    <w:rsid w:val="3674C9BA"/>
    <w:rsid w:val="367672C6"/>
    <w:rsid w:val="3676B386"/>
    <w:rsid w:val="3676CEE1"/>
    <w:rsid w:val="367902EF"/>
    <w:rsid w:val="367CDD9C"/>
    <w:rsid w:val="367E1F00"/>
    <w:rsid w:val="36809B4C"/>
    <w:rsid w:val="3684B46C"/>
    <w:rsid w:val="36850F09"/>
    <w:rsid w:val="36872D04"/>
    <w:rsid w:val="36876C71"/>
    <w:rsid w:val="3692FF27"/>
    <w:rsid w:val="36A05C29"/>
    <w:rsid w:val="36A185FE"/>
    <w:rsid w:val="36A199B3"/>
    <w:rsid w:val="36ABE1C6"/>
    <w:rsid w:val="36AC5BBE"/>
    <w:rsid w:val="36B07C2A"/>
    <w:rsid w:val="36B1EC29"/>
    <w:rsid w:val="36B80376"/>
    <w:rsid w:val="36BB56F7"/>
    <w:rsid w:val="36CC5F46"/>
    <w:rsid w:val="36CD88D0"/>
    <w:rsid w:val="36CE10B9"/>
    <w:rsid w:val="36CF0CD8"/>
    <w:rsid w:val="36CF585B"/>
    <w:rsid w:val="36D1B1EB"/>
    <w:rsid w:val="36D1E0BF"/>
    <w:rsid w:val="36D2427D"/>
    <w:rsid w:val="36D8F930"/>
    <w:rsid w:val="36DB9821"/>
    <w:rsid w:val="36E15705"/>
    <w:rsid w:val="36E288E9"/>
    <w:rsid w:val="36E553B3"/>
    <w:rsid w:val="36E6659A"/>
    <w:rsid w:val="36E7F574"/>
    <w:rsid w:val="36EB830F"/>
    <w:rsid w:val="36F1E828"/>
    <w:rsid w:val="36F241AA"/>
    <w:rsid w:val="36F45091"/>
    <w:rsid w:val="36F809C0"/>
    <w:rsid w:val="36F827D8"/>
    <w:rsid w:val="36FB4B5C"/>
    <w:rsid w:val="37042AD3"/>
    <w:rsid w:val="370478E1"/>
    <w:rsid w:val="370D5AF6"/>
    <w:rsid w:val="37106BC2"/>
    <w:rsid w:val="3714D462"/>
    <w:rsid w:val="37166607"/>
    <w:rsid w:val="371829A1"/>
    <w:rsid w:val="3722156E"/>
    <w:rsid w:val="3722C6EA"/>
    <w:rsid w:val="372A538B"/>
    <w:rsid w:val="373EF8E7"/>
    <w:rsid w:val="3741413A"/>
    <w:rsid w:val="374302D8"/>
    <w:rsid w:val="374BB44B"/>
    <w:rsid w:val="3753D757"/>
    <w:rsid w:val="3759FB32"/>
    <w:rsid w:val="3767A876"/>
    <w:rsid w:val="376AB277"/>
    <w:rsid w:val="376C7CF2"/>
    <w:rsid w:val="376CFFB4"/>
    <w:rsid w:val="377341D7"/>
    <w:rsid w:val="3778CED2"/>
    <w:rsid w:val="377F2666"/>
    <w:rsid w:val="378347BF"/>
    <w:rsid w:val="37853998"/>
    <w:rsid w:val="378ED81E"/>
    <w:rsid w:val="3792EC23"/>
    <w:rsid w:val="37966A9E"/>
    <w:rsid w:val="37966C06"/>
    <w:rsid w:val="37983F80"/>
    <w:rsid w:val="379C331D"/>
    <w:rsid w:val="37A6BEBE"/>
    <w:rsid w:val="37A6EC5D"/>
    <w:rsid w:val="37AC57D3"/>
    <w:rsid w:val="37B5BF9E"/>
    <w:rsid w:val="37BCB04D"/>
    <w:rsid w:val="37BF4607"/>
    <w:rsid w:val="37BFDC5C"/>
    <w:rsid w:val="37C22D5F"/>
    <w:rsid w:val="37C61A05"/>
    <w:rsid w:val="37C70E9E"/>
    <w:rsid w:val="37CA9849"/>
    <w:rsid w:val="37CD9656"/>
    <w:rsid w:val="37CFDF45"/>
    <w:rsid w:val="37D10B0E"/>
    <w:rsid w:val="37D409D6"/>
    <w:rsid w:val="37D71265"/>
    <w:rsid w:val="37E18A80"/>
    <w:rsid w:val="37E71E19"/>
    <w:rsid w:val="37E82B32"/>
    <w:rsid w:val="37EBA888"/>
    <w:rsid w:val="37EDBD60"/>
    <w:rsid w:val="37EE3E45"/>
    <w:rsid w:val="37F2C01E"/>
    <w:rsid w:val="37F454B9"/>
    <w:rsid w:val="38057607"/>
    <w:rsid w:val="380B29B9"/>
    <w:rsid w:val="380E84F4"/>
    <w:rsid w:val="3817D55E"/>
    <w:rsid w:val="381880A0"/>
    <w:rsid w:val="38199499"/>
    <w:rsid w:val="3819F40F"/>
    <w:rsid w:val="381A9318"/>
    <w:rsid w:val="381BAA0D"/>
    <w:rsid w:val="381EC327"/>
    <w:rsid w:val="3829C278"/>
    <w:rsid w:val="38335667"/>
    <w:rsid w:val="3836A043"/>
    <w:rsid w:val="383788DB"/>
    <w:rsid w:val="3839B834"/>
    <w:rsid w:val="384019ED"/>
    <w:rsid w:val="3849672D"/>
    <w:rsid w:val="384A7B1C"/>
    <w:rsid w:val="385197D5"/>
    <w:rsid w:val="38572758"/>
    <w:rsid w:val="385C6FB2"/>
    <w:rsid w:val="38628708"/>
    <w:rsid w:val="3862B6AF"/>
    <w:rsid w:val="386CC46B"/>
    <w:rsid w:val="387736CD"/>
    <w:rsid w:val="387C17A6"/>
    <w:rsid w:val="387F7D37"/>
    <w:rsid w:val="3882749C"/>
    <w:rsid w:val="3887894E"/>
    <w:rsid w:val="388B50B0"/>
    <w:rsid w:val="388F90E6"/>
    <w:rsid w:val="388FE087"/>
    <w:rsid w:val="38961FFC"/>
    <w:rsid w:val="389B9990"/>
    <w:rsid w:val="389E2631"/>
    <w:rsid w:val="38A50968"/>
    <w:rsid w:val="38AE94F2"/>
    <w:rsid w:val="38B6B622"/>
    <w:rsid w:val="38BEF0FE"/>
    <w:rsid w:val="38C0B796"/>
    <w:rsid w:val="38C1F175"/>
    <w:rsid w:val="38C63721"/>
    <w:rsid w:val="38C9B32B"/>
    <w:rsid w:val="38CC8CBA"/>
    <w:rsid w:val="38CF0E35"/>
    <w:rsid w:val="38D1F9DE"/>
    <w:rsid w:val="38D367B3"/>
    <w:rsid w:val="38D45F9C"/>
    <w:rsid w:val="38EA5D96"/>
    <w:rsid w:val="38F8F861"/>
    <w:rsid w:val="38FB1888"/>
    <w:rsid w:val="38FB68EF"/>
    <w:rsid w:val="39104DFC"/>
    <w:rsid w:val="39169B1E"/>
    <w:rsid w:val="391F463C"/>
    <w:rsid w:val="39223D0A"/>
    <w:rsid w:val="3923CBCB"/>
    <w:rsid w:val="392629F7"/>
    <w:rsid w:val="39263B87"/>
    <w:rsid w:val="392BBAB4"/>
    <w:rsid w:val="392D641E"/>
    <w:rsid w:val="392FD249"/>
    <w:rsid w:val="393A5E0F"/>
    <w:rsid w:val="393F93EA"/>
    <w:rsid w:val="39425159"/>
    <w:rsid w:val="3949676E"/>
    <w:rsid w:val="394C1E08"/>
    <w:rsid w:val="394C8FA5"/>
    <w:rsid w:val="394D8840"/>
    <w:rsid w:val="3951A3BF"/>
    <w:rsid w:val="39520253"/>
    <w:rsid w:val="39598BB4"/>
    <w:rsid w:val="3964415A"/>
    <w:rsid w:val="396D80A6"/>
    <w:rsid w:val="3973FD7B"/>
    <w:rsid w:val="39772D37"/>
    <w:rsid w:val="39781B22"/>
    <w:rsid w:val="397C1A2E"/>
    <w:rsid w:val="397E229B"/>
    <w:rsid w:val="39827D34"/>
    <w:rsid w:val="39868E62"/>
    <w:rsid w:val="3988BD34"/>
    <w:rsid w:val="39893C93"/>
    <w:rsid w:val="39898CE5"/>
    <w:rsid w:val="398CAE7C"/>
    <w:rsid w:val="399B28A4"/>
    <w:rsid w:val="39A2F63A"/>
    <w:rsid w:val="39A3CFDE"/>
    <w:rsid w:val="39AA5555"/>
    <w:rsid w:val="39AADF74"/>
    <w:rsid w:val="39AE1118"/>
    <w:rsid w:val="39B09A22"/>
    <w:rsid w:val="39B47E5E"/>
    <w:rsid w:val="39B67DCC"/>
    <w:rsid w:val="39B8B279"/>
    <w:rsid w:val="39C38F4B"/>
    <w:rsid w:val="39C93453"/>
    <w:rsid w:val="39CD6A3B"/>
    <w:rsid w:val="39D08E3C"/>
    <w:rsid w:val="39E57840"/>
    <w:rsid w:val="39EB77B6"/>
    <w:rsid w:val="39F106D6"/>
    <w:rsid w:val="39F7388C"/>
    <w:rsid w:val="39FF7196"/>
    <w:rsid w:val="3A08CF9B"/>
    <w:rsid w:val="3A0C370A"/>
    <w:rsid w:val="3A0E720A"/>
    <w:rsid w:val="3A1099F2"/>
    <w:rsid w:val="3A175BC0"/>
    <w:rsid w:val="3A1FC7A5"/>
    <w:rsid w:val="3A2B73FA"/>
    <w:rsid w:val="3A2B7433"/>
    <w:rsid w:val="3A2EE2FE"/>
    <w:rsid w:val="3A30475A"/>
    <w:rsid w:val="3A371A4A"/>
    <w:rsid w:val="3A38FC52"/>
    <w:rsid w:val="3A390555"/>
    <w:rsid w:val="3A514408"/>
    <w:rsid w:val="3A5CD37A"/>
    <w:rsid w:val="3A5D27BD"/>
    <w:rsid w:val="3A65838C"/>
    <w:rsid w:val="3A698399"/>
    <w:rsid w:val="3A6A37C7"/>
    <w:rsid w:val="3A6AD34B"/>
    <w:rsid w:val="3A6C9682"/>
    <w:rsid w:val="3A6FF66E"/>
    <w:rsid w:val="3A6FFF08"/>
    <w:rsid w:val="3A71F1AE"/>
    <w:rsid w:val="3A78A67C"/>
    <w:rsid w:val="3A7BEA12"/>
    <w:rsid w:val="3A7F7F5D"/>
    <w:rsid w:val="3A81F691"/>
    <w:rsid w:val="3A843ACB"/>
    <w:rsid w:val="3A8A6EFE"/>
    <w:rsid w:val="3A98F20D"/>
    <w:rsid w:val="3A995B6D"/>
    <w:rsid w:val="3AB2A581"/>
    <w:rsid w:val="3AB57D8E"/>
    <w:rsid w:val="3AB61CA9"/>
    <w:rsid w:val="3ABBD939"/>
    <w:rsid w:val="3ABF9C2C"/>
    <w:rsid w:val="3AC4E716"/>
    <w:rsid w:val="3AC67DAA"/>
    <w:rsid w:val="3AC75E25"/>
    <w:rsid w:val="3AC97DF4"/>
    <w:rsid w:val="3AD687DE"/>
    <w:rsid w:val="3AD9CB40"/>
    <w:rsid w:val="3ADCAD8E"/>
    <w:rsid w:val="3ADE7B07"/>
    <w:rsid w:val="3ADF9882"/>
    <w:rsid w:val="3ADFA36A"/>
    <w:rsid w:val="3AE5B585"/>
    <w:rsid w:val="3AEA769B"/>
    <w:rsid w:val="3AF07580"/>
    <w:rsid w:val="3AF0FF4C"/>
    <w:rsid w:val="3AF55C15"/>
    <w:rsid w:val="3AF5A4C3"/>
    <w:rsid w:val="3AF8CCEB"/>
    <w:rsid w:val="3AFE5283"/>
    <w:rsid w:val="3B00887A"/>
    <w:rsid w:val="3B008C4F"/>
    <w:rsid w:val="3B06478F"/>
    <w:rsid w:val="3B09A04F"/>
    <w:rsid w:val="3B0A5BF9"/>
    <w:rsid w:val="3B106116"/>
    <w:rsid w:val="3B1711D8"/>
    <w:rsid w:val="3B1EBEDB"/>
    <w:rsid w:val="3B222D80"/>
    <w:rsid w:val="3B25B06C"/>
    <w:rsid w:val="3B260402"/>
    <w:rsid w:val="3B298349"/>
    <w:rsid w:val="3B2CE3C2"/>
    <w:rsid w:val="3B2F81C6"/>
    <w:rsid w:val="3B3165C8"/>
    <w:rsid w:val="3B325AC8"/>
    <w:rsid w:val="3B3368B0"/>
    <w:rsid w:val="3B33FD96"/>
    <w:rsid w:val="3B351086"/>
    <w:rsid w:val="3B39ECAB"/>
    <w:rsid w:val="3B3BE8DC"/>
    <w:rsid w:val="3B3C954E"/>
    <w:rsid w:val="3B3D376E"/>
    <w:rsid w:val="3B3D9A6C"/>
    <w:rsid w:val="3B408E5C"/>
    <w:rsid w:val="3B416BB1"/>
    <w:rsid w:val="3B47149F"/>
    <w:rsid w:val="3B48BC2A"/>
    <w:rsid w:val="3B4974D3"/>
    <w:rsid w:val="3B4A24A9"/>
    <w:rsid w:val="3B4EFA39"/>
    <w:rsid w:val="3B553E9A"/>
    <w:rsid w:val="3B5D780C"/>
    <w:rsid w:val="3B5EB9EC"/>
    <w:rsid w:val="3B6F299D"/>
    <w:rsid w:val="3B7158F6"/>
    <w:rsid w:val="3B8107EF"/>
    <w:rsid w:val="3B867782"/>
    <w:rsid w:val="3B89F9FA"/>
    <w:rsid w:val="3B8BA652"/>
    <w:rsid w:val="3BAAD981"/>
    <w:rsid w:val="3BAC0BC8"/>
    <w:rsid w:val="3BADF66A"/>
    <w:rsid w:val="3BB18357"/>
    <w:rsid w:val="3BB4CE43"/>
    <w:rsid w:val="3BB5FA0C"/>
    <w:rsid w:val="3BB9C0D5"/>
    <w:rsid w:val="3BBCFF91"/>
    <w:rsid w:val="3BC12DEE"/>
    <w:rsid w:val="3BC6D331"/>
    <w:rsid w:val="3BC731A8"/>
    <w:rsid w:val="3BC7A735"/>
    <w:rsid w:val="3BC9C59B"/>
    <w:rsid w:val="3BCB06D8"/>
    <w:rsid w:val="3BD2D3A4"/>
    <w:rsid w:val="3BD4D5B6"/>
    <w:rsid w:val="3BE12AAB"/>
    <w:rsid w:val="3BED9560"/>
    <w:rsid w:val="3BEE56E4"/>
    <w:rsid w:val="3BFA5017"/>
    <w:rsid w:val="3BFB5641"/>
    <w:rsid w:val="3C0153ED"/>
    <w:rsid w:val="3C047626"/>
    <w:rsid w:val="3C04AE9C"/>
    <w:rsid w:val="3C0612EB"/>
    <w:rsid w:val="3C16FD48"/>
    <w:rsid w:val="3C18069A"/>
    <w:rsid w:val="3C1969C9"/>
    <w:rsid w:val="3C2251B3"/>
    <w:rsid w:val="3C2BE34F"/>
    <w:rsid w:val="3C30B9B7"/>
    <w:rsid w:val="3C38A5B2"/>
    <w:rsid w:val="3C395376"/>
    <w:rsid w:val="3C3ACDAF"/>
    <w:rsid w:val="3C3B5D29"/>
    <w:rsid w:val="3C3B7F0B"/>
    <w:rsid w:val="3C3CD22B"/>
    <w:rsid w:val="3C3D5E6E"/>
    <w:rsid w:val="3C3DA3A5"/>
    <w:rsid w:val="3C421129"/>
    <w:rsid w:val="3C47352E"/>
    <w:rsid w:val="3C492719"/>
    <w:rsid w:val="3C4DF3C4"/>
    <w:rsid w:val="3C5501FD"/>
    <w:rsid w:val="3C5B6C8D"/>
    <w:rsid w:val="3C5B95B0"/>
    <w:rsid w:val="3C5D9E3B"/>
    <w:rsid w:val="3C611511"/>
    <w:rsid w:val="3C69DB0F"/>
    <w:rsid w:val="3C759BA1"/>
    <w:rsid w:val="3C78C641"/>
    <w:rsid w:val="3C7A2849"/>
    <w:rsid w:val="3C7F5B81"/>
    <w:rsid w:val="3C815DB6"/>
    <w:rsid w:val="3C8182FE"/>
    <w:rsid w:val="3C84FF38"/>
    <w:rsid w:val="3C85BD19"/>
    <w:rsid w:val="3C88113E"/>
    <w:rsid w:val="3C8BAE3F"/>
    <w:rsid w:val="3C973C87"/>
    <w:rsid w:val="3C98A135"/>
    <w:rsid w:val="3CA064A1"/>
    <w:rsid w:val="3CA9305B"/>
    <w:rsid w:val="3CAB54BD"/>
    <w:rsid w:val="3CABC4B0"/>
    <w:rsid w:val="3CB12D2D"/>
    <w:rsid w:val="3CB40DCC"/>
    <w:rsid w:val="3CB44C43"/>
    <w:rsid w:val="3CB6E4C0"/>
    <w:rsid w:val="3CB76E99"/>
    <w:rsid w:val="3CB85EED"/>
    <w:rsid w:val="3CBE0F3D"/>
    <w:rsid w:val="3CC04270"/>
    <w:rsid w:val="3CCECD63"/>
    <w:rsid w:val="3CD0B9C4"/>
    <w:rsid w:val="3CD2118C"/>
    <w:rsid w:val="3CD70E19"/>
    <w:rsid w:val="3CD7159C"/>
    <w:rsid w:val="3CDD0AF5"/>
    <w:rsid w:val="3CDF0349"/>
    <w:rsid w:val="3CE1F617"/>
    <w:rsid w:val="3CE48C8B"/>
    <w:rsid w:val="3CEA6061"/>
    <w:rsid w:val="3CEFB6E1"/>
    <w:rsid w:val="3CF72EDC"/>
    <w:rsid w:val="3CFA1FFE"/>
    <w:rsid w:val="3CFBBB77"/>
    <w:rsid w:val="3D04C23D"/>
    <w:rsid w:val="3D12C5EA"/>
    <w:rsid w:val="3D1CD850"/>
    <w:rsid w:val="3D22BCEA"/>
    <w:rsid w:val="3D240FE3"/>
    <w:rsid w:val="3D25463E"/>
    <w:rsid w:val="3D2631A8"/>
    <w:rsid w:val="3D2686A5"/>
    <w:rsid w:val="3D2ED94E"/>
    <w:rsid w:val="3D305E5A"/>
    <w:rsid w:val="3D371258"/>
    <w:rsid w:val="3D490BE5"/>
    <w:rsid w:val="3D4F27AA"/>
    <w:rsid w:val="3D506DED"/>
    <w:rsid w:val="3D570127"/>
    <w:rsid w:val="3D5A6306"/>
    <w:rsid w:val="3D5D7844"/>
    <w:rsid w:val="3D5EBE3C"/>
    <w:rsid w:val="3D628E62"/>
    <w:rsid w:val="3D637796"/>
    <w:rsid w:val="3D6EA405"/>
    <w:rsid w:val="3D764B06"/>
    <w:rsid w:val="3D78A1A6"/>
    <w:rsid w:val="3D8363DF"/>
    <w:rsid w:val="3D85A78B"/>
    <w:rsid w:val="3D85B8FA"/>
    <w:rsid w:val="3D87697A"/>
    <w:rsid w:val="3D88BC23"/>
    <w:rsid w:val="3D8C4D99"/>
    <w:rsid w:val="3D9D7D7B"/>
    <w:rsid w:val="3D9F2E9A"/>
    <w:rsid w:val="3DA0323A"/>
    <w:rsid w:val="3DA1C27B"/>
    <w:rsid w:val="3DA79730"/>
    <w:rsid w:val="3DAA28F1"/>
    <w:rsid w:val="3DAE8F98"/>
    <w:rsid w:val="3DB5CB70"/>
    <w:rsid w:val="3DB61499"/>
    <w:rsid w:val="3DBC0589"/>
    <w:rsid w:val="3DC09196"/>
    <w:rsid w:val="3DC480FE"/>
    <w:rsid w:val="3DCE8731"/>
    <w:rsid w:val="3DCF6324"/>
    <w:rsid w:val="3DD64EED"/>
    <w:rsid w:val="3DD8A28C"/>
    <w:rsid w:val="3DDAED4D"/>
    <w:rsid w:val="3DE06EA6"/>
    <w:rsid w:val="3DE4B60E"/>
    <w:rsid w:val="3DE871D3"/>
    <w:rsid w:val="3DE9E39A"/>
    <w:rsid w:val="3DEA3DD9"/>
    <w:rsid w:val="3DEFCC19"/>
    <w:rsid w:val="3DF02248"/>
    <w:rsid w:val="3DF88710"/>
    <w:rsid w:val="3E0010B1"/>
    <w:rsid w:val="3E01A016"/>
    <w:rsid w:val="3E05AD8A"/>
    <w:rsid w:val="3E0D0138"/>
    <w:rsid w:val="3E116C02"/>
    <w:rsid w:val="3E11F8DC"/>
    <w:rsid w:val="3E16994B"/>
    <w:rsid w:val="3E179622"/>
    <w:rsid w:val="3E24417D"/>
    <w:rsid w:val="3E270C53"/>
    <w:rsid w:val="3E2716C8"/>
    <w:rsid w:val="3E2B28F1"/>
    <w:rsid w:val="3E33B995"/>
    <w:rsid w:val="3E35FB66"/>
    <w:rsid w:val="3E402C12"/>
    <w:rsid w:val="3E436B6A"/>
    <w:rsid w:val="3E479F9D"/>
    <w:rsid w:val="3E4B68CA"/>
    <w:rsid w:val="3E4E1E5B"/>
    <w:rsid w:val="3E4F8B51"/>
    <w:rsid w:val="3E515AA0"/>
    <w:rsid w:val="3E581515"/>
    <w:rsid w:val="3E5CFB03"/>
    <w:rsid w:val="3E5E5EA3"/>
    <w:rsid w:val="3E6082CA"/>
    <w:rsid w:val="3E62E076"/>
    <w:rsid w:val="3E63E1EA"/>
    <w:rsid w:val="3E649F06"/>
    <w:rsid w:val="3E7209BE"/>
    <w:rsid w:val="3E727B22"/>
    <w:rsid w:val="3E72D613"/>
    <w:rsid w:val="3E7857F1"/>
    <w:rsid w:val="3E7CBE7F"/>
    <w:rsid w:val="3E7CC5EC"/>
    <w:rsid w:val="3E7FDB9F"/>
    <w:rsid w:val="3E8492E6"/>
    <w:rsid w:val="3E87E52C"/>
    <w:rsid w:val="3E8F250F"/>
    <w:rsid w:val="3E9511AD"/>
    <w:rsid w:val="3E969CEA"/>
    <w:rsid w:val="3E9BE80B"/>
    <w:rsid w:val="3E9CB663"/>
    <w:rsid w:val="3EA8859E"/>
    <w:rsid w:val="3EAEDAFF"/>
    <w:rsid w:val="3EAF3043"/>
    <w:rsid w:val="3EAFFBD2"/>
    <w:rsid w:val="3EB21331"/>
    <w:rsid w:val="3EB8A8B1"/>
    <w:rsid w:val="3EBE8D4B"/>
    <w:rsid w:val="3EBFA373"/>
    <w:rsid w:val="3EC7A8F8"/>
    <w:rsid w:val="3EC7EE9C"/>
    <w:rsid w:val="3ECAA9AF"/>
    <w:rsid w:val="3ECDB6EE"/>
    <w:rsid w:val="3ECE31B8"/>
    <w:rsid w:val="3EDA281B"/>
    <w:rsid w:val="3EE11024"/>
    <w:rsid w:val="3EE40B15"/>
    <w:rsid w:val="3EE474E7"/>
    <w:rsid w:val="3EEB39CF"/>
    <w:rsid w:val="3EED5001"/>
    <w:rsid w:val="3EF3D86C"/>
    <w:rsid w:val="3EF58854"/>
    <w:rsid w:val="3EFB589A"/>
    <w:rsid w:val="3F0A7466"/>
    <w:rsid w:val="3F0ACE7E"/>
    <w:rsid w:val="3F0C1780"/>
    <w:rsid w:val="3F0F0603"/>
    <w:rsid w:val="3F121B67"/>
    <w:rsid w:val="3F173E4E"/>
    <w:rsid w:val="3F1AEBB7"/>
    <w:rsid w:val="3F21895B"/>
    <w:rsid w:val="3F247F5E"/>
    <w:rsid w:val="3F2B2ADF"/>
    <w:rsid w:val="3F2C2608"/>
    <w:rsid w:val="3F2F5F13"/>
    <w:rsid w:val="3F3090DE"/>
    <w:rsid w:val="3F359C7B"/>
    <w:rsid w:val="3F3A5F26"/>
    <w:rsid w:val="3F3D6D68"/>
    <w:rsid w:val="3F3DD411"/>
    <w:rsid w:val="3F413B62"/>
    <w:rsid w:val="3F450D79"/>
    <w:rsid w:val="3F49D669"/>
    <w:rsid w:val="3F50D4E3"/>
    <w:rsid w:val="3F55438D"/>
    <w:rsid w:val="3F556B1C"/>
    <w:rsid w:val="3F5B59F8"/>
    <w:rsid w:val="3F5C8158"/>
    <w:rsid w:val="3F5FF2BD"/>
    <w:rsid w:val="3F60E97E"/>
    <w:rsid w:val="3F61FF53"/>
    <w:rsid w:val="3F625CBA"/>
    <w:rsid w:val="3F6B3385"/>
    <w:rsid w:val="3F6E5D9A"/>
    <w:rsid w:val="3F7E6253"/>
    <w:rsid w:val="3F8B245E"/>
    <w:rsid w:val="3F8EAB66"/>
    <w:rsid w:val="3F920BE7"/>
    <w:rsid w:val="3F94EB85"/>
    <w:rsid w:val="3F96A4FA"/>
    <w:rsid w:val="3F98F635"/>
    <w:rsid w:val="3F9D674D"/>
    <w:rsid w:val="3FA265CD"/>
    <w:rsid w:val="3FA44FAC"/>
    <w:rsid w:val="3FA90DAF"/>
    <w:rsid w:val="3FB0582E"/>
    <w:rsid w:val="3FB269AC"/>
    <w:rsid w:val="3FB827B9"/>
    <w:rsid w:val="3FBA8060"/>
    <w:rsid w:val="3FC0D3C6"/>
    <w:rsid w:val="3FC0E518"/>
    <w:rsid w:val="3FC562E3"/>
    <w:rsid w:val="3FC94552"/>
    <w:rsid w:val="3FCC3F99"/>
    <w:rsid w:val="3FCD3F44"/>
    <w:rsid w:val="3FD63E32"/>
    <w:rsid w:val="3FDF5B01"/>
    <w:rsid w:val="3FE1E640"/>
    <w:rsid w:val="3FE8C372"/>
    <w:rsid w:val="3FE9501B"/>
    <w:rsid w:val="3FEF7D1A"/>
    <w:rsid w:val="3FF0B42C"/>
    <w:rsid w:val="3FFBE9C8"/>
    <w:rsid w:val="3FFC1282"/>
    <w:rsid w:val="3FFCD25D"/>
    <w:rsid w:val="4000A6ED"/>
    <w:rsid w:val="4000B069"/>
    <w:rsid w:val="4002780F"/>
    <w:rsid w:val="40033CBE"/>
    <w:rsid w:val="40064344"/>
    <w:rsid w:val="4006BABF"/>
    <w:rsid w:val="40085A86"/>
    <w:rsid w:val="40099419"/>
    <w:rsid w:val="400B5D53"/>
    <w:rsid w:val="400F9C28"/>
    <w:rsid w:val="4014D57E"/>
    <w:rsid w:val="401D4DCB"/>
    <w:rsid w:val="401F5168"/>
    <w:rsid w:val="402032FC"/>
    <w:rsid w:val="40223B1B"/>
    <w:rsid w:val="4024400D"/>
    <w:rsid w:val="40250898"/>
    <w:rsid w:val="402AB434"/>
    <w:rsid w:val="40356D94"/>
    <w:rsid w:val="403A7880"/>
    <w:rsid w:val="403A7D10"/>
    <w:rsid w:val="404C0EA4"/>
    <w:rsid w:val="404DE392"/>
    <w:rsid w:val="4054D42D"/>
    <w:rsid w:val="405645C3"/>
    <w:rsid w:val="4059792E"/>
    <w:rsid w:val="405AB93A"/>
    <w:rsid w:val="4064AC93"/>
    <w:rsid w:val="406A37C0"/>
    <w:rsid w:val="406C69FF"/>
    <w:rsid w:val="4070D76F"/>
    <w:rsid w:val="40713755"/>
    <w:rsid w:val="4077F23A"/>
    <w:rsid w:val="407AFE4A"/>
    <w:rsid w:val="407DD659"/>
    <w:rsid w:val="407FDB76"/>
    <w:rsid w:val="4085DB67"/>
    <w:rsid w:val="4091E647"/>
    <w:rsid w:val="4092B618"/>
    <w:rsid w:val="4092CFC7"/>
    <w:rsid w:val="409393DA"/>
    <w:rsid w:val="409677C5"/>
    <w:rsid w:val="409D2D69"/>
    <w:rsid w:val="40A7819C"/>
    <w:rsid w:val="40A9BCC1"/>
    <w:rsid w:val="40ABDAFE"/>
    <w:rsid w:val="40B8A384"/>
    <w:rsid w:val="40BB8918"/>
    <w:rsid w:val="40BD59BC"/>
    <w:rsid w:val="40BEFA98"/>
    <w:rsid w:val="40C2D9CA"/>
    <w:rsid w:val="40C94837"/>
    <w:rsid w:val="40CA35D6"/>
    <w:rsid w:val="40D4C510"/>
    <w:rsid w:val="40E15544"/>
    <w:rsid w:val="40E8D906"/>
    <w:rsid w:val="40EAACEE"/>
    <w:rsid w:val="40EB4E69"/>
    <w:rsid w:val="40EE5A87"/>
    <w:rsid w:val="40F72214"/>
    <w:rsid w:val="40F86B5B"/>
    <w:rsid w:val="40FC2514"/>
    <w:rsid w:val="40FEC068"/>
    <w:rsid w:val="40FF425A"/>
    <w:rsid w:val="411120BA"/>
    <w:rsid w:val="41175E35"/>
    <w:rsid w:val="4123325B"/>
    <w:rsid w:val="41244456"/>
    <w:rsid w:val="4128001B"/>
    <w:rsid w:val="4128F903"/>
    <w:rsid w:val="412971A0"/>
    <w:rsid w:val="412D0D1B"/>
    <w:rsid w:val="412D6A69"/>
    <w:rsid w:val="412F058D"/>
    <w:rsid w:val="41322B3F"/>
    <w:rsid w:val="41334662"/>
    <w:rsid w:val="4134C696"/>
    <w:rsid w:val="413D4E4C"/>
    <w:rsid w:val="41483072"/>
    <w:rsid w:val="41490CC4"/>
    <w:rsid w:val="414BD5C3"/>
    <w:rsid w:val="414F0E60"/>
    <w:rsid w:val="4152CAEB"/>
    <w:rsid w:val="4155D8D1"/>
    <w:rsid w:val="415A414F"/>
    <w:rsid w:val="4161FAC6"/>
    <w:rsid w:val="4167F260"/>
    <w:rsid w:val="416AEF03"/>
    <w:rsid w:val="416EA8B2"/>
    <w:rsid w:val="4170FBA3"/>
    <w:rsid w:val="417143C5"/>
    <w:rsid w:val="41728F97"/>
    <w:rsid w:val="4175D910"/>
    <w:rsid w:val="4181460B"/>
    <w:rsid w:val="418221E9"/>
    <w:rsid w:val="41838487"/>
    <w:rsid w:val="4188B054"/>
    <w:rsid w:val="418C33C6"/>
    <w:rsid w:val="418DB939"/>
    <w:rsid w:val="4191D3DF"/>
    <w:rsid w:val="419E1651"/>
    <w:rsid w:val="41A29185"/>
    <w:rsid w:val="41AB8F10"/>
    <w:rsid w:val="41AD2CA9"/>
    <w:rsid w:val="41B404DF"/>
    <w:rsid w:val="41BD54C0"/>
    <w:rsid w:val="41C13AE7"/>
    <w:rsid w:val="41C70F76"/>
    <w:rsid w:val="41CFA40D"/>
    <w:rsid w:val="41D20C9E"/>
    <w:rsid w:val="41D4845C"/>
    <w:rsid w:val="41DE9BA8"/>
    <w:rsid w:val="41DEDBC4"/>
    <w:rsid w:val="41E9CA79"/>
    <w:rsid w:val="41EAA7CF"/>
    <w:rsid w:val="41F01C9B"/>
    <w:rsid w:val="41F2C4A9"/>
    <w:rsid w:val="41F8D827"/>
    <w:rsid w:val="41FC327A"/>
    <w:rsid w:val="41FF5060"/>
    <w:rsid w:val="4209A413"/>
    <w:rsid w:val="420AECDE"/>
    <w:rsid w:val="420F1A56"/>
    <w:rsid w:val="4211272E"/>
    <w:rsid w:val="42182077"/>
    <w:rsid w:val="421B72CE"/>
    <w:rsid w:val="42236422"/>
    <w:rsid w:val="4225F66C"/>
    <w:rsid w:val="42290259"/>
    <w:rsid w:val="422AF31F"/>
    <w:rsid w:val="422C96AD"/>
    <w:rsid w:val="422DCDA5"/>
    <w:rsid w:val="422F0637"/>
    <w:rsid w:val="42349ACF"/>
    <w:rsid w:val="423BF00E"/>
    <w:rsid w:val="424368EC"/>
    <w:rsid w:val="424CC0FF"/>
    <w:rsid w:val="424E4EF8"/>
    <w:rsid w:val="42516F68"/>
    <w:rsid w:val="42553B1A"/>
    <w:rsid w:val="42592A1D"/>
    <w:rsid w:val="425D9868"/>
    <w:rsid w:val="42623459"/>
    <w:rsid w:val="4263E54F"/>
    <w:rsid w:val="4266FFAD"/>
    <w:rsid w:val="426CB410"/>
    <w:rsid w:val="42709571"/>
    <w:rsid w:val="4270EE9E"/>
    <w:rsid w:val="4271B587"/>
    <w:rsid w:val="42794247"/>
    <w:rsid w:val="427ABF5C"/>
    <w:rsid w:val="427F9F01"/>
    <w:rsid w:val="428A3357"/>
    <w:rsid w:val="428BCB3C"/>
    <w:rsid w:val="428D0BDE"/>
    <w:rsid w:val="428DC072"/>
    <w:rsid w:val="4291D13B"/>
    <w:rsid w:val="4294E11B"/>
    <w:rsid w:val="42A33CF0"/>
    <w:rsid w:val="42A62796"/>
    <w:rsid w:val="42A7E307"/>
    <w:rsid w:val="42AC13AF"/>
    <w:rsid w:val="42AF4FC8"/>
    <w:rsid w:val="42B01568"/>
    <w:rsid w:val="42B6B931"/>
    <w:rsid w:val="42B844CE"/>
    <w:rsid w:val="42B8E39A"/>
    <w:rsid w:val="42BD8C32"/>
    <w:rsid w:val="42C96441"/>
    <w:rsid w:val="42D50B53"/>
    <w:rsid w:val="42DA75AA"/>
    <w:rsid w:val="42DABF26"/>
    <w:rsid w:val="42E3C72E"/>
    <w:rsid w:val="42E6C78D"/>
    <w:rsid w:val="42E9E374"/>
    <w:rsid w:val="42F4DBBC"/>
    <w:rsid w:val="42FA5CAB"/>
    <w:rsid w:val="42FBADF2"/>
    <w:rsid w:val="43009F3B"/>
    <w:rsid w:val="43014563"/>
    <w:rsid w:val="43024441"/>
    <w:rsid w:val="430513C5"/>
    <w:rsid w:val="43101210"/>
    <w:rsid w:val="43148BA8"/>
    <w:rsid w:val="4318FE83"/>
    <w:rsid w:val="432834AC"/>
    <w:rsid w:val="432C264A"/>
    <w:rsid w:val="432C66D9"/>
    <w:rsid w:val="43316833"/>
    <w:rsid w:val="433390C2"/>
    <w:rsid w:val="4334A45B"/>
    <w:rsid w:val="4339D401"/>
    <w:rsid w:val="433EFAAE"/>
    <w:rsid w:val="4348BE1D"/>
    <w:rsid w:val="43499347"/>
    <w:rsid w:val="434F1EDD"/>
    <w:rsid w:val="4354EE8D"/>
    <w:rsid w:val="4356D24B"/>
    <w:rsid w:val="4357DBD0"/>
    <w:rsid w:val="435E4992"/>
    <w:rsid w:val="43606B2E"/>
    <w:rsid w:val="43661DCE"/>
    <w:rsid w:val="4367B313"/>
    <w:rsid w:val="43697CB3"/>
    <w:rsid w:val="43783D49"/>
    <w:rsid w:val="437E0CDB"/>
    <w:rsid w:val="4385E9ED"/>
    <w:rsid w:val="438935EC"/>
    <w:rsid w:val="438CA15C"/>
    <w:rsid w:val="438E8DED"/>
    <w:rsid w:val="4391637B"/>
    <w:rsid w:val="439259FC"/>
    <w:rsid w:val="439AC64D"/>
    <w:rsid w:val="439E8032"/>
    <w:rsid w:val="439FF9AF"/>
    <w:rsid w:val="43A56956"/>
    <w:rsid w:val="43B09FF8"/>
    <w:rsid w:val="43B37200"/>
    <w:rsid w:val="43B504B8"/>
    <w:rsid w:val="43B6BE4B"/>
    <w:rsid w:val="43B9BD59"/>
    <w:rsid w:val="43C2C6C6"/>
    <w:rsid w:val="43C8F977"/>
    <w:rsid w:val="43C94CCD"/>
    <w:rsid w:val="43C959B5"/>
    <w:rsid w:val="43C959E6"/>
    <w:rsid w:val="43CB408D"/>
    <w:rsid w:val="43CCE1A0"/>
    <w:rsid w:val="43CEE449"/>
    <w:rsid w:val="43D1C05C"/>
    <w:rsid w:val="43D94BEB"/>
    <w:rsid w:val="43DDE589"/>
    <w:rsid w:val="43E95E20"/>
    <w:rsid w:val="43ED3FC9"/>
    <w:rsid w:val="43ED9A34"/>
    <w:rsid w:val="43F50CE8"/>
    <w:rsid w:val="43F968C9"/>
    <w:rsid w:val="43FE9C02"/>
    <w:rsid w:val="43FFA854"/>
    <w:rsid w:val="440A32F3"/>
    <w:rsid w:val="440C65D2"/>
    <w:rsid w:val="440F0822"/>
    <w:rsid w:val="4412C05B"/>
    <w:rsid w:val="4413B6A5"/>
    <w:rsid w:val="441B3AD2"/>
    <w:rsid w:val="4430624C"/>
    <w:rsid w:val="4432067C"/>
    <w:rsid w:val="4432F5E9"/>
    <w:rsid w:val="4433C5D6"/>
    <w:rsid w:val="444782A1"/>
    <w:rsid w:val="4447E410"/>
    <w:rsid w:val="4449D765"/>
    <w:rsid w:val="4449DCA8"/>
    <w:rsid w:val="445566FF"/>
    <w:rsid w:val="44556F4E"/>
    <w:rsid w:val="4457B357"/>
    <w:rsid w:val="445973EE"/>
    <w:rsid w:val="4459932E"/>
    <w:rsid w:val="445C1072"/>
    <w:rsid w:val="445D42FD"/>
    <w:rsid w:val="44638D37"/>
    <w:rsid w:val="446441C7"/>
    <w:rsid w:val="4468C66A"/>
    <w:rsid w:val="4470DBB4"/>
    <w:rsid w:val="44730962"/>
    <w:rsid w:val="4475FB1E"/>
    <w:rsid w:val="447B7693"/>
    <w:rsid w:val="447EB935"/>
    <w:rsid w:val="4487A365"/>
    <w:rsid w:val="448808F7"/>
    <w:rsid w:val="44899245"/>
    <w:rsid w:val="449057AA"/>
    <w:rsid w:val="449564D8"/>
    <w:rsid w:val="449FC1A4"/>
    <w:rsid w:val="44A653D2"/>
    <w:rsid w:val="44AC3C08"/>
    <w:rsid w:val="44BA2511"/>
    <w:rsid w:val="44C7F6AB"/>
    <w:rsid w:val="44CB7507"/>
    <w:rsid w:val="44D4035F"/>
    <w:rsid w:val="44D5A87B"/>
    <w:rsid w:val="44D9D352"/>
    <w:rsid w:val="44DA3247"/>
    <w:rsid w:val="44DBCF99"/>
    <w:rsid w:val="44DEBD0E"/>
    <w:rsid w:val="44E3C277"/>
    <w:rsid w:val="44E670F6"/>
    <w:rsid w:val="44E7B284"/>
    <w:rsid w:val="44EB9E68"/>
    <w:rsid w:val="44ECA4CE"/>
    <w:rsid w:val="45046809"/>
    <w:rsid w:val="450630B9"/>
    <w:rsid w:val="4509F51E"/>
    <w:rsid w:val="450A9834"/>
    <w:rsid w:val="450AAA8C"/>
    <w:rsid w:val="45106C3B"/>
    <w:rsid w:val="45123A7F"/>
    <w:rsid w:val="45164668"/>
    <w:rsid w:val="451A8EAB"/>
    <w:rsid w:val="451D3090"/>
    <w:rsid w:val="45225BC2"/>
    <w:rsid w:val="4528550B"/>
    <w:rsid w:val="452B7F70"/>
    <w:rsid w:val="452E90C8"/>
    <w:rsid w:val="452FE5CE"/>
    <w:rsid w:val="4535277A"/>
    <w:rsid w:val="453FE1D1"/>
    <w:rsid w:val="4549F010"/>
    <w:rsid w:val="454B3F1E"/>
    <w:rsid w:val="454DA3B7"/>
    <w:rsid w:val="454E878D"/>
    <w:rsid w:val="455051A8"/>
    <w:rsid w:val="45547DE7"/>
    <w:rsid w:val="455939DF"/>
    <w:rsid w:val="455AFC95"/>
    <w:rsid w:val="455D972E"/>
    <w:rsid w:val="455E9727"/>
    <w:rsid w:val="455FFC98"/>
    <w:rsid w:val="456168D5"/>
    <w:rsid w:val="456B4CEE"/>
    <w:rsid w:val="45707FA1"/>
    <w:rsid w:val="457DE112"/>
    <w:rsid w:val="457ECF5D"/>
    <w:rsid w:val="45815CEB"/>
    <w:rsid w:val="458293A2"/>
    <w:rsid w:val="45848029"/>
    <w:rsid w:val="4585150A"/>
    <w:rsid w:val="45858DCA"/>
    <w:rsid w:val="4589AA14"/>
    <w:rsid w:val="4590014E"/>
    <w:rsid w:val="4590AB47"/>
    <w:rsid w:val="4594B7DD"/>
    <w:rsid w:val="4595ABA6"/>
    <w:rsid w:val="4598FFDD"/>
    <w:rsid w:val="459B9627"/>
    <w:rsid w:val="459D6F5F"/>
    <w:rsid w:val="459F3572"/>
    <w:rsid w:val="45A0F58A"/>
    <w:rsid w:val="45A130CD"/>
    <w:rsid w:val="45A65B91"/>
    <w:rsid w:val="45A6B07A"/>
    <w:rsid w:val="45A83633"/>
    <w:rsid w:val="45A88F60"/>
    <w:rsid w:val="45A94FEE"/>
    <w:rsid w:val="45B17ADD"/>
    <w:rsid w:val="45B2D50F"/>
    <w:rsid w:val="45B751DE"/>
    <w:rsid w:val="45BC9D28"/>
    <w:rsid w:val="45C00BB5"/>
    <w:rsid w:val="45C54FBC"/>
    <w:rsid w:val="45C607B4"/>
    <w:rsid w:val="45D00CF1"/>
    <w:rsid w:val="45D9F211"/>
    <w:rsid w:val="45DB1715"/>
    <w:rsid w:val="45DF7CE1"/>
    <w:rsid w:val="45DF9B69"/>
    <w:rsid w:val="45E08748"/>
    <w:rsid w:val="45E0B8CD"/>
    <w:rsid w:val="45EE63F7"/>
    <w:rsid w:val="45EEC062"/>
    <w:rsid w:val="45EEDD8D"/>
    <w:rsid w:val="45EEF43A"/>
    <w:rsid w:val="45F1714B"/>
    <w:rsid w:val="45F73806"/>
    <w:rsid w:val="45FD3BD4"/>
    <w:rsid w:val="460496CB"/>
    <w:rsid w:val="46065DC0"/>
    <w:rsid w:val="46085D13"/>
    <w:rsid w:val="460A5FBD"/>
    <w:rsid w:val="461041FC"/>
    <w:rsid w:val="46105D8B"/>
    <w:rsid w:val="4610C646"/>
    <w:rsid w:val="4614ADD2"/>
    <w:rsid w:val="46184F33"/>
    <w:rsid w:val="4618D431"/>
    <w:rsid w:val="461C7DE7"/>
    <w:rsid w:val="461D79D9"/>
    <w:rsid w:val="461F4B17"/>
    <w:rsid w:val="4621A5A4"/>
    <w:rsid w:val="4622C5A6"/>
    <w:rsid w:val="462896E1"/>
    <w:rsid w:val="46296A59"/>
    <w:rsid w:val="462D2942"/>
    <w:rsid w:val="463A577A"/>
    <w:rsid w:val="463AC8D7"/>
    <w:rsid w:val="463ACECB"/>
    <w:rsid w:val="463C80C8"/>
    <w:rsid w:val="464098E5"/>
    <w:rsid w:val="464B3DF7"/>
    <w:rsid w:val="464C2C6A"/>
    <w:rsid w:val="46526C52"/>
    <w:rsid w:val="4653EFF5"/>
    <w:rsid w:val="4655F572"/>
    <w:rsid w:val="465FB08F"/>
    <w:rsid w:val="4666BCBE"/>
    <w:rsid w:val="4667A4C3"/>
    <w:rsid w:val="4671142C"/>
    <w:rsid w:val="467178DC"/>
    <w:rsid w:val="4673C0C8"/>
    <w:rsid w:val="467B83AD"/>
    <w:rsid w:val="4680FC97"/>
    <w:rsid w:val="4682E309"/>
    <w:rsid w:val="468B665F"/>
    <w:rsid w:val="468C8F4F"/>
    <w:rsid w:val="468EF429"/>
    <w:rsid w:val="469648BA"/>
    <w:rsid w:val="46AB4796"/>
    <w:rsid w:val="46B93B48"/>
    <w:rsid w:val="46CD956E"/>
    <w:rsid w:val="46D443C2"/>
    <w:rsid w:val="46D8C866"/>
    <w:rsid w:val="46D9988E"/>
    <w:rsid w:val="46DA45A0"/>
    <w:rsid w:val="46EF33B1"/>
    <w:rsid w:val="46FABD58"/>
    <w:rsid w:val="4700DFED"/>
    <w:rsid w:val="4704DEE9"/>
    <w:rsid w:val="470917FE"/>
    <w:rsid w:val="470A548D"/>
    <w:rsid w:val="4712056A"/>
    <w:rsid w:val="471D2D4C"/>
    <w:rsid w:val="47253AF6"/>
    <w:rsid w:val="47265219"/>
    <w:rsid w:val="472ACA9C"/>
    <w:rsid w:val="472B45DB"/>
    <w:rsid w:val="47315D89"/>
    <w:rsid w:val="4733E2AB"/>
    <w:rsid w:val="47396BD2"/>
    <w:rsid w:val="473A75EF"/>
    <w:rsid w:val="473B4350"/>
    <w:rsid w:val="473C9A74"/>
    <w:rsid w:val="473CC734"/>
    <w:rsid w:val="4740C9EF"/>
    <w:rsid w:val="47440694"/>
    <w:rsid w:val="474C31E9"/>
    <w:rsid w:val="47501F5E"/>
    <w:rsid w:val="47507F51"/>
    <w:rsid w:val="4755285C"/>
    <w:rsid w:val="4757D995"/>
    <w:rsid w:val="47621098"/>
    <w:rsid w:val="4762717A"/>
    <w:rsid w:val="4767F5EC"/>
    <w:rsid w:val="476D027C"/>
    <w:rsid w:val="4771E8A7"/>
    <w:rsid w:val="4775C272"/>
    <w:rsid w:val="4778C365"/>
    <w:rsid w:val="477AE926"/>
    <w:rsid w:val="477EB077"/>
    <w:rsid w:val="4780520D"/>
    <w:rsid w:val="4781E9A3"/>
    <w:rsid w:val="4786B991"/>
    <w:rsid w:val="4789D279"/>
    <w:rsid w:val="478B8803"/>
    <w:rsid w:val="478C7FF9"/>
    <w:rsid w:val="478E1039"/>
    <w:rsid w:val="47912F3D"/>
    <w:rsid w:val="479385DA"/>
    <w:rsid w:val="47952F86"/>
    <w:rsid w:val="479B2C82"/>
    <w:rsid w:val="479B6EEC"/>
    <w:rsid w:val="479F8403"/>
    <w:rsid w:val="47A3F668"/>
    <w:rsid w:val="47A8CA93"/>
    <w:rsid w:val="47AD77B2"/>
    <w:rsid w:val="47AED416"/>
    <w:rsid w:val="47B659F7"/>
    <w:rsid w:val="47B9C0DB"/>
    <w:rsid w:val="47C12195"/>
    <w:rsid w:val="47C53ABA"/>
    <w:rsid w:val="47CCAFF6"/>
    <w:rsid w:val="47CD7FF9"/>
    <w:rsid w:val="47D0795E"/>
    <w:rsid w:val="47D5C302"/>
    <w:rsid w:val="47D86AAD"/>
    <w:rsid w:val="47DF63BD"/>
    <w:rsid w:val="47E1AC49"/>
    <w:rsid w:val="47E2A22E"/>
    <w:rsid w:val="47E93AE8"/>
    <w:rsid w:val="47EF8547"/>
    <w:rsid w:val="47FC1E43"/>
    <w:rsid w:val="47FEA4CB"/>
    <w:rsid w:val="4802F517"/>
    <w:rsid w:val="4803FAAB"/>
    <w:rsid w:val="4805C85D"/>
    <w:rsid w:val="4806FBAD"/>
    <w:rsid w:val="48115529"/>
    <w:rsid w:val="48124CCF"/>
    <w:rsid w:val="4818438E"/>
    <w:rsid w:val="481851B8"/>
    <w:rsid w:val="48209E81"/>
    <w:rsid w:val="48369696"/>
    <w:rsid w:val="4837102C"/>
    <w:rsid w:val="483CEDD6"/>
    <w:rsid w:val="48436614"/>
    <w:rsid w:val="48489746"/>
    <w:rsid w:val="484B1930"/>
    <w:rsid w:val="484DE72A"/>
    <w:rsid w:val="4850DBE0"/>
    <w:rsid w:val="48546299"/>
    <w:rsid w:val="4854678B"/>
    <w:rsid w:val="4855C269"/>
    <w:rsid w:val="4856A62D"/>
    <w:rsid w:val="48575B17"/>
    <w:rsid w:val="485B6097"/>
    <w:rsid w:val="485C1151"/>
    <w:rsid w:val="48614284"/>
    <w:rsid w:val="4869D82A"/>
    <w:rsid w:val="486B7D2E"/>
    <w:rsid w:val="4870C8C4"/>
    <w:rsid w:val="4872FE0B"/>
    <w:rsid w:val="4875E130"/>
    <w:rsid w:val="487AAB79"/>
    <w:rsid w:val="487AD608"/>
    <w:rsid w:val="4887F26A"/>
    <w:rsid w:val="48886DFB"/>
    <w:rsid w:val="489566F8"/>
    <w:rsid w:val="4896E58C"/>
    <w:rsid w:val="489894C9"/>
    <w:rsid w:val="4898E0AE"/>
    <w:rsid w:val="489C6A9A"/>
    <w:rsid w:val="489E4528"/>
    <w:rsid w:val="48A35308"/>
    <w:rsid w:val="48A619DA"/>
    <w:rsid w:val="48B156AC"/>
    <w:rsid w:val="48B2D73D"/>
    <w:rsid w:val="48C0B0EC"/>
    <w:rsid w:val="48C6A63E"/>
    <w:rsid w:val="48CDC48F"/>
    <w:rsid w:val="48D2C762"/>
    <w:rsid w:val="48D6D5C2"/>
    <w:rsid w:val="48D792A3"/>
    <w:rsid w:val="48E0C4F9"/>
    <w:rsid w:val="48E1F407"/>
    <w:rsid w:val="48E934B6"/>
    <w:rsid w:val="48EB0AE2"/>
    <w:rsid w:val="48EF408E"/>
    <w:rsid w:val="48F82E0A"/>
    <w:rsid w:val="48F91BE0"/>
    <w:rsid w:val="48FACED7"/>
    <w:rsid w:val="48FB777F"/>
    <w:rsid w:val="48FE7A69"/>
    <w:rsid w:val="4907ADB3"/>
    <w:rsid w:val="4910B8C8"/>
    <w:rsid w:val="4916A995"/>
    <w:rsid w:val="4918CDEA"/>
    <w:rsid w:val="4918FA37"/>
    <w:rsid w:val="491EF1E2"/>
    <w:rsid w:val="4928505A"/>
    <w:rsid w:val="492E96BE"/>
    <w:rsid w:val="492F5063"/>
    <w:rsid w:val="492F563B"/>
    <w:rsid w:val="493416C4"/>
    <w:rsid w:val="4936FCE3"/>
    <w:rsid w:val="4938A7AD"/>
    <w:rsid w:val="493CC28A"/>
    <w:rsid w:val="49408DDD"/>
    <w:rsid w:val="4941EB1D"/>
    <w:rsid w:val="49483522"/>
    <w:rsid w:val="49505F0D"/>
    <w:rsid w:val="49551A9B"/>
    <w:rsid w:val="4955C1C5"/>
    <w:rsid w:val="49596A81"/>
    <w:rsid w:val="495A9034"/>
    <w:rsid w:val="49688057"/>
    <w:rsid w:val="4968DFBC"/>
    <w:rsid w:val="496BAEAB"/>
    <w:rsid w:val="496D47B6"/>
    <w:rsid w:val="496FD56C"/>
    <w:rsid w:val="497725C6"/>
    <w:rsid w:val="49784F2E"/>
    <w:rsid w:val="49820819"/>
    <w:rsid w:val="4987149A"/>
    <w:rsid w:val="4990DA6A"/>
    <w:rsid w:val="49931FF9"/>
    <w:rsid w:val="499A7E5A"/>
    <w:rsid w:val="499AB793"/>
    <w:rsid w:val="499FE74F"/>
    <w:rsid w:val="49A05417"/>
    <w:rsid w:val="49A198BE"/>
    <w:rsid w:val="49A4EEB2"/>
    <w:rsid w:val="49A5EE67"/>
    <w:rsid w:val="49A78759"/>
    <w:rsid w:val="49AA918F"/>
    <w:rsid w:val="49B3246F"/>
    <w:rsid w:val="49B4AA01"/>
    <w:rsid w:val="49BB1A74"/>
    <w:rsid w:val="49BE343F"/>
    <w:rsid w:val="49BF16C4"/>
    <w:rsid w:val="49C090DD"/>
    <w:rsid w:val="49C41396"/>
    <w:rsid w:val="49C866A5"/>
    <w:rsid w:val="49D1A6BD"/>
    <w:rsid w:val="49D67D19"/>
    <w:rsid w:val="49D8BE37"/>
    <w:rsid w:val="49DB7442"/>
    <w:rsid w:val="49DB8A90"/>
    <w:rsid w:val="49DD6641"/>
    <w:rsid w:val="49ED8D9C"/>
    <w:rsid w:val="49F00DDD"/>
    <w:rsid w:val="49F61AE7"/>
    <w:rsid w:val="49F88EDB"/>
    <w:rsid w:val="49FE39CE"/>
    <w:rsid w:val="4A019B80"/>
    <w:rsid w:val="4A028949"/>
    <w:rsid w:val="4A05514D"/>
    <w:rsid w:val="4A0552EE"/>
    <w:rsid w:val="4A098EF4"/>
    <w:rsid w:val="4A15E8A6"/>
    <w:rsid w:val="4A1EE76D"/>
    <w:rsid w:val="4A1F9970"/>
    <w:rsid w:val="4A23C2CB"/>
    <w:rsid w:val="4A305059"/>
    <w:rsid w:val="4A34D9F8"/>
    <w:rsid w:val="4A3DBFAD"/>
    <w:rsid w:val="4A41F82A"/>
    <w:rsid w:val="4A460A75"/>
    <w:rsid w:val="4A46F510"/>
    <w:rsid w:val="4A4E1A44"/>
    <w:rsid w:val="4A55E5B6"/>
    <w:rsid w:val="4A6270F6"/>
    <w:rsid w:val="4A6DA6DE"/>
    <w:rsid w:val="4A7AF0D7"/>
    <w:rsid w:val="4A808A22"/>
    <w:rsid w:val="4A826A6A"/>
    <w:rsid w:val="4A83E857"/>
    <w:rsid w:val="4A8E414D"/>
    <w:rsid w:val="4A8EC017"/>
    <w:rsid w:val="4A93F008"/>
    <w:rsid w:val="4A940E84"/>
    <w:rsid w:val="4A95D6F0"/>
    <w:rsid w:val="4A9E5D63"/>
    <w:rsid w:val="4AA4B64F"/>
    <w:rsid w:val="4AA5181E"/>
    <w:rsid w:val="4AA81FB1"/>
    <w:rsid w:val="4AA98969"/>
    <w:rsid w:val="4AAD214A"/>
    <w:rsid w:val="4AB0CE36"/>
    <w:rsid w:val="4AB3C249"/>
    <w:rsid w:val="4AB437A3"/>
    <w:rsid w:val="4ABA9CC7"/>
    <w:rsid w:val="4ABF0E0C"/>
    <w:rsid w:val="4AC32E5F"/>
    <w:rsid w:val="4AC354F6"/>
    <w:rsid w:val="4AC420BB"/>
    <w:rsid w:val="4AC46655"/>
    <w:rsid w:val="4AC6A49D"/>
    <w:rsid w:val="4AC8113B"/>
    <w:rsid w:val="4AD2CD44"/>
    <w:rsid w:val="4AD3F399"/>
    <w:rsid w:val="4AD807EE"/>
    <w:rsid w:val="4AD957A1"/>
    <w:rsid w:val="4ADC90DD"/>
    <w:rsid w:val="4AE06298"/>
    <w:rsid w:val="4AE6CC05"/>
    <w:rsid w:val="4AE79557"/>
    <w:rsid w:val="4AE93D55"/>
    <w:rsid w:val="4AE9B797"/>
    <w:rsid w:val="4AF68283"/>
    <w:rsid w:val="4AFBCF61"/>
    <w:rsid w:val="4AFE91E4"/>
    <w:rsid w:val="4B03491F"/>
    <w:rsid w:val="4B0410C6"/>
    <w:rsid w:val="4B060969"/>
    <w:rsid w:val="4B0B168A"/>
    <w:rsid w:val="4B0EEE9B"/>
    <w:rsid w:val="4B1047F3"/>
    <w:rsid w:val="4B1439D8"/>
    <w:rsid w:val="4B1E0FD2"/>
    <w:rsid w:val="4B200FAE"/>
    <w:rsid w:val="4B202EAA"/>
    <w:rsid w:val="4B2081C5"/>
    <w:rsid w:val="4B20BEAA"/>
    <w:rsid w:val="4B22E4FB"/>
    <w:rsid w:val="4B26A4E2"/>
    <w:rsid w:val="4B27EB58"/>
    <w:rsid w:val="4B2832E9"/>
    <w:rsid w:val="4B2933A8"/>
    <w:rsid w:val="4B336BAB"/>
    <w:rsid w:val="4B35857D"/>
    <w:rsid w:val="4B358996"/>
    <w:rsid w:val="4B364EBB"/>
    <w:rsid w:val="4B37F867"/>
    <w:rsid w:val="4B3992E3"/>
    <w:rsid w:val="4B3B57A8"/>
    <w:rsid w:val="4B443790"/>
    <w:rsid w:val="4B48960A"/>
    <w:rsid w:val="4B4DDB58"/>
    <w:rsid w:val="4B501029"/>
    <w:rsid w:val="4B528827"/>
    <w:rsid w:val="4B579A65"/>
    <w:rsid w:val="4B584EFB"/>
    <w:rsid w:val="4B614975"/>
    <w:rsid w:val="4B62C53B"/>
    <w:rsid w:val="4B63D5B0"/>
    <w:rsid w:val="4B6A2E61"/>
    <w:rsid w:val="4B7C8F82"/>
    <w:rsid w:val="4B822BC1"/>
    <w:rsid w:val="4B8583B9"/>
    <w:rsid w:val="4B860EAB"/>
    <w:rsid w:val="4B8765EF"/>
    <w:rsid w:val="4B8D373D"/>
    <w:rsid w:val="4B97BB78"/>
    <w:rsid w:val="4BB08674"/>
    <w:rsid w:val="4BB11A3D"/>
    <w:rsid w:val="4BB97E03"/>
    <w:rsid w:val="4BC35BF7"/>
    <w:rsid w:val="4BC990EB"/>
    <w:rsid w:val="4BD68DA9"/>
    <w:rsid w:val="4BD7383F"/>
    <w:rsid w:val="4BDB7D15"/>
    <w:rsid w:val="4BDF28D1"/>
    <w:rsid w:val="4BDF8349"/>
    <w:rsid w:val="4BE1E25C"/>
    <w:rsid w:val="4BED4E64"/>
    <w:rsid w:val="4BF3B6CF"/>
    <w:rsid w:val="4BF51CED"/>
    <w:rsid w:val="4BF6143A"/>
    <w:rsid w:val="4BF6CF43"/>
    <w:rsid w:val="4BF76942"/>
    <w:rsid w:val="4BFC7C23"/>
    <w:rsid w:val="4C03A05E"/>
    <w:rsid w:val="4C1777B7"/>
    <w:rsid w:val="4C17EF32"/>
    <w:rsid w:val="4C257743"/>
    <w:rsid w:val="4C262037"/>
    <w:rsid w:val="4C2A2E38"/>
    <w:rsid w:val="4C342B3D"/>
    <w:rsid w:val="4C39B29D"/>
    <w:rsid w:val="4C401ED3"/>
    <w:rsid w:val="4C4057B7"/>
    <w:rsid w:val="4C428037"/>
    <w:rsid w:val="4C4530EB"/>
    <w:rsid w:val="4C54C7FE"/>
    <w:rsid w:val="4C59B1B7"/>
    <w:rsid w:val="4C5A707E"/>
    <w:rsid w:val="4C7137B9"/>
    <w:rsid w:val="4C72B834"/>
    <w:rsid w:val="4C7418F8"/>
    <w:rsid w:val="4C85F123"/>
    <w:rsid w:val="4C89CB1A"/>
    <w:rsid w:val="4C8E1077"/>
    <w:rsid w:val="4C90E405"/>
    <w:rsid w:val="4C9F9736"/>
    <w:rsid w:val="4CA43E2E"/>
    <w:rsid w:val="4CA659A9"/>
    <w:rsid w:val="4CAB14DA"/>
    <w:rsid w:val="4CAC1CE1"/>
    <w:rsid w:val="4CAFEFF0"/>
    <w:rsid w:val="4CB61F8B"/>
    <w:rsid w:val="4CBC0B42"/>
    <w:rsid w:val="4CBEB55C"/>
    <w:rsid w:val="4CC18C85"/>
    <w:rsid w:val="4CC5683D"/>
    <w:rsid w:val="4CDE53C0"/>
    <w:rsid w:val="4CE11214"/>
    <w:rsid w:val="4CE12603"/>
    <w:rsid w:val="4CE350AD"/>
    <w:rsid w:val="4CE3AF89"/>
    <w:rsid w:val="4CE7067B"/>
    <w:rsid w:val="4CF697DF"/>
    <w:rsid w:val="4CFBC6D5"/>
    <w:rsid w:val="4D00BC3E"/>
    <w:rsid w:val="4D123E88"/>
    <w:rsid w:val="4D14237D"/>
    <w:rsid w:val="4D151888"/>
    <w:rsid w:val="4D16C2EF"/>
    <w:rsid w:val="4D1806DA"/>
    <w:rsid w:val="4D1A443A"/>
    <w:rsid w:val="4D1D194C"/>
    <w:rsid w:val="4D1F0630"/>
    <w:rsid w:val="4D2F926B"/>
    <w:rsid w:val="4D30C210"/>
    <w:rsid w:val="4D38A230"/>
    <w:rsid w:val="4D3C1405"/>
    <w:rsid w:val="4D439AB4"/>
    <w:rsid w:val="4D47F971"/>
    <w:rsid w:val="4D4CEA9E"/>
    <w:rsid w:val="4D4ED801"/>
    <w:rsid w:val="4D506F9C"/>
    <w:rsid w:val="4D50C9C1"/>
    <w:rsid w:val="4D517601"/>
    <w:rsid w:val="4D55E38A"/>
    <w:rsid w:val="4D5C5FAC"/>
    <w:rsid w:val="4D5DB9B0"/>
    <w:rsid w:val="4D5F5D0C"/>
    <w:rsid w:val="4D6C7682"/>
    <w:rsid w:val="4D6FDBBD"/>
    <w:rsid w:val="4D74F736"/>
    <w:rsid w:val="4D7F8569"/>
    <w:rsid w:val="4D80E89B"/>
    <w:rsid w:val="4D81B749"/>
    <w:rsid w:val="4D81EAD6"/>
    <w:rsid w:val="4D8AD151"/>
    <w:rsid w:val="4D8F8730"/>
    <w:rsid w:val="4D93AD32"/>
    <w:rsid w:val="4D94E34F"/>
    <w:rsid w:val="4D96090D"/>
    <w:rsid w:val="4D99D583"/>
    <w:rsid w:val="4D9CD0DB"/>
    <w:rsid w:val="4DA073F5"/>
    <w:rsid w:val="4DA683EB"/>
    <w:rsid w:val="4DA9FB19"/>
    <w:rsid w:val="4DAD6DD0"/>
    <w:rsid w:val="4DAE4690"/>
    <w:rsid w:val="4DAFC43A"/>
    <w:rsid w:val="4DB4BD05"/>
    <w:rsid w:val="4DB7076E"/>
    <w:rsid w:val="4DBA26D2"/>
    <w:rsid w:val="4DC67D4E"/>
    <w:rsid w:val="4DCD51DE"/>
    <w:rsid w:val="4DD5950C"/>
    <w:rsid w:val="4DD95E18"/>
    <w:rsid w:val="4DDA1FBB"/>
    <w:rsid w:val="4DDD49E5"/>
    <w:rsid w:val="4DDFE099"/>
    <w:rsid w:val="4DE159F9"/>
    <w:rsid w:val="4DE2383D"/>
    <w:rsid w:val="4DE99F01"/>
    <w:rsid w:val="4DEA7A79"/>
    <w:rsid w:val="4DEBBB1A"/>
    <w:rsid w:val="4DF9BD13"/>
    <w:rsid w:val="4DFBC17D"/>
    <w:rsid w:val="4DFE7322"/>
    <w:rsid w:val="4E032C05"/>
    <w:rsid w:val="4E0FB0FF"/>
    <w:rsid w:val="4E11AAF4"/>
    <w:rsid w:val="4E12BFF1"/>
    <w:rsid w:val="4E12E057"/>
    <w:rsid w:val="4E14CE1D"/>
    <w:rsid w:val="4E14E0BB"/>
    <w:rsid w:val="4E18A6CE"/>
    <w:rsid w:val="4E1B23B3"/>
    <w:rsid w:val="4E1DAEE9"/>
    <w:rsid w:val="4E21A02D"/>
    <w:rsid w:val="4E223C99"/>
    <w:rsid w:val="4E35B2F5"/>
    <w:rsid w:val="4E385DEC"/>
    <w:rsid w:val="4E3A00AF"/>
    <w:rsid w:val="4E3A4517"/>
    <w:rsid w:val="4E3BD9B1"/>
    <w:rsid w:val="4E582287"/>
    <w:rsid w:val="4E643110"/>
    <w:rsid w:val="4E66FD3C"/>
    <w:rsid w:val="4E6D81E0"/>
    <w:rsid w:val="4E70A3A3"/>
    <w:rsid w:val="4E70E9BB"/>
    <w:rsid w:val="4E72D484"/>
    <w:rsid w:val="4E7A2421"/>
    <w:rsid w:val="4E7AE5A5"/>
    <w:rsid w:val="4E7B7FC0"/>
    <w:rsid w:val="4E84C492"/>
    <w:rsid w:val="4E850604"/>
    <w:rsid w:val="4E8DFFBE"/>
    <w:rsid w:val="4E979736"/>
    <w:rsid w:val="4EA1C96E"/>
    <w:rsid w:val="4EA4087A"/>
    <w:rsid w:val="4EAFFA53"/>
    <w:rsid w:val="4EB0D764"/>
    <w:rsid w:val="4EBF9B3C"/>
    <w:rsid w:val="4EC58D35"/>
    <w:rsid w:val="4ECA5D3C"/>
    <w:rsid w:val="4ECFE87B"/>
    <w:rsid w:val="4ED02481"/>
    <w:rsid w:val="4ED37623"/>
    <w:rsid w:val="4ED74C61"/>
    <w:rsid w:val="4EE35A37"/>
    <w:rsid w:val="4EE8232B"/>
    <w:rsid w:val="4EE98112"/>
    <w:rsid w:val="4EEA96BD"/>
    <w:rsid w:val="4EF25890"/>
    <w:rsid w:val="4EF9C738"/>
    <w:rsid w:val="4EFC0BC3"/>
    <w:rsid w:val="4F029D3C"/>
    <w:rsid w:val="4F02D85D"/>
    <w:rsid w:val="4F0B5416"/>
    <w:rsid w:val="4F140604"/>
    <w:rsid w:val="4F1C22EA"/>
    <w:rsid w:val="4F1E1232"/>
    <w:rsid w:val="4F209830"/>
    <w:rsid w:val="4F355D16"/>
    <w:rsid w:val="4F4091CB"/>
    <w:rsid w:val="4F4A97B3"/>
    <w:rsid w:val="4F51CC17"/>
    <w:rsid w:val="4F57A119"/>
    <w:rsid w:val="4F5B5A7F"/>
    <w:rsid w:val="4F5CE6C2"/>
    <w:rsid w:val="4F5F8221"/>
    <w:rsid w:val="4F6E84D8"/>
    <w:rsid w:val="4F706E89"/>
    <w:rsid w:val="4F717E02"/>
    <w:rsid w:val="4F750F61"/>
    <w:rsid w:val="4F77595B"/>
    <w:rsid w:val="4F798C0D"/>
    <w:rsid w:val="4F7F9893"/>
    <w:rsid w:val="4F8003B9"/>
    <w:rsid w:val="4F82A945"/>
    <w:rsid w:val="4F869F23"/>
    <w:rsid w:val="4F91A0E2"/>
    <w:rsid w:val="4F93564B"/>
    <w:rsid w:val="4F93AD39"/>
    <w:rsid w:val="4F94BBCD"/>
    <w:rsid w:val="4F94D57F"/>
    <w:rsid w:val="4F9575B3"/>
    <w:rsid w:val="4F9EFC0B"/>
    <w:rsid w:val="4FA63E67"/>
    <w:rsid w:val="4FA96711"/>
    <w:rsid w:val="4FA9F4D5"/>
    <w:rsid w:val="4FAEB0B8"/>
    <w:rsid w:val="4FB38E5B"/>
    <w:rsid w:val="4FBB3543"/>
    <w:rsid w:val="4FBCC87E"/>
    <w:rsid w:val="4FBF06F3"/>
    <w:rsid w:val="4FBF8F3B"/>
    <w:rsid w:val="4FBFF7BC"/>
    <w:rsid w:val="4FC09113"/>
    <w:rsid w:val="4FC22A28"/>
    <w:rsid w:val="4FC41B78"/>
    <w:rsid w:val="4FC6BBF5"/>
    <w:rsid w:val="4FCC2FEF"/>
    <w:rsid w:val="4FD7DCCB"/>
    <w:rsid w:val="4FD82140"/>
    <w:rsid w:val="4FDE6371"/>
    <w:rsid w:val="4FDE6985"/>
    <w:rsid w:val="4FE62CE3"/>
    <w:rsid w:val="4FE7BD38"/>
    <w:rsid w:val="4FEC1C82"/>
    <w:rsid w:val="4FED8F57"/>
    <w:rsid w:val="4FEF5317"/>
    <w:rsid w:val="4FEF84F4"/>
    <w:rsid w:val="4FF60CC0"/>
    <w:rsid w:val="4FF61FE0"/>
    <w:rsid w:val="4FF8A36C"/>
    <w:rsid w:val="4FFAD37A"/>
    <w:rsid w:val="5009BFDE"/>
    <w:rsid w:val="500A4F86"/>
    <w:rsid w:val="5016B606"/>
    <w:rsid w:val="50178A7A"/>
    <w:rsid w:val="501C9AF4"/>
    <w:rsid w:val="501D1D71"/>
    <w:rsid w:val="501EF17F"/>
    <w:rsid w:val="501F2A5B"/>
    <w:rsid w:val="501FA6EF"/>
    <w:rsid w:val="50207A7E"/>
    <w:rsid w:val="502499DC"/>
    <w:rsid w:val="5025EAC9"/>
    <w:rsid w:val="5031050F"/>
    <w:rsid w:val="5031884C"/>
    <w:rsid w:val="503D6556"/>
    <w:rsid w:val="5049D3B6"/>
    <w:rsid w:val="504B12F5"/>
    <w:rsid w:val="504B8F00"/>
    <w:rsid w:val="5054F58D"/>
    <w:rsid w:val="5057CB1D"/>
    <w:rsid w:val="5059B9FB"/>
    <w:rsid w:val="506030B6"/>
    <w:rsid w:val="50606A78"/>
    <w:rsid w:val="50614898"/>
    <w:rsid w:val="5063CEAF"/>
    <w:rsid w:val="5069F235"/>
    <w:rsid w:val="506AD9C2"/>
    <w:rsid w:val="506FB01D"/>
    <w:rsid w:val="5076382D"/>
    <w:rsid w:val="5078CA8A"/>
    <w:rsid w:val="507F2A98"/>
    <w:rsid w:val="507FAAAC"/>
    <w:rsid w:val="5083B9B5"/>
    <w:rsid w:val="50848B60"/>
    <w:rsid w:val="508C9496"/>
    <w:rsid w:val="5090C9F8"/>
    <w:rsid w:val="5094006E"/>
    <w:rsid w:val="50983AEF"/>
    <w:rsid w:val="509DD0B4"/>
    <w:rsid w:val="509FC848"/>
    <w:rsid w:val="50A6BECE"/>
    <w:rsid w:val="50A7C371"/>
    <w:rsid w:val="50A90E8E"/>
    <w:rsid w:val="50B20793"/>
    <w:rsid w:val="50BF68D4"/>
    <w:rsid w:val="50C5AD43"/>
    <w:rsid w:val="50C727F2"/>
    <w:rsid w:val="50C7755C"/>
    <w:rsid w:val="50C7924F"/>
    <w:rsid w:val="50CA2052"/>
    <w:rsid w:val="50CA62A1"/>
    <w:rsid w:val="50CC0640"/>
    <w:rsid w:val="50CD7117"/>
    <w:rsid w:val="50D1FDDD"/>
    <w:rsid w:val="50D87207"/>
    <w:rsid w:val="50DA9615"/>
    <w:rsid w:val="50DBB284"/>
    <w:rsid w:val="50EB6842"/>
    <w:rsid w:val="50F1134C"/>
    <w:rsid w:val="50F2CC3F"/>
    <w:rsid w:val="50F544A7"/>
    <w:rsid w:val="5101CA8E"/>
    <w:rsid w:val="5103A8F4"/>
    <w:rsid w:val="510B9C99"/>
    <w:rsid w:val="511BB3D0"/>
    <w:rsid w:val="512144A8"/>
    <w:rsid w:val="512348CD"/>
    <w:rsid w:val="51244AC2"/>
    <w:rsid w:val="51277DD4"/>
    <w:rsid w:val="512BD338"/>
    <w:rsid w:val="51343E63"/>
    <w:rsid w:val="51405E14"/>
    <w:rsid w:val="5140F3E8"/>
    <w:rsid w:val="5141675A"/>
    <w:rsid w:val="5142D062"/>
    <w:rsid w:val="514B21D6"/>
    <w:rsid w:val="514C817D"/>
    <w:rsid w:val="514D16DD"/>
    <w:rsid w:val="514FAB68"/>
    <w:rsid w:val="515B5F9C"/>
    <w:rsid w:val="51619A58"/>
    <w:rsid w:val="51662156"/>
    <w:rsid w:val="516D53B7"/>
    <w:rsid w:val="5174B616"/>
    <w:rsid w:val="51773A02"/>
    <w:rsid w:val="517E7295"/>
    <w:rsid w:val="51821FB8"/>
    <w:rsid w:val="5185015B"/>
    <w:rsid w:val="518665BE"/>
    <w:rsid w:val="518756FF"/>
    <w:rsid w:val="51895FB8"/>
    <w:rsid w:val="518C6D71"/>
    <w:rsid w:val="518FCA0C"/>
    <w:rsid w:val="5192E121"/>
    <w:rsid w:val="51975784"/>
    <w:rsid w:val="51990539"/>
    <w:rsid w:val="519BD1D2"/>
    <w:rsid w:val="519EA324"/>
    <w:rsid w:val="51A70927"/>
    <w:rsid w:val="51AC266E"/>
    <w:rsid w:val="51AE06AD"/>
    <w:rsid w:val="51B0890B"/>
    <w:rsid w:val="51B40C92"/>
    <w:rsid w:val="51B445C0"/>
    <w:rsid w:val="51BD54B4"/>
    <w:rsid w:val="51C42AFC"/>
    <w:rsid w:val="51C61B63"/>
    <w:rsid w:val="51D11E00"/>
    <w:rsid w:val="51D28289"/>
    <w:rsid w:val="51D77782"/>
    <w:rsid w:val="51D77C40"/>
    <w:rsid w:val="51DD1C53"/>
    <w:rsid w:val="51DD7079"/>
    <w:rsid w:val="51E89DF9"/>
    <w:rsid w:val="51EBA15E"/>
    <w:rsid w:val="51EBBDA2"/>
    <w:rsid w:val="51F29436"/>
    <w:rsid w:val="51F2D294"/>
    <w:rsid w:val="51FD1601"/>
    <w:rsid w:val="51FD473B"/>
    <w:rsid w:val="52046AD4"/>
    <w:rsid w:val="5207CDCB"/>
    <w:rsid w:val="520A11F2"/>
    <w:rsid w:val="520CAD65"/>
    <w:rsid w:val="52134325"/>
    <w:rsid w:val="521B3039"/>
    <w:rsid w:val="5230BDDD"/>
    <w:rsid w:val="52326855"/>
    <w:rsid w:val="5232D142"/>
    <w:rsid w:val="52365686"/>
    <w:rsid w:val="5237B681"/>
    <w:rsid w:val="5237F63F"/>
    <w:rsid w:val="523979D7"/>
    <w:rsid w:val="52489D01"/>
    <w:rsid w:val="52490EE4"/>
    <w:rsid w:val="524BEC03"/>
    <w:rsid w:val="524CE52F"/>
    <w:rsid w:val="524FDDC2"/>
    <w:rsid w:val="5254B509"/>
    <w:rsid w:val="5256F317"/>
    <w:rsid w:val="525769F2"/>
    <w:rsid w:val="526E18D9"/>
    <w:rsid w:val="52713E71"/>
    <w:rsid w:val="527B8779"/>
    <w:rsid w:val="527C49BF"/>
    <w:rsid w:val="52814CFD"/>
    <w:rsid w:val="5285B050"/>
    <w:rsid w:val="5286329C"/>
    <w:rsid w:val="528FB97E"/>
    <w:rsid w:val="5298D034"/>
    <w:rsid w:val="52996FBC"/>
    <w:rsid w:val="529D3258"/>
    <w:rsid w:val="529F75C3"/>
    <w:rsid w:val="52A498EA"/>
    <w:rsid w:val="52A7ADCF"/>
    <w:rsid w:val="52ACB023"/>
    <w:rsid w:val="52AD57A5"/>
    <w:rsid w:val="52AEFA1D"/>
    <w:rsid w:val="52BDCB62"/>
    <w:rsid w:val="52BF26DE"/>
    <w:rsid w:val="52C9B063"/>
    <w:rsid w:val="52CA9ED6"/>
    <w:rsid w:val="52D2F625"/>
    <w:rsid w:val="52D352E6"/>
    <w:rsid w:val="52D3DBB3"/>
    <w:rsid w:val="52D9E805"/>
    <w:rsid w:val="52DF53FC"/>
    <w:rsid w:val="52E09952"/>
    <w:rsid w:val="52E319D3"/>
    <w:rsid w:val="52F1FF63"/>
    <w:rsid w:val="52F6C681"/>
    <w:rsid w:val="52FA5755"/>
    <w:rsid w:val="52FCBC53"/>
    <w:rsid w:val="52FD1E52"/>
    <w:rsid w:val="52FF2B00"/>
    <w:rsid w:val="53060917"/>
    <w:rsid w:val="53089491"/>
    <w:rsid w:val="530B73FE"/>
    <w:rsid w:val="530C38B2"/>
    <w:rsid w:val="530E200D"/>
    <w:rsid w:val="530E4C96"/>
    <w:rsid w:val="530EE0C7"/>
    <w:rsid w:val="53125CF3"/>
    <w:rsid w:val="5315506B"/>
    <w:rsid w:val="53159E7A"/>
    <w:rsid w:val="531B9EAF"/>
    <w:rsid w:val="531BAD3D"/>
    <w:rsid w:val="531FDF20"/>
    <w:rsid w:val="53209A90"/>
    <w:rsid w:val="53270929"/>
    <w:rsid w:val="532DEEF1"/>
    <w:rsid w:val="532E486D"/>
    <w:rsid w:val="534C3665"/>
    <w:rsid w:val="53560356"/>
    <w:rsid w:val="53592C7E"/>
    <w:rsid w:val="53594B22"/>
    <w:rsid w:val="535F9D59"/>
    <w:rsid w:val="535FDA9B"/>
    <w:rsid w:val="53605288"/>
    <w:rsid w:val="53669F7A"/>
    <w:rsid w:val="536773D5"/>
    <w:rsid w:val="536E5820"/>
    <w:rsid w:val="537837E9"/>
    <w:rsid w:val="5378ECB4"/>
    <w:rsid w:val="537D0D98"/>
    <w:rsid w:val="53805CF1"/>
    <w:rsid w:val="538490CD"/>
    <w:rsid w:val="538DDF4B"/>
    <w:rsid w:val="538E4945"/>
    <w:rsid w:val="539CD20F"/>
    <w:rsid w:val="53A1C90B"/>
    <w:rsid w:val="53A45FE1"/>
    <w:rsid w:val="53A56863"/>
    <w:rsid w:val="53B5FA6C"/>
    <w:rsid w:val="53BDB12E"/>
    <w:rsid w:val="53C80991"/>
    <w:rsid w:val="53CAC049"/>
    <w:rsid w:val="53D2D299"/>
    <w:rsid w:val="53D2D780"/>
    <w:rsid w:val="53D9C5CE"/>
    <w:rsid w:val="53E6B8D6"/>
    <w:rsid w:val="53E8FC90"/>
    <w:rsid w:val="53F0CB9F"/>
    <w:rsid w:val="53F2C3DE"/>
    <w:rsid w:val="53F8AD1A"/>
    <w:rsid w:val="53FD8DD4"/>
    <w:rsid w:val="54037BD0"/>
    <w:rsid w:val="5406E50E"/>
    <w:rsid w:val="54075FFE"/>
    <w:rsid w:val="5410917D"/>
    <w:rsid w:val="541F569D"/>
    <w:rsid w:val="54201EC6"/>
    <w:rsid w:val="5424370F"/>
    <w:rsid w:val="5425E9EB"/>
    <w:rsid w:val="5426E99A"/>
    <w:rsid w:val="542FEFBB"/>
    <w:rsid w:val="543522B4"/>
    <w:rsid w:val="5437090D"/>
    <w:rsid w:val="543BCC44"/>
    <w:rsid w:val="5441F5FB"/>
    <w:rsid w:val="544483B6"/>
    <w:rsid w:val="5445B42E"/>
    <w:rsid w:val="5463E700"/>
    <w:rsid w:val="54666F37"/>
    <w:rsid w:val="546B0301"/>
    <w:rsid w:val="5474DB1B"/>
    <w:rsid w:val="5476B4A0"/>
    <w:rsid w:val="54784CDA"/>
    <w:rsid w:val="5484B79F"/>
    <w:rsid w:val="5489D63C"/>
    <w:rsid w:val="548F80A8"/>
    <w:rsid w:val="5493005E"/>
    <w:rsid w:val="5497C461"/>
    <w:rsid w:val="54A342D7"/>
    <w:rsid w:val="54A368A7"/>
    <w:rsid w:val="54A943F3"/>
    <w:rsid w:val="54A9D990"/>
    <w:rsid w:val="54B34B9E"/>
    <w:rsid w:val="54B77D9E"/>
    <w:rsid w:val="54C762E6"/>
    <w:rsid w:val="54C84A86"/>
    <w:rsid w:val="54D841FD"/>
    <w:rsid w:val="54DADA4F"/>
    <w:rsid w:val="54E0127C"/>
    <w:rsid w:val="54E01CFF"/>
    <w:rsid w:val="54E3C0EB"/>
    <w:rsid w:val="54E90F6C"/>
    <w:rsid w:val="5507F1AE"/>
    <w:rsid w:val="550860B2"/>
    <w:rsid w:val="55099F1E"/>
    <w:rsid w:val="550B155E"/>
    <w:rsid w:val="550D4A94"/>
    <w:rsid w:val="550DAFC0"/>
    <w:rsid w:val="550E8F7C"/>
    <w:rsid w:val="55103900"/>
    <w:rsid w:val="55131990"/>
    <w:rsid w:val="5514BD15"/>
    <w:rsid w:val="551B2F5B"/>
    <w:rsid w:val="551B4FAE"/>
    <w:rsid w:val="551BC528"/>
    <w:rsid w:val="55211A96"/>
    <w:rsid w:val="55235E64"/>
    <w:rsid w:val="55330149"/>
    <w:rsid w:val="553724A8"/>
    <w:rsid w:val="554291D6"/>
    <w:rsid w:val="555152FC"/>
    <w:rsid w:val="555A735E"/>
    <w:rsid w:val="555E484C"/>
    <w:rsid w:val="55619A14"/>
    <w:rsid w:val="55625DC9"/>
    <w:rsid w:val="55630D73"/>
    <w:rsid w:val="55634350"/>
    <w:rsid w:val="55689D9E"/>
    <w:rsid w:val="556A5A41"/>
    <w:rsid w:val="55730C71"/>
    <w:rsid w:val="5575BA93"/>
    <w:rsid w:val="5579AF85"/>
    <w:rsid w:val="557CA877"/>
    <w:rsid w:val="557D39E1"/>
    <w:rsid w:val="557F24A0"/>
    <w:rsid w:val="557F8F0F"/>
    <w:rsid w:val="55808EF7"/>
    <w:rsid w:val="55857754"/>
    <w:rsid w:val="55862CBF"/>
    <w:rsid w:val="55879A33"/>
    <w:rsid w:val="5588035F"/>
    <w:rsid w:val="558CFBC6"/>
    <w:rsid w:val="558D4EEC"/>
    <w:rsid w:val="55925D7D"/>
    <w:rsid w:val="55994719"/>
    <w:rsid w:val="559B6263"/>
    <w:rsid w:val="55A00BE7"/>
    <w:rsid w:val="55A193DB"/>
    <w:rsid w:val="55A83500"/>
    <w:rsid w:val="55A94CF6"/>
    <w:rsid w:val="55B0B663"/>
    <w:rsid w:val="55B0CECF"/>
    <w:rsid w:val="55BA9A43"/>
    <w:rsid w:val="55BAF601"/>
    <w:rsid w:val="55BD341E"/>
    <w:rsid w:val="55BE6ABE"/>
    <w:rsid w:val="55C213C9"/>
    <w:rsid w:val="55C55CF8"/>
    <w:rsid w:val="55CA87A3"/>
    <w:rsid w:val="55CAF457"/>
    <w:rsid w:val="55CC2702"/>
    <w:rsid w:val="55D14730"/>
    <w:rsid w:val="55DB041F"/>
    <w:rsid w:val="55E692CD"/>
    <w:rsid w:val="55EBD1D3"/>
    <w:rsid w:val="55EE4AA3"/>
    <w:rsid w:val="55F5BBE3"/>
    <w:rsid w:val="55F893CC"/>
    <w:rsid w:val="55FA7EDA"/>
    <w:rsid w:val="55FF09F8"/>
    <w:rsid w:val="56023F98"/>
    <w:rsid w:val="56038E5C"/>
    <w:rsid w:val="5606D362"/>
    <w:rsid w:val="560F48B0"/>
    <w:rsid w:val="561747E5"/>
    <w:rsid w:val="561A63FE"/>
    <w:rsid w:val="56226025"/>
    <w:rsid w:val="5622A81B"/>
    <w:rsid w:val="5627F5C6"/>
    <w:rsid w:val="562B6D18"/>
    <w:rsid w:val="563985AD"/>
    <w:rsid w:val="5639F1C8"/>
    <w:rsid w:val="563A285C"/>
    <w:rsid w:val="563D1492"/>
    <w:rsid w:val="5643D1F0"/>
    <w:rsid w:val="564448E6"/>
    <w:rsid w:val="56444DC8"/>
    <w:rsid w:val="5657A810"/>
    <w:rsid w:val="5659046E"/>
    <w:rsid w:val="565A9218"/>
    <w:rsid w:val="565EB2BF"/>
    <w:rsid w:val="565ED24E"/>
    <w:rsid w:val="566587F2"/>
    <w:rsid w:val="5667262F"/>
    <w:rsid w:val="566EFAD7"/>
    <w:rsid w:val="5671DD58"/>
    <w:rsid w:val="567C72A8"/>
    <w:rsid w:val="568781D8"/>
    <w:rsid w:val="568B4423"/>
    <w:rsid w:val="56938147"/>
    <w:rsid w:val="5698DEE7"/>
    <w:rsid w:val="569D6D4C"/>
    <w:rsid w:val="56A048C6"/>
    <w:rsid w:val="56A3A104"/>
    <w:rsid w:val="56A8DB31"/>
    <w:rsid w:val="56AEE74A"/>
    <w:rsid w:val="56B06E7D"/>
    <w:rsid w:val="56B08D76"/>
    <w:rsid w:val="56B336AB"/>
    <w:rsid w:val="56B79589"/>
    <w:rsid w:val="56BA6A85"/>
    <w:rsid w:val="56BC91AA"/>
    <w:rsid w:val="56BDDA86"/>
    <w:rsid w:val="56BF2EC5"/>
    <w:rsid w:val="56C12950"/>
    <w:rsid w:val="56C5D31C"/>
    <w:rsid w:val="56D665B8"/>
    <w:rsid w:val="56DDB1C6"/>
    <w:rsid w:val="56E32540"/>
    <w:rsid w:val="56E70DC6"/>
    <w:rsid w:val="56EB0AAF"/>
    <w:rsid w:val="56EDBB1C"/>
    <w:rsid w:val="56EF8B96"/>
    <w:rsid w:val="56F310B6"/>
    <w:rsid w:val="570265B1"/>
    <w:rsid w:val="570546E0"/>
    <w:rsid w:val="5705FE47"/>
    <w:rsid w:val="570F4694"/>
    <w:rsid w:val="5712E87C"/>
    <w:rsid w:val="5713DAC4"/>
    <w:rsid w:val="5716BE03"/>
    <w:rsid w:val="571878D8"/>
    <w:rsid w:val="5719CFD8"/>
    <w:rsid w:val="571CDA97"/>
    <w:rsid w:val="572459BE"/>
    <w:rsid w:val="5735BE0F"/>
    <w:rsid w:val="5735E460"/>
    <w:rsid w:val="574324BC"/>
    <w:rsid w:val="574352FD"/>
    <w:rsid w:val="57435FA5"/>
    <w:rsid w:val="57464D53"/>
    <w:rsid w:val="5756F75F"/>
    <w:rsid w:val="575BE9AC"/>
    <w:rsid w:val="575E6433"/>
    <w:rsid w:val="57669A69"/>
    <w:rsid w:val="576A6A0C"/>
    <w:rsid w:val="576CD967"/>
    <w:rsid w:val="5774194C"/>
    <w:rsid w:val="577ED71C"/>
    <w:rsid w:val="577FDB8A"/>
    <w:rsid w:val="5787AB1E"/>
    <w:rsid w:val="578DBEFC"/>
    <w:rsid w:val="57901E3B"/>
    <w:rsid w:val="57919529"/>
    <w:rsid w:val="5792DE16"/>
    <w:rsid w:val="57A29AA4"/>
    <w:rsid w:val="57A5EB4C"/>
    <w:rsid w:val="57B516B8"/>
    <w:rsid w:val="57B6FF27"/>
    <w:rsid w:val="57BBF1D7"/>
    <w:rsid w:val="57BD7DCD"/>
    <w:rsid w:val="57CBCC01"/>
    <w:rsid w:val="57CE0DD5"/>
    <w:rsid w:val="57D509D3"/>
    <w:rsid w:val="57D6253D"/>
    <w:rsid w:val="57D65F98"/>
    <w:rsid w:val="57D837D1"/>
    <w:rsid w:val="57DCD00A"/>
    <w:rsid w:val="57DEBEBE"/>
    <w:rsid w:val="57E8C1D5"/>
    <w:rsid w:val="57EF4D9A"/>
    <w:rsid w:val="57F3249D"/>
    <w:rsid w:val="57F66279"/>
    <w:rsid w:val="57F7A251"/>
    <w:rsid w:val="57FB183C"/>
    <w:rsid w:val="57FE3247"/>
    <w:rsid w:val="57FF5CD5"/>
    <w:rsid w:val="5814D1C3"/>
    <w:rsid w:val="5818ECBD"/>
    <w:rsid w:val="58216152"/>
    <w:rsid w:val="5824A68F"/>
    <w:rsid w:val="5824F226"/>
    <w:rsid w:val="5828A9D0"/>
    <w:rsid w:val="582E526B"/>
    <w:rsid w:val="582EA42D"/>
    <w:rsid w:val="5833B3B5"/>
    <w:rsid w:val="5833F06C"/>
    <w:rsid w:val="583493AE"/>
    <w:rsid w:val="58395597"/>
    <w:rsid w:val="583C469D"/>
    <w:rsid w:val="583D5B16"/>
    <w:rsid w:val="5841FD3F"/>
    <w:rsid w:val="5843D935"/>
    <w:rsid w:val="5849643D"/>
    <w:rsid w:val="584C5DD7"/>
    <w:rsid w:val="58657A33"/>
    <w:rsid w:val="586BD147"/>
    <w:rsid w:val="586DE486"/>
    <w:rsid w:val="58704332"/>
    <w:rsid w:val="58771F8D"/>
    <w:rsid w:val="58779054"/>
    <w:rsid w:val="58810E88"/>
    <w:rsid w:val="5889854E"/>
    <w:rsid w:val="58916195"/>
    <w:rsid w:val="5892B9F5"/>
    <w:rsid w:val="58932836"/>
    <w:rsid w:val="5899ECD9"/>
    <w:rsid w:val="589F15E7"/>
    <w:rsid w:val="589F33FE"/>
    <w:rsid w:val="58A00A8A"/>
    <w:rsid w:val="58A1E220"/>
    <w:rsid w:val="58A38868"/>
    <w:rsid w:val="58A6CB0D"/>
    <w:rsid w:val="58AE5C75"/>
    <w:rsid w:val="58B72FD1"/>
    <w:rsid w:val="58B9B803"/>
    <w:rsid w:val="58BED2F2"/>
    <w:rsid w:val="58C539CF"/>
    <w:rsid w:val="58D7F141"/>
    <w:rsid w:val="58D9BA5E"/>
    <w:rsid w:val="58DE9D43"/>
    <w:rsid w:val="58DEC96E"/>
    <w:rsid w:val="58E0B723"/>
    <w:rsid w:val="58E17EB7"/>
    <w:rsid w:val="58EEBB23"/>
    <w:rsid w:val="58FCF931"/>
    <w:rsid w:val="58FE4172"/>
    <w:rsid w:val="58FE830B"/>
    <w:rsid w:val="59063A6D"/>
    <w:rsid w:val="5908BC77"/>
    <w:rsid w:val="590F9289"/>
    <w:rsid w:val="591397BC"/>
    <w:rsid w:val="5915671E"/>
    <w:rsid w:val="591601D6"/>
    <w:rsid w:val="591A336A"/>
    <w:rsid w:val="591B01CE"/>
    <w:rsid w:val="591B2950"/>
    <w:rsid w:val="59215397"/>
    <w:rsid w:val="592816DA"/>
    <w:rsid w:val="593046C7"/>
    <w:rsid w:val="593131EF"/>
    <w:rsid w:val="59314475"/>
    <w:rsid w:val="593E7424"/>
    <w:rsid w:val="59456F9A"/>
    <w:rsid w:val="5948EF2C"/>
    <w:rsid w:val="59533779"/>
    <w:rsid w:val="5957CCC2"/>
    <w:rsid w:val="59586B00"/>
    <w:rsid w:val="595B1A3E"/>
    <w:rsid w:val="595D3716"/>
    <w:rsid w:val="595DE9CB"/>
    <w:rsid w:val="595E0F98"/>
    <w:rsid w:val="595F9688"/>
    <w:rsid w:val="59642932"/>
    <w:rsid w:val="596BF9A3"/>
    <w:rsid w:val="5971F59E"/>
    <w:rsid w:val="59727CCD"/>
    <w:rsid w:val="597520BF"/>
    <w:rsid w:val="59752978"/>
    <w:rsid w:val="59755C26"/>
    <w:rsid w:val="59767866"/>
    <w:rsid w:val="59784B84"/>
    <w:rsid w:val="597A42C9"/>
    <w:rsid w:val="597CFCB7"/>
    <w:rsid w:val="597E21A4"/>
    <w:rsid w:val="59826D89"/>
    <w:rsid w:val="59849236"/>
    <w:rsid w:val="5989C699"/>
    <w:rsid w:val="598DD886"/>
    <w:rsid w:val="5993AC10"/>
    <w:rsid w:val="59941238"/>
    <w:rsid w:val="59949AB3"/>
    <w:rsid w:val="599A02A8"/>
    <w:rsid w:val="599EDCE2"/>
    <w:rsid w:val="59A2C2B4"/>
    <w:rsid w:val="59A3B661"/>
    <w:rsid w:val="59AA2C47"/>
    <w:rsid w:val="59AC0C5B"/>
    <w:rsid w:val="59B37455"/>
    <w:rsid w:val="59B477D6"/>
    <w:rsid w:val="59B91892"/>
    <w:rsid w:val="59BC0800"/>
    <w:rsid w:val="59BD4728"/>
    <w:rsid w:val="59BD9011"/>
    <w:rsid w:val="59BEB5CD"/>
    <w:rsid w:val="59C146EB"/>
    <w:rsid w:val="59C25EA2"/>
    <w:rsid w:val="59C529CC"/>
    <w:rsid w:val="59C6BC73"/>
    <w:rsid w:val="59CA22CC"/>
    <w:rsid w:val="59D178D5"/>
    <w:rsid w:val="59D48A63"/>
    <w:rsid w:val="59D906C9"/>
    <w:rsid w:val="59DBA9E1"/>
    <w:rsid w:val="59DD7A17"/>
    <w:rsid w:val="59E45E50"/>
    <w:rsid w:val="59E66A83"/>
    <w:rsid w:val="59E82E38"/>
    <w:rsid w:val="59E9D173"/>
    <w:rsid w:val="59EA207E"/>
    <w:rsid w:val="59F689E2"/>
    <w:rsid w:val="59F9F760"/>
    <w:rsid w:val="5A004668"/>
    <w:rsid w:val="5A07C4A8"/>
    <w:rsid w:val="5A0F9F60"/>
    <w:rsid w:val="5A127317"/>
    <w:rsid w:val="5A19E604"/>
    <w:rsid w:val="5A1FACD0"/>
    <w:rsid w:val="5A230F04"/>
    <w:rsid w:val="5A27F8AE"/>
    <w:rsid w:val="5A29AAC1"/>
    <w:rsid w:val="5A2E7A78"/>
    <w:rsid w:val="5A3324DA"/>
    <w:rsid w:val="5A364A9B"/>
    <w:rsid w:val="5A39BDAF"/>
    <w:rsid w:val="5A41A333"/>
    <w:rsid w:val="5A43937A"/>
    <w:rsid w:val="5A4D47FA"/>
    <w:rsid w:val="5A4E78F4"/>
    <w:rsid w:val="5A576DB7"/>
    <w:rsid w:val="5A696C6D"/>
    <w:rsid w:val="5A6B988A"/>
    <w:rsid w:val="5A6F6F05"/>
    <w:rsid w:val="5A748894"/>
    <w:rsid w:val="5A75C86B"/>
    <w:rsid w:val="5A77C5E0"/>
    <w:rsid w:val="5A789766"/>
    <w:rsid w:val="5A7A929D"/>
    <w:rsid w:val="5A879B85"/>
    <w:rsid w:val="5A8D7FFE"/>
    <w:rsid w:val="5A925AB2"/>
    <w:rsid w:val="5A9F5277"/>
    <w:rsid w:val="5AB9C35D"/>
    <w:rsid w:val="5AC5C7F9"/>
    <w:rsid w:val="5AC6E9DB"/>
    <w:rsid w:val="5AC8F92E"/>
    <w:rsid w:val="5ACBDDCE"/>
    <w:rsid w:val="5ACDEFFD"/>
    <w:rsid w:val="5AD319BE"/>
    <w:rsid w:val="5AD43E59"/>
    <w:rsid w:val="5AD584FD"/>
    <w:rsid w:val="5AD942F8"/>
    <w:rsid w:val="5AD96365"/>
    <w:rsid w:val="5ADA3B66"/>
    <w:rsid w:val="5ADA4485"/>
    <w:rsid w:val="5AE0CB59"/>
    <w:rsid w:val="5AE42CEB"/>
    <w:rsid w:val="5AF02CEA"/>
    <w:rsid w:val="5AF8D6B6"/>
    <w:rsid w:val="5AFCC134"/>
    <w:rsid w:val="5AFCF52A"/>
    <w:rsid w:val="5AFD95D2"/>
    <w:rsid w:val="5B022C10"/>
    <w:rsid w:val="5B086D5F"/>
    <w:rsid w:val="5B0F5DCC"/>
    <w:rsid w:val="5B1D7C0D"/>
    <w:rsid w:val="5B1F6633"/>
    <w:rsid w:val="5B23980D"/>
    <w:rsid w:val="5B241010"/>
    <w:rsid w:val="5B26BF22"/>
    <w:rsid w:val="5B28EE4E"/>
    <w:rsid w:val="5B2A6769"/>
    <w:rsid w:val="5B30DEB8"/>
    <w:rsid w:val="5B3121D3"/>
    <w:rsid w:val="5B37BB19"/>
    <w:rsid w:val="5B3AF21C"/>
    <w:rsid w:val="5B3F239E"/>
    <w:rsid w:val="5B415DD1"/>
    <w:rsid w:val="5B41615E"/>
    <w:rsid w:val="5B49D2F2"/>
    <w:rsid w:val="5B5817BD"/>
    <w:rsid w:val="5B597009"/>
    <w:rsid w:val="5B5A862E"/>
    <w:rsid w:val="5B5B9795"/>
    <w:rsid w:val="5B5CD679"/>
    <w:rsid w:val="5B664E94"/>
    <w:rsid w:val="5B6A8B14"/>
    <w:rsid w:val="5B6E4630"/>
    <w:rsid w:val="5B7B3390"/>
    <w:rsid w:val="5B80F82E"/>
    <w:rsid w:val="5B81559A"/>
    <w:rsid w:val="5B83FE99"/>
    <w:rsid w:val="5B88B812"/>
    <w:rsid w:val="5B8AE4DA"/>
    <w:rsid w:val="5B8C08D6"/>
    <w:rsid w:val="5B8F741E"/>
    <w:rsid w:val="5BA19B78"/>
    <w:rsid w:val="5BA9247D"/>
    <w:rsid w:val="5BA9D4D7"/>
    <w:rsid w:val="5BAAF567"/>
    <w:rsid w:val="5BACB399"/>
    <w:rsid w:val="5BAE709B"/>
    <w:rsid w:val="5BB02D36"/>
    <w:rsid w:val="5BBA52E4"/>
    <w:rsid w:val="5BBDE9AF"/>
    <w:rsid w:val="5BC2E888"/>
    <w:rsid w:val="5BC6A633"/>
    <w:rsid w:val="5BCFB4AE"/>
    <w:rsid w:val="5BD0A016"/>
    <w:rsid w:val="5BDBDA61"/>
    <w:rsid w:val="5BDCB4A0"/>
    <w:rsid w:val="5BDEE16D"/>
    <w:rsid w:val="5BE5075E"/>
    <w:rsid w:val="5BE523DB"/>
    <w:rsid w:val="5BE70A80"/>
    <w:rsid w:val="5BE97643"/>
    <w:rsid w:val="5BED173A"/>
    <w:rsid w:val="5BEE92C0"/>
    <w:rsid w:val="5BF6BBAB"/>
    <w:rsid w:val="5BF88C38"/>
    <w:rsid w:val="5BFA16B3"/>
    <w:rsid w:val="5C05B585"/>
    <w:rsid w:val="5C0708BE"/>
    <w:rsid w:val="5C09E460"/>
    <w:rsid w:val="5C0F9289"/>
    <w:rsid w:val="5C15CCFF"/>
    <w:rsid w:val="5C1857E5"/>
    <w:rsid w:val="5C1BC7DB"/>
    <w:rsid w:val="5C1CB425"/>
    <w:rsid w:val="5C1EBF67"/>
    <w:rsid w:val="5C2370F1"/>
    <w:rsid w:val="5C249833"/>
    <w:rsid w:val="5C2880B3"/>
    <w:rsid w:val="5C2A5699"/>
    <w:rsid w:val="5C2AEC41"/>
    <w:rsid w:val="5C2F1906"/>
    <w:rsid w:val="5C39B44B"/>
    <w:rsid w:val="5C3AABF1"/>
    <w:rsid w:val="5C41BD7C"/>
    <w:rsid w:val="5C47B268"/>
    <w:rsid w:val="5C4DD661"/>
    <w:rsid w:val="5C4E77BB"/>
    <w:rsid w:val="5C5691ED"/>
    <w:rsid w:val="5C58DF09"/>
    <w:rsid w:val="5C5BF6D0"/>
    <w:rsid w:val="5C5C88DC"/>
    <w:rsid w:val="5C5FC9F3"/>
    <w:rsid w:val="5C6501CA"/>
    <w:rsid w:val="5C69C05E"/>
    <w:rsid w:val="5C6E9FC0"/>
    <w:rsid w:val="5C6ED2EB"/>
    <w:rsid w:val="5C6F1522"/>
    <w:rsid w:val="5C799495"/>
    <w:rsid w:val="5C832EE4"/>
    <w:rsid w:val="5C835BDC"/>
    <w:rsid w:val="5C8530D3"/>
    <w:rsid w:val="5C926A72"/>
    <w:rsid w:val="5C9462C1"/>
    <w:rsid w:val="5C979A79"/>
    <w:rsid w:val="5C9C14ED"/>
    <w:rsid w:val="5C9F3F7F"/>
    <w:rsid w:val="5CA47A47"/>
    <w:rsid w:val="5CAE05A1"/>
    <w:rsid w:val="5CB0518C"/>
    <w:rsid w:val="5CB08FFF"/>
    <w:rsid w:val="5CBC013B"/>
    <w:rsid w:val="5CBCEB27"/>
    <w:rsid w:val="5CCDDB25"/>
    <w:rsid w:val="5CCF86E9"/>
    <w:rsid w:val="5CCFA9AE"/>
    <w:rsid w:val="5CD1EFD8"/>
    <w:rsid w:val="5CDBB7E0"/>
    <w:rsid w:val="5CDD8C04"/>
    <w:rsid w:val="5CDE8479"/>
    <w:rsid w:val="5CE1CD09"/>
    <w:rsid w:val="5CE3F2A9"/>
    <w:rsid w:val="5CE9C211"/>
    <w:rsid w:val="5CEB5889"/>
    <w:rsid w:val="5CED9484"/>
    <w:rsid w:val="5CEF3E2D"/>
    <w:rsid w:val="5CF0CAC3"/>
    <w:rsid w:val="5CF374E0"/>
    <w:rsid w:val="5CF606EE"/>
    <w:rsid w:val="5D0AA438"/>
    <w:rsid w:val="5D0CEE10"/>
    <w:rsid w:val="5D0D6715"/>
    <w:rsid w:val="5D0E1563"/>
    <w:rsid w:val="5D136633"/>
    <w:rsid w:val="5D190540"/>
    <w:rsid w:val="5D1D37E8"/>
    <w:rsid w:val="5D219856"/>
    <w:rsid w:val="5D2288E2"/>
    <w:rsid w:val="5D26857F"/>
    <w:rsid w:val="5D2ABE31"/>
    <w:rsid w:val="5D2C2F4E"/>
    <w:rsid w:val="5D2D2B9C"/>
    <w:rsid w:val="5D2E0935"/>
    <w:rsid w:val="5D2FF195"/>
    <w:rsid w:val="5D315C83"/>
    <w:rsid w:val="5D32C9F6"/>
    <w:rsid w:val="5D3F2F6F"/>
    <w:rsid w:val="5D44F4DE"/>
    <w:rsid w:val="5D46756C"/>
    <w:rsid w:val="5D48D40C"/>
    <w:rsid w:val="5D4A4986"/>
    <w:rsid w:val="5D4F519A"/>
    <w:rsid w:val="5D661B3A"/>
    <w:rsid w:val="5D67307C"/>
    <w:rsid w:val="5D6E047B"/>
    <w:rsid w:val="5D70700B"/>
    <w:rsid w:val="5D70BC58"/>
    <w:rsid w:val="5D77B71C"/>
    <w:rsid w:val="5D784F17"/>
    <w:rsid w:val="5D7CA024"/>
    <w:rsid w:val="5D80293C"/>
    <w:rsid w:val="5D85A334"/>
    <w:rsid w:val="5D881981"/>
    <w:rsid w:val="5D8963B1"/>
    <w:rsid w:val="5D8C0A77"/>
    <w:rsid w:val="5D8E60B3"/>
    <w:rsid w:val="5D8EFE48"/>
    <w:rsid w:val="5D974CE8"/>
    <w:rsid w:val="5D9D6F62"/>
    <w:rsid w:val="5DA7CE68"/>
    <w:rsid w:val="5DAB62EA"/>
    <w:rsid w:val="5DB67A93"/>
    <w:rsid w:val="5DB85563"/>
    <w:rsid w:val="5DB9DE83"/>
    <w:rsid w:val="5DBE2405"/>
    <w:rsid w:val="5DCA6052"/>
    <w:rsid w:val="5DCB2B30"/>
    <w:rsid w:val="5DCFE33C"/>
    <w:rsid w:val="5DD43CC3"/>
    <w:rsid w:val="5DD5E244"/>
    <w:rsid w:val="5DD776C9"/>
    <w:rsid w:val="5DDACB99"/>
    <w:rsid w:val="5DDB3F28"/>
    <w:rsid w:val="5DDCE8B8"/>
    <w:rsid w:val="5DDF547F"/>
    <w:rsid w:val="5DE1BD50"/>
    <w:rsid w:val="5DE21F0D"/>
    <w:rsid w:val="5DF1427A"/>
    <w:rsid w:val="5DFC2241"/>
    <w:rsid w:val="5DFF28FE"/>
    <w:rsid w:val="5E031546"/>
    <w:rsid w:val="5E067F68"/>
    <w:rsid w:val="5E072B6F"/>
    <w:rsid w:val="5E0BDF1B"/>
    <w:rsid w:val="5E0D8ADC"/>
    <w:rsid w:val="5E17996D"/>
    <w:rsid w:val="5E222262"/>
    <w:rsid w:val="5E22FF35"/>
    <w:rsid w:val="5E282E83"/>
    <w:rsid w:val="5E2B8FCB"/>
    <w:rsid w:val="5E3602EA"/>
    <w:rsid w:val="5E379A55"/>
    <w:rsid w:val="5E392314"/>
    <w:rsid w:val="5E40595A"/>
    <w:rsid w:val="5E49CF2D"/>
    <w:rsid w:val="5E4CC0E1"/>
    <w:rsid w:val="5E4D4BCB"/>
    <w:rsid w:val="5E64D10C"/>
    <w:rsid w:val="5E68695A"/>
    <w:rsid w:val="5E688479"/>
    <w:rsid w:val="5E6B6633"/>
    <w:rsid w:val="5E6B7A0F"/>
    <w:rsid w:val="5E6F4809"/>
    <w:rsid w:val="5E704375"/>
    <w:rsid w:val="5E771F8E"/>
    <w:rsid w:val="5E795336"/>
    <w:rsid w:val="5E79CA1D"/>
    <w:rsid w:val="5E7A8796"/>
    <w:rsid w:val="5E7D9D6A"/>
    <w:rsid w:val="5E7DA5A7"/>
    <w:rsid w:val="5E813433"/>
    <w:rsid w:val="5E83FFBD"/>
    <w:rsid w:val="5E894206"/>
    <w:rsid w:val="5E929A95"/>
    <w:rsid w:val="5E98AE92"/>
    <w:rsid w:val="5E98D801"/>
    <w:rsid w:val="5E9BAF43"/>
    <w:rsid w:val="5EAA6101"/>
    <w:rsid w:val="5EBB9F5B"/>
    <w:rsid w:val="5EBBA2C3"/>
    <w:rsid w:val="5EBFD6B8"/>
    <w:rsid w:val="5EC5CBB4"/>
    <w:rsid w:val="5ECA9266"/>
    <w:rsid w:val="5ED38E46"/>
    <w:rsid w:val="5ED40274"/>
    <w:rsid w:val="5EDE2841"/>
    <w:rsid w:val="5EE05967"/>
    <w:rsid w:val="5EE0C53F"/>
    <w:rsid w:val="5EE378FA"/>
    <w:rsid w:val="5EE41805"/>
    <w:rsid w:val="5EEFC718"/>
    <w:rsid w:val="5EEFFC3E"/>
    <w:rsid w:val="5EEFFD4C"/>
    <w:rsid w:val="5EF017B2"/>
    <w:rsid w:val="5EF50264"/>
    <w:rsid w:val="5EF52F6A"/>
    <w:rsid w:val="5EF74183"/>
    <w:rsid w:val="5EF8AD13"/>
    <w:rsid w:val="5EF8FC58"/>
    <w:rsid w:val="5EFB012E"/>
    <w:rsid w:val="5EFF8416"/>
    <w:rsid w:val="5F01EB9B"/>
    <w:rsid w:val="5F021F1C"/>
    <w:rsid w:val="5F0234FF"/>
    <w:rsid w:val="5F0A0123"/>
    <w:rsid w:val="5F0A1B6D"/>
    <w:rsid w:val="5F0E9C85"/>
    <w:rsid w:val="5F1256C6"/>
    <w:rsid w:val="5F13877D"/>
    <w:rsid w:val="5F17049D"/>
    <w:rsid w:val="5F171FF9"/>
    <w:rsid w:val="5F184E45"/>
    <w:rsid w:val="5F1D9A04"/>
    <w:rsid w:val="5F1E4020"/>
    <w:rsid w:val="5F1EAB42"/>
    <w:rsid w:val="5F1F42FD"/>
    <w:rsid w:val="5F1F96BA"/>
    <w:rsid w:val="5F253D13"/>
    <w:rsid w:val="5F267009"/>
    <w:rsid w:val="5F29109E"/>
    <w:rsid w:val="5F34E061"/>
    <w:rsid w:val="5F37D0BB"/>
    <w:rsid w:val="5F381583"/>
    <w:rsid w:val="5F393FC3"/>
    <w:rsid w:val="5F3EA980"/>
    <w:rsid w:val="5F47334B"/>
    <w:rsid w:val="5F47E5CF"/>
    <w:rsid w:val="5F47F8D5"/>
    <w:rsid w:val="5F4E03C0"/>
    <w:rsid w:val="5F4FA599"/>
    <w:rsid w:val="5F51DC96"/>
    <w:rsid w:val="5F5A43F2"/>
    <w:rsid w:val="5F698AC1"/>
    <w:rsid w:val="5F6F8B43"/>
    <w:rsid w:val="5F71AC69"/>
    <w:rsid w:val="5F724CB3"/>
    <w:rsid w:val="5F730A8C"/>
    <w:rsid w:val="5F749027"/>
    <w:rsid w:val="5F7F532A"/>
    <w:rsid w:val="5F839E62"/>
    <w:rsid w:val="5F853CD1"/>
    <w:rsid w:val="5F8AFB4A"/>
    <w:rsid w:val="5F90951B"/>
    <w:rsid w:val="5F936A11"/>
    <w:rsid w:val="5F937093"/>
    <w:rsid w:val="5F9676A1"/>
    <w:rsid w:val="5F9D1514"/>
    <w:rsid w:val="5F9E673B"/>
    <w:rsid w:val="5F9F9EA8"/>
    <w:rsid w:val="5FA646F6"/>
    <w:rsid w:val="5FAC4A4F"/>
    <w:rsid w:val="5FAC9C5A"/>
    <w:rsid w:val="5FADE70E"/>
    <w:rsid w:val="5FB06204"/>
    <w:rsid w:val="5FB0DBC4"/>
    <w:rsid w:val="5FB43107"/>
    <w:rsid w:val="5FB830B0"/>
    <w:rsid w:val="5FBC6231"/>
    <w:rsid w:val="5FBC6BE6"/>
    <w:rsid w:val="5FBCE310"/>
    <w:rsid w:val="5FC8CE17"/>
    <w:rsid w:val="5FCAD1DA"/>
    <w:rsid w:val="5FCC0809"/>
    <w:rsid w:val="5FCF9CFA"/>
    <w:rsid w:val="5FD617D6"/>
    <w:rsid w:val="5FD9C087"/>
    <w:rsid w:val="5FE15183"/>
    <w:rsid w:val="5FE34221"/>
    <w:rsid w:val="5FE7F03C"/>
    <w:rsid w:val="5FEA2B5F"/>
    <w:rsid w:val="5FEEF923"/>
    <w:rsid w:val="5FF341DB"/>
    <w:rsid w:val="5FF63290"/>
    <w:rsid w:val="5FFE1E7D"/>
    <w:rsid w:val="60001D1E"/>
    <w:rsid w:val="60027717"/>
    <w:rsid w:val="60040CA7"/>
    <w:rsid w:val="6004608B"/>
    <w:rsid w:val="600A71B7"/>
    <w:rsid w:val="600F070F"/>
    <w:rsid w:val="6015D9CD"/>
    <w:rsid w:val="6015DD81"/>
    <w:rsid w:val="601D2E70"/>
    <w:rsid w:val="6021CDE1"/>
    <w:rsid w:val="60227AE3"/>
    <w:rsid w:val="60253546"/>
    <w:rsid w:val="602A7EED"/>
    <w:rsid w:val="603AD11D"/>
    <w:rsid w:val="60450C39"/>
    <w:rsid w:val="6054475F"/>
    <w:rsid w:val="605675EE"/>
    <w:rsid w:val="605B47AB"/>
    <w:rsid w:val="605E462E"/>
    <w:rsid w:val="605E5777"/>
    <w:rsid w:val="606162A1"/>
    <w:rsid w:val="60639757"/>
    <w:rsid w:val="606525F0"/>
    <w:rsid w:val="606595E0"/>
    <w:rsid w:val="606AB307"/>
    <w:rsid w:val="6079B2F5"/>
    <w:rsid w:val="607B5517"/>
    <w:rsid w:val="607C95A0"/>
    <w:rsid w:val="607EB4A1"/>
    <w:rsid w:val="608BD661"/>
    <w:rsid w:val="6092A52A"/>
    <w:rsid w:val="609650D9"/>
    <w:rsid w:val="6098EC45"/>
    <w:rsid w:val="609D0558"/>
    <w:rsid w:val="60A0F5F7"/>
    <w:rsid w:val="60A333B3"/>
    <w:rsid w:val="60B1011E"/>
    <w:rsid w:val="60B34DF9"/>
    <w:rsid w:val="60BDE920"/>
    <w:rsid w:val="60C832D1"/>
    <w:rsid w:val="60CA7518"/>
    <w:rsid w:val="60CB78A1"/>
    <w:rsid w:val="60D18C06"/>
    <w:rsid w:val="60D1CD74"/>
    <w:rsid w:val="60D515AC"/>
    <w:rsid w:val="60DA79E1"/>
    <w:rsid w:val="60E303AC"/>
    <w:rsid w:val="60E3CD10"/>
    <w:rsid w:val="60F6B7C8"/>
    <w:rsid w:val="60FE5D64"/>
    <w:rsid w:val="61019E3A"/>
    <w:rsid w:val="6102652C"/>
    <w:rsid w:val="6105594A"/>
    <w:rsid w:val="6105764C"/>
    <w:rsid w:val="6107EB5E"/>
    <w:rsid w:val="61094AC1"/>
    <w:rsid w:val="610C483A"/>
    <w:rsid w:val="610D4459"/>
    <w:rsid w:val="610DE467"/>
    <w:rsid w:val="611270E7"/>
    <w:rsid w:val="6122B822"/>
    <w:rsid w:val="61290E03"/>
    <w:rsid w:val="612ED34A"/>
    <w:rsid w:val="6136248B"/>
    <w:rsid w:val="61367CFD"/>
    <w:rsid w:val="6139BFB1"/>
    <w:rsid w:val="6139F9AA"/>
    <w:rsid w:val="613AA569"/>
    <w:rsid w:val="613D6625"/>
    <w:rsid w:val="613DFBD7"/>
    <w:rsid w:val="613FB296"/>
    <w:rsid w:val="61403FFC"/>
    <w:rsid w:val="614A61F1"/>
    <w:rsid w:val="614EE9DF"/>
    <w:rsid w:val="615C1DC2"/>
    <w:rsid w:val="615CBF07"/>
    <w:rsid w:val="61655AC2"/>
    <w:rsid w:val="616C4589"/>
    <w:rsid w:val="616D7AB5"/>
    <w:rsid w:val="616E2156"/>
    <w:rsid w:val="616F3B17"/>
    <w:rsid w:val="6175CE90"/>
    <w:rsid w:val="617F1282"/>
    <w:rsid w:val="6183EEB9"/>
    <w:rsid w:val="618A235F"/>
    <w:rsid w:val="618D0675"/>
    <w:rsid w:val="618E9A43"/>
    <w:rsid w:val="6190CFC6"/>
    <w:rsid w:val="6193A096"/>
    <w:rsid w:val="619EAA6B"/>
    <w:rsid w:val="619F3455"/>
    <w:rsid w:val="61A14BC7"/>
    <w:rsid w:val="61A1EA08"/>
    <w:rsid w:val="61A296F8"/>
    <w:rsid w:val="61A31D28"/>
    <w:rsid w:val="61AE2CA1"/>
    <w:rsid w:val="61C26B42"/>
    <w:rsid w:val="61C6911C"/>
    <w:rsid w:val="61C89BBF"/>
    <w:rsid w:val="61CE5B39"/>
    <w:rsid w:val="61D07FF7"/>
    <w:rsid w:val="61DA76A4"/>
    <w:rsid w:val="61DAB3A9"/>
    <w:rsid w:val="61E187FD"/>
    <w:rsid w:val="61E7F4E7"/>
    <w:rsid w:val="61EE475E"/>
    <w:rsid w:val="61F5FA12"/>
    <w:rsid w:val="61F7E7C8"/>
    <w:rsid w:val="61F7E961"/>
    <w:rsid w:val="61F9924E"/>
    <w:rsid w:val="61FEB139"/>
    <w:rsid w:val="61FF13F8"/>
    <w:rsid w:val="6204B8C2"/>
    <w:rsid w:val="620698B7"/>
    <w:rsid w:val="62129AF6"/>
    <w:rsid w:val="6212D68D"/>
    <w:rsid w:val="62154D2E"/>
    <w:rsid w:val="62157FC7"/>
    <w:rsid w:val="62172578"/>
    <w:rsid w:val="62186601"/>
    <w:rsid w:val="62252C89"/>
    <w:rsid w:val="6225DCB4"/>
    <w:rsid w:val="623662E0"/>
    <w:rsid w:val="623781AE"/>
    <w:rsid w:val="6238FA62"/>
    <w:rsid w:val="62395785"/>
    <w:rsid w:val="623A4222"/>
    <w:rsid w:val="623B1345"/>
    <w:rsid w:val="6241A1E5"/>
    <w:rsid w:val="624A20A6"/>
    <w:rsid w:val="62504DDB"/>
    <w:rsid w:val="6253D0D8"/>
    <w:rsid w:val="6254CF39"/>
    <w:rsid w:val="62564C04"/>
    <w:rsid w:val="625DD694"/>
    <w:rsid w:val="625F917D"/>
    <w:rsid w:val="6263B86A"/>
    <w:rsid w:val="6264C8E6"/>
    <w:rsid w:val="626C91B1"/>
    <w:rsid w:val="626D2E28"/>
    <w:rsid w:val="6277B28F"/>
    <w:rsid w:val="627AEBB2"/>
    <w:rsid w:val="627ED40D"/>
    <w:rsid w:val="62848CA2"/>
    <w:rsid w:val="628606B9"/>
    <w:rsid w:val="6287623B"/>
    <w:rsid w:val="628BAA26"/>
    <w:rsid w:val="628FECBF"/>
    <w:rsid w:val="629101A8"/>
    <w:rsid w:val="629757E0"/>
    <w:rsid w:val="6297BAF8"/>
    <w:rsid w:val="629A3CF5"/>
    <w:rsid w:val="62A3034E"/>
    <w:rsid w:val="62A7EDC4"/>
    <w:rsid w:val="62A9B4C8"/>
    <w:rsid w:val="62B4A884"/>
    <w:rsid w:val="62B50A39"/>
    <w:rsid w:val="62B5707A"/>
    <w:rsid w:val="62B76A9E"/>
    <w:rsid w:val="62BA9983"/>
    <w:rsid w:val="62BB94D6"/>
    <w:rsid w:val="62BD133D"/>
    <w:rsid w:val="62C28D34"/>
    <w:rsid w:val="62C96D58"/>
    <w:rsid w:val="62C974D6"/>
    <w:rsid w:val="62CA2E45"/>
    <w:rsid w:val="62CA5449"/>
    <w:rsid w:val="62CE7A60"/>
    <w:rsid w:val="62D0F189"/>
    <w:rsid w:val="62D26035"/>
    <w:rsid w:val="62D8EEC8"/>
    <w:rsid w:val="62DB2DE8"/>
    <w:rsid w:val="62EA6DDF"/>
    <w:rsid w:val="62EF6A2A"/>
    <w:rsid w:val="62F1C00E"/>
    <w:rsid w:val="62F83D48"/>
    <w:rsid w:val="62FCB0D5"/>
    <w:rsid w:val="62FDA5B0"/>
    <w:rsid w:val="630985CD"/>
    <w:rsid w:val="630A493E"/>
    <w:rsid w:val="630CB89C"/>
    <w:rsid w:val="630FC1C0"/>
    <w:rsid w:val="63208F2F"/>
    <w:rsid w:val="6322387E"/>
    <w:rsid w:val="6325A010"/>
    <w:rsid w:val="6328CFAC"/>
    <w:rsid w:val="63298B0C"/>
    <w:rsid w:val="6329A9DB"/>
    <w:rsid w:val="632DD352"/>
    <w:rsid w:val="6331D107"/>
    <w:rsid w:val="633A8E56"/>
    <w:rsid w:val="633C0547"/>
    <w:rsid w:val="633DBA80"/>
    <w:rsid w:val="633EBA0F"/>
    <w:rsid w:val="633EEB32"/>
    <w:rsid w:val="6355A6F8"/>
    <w:rsid w:val="6356699C"/>
    <w:rsid w:val="6358ABFD"/>
    <w:rsid w:val="635DC4E5"/>
    <w:rsid w:val="636CDCD9"/>
    <w:rsid w:val="6371403B"/>
    <w:rsid w:val="63772359"/>
    <w:rsid w:val="63781805"/>
    <w:rsid w:val="6379B15C"/>
    <w:rsid w:val="637BCBDE"/>
    <w:rsid w:val="637CC2ED"/>
    <w:rsid w:val="637F9A24"/>
    <w:rsid w:val="63858F50"/>
    <w:rsid w:val="6390CF00"/>
    <w:rsid w:val="63912F8A"/>
    <w:rsid w:val="63939B3F"/>
    <w:rsid w:val="63971ABB"/>
    <w:rsid w:val="6398EA6D"/>
    <w:rsid w:val="639B902E"/>
    <w:rsid w:val="639BC23F"/>
    <w:rsid w:val="639CB8C2"/>
    <w:rsid w:val="63A57629"/>
    <w:rsid w:val="63A674C1"/>
    <w:rsid w:val="63B18314"/>
    <w:rsid w:val="63B1B6F1"/>
    <w:rsid w:val="63B1FD4E"/>
    <w:rsid w:val="63B2F5D9"/>
    <w:rsid w:val="63B37096"/>
    <w:rsid w:val="63B43662"/>
    <w:rsid w:val="63B5AE02"/>
    <w:rsid w:val="63B8B113"/>
    <w:rsid w:val="63BC34CE"/>
    <w:rsid w:val="63BCE53F"/>
    <w:rsid w:val="63C4EFE9"/>
    <w:rsid w:val="63CB8DF3"/>
    <w:rsid w:val="63CE1F2A"/>
    <w:rsid w:val="63DAB41F"/>
    <w:rsid w:val="63ED7A50"/>
    <w:rsid w:val="63EE91CD"/>
    <w:rsid w:val="63EFED60"/>
    <w:rsid w:val="63F1554B"/>
    <w:rsid w:val="63F21C65"/>
    <w:rsid w:val="63F382C6"/>
    <w:rsid w:val="63FE6F6E"/>
    <w:rsid w:val="64052C16"/>
    <w:rsid w:val="640A36E0"/>
    <w:rsid w:val="640B41DE"/>
    <w:rsid w:val="6412E855"/>
    <w:rsid w:val="64170046"/>
    <w:rsid w:val="6418FD6E"/>
    <w:rsid w:val="641DD82E"/>
    <w:rsid w:val="64225CE1"/>
    <w:rsid w:val="6423329C"/>
    <w:rsid w:val="64277C4D"/>
    <w:rsid w:val="64357E87"/>
    <w:rsid w:val="6437B2FF"/>
    <w:rsid w:val="6438A070"/>
    <w:rsid w:val="64394303"/>
    <w:rsid w:val="643B5549"/>
    <w:rsid w:val="643F8142"/>
    <w:rsid w:val="644215C4"/>
    <w:rsid w:val="6443AF6D"/>
    <w:rsid w:val="645B899F"/>
    <w:rsid w:val="645BBE5E"/>
    <w:rsid w:val="6460CF4D"/>
    <w:rsid w:val="646CDA08"/>
    <w:rsid w:val="6471B551"/>
    <w:rsid w:val="6475ECC3"/>
    <w:rsid w:val="64772803"/>
    <w:rsid w:val="647880D8"/>
    <w:rsid w:val="648665BA"/>
    <w:rsid w:val="648873ED"/>
    <w:rsid w:val="6488D2D3"/>
    <w:rsid w:val="64943818"/>
    <w:rsid w:val="64945404"/>
    <w:rsid w:val="649C994E"/>
    <w:rsid w:val="64A7B556"/>
    <w:rsid w:val="64AEAF50"/>
    <w:rsid w:val="64B21EDC"/>
    <w:rsid w:val="64B26483"/>
    <w:rsid w:val="64B43906"/>
    <w:rsid w:val="64B67D4B"/>
    <w:rsid w:val="64B6B344"/>
    <w:rsid w:val="64B82AC8"/>
    <w:rsid w:val="64BCEFEB"/>
    <w:rsid w:val="64C57A3C"/>
    <w:rsid w:val="64CC9EE7"/>
    <w:rsid w:val="64CFD986"/>
    <w:rsid w:val="64D1FC97"/>
    <w:rsid w:val="64D4610E"/>
    <w:rsid w:val="64D98AE1"/>
    <w:rsid w:val="64DABB93"/>
    <w:rsid w:val="64F34141"/>
    <w:rsid w:val="64F3E3F0"/>
    <w:rsid w:val="650DC850"/>
    <w:rsid w:val="650DDBDF"/>
    <w:rsid w:val="65116292"/>
    <w:rsid w:val="65122C4B"/>
    <w:rsid w:val="6513786F"/>
    <w:rsid w:val="65177D70"/>
    <w:rsid w:val="6519712C"/>
    <w:rsid w:val="651B3582"/>
    <w:rsid w:val="6525E1F3"/>
    <w:rsid w:val="65281B3B"/>
    <w:rsid w:val="652F4978"/>
    <w:rsid w:val="65300871"/>
    <w:rsid w:val="653203D8"/>
    <w:rsid w:val="653980C9"/>
    <w:rsid w:val="6539D678"/>
    <w:rsid w:val="654731B6"/>
    <w:rsid w:val="6549337E"/>
    <w:rsid w:val="654AFFD1"/>
    <w:rsid w:val="6551458D"/>
    <w:rsid w:val="65545B76"/>
    <w:rsid w:val="655661BD"/>
    <w:rsid w:val="6558B5A0"/>
    <w:rsid w:val="655A63D4"/>
    <w:rsid w:val="655BC4B9"/>
    <w:rsid w:val="655F4784"/>
    <w:rsid w:val="65628064"/>
    <w:rsid w:val="65632BE9"/>
    <w:rsid w:val="65654442"/>
    <w:rsid w:val="656567C8"/>
    <w:rsid w:val="656568AA"/>
    <w:rsid w:val="65661032"/>
    <w:rsid w:val="656A0C82"/>
    <w:rsid w:val="656B2F84"/>
    <w:rsid w:val="656CCC1D"/>
    <w:rsid w:val="65709B24"/>
    <w:rsid w:val="65754E22"/>
    <w:rsid w:val="657575FF"/>
    <w:rsid w:val="657F76DC"/>
    <w:rsid w:val="65891F40"/>
    <w:rsid w:val="6595B2D9"/>
    <w:rsid w:val="659E15D6"/>
    <w:rsid w:val="65A440B9"/>
    <w:rsid w:val="65A58FD4"/>
    <w:rsid w:val="65AED20F"/>
    <w:rsid w:val="65BE5BBB"/>
    <w:rsid w:val="65C7B2E5"/>
    <w:rsid w:val="65CF22F1"/>
    <w:rsid w:val="65CF5BBA"/>
    <w:rsid w:val="65D1EB70"/>
    <w:rsid w:val="65D621A7"/>
    <w:rsid w:val="65D73E6B"/>
    <w:rsid w:val="65D75A1E"/>
    <w:rsid w:val="65E61252"/>
    <w:rsid w:val="65E7CD7B"/>
    <w:rsid w:val="65EB95CB"/>
    <w:rsid w:val="65ECAAFB"/>
    <w:rsid w:val="65F509DD"/>
    <w:rsid w:val="65F62A4E"/>
    <w:rsid w:val="65FDECD3"/>
    <w:rsid w:val="65FF4DDC"/>
    <w:rsid w:val="65FFD69F"/>
    <w:rsid w:val="6604D8F5"/>
    <w:rsid w:val="660600B5"/>
    <w:rsid w:val="660AFB15"/>
    <w:rsid w:val="66108F8A"/>
    <w:rsid w:val="6615FF1D"/>
    <w:rsid w:val="6623E7CC"/>
    <w:rsid w:val="6629CC88"/>
    <w:rsid w:val="662D1634"/>
    <w:rsid w:val="662DF550"/>
    <w:rsid w:val="66354672"/>
    <w:rsid w:val="6637252E"/>
    <w:rsid w:val="6640A398"/>
    <w:rsid w:val="66410B65"/>
    <w:rsid w:val="66466924"/>
    <w:rsid w:val="664D4A90"/>
    <w:rsid w:val="664DC8F6"/>
    <w:rsid w:val="66686F48"/>
    <w:rsid w:val="66715F4F"/>
    <w:rsid w:val="66722F18"/>
    <w:rsid w:val="66731DBB"/>
    <w:rsid w:val="66746BA5"/>
    <w:rsid w:val="667B13DB"/>
    <w:rsid w:val="66829A26"/>
    <w:rsid w:val="668BB8A2"/>
    <w:rsid w:val="668E4634"/>
    <w:rsid w:val="6691CFCD"/>
    <w:rsid w:val="6698F286"/>
    <w:rsid w:val="669A9A94"/>
    <w:rsid w:val="66A239D4"/>
    <w:rsid w:val="66A2F346"/>
    <w:rsid w:val="66A3CB39"/>
    <w:rsid w:val="66A62542"/>
    <w:rsid w:val="66ABCA49"/>
    <w:rsid w:val="66AEAA14"/>
    <w:rsid w:val="66B17210"/>
    <w:rsid w:val="66B32598"/>
    <w:rsid w:val="66B6E926"/>
    <w:rsid w:val="66BDD001"/>
    <w:rsid w:val="66C0B9D6"/>
    <w:rsid w:val="66C195AE"/>
    <w:rsid w:val="66C1CEDE"/>
    <w:rsid w:val="66C2A270"/>
    <w:rsid w:val="66C40C41"/>
    <w:rsid w:val="66C414AB"/>
    <w:rsid w:val="66C5B1F3"/>
    <w:rsid w:val="66C7BED3"/>
    <w:rsid w:val="66C8D04C"/>
    <w:rsid w:val="66C9972C"/>
    <w:rsid w:val="66D5A47C"/>
    <w:rsid w:val="66D95BC4"/>
    <w:rsid w:val="66DD83E3"/>
    <w:rsid w:val="66E134E0"/>
    <w:rsid w:val="66E1B575"/>
    <w:rsid w:val="66E49912"/>
    <w:rsid w:val="66E57C2E"/>
    <w:rsid w:val="66E7ECF6"/>
    <w:rsid w:val="66E87FD8"/>
    <w:rsid w:val="66EA969B"/>
    <w:rsid w:val="66EE37A2"/>
    <w:rsid w:val="66EFEFC8"/>
    <w:rsid w:val="66F28421"/>
    <w:rsid w:val="67025368"/>
    <w:rsid w:val="67063E4B"/>
    <w:rsid w:val="6706FFE5"/>
    <w:rsid w:val="670CFD80"/>
    <w:rsid w:val="670F8AEC"/>
    <w:rsid w:val="67114660"/>
    <w:rsid w:val="6711534D"/>
    <w:rsid w:val="67182FBD"/>
    <w:rsid w:val="67188173"/>
    <w:rsid w:val="671AF045"/>
    <w:rsid w:val="6720C6DC"/>
    <w:rsid w:val="67216BC0"/>
    <w:rsid w:val="672330F2"/>
    <w:rsid w:val="6729BD27"/>
    <w:rsid w:val="67307AE0"/>
    <w:rsid w:val="67524530"/>
    <w:rsid w:val="6753D2FF"/>
    <w:rsid w:val="6765E8D0"/>
    <w:rsid w:val="676A1DC4"/>
    <w:rsid w:val="6770DA26"/>
    <w:rsid w:val="6772EA4B"/>
    <w:rsid w:val="6776EFB4"/>
    <w:rsid w:val="677A7B39"/>
    <w:rsid w:val="677CE4D2"/>
    <w:rsid w:val="67807594"/>
    <w:rsid w:val="67835830"/>
    <w:rsid w:val="678E0AA6"/>
    <w:rsid w:val="679AB192"/>
    <w:rsid w:val="679BA700"/>
    <w:rsid w:val="679C371B"/>
    <w:rsid w:val="679C7225"/>
    <w:rsid w:val="67A29F2F"/>
    <w:rsid w:val="67A306F9"/>
    <w:rsid w:val="67A9F5BD"/>
    <w:rsid w:val="67AB2203"/>
    <w:rsid w:val="67B83CEA"/>
    <w:rsid w:val="67BA41E7"/>
    <w:rsid w:val="67C055D6"/>
    <w:rsid w:val="67C2DB4D"/>
    <w:rsid w:val="67CC719A"/>
    <w:rsid w:val="67CDE217"/>
    <w:rsid w:val="67D33C1F"/>
    <w:rsid w:val="67D5BB62"/>
    <w:rsid w:val="67D65EE3"/>
    <w:rsid w:val="67DE9279"/>
    <w:rsid w:val="67E1C3A3"/>
    <w:rsid w:val="67E23060"/>
    <w:rsid w:val="67E547B2"/>
    <w:rsid w:val="67E70A42"/>
    <w:rsid w:val="67EB182E"/>
    <w:rsid w:val="67EEDAD8"/>
    <w:rsid w:val="67F5FEFD"/>
    <w:rsid w:val="68022177"/>
    <w:rsid w:val="6803EDC0"/>
    <w:rsid w:val="68042B0A"/>
    <w:rsid w:val="680C975A"/>
    <w:rsid w:val="680F17F8"/>
    <w:rsid w:val="681114B2"/>
    <w:rsid w:val="681B244F"/>
    <w:rsid w:val="681B9975"/>
    <w:rsid w:val="681CC3ED"/>
    <w:rsid w:val="68223124"/>
    <w:rsid w:val="68263E27"/>
    <w:rsid w:val="682AC0F7"/>
    <w:rsid w:val="682B9D0A"/>
    <w:rsid w:val="6830AB33"/>
    <w:rsid w:val="6842A3AD"/>
    <w:rsid w:val="68435A35"/>
    <w:rsid w:val="684A7864"/>
    <w:rsid w:val="684B148E"/>
    <w:rsid w:val="6852848B"/>
    <w:rsid w:val="685C62FD"/>
    <w:rsid w:val="685CF71E"/>
    <w:rsid w:val="6861AB44"/>
    <w:rsid w:val="686554C6"/>
    <w:rsid w:val="686AB399"/>
    <w:rsid w:val="686DE0B1"/>
    <w:rsid w:val="68752C25"/>
    <w:rsid w:val="68783316"/>
    <w:rsid w:val="687CF803"/>
    <w:rsid w:val="68804E64"/>
    <w:rsid w:val="68808A1B"/>
    <w:rsid w:val="68814C8F"/>
    <w:rsid w:val="68829062"/>
    <w:rsid w:val="68860A2A"/>
    <w:rsid w:val="688666FC"/>
    <w:rsid w:val="688AE76E"/>
    <w:rsid w:val="68902F95"/>
    <w:rsid w:val="689B39C1"/>
    <w:rsid w:val="68A1350C"/>
    <w:rsid w:val="68A74956"/>
    <w:rsid w:val="68A789FF"/>
    <w:rsid w:val="68AD16C1"/>
    <w:rsid w:val="68AF5D6D"/>
    <w:rsid w:val="68B73ED2"/>
    <w:rsid w:val="68BBC116"/>
    <w:rsid w:val="68BDBB85"/>
    <w:rsid w:val="68BF715E"/>
    <w:rsid w:val="68C3E422"/>
    <w:rsid w:val="68C8DCFA"/>
    <w:rsid w:val="68C91F20"/>
    <w:rsid w:val="68CE9DCC"/>
    <w:rsid w:val="68D5B698"/>
    <w:rsid w:val="68DD7B62"/>
    <w:rsid w:val="68E171FD"/>
    <w:rsid w:val="68E17E05"/>
    <w:rsid w:val="68E33E44"/>
    <w:rsid w:val="68E423FD"/>
    <w:rsid w:val="68EA30D0"/>
    <w:rsid w:val="68EDB6D5"/>
    <w:rsid w:val="68FD7089"/>
    <w:rsid w:val="68FEAAB2"/>
    <w:rsid w:val="68FF0EF6"/>
    <w:rsid w:val="69018652"/>
    <w:rsid w:val="6908C1BF"/>
    <w:rsid w:val="690C0C7B"/>
    <w:rsid w:val="690EC66C"/>
    <w:rsid w:val="690FF1D6"/>
    <w:rsid w:val="6911C4C7"/>
    <w:rsid w:val="6913B0FF"/>
    <w:rsid w:val="6917BD57"/>
    <w:rsid w:val="6918D9C0"/>
    <w:rsid w:val="691E3638"/>
    <w:rsid w:val="69211C7F"/>
    <w:rsid w:val="6925D0C1"/>
    <w:rsid w:val="69286698"/>
    <w:rsid w:val="692CEFFA"/>
    <w:rsid w:val="6932D32E"/>
    <w:rsid w:val="69421908"/>
    <w:rsid w:val="6948789D"/>
    <w:rsid w:val="694AC856"/>
    <w:rsid w:val="69556420"/>
    <w:rsid w:val="69570A8B"/>
    <w:rsid w:val="69584363"/>
    <w:rsid w:val="69592B1C"/>
    <w:rsid w:val="6967A7AD"/>
    <w:rsid w:val="696A384F"/>
    <w:rsid w:val="696BD83A"/>
    <w:rsid w:val="696F0B6C"/>
    <w:rsid w:val="6976AB3A"/>
    <w:rsid w:val="697A1AC7"/>
    <w:rsid w:val="699AA6F4"/>
    <w:rsid w:val="699D2D03"/>
    <w:rsid w:val="69A09A4A"/>
    <w:rsid w:val="69A1128B"/>
    <w:rsid w:val="69A504EA"/>
    <w:rsid w:val="69A6FC07"/>
    <w:rsid w:val="69AAFDFE"/>
    <w:rsid w:val="69B5E5BD"/>
    <w:rsid w:val="69B88555"/>
    <w:rsid w:val="69BD4C45"/>
    <w:rsid w:val="69C410B6"/>
    <w:rsid w:val="69C4DB50"/>
    <w:rsid w:val="69C87C6E"/>
    <w:rsid w:val="69CF9D40"/>
    <w:rsid w:val="69D2AFF0"/>
    <w:rsid w:val="69D60511"/>
    <w:rsid w:val="69D729E2"/>
    <w:rsid w:val="69DD2990"/>
    <w:rsid w:val="69DF302C"/>
    <w:rsid w:val="69E0DED7"/>
    <w:rsid w:val="69E64AD6"/>
    <w:rsid w:val="69F2D1E9"/>
    <w:rsid w:val="69F91987"/>
    <w:rsid w:val="69FE1922"/>
    <w:rsid w:val="69FF01D1"/>
    <w:rsid w:val="6A01C456"/>
    <w:rsid w:val="6A038CF9"/>
    <w:rsid w:val="6A04C323"/>
    <w:rsid w:val="6A04C448"/>
    <w:rsid w:val="6A08B034"/>
    <w:rsid w:val="6A1038CE"/>
    <w:rsid w:val="6A11CBF8"/>
    <w:rsid w:val="6A11F840"/>
    <w:rsid w:val="6A12A334"/>
    <w:rsid w:val="6A157584"/>
    <w:rsid w:val="6A2AE164"/>
    <w:rsid w:val="6A31EFB9"/>
    <w:rsid w:val="6A35D09A"/>
    <w:rsid w:val="6A370A22"/>
    <w:rsid w:val="6A381107"/>
    <w:rsid w:val="6A39C21F"/>
    <w:rsid w:val="6A3D305E"/>
    <w:rsid w:val="6A492F39"/>
    <w:rsid w:val="6A4C56F0"/>
    <w:rsid w:val="6A5130CA"/>
    <w:rsid w:val="6A52DCF0"/>
    <w:rsid w:val="6A54E792"/>
    <w:rsid w:val="6A5B363F"/>
    <w:rsid w:val="6A5B8D7B"/>
    <w:rsid w:val="6A612CAB"/>
    <w:rsid w:val="6A642609"/>
    <w:rsid w:val="6A6BC7AF"/>
    <w:rsid w:val="6A6D1BAE"/>
    <w:rsid w:val="6A70DE85"/>
    <w:rsid w:val="6A715AB8"/>
    <w:rsid w:val="6A76522B"/>
    <w:rsid w:val="6A7BDC5B"/>
    <w:rsid w:val="6A8945C6"/>
    <w:rsid w:val="6A8BA375"/>
    <w:rsid w:val="6A8F523C"/>
    <w:rsid w:val="6A972513"/>
    <w:rsid w:val="6A972B8E"/>
    <w:rsid w:val="6A973B72"/>
    <w:rsid w:val="6A98E2CF"/>
    <w:rsid w:val="6A9EB7D1"/>
    <w:rsid w:val="6AA55C93"/>
    <w:rsid w:val="6AA7E1F4"/>
    <w:rsid w:val="6AAC865A"/>
    <w:rsid w:val="6ABCECE0"/>
    <w:rsid w:val="6ABE7D20"/>
    <w:rsid w:val="6ABF022B"/>
    <w:rsid w:val="6ABFA45A"/>
    <w:rsid w:val="6AC01C1E"/>
    <w:rsid w:val="6AC206CA"/>
    <w:rsid w:val="6AC82522"/>
    <w:rsid w:val="6AC86FF1"/>
    <w:rsid w:val="6AD0C1C5"/>
    <w:rsid w:val="6AD58D9C"/>
    <w:rsid w:val="6AD81D52"/>
    <w:rsid w:val="6ADCF7CB"/>
    <w:rsid w:val="6AE0F6D5"/>
    <w:rsid w:val="6AEA7B58"/>
    <w:rsid w:val="6AED2121"/>
    <w:rsid w:val="6AED670B"/>
    <w:rsid w:val="6AEFA43D"/>
    <w:rsid w:val="6AF4CCB2"/>
    <w:rsid w:val="6AF58778"/>
    <w:rsid w:val="6B0307F5"/>
    <w:rsid w:val="6B039588"/>
    <w:rsid w:val="6B07C2BA"/>
    <w:rsid w:val="6B09D029"/>
    <w:rsid w:val="6B12989A"/>
    <w:rsid w:val="6B1431FB"/>
    <w:rsid w:val="6B1BC9E7"/>
    <w:rsid w:val="6B1FB759"/>
    <w:rsid w:val="6B2ACD9E"/>
    <w:rsid w:val="6B313001"/>
    <w:rsid w:val="6B31B35F"/>
    <w:rsid w:val="6B381AE7"/>
    <w:rsid w:val="6B38C5FF"/>
    <w:rsid w:val="6B3C56AB"/>
    <w:rsid w:val="6B3C9AEB"/>
    <w:rsid w:val="6B461495"/>
    <w:rsid w:val="6B468EDE"/>
    <w:rsid w:val="6B4A86AB"/>
    <w:rsid w:val="6B4C29BB"/>
    <w:rsid w:val="6B4D9502"/>
    <w:rsid w:val="6B4D9A00"/>
    <w:rsid w:val="6B5109B7"/>
    <w:rsid w:val="6B555787"/>
    <w:rsid w:val="6B56CAD2"/>
    <w:rsid w:val="6B57B2A8"/>
    <w:rsid w:val="6B5A12B9"/>
    <w:rsid w:val="6B5EF0CF"/>
    <w:rsid w:val="6B69D223"/>
    <w:rsid w:val="6B6A018D"/>
    <w:rsid w:val="6B7779FD"/>
    <w:rsid w:val="6B7BAFA7"/>
    <w:rsid w:val="6B84E3A1"/>
    <w:rsid w:val="6B86FD0D"/>
    <w:rsid w:val="6B8A51F9"/>
    <w:rsid w:val="6B9057C9"/>
    <w:rsid w:val="6B933AD0"/>
    <w:rsid w:val="6B96CABC"/>
    <w:rsid w:val="6B96D5AB"/>
    <w:rsid w:val="6B9CE9D6"/>
    <w:rsid w:val="6BA01319"/>
    <w:rsid w:val="6BA5B412"/>
    <w:rsid w:val="6BA6EA2A"/>
    <w:rsid w:val="6BACCCE7"/>
    <w:rsid w:val="6BB06B93"/>
    <w:rsid w:val="6BB55ABA"/>
    <w:rsid w:val="6BB9A590"/>
    <w:rsid w:val="6BBB3837"/>
    <w:rsid w:val="6BC735CD"/>
    <w:rsid w:val="6BCA46B7"/>
    <w:rsid w:val="6BCFE1CA"/>
    <w:rsid w:val="6BD80EAD"/>
    <w:rsid w:val="6BDD8E0F"/>
    <w:rsid w:val="6BDE1799"/>
    <w:rsid w:val="6BE91FE0"/>
    <w:rsid w:val="6BEEB956"/>
    <w:rsid w:val="6BF0B7F3"/>
    <w:rsid w:val="6C0D219A"/>
    <w:rsid w:val="6C16845D"/>
    <w:rsid w:val="6C18BB45"/>
    <w:rsid w:val="6C1968A3"/>
    <w:rsid w:val="6C1A1DB3"/>
    <w:rsid w:val="6C1EC19B"/>
    <w:rsid w:val="6C1FB051"/>
    <w:rsid w:val="6C225DDE"/>
    <w:rsid w:val="6C24F3A9"/>
    <w:rsid w:val="6C28AE82"/>
    <w:rsid w:val="6C2A1CE9"/>
    <w:rsid w:val="6C2A3961"/>
    <w:rsid w:val="6C2C1473"/>
    <w:rsid w:val="6C2D7F79"/>
    <w:rsid w:val="6C300B13"/>
    <w:rsid w:val="6C32FB80"/>
    <w:rsid w:val="6C337278"/>
    <w:rsid w:val="6C342A0D"/>
    <w:rsid w:val="6C35C857"/>
    <w:rsid w:val="6C38CAEA"/>
    <w:rsid w:val="6C394965"/>
    <w:rsid w:val="6C394FA4"/>
    <w:rsid w:val="6C3D30E5"/>
    <w:rsid w:val="6C3EA288"/>
    <w:rsid w:val="6C4767DF"/>
    <w:rsid w:val="6C508E78"/>
    <w:rsid w:val="6C5BEB59"/>
    <w:rsid w:val="6C5EA48D"/>
    <w:rsid w:val="6C5EDC96"/>
    <w:rsid w:val="6C6B1930"/>
    <w:rsid w:val="6C73C273"/>
    <w:rsid w:val="6C76E153"/>
    <w:rsid w:val="6C7AE04D"/>
    <w:rsid w:val="6C82386C"/>
    <w:rsid w:val="6C835E48"/>
    <w:rsid w:val="6C8A2F2D"/>
    <w:rsid w:val="6C8E1EF0"/>
    <w:rsid w:val="6C918A97"/>
    <w:rsid w:val="6C92E12F"/>
    <w:rsid w:val="6C930CE8"/>
    <w:rsid w:val="6C97C1A4"/>
    <w:rsid w:val="6C9C04E0"/>
    <w:rsid w:val="6CA15675"/>
    <w:rsid w:val="6CA4F6A9"/>
    <w:rsid w:val="6CAA0C09"/>
    <w:rsid w:val="6CAC3B91"/>
    <w:rsid w:val="6CB050A6"/>
    <w:rsid w:val="6CB5335D"/>
    <w:rsid w:val="6CBB2DD6"/>
    <w:rsid w:val="6CBB919B"/>
    <w:rsid w:val="6CBC9C2E"/>
    <w:rsid w:val="6CBF02CE"/>
    <w:rsid w:val="6CBFC3D2"/>
    <w:rsid w:val="6CC2441C"/>
    <w:rsid w:val="6CC88BE6"/>
    <w:rsid w:val="6CCC7D00"/>
    <w:rsid w:val="6CCCB569"/>
    <w:rsid w:val="6CCF69C5"/>
    <w:rsid w:val="6CD2539C"/>
    <w:rsid w:val="6CD39112"/>
    <w:rsid w:val="6CD45998"/>
    <w:rsid w:val="6CD68D8E"/>
    <w:rsid w:val="6CDAED86"/>
    <w:rsid w:val="6CDF056F"/>
    <w:rsid w:val="6CE1709C"/>
    <w:rsid w:val="6CE1BBEA"/>
    <w:rsid w:val="6CE245FD"/>
    <w:rsid w:val="6CE3861F"/>
    <w:rsid w:val="6CE769A5"/>
    <w:rsid w:val="6CF351FC"/>
    <w:rsid w:val="6CF42CBD"/>
    <w:rsid w:val="6CF7FF8E"/>
    <w:rsid w:val="6CFA98F9"/>
    <w:rsid w:val="6CFFBD2F"/>
    <w:rsid w:val="6D02E8EF"/>
    <w:rsid w:val="6D0D7837"/>
    <w:rsid w:val="6D0D7C59"/>
    <w:rsid w:val="6D11C318"/>
    <w:rsid w:val="6D1DEB98"/>
    <w:rsid w:val="6D1E85B1"/>
    <w:rsid w:val="6D20D15A"/>
    <w:rsid w:val="6D250E1E"/>
    <w:rsid w:val="6D2E5537"/>
    <w:rsid w:val="6D376C13"/>
    <w:rsid w:val="6D3B9DDE"/>
    <w:rsid w:val="6D40B25F"/>
    <w:rsid w:val="6D43B356"/>
    <w:rsid w:val="6D43B9F3"/>
    <w:rsid w:val="6D461178"/>
    <w:rsid w:val="6D4847E0"/>
    <w:rsid w:val="6D57FFD5"/>
    <w:rsid w:val="6D61862F"/>
    <w:rsid w:val="6D6387CD"/>
    <w:rsid w:val="6D6DD927"/>
    <w:rsid w:val="6D6EBB17"/>
    <w:rsid w:val="6D70ACF0"/>
    <w:rsid w:val="6D71F1A4"/>
    <w:rsid w:val="6D75D73D"/>
    <w:rsid w:val="6D784333"/>
    <w:rsid w:val="6D785CCB"/>
    <w:rsid w:val="6D8F3924"/>
    <w:rsid w:val="6D91B1DF"/>
    <w:rsid w:val="6D9752CB"/>
    <w:rsid w:val="6D9A8F1B"/>
    <w:rsid w:val="6D9B0601"/>
    <w:rsid w:val="6D9DFE78"/>
    <w:rsid w:val="6DA2A1EB"/>
    <w:rsid w:val="6DAB05C5"/>
    <w:rsid w:val="6DB20B73"/>
    <w:rsid w:val="6DBF7508"/>
    <w:rsid w:val="6DBF7E81"/>
    <w:rsid w:val="6DCC7F34"/>
    <w:rsid w:val="6DD2C6B8"/>
    <w:rsid w:val="6DD67CBE"/>
    <w:rsid w:val="6DD84184"/>
    <w:rsid w:val="6DDB6545"/>
    <w:rsid w:val="6DDC90DB"/>
    <w:rsid w:val="6DFDED9E"/>
    <w:rsid w:val="6E0010B3"/>
    <w:rsid w:val="6E029E4F"/>
    <w:rsid w:val="6E06C40C"/>
    <w:rsid w:val="6E1228BA"/>
    <w:rsid w:val="6E15353A"/>
    <w:rsid w:val="6E1AC068"/>
    <w:rsid w:val="6E2562BD"/>
    <w:rsid w:val="6E29B5B7"/>
    <w:rsid w:val="6E366398"/>
    <w:rsid w:val="6E3745C6"/>
    <w:rsid w:val="6E390C44"/>
    <w:rsid w:val="6E39801C"/>
    <w:rsid w:val="6E504B45"/>
    <w:rsid w:val="6E51A54E"/>
    <w:rsid w:val="6E578880"/>
    <w:rsid w:val="6E59DF5D"/>
    <w:rsid w:val="6E624A6C"/>
    <w:rsid w:val="6E6318C0"/>
    <w:rsid w:val="6E6C611D"/>
    <w:rsid w:val="6E76BDE7"/>
    <w:rsid w:val="6E7AD5D0"/>
    <w:rsid w:val="6E81C893"/>
    <w:rsid w:val="6E8C933D"/>
    <w:rsid w:val="6E8EB0F2"/>
    <w:rsid w:val="6E91A6C0"/>
    <w:rsid w:val="6E9781D9"/>
    <w:rsid w:val="6E983F47"/>
    <w:rsid w:val="6E9D0B98"/>
    <w:rsid w:val="6EA738F3"/>
    <w:rsid w:val="6EB08FBB"/>
    <w:rsid w:val="6EB0C1C6"/>
    <w:rsid w:val="6EB3C4BF"/>
    <w:rsid w:val="6EBC20C0"/>
    <w:rsid w:val="6EBD85D6"/>
    <w:rsid w:val="6EBE5115"/>
    <w:rsid w:val="6EC565D8"/>
    <w:rsid w:val="6ED6BC35"/>
    <w:rsid w:val="6EDB2A21"/>
    <w:rsid w:val="6EDD2A27"/>
    <w:rsid w:val="6EDF799E"/>
    <w:rsid w:val="6EEF7FC1"/>
    <w:rsid w:val="6EF1B2FE"/>
    <w:rsid w:val="6EF296FC"/>
    <w:rsid w:val="6EF7094A"/>
    <w:rsid w:val="6EFC7DF1"/>
    <w:rsid w:val="6EFED68F"/>
    <w:rsid w:val="6F014FCC"/>
    <w:rsid w:val="6F026822"/>
    <w:rsid w:val="6F02EFB4"/>
    <w:rsid w:val="6F04D863"/>
    <w:rsid w:val="6F063342"/>
    <w:rsid w:val="6F0F0E89"/>
    <w:rsid w:val="6F0F9882"/>
    <w:rsid w:val="6F15CA25"/>
    <w:rsid w:val="6F19FE12"/>
    <w:rsid w:val="6F1D9E21"/>
    <w:rsid w:val="6F1FC813"/>
    <w:rsid w:val="6F2582E7"/>
    <w:rsid w:val="6F29BDC7"/>
    <w:rsid w:val="6F2AD428"/>
    <w:rsid w:val="6F2BA28C"/>
    <w:rsid w:val="6F2C2A46"/>
    <w:rsid w:val="6F34E8AC"/>
    <w:rsid w:val="6F37972C"/>
    <w:rsid w:val="6F3D8462"/>
    <w:rsid w:val="6F3F1D51"/>
    <w:rsid w:val="6F4279A0"/>
    <w:rsid w:val="6F4482A5"/>
    <w:rsid w:val="6F458E8D"/>
    <w:rsid w:val="6F4AEBE6"/>
    <w:rsid w:val="6F4B639E"/>
    <w:rsid w:val="6F4D31C0"/>
    <w:rsid w:val="6F592E62"/>
    <w:rsid w:val="6F63B535"/>
    <w:rsid w:val="6F650E14"/>
    <w:rsid w:val="6F6BBC42"/>
    <w:rsid w:val="6F6C3CE5"/>
    <w:rsid w:val="6F763E00"/>
    <w:rsid w:val="6F7C8C72"/>
    <w:rsid w:val="6F8132AB"/>
    <w:rsid w:val="6F830C1E"/>
    <w:rsid w:val="6F8BE425"/>
    <w:rsid w:val="6F9532D0"/>
    <w:rsid w:val="6F965AF3"/>
    <w:rsid w:val="6F9881B4"/>
    <w:rsid w:val="6F9B442A"/>
    <w:rsid w:val="6FA77D4B"/>
    <w:rsid w:val="6FADF893"/>
    <w:rsid w:val="6FBD9B8C"/>
    <w:rsid w:val="6FBE90AD"/>
    <w:rsid w:val="6FC0ADCB"/>
    <w:rsid w:val="6FC22542"/>
    <w:rsid w:val="6FCEECD1"/>
    <w:rsid w:val="6FD7EF63"/>
    <w:rsid w:val="6FE1ACCB"/>
    <w:rsid w:val="6FEF9D29"/>
    <w:rsid w:val="6FF365F7"/>
    <w:rsid w:val="6FF5692C"/>
    <w:rsid w:val="6FF825F7"/>
    <w:rsid w:val="6FFAE3F6"/>
    <w:rsid w:val="6FFF4872"/>
    <w:rsid w:val="70059E58"/>
    <w:rsid w:val="700B3C3D"/>
    <w:rsid w:val="7012A1EC"/>
    <w:rsid w:val="7013D9F1"/>
    <w:rsid w:val="70196182"/>
    <w:rsid w:val="701D9E27"/>
    <w:rsid w:val="701F9ADE"/>
    <w:rsid w:val="701FA66D"/>
    <w:rsid w:val="7024DD6B"/>
    <w:rsid w:val="702D9120"/>
    <w:rsid w:val="70330309"/>
    <w:rsid w:val="703794B6"/>
    <w:rsid w:val="703C2CCA"/>
    <w:rsid w:val="70462BDD"/>
    <w:rsid w:val="70466B66"/>
    <w:rsid w:val="70467A63"/>
    <w:rsid w:val="704E7454"/>
    <w:rsid w:val="705CA5DB"/>
    <w:rsid w:val="705E913A"/>
    <w:rsid w:val="7063C8EC"/>
    <w:rsid w:val="706632E7"/>
    <w:rsid w:val="70691845"/>
    <w:rsid w:val="707210D1"/>
    <w:rsid w:val="7082B4D1"/>
    <w:rsid w:val="7084493A"/>
    <w:rsid w:val="7085D078"/>
    <w:rsid w:val="70989EC3"/>
    <w:rsid w:val="70A1902F"/>
    <w:rsid w:val="70AA151C"/>
    <w:rsid w:val="70AC7556"/>
    <w:rsid w:val="70AD137F"/>
    <w:rsid w:val="70ADA393"/>
    <w:rsid w:val="70BA73F8"/>
    <w:rsid w:val="70BB24AE"/>
    <w:rsid w:val="70BDE9AF"/>
    <w:rsid w:val="70CA9F8D"/>
    <w:rsid w:val="70CE0129"/>
    <w:rsid w:val="70DCBBD5"/>
    <w:rsid w:val="70DCE88F"/>
    <w:rsid w:val="70DF1C4F"/>
    <w:rsid w:val="70E7F281"/>
    <w:rsid w:val="70EC5890"/>
    <w:rsid w:val="70F12DEF"/>
    <w:rsid w:val="70FE8A3D"/>
    <w:rsid w:val="70FE940F"/>
    <w:rsid w:val="70FFEC5B"/>
    <w:rsid w:val="7105D7D3"/>
    <w:rsid w:val="710D2A38"/>
    <w:rsid w:val="7112CD5A"/>
    <w:rsid w:val="711E22CB"/>
    <w:rsid w:val="7128C270"/>
    <w:rsid w:val="712A86C9"/>
    <w:rsid w:val="71309539"/>
    <w:rsid w:val="713471DB"/>
    <w:rsid w:val="7145BDFA"/>
    <w:rsid w:val="7146CC67"/>
    <w:rsid w:val="71503859"/>
    <w:rsid w:val="7157BE21"/>
    <w:rsid w:val="7167C48C"/>
    <w:rsid w:val="7175526C"/>
    <w:rsid w:val="7178ED39"/>
    <w:rsid w:val="717C9E69"/>
    <w:rsid w:val="717FCB02"/>
    <w:rsid w:val="718B6D8A"/>
    <w:rsid w:val="718DE6DF"/>
    <w:rsid w:val="71904660"/>
    <w:rsid w:val="719A0CF6"/>
    <w:rsid w:val="719FC020"/>
    <w:rsid w:val="71A27196"/>
    <w:rsid w:val="71A495E7"/>
    <w:rsid w:val="71AA7B42"/>
    <w:rsid w:val="71B3845D"/>
    <w:rsid w:val="71B47D9E"/>
    <w:rsid w:val="71B92551"/>
    <w:rsid w:val="71BE6951"/>
    <w:rsid w:val="71C0991C"/>
    <w:rsid w:val="71CBA2B2"/>
    <w:rsid w:val="71D1E84C"/>
    <w:rsid w:val="71D9142E"/>
    <w:rsid w:val="71DDEDF9"/>
    <w:rsid w:val="71EA739F"/>
    <w:rsid w:val="71EA8234"/>
    <w:rsid w:val="71ECAC42"/>
    <w:rsid w:val="71F4A26F"/>
    <w:rsid w:val="71F7DDE8"/>
    <w:rsid w:val="71F869FE"/>
    <w:rsid w:val="71FAD245"/>
    <w:rsid w:val="71FEAA0C"/>
    <w:rsid w:val="7208C21A"/>
    <w:rsid w:val="720F1EA5"/>
    <w:rsid w:val="7212CAE3"/>
    <w:rsid w:val="7217B914"/>
    <w:rsid w:val="72266773"/>
    <w:rsid w:val="7228FD65"/>
    <w:rsid w:val="722CFF82"/>
    <w:rsid w:val="7237B67F"/>
    <w:rsid w:val="7237B688"/>
    <w:rsid w:val="72388B77"/>
    <w:rsid w:val="72426D9B"/>
    <w:rsid w:val="7245C9C4"/>
    <w:rsid w:val="72474CE2"/>
    <w:rsid w:val="725047DD"/>
    <w:rsid w:val="725301A8"/>
    <w:rsid w:val="725768D5"/>
    <w:rsid w:val="725BE4E9"/>
    <w:rsid w:val="725C803B"/>
    <w:rsid w:val="7265833C"/>
    <w:rsid w:val="726F5DB0"/>
    <w:rsid w:val="72700452"/>
    <w:rsid w:val="7274C020"/>
    <w:rsid w:val="7274E3AA"/>
    <w:rsid w:val="7276BE13"/>
    <w:rsid w:val="7277055E"/>
    <w:rsid w:val="727759DF"/>
    <w:rsid w:val="728161EE"/>
    <w:rsid w:val="7284D282"/>
    <w:rsid w:val="72860A02"/>
    <w:rsid w:val="728C2F4E"/>
    <w:rsid w:val="728E031F"/>
    <w:rsid w:val="728EAC8C"/>
    <w:rsid w:val="729312F1"/>
    <w:rsid w:val="72943380"/>
    <w:rsid w:val="7297F54B"/>
    <w:rsid w:val="7298605E"/>
    <w:rsid w:val="729E528C"/>
    <w:rsid w:val="72A35869"/>
    <w:rsid w:val="72A56053"/>
    <w:rsid w:val="72AC7269"/>
    <w:rsid w:val="72ACD973"/>
    <w:rsid w:val="72ACDE25"/>
    <w:rsid w:val="72AE9DBB"/>
    <w:rsid w:val="72AFB3DD"/>
    <w:rsid w:val="72B265AF"/>
    <w:rsid w:val="72B627AE"/>
    <w:rsid w:val="72B68845"/>
    <w:rsid w:val="72BF094B"/>
    <w:rsid w:val="72C7FEC5"/>
    <w:rsid w:val="72C9AC05"/>
    <w:rsid w:val="72CB8961"/>
    <w:rsid w:val="72CDDEC2"/>
    <w:rsid w:val="72D89A52"/>
    <w:rsid w:val="72DB61EB"/>
    <w:rsid w:val="72DDBB2E"/>
    <w:rsid w:val="72E0FEE9"/>
    <w:rsid w:val="72E543E8"/>
    <w:rsid w:val="72E9ECBE"/>
    <w:rsid w:val="72FBF21D"/>
    <w:rsid w:val="730826D4"/>
    <w:rsid w:val="730DE2C2"/>
    <w:rsid w:val="731D9457"/>
    <w:rsid w:val="7320DAA7"/>
    <w:rsid w:val="73216AA9"/>
    <w:rsid w:val="732221B7"/>
    <w:rsid w:val="7334CD76"/>
    <w:rsid w:val="733E41F7"/>
    <w:rsid w:val="73406648"/>
    <w:rsid w:val="734667EE"/>
    <w:rsid w:val="7350F41C"/>
    <w:rsid w:val="73563481"/>
    <w:rsid w:val="73573BA0"/>
    <w:rsid w:val="73579A97"/>
    <w:rsid w:val="7360E308"/>
    <w:rsid w:val="736CD151"/>
    <w:rsid w:val="736F5498"/>
    <w:rsid w:val="7370A0BC"/>
    <w:rsid w:val="73713BB7"/>
    <w:rsid w:val="7371457D"/>
    <w:rsid w:val="7376B022"/>
    <w:rsid w:val="73827203"/>
    <w:rsid w:val="7386BA23"/>
    <w:rsid w:val="73883C91"/>
    <w:rsid w:val="73889CBC"/>
    <w:rsid w:val="738F5AB3"/>
    <w:rsid w:val="738F60EB"/>
    <w:rsid w:val="73907484"/>
    <w:rsid w:val="7393D42D"/>
    <w:rsid w:val="73994685"/>
    <w:rsid w:val="73B4F3F5"/>
    <w:rsid w:val="73B51DB0"/>
    <w:rsid w:val="73B52C0B"/>
    <w:rsid w:val="73B96B93"/>
    <w:rsid w:val="73BB79C0"/>
    <w:rsid w:val="73BCB4C2"/>
    <w:rsid w:val="73BCE8EF"/>
    <w:rsid w:val="73BEC3DA"/>
    <w:rsid w:val="73BF9FA5"/>
    <w:rsid w:val="73BFAEE0"/>
    <w:rsid w:val="73CBF064"/>
    <w:rsid w:val="73D5A888"/>
    <w:rsid w:val="73D916FF"/>
    <w:rsid w:val="73DC58FE"/>
    <w:rsid w:val="73DE0250"/>
    <w:rsid w:val="73DE8A18"/>
    <w:rsid w:val="73E0D670"/>
    <w:rsid w:val="73EE66DC"/>
    <w:rsid w:val="73F4573C"/>
    <w:rsid w:val="73F99838"/>
    <w:rsid w:val="7401397F"/>
    <w:rsid w:val="74040257"/>
    <w:rsid w:val="74105170"/>
    <w:rsid w:val="74203F1E"/>
    <w:rsid w:val="7421BBCC"/>
    <w:rsid w:val="7427FFAF"/>
    <w:rsid w:val="742AA50A"/>
    <w:rsid w:val="742E7BDC"/>
    <w:rsid w:val="7430E82B"/>
    <w:rsid w:val="743BA84A"/>
    <w:rsid w:val="743E845D"/>
    <w:rsid w:val="744C7F4E"/>
    <w:rsid w:val="744FB66F"/>
    <w:rsid w:val="74504CDA"/>
    <w:rsid w:val="74594C11"/>
    <w:rsid w:val="7467D9D4"/>
    <w:rsid w:val="746CC69E"/>
    <w:rsid w:val="74707CAE"/>
    <w:rsid w:val="747C4071"/>
    <w:rsid w:val="747CCF4A"/>
    <w:rsid w:val="7496A65A"/>
    <w:rsid w:val="74988DE0"/>
    <w:rsid w:val="749A70B1"/>
    <w:rsid w:val="74AC8D7B"/>
    <w:rsid w:val="74ACF32E"/>
    <w:rsid w:val="74B396BD"/>
    <w:rsid w:val="74B74D76"/>
    <w:rsid w:val="74B77EFF"/>
    <w:rsid w:val="74B92FC2"/>
    <w:rsid w:val="74BCD225"/>
    <w:rsid w:val="74C30E4C"/>
    <w:rsid w:val="74C79305"/>
    <w:rsid w:val="74CB3A75"/>
    <w:rsid w:val="74D1A31D"/>
    <w:rsid w:val="74D3B732"/>
    <w:rsid w:val="74DE1FF4"/>
    <w:rsid w:val="74EBDB5E"/>
    <w:rsid w:val="74ED2377"/>
    <w:rsid w:val="74EEA7F4"/>
    <w:rsid w:val="74EF2416"/>
    <w:rsid w:val="74F157A7"/>
    <w:rsid w:val="74F1C949"/>
    <w:rsid w:val="74F30C01"/>
    <w:rsid w:val="74F419E9"/>
    <w:rsid w:val="74FA0A36"/>
    <w:rsid w:val="7502761B"/>
    <w:rsid w:val="750B3E7B"/>
    <w:rsid w:val="750B6248"/>
    <w:rsid w:val="750D2B65"/>
    <w:rsid w:val="751F42BE"/>
    <w:rsid w:val="752791F0"/>
    <w:rsid w:val="7527FCB5"/>
    <w:rsid w:val="7528F47B"/>
    <w:rsid w:val="752E1AD2"/>
    <w:rsid w:val="752E1EB3"/>
    <w:rsid w:val="75331223"/>
    <w:rsid w:val="75373A0F"/>
    <w:rsid w:val="754180AE"/>
    <w:rsid w:val="7544344C"/>
    <w:rsid w:val="7545B369"/>
    <w:rsid w:val="754DE02F"/>
    <w:rsid w:val="75542160"/>
    <w:rsid w:val="75669926"/>
    <w:rsid w:val="7567C0C5"/>
    <w:rsid w:val="75687A95"/>
    <w:rsid w:val="756BB9F0"/>
    <w:rsid w:val="7571E52B"/>
    <w:rsid w:val="757C6033"/>
    <w:rsid w:val="757CB840"/>
    <w:rsid w:val="758A736A"/>
    <w:rsid w:val="75925C7F"/>
    <w:rsid w:val="7593199D"/>
    <w:rsid w:val="75941B94"/>
    <w:rsid w:val="75960835"/>
    <w:rsid w:val="7596148E"/>
    <w:rsid w:val="759F0EC0"/>
    <w:rsid w:val="759FD2B8"/>
    <w:rsid w:val="75A0DA51"/>
    <w:rsid w:val="75ABC8CD"/>
    <w:rsid w:val="75B2E3C8"/>
    <w:rsid w:val="75B3EDF0"/>
    <w:rsid w:val="75BA6213"/>
    <w:rsid w:val="75BA62EB"/>
    <w:rsid w:val="75C2848B"/>
    <w:rsid w:val="75C64D4E"/>
    <w:rsid w:val="75C80BBA"/>
    <w:rsid w:val="75CAA022"/>
    <w:rsid w:val="75CB057A"/>
    <w:rsid w:val="75CB48D0"/>
    <w:rsid w:val="75CBD442"/>
    <w:rsid w:val="75CDFBEC"/>
    <w:rsid w:val="75CE1C6A"/>
    <w:rsid w:val="75D477D7"/>
    <w:rsid w:val="75D4D301"/>
    <w:rsid w:val="75D6270D"/>
    <w:rsid w:val="75E5FD64"/>
    <w:rsid w:val="75ECF133"/>
    <w:rsid w:val="75EEB83D"/>
    <w:rsid w:val="75EFAFEA"/>
    <w:rsid w:val="75F2684E"/>
    <w:rsid w:val="75FC3393"/>
    <w:rsid w:val="75FE1EB8"/>
    <w:rsid w:val="75FEFC34"/>
    <w:rsid w:val="7600481B"/>
    <w:rsid w:val="760317C5"/>
    <w:rsid w:val="760571B6"/>
    <w:rsid w:val="7606CD3E"/>
    <w:rsid w:val="7608CE80"/>
    <w:rsid w:val="760A8B83"/>
    <w:rsid w:val="7618A5E0"/>
    <w:rsid w:val="762BDBA4"/>
    <w:rsid w:val="76350F36"/>
    <w:rsid w:val="7642B7E8"/>
    <w:rsid w:val="76458384"/>
    <w:rsid w:val="76462BFE"/>
    <w:rsid w:val="764AC463"/>
    <w:rsid w:val="764ACA46"/>
    <w:rsid w:val="764ECFF2"/>
    <w:rsid w:val="765B2C4A"/>
    <w:rsid w:val="765EB92B"/>
    <w:rsid w:val="765F48BE"/>
    <w:rsid w:val="76681A45"/>
    <w:rsid w:val="766D7CCC"/>
    <w:rsid w:val="766ED183"/>
    <w:rsid w:val="766EEE2E"/>
    <w:rsid w:val="767E4004"/>
    <w:rsid w:val="767EAB26"/>
    <w:rsid w:val="768235A0"/>
    <w:rsid w:val="7684A333"/>
    <w:rsid w:val="76865C4F"/>
    <w:rsid w:val="768743F3"/>
    <w:rsid w:val="76878319"/>
    <w:rsid w:val="7688F96B"/>
    <w:rsid w:val="768F29FE"/>
    <w:rsid w:val="768FA0E0"/>
    <w:rsid w:val="768FA824"/>
    <w:rsid w:val="7690EA2C"/>
    <w:rsid w:val="76912F0B"/>
    <w:rsid w:val="7694E1A8"/>
    <w:rsid w:val="7697B346"/>
    <w:rsid w:val="769A2B47"/>
    <w:rsid w:val="769C3CDC"/>
    <w:rsid w:val="76A0DD15"/>
    <w:rsid w:val="76A2448D"/>
    <w:rsid w:val="76AD7DE8"/>
    <w:rsid w:val="76AE234C"/>
    <w:rsid w:val="76C24782"/>
    <w:rsid w:val="76C440FE"/>
    <w:rsid w:val="76C6123F"/>
    <w:rsid w:val="76C7F18F"/>
    <w:rsid w:val="76CBD518"/>
    <w:rsid w:val="76CD9902"/>
    <w:rsid w:val="76D69996"/>
    <w:rsid w:val="76DBD22D"/>
    <w:rsid w:val="76E06062"/>
    <w:rsid w:val="76E3462B"/>
    <w:rsid w:val="76EC960C"/>
    <w:rsid w:val="76F094FF"/>
    <w:rsid w:val="76F8A909"/>
    <w:rsid w:val="76FD14F8"/>
    <w:rsid w:val="76FD1EF9"/>
    <w:rsid w:val="770000D8"/>
    <w:rsid w:val="77004CA9"/>
    <w:rsid w:val="7700D60D"/>
    <w:rsid w:val="77014DEA"/>
    <w:rsid w:val="77037EBF"/>
    <w:rsid w:val="77039126"/>
    <w:rsid w:val="7718855E"/>
    <w:rsid w:val="77202797"/>
    <w:rsid w:val="77210A5C"/>
    <w:rsid w:val="772473CE"/>
    <w:rsid w:val="77250FF7"/>
    <w:rsid w:val="77298A45"/>
    <w:rsid w:val="77298E69"/>
    <w:rsid w:val="7729E3ED"/>
    <w:rsid w:val="772E6438"/>
    <w:rsid w:val="773545D9"/>
    <w:rsid w:val="773EF271"/>
    <w:rsid w:val="77413706"/>
    <w:rsid w:val="77480225"/>
    <w:rsid w:val="775426AC"/>
    <w:rsid w:val="775B950E"/>
    <w:rsid w:val="77664EF7"/>
    <w:rsid w:val="77666244"/>
    <w:rsid w:val="7769D497"/>
    <w:rsid w:val="77709C2D"/>
    <w:rsid w:val="7773796B"/>
    <w:rsid w:val="777663EF"/>
    <w:rsid w:val="77791FD5"/>
    <w:rsid w:val="77804372"/>
    <w:rsid w:val="77814FE5"/>
    <w:rsid w:val="7789A651"/>
    <w:rsid w:val="778B09FA"/>
    <w:rsid w:val="77936DE2"/>
    <w:rsid w:val="77993059"/>
    <w:rsid w:val="77A46760"/>
    <w:rsid w:val="77A976CD"/>
    <w:rsid w:val="77BB724A"/>
    <w:rsid w:val="77BC7D9E"/>
    <w:rsid w:val="77BD4ADB"/>
    <w:rsid w:val="77BD56C6"/>
    <w:rsid w:val="77BD5DEF"/>
    <w:rsid w:val="77C0C498"/>
    <w:rsid w:val="77D50AEB"/>
    <w:rsid w:val="77D7EC8A"/>
    <w:rsid w:val="77E7D491"/>
    <w:rsid w:val="77E84F7B"/>
    <w:rsid w:val="77E992F5"/>
    <w:rsid w:val="77F106DF"/>
    <w:rsid w:val="780022EF"/>
    <w:rsid w:val="78102508"/>
    <w:rsid w:val="7811014B"/>
    <w:rsid w:val="781EF437"/>
    <w:rsid w:val="78298667"/>
    <w:rsid w:val="782A5DBE"/>
    <w:rsid w:val="782C2968"/>
    <w:rsid w:val="7832E59B"/>
    <w:rsid w:val="783653BE"/>
    <w:rsid w:val="783C0501"/>
    <w:rsid w:val="784725B8"/>
    <w:rsid w:val="7857CB31"/>
    <w:rsid w:val="785E7A31"/>
    <w:rsid w:val="785EA6B1"/>
    <w:rsid w:val="7860115F"/>
    <w:rsid w:val="7868FA0E"/>
    <w:rsid w:val="78690301"/>
    <w:rsid w:val="78693777"/>
    <w:rsid w:val="786A13C9"/>
    <w:rsid w:val="786CFD16"/>
    <w:rsid w:val="78727E4D"/>
    <w:rsid w:val="787556CD"/>
    <w:rsid w:val="7880DB32"/>
    <w:rsid w:val="788518ED"/>
    <w:rsid w:val="7886CD27"/>
    <w:rsid w:val="788ACC3C"/>
    <w:rsid w:val="7894C0A6"/>
    <w:rsid w:val="789C65B1"/>
    <w:rsid w:val="789CB680"/>
    <w:rsid w:val="789F5750"/>
    <w:rsid w:val="78A01B57"/>
    <w:rsid w:val="78A2A002"/>
    <w:rsid w:val="78A969A3"/>
    <w:rsid w:val="78AD37E0"/>
    <w:rsid w:val="78B152B0"/>
    <w:rsid w:val="78B326F4"/>
    <w:rsid w:val="78B69A99"/>
    <w:rsid w:val="78B85A4D"/>
    <w:rsid w:val="78B9980C"/>
    <w:rsid w:val="78C4016D"/>
    <w:rsid w:val="78C4A6D0"/>
    <w:rsid w:val="78C51557"/>
    <w:rsid w:val="78C97A92"/>
    <w:rsid w:val="78C9C59A"/>
    <w:rsid w:val="78D387CB"/>
    <w:rsid w:val="78D5E144"/>
    <w:rsid w:val="78D67BA2"/>
    <w:rsid w:val="78D7737A"/>
    <w:rsid w:val="78DAD202"/>
    <w:rsid w:val="78DB3950"/>
    <w:rsid w:val="78DB4D71"/>
    <w:rsid w:val="78E12694"/>
    <w:rsid w:val="78E3D286"/>
    <w:rsid w:val="78EB7E7F"/>
    <w:rsid w:val="78ECC17E"/>
    <w:rsid w:val="78EEC5D9"/>
    <w:rsid w:val="78F19439"/>
    <w:rsid w:val="78F311C8"/>
    <w:rsid w:val="78FAB6F4"/>
    <w:rsid w:val="78FB8EA0"/>
    <w:rsid w:val="78FDEE10"/>
    <w:rsid w:val="78FE002F"/>
    <w:rsid w:val="78FE6DA4"/>
    <w:rsid w:val="7902E992"/>
    <w:rsid w:val="7902F29A"/>
    <w:rsid w:val="79054F22"/>
    <w:rsid w:val="791568B8"/>
    <w:rsid w:val="791D9120"/>
    <w:rsid w:val="7925D6CD"/>
    <w:rsid w:val="7929D63F"/>
    <w:rsid w:val="792F3E43"/>
    <w:rsid w:val="793E640A"/>
    <w:rsid w:val="79413FD3"/>
    <w:rsid w:val="7943EDD1"/>
    <w:rsid w:val="794FA9E9"/>
    <w:rsid w:val="7950E3DC"/>
    <w:rsid w:val="7959B247"/>
    <w:rsid w:val="795AF234"/>
    <w:rsid w:val="795DB0E8"/>
    <w:rsid w:val="79654226"/>
    <w:rsid w:val="7965AF1C"/>
    <w:rsid w:val="79696F96"/>
    <w:rsid w:val="796AC264"/>
    <w:rsid w:val="796BC4E3"/>
    <w:rsid w:val="796BD44D"/>
    <w:rsid w:val="796DAA05"/>
    <w:rsid w:val="797279BE"/>
    <w:rsid w:val="7973BCEB"/>
    <w:rsid w:val="7978B64D"/>
    <w:rsid w:val="797F0C86"/>
    <w:rsid w:val="79826525"/>
    <w:rsid w:val="798A775D"/>
    <w:rsid w:val="798CECD7"/>
    <w:rsid w:val="7994B36A"/>
    <w:rsid w:val="7997B63B"/>
    <w:rsid w:val="7997C160"/>
    <w:rsid w:val="799AD494"/>
    <w:rsid w:val="799C72AA"/>
    <w:rsid w:val="79A1030D"/>
    <w:rsid w:val="79A78500"/>
    <w:rsid w:val="79A8E784"/>
    <w:rsid w:val="79B4AD23"/>
    <w:rsid w:val="79B5E0C6"/>
    <w:rsid w:val="79B75D1B"/>
    <w:rsid w:val="79BCB76E"/>
    <w:rsid w:val="79BE2779"/>
    <w:rsid w:val="79BFF3A4"/>
    <w:rsid w:val="79C7E12A"/>
    <w:rsid w:val="79CF7161"/>
    <w:rsid w:val="79D73FF9"/>
    <w:rsid w:val="79E3E05C"/>
    <w:rsid w:val="79E64C78"/>
    <w:rsid w:val="79F1240B"/>
    <w:rsid w:val="79F1996E"/>
    <w:rsid w:val="79F1FC9B"/>
    <w:rsid w:val="79F737F7"/>
    <w:rsid w:val="79F7BADC"/>
    <w:rsid w:val="79FA01F2"/>
    <w:rsid w:val="79FA4A92"/>
    <w:rsid w:val="79FBE1C0"/>
    <w:rsid w:val="7A009581"/>
    <w:rsid w:val="7A0507D8"/>
    <w:rsid w:val="7A054321"/>
    <w:rsid w:val="7A0AAB32"/>
    <w:rsid w:val="7A0E4EAE"/>
    <w:rsid w:val="7A1A9967"/>
    <w:rsid w:val="7A1C610B"/>
    <w:rsid w:val="7A1D1321"/>
    <w:rsid w:val="7A2BB66B"/>
    <w:rsid w:val="7A328DC3"/>
    <w:rsid w:val="7A33C4B4"/>
    <w:rsid w:val="7A457AEC"/>
    <w:rsid w:val="7A460711"/>
    <w:rsid w:val="7A46CEA8"/>
    <w:rsid w:val="7A4BE175"/>
    <w:rsid w:val="7A4D43D4"/>
    <w:rsid w:val="7A4F6A0E"/>
    <w:rsid w:val="7A501BB3"/>
    <w:rsid w:val="7A551CB2"/>
    <w:rsid w:val="7A5D839F"/>
    <w:rsid w:val="7A634F4D"/>
    <w:rsid w:val="7A64E6B4"/>
    <w:rsid w:val="7A6ACB7C"/>
    <w:rsid w:val="7A6FEC09"/>
    <w:rsid w:val="7A77F2F2"/>
    <w:rsid w:val="7A7A0E15"/>
    <w:rsid w:val="7A8A49E6"/>
    <w:rsid w:val="7A8DD336"/>
    <w:rsid w:val="7A991E7C"/>
    <w:rsid w:val="7A9D3D85"/>
    <w:rsid w:val="7AA363E5"/>
    <w:rsid w:val="7AAEBFE5"/>
    <w:rsid w:val="7AAFF643"/>
    <w:rsid w:val="7AB10E71"/>
    <w:rsid w:val="7AB1A5F5"/>
    <w:rsid w:val="7AB349F8"/>
    <w:rsid w:val="7AB8ABE1"/>
    <w:rsid w:val="7ABA5F5C"/>
    <w:rsid w:val="7ABF9995"/>
    <w:rsid w:val="7AC40086"/>
    <w:rsid w:val="7AC60BAC"/>
    <w:rsid w:val="7AC6D5B5"/>
    <w:rsid w:val="7ACD7E36"/>
    <w:rsid w:val="7ACE3FA0"/>
    <w:rsid w:val="7AD43DDF"/>
    <w:rsid w:val="7ADAE117"/>
    <w:rsid w:val="7AFA272D"/>
    <w:rsid w:val="7B01BAE6"/>
    <w:rsid w:val="7B023704"/>
    <w:rsid w:val="7B043C49"/>
    <w:rsid w:val="7B052547"/>
    <w:rsid w:val="7B060385"/>
    <w:rsid w:val="7B0E6FB8"/>
    <w:rsid w:val="7B0F8D4C"/>
    <w:rsid w:val="7B22503E"/>
    <w:rsid w:val="7B355CA2"/>
    <w:rsid w:val="7B37B569"/>
    <w:rsid w:val="7B402C05"/>
    <w:rsid w:val="7B45A4EE"/>
    <w:rsid w:val="7B4B99C8"/>
    <w:rsid w:val="7B4F50AE"/>
    <w:rsid w:val="7B50E3CD"/>
    <w:rsid w:val="7B51498D"/>
    <w:rsid w:val="7B51CA9A"/>
    <w:rsid w:val="7B539BCF"/>
    <w:rsid w:val="7B5778E2"/>
    <w:rsid w:val="7B59F7DA"/>
    <w:rsid w:val="7B61577F"/>
    <w:rsid w:val="7B6A865D"/>
    <w:rsid w:val="7B71D0B7"/>
    <w:rsid w:val="7B721A87"/>
    <w:rsid w:val="7B76F6BD"/>
    <w:rsid w:val="7B7CB650"/>
    <w:rsid w:val="7B7D9F27"/>
    <w:rsid w:val="7B8165E8"/>
    <w:rsid w:val="7B81BCB4"/>
    <w:rsid w:val="7B83F87A"/>
    <w:rsid w:val="7B845EFC"/>
    <w:rsid w:val="7B864EA2"/>
    <w:rsid w:val="7B8C16E1"/>
    <w:rsid w:val="7B91CC08"/>
    <w:rsid w:val="7B930858"/>
    <w:rsid w:val="7B940716"/>
    <w:rsid w:val="7B9624DD"/>
    <w:rsid w:val="7B964773"/>
    <w:rsid w:val="7B97B221"/>
    <w:rsid w:val="7B98A3D0"/>
    <w:rsid w:val="7BA7C9E1"/>
    <w:rsid w:val="7BB1D291"/>
    <w:rsid w:val="7BB9C7B7"/>
    <w:rsid w:val="7BBEAD4A"/>
    <w:rsid w:val="7BC14E8F"/>
    <w:rsid w:val="7BC3C562"/>
    <w:rsid w:val="7BC691B8"/>
    <w:rsid w:val="7BCA7B91"/>
    <w:rsid w:val="7BD2A8F1"/>
    <w:rsid w:val="7BD84F9E"/>
    <w:rsid w:val="7BDAF575"/>
    <w:rsid w:val="7BDFBD06"/>
    <w:rsid w:val="7BDFEEAE"/>
    <w:rsid w:val="7BE7CD7A"/>
    <w:rsid w:val="7BE99BFD"/>
    <w:rsid w:val="7BF2BB7E"/>
    <w:rsid w:val="7BF81F0A"/>
    <w:rsid w:val="7BFAE968"/>
    <w:rsid w:val="7C029C2A"/>
    <w:rsid w:val="7C0407F4"/>
    <w:rsid w:val="7C0473CB"/>
    <w:rsid w:val="7C05A524"/>
    <w:rsid w:val="7C0A575C"/>
    <w:rsid w:val="7C10CAAC"/>
    <w:rsid w:val="7C12A708"/>
    <w:rsid w:val="7C29325B"/>
    <w:rsid w:val="7C297BF5"/>
    <w:rsid w:val="7C2A7A37"/>
    <w:rsid w:val="7C2D30CE"/>
    <w:rsid w:val="7C35B6EF"/>
    <w:rsid w:val="7C374D3E"/>
    <w:rsid w:val="7C464234"/>
    <w:rsid w:val="7C47CDEE"/>
    <w:rsid w:val="7C50B51C"/>
    <w:rsid w:val="7C5BA71D"/>
    <w:rsid w:val="7C5C5086"/>
    <w:rsid w:val="7C5FD0E7"/>
    <w:rsid w:val="7C616C9E"/>
    <w:rsid w:val="7C671113"/>
    <w:rsid w:val="7C6994E4"/>
    <w:rsid w:val="7C6BFBE1"/>
    <w:rsid w:val="7C6E3946"/>
    <w:rsid w:val="7C70E7E3"/>
    <w:rsid w:val="7C743CF1"/>
    <w:rsid w:val="7C78604B"/>
    <w:rsid w:val="7C834CDC"/>
    <w:rsid w:val="7C872E02"/>
    <w:rsid w:val="7C8AE0C3"/>
    <w:rsid w:val="7C8F21DB"/>
    <w:rsid w:val="7C93399D"/>
    <w:rsid w:val="7C950779"/>
    <w:rsid w:val="7C96B1C3"/>
    <w:rsid w:val="7C99408F"/>
    <w:rsid w:val="7CA17961"/>
    <w:rsid w:val="7CAB5DAD"/>
    <w:rsid w:val="7CADF25E"/>
    <w:rsid w:val="7CB05ECF"/>
    <w:rsid w:val="7CB4EB6B"/>
    <w:rsid w:val="7CC37ABE"/>
    <w:rsid w:val="7CC5FF5E"/>
    <w:rsid w:val="7CC613AC"/>
    <w:rsid w:val="7CC8DD74"/>
    <w:rsid w:val="7CCA6E6D"/>
    <w:rsid w:val="7CD8A3CF"/>
    <w:rsid w:val="7CDABE74"/>
    <w:rsid w:val="7CDF2D4E"/>
    <w:rsid w:val="7CEDAA15"/>
    <w:rsid w:val="7CF5C83B"/>
    <w:rsid w:val="7CF9B4DD"/>
    <w:rsid w:val="7CFE8F2C"/>
    <w:rsid w:val="7CFEE9A8"/>
    <w:rsid w:val="7D00708F"/>
    <w:rsid w:val="7D028A99"/>
    <w:rsid w:val="7D05214F"/>
    <w:rsid w:val="7D05F44F"/>
    <w:rsid w:val="7D09366D"/>
    <w:rsid w:val="7D173A3D"/>
    <w:rsid w:val="7D1C5DAD"/>
    <w:rsid w:val="7D21A6B2"/>
    <w:rsid w:val="7D286B32"/>
    <w:rsid w:val="7D2ED8B9"/>
    <w:rsid w:val="7D3016E7"/>
    <w:rsid w:val="7D33FBF9"/>
    <w:rsid w:val="7D33FF6F"/>
    <w:rsid w:val="7D3509A9"/>
    <w:rsid w:val="7D36FAB5"/>
    <w:rsid w:val="7D38E753"/>
    <w:rsid w:val="7D3CE8A9"/>
    <w:rsid w:val="7D41556E"/>
    <w:rsid w:val="7D49D150"/>
    <w:rsid w:val="7D523A29"/>
    <w:rsid w:val="7D5391BC"/>
    <w:rsid w:val="7D5B0A2D"/>
    <w:rsid w:val="7D6488A4"/>
    <w:rsid w:val="7D652FDC"/>
    <w:rsid w:val="7D658339"/>
    <w:rsid w:val="7D69D9DC"/>
    <w:rsid w:val="7D6EAED6"/>
    <w:rsid w:val="7D77DC27"/>
    <w:rsid w:val="7D80BD5C"/>
    <w:rsid w:val="7D856C5E"/>
    <w:rsid w:val="7D867F58"/>
    <w:rsid w:val="7D87E8F0"/>
    <w:rsid w:val="7D88A5A0"/>
    <w:rsid w:val="7D8DFDDD"/>
    <w:rsid w:val="7D8EB5AA"/>
    <w:rsid w:val="7D90D703"/>
    <w:rsid w:val="7D92D412"/>
    <w:rsid w:val="7D9B8A84"/>
    <w:rsid w:val="7DA2AC1E"/>
    <w:rsid w:val="7DAAE49D"/>
    <w:rsid w:val="7DAD2FA3"/>
    <w:rsid w:val="7DAE22FE"/>
    <w:rsid w:val="7DAF1CF5"/>
    <w:rsid w:val="7DB4E0F6"/>
    <w:rsid w:val="7DBC1F78"/>
    <w:rsid w:val="7DC3BB25"/>
    <w:rsid w:val="7DC8DFF9"/>
    <w:rsid w:val="7DD15F33"/>
    <w:rsid w:val="7DD65AB5"/>
    <w:rsid w:val="7DD85E72"/>
    <w:rsid w:val="7DDA23C3"/>
    <w:rsid w:val="7DDA3DBD"/>
    <w:rsid w:val="7DE11478"/>
    <w:rsid w:val="7DE28731"/>
    <w:rsid w:val="7DE3FA63"/>
    <w:rsid w:val="7DE46BA9"/>
    <w:rsid w:val="7DE660A7"/>
    <w:rsid w:val="7DE8AF33"/>
    <w:rsid w:val="7DECD4DB"/>
    <w:rsid w:val="7DF5A59F"/>
    <w:rsid w:val="7DF7D3EA"/>
    <w:rsid w:val="7DFB3F8A"/>
    <w:rsid w:val="7E05BF7F"/>
    <w:rsid w:val="7E06D00B"/>
    <w:rsid w:val="7E0F4411"/>
    <w:rsid w:val="7E103498"/>
    <w:rsid w:val="7E1BBD9F"/>
    <w:rsid w:val="7E1DA9EF"/>
    <w:rsid w:val="7E236551"/>
    <w:rsid w:val="7E29E831"/>
    <w:rsid w:val="7E2AAEBB"/>
    <w:rsid w:val="7E2D12AA"/>
    <w:rsid w:val="7E3510F0"/>
    <w:rsid w:val="7E36A8E7"/>
    <w:rsid w:val="7E38C3E6"/>
    <w:rsid w:val="7E39FA7D"/>
    <w:rsid w:val="7E3D89D2"/>
    <w:rsid w:val="7E4C6768"/>
    <w:rsid w:val="7E55AF41"/>
    <w:rsid w:val="7E57D9F2"/>
    <w:rsid w:val="7E5B9449"/>
    <w:rsid w:val="7E5BC2FA"/>
    <w:rsid w:val="7E5C651B"/>
    <w:rsid w:val="7E5C7DBA"/>
    <w:rsid w:val="7E62534C"/>
    <w:rsid w:val="7E693169"/>
    <w:rsid w:val="7E6AA8FA"/>
    <w:rsid w:val="7E6CDDB1"/>
    <w:rsid w:val="7E7512EC"/>
    <w:rsid w:val="7E781CEE"/>
    <w:rsid w:val="7E7B58F6"/>
    <w:rsid w:val="7E8813A5"/>
    <w:rsid w:val="7E88CC8F"/>
    <w:rsid w:val="7E8A5261"/>
    <w:rsid w:val="7E8A914E"/>
    <w:rsid w:val="7E8DB5F3"/>
    <w:rsid w:val="7E8FA3F5"/>
    <w:rsid w:val="7E901D77"/>
    <w:rsid w:val="7E91989C"/>
    <w:rsid w:val="7E946922"/>
    <w:rsid w:val="7E9E5AFA"/>
    <w:rsid w:val="7E9E6786"/>
    <w:rsid w:val="7E9ECFE1"/>
    <w:rsid w:val="7EA1421E"/>
    <w:rsid w:val="7EA9BB49"/>
    <w:rsid w:val="7EAEF892"/>
    <w:rsid w:val="7EAF83F8"/>
    <w:rsid w:val="7EB5C451"/>
    <w:rsid w:val="7EB8A334"/>
    <w:rsid w:val="7EBEAC7A"/>
    <w:rsid w:val="7EC0203C"/>
    <w:rsid w:val="7EC38F48"/>
    <w:rsid w:val="7ED81DFB"/>
    <w:rsid w:val="7EDA540D"/>
    <w:rsid w:val="7EE044E0"/>
    <w:rsid w:val="7EE196C2"/>
    <w:rsid w:val="7EE3E4E8"/>
    <w:rsid w:val="7EE524B1"/>
    <w:rsid w:val="7EE93530"/>
    <w:rsid w:val="7EEBF27E"/>
    <w:rsid w:val="7EEE0A8A"/>
    <w:rsid w:val="7EF14DEB"/>
    <w:rsid w:val="7EF51A9B"/>
    <w:rsid w:val="7EF9D69F"/>
    <w:rsid w:val="7EFD41A6"/>
    <w:rsid w:val="7EFDC550"/>
    <w:rsid w:val="7F01F6B3"/>
    <w:rsid w:val="7F064425"/>
    <w:rsid w:val="7F0BF842"/>
    <w:rsid w:val="7F155B58"/>
    <w:rsid w:val="7F159CAC"/>
    <w:rsid w:val="7F163923"/>
    <w:rsid w:val="7F1ACA0F"/>
    <w:rsid w:val="7F1BAF1C"/>
    <w:rsid w:val="7F1C5C67"/>
    <w:rsid w:val="7F1D80A1"/>
    <w:rsid w:val="7F1DB477"/>
    <w:rsid w:val="7F20B4F7"/>
    <w:rsid w:val="7F26998B"/>
    <w:rsid w:val="7F2814FD"/>
    <w:rsid w:val="7F2CC33A"/>
    <w:rsid w:val="7F361944"/>
    <w:rsid w:val="7F3F96F1"/>
    <w:rsid w:val="7F42F517"/>
    <w:rsid w:val="7F44E84C"/>
    <w:rsid w:val="7F4575C4"/>
    <w:rsid w:val="7F4DFB8E"/>
    <w:rsid w:val="7F4F4DBE"/>
    <w:rsid w:val="7F52EE2D"/>
    <w:rsid w:val="7F591117"/>
    <w:rsid w:val="7F6020B6"/>
    <w:rsid w:val="7F6791A3"/>
    <w:rsid w:val="7F6CD4FF"/>
    <w:rsid w:val="7F722B16"/>
    <w:rsid w:val="7F75E73F"/>
    <w:rsid w:val="7F76DB86"/>
    <w:rsid w:val="7F7A3356"/>
    <w:rsid w:val="7F7E3417"/>
    <w:rsid w:val="7F884039"/>
    <w:rsid w:val="7F8C61CA"/>
    <w:rsid w:val="7F8D640B"/>
    <w:rsid w:val="7F8E790C"/>
    <w:rsid w:val="7F920278"/>
    <w:rsid w:val="7F95DF70"/>
    <w:rsid w:val="7FA04DE0"/>
    <w:rsid w:val="7FA1F47E"/>
    <w:rsid w:val="7FAAE8A2"/>
    <w:rsid w:val="7FAC1D9E"/>
    <w:rsid w:val="7FBE3F0E"/>
    <w:rsid w:val="7FC79D1C"/>
    <w:rsid w:val="7FD0E151"/>
    <w:rsid w:val="7FD5D167"/>
    <w:rsid w:val="7FD7BC1B"/>
    <w:rsid w:val="7FDF4CB1"/>
    <w:rsid w:val="7FE8D8E0"/>
    <w:rsid w:val="7FEDAEF2"/>
    <w:rsid w:val="7FF7935B"/>
    <w:rsid w:val="7FFB39A5"/>
    <w:rsid w:val="7FFB5D7D"/>
    <w:rsid w:val="7FFE6D58"/>
    <w:rsid w:val="7FFFCCE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910F7"/>
  <w15:chartTrackingRefBased/>
  <w15:docId w15:val="{D446DF0F-845B-4E7A-8006-04E387C9F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4468C66A"/>
  </w:style>
  <w:style w:type="paragraph" w:styleId="Heading1">
    <w:name w:val="heading 1"/>
    <w:basedOn w:val="Normal"/>
    <w:next w:val="Normal"/>
    <w:uiPriority w:val="9"/>
    <w:qFormat/>
    <w:rsid w:val="4468C66A"/>
    <w:pPr>
      <w:keepNext/>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uiPriority w:val="9"/>
    <w:unhideWhenUsed/>
    <w:qFormat/>
    <w:rsid w:val="4468C66A"/>
    <w:pPr>
      <w:keepNext/>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uiPriority w:val="9"/>
    <w:unhideWhenUsed/>
    <w:qFormat/>
    <w:rsid w:val="4468C66A"/>
    <w:pPr>
      <w:keepNext/>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uiPriority w:val="9"/>
    <w:unhideWhenUsed/>
    <w:qFormat/>
    <w:rsid w:val="4468C66A"/>
    <w:pPr>
      <w:keepNext/>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uiPriority w:val="9"/>
    <w:unhideWhenUsed/>
    <w:qFormat/>
    <w:rsid w:val="4468C66A"/>
    <w:pPr>
      <w:keepNext/>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uiPriority w:val="9"/>
    <w:unhideWhenUsed/>
    <w:qFormat/>
    <w:rsid w:val="4468C66A"/>
    <w:pPr>
      <w:keepNext/>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uiPriority w:val="9"/>
    <w:unhideWhenUsed/>
    <w:qFormat/>
    <w:rsid w:val="4468C66A"/>
    <w:pPr>
      <w:keepNext/>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uiPriority w:val="9"/>
    <w:unhideWhenUsed/>
    <w:qFormat/>
    <w:rsid w:val="4468C66A"/>
    <w:pPr>
      <w:keepNext/>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uiPriority w:val="9"/>
    <w:unhideWhenUsed/>
    <w:qFormat/>
    <w:rsid w:val="4468C66A"/>
    <w:pPr>
      <w:keepNext/>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rsid w:val="4468C66A"/>
    <w:pPr>
      <w:spacing w:after="0" w:line="240" w:lineRule="auto"/>
    </w:pPr>
    <w:rPr>
      <w:sz w:val="20"/>
      <w:szCs w:val="20"/>
    </w:rPr>
  </w:style>
  <w:style w:type="character" w:styleId="Hyperlink">
    <w:name w:val="Hyperlink"/>
    <w:basedOn w:val="DefaultParagraphFont"/>
    <w:uiPriority w:val="99"/>
    <w:unhideWhenUsed/>
    <w:rPr>
      <w:color w:val="0563C1" w:themeColor="hyperlink"/>
      <w:u w:val="single"/>
    </w:rPr>
  </w:style>
  <w:style w:type="paragraph" w:styleId="Title">
    <w:name w:val="Title"/>
    <w:basedOn w:val="Normal"/>
    <w:next w:val="Normal"/>
    <w:uiPriority w:val="10"/>
    <w:qFormat/>
    <w:rsid w:val="4468C66A"/>
    <w:pPr>
      <w:spacing w:after="0" w:line="240" w:lineRule="auto"/>
      <w:contextualSpacing/>
    </w:pPr>
    <w:rPr>
      <w:rFonts w:asciiTheme="majorHAnsi" w:hAnsiTheme="majorHAnsi" w:eastAsiaTheme="majorEastAsia" w:cstheme="majorBidi"/>
      <w:sz w:val="56"/>
      <w:szCs w:val="56"/>
    </w:rPr>
  </w:style>
  <w:style w:type="paragraph" w:styleId="Subtitle">
    <w:name w:val="Subtitle"/>
    <w:basedOn w:val="Normal"/>
    <w:next w:val="Normal"/>
    <w:uiPriority w:val="11"/>
    <w:qFormat/>
    <w:rsid w:val="4468C66A"/>
    <w:rPr>
      <w:rFonts w:eastAsiaTheme="minorEastAsia"/>
      <w:color w:val="5A5A5A"/>
    </w:rPr>
  </w:style>
  <w:style w:type="paragraph" w:styleId="Quote">
    <w:name w:val="Quote"/>
    <w:basedOn w:val="Normal"/>
    <w:next w:val="Normal"/>
    <w:uiPriority w:val="29"/>
    <w:qFormat/>
    <w:rsid w:val="4468C66A"/>
    <w:pPr>
      <w:spacing w:before="200"/>
      <w:ind w:left="864" w:right="864"/>
      <w:jc w:val="center"/>
    </w:pPr>
    <w:rPr>
      <w:i/>
      <w:iCs/>
      <w:color w:val="404040" w:themeColor="text1" w:themeTint="BF"/>
    </w:rPr>
  </w:style>
  <w:style w:type="paragraph" w:styleId="IntenseQuote">
    <w:name w:val="Intense Quote"/>
    <w:basedOn w:val="Normal"/>
    <w:next w:val="Normal"/>
    <w:uiPriority w:val="30"/>
    <w:qFormat/>
    <w:rsid w:val="4468C66A"/>
    <w:pPr>
      <w:spacing w:before="360" w:after="360"/>
      <w:ind w:left="864" w:right="864"/>
      <w:jc w:val="center"/>
    </w:pPr>
    <w:rPr>
      <w:i/>
      <w:iCs/>
      <w:color w:val="4472C4" w:themeColor="accent1"/>
    </w:rPr>
  </w:style>
  <w:style w:type="paragraph" w:styleId="ListParagraph">
    <w:name w:val="List Paragraph"/>
    <w:basedOn w:val="Normal"/>
    <w:uiPriority w:val="34"/>
    <w:qFormat/>
    <w:rsid w:val="4468C66A"/>
    <w:pPr>
      <w:ind w:left="720"/>
      <w:contextualSpacing/>
    </w:pPr>
  </w:style>
  <w:style w:type="paragraph" w:styleId="TOC1">
    <w:name w:val="toc 1"/>
    <w:basedOn w:val="Normal"/>
    <w:next w:val="Normal"/>
    <w:uiPriority w:val="39"/>
    <w:unhideWhenUsed/>
    <w:rsid w:val="4468C66A"/>
    <w:pPr>
      <w:spacing w:after="100"/>
    </w:pPr>
  </w:style>
  <w:style w:type="paragraph" w:styleId="TOC2">
    <w:name w:val="toc 2"/>
    <w:basedOn w:val="Normal"/>
    <w:next w:val="Normal"/>
    <w:uiPriority w:val="39"/>
    <w:unhideWhenUsed/>
    <w:rsid w:val="4468C66A"/>
    <w:pPr>
      <w:spacing w:after="100"/>
      <w:ind w:left="220"/>
    </w:pPr>
  </w:style>
  <w:style w:type="paragraph" w:styleId="TOC3">
    <w:name w:val="toc 3"/>
    <w:basedOn w:val="Normal"/>
    <w:next w:val="Normal"/>
    <w:uiPriority w:val="39"/>
    <w:unhideWhenUsed/>
    <w:rsid w:val="4468C66A"/>
    <w:pPr>
      <w:spacing w:after="100"/>
      <w:ind w:left="440"/>
    </w:pPr>
  </w:style>
  <w:style w:type="paragraph" w:styleId="TOC4">
    <w:name w:val="toc 4"/>
    <w:basedOn w:val="Normal"/>
    <w:next w:val="Normal"/>
    <w:uiPriority w:val="39"/>
    <w:unhideWhenUsed/>
    <w:rsid w:val="4468C66A"/>
    <w:pPr>
      <w:spacing w:after="100"/>
      <w:ind w:left="660"/>
    </w:pPr>
  </w:style>
  <w:style w:type="paragraph" w:styleId="TOC5">
    <w:name w:val="toc 5"/>
    <w:basedOn w:val="Normal"/>
    <w:next w:val="Normal"/>
    <w:uiPriority w:val="39"/>
    <w:unhideWhenUsed/>
    <w:rsid w:val="4468C66A"/>
    <w:pPr>
      <w:spacing w:after="100"/>
      <w:ind w:left="880"/>
    </w:pPr>
  </w:style>
  <w:style w:type="paragraph" w:styleId="TOC6">
    <w:name w:val="toc 6"/>
    <w:basedOn w:val="Normal"/>
    <w:next w:val="Normal"/>
    <w:uiPriority w:val="39"/>
    <w:unhideWhenUsed/>
    <w:rsid w:val="4468C66A"/>
    <w:pPr>
      <w:spacing w:after="100"/>
      <w:ind w:left="1100"/>
    </w:pPr>
  </w:style>
  <w:style w:type="paragraph" w:styleId="TOC7">
    <w:name w:val="toc 7"/>
    <w:basedOn w:val="Normal"/>
    <w:next w:val="Normal"/>
    <w:uiPriority w:val="39"/>
    <w:unhideWhenUsed/>
    <w:rsid w:val="4468C66A"/>
    <w:pPr>
      <w:spacing w:after="100"/>
      <w:ind w:left="1320"/>
    </w:pPr>
  </w:style>
  <w:style w:type="paragraph" w:styleId="TOC8">
    <w:name w:val="toc 8"/>
    <w:basedOn w:val="Normal"/>
    <w:next w:val="Normal"/>
    <w:uiPriority w:val="39"/>
    <w:unhideWhenUsed/>
    <w:rsid w:val="4468C66A"/>
    <w:pPr>
      <w:spacing w:after="100"/>
      <w:ind w:left="1540"/>
    </w:pPr>
  </w:style>
  <w:style w:type="paragraph" w:styleId="TOC9">
    <w:name w:val="toc 9"/>
    <w:basedOn w:val="Normal"/>
    <w:next w:val="Normal"/>
    <w:uiPriority w:val="39"/>
    <w:unhideWhenUsed/>
    <w:rsid w:val="4468C66A"/>
    <w:pPr>
      <w:spacing w:after="100"/>
      <w:ind w:left="1760"/>
    </w:pPr>
  </w:style>
  <w:style w:type="paragraph" w:styleId="EndnoteText">
    <w:name w:val="endnote text"/>
    <w:basedOn w:val="Normal"/>
    <w:uiPriority w:val="99"/>
    <w:semiHidden/>
    <w:unhideWhenUsed/>
    <w:rsid w:val="4468C66A"/>
    <w:pPr>
      <w:spacing w:after="0" w:line="240" w:lineRule="auto"/>
    </w:pPr>
    <w:rPr>
      <w:sz w:val="20"/>
      <w:szCs w:val="20"/>
    </w:rPr>
  </w:style>
  <w:style w:type="paragraph" w:styleId="Footer">
    <w:name w:val="footer"/>
    <w:basedOn w:val="Normal"/>
    <w:uiPriority w:val="99"/>
    <w:unhideWhenUsed/>
    <w:rsid w:val="4468C66A"/>
    <w:pPr>
      <w:tabs>
        <w:tab w:val="center" w:pos="4680"/>
        <w:tab w:val="right" w:pos="9360"/>
      </w:tabs>
      <w:spacing w:after="0" w:line="240" w:lineRule="auto"/>
    </w:pPr>
  </w:style>
  <w:style w:type="paragraph" w:styleId="Header">
    <w:name w:val="header"/>
    <w:basedOn w:val="Normal"/>
    <w:uiPriority w:val="99"/>
    <w:unhideWhenUsed/>
    <w:rsid w:val="4468C66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g" Id="rId8" /><Relationship Type="http://schemas.openxmlformats.org/officeDocument/2006/relationships/image" Target="media/image7.jpg" Id="rId13" /><Relationship Type="http://schemas.openxmlformats.org/officeDocument/2006/relationships/image" Target="media/image12.jpg" Id="rId18" /><Relationship Type="http://schemas.openxmlformats.org/officeDocument/2006/relationships/theme" Target="theme/theme1.xml" Id="rId26" /><Relationship Type="http://schemas.openxmlformats.org/officeDocument/2006/relationships/webSettings" Target="webSettings.xml" Id="rId3" /><Relationship Type="http://schemas.openxmlformats.org/officeDocument/2006/relationships/image" Target="media/image15.jpg" Id="rId21" /><Relationship Type="http://schemas.openxmlformats.org/officeDocument/2006/relationships/image" Target="media/image1.jpg" Id="rId7" /><Relationship Type="http://schemas.openxmlformats.org/officeDocument/2006/relationships/image" Target="media/image6.jpg" Id="rId12" /><Relationship Type="http://schemas.openxmlformats.org/officeDocument/2006/relationships/image" Target="media/image11.jpg" Id="rId17" /><Relationship Type="http://schemas.openxmlformats.org/officeDocument/2006/relationships/fontTable" Target="fontTable.xml" Id="rId25" /><Relationship Type="http://schemas.openxmlformats.org/officeDocument/2006/relationships/settings" Target="settings.xml" Id="rId2" /><Relationship Type="http://schemas.openxmlformats.org/officeDocument/2006/relationships/image" Target="media/image10.jpg" Id="rId16" /><Relationship Type="http://schemas.openxmlformats.org/officeDocument/2006/relationships/image" Target="media/image14.jpg" Id="rId20" /><Relationship Type="http://schemas.openxmlformats.org/officeDocument/2006/relationships/styles" Target="styles.xml" Id="rId1" /><Relationship Type="http://schemas.openxmlformats.org/officeDocument/2006/relationships/hyperlink" Target="mailto:2113844@student.uwtsd.ac.uk" TargetMode="External" Id="rId6" /><Relationship Type="http://schemas.openxmlformats.org/officeDocument/2006/relationships/image" Target="media/image5.jpg" Id="rId11" /><Relationship Type="http://schemas.openxmlformats.org/officeDocument/2006/relationships/image" Target="media/image18.jpg" Id="rId24" /><Relationship Type="http://schemas.openxmlformats.org/officeDocument/2006/relationships/endnotes" Target="endnotes.xml" Id="rId5" /><Relationship Type="http://schemas.openxmlformats.org/officeDocument/2006/relationships/image" Target="media/image9.jpg" Id="rId15" /><Relationship Type="http://schemas.openxmlformats.org/officeDocument/2006/relationships/image" Target="media/image17.jpg" Id="rId23" /><Relationship Type="http://schemas.openxmlformats.org/officeDocument/2006/relationships/image" Target="media/image13.jpg" Id="rId19" /><Relationship Type="http://schemas.openxmlformats.org/officeDocument/2006/relationships/footnotes" Target="footnotes.xml" Id="rId4" /><Relationship Type="http://schemas.openxmlformats.org/officeDocument/2006/relationships/image" Target="media/image3.jpg" Id="rId9" /><Relationship Type="http://schemas.openxmlformats.org/officeDocument/2006/relationships/image" Target="media/image8.jpg" Id="rId14" /><Relationship Type="http://schemas.openxmlformats.org/officeDocument/2006/relationships/image" Target="media/image16.jpg" Id="rId22" /><Relationship Type="http://schemas.microsoft.com/office/2020/10/relationships/intelligence" Target="intelligence2.xml" Id="rId27" /><Relationship Type="http://schemas.openxmlformats.org/officeDocument/2006/relationships/image" Target="/media/image14.jpg" Id="R4de500f43804415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Karen Hanson (2113844)</dc:creator>
  <keywords/>
  <dc:description/>
  <lastModifiedBy>Karen Hanson (2113844)</lastModifiedBy>
  <revision>20</revision>
  <dcterms:created xsi:type="dcterms:W3CDTF">2022-12-14T12:35:00.0000000Z</dcterms:created>
  <dcterms:modified xsi:type="dcterms:W3CDTF">2023-01-10T10:19:25.5630068Z</dcterms:modified>
</coreProperties>
</file>