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F1B034" w14:textId="2DB89396" w:rsidR="006814E0" w:rsidRPr="006814E0" w:rsidRDefault="006814E0">
      <w:pPr>
        <w:rPr>
          <w:u w:val="single"/>
        </w:rPr>
      </w:pPr>
      <w:r w:rsidRPr="006814E0">
        <w:rPr>
          <w:u w:val="single"/>
        </w:rPr>
        <w:t>Why did Nero desire to be associated with Apollo/Helios? How credible is the idea that Nero wished to institute a “solar monarchy”?</w:t>
      </w:r>
    </w:p>
    <w:p w14:paraId="2ABD9E63" w14:textId="4FD01C46" w:rsidR="009B53F1" w:rsidRDefault="00720A61">
      <w:r>
        <w:t>Nero seemingly identifies himself with Apollo, evidently after the death of Agrippina</w:t>
      </w:r>
      <w:r>
        <w:rPr>
          <w:rStyle w:val="FootnoteReference"/>
        </w:rPr>
        <w:footnoteReference w:id="1"/>
      </w:r>
      <w:r w:rsidR="005072E5">
        <w:t>,</w:t>
      </w:r>
      <w:r w:rsidR="009F6780">
        <w:t xml:space="preserve"> and arguably associates himself with</w:t>
      </w:r>
      <w:r w:rsidR="00BC1B90">
        <w:t xml:space="preserve"> Helios as well who was known to</w:t>
      </w:r>
      <w:r w:rsidR="009F6780">
        <w:t xml:space="preserve"> the Romans as Sol</w:t>
      </w:r>
      <w:r w:rsidR="009F6780">
        <w:rPr>
          <w:rStyle w:val="FootnoteReference"/>
        </w:rPr>
        <w:footnoteReference w:id="2"/>
      </w:r>
      <w:r w:rsidR="009F6780">
        <w:t>. Sol was however a minor god until there became an association between Sol and monarchy</w:t>
      </w:r>
      <w:r w:rsidR="005A4CB6">
        <w:rPr>
          <w:rStyle w:val="FootnoteReference"/>
        </w:rPr>
        <w:footnoteReference w:id="3"/>
      </w:r>
      <w:r w:rsidR="009F6780">
        <w:t>, creating the idea of a solar monarchy</w:t>
      </w:r>
      <w:r w:rsidR="00512205">
        <w:t>.</w:t>
      </w:r>
      <w:r w:rsidR="001C2501">
        <w:t xml:space="preserve"> The reasons for Nero desiring to be associated to Apollo and Helios/Sol are numerous from his interest in Greece, a want to establish a new image for himself after the death of his mother or to live up to the prophecy</w:t>
      </w:r>
      <w:r w:rsidR="00512205">
        <w:t xml:space="preserve"> </w:t>
      </w:r>
      <w:r w:rsidR="001C2501">
        <w:t>that was written about him. However, Apollo’s association as a god of cultural pursuits may have had the most appeal to Nero</w:t>
      </w:r>
      <w:r w:rsidR="009B53F1">
        <w:t>. The credibility of this somehow leading to Nero wishing to pursue an installation of a solar monarchy though, as will be discussed, has little evidence.</w:t>
      </w:r>
    </w:p>
    <w:p w14:paraId="79473EDB" w14:textId="0A896B49" w:rsidR="00257EE5" w:rsidRDefault="00231FB8">
      <w:r>
        <w:t xml:space="preserve">Firstly, the prophecy in </w:t>
      </w:r>
      <w:proofErr w:type="spellStart"/>
      <w:r w:rsidR="00113333" w:rsidRPr="007D019C">
        <w:rPr>
          <w:i/>
        </w:rPr>
        <w:t>Apocolocyntosis</w:t>
      </w:r>
      <w:proofErr w:type="spellEnd"/>
      <w:r>
        <w:t xml:space="preserve"> may have had some effect on Nero in wanting to emulate Apollo to show his reign was divinely ordained. The prophecy is by Apollo, who says that the</w:t>
      </w:r>
      <w:r w:rsidR="009766EA">
        <w:t xml:space="preserve"> ruler who will bring about the next golden age is like him in looks and as talented in singing and will be called Nero</w:t>
      </w:r>
      <w:r>
        <w:rPr>
          <w:rStyle w:val="FootnoteReference"/>
        </w:rPr>
        <w:footnoteReference w:id="4"/>
      </w:r>
      <w:r w:rsidR="004340CC">
        <w:t xml:space="preserve">. </w:t>
      </w:r>
      <w:r w:rsidR="004C43C9">
        <w:t>So,</w:t>
      </w:r>
      <w:r w:rsidR="004340CC">
        <w:t xml:space="preserve"> </w:t>
      </w:r>
      <w:r w:rsidR="004C43C9">
        <w:t>to</w:t>
      </w:r>
      <w:r w:rsidR="004340CC">
        <w:t xml:space="preserve"> fulfil the prophecy Nero would therefore have to associate himself with Apollo by looking like him and engage in cultural pastimes. </w:t>
      </w:r>
      <w:r w:rsidR="00F015A6">
        <w:t>Yet</w:t>
      </w:r>
      <w:r w:rsidR="00470880">
        <w:t>,</w:t>
      </w:r>
      <w:r w:rsidR="004C43C9">
        <w:t xml:space="preserve"> Nero only grew his hair to mimic that of Apollo’s after the death of his mother Agrippina</w:t>
      </w:r>
      <w:r w:rsidR="004C43C9">
        <w:rPr>
          <w:rStyle w:val="FootnoteReference"/>
        </w:rPr>
        <w:footnoteReference w:id="5"/>
      </w:r>
      <w:r w:rsidR="00470880">
        <w:t>, if Nero’s desire to be associated with Apollo was because of this prophecy then it would make more sense that his mother would push this association when she was alive to help further Nero’s political power</w:t>
      </w:r>
      <w:r w:rsidR="000C32F2">
        <w:t xml:space="preserve"> and make him popular</w:t>
      </w:r>
      <w:r w:rsidR="000C32F2">
        <w:rPr>
          <w:rStyle w:val="FootnoteReference"/>
        </w:rPr>
        <w:footnoteReference w:id="6"/>
      </w:r>
      <w:r w:rsidR="00470880">
        <w:t>. Also</w:t>
      </w:r>
      <w:r w:rsidR="00742D63">
        <w:t xml:space="preserve">, Champlin </w:t>
      </w:r>
      <w:r w:rsidR="007D019C">
        <w:t xml:space="preserve">argues that this prophecy was added in to the </w:t>
      </w:r>
      <w:proofErr w:type="spellStart"/>
      <w:r w:rsidR="007D019C" w:rsidRPr="007D019C">
        <w:rPr>
          <w:i/>
        </w:rPr>
        <w:t>Apocolocyntosis</w:t>
      </w:r>
      <w:proofErr w:type="spellEnd"/>
      <w:r w:rsidR="007D019C" w:rsidRPr="007D019C">
        <w:rPr>
          <w:i/>
        </w:rPr>
        <w:t xml:space="preserve"> </w:t>
      </w:r>
      <w:r w:rsidR="007D019C">
        <w:t>later by someone who knew how Nero would present himself following the death of Agrippina</w:t>
      </w:r>
      <w:r w:rsidR="007D019C">
        <w:rPr>
          <w:rStyle w:val="FootnoteReference"/>
        </w:rPr>
        <w:footnoteReference w:id="7"/>
      </w:r>
      <w:r w:rsidR="007D019C">
        <w:t xml:space="preserve">, this is a continuation of the theories already made by </w:t>
      </w:r>
      <w:proofErr w:type="spellStart"/>
      <w:r w:rsidR="007D019C">
        <w:t>Henize</w:t>
      </w:r>
      <w:proofErr w:type="spellEnd"/>
      <w:r w:rsidR="007D019C">
        <w:t xml:space="preserve"> that sections of the work are later additions and that of </w:t>
      </w:r>
      <w:r w:rsidR="007D019C" w:rsidRPr="007D019C">
        <w:t>Toynbee</w:t>
      </w:r>
      <w:r>
        <w:t xml:space="preserve"> </w:t>
      </w:r>
      <w:r w:rsidR="007D019C">
        <w:t>who puts forward that the work was not published before the year 60 AD</w:t>
      </w:r>
      <w:r w:rsidR="007D019C">
        <w:rPr>
          <w:rStyle w:val="FootnoteReference"/>
        </w:rPr>
        <w:footnoteReference w:id="8"/>
      </w:r>
      <w:r w:rsidR="007D019C">
        <w:t xml:space="preserve"> as there is no evidence that the public connected Nero and Apollo until Nero presented himself as Apollo</w:t>
      </w:r>
      <w:r w:rsidR="007D019C">
        <w:rPr>
          <w:rStyle w:val="FootnoteReference"/>
        </w:rPr>
        <w:footnoteReference w:id="9"/>
      </w:r>
      <w:r w:rsidR="007D019C">
        <w:t>.</w:t>
      </w:r>
    </w:p>
    <w:p w14:paraId="0EF64CAB" w14:textId="043B3E2D" w:rsidR="005661B6" w:rsidRDefault="000C32F2">
      <w:r>
        <w:t>As mentioned Nero only seems to begin to associate with Apollo in 59 AD</w:t>
      </w:r>
      <w:r w:rsidR="00B07E15">
        <w:t xml:space="preserve"> after the death of his mother, Agrippina, who was a domineering force in Nero’s life</w:t>
      </w:r>
      <w:r w:rsidR="00B07E15">
        <w:rPr>
          <w:rStyle w:val="FootnoteReference"/>
        </w:rPr>
        <w:footnoteReference w:id="10"/>
      </w:r>
      <w:r w:rsidR="00B07E15">
        <w:t>.</w:t>
      </w:r>
      <w:r w:rsidR="006B28D4">
        <w:t xml:space="preserve"> </w:t>
      </w:r>
      <w:r w:rsidR="005A45B6">
        <w:t>Therefore,</w:t>
      </w:r>
      <w:r w:rsidR="001523BE">
        <w:t xml:space="preserve"> it is reasonable to suggest that Nero assimilating himself as Apollo can be seen as Nero forging his own identity as a ruler without his mother, </w:t>
      </w:r>
      <w:r w:rsidR="006033CD" w:rsidRPr="006033CD">
        <w:t xml:space="preserve">Bergmann </w:t>
      </w:r>
      <w:r w:rsidR="00E7422B">
        <w:t>agree</w:t>
      </w:r>
      <w:r w:rsidR="006033CD">
        <w:t>s</w:t>
      </w:r>
      <w:r w:rsidR="00E7422B">
        <w:t xml:space="preserve"> that this period is Nero’s independent </w:t>
      </w:r>
      <w:r w:rsidR="00E7422B" w:rsidRPr="008D3E12">
        <w:t>self-stylization</w:t>
      </w:r>
      <w:r w:rsidR="00E7422B">
        <w:rPr>
          <w:rStyle w:val="FootnoteReference"/>
        </w:rPr>
        <w:footnoteReference w:id="11"/>
      </w:r>
      <w:r w:rsidR="00E7422B">
        <w:t xml:space="preserve">. </w:t>
      </w:r>
      <w:proofErr w:type="spellStart"/>
      <w:r w:rsidR="003651AA" w:rsidRPr="003651AA">
        <w:t>Fantham</w:t>
      </w:r>
      <w:proofErr w:type="spellEnd"/>
      <w:r w:rsidR="003651AA" w:rsidRPr="003651AA">
        <w:t xml:space="preserve"> </w:t>
      </w:r>
      <w:r w:rsidR="00E7422B">
        <w:t xml:space="preserve">also </w:t>
      </w:r>
      <w:r w:rsidR="001523BE">
        <w:t>put forward that Apollo was a natural model for rulers, especially young rulers, to try and emulate</w:t>
      </w:r>
      <w:r w:rsidR="001523BE">
        <w:rPr>
          <w:rStyle w:val="FootnoteReference"/>
        </w:rPr>
        <w:footnoteReference w:id="12"/>
      </w:r>
      <w:r w:rsidR="00E7422B">
        <w:t xml:space="preserve">, particularly because as </w:t>
      </w:r>
      <w:proofErr w:type="spellStart"/>
      <w:r w:rsidR="00E7422B">
        <w:t>Braund</w:t>
      </w:r>
      <w:proofErr w:type="spellEnd"/>
      <w:r w:rsidR="00E7422B">
        <w:t xml:space="preserve"> points out </w:t>
      </w:r>
      <w:r w:rsidR="00B43324">
        <w:t>Apollo was not just a cultural patron but a military deity as the god of archery he can be depicted as a god of war</w:t>
      </w:r>
      <w:r w:rsidR="00B43324">
        <w:rPr>
          <w:rStyle w:val="FootnoteReference"/>
        </w:rPr>
        <w:footnoteReference w:id="13"/>
      </w:r>
      <w:r w:rsidR="00BD1863">
        <w:t xml:space="preserve">. </w:t>
      </w:r>
      <w:r w:rsidR="00F015A6">
        <w:t>Still</w:t>
      </w:r>
      <w:r w:rsidR="00C2156B">
        <w:t xml:space="preserve">, while the want to form a new identify may make up some of the reason for Nero’s desire to be associated with Apollo, Nero chooses to focus on Apollo as a cultural deity portraying him on coins with a lyre not a bow and </w:t>
      </w:r>
      <w:r w:rsidR="00C2156B">
        <w:lastRenderedPageBreak/>
        <w:t>according to Champlin he believed he was Apollo’s equal not merely emulating or being influenced by him</w:t>
      </w:r>
      <w:r w:rsidR="00C2156B">
        <w:rPr>
          <w:rStyle w:val="FootnoteReference"/>
        </w:rPr>
        <w:footnoteReference w:id="14"/>
      </w:r>
      <w:r w:rsidR="00C2156B">
        <w:t>.</w:t>
      </w:r>
    </w:p>
    <w:p w14:paraId="5DA11114" w14:textId="13792CED" w:rsidR="0057088E" w:rsidRDefault="0057088E" w:rsidP="0057088E">
      <w:r>
        <w:t>Nero appears to have an interest in Greece and their culture, so perhaps this association with Apollo</w:t>
      </w:r>
      <w:r w:rsidR="00D44F61">
        <w:t xml:space="preserve"> stems from this. </w:t>
      </w:r>
      <w:proofErr w:type="spellStart"/>
      <w:r w:rsidR="00D44F61">
        <w:t>Dio</w:t>
      </w:r>
      <w:proofErr w:type="spellEnd"/>
      <w:r w:rsidR="00D44F61">
        <w:t xml:space="preserve"> describes Nero as </w:t>
      </w:r>
      <w:r w:rsidR="007E21D9">
        <w:t xml:space="preserve">un-Roman with long hair and a </w:t>
      </w:r>
      <w:r w:rsidR="00D44F61">
        <w:t>smooth-shaven</w:t>
      </w:r>
      <w:r w:rsidR="007E21D9">
        <w:t xml:space="preserve"> chin</w:t>
      </w:r>
      <w:r w:rsidR="00D44F61">
        <w:rPr>
          <w:rStyle w:val="FootnoteReference"/>
        </w:rPr>
        <w:footnoteReference w:id="15"/>
      </w:r>
      <w:r w:rsidR="007E21D9">
        <w:t xml:space="preserve"> and certainly acting was considered to be associated with foreigners so it is understandable if Nero felt more inclined to Greek culture due to his own artistic interests</w:t>
      </w:r>
      <w:r w:rsidR="007E21D9">
        <w:rPr>
          <w:rStyle w:val="FootnoteReference"/>
        </w:rPr>
        <w:footnoteReference w:id="16"/>
      </w:r>
      <w:r w:rsidR="001D1428">
        <w:t>. While Nero did his part to sensationalise gladiatorial contests</w:t>
      </w:r>
      <w:r w:rsidR="001D1428">
        <w:rPr>
          <w:rStyle w:val="FootnoteReference"/>
        </w:rPr>
        <w:footnoteReference w:id="17"/>
      </w:r>
      <w:r w:rsidR="001D1428">
        <w:t xml:space="preserve">, a </w:t>
      </w:r>
      <w:r w:rsidR="001D1428" w:rsidRPr="001D1428">
        <w:t>quintessentially</w:t>
      </w:r>
      <w:r w:rsidR="001D1428">
        <w:t xml:space="preserve"> Roman spectacle,</w:t>
      </w:r>
      <w:r w:rsidR="007E21D9">
        <w:t xml:space="preserve"> Griffin argues</w:t>
      </w:r>
      <w:r w:rsidR="001D1428">
        <w:t xml:space="preserve"> he had no interest in them and</w:t>
      </w:r>
      <w:r w:rsidR="007E21D9">
        <w:t xml:space="preserve"> how he tried to change Roman mores by implementing Greek-style </w:t>
      </w:r>
      <w:r w:rsidR="001D1428">
        <w:t>acting schools for elites and encouraging nude athletics</w:t>
      </w:r>
      <w:r w:rsidR="001D1428">
        <w:rPr>
          <w:rStyle w:val="FootnoteReference"/>
        </w:rPr>
        <w:footnoteReference w:id="18"/>
      </w:r>
      <w:r w:rsidR="00810888">
        <w:t>.</w:t>
      </w:r>
      <w:r w:rsidR="00180924">
        <w:t xml:space="preserve"> But, Apollo had been accepted as a Roman deity since the 5</w:t>
      </w:r>
      <w:r w:rsidR="00180924" w:rsidRPr="00180924">
        <w:rPr>
          <w:vertAlign w:val="superscript"/>
        </w:rPr>
        <w:t>th</w:t>
      </w:r>
      <w:r w:rsidR="00180924">
        <w:t xml:space="preserve"> Century BC with his cult being particularly popular due to Augustus’ interest in him</w:t>
      </w:r>
      <w:r w:rsidR="00180924">
        <w:rPr>
          <w:rStyle w:val="FootnoteReference"/>
        </w:rPr>
        <w:footnoteReference w:id="19"/>
      </w:r>
      <w:r w:rsidR="009A0EC8">
        <w:t xml:space="preserve">, </w:t>
      </w:r>
      <w:r w:rsidR="00180924">
        <w:t>therefore Nero wishing to be associated with Apollo because of his Greek connections does not seem very likely as by this point Apollo wou</w:t>
      </w:r>
      <w:r w:rsidR="00AD6DCE">
        <w:t>ld have been accepted</w:t>
      </w:r>
      <w:r w:rsidR="00180924">
        <w:t xml:space="preserve"> as Roman. Furthermore Griffin suggests the philhellenism Nero seems to show is not because of his interest in the </w:t>
      </w:r>
      <w:r w:rsidR="00EF6631">
        <w:t>cultural traditions of Greece but instead, as</w:t>
      </w:r>
      <w:r w:rsidR="00180924">
        <w:t xml:space="preserve"> </w:t>
      </w:r>
      <w:proofErr w:type="spellStart"/>
      <w:r w:rsidR="00EF6631">
        <w:t>Whitmarsh</w:t>
      </w:r>
      <w:proofErr w:type="spellEnd"/>
      <w:r w:rsidR="00EF6631">
        <w:t xml:space="preserve"> argues, because Nero regarded it as a source of applause which he found attractive</w:t>
      </w:r>
      <w:r w:rsidR="00EF6631">
        <w:rPr>
          <w:rStyle w:val="FootnoteReference"/>
        </w:rPr>
        <w:footnoteReference w:id="20"/>
      </w:r>
      <w:r w:rsidR="00EF6631">
        <w:t xml:space="preserve">. </w:t>
      </w:r>
      <w:r w:rsidR="00180924">
        <w:t xml:space="preserve">   </w:t>
      </w:r>
    </w:p>
    <w:p w14:paraId="74609742" w14:textId="78FC7578" w:rsidR="0057088E" w:rsidRDefault="0071291A" w:rsidP="009A0EC8">
      <w:r>
        <w:t>Also after the death Agrippina, Nero began to indulge in singing and chariot racing</w:t>
      </w:r>
      <w:r>
        <w:rPr>
          <w:rStyle w:val="FootnoteReference"/>
        </w:rPr>
        <w:footnoteReference w:id="21"/>
      </w:r>
      <w:r>
        <w:t>. These were not considered to be appropriate and Nero was advised to practise more acceptable diversions that did not involve public performance</w:t>
      </w:r>
      <w:r>
        <w:rPr>
          <w:rStyle w:val="FootnoteReference"/>
        </w:rPr>
        <w:footnoteReference w:id="22"/>
      </w:r>
      <w:r>
        <w:t xml:space="preserve">. </w:t>
      </w:r>
      <w:r w:rsidR="00317974">
        <w:t>At first then, and perhaps this is accurate to some extent, it appears that Nero associated himself with Apollo, the god of song, to justify his cultural pursuits to his critics that found it distasteful</w:t>
      </w:r>
      <w:r w:rsidR="00317974">
        <w:rPr>
          <w:rStyle w:val="FootnoteReference"/>
        </w:rPr>
        <w:footnoteReference w:id="23"/>
      </w:r>
      <w:r w:rsidR="00317974">
        <w:t xml:space="preserve"> </w:t>
      </w:r>
      <w:r w:rsidR="00F16A89">
        <w:t xml:space="preserve">and </w:t>
      </w:r>
      <w:proofErr w:type="spellStart"/>
      <w:r w:rsidR="00F16A89">
        <w:t>Champlin</w:t>
      </w:r>
      <w:proofErr w:type="spellEnd"/>
      <w:r w:rsidR="00F16A89">
        <w:t xml:space="preserve"> argues that Tacitus presents it as though Nero uses it as justification to perform his </w:t>
      </w:r>
      <w:proofErr w:type="spellStart"/>
      <w:r w:rsidR="00F16A89">
        <w:t>vetus</w:t>
      </w:r>
      <w:proofErr w:type="spellEnd"/>
      <w:r w:rsidR="00F16A89">
        <w:t xml:space="preserve"> </w:t>
      </w:r>
      <w:proofErr w:type="spellStart"/>
      <w:r w:rsidR="00F16A89">
        <w:t>cupido</w:t>
      </w:r>
      <w:proofErr w:type="spellEnd"/>
      <w:r w:rsidR="00F16A89">
        <w:rPr>
          <w:rStyle w:val="FootnoteReference"/>
        </w:rPr>
        <w:footnoteReference w:id="24"/>
      </w:r>
      <w:r w:rsidR="00F16A89">
        <w:t>.</w:t>
      </w:r>
      <w:r w:rsidR="00317974">
        <w:t xml:space="preserve"> </w:t>
      </w:r>
      <w:r w:rsidR="00DC0857">
        <w:t>On the other hand instead of justification his desire to be associated to Apollo may come from his desire for applause and to be seen as the best. This seems likely as Nero was known to criticise his competitors, remove the statues of previous victors and make listening to his performances compulsory</w:t>
      </w:r>
      <w:r w:rsidR="00DC0857">
        <w:rPr>
          <w:rStyle w:val="FootnoteReference"/>
        </w:rPr>
        <w:footnoteReference w:id="25"/>
      </w:r>
      <w:r w:rsidR="00DC0857">
        <w:t xml:space="preserve">, </w:t>
      </w:r>
      <w:r w:rsidR="000F753C">
        <w:t xml:space="preserve">also </w:t>
      </w:r>
      <w:r w:rsidR="00DC0857">
        <w:t xml:space="preserve">when he returned from Greece </w:t>
      </w:r>
      <w:r w:rsidR="000F753C">
        <w:t>he celebrated his musical successes as a triumph</w:t>
      </w:r>
      <w:r w:rsidR="000F753C">
        <w:rPr>
          <w:rStyle w:val="FootnoteReference"/>
        </w:rPr>
        <w:footnoteReference w:id="26"/>
      </w:r>
      <w:r w:rsidR="000F753C">
        <w:t xml:space="preserve">. </w:t>
      </w:r>
      <w:r w:rsidR="007C50A6">
        <w:t xml:space="preserve">Added to </w:t>
      </w:r>
      <w:proofErr w:type="spellStart"/>
      <w:r w:rsidR="007C50A6">
        <w:t>Champlin’s</w:t>
      </w:r>
      <w:proofErr w:type="spellEnd"/>
      <w:r w:rsidR="007C50A6">
        <w:t xml:space="preserve"> argument that Nero would present himself with different deities appropriate to the victory he had achieved</w:t>
      </w:r>
      <w:r w:rsidR="007C50A6">
        <w:rPr>
          <w:rStyle w:val="FootnoteReference"/>
        </w:rPr>
        <w:footnoteReference w:id="27"/>
      </w:r>
      <w:r w:rsidR="007C50A6">
        <w:t xml:space="preserve">, either athletically or artistically, </w:t>
      </w:r>
      <w:r w:rsidR="002C26B3">
        <w:t>a case i</w:t>
      </w:r>
      <w:r w:rsidR="007939C5">
        <w:t>s</w:t>
      </w:r>
      <w:r w:rsidR="002C26B3">
        <w:t xml:space="preserve"> presented that Nero associated himself with Apollo in order to grandiose himself.</w:t>
      </w:r>
    </w:p>
    <w:p w14:paraId="3A821D4A" w14:textId="37042120" w:rsidR="00C35EEF" w:rsidRDefault="002C20B9" w:rsidP="002C26B3">
      <w:r>
        <w:t>The fact that Nero saw himself as an equal to Apollo</w:t>
      </w:r>
      <w:r>
        <w:rPr>
          <w:rStyle w:val="FootnoteReference"/>
        </w:rPr>
        <w:footnoteReference w:id="28"/>
      </w:r>
      <w:r w:rsidR="0068226E">
        <w:t>,</w:t>
      </w:r>
      <w:r w:rsidR="00AF1D06">
        <w:t xml:space="preserve"> who as </w:t>
      </w:r>
      <w:r w:rsidR="00AF1D06" w:rsidRPr="00AF1D06">
        <w:t>Phoebus Apollo</w:t>
      </w:r>
      <w:r w:rsidR="00AF1D06">
        <w:t xml:space="preserve"> was considered a sun god and associated with Helios who the Romans knew as Sol</w:t>
      </w:r>
      <w:r w:rsidR="00AF1D06">
        <w:rPr>
          <w:rStyle w:val="FootnoteReference"/>
        </w:rPr>
        <w:footnoteReference w:id="29"/>
      </w:r>
      <w:r w:rsidR="0068226E">
        <w:t>, brings about the question of a solar monarchy</w:t>
      </w:r>
      <w:r w:rsidR="00AF1D06">
        <w:t>.</w:t>
      </w:r>
      <w:r w:rsidR="006526A1">
        <w:t xml:space="preserve"> If by being equal to Apollo also took in to consideration his solar divinity there is an argument then that Nero, via his association of Apollo, was wanting to institute a solar monarchy. </w:t>
      </w:r>
      <w:r w:rsidR="006526A1">
        <w:lastRenderedPageBreak/>
        <w:t xml:space="preserve">Nero was honoured by the people of </w:t>
      </w:r>
      <w:proofErr w:type="spellStart"/>
      <w:r w:rsidR="006526A1" w:rsidRPr="006526A1">
        <w:t>Acraephia</w:t>
      </w:r>
      <w:proofErr w:type="spellEnd"/>
      <w:r w:rsidR="007939C5">
        <w:t>, a</w:t>
      </w:r>
      <w:r w:rsidR="006526A1">
        <w:t xml:space="preserve"> city in Greece, as a new sun god with statues of him placed in the temples of Zeus and Apollo</w:t>
      </w:r>
      <w:r w:rsidR="007939C5">
        <w:t>. B</w:t>
      </w:r>
      <w:r w:rsidR="00C6237E">
        <w:t>ut that does not necessarily mean Nero himself advocated this idea</w:t>
      </w:r>
      <w:r w:rsidR="007939C5">
        <w:t>,</w:t>
      </w:r>
      <w:r w:rsidR="00C6237E">
        <w:t xml:space="preserve"> also we must keep in mind this happened after he granted autonomy to </w:t>
      </w:r>
      <w:r w:rsidR="00C6237E" w:rsidRPr="00C6237E">
        <w:t>Achaia</w:t>
      </w:r>
      <w:r w:rsidR="00C6237E">
        <w:rPr>
          <w:rStyle w:val="FootnoteReference"/>
        </w:rPr>
        <w:footnoteReference w:id="30"/>
      </w:r>
      <w:r w:rsidR="00C6237E">
        <w:t xml:space="preserve"> so gratitude rather than </w:t>
      </w:r>
      <w:r w:rsidR="00A17CDB">
        <w:t>cult most likely is</w:t>
      </w:r>
      <w:r w:rsidR="00C6237E">
        <w:t xml:space="preserve"> being displayed</w:t>
      </w:r>
      <w:r w:rsidR="00747031">
        <w:t xml:space="preserve">. </w:t>
      </w:r>
    </w:p>
    <w:p w14:paraId="54B8A373" w14:textId="3477A337" w:rsidR="00F503B2" w:rsidRDefault="00D41646" w:rsidP="002C26B3">
      <w:r>
        <w:t xml:space="preserve">His success in Armenia though was explained through solar terms that the lands surrounding </w:t>
      </w:r>
      <w:proofErr w:type="spellStart"/>
      <w:r w:rsidRPr="00D41646">
        <w:t>Artaxata</w:t>
      </w:r>
      <w:proofErr w:type="spellEnd"/>
      <w:r>
        <w:t xml:space="preserve"> was bathed in sunshine whilst the city was in darkness</w:t>
      </w:r>
      <w:r>
        <w:rPr>
          <w:rStyle w:val="FootnoteReference"/>
        </w:rPr>
        <w:footnoteReference w:id="31"/>
      </w:r>
      <w:r w:rsidR="004560B6">
        <w:t>. At the</w:t>
      </w:r>
      <w:r w:rsidR="00395032">
        <w:t xml:space="preserve"> following </w:t>
      </w:r>
      <w:r w:rsidR="004560B6">
        <w:t xml:space="preserve">crowning of </w:t>
      </w:r>
      <w:proofErr w:type="spellStart"/>
      <w:r w:rsidR="004560B6" w:rsidRPr="004560B6">
        <w:t>Tiridates</w:t>
      </w:r>
      <w:proofErr w:type="spellEnd"/>
      <w:r w:rsidR="004560B6">
        <w:t xml:space="preserve"> the sun played a crucial role</w:t>
      </w:r>
      <w:r w:rsidR="004C466E">
        <w:t xml:space="preserve"> with Nero appearing with the rising sun as a spotlight </w:t>
      </w:r>
      <w:r w:rsidR="008B1B58">
        <w:t xml:space="preserve">so he looked </w:t>
      </w:r>
      <w:r w:rsidR="004C466E">
        <w:t>like a sun god</w:t>
      </w:r>
      <w:r w:rsidR="004560B6">
        <w:rPr>
          <w:rStyle w:val="FootnoteReference"/>
        </w:rPr>
        <w:footnoteReference w:id="32"/>
      </w:r>
      <w:r w:rsidR="00681A7C">
        <w:t xml:space="preserve"> and </w:t>
      </w:r>
      <w:proofErr w:type="spellStart"/>
      <w:r w:rsidR="00681A7C">
        <w:t>Tirida</w:t>
      </w:r>
      <w:r w:rsidR="000118F2">
        <w:t>tes</w:t>
      </w:r>
      <w:proofErr w:type="spellEnd"/>
      <w:r w:rsidR="000118F2">
        <w:t xml:space="preserve"> declar</w:t>
      </w:r>
      <w:r w:rsidR="00711F61">
        <w:t>ing he worships Nero as he does Mithras</w:t>
      </w:r>
      <w:r w:rsidR="00681A7C">
        <w:rPr>
          <w:rStyle w:val="FootnoteReference"/>
        </w:rPr>
        <w:footnoteReference w:id="33"/>
      </w:r>
      <w:r w:rsidR="005E27BF">
        <w:t>, the result is what appears to be Nero presenting himself as the new sun god and with someone worshipping him</w:t>
      </w:r>
      <w:r w:rsidR="005E27BF">
        <w:rPr>
          <w:rStyle w:val="FootnoteReference"/>
        </w:rPr>
        <w:footnoteReference w:id="34"/>
      </w:r>
      <w:r w:rsidR="00162DC6">
        <w:t xml:space="preserve">. </w:t>
      </w:r>
      <w:r w:rsidR="00871281">
        <w:t xml:space="preserve">Yet, </w:t>
      </w:r>
      <w:proofErr w:type="spellStart"/>
      <w:r w:rsidR="00C35EEF">
        <w:t>Dio</w:t>
      </w:r>
      <w:proofErr w:type="spellEnd"/>
      <w:r w:rsidR="00C35EEF">
        <w:t xml:space="preserve"> does not make the connection between N</w:t>
      </w:r>
      <w:r w:rsidR="00871281">
        <w:t>ero and Sol</w:t>
      </w:r>
      <w:r w:rsidR="00C35EEF">
        <w:t xml:space="preserve"> nor does</w:t>
      </w:r>
      <w:r w:rsidR="00871281">
        <w:t xml:space="preserve"> he say Nero</w:t>
      </w:r>
      <w:r w:rsidR="00C35EEF">
        <w:t xml:space="preserve"> was portraying Sol</w:t>
      </w:r>
      <w:r w:rsidR="00C35EEF">
        <w:rPr>
          <w:rStyle w:val="FootnoteReference"/>
        </w:rPr>
        <w:footnoteReference w:id="35"/>
      </w:r>
      <w:r w:rsidR="001A7473">
        <w:t xml:space="preserve"> and he also does not say that </w:t>
      </w:r>
      <w:proofErr w:type="spellStart"/>
      <w:r w:rsidR="001A7473">
        <w:t>Tiridates</w:t>
      </w:r>
      <w:proofErr w:type="spellEnd"/>
      <w:r w:rsidR="001A7473">
        <w:t xml:space="preserve"> worships Nero as Sol/Mithras but rather he will prostrate before Nero as he will to Sol/Mithras</w:t>
      </w:r>
      <w:r w:rsidR="001A7473">
        <w:rPr>
          <w:rStyle w:val="FootnoteReference"/>
        </w:rPr>
        <w:footnoteReference w:id="36"/>
      </w:r>
      <w:r w:rsidR="001A7473">
        <w:t>.</w:t>
      </w:r>
      <w:r w:rsidR="00711F61">
        <w:t xml:space="preserve"> </w:t>
      </w:r>
      <w:r w:rsidR="00871281">
        <w:t>But, e</w:t>
      </w:r>
      <w:r w:rsidR="00711F61">
        <w:t xml:space="preserve">ven if </w:t>
      </w:r>
      <w:proofErr w:type="spellStart"/>
      <w:r w:rsidR="00711F61">
        <w:t>Tiridates</w:t>
      </w:r>
      <w:proofErr w:type="spellEnd"/>
      <w:r w:rsidR="00711F61">
        <w:t xml:space="preserve"> d</w:t>
      </w:r>
      <w:r w:rsidR="00EF6CA1">
        <w:t>id say that he saw Nero and</w:t>
      </w:r>
      <w:r w:rsidR="00711F61">
        <w:t xml:space="preserve"> Sol as one in the same, </w:t>
      </w:r>
      <w:proofErr w:type="spellStart"/>
      <w:r w:rsidR="00711F61">
        <w:t>Braund</w:t>
      </w:r>
      <w:proofErr w:type="spellEnd"/>
      <w:r w:rsidR="00711F61">
        <w:t xml:space="preserve"> notes that </w:t>
      </w:r>
      <w:proofErr w:type="spellStart"/>
      <w:r w:rsidR="00711F61">
        <w:t>Tiridates</w:t>
      </w:r>
      <w:proofErr w:type="spellEnd"/>
      <w:r w:rsidR="00711F61">
        <w:t xml:space="preserve"> was there to save-face and would go along with anything Nero wished him to</w:t>
      </w:r>
      <w:r w:rsidR="00711F61">
        <w:rPr>
          <w:rStyle w:val="FootnoteReference"/>
        </w:rPr>
        <w:footnoteReference w:id="37"/>
      </w:r>
      <w:r w:rsidR="00711F61">
        <w:t>.</w:t>
      </w:r>
      <w:r w:rsidR="00534B7F">
        <w:t xml:space="preserve"> </w:t>
      </w:r>
      <w:proofErr w:type="spellStart"/>
      <w:r w:rsidR="00534B7F" w:rsidRPr="00534B7F">
        <w:t>Mratschek</w:t>
      </w:r>
      <w:proofErr w:type="spellEnd"/>
      <w:r w:rsidR="00534B7F">
        <w:t xml:space="preserve"> also does not believe that Nero was implicating himself</w:t>
      </w:r>
      <w:r w:rsidR="00C5570A">
        <w:t xml:space="preserve"> as a sun ruler, instead </w:t>
      </w:r>
      <w:r w:rsidR="00C95254">
        <w:t xml:space="preserve">suggesting </w:t>
      </w:r>
      <w:r w:rsidR="00C5570A">
        <w:t>that this affair shows the depths of Nero’s flair for the theatrical</w:t>
      </w:r>
      <w:r w:rsidR="00C5570A">
        <w:rPr>
          <w:rStyle w:val="FootnoteReference"/>
        </w:rPr>
        <w:footnoteReference w:id="38"/>
      </w:r>
      <w:r w:rsidR="00C95254">
        <w:t>.</w:t>
      </w:r>
      <w:r w:rsidR="00C5570A">
        <w:t xml:space="preserve"> </w:t>
      </w:r>
      <w:r w:rsidR="004F57A9">
        <w:t>Additionally, if Nero did want to present himself here as a sun god he would more likely be dressed in solar costume not, as Suetonius states, in triumphal dress</w:t>
      </w:r>
      <w:r w:rsidR="004F57A9">
        <w:rPr>
          <w:rStyle w:val="FootnoteReference"/>
        </w:rPr>
        <w:footnoteReference w:id="39"/>
      </w:r>
      <w:r w:rsidR="004F57A9">
        <w:t xml:space="preserve">. </w:t>
      </w:r>
    </w:p>
    <w:p w14:paraId="3A5DE0FF" w14:textId="0D77275C" w:rsidR="008B1B58" w:rsidRDefault="004D6FEE" w:rsidP="002C26B3">
      <w:proofErr w:type="spellStart"/>
      <w:r w:rsidRPr="004D6FEE">
        <w:t>Scheda</w:t>
      </w:r>
      <w:proofErr w:type="spellEnd"/>
      <w:r w:rsidRPr="004D6FEE">
        <w:t xml:space="preserve"> and </w:t>
      </w:r>
      <w:proofErr w:type="spellStart"/>
      <w:r w:rsidRPr="004D6FEE">
        <w:t>Milns</w:t>
      </w:r>
      <w:proofErr w:type="spellEnd"/>
      <w:r w:rsidRPr="004D6FEE">
        <w:t xml:space="preserve"> </w:t>
      </w:r>
      <w:r>
        <w:t xml:space="preserve">both agree that Nero tries to </w:t>
      </w:r>
      <w:r w:rsidRPr="004D6FEE">
        <w:t>elaborate</w:t>
      </w:r>
      <w:r>
        <w:t>ly classify himself as Sol</w:t>
      </w:r>
      <w:r>
        <w:rPr>
          <w:rStyle w:val="FootnoteReference"/>
        </w:rPr>
        <w:footnoteReference w:id="40"/>
      </w:r>
      <w:r w:rsidR="00E413E0">
        <w:t xml:space="preserve">, </w:t>
      </w:r>
      <w:r w:rsidR="00290916">
        <w:t xml:space="preserve">imperial portraits </w:t>
      </w:r>
      <w:r w:rsidR="00C65C6A">
        <w:t>infer</w:t>
      </w:r>
      <w:r w:rsidR="00290916">
        <w:t xml:space="preserve"> connections between</w:t>
      </w:r>
      <w:r>
        <w:t xml:space="preserve"> </w:t>
      </w:r>
      <w:r w:rsidR="00290916">
        <w:t>emperor and god</w:t>
      </w:r>
      <w:r w:rsidR="00290916">
        <w:rPr>
          <w:rStyle w:val="FootnoteReference"/>
        </w:rPr>
        <w:footnoteReference w:id="41"/>
      </w:r>
      <w:r w:rsidR="00290916">
        <w:t xml:space="preserve"> and both </w:t>
      </w:r>
      <w:r w:rsidR="00F828F5">
        <w:t>the statue in the</w:t>
      </w:r>
      <w:r w:rsidR="00F828F5" w:rsidRPr="00F828F5">
        <w:t xml:space="preserve"> </w:t>
      </w:r>
      <w:proofErr w:type="spellStart"/>
      <w:r w:rsidR="00F828F5" w:rsidRPr="00F828F5">
        <w:t>Domus</w:t>
      </w:r>
      <w:proofErr w:type="spellEnd"/>
      <w:r w:rsidR="00F828F5" w:rsidRPr="00F828F5">
        <w:t xml:space="preserve"> Aurea </w:t>
      </w:r>
      <w:r w:rsidR="00F828F5">
        <w:t xml:space="preserve">and </w:t>
      </w:r>
      <w:proofErr w:type="spellStart"/>
      <w:r w:rsidR="00F828F5" w:rsidRPr="00CD7788">
        <w:t>dupondii</w:t>
      </w:r>
      <w:proofErr w:type="spellEnd"/>
      <w:r w:rsidR="00290916">
        <w:t xml:space="preserve"> have been interpreted to show Nero as Sol. Yet as</w:t>
      </w:r>
      <w:r>
        <w:t xml:space="preserve"> </w:t>
      </w:r>
      <w:r w:rsidR="00F503B2" w:rsidRPr="00F503B2">
        <w:t>Fears</w:t>
      </w:r>
      <w:r w:rsidR="00290916">
        <w:t xml:space="preserve"> mentions</w:t>
      </w:r>
      <w:r w:rsidR="00F503B2">
        <w:t xml:space="preserve"> Nero does not </w:t>
      </w:r>
      <w:r w:rsidR="00755E56">
        <w:t>present himself as Sol</w:t>
      </w:r>
      <w:r w:rsidR="007F0D09">
        <w:t xml:space="preserve"> any more so than other emperors</w:t>
      </w:r>
      <w:r w:rsidR="00B51B05">
        <w:t xml:space="preserve"> and that solar symbolism was a basic part of imperial </w:t>
      </w:r>
      <w:bookmarkStart w:id="0" w:name="_GoBack"/>
      <w:bookmarkEnd w:id="0"/>
      <w:r w:rsidR="00B51B05">
        <w:t>propaganda</w:t>
      </w:r>
      <w:r w:rsidR="001A22F4">
        <w:rPr>
          <w:rStyle w:val="FootnoteReference"/>
        </w:rPr>
        <w:footnoteReference w:id="42"/>
      </w:r>
      <w:r w:rsidR="00CD7788">
        <w:t xml:space="preserve">. While Nero may present himself on </w:t>
      </w:r>
      <w:proofErr w:type="spellStart"/>
      <w:r w:rsidR="00CD7788" w:rsidRPr="00CD7788">
        <w:t>dupondii</w:t>
      </w:r>
      <w:proofErr w:type="spellEnd"/>
      <w:r w:rsidR="00CD7788">
        <w:t xml:space="preserve"> wearing a radiant crown that provokes connotations of Sol, Fears explains that Sol was never honoured on coinage during the reign of Nero</w:t>
      </w:r>
      <w:r w:rsidR="00CD7788">
        <w:rPr>
          <w:rStyle w:val="FootnoteReference"/>
        </w:rPr>
        <w:footnoteReference w:id="43"/>
      </w:r>
      <w:r w:rsidR="00CD7788">
        <w:t xml:space="preserve"> and shares the opinion of </w:t>
      </w:r>
      <w:r w:rsidR="00CD7788" w:rsidRPr="00CD7788">
        <w:t>Bergmann</w:t>
      </w:r>
      <w:r w:rsidR="00CD7788">
        <w:t xml:space="preserve"> that it is probable</w:t>
      </w:r>
      <w:r w:rsidR="00DD46C6">
        <w:t xml:space="preserve"> that the solar symbolism of Nero</w:t>
      </w:r>
      <w:r w:rsidR="00CD7788">
        <w:t xml:space="preserve"> is in fact meant to show Nero’s connections to Augustus</w:t>
      </w:r>
      <w:r w:rsidR="00DD46C6">
        <w:rPr>
          <w:rStyle w:val="FootnoteReference"/>
        </w:rPr>
        <w:footnoteReference w:id="44"/>
      </w:r>
      <w:r w:rsidR="00DD46C6">
        <w:t xml:space="preserve"> and in the case of the coin </w:t>
      </w:r>
      <w:r w:rsidR="00D12787">
        <w:t xml:space="preserve">it actually </w:t>
      </w:r>
      <w:r w:rsidR="00DD46C6">
        <w:t>recalls the deification of Augustus</w:t>
      </w:r>
      <w:r w:rsidR="00DD46C6">
        <w:rPr>
          <w:rStyle w:val="FootnoteReference"/>
        </w:rPr>
        <w:footnoteReference w:id="45"/>
      </w:r>
      <w:r w:rsidR="00DD46C6">
        <w:t>. By showing connections to Augustus, Nero not only is showing his lineage and consequently his right to be emperor but also implies the Golden Age with added implications that Nero will henceforth bring about the New Golden Age.</w:t>
      </w:r>
      <w:r>
        <w:t xml:space="preserve"> Additionally</w:t>
      </w:r>
      <w:r w:rsidR="00F828F5" w:rsidRPr="00F828F5">
        <w:t xml:space="preserve"> Boethius and Toynbee</w:t>
      </w:r>
      <w:r w:rsidR="00204C36">
        <w:t xml:space="preserve">, which Fears agrees with, have scrutinised the claims that the statue in the </w:t>
      </w:r>
      <w:proofErr w:type="spellStart"/>
      <w:r w:rsidR="00204C36">
        <w:t>Domus</w:t>
      </w:r>
      <w:proofErr w:type="spellEnd"/>
      <w:r w:rsidR="00204C36">
        <w:t xml:space="preserve"> Aurea portrays Nero as Sol and have rejected the notion</w:t>
      </w:r>
      <w:r w:rsidR="00204C36">
        <w:rPr>
          <w:rStyle w:val="FootnoteReference"/>
        </w:rPr>
        <w:footnoteReference w:id="46"/>
      </w:r>
      <w:r w:rsidR="00204C36">
        <w:t xml:space="preserve">.  </w:t>
      </w:r>
      <w:r w:rsidR="00F828F5">
        <w:t xml:space="preserve"> </w:t>
      </w:r>
    </w:p>
    <w:p w14:paraId="6FD0F96A" w14:textId="324782AF" w:rsidR="008B1586" w:rsidRDefault="002C0231" w:rsidP="002C26B3">
      <w:r>
        <w:lastRenderedPageBreak/>
        <w:t>If Nero had wanted to be worshipped and made a god it would make more sense that he would have accepted the Senate’s offer of creating a cult whilst he was living in AD 65</w:t>
      </w:r>
      <w:r>
        <w:rPr>
          <w:rStyle w:val="FootnoteReference"/>
        </w:rPr>
        <w:footnoteReference w:id="47"/>
      </w:r>
      <w:r w:rsidR="004C0782">
        <w:t xml:space="preserve">. Instead Nero rejects </w:t>
      </w:r>
      <w:r w:rsidR="00F0130D">
        <w:t xml:space="preserve">the offer </w:t>
      </w:r>
      <w:r w:rsidR="004C0782">
        <w:t>believing it would be a bad omen and also that it would not be appropriate to be deified before death</w:t>
      </w:r>
      <w:r w:rsidR="004C0782">
        <w:rPr>
          <w:rStyle w:val="FootnoteReference"/>
        </w:rPr>
        <w:footnoteReference w:id="48"/>
      </w:r>
      <w:r w:rsidR="00F0130D">
        <w:t xml:space="preserve">, however the argument could be made that Nero had to reject the offer regardless of him wanting it or not due to the fact the populace would not see it as appropriate. </w:t>
      </w:r>
      <w:r w:rsidR="00C23D81">
        <w:t xml:space="preserve">However </w:t>
      </w:r>
      <w:r w:rsidR="0012433B">
        <w:t>the clearest evidence that Nero did not wish to institute a solar monarchy is that Nero is only shown, by Tacitus, to worship Sol and not identify with him like he does Apollo</w:t>
      </w:r>
      <w:r w:rsidR="0012433B">
        <w:rPr>
          <w:rStyle w:val="FootnoteReference"/>
        </w:rPr>
        <w:footnoteReference w:id="49"/>
      </w:r>
      <w:r w:rsidR="0012433B">
        <w:t>. While the same passage talks about a temple to Divine Nero being proposed and that Nero implied he ‘</w:t>
      </w:r>
      <w:r w:rsidR="0012433B" w:rsidRPr="0012433B">
        <w:t>transcended all mortal grandeur and deserved the adoration of mankind</w:t>
      </w:r>
      <w:r w:rsidR="0012433B">
        <w:t>’</w:t>
      </w:r>
      <w:r w:rsidR="0012433B">
        <w:rPr>
          <w:rStyle w:val="FootnoteReference"/>
        </w:rPr>
        <w:footnoteReference w:id="50"/>
      </w:r>
      <w:r w:rsidR="0012433B">
        <w:t xml:space="preserve">, </w:t>
      </w:r>
      <w:r w:rsidR="00B17E66">
        <w:t>this sounds as though Nero</w:t>
      </w:r>
      <w:r w:rsidR="006F51C3">
        <w:t>,</w:t>
      </w:r>
      <w:r w:rsidR="00B17E66">
        <w:t xml:space="preserve"> if anything</w:t>
      </w:r>
      <w:r w:rsidR="006F51C3">
        <w:t>,</w:t>
      </w:r>
      <w:r w:rsidR="00B17E66">
        <w:t xml:space="preserve"> wished to be worshipped</w:t>
      </w:r>
      <w:r w:rsidR="0012433B">
        <w:t xml:space="preserve"> </w:t>
      </w:r>
      <w:r w:rsidR="00B17E66">
        <w:t>as Nero and not as Sol</w:t>
      </w:r>
      <w:r w:rsidR="001F7FF8">
        <w:t>. Additionally Tacitus tells us</w:t>
      </w:r>
      <w:r w:rsidR="001D5F27">
        <w:t xml:space="preserve"> it was assumed </w:t>
      </w:r>
      <w:r w:rsidR="001F7FF8">
        <w:t>Nero</w:t>
      </w:r>
      <w:r w:rsidR="001D5F27">
        <w:t xml:space="preserve"> meant after his death</w:t>
      </w:r>
      <w:r w:rsidR="001D5F27">
        <w:rPr>
          <w:rStyle w:val="FootnoteReference"/>
        </w:rPr>
        <w:footnoteReference w:id="51"/>
      </w:r>
      <w:r w:rsidR="001D5F27">
        <w:t xml:space="preserve"> which coincides with him rejecting the offer of a cult in his lifetime</w:t>
      </w:r>
      <w:r w:rsidR="00B17E66">
        <w:t>.</w:t>
      </w:r>
    </w:p>
    <w:p w14:paraId="5AD69068" w14:textId="2BDAF683" w:rsidR="006814E0" w:rsidRDefault="006814E0" w:rsidP="002C26B3">
      <w:r>
        <w:t>To conclude</w:t>
      </w:r>
      <w:r w:rsidR="00615998">
        <w:t>, Nero</w:t>
      </w:r>
      <w:r>
        <w:t xml:space="preserve"> desired to be associated with Apollo because he believed himself to be Apollo’s equal. Nero’s want for applause and glorification in cultural pursuits</w:t>
      </w:r>
      <w:r w:rsidR="00615998">
        <w:t>,</w:t>
      </w:r>
      <w:r>
        <w:t xml:space="preserve"> plus his desire to be</w:t>
      </w:r>
      <w:r w:rsidR="00615998">
        <w:t xml:space="preserve"> considered</w:t>
      </w:r>
      <w:r>
        <w:t xml:space="preserve"> the best in these areas meant that </w:t>
      </w:r>
      <w:r w:rsidR="00615998">
        <w:t xml:space="preserve">he had to put himself on par with a the god who presided over them. But this did not continue into a want to institute a solar monarchy, as there is little evidence to suggest Nero wanted to be seen as a Sun-god. In fact there is little evidence to suggest Nero wanted to be Apollo, he just wanted his cultural pastimes to receive the highest praise which would be that he matched Apollo. If Nero’s aim was to emulate Apollo entirely then he would not only focus on Apollo as a cultural deity but also Apollo’s other attributes, particularly as an emperor Apollo’s military connections.  </w:t>
      </w:r>
    </w:p>
    <w:p w14:paraId="7F4E89AD" w14:textId="77777777" w:rsidR="003015A5" w:rsidRDefault="003015A5" w:rsidP="002C26B3"/>
    <w:p w14:paraId="0304A970" w14:textId="77777777" w:rsidR="003015A5" w:rsidRDefault="003015A5" w:rsidP="002C26B3"/>
    <w:p w14:paraId="64E4DD44" w14:textId="77777777" w:rsidR="003015A5" w:rsidRDefault="003015A5" w:rsidP="002C26B3"/>
    <w:p w14:paraId="3B0960A8" w14:textId="77777777" w:rsidR="003015A5" w:rsidRDefault="003015A5" w:rsidP="002C26B3"/>
    <w:p w14:paraId="71CDED89" w14:textId="77777777" w:rsidR="003015A5" w:rsidRDefault="003015A5" w:rsidP="002C26B3"/>
    <w:p w14:paraId="041E9F2D" w14:textId="77777777" w:rsidR="003015A5" w:rsidRDefault="003015A5" w:rsidP="002C26B3"/>
    <w:p w14:paraId="25CD454F" w14:textId="77777777" w:rsidR="003015A5" w:rsidRDefault="003015A5" w:rsidP="002C26B3"/>
    <w:p w14:paraId="4EE8B7DF" w14:textId="77777777" w:rsidR="003015A5" w:rsidRDefault="003015A5" w:rsidP="002C26B3"/>
    <w:p w14:paraId="50E2CD7D" w14:textId="77777777" w:rsidR="003015A5" w:rsidRDefault="003015A5" w:rsidP="002C26B3"/>
    <w:p w14:paraId="27F20855" w14:textId="77777777" w:rsidR="003015A5" w:rsidRDefault="003015A5" w:rsidP="002C26B3"/>
    <w:p w14:paraId="0B366924" w14:textId="77777777" w:rsidR="003015A5" w:rsidRDefault="003015A5" w:rsidP="002C26B3"/>
    <w:p w14:paraId="416C4FC3" w14:textId="77777777" w:rsidR="003015A5" w:rsidRDefault="003015A5" w:rsidP="002C26B3"/>
    <w:p w14:paraId="733CC2D4" w14:textId="77777777" w:rsidR="003015A5" w:rsidRDefault="003015A5" w:rsidP="002C26B3"/>
    <w:p w14:paraId="7D0B3ACB" w14:textId="77777777" w:rsidR="003015A5" w:rsidRDefault="003015A5" w:rsidP="002C26B3"/>
    <w:p w14:paraId="0D4CA7FE" w14:textId="77777777" w:rsidR="002666FC" w:rsidRDefault="002666FC" w:rsidP="002666FC">
      <w:r>
        <w:rPr>
          <w:u w:val="single"/>
        </w:rPr>
        <w:lastRenderedPageBreak/>
        <w:t>Bibliography</w:t>
      </w:r>
      <w:proofErr w:type="gramStart"/>
      <w:r>
        <w:rPr>
          <w:u w:val="single"/>
        </w:rPr>
        <w:t>:-</w:t>
      </w:r>
      <w:proofErr w:type="gramEnd"/>
      <w:r>
        <w:rPr>
          <w:u w:val="single"/>
        </w:rPr>
        <w:t xml:space="preserve"> </w:t>
      </w:r>
      <w:r>
        <w:rPr>
          <w:u w:val="single"/>
        </w:rPr>
        <w:br/>
        <w:t>Ancient Sources:</w:t>
      </w:r>
      <w:r>
        <w:rPr>
          <w:u w:val="single"/>
        </w:rPr>
        <w:br/>
      </w:r>
      <w:proofErr w:type="spellStart"/>
      <w:r>
        <w:t>Dio</w:t>
      </w:r>
      <w:proofErr w:type="spellEnd"/>
      <w:r>
        <w:t xml:space="preserve"> Cassius, </w:t>
      </w:r>
      <w:r>
        <w:rPr>
          <w:i/>
        </w:rPr>
        <w:t>Roman History</w:t>
      </w:r>
      <w:r>
        <w:t>, Earnest Cary (trans.). 1925. Loeb</w:t>
      </w:r>
      <w:r>
        <w:rPr>
          <w:u w:val="single"/>
        </w:rPr>
        <w:br/>
      </w:r>
      <w:r>
        <w:t xml:space="preserve">Seneca, </w:t>
      </w:r>
      <w:proofErr w:type="spellStart"/>
      <w:r>
        <w:rPr>
          <w:i/>
        </w:rPr>
        <w:t>Apocolocyntosis</w:t>
      </w:r>
      <w:proofErr w:type="spellEnd"/>
      <w:r>
        <w:rPr>
          <w:i/>
        </w:rPr>
        <w:t xml:space="preserve">, </w:t>
      </w:r>
      <w:r>
        <w:t>Michael Heseltine and W. H. D. Rouse (</w:t>
      </w:r>
      <w:proofErr w:type="gramStart"/>
      <w:r>
        <w:t>trans</w:t>
      </w:r>
      <w:proofErr w:type="gramEnd"/>
      <w:r>
        <w:t>.). 1913. Loeb</w:t>
      </w:r>
      <w:r>
        <w:br/>
        <w:t>Suetonius</w:t>
      </w:r>
      <w:r>
        <w:rPr>
          <w:i/>
        </w:rPr>
        <w:t xml:space="preserve">, </w:t>
      </w:r>
      <w:proofErr w:type="gramStart"/>
      <w:r>
        <w:rPr>
          <w:i/>
        </w:rPr>
        <w:t>The</w:t>
      </w:r>
      <w:proofErr w:type="gramEnd"/>
      <w:r>
        <w:rPr>
          <w:i/>
        </w:rPr>
        <w:t xml:space="preserve"> Lives of the Twelve Caesars</w:t>
      </w:r>
      <w:r>
        <w:t xml:space="preserve">, Alexander Thomson (trans.). 1889. Philadelphia. </w:t>
      </w:r>
      <w:proofErr w:type="spellStart"/>
      <w:r>
        <w:t>Gebbie</w:t>
      </w:r>
      <w:proofErr w:type="spellEnd"/>
      <w:r>
        <w:t xml:space="preserve"> &amp; Co</w:t>
      </w:r>
      <w:r>
        <w:br/>
        <w:t xml:space="preserve">Tacitus, </w:t>
      </w:r>
      <w:proofErr w:type="gramStart"/>
      <w:r>
        <w:rPr>
          <w:i/>
        </w:rPr>
        <w:t>The</w:t>
      </w:r>
      <w:proofErr w:type="gramEnd"/>
      <w:r>
        <w:rPr>
          <w:i/>
        </w:rPr>
        <w:t xml:space="preserve"> Annals, </w:t>
      </w:r>
      <w:r>
        <w:t>Alfred John Church (trans.). 1942. New York. : Random House</w:t>
      </w:r>
    </w:p>
    <w:p w14:paraId="50D5848D" w14:textId="77777777" w:rsidR="002666FC" w:rsidRDefault="002666FC" w:rsidP="002666FC">
      <w:pPr>
        <w:rPr>
          <w:u w:val="single"/>
        </w:rPr>
      </w:pPr>
      <w:r>
        <w:rPr>
          <w:u w:val="single"/>
        </w:rPr>
        <w:t>Modern Sources</w:t>
      </w:r>
      <w:proofErr w:type="gramStart"/>
      <w:r>
        <w:rPr>
          <w:u w:val="single"/>
        </w:rPr>
        <w:t>:</w:t>
      </w:r>
      <w:proofErr w:type="gramEnd"/>
      <w:r>
        <w:rPr>
          <w:u w:val="single"/>
        </w:rPr>
        <w:br/>
      </w:r>
      <w:r>
        <w:t xml:space="preserve">Bergmann, M. 2013. ‘Portraits of an Emperor- Nero, the Sun, and Roman </w:t>
      </w:r>
      <w:proofErr w:type="spellStart"/>
      <w:r>
        <w:t>Otium</w:t>
      </w:r>
      <w:proofErr w:type="spellEnd"/>
      <w:r>
        <w:t xml:space="preserve">’, in E. Buckley and M. T. </w:t>
      </w:r>
      <w:proofErr w:type="spellStart"/>
      <w:r>
        <w:t>Dinter</w:t>
      </w:r>
      <w:proofErr w:type="spellEnd"/>
      <w:r>
        <w:t xml:space="preserve"> (ed.), </w:t>
      </w:r>
      <w:proofErr w:type="gramStart"/>
      <w:r>
        <w:rPr>
          <w:i/>
        </w:rPr>
        <w:t>A</w:t>
      </w:r>
      <w:proofErr w:type="gramEnd"/>
      <w:r>
        <w:rPr>
          <w:i/>
        </w:rPr>
        <w:t xml:space="preserve"> Companion to the </w:t>
      </w:r>
      <w:proofErr w:type="spellStart"/>
      <w:r>
        <w:rPr>
          <w:i/>
        </w:rPr>
        <w:t>Neronian</w:t>
      </w:r>
      <w:proofErr w:type="spellEnd"/>
      <w:r>
        <w:rPr>
          <w:i/>
        </w:rPr>
        <w:t xml:space="preserve"> Age</w:t>
      </w:r>
      <w:r>
        <w:t>. West Sussex: Wiley-Blackwell, 332-363</w:t>
      </w:r>
      <w:r>
        <w:rPr>
          <w:u w:val="single"/>
        </w:rPr>
        <w:br/>
      </w:r>
      <w:proofErr w:type="spellStart"/>
      <w:r>
        <w:t>Braund</w:t>
      </w:r>
      <w:proofErr w:type="spellEnd"/>
      <w:r>
        <w:t xml:space="preserve">, D. 2013. ‘Apollo in Arms: Nero at the Frontier’, in E. Buckley and M. T. </w:t>
      </w:r>
      <w:proofErr w:type="spellStart"/>
      <w:r>
        <w:t>Dinter</w:t>
      </w:r>
      <w:proofErr w:type="spellEnd"/>
      <w:r>
        <w:t xml:space="preserve"> (ed.), </w:t>
      </w:r>
      <w:r>
        <w:rPr>
          <w:i/>
        </w:rPr>
        <w:t xml:space="preserve">A Companion to the </w:t>
      </w:r>
      <w:proofErr w:type="spellStart"/>
      <w:r>
        <w:rPr>
          <w:i/>
        </w:rPr>
        <w:t>Neronian</w:t>
      </w:r>
      <w:proofErr w:type="spellEnd"/>
      <w:r>
        <w:rPr>
          <w:i/>
        </w:rPr>
        <w:t xml:space="preserve"> Age</w:t>
      </w:r>
      <w:r>
        <w:t>. West Sussex: Wiley-Blackwell, 83-102</w:t>
      </w:r>
      <w:r>
        <w:rPr>
          <w:u w:val="single"/>
        </w:rPr>
        <w:br/>
      </w:r>
      <w:proofErr w:type="spellStart"/>
      <w:r>
        <w:t>Champlin</w:t>
      </w:r>
      <w:proofErr w:type="spellEnd"/>
      <w:r>
        <w:t xml:space="preserve">, E. 2003, ‘Nero, Apollo, and the Poets’, </w:t>
      </w:r>
      <w:r>
        <w:rPr>
          <w:i/>
        </w:rPr>
        <w:t>Phoenix</w:t>
      </w:r>
      <w:r>
        <w:t>, Vol. 57, No. 3/4, Autumn-Winter, 276-283</w:t>
      </w:r>
      <w:r>
        <w:br/>
      </w:r>
      <w:proofErr w:type="spellStart"/>
      <w:r>
        <w:t>Erker</w:t>
      </w:r>
      <w:proofErr w:type="spellEnd"/>
      <w:r>
        <w:t xml:space="preserve">, D. S. 2013. ‘Religion’, in E. Buckley and M. T. </w:t>
      </w:r>
      <w:proofErr w:type="spellStart"/>
      <w:r>
        <w:t>Dinter</w:t>
      </w:r>
      <w:proofErr w:type="spellEnd"/>
      <w:r>
        <w:t xml:space="preserve"> (ed.), </w:t>
      </w:r>
      <w:proofErr w:type="gramStart"/>
      <w:r>
        <w:rPr>
          <w:i/>
        </w:rPr>
        <w:t>A</w:t>
      </w:r>
      <w:proofErr w:type="gramEnd"/>
      <w:r>
        <w:rPr>
          <w:i/>
        </w:rPr>
        <w:t xml:space="preserve"> Companion to the </w:t>
      </w:r>
      <w:proofErr w:type="spellStart"/>
      <w:r>
        <w:rPr>
          <w:i/>
        </w:rPr>
        <w:t>Neronian</w:t>
      </w:r>
      <w:proofErr w:type="spellEnd"/>
      <w:r>
        <w:rPr>
          <w:i/>
        </w:rPr>
        <w:t xml:space="preserve"> Age</w:t>
      </w:r>
      <w:r>
        <w:t>. West Sussex: Wiley-Blackwell, 118-134</w:t>
      </w:r>
      <w:r>
        <w:br/>
      </w:r>
      <w:proofErr w:type="spellStart"/>
      <w:r>
        <w:t>Fantham</w:t>
      </w:r>
      <w:proofErr w:type="gramStart"/>
      <w:r>
        <w:t>,E</w:t>
      </w:r>
      <w:proofErr w:type="spellEnd"/>
      <w:proofErr w:type="gramEnd"/>
      <w:r>
        <w:t xml:space="preserve">. 2013. ‘The Preforming Prince’, in E. Buckley and M. T. </w:t>
      </w:r>
      <w:proofErr w:type="spellStart"/>
      <w:r>
        <w:t>Dinter</w:t>
      </w:r>
      <w:proofErr w:type="spellEnd"/>
      <w:r>
        <w:t xml:space="preserve"> (ed.), </w:t>
      </w:r>
      <w:proofErr w:type="gramStart"/>
      <w:r>
        <w:rPr>
          <w:i/>
        </w:rPr>
        <w:t>A</w:t>
      </w:r>
      <w:proofErr w:type="gramEnd"/>
      <w:r>
        <w:rPr>
          <w:i/>
        </w:rPr>
        <w:t xml:space="preserve"> Companion to the </w:t>
      </w:r>
      <w:proofErr w:type="spellStart"/>
      <w:r>
        <w:rPr>
          <w:i/>
        </w:rPr>
        <w:t>Neronian</w:t>
      </w:r>
      <w:proofErr w:type="spellEnd"/>
      <w:r>
        <w:rPr>
          <w:i/>
        </w:rPr>
        <w:t xml:space="preserve"> Age</w:t>
      </w:r>
      <w:r>
        <w:t>. West Sussex: Wiley-Blackwell, 17-29</w:t>
      </w:r>
      <w:r>
        <w:br/>
        <w:t xml:space="preserve">Fears, J. R. 1976. ‘The Solar Monarchy of Nero and the Imperial Panegyric of Q. </w:t>
      </w:r>
      <w:proofErr w:type="spellStart"/>
      <w:r>
        <w:t>Curtius</w:t>
      </w:r>
      <w:proofErr w:type="spellEnd"/>
      <w:r>
        <w:t xml:space="preserve"> Rufus’, </w:t>
      </w:r>
      <w:proofErr w:type="spellStart"/>
      <w:r>
        <w:rPr>
          <w:i/>
        </w:rPr>
        <w:t>Historia</w:t>
      </w:r>
      <w:proofErr w:type="spellEnd"/>
      <w:r>
        <w:rPr>
          <w:i/>
        </w:rPr>
        <w:t xml:space="preserve">: </w:t>
      </w:r>
      <w:proofErr w:type="spellStart"/>
      <w:r>
        <w:rPr>
          <w:i/>
        </w:rPr>
        <w:t>Zeitschrift</w:t>
      </w:r>
      <w:proofErr w:type="spellEnd"/>
      <w:r>
        <w:rPr>
          <w:i/>
        </w:rPr>
        <w:t xml:space="preserve"> </w:t>
      </w:r>
      <w:proofErr w:type="spellStart"/>
      <w:r>
        <w:rPr>
          <w:i/>
        </w:rPr>
        <w:t>für</w:t>
      </w:r>
      <w:proofErr w:type="spellEnd"/>
      <w:r>
        <w:rPr>
          <w:i/>
        </w:rPr>
        <w:t xml:space="preserve"> </w:t>
      </w:r>
      <w:proofErr w:type="spellStart"/>
      <w:r>
        <w:rPr>
          <w:i/>
        </w:rPr>
        <w:t>Alte</w:t>
      </w:r>
      <w:proofErr w:type="spellEnd"/>
      <w:r>
        <w:rPr>
          <w:i/>
        </w:rPr>
        <w:t xml:space="preserve"> Geschichte,</w:t>
      </w:r>
      <w:r>
        <w:t xml:space="preserve"> Vol. 25, No. 4, 494-496</w:t>
      </w:r>
      <w:r>
        <w:br/>
        <w:t xml:space="preserve">Gordon, R. L. 2006. “Sol”, in Brill’s New </w:t>
      </w:r>
      <w:proofErr w:type="spellStart"/>
      <w:r>
        <w:t>Pauly</w:t>
      </w:r>
      <w:proofErr w:type="spellEnd"/>
      <w:r>
        <w:t xml:space="preserve">, Antiquity volumes </w:t>
      </w:r>
      <w:hyperlink r:id="rId7" w:history="1">
        <w:r>
          <w:rPr>
            <w:rStyle w:val="Hyperlink"/>
          </w:rPr>
          <w:t>http://dx.doi.org.ezproxy.uwtsd.ac.uk/10.1163/1574-9347_bnp_e1116380</w:t>
        </w:r>
      </w:hyperlink>
      <w:r>
        <w:t xml:space="preserve"> (Accessed: 11</w:t>
      </w:r>
      <w:r>
        <w:rPr>
          <w:vertAlign w:val="superscript"/>
        </w:rPr>
        <w:t>th</w:t>
      </w:r>
      <w:r>
        <w:t xml:space="preserve"> April 2018</w:t>
      </w:r>
      <w:proofErr w:type="gramStart"/>
      <w:r>
        <w:t>)</w:t>
      </w:r>
      <w:proofErr w:type="gramEnd"/>
      <w:r>
        <w:br/>
        <w:t xml:space="preserve">Graf, F. 2006. “Apollo”, in Brill’s New </w:t>
      </w:r>
      <w:proofErr w:type="spellStart"/>
      <w:r>
        <w:t>Pauly</w:t>
      </w:r>
      <w:proofErr w:type="spellEnd"/>
      <w:r>
        <w:t xml:space="preserve">, Antiquity volumes </w:t>
      </w:r>
      <w:hyperlink r:id="rId8" w:history="1">
        <w:r>
          <w:rPr>
            <w:rStyle w:val="Hyperlink"/>
          </w:rPr>
          <w:t>http://dx.doi.org.ezproxy.uwtsd.ac.uk/10.1163/1574-9347_bnp_e128090</w:t>
        </w:r>
      </w:hyperlink>
      <w:r>
        <w:t xml:space="preserve"> (Accessed: 12</w:t>
      </w:r>
      <w:r>
        <w:rPr>
          <w:vertAlign w:val="superscript"/>
        </w:rPr>
        <w:t>th</w:t>
      </w:r>
      <w:r>
        <w:t xml:space="preserve"> April 2018</w:t>
      </w:r>
      <w:proofErr w:type="gramStart"/>
      <w:r>
        <w:t>)</w:t>
      </w:r>
      <w:proofErr w:type="gramEnd"/>
      <w:r>
        <w:br/>
        <w:t>Griffin, M. 2013. ‘</w:t>
      </w:r>
      <w:proofErr w:type="spellStart"/>
      <w:r>
        <w:t>Nachwort</w:t>
      </w:r>
      <w:proofErr w:type="spellEnd"/>
      <w:r>
        <w:t xml:space="preserve">: Nero </w:t>
      </w:r>
      <w:proofErr w:type="gramStart"/>
      <w:r>
        <w:t>From</w:t>
      </w:r>
      <w:proofErr w:type="gramEnd"/>
      <w:r>
        <w:t xml:space="preserve"> Zero to Hero’, in E. Buckley and M. T. </w:t>
      </w:r>
      <w:proofErr w:type="spellStart"/>
      <w:r>
        <w:t>Dinter</w:t>
      </w:r>
      <w:proofErr w:type="spellEnd"/>
      <w:r>
        <w:t xml:space="preserve"> (ed.), </w:t>
      </w:r>
      <w:r>
        <w:rPr>
          <w:i/>
        </w:rPr>
        <w:t xml:space="preserve">A Companion to the </w:t>
      </w:r>
      <w:proofErr w:type="spellStart"/>
      <w:r>
        <w:rPr>
          <w:i/>
        </w:rPr>
        <w:t>Neronian</w:t>
      </w:r>
      <w:proofErr w:type="spellEnd"/>
      <w:r>
        <w:rPr>
          <w:i/>
        </w:rPr>
        <w:t xml:space="preserve"> Age</w:t>
      </w:r>
      <w:r>
        <w:t>. West Sussex: Wiley-Blackwell, 467-481</w:t>
      </w:r>
      <w:r>
        <w:br/>
      </w:r>
      <w:proofErr w:type="spellStart"/>
      <w:r>
        <w:t>Mratschek</w:t>
      </w:r>
      <w:proofErr w:type="spellEnd"/>
      <w:r>
        <w:t xml:space="preserve">, S. 2013. ‘Nero the Imperial Misfit: Philhellenism in a Rich Man’s World’, in E. Buckley and M. T. </w:t>
      </w:r>
      <w:proofErr w:type="spellStart"/>
      <w:r>
        <w:t>Dinter</w:t>
      </w:r>
      <w:proofErr w:type="spellEnd"/>
      <w:r>
        <w:t xml:space="preserve"> (ed.), </w:t>
      </w:r>
      <w:r>
        <w:rPr>
          <w:i/>
        </w:rPr>
        <w:t xml:space="preserve">A Companion to the </w:t>
      </w:r>
      <w:proofErr w:type="spellStart"/>
      <w:r>
        <w:rPr>
          <w:i/>
        </w:rPr>
        <w:t>Neronian</w:t>
      </w:r>
      <w:proofErr w:type="spellEnd"/>
      <w:r>
        <w:rPr>
          <w:i/>
        </w:rPr>
        <w:t xml:space="preserve"> Age</w:t>
      </w:r>
      <w:r>
        <w:t>. West Sussex: Wiley-Blackwell, 45-63</w:t>
      </w:r>
      <w:r>
        <w:br/>
      </w:r>
      <w:proofErr w:type="spellStart"/>
      <w:r>
        <w:t>Theoi</w:t>
      </w:r>
      <w:proofErr w:type="spellEnd"/>
      <w:r>
        <w:t xml:space="preserve"> Project ‘</w:t>
      </w:r>
      <w:proofErr w:type="spellStart"/>
      <w:r>
        <w:t>Helius</w:t>
      </w:r>
      <w:proofErr w:type="spellEnd"/>
      <w:r>
        <w:t xml:space="preserve">’ 2017. </w:t>
      </w:r>
      <w:hyperlink r:id="rId9" w:history="1">
        <w:r>
          <w:rPr>
            <w:rStyle w:val="Hyperlink"/>
          </w:rPr>
          <w:t>http://www.theoi.com/Titan/Helios.html</w:t>
        </w:r>
      </w:hyperlink>
      <w:r>
        <w:t xml:space="preserve"> (Accessed: 12</w:t>
      </w:r>
      <w:r>
        <w:rPr>
          <w:vertAlign w:val="superscript"/>
        </w:rPr>
        <w:t>th</w:t>
      </w:r>
      <w:r>
        <w:t xml:space="preserve"> April 2018)</w:t>
      </w:r>
    </w:p>
    <w:p w14:paraId="32DB80A6" w14:textId="77777777" w:rsidR="003015A5" w:rsidRDefault="003015A5" w:rsidP="002C26B3"/>
    <w:sectPr w:rsidR="003015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AD005C" w14:textId="77777777" w:rsidR="00720A61" w:rsidRDefault="00720A61" w:rsidP="00720A61">
      <w:pPr>
        <w:spacing w:after="0" w:line="240" w:lineRule="auto"/>
      </w:pPr>
      <w:r>
        <w:separator/>
      </w:r>
    </w:p>
  </w:endnote>
  <w:endnote w:type="continuationSeparator" w:id="0">
    <w:p w14:paraId="4E3732E5" w14:textId="77777777" w:rsidR="00720A61" w:rsidRDefault="00720A61" w:rsidP="00720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DC3ED3" w14:textId="77777777" w:rsidR="00720A61" w:rsidRDefault="00720A61" w:rsidP="00720A61">
      <w:pPr>
        <w:spacing w:after="0" w:line="240" w:lineRule="auto"/>
      </w:pPr>
      <w:r>
        <w:separator/>
      </w:r>
    </w:p>
  </w:footnote>
  <w:footnote w:type="continuationSeparator" w:id="0">
    <w:p w14:paraId="3E86A4E4" w14:textId="77777777" w:rsidR="00720A61" w:rsidRDefault="00720A61" w:rsidP="00720A61">
      <w:pPr>
        <w:spacing w:after="0" w:line="240" w:lineRule="auto"/>
      </w:pPr>
      <w:r>
        <w:continuationSeparator/>
      </w:r>
    </w:p>
  </w:footnote>
  <w:footnote w:id="1">
    <w:p w14:paraId="5EABA904" w14:textId="656818FC" w:rsidR="00720A61" w:rsidRDefault="00720A61">
      <w:pPr>
        <w:pStyle w:val="FootnoteText"/>
      </w:pPr>
      <w:r>
        <w:rPr>
          <w:rStyle w:val="FootnoteReference"/>
        </w:rPr>
        <w:footnoteRef/>
      </w:r>
      <w:r>
        <w:t xml:space="preserve"> </w:t>
      </w:r>
      <w:r w:rsidRPr="00720A61">
        <w:t>Champlin 2003</w:t>
      </w:r>
      <w:r>
        <w:t>: 276</w:t>
      </w:r>
    </w:p>
  </w:footnote>
  <w:footnote w:id="2">
    <w:p w14:paraId="5C9196E2" w14:textId="22A19439" w:rsidR="009F6780" w:rsidRDefault="009F6780">
      <w:pPr>
        <w:pStyle w:val="FootnoteText"/>
      </w:pPr>
      <w:r>
        <w:rPr>
          <w:rStyle w:val="FootnoteReference"/>
        </w:rPr>
        <w:footnoteRef/>
      </w:r>
      <w:r>
        <w:t xml:space="preserve"> Gordan 2006</w:t>
      </w:r>
    </w:p>
  </w:footnote>
  <w:footnote w:id="3">
    <w:p w14:paraId="2F120E6C" w14:textId="43ABBAA1" w:rsidR="005A4CB6" w:rsidRDefault="005A4CB6">
      <w:pPr>
        <w:pStyle w:val="FootnoteText"/>
      </w:pPr>
      <w:r>
        <w:rPr>
          <w:rStyle w:val="FootnoteReference"/>
        </w:rPr>
        <w:footnoteRef/>
      </w:r>
      <w:r>
        <w:t xml:space="preserve"> Gordan 2006</w:t>
      </w:r>
    </w:p>
  </w:footnote>
  <w:footnote w:id="4">
    <w:p w14:paraId="4E9043F0" w14:textId="7536A85B" w:rsidR="00231FB8" w:rsidRDefault="00231FB8">
      <w:pPr>
        <w:pStyle w:val="FootnoteText"/>
      </w:pPr>
      <w:r>
        <w:rPr>
          <w:rStyle w:val="FootnoteReference"/>
        </w:rPr>
        <w:footnoteRef/>
      </w:r>
      <w:r>
        <w:t xml:space="preserve"> </w:t>
      </w:r>
      <w:r w:rsidRPr="00231FB8">
        <w:t xml:space="preserve">Sen. </w:t>
      </w:r>
      <w:r w:rsidRPr="0071291A">
        <w:rPr>
          <w:i/>
        </w:rPr>
        <w:t>Apoc</w:t>
      </w:r>
      <w:r w:rsidRPr="00231FB8">
        <w:t>.</w:t>
      </w:r>
      <w:r>
        <w:t xml:space="preserve"> 445</w:t>
      </w:r>
      <w:r w:rsidR="009766EA">
        <w:t>-7</w:t>
      </w:r>
    </w:p>
  </w:footnote>
  <w:footnote w:id="5">
    <w:p w14:paraId="13B9C0F5" w14:textId="5FA6DF48" w:rsidR="004C43C9" w:rsidRDefault="004C43C9">
      <w:pPr>
        <w:pStyle w:val="FootnoteText"/>
      </w:pPr>
      <w:r>
        <w:rPr>
          <w:rStyle w:val="FootnoteReference"/>
        </w:rPr>
        <w:footnoteRef/>
      </w:r>
      <w:r>
        <w:t xml:space="preserve"> </w:t>
      </w:r>
      <w:r w:rsidRPr="004C43C9">
        <w:t xml:space="preserve">Suet. </w:t>
      </w:r>
      <w:r w:rsidRPr="0071291A">
        <w:rPr>
          <w:i/>
        </w:rPr>
        <w:t>Nero.</w:t>
      </w:r>
      <w:r w:rsidRPr="004C43C9">
        <w:t xml:space="preserve"> 51</w:t>
      </w:r>
    </w:p>
  </w:footnote>
  <w:footnote w:id="6">
    <w:p w14:paraId="5B2E1C07" w14:textId="0F1B96B8" w:rsidR="000C32F2" w:rsidRDefault="000C32F2">
      <w:pPr>
        <w:pStyle w:val="FootnoteText"/>
      </w:pPr>
      <w:r>
        <w:rPr>
          <w:rStyle w:val="FootnoteReference"/>
        </w:rPr>
        <w:footnoteRef/>
      </w:r>
      <w:r>
        <w:t xml:space="preserve"> </w:t>
      </w:r>
      <w:proofErr w:type="spellStart"/>
      <w:r>
        <w:t>Dio</w:t>
      </w:r>
      <w:proofErr w:type="spellEnd"/>
      <w:r w:rsidR="0097799F">
        <w:t>. 6</w:t>
      </w:r>
      <w:r w:rsidR="00CA7874">
        <w:t>0</w:t>
      </w:r>
      <w:r w:rsidR="0097799F">
        <w:t>.33</w:t>
      </w:r>
      <w:r w:rsidR="00CA7874">
        <w:t>.9</w:t>
      </w:r>
    </w:p>
  </w:footnote>
  <w:footnote w:id="7">
    <w:p w14:paraId="112CCCCF" w14:textId="5DE4A7AD" w:rsidR="007D019C" w:rsidRDefault="007D019C">
      <w:pPr>
        <w:pStyle w:val="FootnoteText"/>
      </w:pPr>
      <w:r>
        <w:rPr>
          <w:rStyle w:val="FootnoteReference"/>
        </w:rPr>
        <w:footnoteRef/>
      </w:r>
      <w:r>
        <w:t xml:space="preserve"> Champlin 2003: 280</w:t>
      </w:r>
    </w:p>
  </w:footnote>
  <w:footnote w:id="8">
    <w:p w14:paraId="256B5043" w14:textId="38B7EB36" w:rsidR="007D019C" w:rsidRDefault="007D019C">
      <w:pPr>
        <w:pStyle w:val="FootnoteText"/>
      </w:pPr>
      <w:r>
        <w:rPr>
          <w:rStyle w:val="FootnoteReference"/>
        </w:rPr>
        <w:footnoteRef/>
      </w:r>
      <w:r>
        <w:t xml:space="preserve"> Champlin 2003: 277</w:t>
      </w:r>
    </w:p>
  </w:footnote>
  <w:footnote w:id="9">
    <w:p w14:paraId="07AD47A9" w14:textId="7ACB02F9" w:rsidR="007D019C" w:rsidRDefault="007D019C">
      <w:pPr>
        <w:pStyle w:val="FootnoteText"/>
      </w:pPr>
      <w:r>
        <w:rPr>
          <w:rStyle w:val="FootnoteReference"/>
        </w:rPr>
        <w:footnoteRef/>
      </w:r>
      <w:r>
        <w:t xml:space="preserve"> Champlin 2003: 281</w:t>
      </w:r>
    </w:p>
  </w:footnote>
  <w:footnote w:id="10">
    <w:p w14:paraId="24B9415F" w14:textId="22F087FD" w:rsidR="00B07E15" w:rsidRDefault="00B07E15">
      <w:pPr>
        <w:pStyle w:val="FootnoteText"/>
      </w:pPr>
      <w:r>
        <w:rPr>
          <w:rStyle w:val="FootnoteReference"/>
        </w:rPr>
        <w:footnoteRef/>
      </w:r>
      <w:r>
        <w:t xml:space="preserve"> </w:t>
      </w:r>
      <w:proofErr w:type="spellStart"/>
      <w:r w:rsidR="00CA7874">
        <w:t>Dio</w:t>
      </w:r>
      <w:proofErr w:type="spellEnd"/>
      <w:r w:rsidR="00CA7874">
        <w:t>. 61.7.3</w:t>
      </w:r>
    </w:p>
  </w:footnote>
  <w:footnote w:id="11">
    <w:p w14:paraId="03CB5C98" w14:textId="334D3BD8" w:rsidR="00E7422B" w:rsidRDefault="00E7422B" w:rsidP="00E7422B">
      <w:pPr>
        <w:pStyle w:val="FootnoteText"/>
      </w:pPr>
      <w:r>
        <w:rPr>
          <w:rStyle w:val="FootnoteReference"/>
        </w:rPr>
        <w:footnoteRef/>
      </w:r>
      <w:r>
        <w:t xml:space="preserve"> </w:t>
      </w:r>
      <w:r w:rsidR="006033CD" w:rsidRPr="006033CD">
        <w:t xml:space="preserve">Bergmann </w:t>
      </w:r>
      <w:r>
        <w:t>2013: 332</w:t>
      </w:r>
    </w:p>
  </w:footnote>
  <w:footnote w:id="12">
    <w:p w14:paraId="4492268B" w14:textId="3A18B499" w:rsidR="001523BE" w:rsidRDefault="001523BE">
      <w:pPr>
        <w:pStyle w:val="FootnoteText"/>
      </w:pPr>
      <w:r>
        <w:rPr>
          <w:rStyle w:val="FootnoteReference"/>
        </w:rPr>
        <w:footnoteRef/>
      </w:r>
      <w:r>
        <w:t xml:space="preserve"> </w:t>
      </w:r>
      <w:proofErr w:type="spellStart"/>
      <w:r w:rsidR="003651AA" w:rsidRPr="003651AA">
        <w:t>Fantham</w:t>
      </w:r>
      <w:proofErr w:type="spellEnd"/>
      <w:r w:rsidR="003651AA" w:rsidRPr="003651AA">
        <w:t xml:space="preserve"> </w:t>
      </w:r>
      <w:r>
        <w:t>2013: 21</w:t>
      </w:r>
    </w:p>
  </w:footnote>
  <w:footnote w:id="13">
    <w:p w14:paraId="45810120" w14:textId="4434FB2F" w:rsidR="00B43324" w:rsidRDefault="00B43324">
      <w:pPr>
        <w:pStyle w:val="FootnoteText"/>
      </w:pPr>
      <w:r>
        <w:rPr>
          <w:rStyle w:val="FootnoteReference"/>
        </w:rPr>
        <w:footnoteRef/>
      </w:r>
      <w:r>
        <w:t xml:space="preserve"> </w:t>
      </w:r>
      <w:proofErr w:type="spellStart"/>
      <w:r>
        <w:t>Braund</w:t>
      </w:r>
      <w:proofErr w:type="spellEnd"/>
      <w:r>
        <w:t xml:space="preserve"> 2013: 85</w:t>
      </w:r>
    </w:p>
  </w:footnote>
  <w:footnote w:id="14">
    <w:p w14:paraId="1D4EE0D1" w14:textId="2958E48A" w:rsidR="00C2156B" w:rsidRDefault="00C2156B">
      <w:pPr>
        <w:pStyle w:val="FootnoteText"/>
      </w:pPr>
      <w:r>
        <w:rPr>
          <w:rStyle w:val="FootnoteReference"/>
        </w:rPr>
        <w:footnoteRef/>
      </w:r>
      <w:r>
        <w:t xml:space="preserve"> </w:t>
      </w:r>
      <w:r w:rsidRPr="00720A61">
        <w:t>Champlin 2003</w:t>
      </w:r>
      <w:r>
        <w:t>: 276</w:t>
      </w:r>
    </w:p>
  </w:footnote>
  <w:footnote w:id="15">
    <w:p w14:paraId="107F83C7" w14:textId="3B1D5BED" w:rsidR="00D44F61" w:rsidRDefault="00D44F61">
      <w:pPr>
        <w:pStyle w:val="FootnoteText"/>
      </w:pPr>
      <w:r>
        <w:rPr>
          <w:rStyle w:val="FootnoteReference"/>
        </w:rPr>
        <w:footnoteRef/>
      </w:r>
      <w:r>
        <w:t xml:space="preserve"> </w:t>
      </w:r>
      <w:proofErr w:type="spellStart"/>
      <w:r>
        <w:t>Dio</w:t>
      </w:r>
      <w:proofErr w:type="spellEnd"/>
      <w:r>
        <w:t>. 63.9.1</w:t>
      </w:r>
    </w:p>
  </w:footnote>
  <w:footnote w:id="16">
    <w:p w14:paraId="410F65FE" w14:textId="1183C0D1" w:rsidR="007E21D9" w:rsidRDefault="007E21D9">
      <w:pPr>
        <w:pStyle w:val="FootnoteText"/>
      </w:pPr>
      <w:r>
        <w:rPr>
          <w:rStyle w:val="FootnoteReference"/>
        </w:rPr>
        <w:footnoteRef/>
      </w:r>
      <w:r>
        <w:t xml:space="preserve"> Griffin 2013: 471</w:t>
      </w:r>
    </w:p>
  </w:footnote>
  <w:footnote w:id="17">
    <w:p w14:paraId="75D09CB8" w14:textId="55AD7AD8" w:rsidR="001D1428" w:rsidRDefault="001D1428">
      <w:pPr>
        <w:pStyle w:val="FootnoteText"/>
      </w:pPr>
      <w:r>
        <w:rPr>
          <w:rStyle w:val="FootnoteReference"/>
        </w:rPr>
        <w:footnoteRef/>
      </w:r>
      <w:r>
        <w:t xml:space="preserve"> </w:t>
      </w:r>
      <w:proofErr w:type="gramStart"/>
      <w:r w:rsidR="00810888" w:rsidRPr="00810888">
        <w:t>Tac</w:t>
      </w:r>
      <w:proofErr w:type="gramEnd"/>
      <w:r w:rsidR="00810888" w:rsidRPr="00810888">
        <w:t xml:space="preserve">. </w:t>
      </w:r>
      <w:r w:rsidR="00810888" w:rsidRPr="0071291A">
        <w:rPr>
          <w:i/>
        </w:rPr>
        <w:t>Ann.</w:t>
      </w:r>
      <w:r w:rsidR="00810888" w:rsidRPr="00810888">
        <w:t xml:space="preserve"> 14.14</w:t>
      </w:r>
      <w:r w:rsidR="009F01AD">
        <w:t xml:space="preserve"> and</w:t>
      </w:r>
      <w:r w:rsidR="00810888" w:rsidRPr="00810888">
        <w:t xml:space="preserve"> 15.32</w:t>
      </w:r>
    </w:p>
  </w:footnote>
  <w:footnote w:id="18">
    <w:p w14:paraId="3DE1DA3B" w14:textId="38813060" w:rsidR="001D1428" w:rsidRDefault="001D1428">
      <w:pPr>
        <w:pStyle w:val="FootnoteText"/>
      </w:pPr>
      <w:r>
        <w:rPr>
          <w:rStyle w:val="FootnoteReference"/>
        </w:rPr>
        <w:footnoteRef/>
      </w:r>
      <w:r>
        <w:t xml:space="preserve"> Griffin 2013: 471</w:t>
      </w:r>
    </w:p>
  </w:footnote>
  <w:footnote w:id="19">
    <w:p w14:paraId="365FDF4F" w14:textId="7B066844" w:rsidR="00180924" w:rsidRDefault="00180924">
      <w:pPr>
        <w:pStyle w:val="FootnoteText"/>
      </w:pPr>
      <w:r>
        <w:rPr>
          <w:rStyle w:val="FootnoteReference"/>
        </w:rPr>
        <w:footnoteRef/>
      </w:r>
      <w:r>
        <w:t xml:space="preserve"> </w:t>
      </w:r>
      <w:r w:rsidR="00041E09">
        <w:t>Graf 2006</w:t>
      </w:r>
    </w:p>
  </w:footnote>
  <w:footnote w:id="20">
    <w:p w14:paraId="5DE16DBF" w14:textId="7197E6CE" w:rsidR="00EF6631" w:rsidRDefault="00EF6631">
      <w:pPr>
        <w:pStyle w:val="FootnoteText"/>
      </w:pPr>
      <w:r>
        <w:rPr>
          <w:rStyle w:val="FootnoteReference"/>
        </w:rPr>
        <w:footnoteRef/>
      </w:r>
      <w:r>
        <w:t xml:space="preserve"> Griffin 2013: 471</w:t>
      </w:r>
    </w:p>
  </w:footnote>
  <w:footnote w:id="21">
    <w:p w14:paraId="34C12A6F" w14:textId="4A36AB5A" w:rsidR="0071291A" w:rsidRDefault="0071291A">
      <w:pPr>
        <w:pStyle w:val="FootnoteText"/>
      </w:pPr>
      <w:r>
        <w:rPr>
          <w:rStyle w:val="FootnoteReference"/>
        </w:rPr>
        <w:footnoteRef/>
      </w:r>
      <w:r>
        <w:t xml:space="preserve"> </w:t>
      </w:r>
      <w:proofErr w:type="gramStart"/>
      <w:r w:rsidRPr="0071291A">
        <w:t>Tac</w:t>
      </w:r>
      <w:proofErr w:type="gramEnd"/>
      <w:r w:rsidRPr="0071291A">
        <w:t xml:space="preserve">. </w:t>
      </w:r>
      <w:r w:rsidRPr="0071291A">
        <w:rPr>
          <w:i/>
        </w:rPr>
        <w:t>Ann</w:t>
      </w:r>
      <w:r w:rsidRPr="0071291A">
        <w:t>. 14.14</w:t>
      </w:r>
    </w:p>
  </w:footnote>
  <w:footnote w:id="22">
    <w:p w14:paraId="5306176A" w14:textId="266131A2" w:rsidR="0071291A" w:rsidRPr="0071291A" w:rsidRDefault="0071291A">
      <w:pPr>
        <w:pStyle w:val="FootnoteText"/>
      </w:pPr>
      <w:r>
        <w:rPr>
          <w:rStyle w:val="FootnoteReference"/>
        </w:rPr>
        <w:footnoteRef/>
      </w:r>
      <w:r>
        <w:t xml:space="preserve"> Tac, </w:t>
      </w:r>
      <w:r w:rsidRPr="0071291A">
        <w:rPr>
          <w:i/>
        </w:rPr>
        <w:t>Ann</w:t>
      </w:r>
      <w:r>
        <w:rPr>
          <w:i/>
        </w:rPr>
        <w:t xml:space="preserve">. </w:t>
      </w:r>
      <w:r>
        <w:t xml:space="preserve">13.2 </w:t>
      </w:r>
    </w:p>
  </w:footnote>
  <w:footnote w:id="23">
    <w:p w14:paraId="5379A350" w14:textId="50342086" w:rsidR="00317974" w:rsidRDefault="00317974">
      <w:pPr>
        <w:pStyle w:val="FootnoteText"/>
      </w:pPr>
      <w:r>
        <w:rPr>
          <w:rStyle w:val="FootnoteReference"/>
        </w:rPr>
        <w:footnoteRef/>
      </w:r>
      <w:r>
        <w:t xml:space="preserve"> </w:t>
      </w:r>
      <w:proofErr w:type="spellStart"/>
      <w:r>
        <w:t>Fantham</w:t>
      </w:r>
      <w:proofErr w:type="spellEnd"/>
      <w:r>
        <w:t xml:space="preserve"> 2013: 23</w:t>
      </w:r>
    </w:p>
  </w:footnote>
  <w:footnote w:id="24">
    <w:p w14:paraId="36FE2316" w14:textId="164BDB65" w:rsidR="00F16A89" w:rsidRDefault="00F16A89">
      <w:pPr>
        <w:pStyle w:val="FootnoteText"/>
      </w:pPr>
      <w:r>
        <w:rPr>
          <w:rStyle w:val="FootnoteReference"/>
        </w:rPr>
        <w:footnoteRef/>
      </w:r>
      <w:r>
        <w:t xml:space="preserve"> </w:t>
      </w:r>
      <w:proofErr w:type="spellStart"/>
      <w:r>
        <w:t>Champlin</w:t>
      </w:r>
      <w:proofErr w:type="spellEnd"/>
      <w:r>
        <w:t xml:space="preserve"> 2003: 276</w:t>
      </w:r>
    </w:p>
  </w:footnote>
  <w:footnote w:id="25">
    <w:p w14:paraId="0E2C1433" w14:textId="19EF9C8E" w:rsidR="00DC0857" w:rsidRPr="00DC0857" w:rsidRDefault="00DC0857">
      <w:pPr>
        <w:pStyle w:val="FootnoteText"/>
      </w:pPr>
      <w:r>
        <w:rPr>
          <w:rStyle w:val="FootnoteReference"/>
        </w:rPr>
        <w:footnoteRef/>
      </w:r>
      <w:r>
        <w:t xml:space="preserve"> Suet. </w:t>
      </w:r>
      <w:r>
        <w:rPr>
          <w:i/>
        </w:rPr>
        <w:t>Nero</w:t>
      </w:r>
      <w:r>
        <w:t>. 23 and 24</w:t>
      </w:r>
    </w:p>
  </w:footnote>
  <w:footnote w:id="26">
    <w:p w14:paraId="7183BF1C" w14:textId="144C11FE" w:rsidR="000F753C" w:rsidRPr="000F753C" w:rsidRDefault="000F753C">
      <w:pPr>
        <w:pStyle w:val="FootnoteText"/>
      </w:pPr>
      <w:r>
        <w:rPr>
          <w:rStyle w:val="FootnoteReference"/>
        </w:rPr>
        <w:footnoteRef/>
      </w:r>
      <w:r>
        <w:t xml:space="preserve"> Suet. </w:t>
      </w:r>
      <w:r>
        <w:rPr>
          <w:i/>
        </w:rPr>
        <w:t xml:space="preserve">Nero. </w:t>
      </w:r>
      <w:r>
        <w:t>25</w:t>
      </w:r>
    </w:p>
  </w:footnote>
  <w:footnote w:id="27">
    <w:p w14:paraId="05348ABF" w14:textId="5275842A" w:rsidR="007C50A6" w:rsidRDefault="007C50A6">
      <w:pPr>
        <w:pStyle w:val="FootnoteText"/>
      </w:pPr>
      <w:r>
        <w:rPr>
          <w:rStyle w:val="FootnoteReference"/>
        </w:rPr>
        <w:footnoteRef/>
      </w:r>
      <w:r>
        <w:t xml:space="preserve"> </w:t>
      </w:r>
      <w:proofErr w:type="spellStart"/>
      <w:r>
        <w:t>Champlin</w:t>
      </w:r>
      <w:proofErr w:type="spellEnd"/>
      <w:r>
        <w:t xml:space="preserve"> 2003: 277</w:t>
      </w:r>
    </w:p>
  </w:footnote>
  <w:footnote w:id="28">
    <w:p w14:paraId="7FBF170E" w14:textId="3C1B8F62" w:rsidR="002C20B9" w:rsidRDefault="002C20B9">
      <w:pPr>
        <w:pStyle w:val="FootnoteText"/>
      </w:pPr>
      <w:r>
        <w:rPr>
          <w:rStyle w:val="FootnoteReference"/>
        </w:rPr>
        <w:footnoteRef/>
      </w:r>
      <w:r>
        <w:t xml:space="preserve"> Suet. </w:t>
      </w:r>
      <w:r>
        <w:rPr>
          <w:i/>
        </w:rPr>
        <w:t xml:space="preserve">Nero. </w:t>
      </w:r>
      <w:r>
        <w:t>53</w:t>
      </w:r>
    </w:p>
  </w:footnote>
  <w:footnote w:id="29">
    <w:p w14:paraId="586B384C" w14:textId="685921CD" w:rsidR="00AF1D06" w:rsidRDefault="00AF1D06">
      <w:pPr>
        <w:pStyle w:val="FootnoteText"/>
      </w:pPr>
      <w:r>
        <w:rPr>
          <w:rStyle w:val="FootnoteReference"/>
        </w:rPr>
        <w:footnoteRef/>
      </w:r>
      <w:r>
        <w:t xml:space="preserve"> </w:t>
      </w:r>
      <w:proofErr w:type="spellStart"/>
      <w:r>
        <w:t>Theoi</w:t>
      </w:r>
      <w:proofErr w:type="spellEnd"/>
      <w:r>
        <w:t xml:space="preserve"> Project, 2017</w:t>
      </w:r>
    </w:p>
  </w:footnote>
  <w:footnote w:id="30">
    <w:p w14:paraId="43649125" w14:textId="77777777" w:rsidR="00C6237E" w:rsidRDefault="00C6237E" w:rsidP="00C6237E">
      <w:pPr>
        <w:pStyle w:val="FootnoteText"/>
      </w:pPr>
      <w:r>
        <w:rPr>
          <w:rStyle w:val="FootnoteReference"/>
        </w:rPr>
        <w:footnoteRef/>
      </w:r>
      <w:r>
        <w:t xml:space="preserve"> </w:t>
      </w:r>
      <w:proofErr w:type="spellStart"/>
      <w:r w:rsidRPr="006526A1">
        <w:t>Erker</w:t>
      </w:r>
      <w:proofErr w:type="spellEnd"/>
      <w:r>
        <w:t xml:space="preserve"> 2013: 125</w:t>
      </w:r>
    </w:p>
  </w:footnote>
  <w:footnote w:id="31">
    <w:p w14:paraId="5F57DA67" w14:textId="22B72E61" w:rsidR="00D41646" w:rsidRDefault="00D41646">
      <w:pPr>
        <w:pStyle w:val="FootnoteText"/>
      </w:pPr>
      <w:r>
        <w:rPr>
          <w:rStyle w:val="FootnoteReference"/>
        </w:rPr>
        <w:footnoteRef/>
      </w:r>
      <w:r>
        <w:t xml:space="preserve"> </w:t>
      </w:r>
      <w:proofErr w:type="gramStart"/>
      <w:r w:rsidRPr="00D41646">
        <w:t>Tac</w:t>
      </w:r>
      <w:proofErr w:type="gramEnd"/>
      <w:r w:rsidRPr="00D41646">
        <w:t xml:space="preserve">. </w:t>
      </w:r>
      <w:r w:rsidRPr="00D41646">
        <w:rPr>
          <w:i/>
        </w:rPr>
        <w:t>Ann</w:t>
      </w:r>
      <w:r w:rsidRPr="00D41646">
        <w:t>. 13.41</w:t>
      </w:r>
    </w:p>
  </w:footnote>
  <w:footnote w:id="32">
    <w:p w14:paraId="5C23ED4C" w14:textId="1C19068B" w:rsidR="004560B6" w:rsidRDefault="004560B6">
      <w:pPr>
        <w:pStyle w:val="FootnoteText"/>
      </w:pPr>
      <w:r>
        <w:rPr>
          <w:rStyle w:val="FootnoteReference"/>
        </w:rPr>
        <w:footnoteRef/>
      </w:r>
      <w:r>
        <w:t xml:space="preserve"> </w:t>
      </w:r>
      <w:proofErr w:type="spellStart"/>
      <w:r w:rsidR="004C466E" w:rsidRPr="004C466E">
        <w:t>Mratschek</w:t>
      </w:r>
      <w:proofErr w:type="spellEnd"/>
      <w:r w:rsidR="004C466E">
        <w:t xml:space="preserve"> 2013: 53</w:t>
      </w:r>
    </w:p>
  </w:footnote>
  <w:footnote w:id="33">
    <w:p w14:paraId="6207330D" w14:textId="654B7886" w:rsidR="00681A7C" w:rsidRDefault="00681A7C">
      <w:pPr>
        <w:pStyle w:val="FootnoteText"/>
      </w:pPr>
      <w:r>
        <w:rPr>
          <w:rStyle w:val="FootnoteReference"/>
        </w:rPr>
        <w:footnoteRef/>
      </w:r>
      <w:r>
        <w:t xml:space="preserve"> </w:t>
      </w:r>
      <w:proofErr w:type="spellStart"/>
      <w:r>
        <w:t>Dio</w:t>
      </w:r>
      <w:proofErr w:type="spellEnd"/>
      <w:r>
        <w:t>. 63.5.2</w:t>
      </w:r>
    </w:p>
  </w:footnote>
  <w:footnote w:id="34">
    <w:p w14:paraId="469FC4E3" w14:textId="1A3B83CE" w:rsidR="005E27BF" w:rsidRDefault="005E27BF">
      <w:pPr>
        <w:pStyle w:val="FootnoteText"/>
      </w:pPr>
      <w:r>
        <w:rPr>
          <w:rStyle w:val="FootnoteReference"/>
        </w:rPr>
        <w:footnoteRef/>
      </w:r>
      <w:r>
        <w:t xml:space="preserve"> </w:t>
      </w:r>
      <w:proofErr w:type="spellStart"/>
      <w:r w:rsidRPr="005E27BF">
        <w:t>Mratschek</w:t>
      </w:r>
      <w:proofErr w:type="spellEnd"/>
      <w:r>
        <w:t xml:space="preserve"> 2013: 53</w:t>
      </w:r>
    </w:p>
  </w:footnote>
  <w:footnote w:id="35">
    <w:p w14:paraId="05B90610" w14:textId="13EEFE72" w:rsidR="00C35EEF" w:rsidRDefault="00C35EEF">
      <w:pPr>
        <w:pStyle w:val="FootnoteText"/>
      </w:pPr>
      <w:r>
        <w:rPr>
          <w:rStyle w:val="FootnoteReference"/>
        </w:rPr>
        <w:footnoteRef/>
      </w:r>
      <w:r>
        <w:t xml:space="preserve"> </w:t>
      </w:r>
      <w:r w:rsidR="001A7473">
        <w:t>Dio.63.6.2</w:t>
      </w:r>
    </w:p>
  </w:footnote>
  <w:footnote w:id="36">
    <w:p w14:paraId="64575915" w14:textId="52A4207F" w:rsidR="001A7473" w:rsidRDefault="001A7473">
      <w:pPr>
        <w:pStyle w:val="FootnoteText"/>
      </w:pPr>
      <w:r>
        <w:rPr>
          <w:rStyle w:val="FootnoteReference"/>
        </w:rPr>
        <w:footnoteRef/>
      </w:r>
      <w:r>
        <w:t xml:space="preserve"> Dio.63.5.2</w:t>
      </w:r>
    </w:p>
  </w:footnote>
  <w:footnote w:id="37">
    <w:p w14:paraId="2907DD6D" w14:textId="59619DD8" w:rsidR="00711F61" w:rsidRDefault="00711F61">
      <w:pPr>
        <w:pStyle w:val="FootnoteText"/>
      </w:pPr>
      <w:r>
        <w:rPr>
          <w:rStyle w:val="FootnoteReference"/>
        </w:rPr>
        <w:footnoteRef/>
      </w:r>
      <w:r>
        <w:t xml:space="preserve"> </w:t>
      </w:r>
      <w:proofErr w:type="spellStart"/>
      <w:r>
        <w:t>Braund</w:t>
      </w:r>
      <w:proofErr w:type="spellEnd"/>
      <w:r>
        <w:t xml:space="preserve"> 2013: 95</w:t>
      </w:r>
    </w:p>
  </w:footnote>
  <w:footnote w:id="38">
    <w:p w14:paraId="3284933A" w14:textId="5060A733" w:rsidR="00C5570A" w:rsidRDefault="00C5570A">
      <w:pPr>
        <w:pStyle w:val="FootnoteText"/>
      </w:pPr>
      <w:r>
        <w:rPr>
          <w:rStyle w:val="FootnoteReference"/>
        </w:rPr>
        <w:footnoteRef/>
      </w:r>
      <w:r>
        <w:t xml:space="preserve"> </w:t>
      </w:r>
      <w:proofErr w:type="spellStart"/>
      <w:r w:rsidRPr="00C5570A">
        <w:t>Mratschek</w:t>
      </w:r>
      <w:proofErr w:type="spellEnd"/>
      <w:r>
        <w:t xml:space="preserve"> 2013: 53</w:t>
      </w:r>
    </w:p>
  </w:footnote>
  <w:footnote w:id="39">
    <w:p w14:paraId="767C523F" w14:textId="416BB9B4" w:rsidR="004F57A9" w:rsidRDefault="004F57A9">
      <w:pPr>
        <w:pStyle w:val="FootnoteText"/>
      </w:pPr>
      <w:r>
        <w:rPr>
          <w:rStyle w:val="FootnoteReference"/>
        </w:rPr>
        <w:footnoteRef/>
      </w:r>
      <w:r>
        <w:t xml:space="preserve"> </w:t>
      </w:r>
      <w:r w:rsidRPr="004F57A9">
        <w:t xml:space="preserve">Suet. </w:t>
      </w:r>
      <w:r w:rsidRPr="004F57A9">
        <w:rPr>
          <w:i/>
        </w:rPr>
        <w:t>Nero</w:t>
      </w:r>
      <w:r>
        <w:rPr>
          <w:i/>
        </w:rPr>
        <w:t>.</w:t>
      </w:r>
      <w:r w:rsidRPr="004F57A9">
        <w:rPr>
          <w:i/>
        </w:rPr>
        <w:t xml:space="preserve"> </w:t>
      </w:r>
      <w:r w:rsidRPr="004F57A9">
        <w:t>13</w:t>
      </w:r>
    </w:p>
  </w:footnote>
  <w:footnote w:id="40">
    <w:p w14:paraId="0853B516" w14:textId="78F85B1A" w:rsidR="004D6FEE" w:rsidRDefault="004D6FEE">
      <w:pPr>
        <w:pStyle w:val="FootnoteText"/>
      </w:pPr>
      <w:r>
        <w:rPr>
          <w:rStyle w:val="FootnoteReference"/>
        </w:rPr>
        <w:footnoteRef/>
      </w:r>
      <w:r>
        <w:t xml:space="preserve"> Fears 1976: 495</w:t>
      </w:r>
    </w:p>
  </w:footnote>
  <w:footnote w:id="41">
    <w:p w14:paraId="3D630521" w14:textId="31AC230A" w:rsidR="00290916" w:rsidRDefault="00290916">
      <w:pPr>
        <w:pStyle w:val="FootnoteText"/>
      </w:pPr>
      <w:r>
        <w:rPr>
          <w:rStyle w:val="FootnoteReference"/>
        </w:rPr>
        <w:footnoteRef/>
      </w:r>
      <w:r>
        <w:t xml:space="preserve"> </w:t>
      </w:r>
      <w:r w:rsidRPr="00290916">
        <w:t>Bergmann 2013</w:t>
      </w:r>
      <w:r>
        <w:t>:</w:t>
      </w:r>
    </w:p>
  </w:footnote>
  <w:footnote w:id="42">
    <w:p w14:paraId="2DF4D185" w14:textId="540E979D" w:rsidR="001A22F4" w:rsidRDefault="001A22F4">
      <w:pPr>
        <w:pStyle w:val="FootnoteText"/>
      </w:pPr>
      <w:r>
        <w:rPr>
          <w:rStyle w:val="FootnoteReference"/>
        </w:rPr>
        <w:footnoteRef/>
      </w:r>
      <w:r>
        <w:t xml:space="preserve"> </w:t>
      </w:r>
      <w:r w:rsidRPr="001A22F4">
        <w:t>Fears</w:t>
      </w:r>
      <w:r>
        <w:t xml:space="preserve"> 1976: 495</w:t>
      </w:r>
    </w:p>
  </w:footnote>
  <w:footnote w:id="43">
    <w:p w14:paraId="2797D5C9" w14:textId="382A42FB" w:rsidR="00CD7788" w:rsidRDefault="00CD7788">
      <w:pPr>
        <w:pStyle w:val="FootnoteText"/>
      </w:pPr>
      <w:r>
        <w:rPr>
          <w:rStyle w:val="FootnoteReference"/>
        </w:rPr>
        <w:footnoteRef/>
      </w:r>
      <w:r>
        <w:t xml:space="preserve"> Fears 1976:496</w:t>
      </w:r>
    </w:p>
  </w:footnote>
  <w:footnote w:id="44">
    <w:p w14:paraId="5E22862C" w14:textId="5870F951" w:rsidR="00DD46C6" w:rsidRDefault="00DD46C6">
      <w:pPr>
        <w:pStyle w:val="FootnoteText"/>
      </w:pPr>
      <w:r>
        <w:rPr>
          <w:rStyle w:val="FootnoteReference"/>
        </w:rPr>
        <w:footnoteRef/>
      </w:r>
      <w:r>
        <w:t xml:space="preserve"> </w:t>
      </w:r>
      <w:r w:rsidRPr="00DD46C6">
        <w:t>Bergmann</w:t>
      </w:r>
      <w:r>
        <w:t xml:space="preserve"> 2013: 342</w:t>
      </w:r>
    </w:p>
  </w:footnote>
  <w:footnote w:id="45">
    <w:p w14:paraId="4459B6F4" w14:textId="4BC49048" w:rsidR="00DD46C6" w:rsidRDefault="00DD46C6">
      <w:pPr>
        <w:pStyle w:val="FootnoteText"/>
      </w:pPr>
      <w:r>
        <w:rPr>
          <w:rStyle w:val="FootnoteReference"/>
        </w:rPr>
        <w:footnoteRef/>
      </w:r>
      <w:r>
        <w:t xml:space="preserve"> Fears 1976: 496</w:t>
      </w:r>
    </w:p>
  </w:footnote>
  <w:footnote w:id="46">
    <w:p w14:paraId="6EE88EF4" w14:textId="2F76771D" w:rsidR="00204C36" w:rsidRDefault="00204C36">
      <w:pPr>
        <w:pStyle w:val="FootnoteText"/>
      </w:pPr>
      <w:r>
        <w:rPr>
          <w:rStyle w:val="FootnoteReference"/>
        </w:rPr>
        <w:footnoteRef/>
      </w:r>
      <w:r>
        <w:t xml:space="preserve"> Fears 1976: 495</w:t>
      </w:r>
    </w:p>
  </w:footnote>
  <w:footnote w:id="47">
    <w:p w14:paraId="27BBBFA8" w14:textId="6CBAF58D" w:rsidR="002C0231" w:rsidRDefault="002C0231">
      <w:pPr>
        <w:pStyle w:val="FootnoteText"/>
      </w:pPr>
      <w:r>
        <w:rPr>
          <w:rStyle w:val="FootnoteReference"/>
        </w:rPr>
        <w:footnoteRef/>
      </w:r>
      <w:r>
        <w:t xml:space="preserve"> </w:t>
      </w:r>
      <w:r w:rsidRPr="002C0231">
        <w:t>Bergmann 2013:</w:t>
      </w:r>
      <w:r>
        <w:t xml:space="preserve"> 346</w:t>
      </w:r>
    </w:p>
  </w:footnote>
  <w:footnote w:id="48">
    <w:p w14:paraId="396FD209" w14:textId="3D5DD926" w:rsidR="004C0782" w:rsidRDefault="004C0782">
      <w:pPr>
        <w:pStyle w:val="FootnoteText"/>
      </w:pPr>
      <w:r>
        <w:rPr>
          <w:rStyle w:val="FootnoteReference"/>
        </w:rPr>
        <w:footnoteRef/>
      </w:r>
      <w:r>
        <w:t xml:space="preserve"> Tac, </w:t>
      </w:r>
      <w:r w:rsidRPr="004C0782">
        <w:rPr>
          <w:i/>
        </w:rPr>
        <w:t>Ann</w:t>
      </w:r>
      <w:r>
        <w:t>. 15.97</w:t>
      </w:r>
    </w:p>
  </w:footnote>
  <w:footnote w:id="49">
    <w:p w14:paraId="42702086" w14:textId="7C252345" w:rsidR="0012433B" w:rsidRDefault="0012433B">
      <w:pPr>
        <w:pStyle w:val="FootnoteText"/>
      </w:pPr>
      <w:r>
        <w:rPr>
          <w:rStyle w:val="FootnoteReference"/>
        </w:rPr>
        <w:footnoteRef/>
      </w:r>
      <w:r>
        <w:t xml:space="preserve"> </w:t>
      </w:r>
      <w:proofErr w:type="gramStart"/>
      <w:r w:rsidR="00B17E66" w:rsidRPr="00B17E66">
        <w:t>Tac</w:t>
      </w:r>
      <w:proofErr w:type="gramEnd"/>
      <w:r w:rsidR="00B17E66" w:rsidRPr="00B17E66">
        <w:t xml:space="preserve">. </w:t>
      </w:r>
      <w:r w:rsidR="00B17E66" w:rsidRPr="00B17E66">
        <w:rPr>
          <w:i/>
        </w:rPr>
        <w:t>Ann.</w:t>
      </w:r>
      <w:r w:rsidR="00B17E66" w:rsidRPr="00B17E66">
        <w:t xml:space="preserve"> 15.74</w:t>
      </w:r>
    </w:p>
  </w:footnote>
  <w:footnote w:id="50">
    <w:p w14:paraId="7BDCB870" w14:textId="65ABB417" w:rsidR="0012433B" w:rsidRDefault="0012433B">
      <w:pPr>
        <w:pStyle w:val="FootnoteText"/>
      </w:pPr>
      <w:r>
        <w:rPr>
          <w:rStyle w:val="FootnoteReference"/>
        </w:rPr>
        <w:footnoteRef/>
      </w:r>
      <w:r>
        <w:t xml:space="preserve"> </w:t>
      </w:r>
      <w:proofErr w:type="gramStart"/>
      <w:r w:rsidR="00B17E66" w:rsidRPr="00B17E66">
        <w:t>Tac</w:t>
      </w:r>
      <w:proofErr w:type="gramEnd"/>
      <w:r w:rsidR="00B17E66" w:rsidRPr="00B17E66">
        <w:t xml:space="preserve">. </w:t>
      </w:r>
      <w:r w:rsidR="00B17E66" w:rsidRPr="00B17E66">
        <w:rPr>
          <w:i/>
        </w:rPr>
        <w:t>Ann</w:t>
      </w:r>
      <w:r w:rsidR="00B17E66" w:rsidRPr="00B17E66">
        <w:t>. 15.74</w:t>
      </w:r>
    </w:p>
  </w:footnote>
  <w:footnote w:id="51">
    <w:p w14:paraId="2548DBEB" w14:textId="6AEB2ECB" w:rsidR="001D5F27" w:rsidRDefault="001D5F27">
      <w:pPr>
        <w:pStyle w:val="FootnoteText"/>
      </w:pPr>
      <w:r>
        <w:rPr>
          <w:rStyle w:val="FootnoteReference"/>
        </w:rPr>
        <w:footnoteRef/>
      </w:r>
      <w:r>
        <w:t xml:space="preserve"> </w:t>
      </w:r>
      <w:proofErr w:type="gramStart"/>
      <w:r w:rsidRPr="001D5F27">
        <w:t>Tac</w:t>
      </w:r>
      <w:proofErr w:type="gramEnd"/>
      <w:r w:rsidRPr="001D5F27">
        <w:t xml:space="preserve">. </w:t>
      </w:r>
      <w:r w:rsidRPr="001D5F27">
        <w:rPr>
          <w:i/>
        </w:rPr>
        <w:t>Ann</w:t>
      </w:r>
      <w:r w:rsidRPr="001D5F27">
        <w:t>. 15.74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EE5"/>
    <w:rsid w:val="000118F2"/>
    <w:rsid w:val="00030C71"/>
    <w:rsid w:val="00041E09"/>
    <w:rsid w:val="000444D0"/>
    <w:rsid w:val="000C32F2"/>
    <w:rsid w:val="000F753C"/>
    <w:rsid w:val="00113333"/>
    <w:rsid w:val="0012433B"/>
    <w:rsid w:val="001422A1"/>
    <w:rsid w:val="001523BE"/>
    <w:rsid w:val="00162DC6"/>
    <w:rsid w:val="00180924"/>
    <w:rsid w:val="001A17DB"/>
    <w:rsid w:val="001A22F4"/>
    <w:rsid w:val="001A7473"/>
    <w:rsid w:val="001C2501"/>
    <w:rsid w:val="001D1428"/>
    <w:rsid w:val="001D5F27"/>
    <w:rsid w:val="001F7FF8"/>
    <w:rsid w:val="00204C36"/>
    <w:rsid w:val="00231FB8"/>
    <w:rsid w:val="00257EE5"/>
    <w:rsid w:val="002666FC"/>
    <w:rsid w:val="00290916"/>
    <w:rsid w:val="002C0231"/>
    <w:rsid w:val="002C20B9"/>
    <w:rsid w:val="002C26B3"/>
    <w:rsid w:val="003015A5"/>
    <w:rsid w:val="00317974"/>
    <w:rsid w:val="003651AA"/>
    <w:rsid w:val="00395032"/>
    <w:rsid w:val="00402C2A"/>
    <w:rsid w:val="004340CC"/>
    <w:rsid w:val="004560B6"/>
    <w:rsid w:val="00470880"/>
    <w:rsid w:val="00497153"/>
    <w:rsid w:val="004C0782"/>
    <w:rsid w:val="004C43C9"/>
    <w:rsid w:val="004C466E"/>
    <w:rsid w:val="004D6FEE"/>
    <w:rsid w:val="004F57A9"/>
    <w:rsid w:val="005072E5"/>
    <w:rsid w:val="00512205"/>
    <w:rsid w:val="00534B7F"/>
    <w:rsid w:val="005501DE"/>
    <w:rsid w:val="005661B6"/>
    <w:rsid w:val="0057088E"/>
    <w:rsid w:val="005A45B6"/>
    <w:rsid w:val="005A4CB6"/>
    <w:rsid w:val="005E27BF"/>
    <w:rsid w:val="006033CD"/>
    <w:rsid w:val="00615998"/>
    <w:rsid w:val="00636DA4"/>
    <w:rsid w:val="006526A1"/>
    <w:rsid w:val="00667B99"/>
    <w:rsid w:val="006814E0"/>
    <w:rsid w:val="00681A7C"/>
    <w:rsid w:val="0068226E"/>
    <w:rsid w:val="006B28D4"/>
    <w:rsid w:val="006F51C3"/>
    <w:rsid w:val="00704C10"/>
    <w:rsid w:val="00711F61"/>
    <w:rsid w:val="0071291A"/>
    <w:rsid w:val="00720A61"/>
    <w:rsid w:val="00742D63"/>
    <w:rsid w:val="00747031"/>
    <w:rsid w:val="00755E56"/>
    <w:rsid w:val="007939C5"/>
    <w:rsid w:val="007C50A6"/>
    <w:rsid w:val="007D019C"/>
    <w:rsid w:val="007E21D9"/>
    <w:rsid w:val="007F0D09"/>
    <w:rsid w:val="007F1E87"/>
    <w:rsid w:val="00810888"/>
    <w:rsid w:val="00871281"/>
    <w:rsid w:val="008B1586"/>
    <w:rsid w:val="008B1B58"/>
    <w:rsid w:val="008D3E12"/>
    <w:rsid w:val="009766EA"/>
    <w:rsid w:val="0097799F"/>
    <w:rsid w:val="009A0EC8"/>
    <w:rsid w:val="009A4BB6"/>
    <w:rsid w:val="009B53F1"/>
    <w:rsid w:val="009C54D0"/>
    <w:rsid w:val="009F01AD"/>
    <w:rsid w:val="009F6780"/>
    <w:rsid w:val="00A17CDB"/>
    <w:rsid w:val="00AD6DCE"/>
    <w:rsid w:val="00AF1D06"/>
    <w:rsid w:val="00B0612C"/>
    <w:rsid w:val="00B07E15"/>
    <w:rsid w:val="00B17E66"/>
    <w:rsid w:val="00B43324"/>
    <w:rsid w:val="00B51B05"/>
    <w:rsid w:val="00BA6478"/>
    <w:rsid w:val="00BB0857"/>
    <w:rsid w:val="00BC1B90"/>
    <w:rsid w:val="00BD1863"/>
    <w:rsid w:val="00C2156B"/>
    <w:rsid w:val="00C23D81"/>
    <w:rsid w:val="00C35EEF"/>
    <w:rsid w:val="00C5102B"/>
    <w:rsid w:val="00C5570A"/>
    <w:rsid w:val="00C57819"/>
    <w:rsid w:val="00C6237E"/>
    <w:rsid w:val="00C65C6A"/>
    <w:rsid w:val="00C95254"/>
    <w:rsid w:val="00CA7874"/>
    <w:rsid w:val="00CD7788"/>
    <w:rsid w:val="00D047FD"/>
    <w:rsid w:val="00D12787"/>
    <w:rsid w:val="00D41646"/>
    <w:rsid w:val="00D44F61"/>
    <w:rsid w:val="00DC0857"/>
    <w:rsid w:val="00DD46C6"/>
    <w:rsid w:val="00DF1DAC"/>
    <w:rsid w:val="00E15D80"/>
    <w:rsid w:val="00E413E0"/>
    <w:rsid w:val="00E7422B"/>
    <w:rsid w:val="00E75A43"/>
    <w:rsid w:val="00EE38A6"/>
    <w:rsid w:val="00EF6631"/>
    <w:rsid w:val="00EF6CA1"/>
    <w:rsid w:val="00F0130D"/>
    <w:rsid w:val="00F015A6"/>
    <w:rsid w:val="00F152C1"/>
    <w:rsid w:val="00F16A89"/>
    <w:rsid w:val="00F503B2"/>
    <w:rsid w:val="00F82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3EB7F"/>
  <w15:chartTrackingRefBased/>
  <w15:docId w15:val="{9283E80D-EFDB-416B-A92C-4EA473210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0A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0A61"/>
    <w:rPr>
      <w:sz w:val="20"/>
      <w:szCs w:val="20"/>
    </w:rPr>
  </w:style>
  <w:style w:type="character" w:styleId="FootnoteReference">
    <w:name w:val="footnote reference"/>
    <w:basedOn w:val="DefaultParagraphFont"/>
    <w:uiPriority w:val="99"/>
    <w:semiHidden/>
    <w:unhideWhenUsed/>
    <w:rsid w:val="00720A61"/>
    <w:rPr>
      <w:vertAlign w:val="superscript"/>
    </w:rPr>
  </w:style>
  <w:style w:type="character" w:styleId="Hyperlink">
    <w:name w:val="Hyperlink"/>
    <w:basedOn w:val="DefaultParagraphFont"/>
    <w:uiPriority w:val="99"/>
    <w:semiHidden/>
    <w:unhideWhenUsed/>
    <w:rsid w:val="002666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553873">
      <w:bodyDiv w:val="1"/>
      <w:marLeft w:val="0"/>
      <w:marRight w:val="0"/>
      <w:marTop w:val="0"/>
      <w:marBottom w:val="0"/>
      <w:divBdr>
        <w:top w:val="none" w:sz="0" w:space="0" w:color="auto"/>
        <w:left w:val="none" w:sz="0" w:space="0" w:color="auto"/>
        <w:bottom w:val="none" w:sz="0" w:space="0" w:color="auto"/>
        <w:right w:val="none" w:sz="0" w:space="0" w:color="auto"/>
      </w:divBdr>
    </w:div>
    <w:div w:id="1773865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ezproxy.uwtsd.ac.uk/10.1163/1574-9347_bnp_e128090" TargetMode="External"/><Relationship Id="rId3" Type="http://schemas.openxmlformats.org/officeDocument/2006/relationships/settings" Target="settings.xml"/><Relationship Id="rId7" Type="http://schemas.openxmlformats.org/officeDocument/2006/relationships/hyperlink" Target="http://dx.doi.org.ezproxy.uwtsd.ac.uk/10.1163/1574-9347_bnp_e111638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theoi.com/Titan/Heli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F1CEB-ADEF-4744-AC15-0FCFE9FFA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5</Pages>
  <Words>1935</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McGregor</dc:creator>
  <cp:keywords/>
  <dc:description/>
  <cp:lastModifiedBy>Bradley</cp:lastModifiedBy>
  <cp:revision>243</cp:revision>
  <dcterms:created xsi:type="dcterms:W3CDTF">2018-04-11T12:34:00Z</dcterms:created>
  <dcterms:modified xsi:type="dcterms:W3CDTF">2018-04-13T13:45:00Z</dcterms:modified>
</cp:coreProperties>
</file>