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148799563"/>
        <w:docPartObj>
          <w:docPartGallery w:val="Cover Pages"/>
          <w:docPartUnique/>
        </w:docPartObj>
      </w:sdtPr>
      <w:sdtEndPr>
        <w:rPr>
          <w:sz w:val="24"/>
        </w:rPr>
      </w:sdtEndPr>
      <w:sdtContent>
        <w:p w14:paraId="742BDB7B" w14:textId="4934AA20" w:rsidR="0097371D" w:rsidRDefault="0097371D">
          <w:pPr>
            <w:pStyle w:val="NoSpacing"/>
            <w:rPr>
              <w:sz w:val="2"/>
            </w:rPr>
          </w:pPr>
        </w:p>
        <w:p w14:paraId="518FE682" w14:textId="77777777" w:rsidR="0097371D" w:rsidRDefault="0097371D">
          <w:r>
            <w:rPr>
              <w:noProof/>
            </w:rPr>
            <mc:AlternateContent>
              <mc:Choice Requires="wps">
                <w:drawing>
                  <wp:anchor distT="0" distB="0" distL="114300" distR="114300" simplePos="0" relativeHeight="251658242" behindDoc="0" locked="0" layoutInCell="1" allowOverlap="1" wp14:anchorId="188AE790" wp14:editId="23E24D17">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A4BB5C3" w14:textId="46D302BB" w:rsidR="0097371D" w:rsidRDefault="0097371D">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Procurement Routes</w:t>
                                    </w:r>
                                  </w:p>
                                </w:sdtContent>
                              </w:sdt>
                              <w:p w14:paraId="5588CF55" w14:textId="6CA81F20" w:rsidR="0097371D" w:rsidRDefault="00C550D9">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7371D">
                                      <w:rPr>
                                        <w:color w:val="156082" w:themeColor="accent1"/>
                                        <w:sz w:val="36"/>
                                        <w:szCs w:val="36"/>
                                      </w:rPr>
                                      <w:t>Procurement Process</w:t>
                                    </w:r>
                                  </w:sdtContent>
                                </w:sdt>
                                <w:r w:rsidR="0097371D">
                                  <w:rPr>
                                    <w:noProof/>
                                  </w:rPr>
                                  <w:t xml:space="preserve"> </w:t>
                                </w:r>
                              </w:p>
                              <w:p w14:paraId="7C86D361" w14:textId="77777777" w:rsidR="0097371D" w:rsidRDefault="009737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88AE790" id="_x0000_t202" coordsize="21600,21600" o:spt="202" path="m,l,21600r21600,l21600,xe">
                    <v:stroke joinstyle="miter"/>
                    <v:path gradientshapeok="t" o:connecttype="rect"/>
                  </v:shapetype>
                  <v:shape id="Text Box 66"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A4BB5C3" w14:textId="46D302BB" w:rsidR="0097371D" w:rsidRDefault="0097371D">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Procurement Routes</w:t>
                              </w:r>
                            </w:p>
                          </w:sdtContent>
                        </w:sdt>
                        <w:p w14:paraId="5588CF55" w14:textId="6CA81F20" w:rsidR="0097371D" w:rsidRDefault="00C550D9">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97371D">
                                <w:rPr>
                                  <w:color w:val="156082" w:themeColor="accent1"/>
                                  <w:sz w:val="36"/>
                                  <w:szCs w:val="36"/>
                                </w:rPr>
                                <w:t>Procurement Process</w:t>
                              </w:r>
                            </w:sdtContent>
                          </w:sdt>
                          <w:r w:rsidR="0097371D">
                            <w:rPr>
                              <w:noProof/>
                            </w:rPr>
                            <w:t xml:space="preserve"> </w:t>
                          </w:r>
                        </w:p>
                        <w:p w14:paraId="7C86D361" w14:textId="77777777" w:rsidR="0097371D" w:rsidRDefault="0097371D"/>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58241" behindDoc="1" locked="0" layoutInCell="1" allowOverlap="1" wp14:anchorId="3BB433A9" wp14:editId="0B2EBF1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9883DB6"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1B6600B8" wp14:editId="33365621">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592250" w14:textId="243A7A77" w:rsidR="0097371D" w:rsidRDefault="00C550D9">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7371D">
                                      <w:rPr>
                                        <w:color w:val="156082" w:themeColor="accent1"/>
                                        <w:sz w:val="36"/>
                                        <w:szCs w:val="36"/>
                                      </w:rPr>
                                      <w:t>Alexander Ford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E863639" w14:textId="19BD5F70" w:rsidR="0097371D" w:rsidRDefault="00C125D6">
                                    <w:pPr>
                                      <w:pStyle w:val="NoSpacing"/>
                                      <w:jc w:val="right"/>
                                      <w:rPr>
                                        <w:color w:val="156082" w:themeColor="accent1"/>
                                        <w:sz w:val="36"/>
                                        <w:szCs w:val="36"/>
                                      </w:rPr>
                                    </w:pPr>
                                    <w:r>
                                      <w:rPr>
                                        <w:color w:val="156082" w:themeColor="accent1"/>
                                        <w:sz w:val="36"/>
                                        <w:szCs w:val="36"/>
                                      </w:rPr>
                                      <w:t>2501109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B6600B8" id="Text Box 73"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8592250" w14:textId="243A7A77" w:rsidR="0097371D" w:rsidRDefault="00C550D9">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7371D">
                                <w:rPr>
                                  <w:color w:val="156082" w:themeColor="accent1"/>
                                  <w:sz w:val="36"/>
                                  <w:szCs w:val="36"/>
                                </w:rPr>
                                <w:t>Alexander Ford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E863639" w14:textId="19BD5F70" w:rsidR="0097371D" w:rsidRDefault="00C125D6">
                              <w:pPr>
                                <w:pStyle w:val="NoSpacing"/>
                                <w:jc w:val="right"/>
                                <w:rPr>
                                  <w:color w:val="156082" w:themeColor="accent1"/>
                                  <w:sz w:val="36"/>
                                  <w:szCs w:val="36"/>
                                </w:rPr>
                              </w:pPr>
                              <w:r>
                                <w:rPr>
                                  <w:color w:val="156082" w:themeColor="accent1"/>
                                  <w:sz w:val="36"/>
                                  <w:szCs w:val="36"/>
                                </w:rPr>
                                <w:t>2501109</w:t>
                              </w:r>
                            </w:p>
                          </w:sdtContent>
                        </w:sdt>
                      </w:txbxContent>
                    </v:textbox>
                    <w10:wrap anchorx="page" anchory="margin"/>
                  </v:shape>
                </w:pict>
              </mc:Fallback>
            </mc:AlternateContent>
          </w:r>
        </w:p>
        <w:p w14:paraId="6FA9AFF7" w14:textId="42A8C5FC" w:rsidR="0097371D" w:rsidRDefault="0097371D">
          <w:r>
            <w:br w:type="page"/>
          </w:r>
        </w:p>
      </w:sdtContent>
    </w:sdt>
    <w:p w14:paraId="3FCA3118" w14:textId="72779C03" w:rsidR="0097371D" w:rsidRDefault="0097371D"/>
    <w:sdt>
      <w:sdtPr>
        <w:id w:val="-157812339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D898E89" w14:textId="6BFDE2A8" w:rsidR="00AA1FF7" w:rsidRDefault="00AA1FF7">
          <w:pPr>
            <w:pStyle w:val="TOCHeading"/>
          </w:pPr>
          <w:r>
            <w:t>Contents</w:t>
          </w:r>
        </w:p>
        <w:p w14:paraId="191B2B81" w14:textId="0C98AB69" w:rsidR="00AA1FF7" w:rsidRDefault="00AA1FF7">
          <w:pPr>
            <w:pStyle w:val="TOC1"/>
            <w:tabs>
              <w:tab w:val="right" w:leader="dot" w:pos="9016"/>
            </w:tabs>
            <w:rPr>
              <w:noProof/>
            </w:rPr>
          </w:pPr>
          <w:r>
            <w:fldChar w:fldCharType="begin"/>
          </w:r>
          <w:r>
            <w:instrText xml:space="preserve"> TOC \o "1-3" \h \z \u </w:instrText>
          </w:r>
          <w:r>
            <w:fldChar w:fldCharType="separate"/>
          </w:r>
          <w:hyperlink w:anchor="_Toc226634851" w:history="1">
            <w:r w:rsidRPr="00055321">
              <w:rPr>
                <w:rStyle w:val="Hyperlink"/>
                <w:noProof/>
              </w:rPr>
              <w:t>Introduction</w:t>
            </w:r>
            <w:r>
              <w:rPr>
                <w:noProof/>
                <w:webHidden/>
              </w:rPr>
              <w:tab/>
            </w:r>
            <w:r>
              <w:rPr>
                <w:noProof/>
                <w:webHidden/>
              </w:rPr>
              <w:fldChar w:fldCharType="begin"/>
            </w:r>
            <w:r>
              <w:rPr>
                <w:noProof/>
                <w:webHidden/>
              </w:rPr>
              <w:instrText xml:space="preserve"> PAGEREF _Toc226634851 \h </w:instrText>
            </w:r>
            <w:r>
              <w:rPr>
                <w:noProof/>
                <w:webHidden/>
              </w:rPr>
            </w:r>
            <w:r>
              <w:rPr>
                <w:noProof/>
                <w:webHidden/>
              </w:rPr>
              <w:fldChar w:fldCharType="separate"/>
            </w:r>
            <w:r>
              <w:rPr>
                <w:noProof/>
                <w:webHidden/>
              </w:rPr>
              <w:t>2</w:t>
            </w:r>
            <w:r>
              <w:rPr>
                <w:noProof/>
                <w:webHidden/>
              </w:rPr>
              <w:fldChar w:fldCharType="end"/>
            </w:r>
          </w:hyperlink>
        </w:p>
        <w:p w14:paraId="4260B07B" w14:textId="5E1E43C4" w:rsidR="00AA1FF7" w:rsidRDefault="00AA1FF7">
          <w:pPr>
            <w:pStyle w:val="TOC1"/>
            <w:tabs>
              <w:tab w:val="right" w:leader="dot" w:pos="9016"/>
            </w:tabs>
            <w:rPr>
              <w:noProof/>
            </w:rPr>
          </w:pPr>
          <w:hyperlink w:anchor="_Toc226634852" w:history="1">
            <w:r w:rsidRPr="00055321">
              <w:rPr>
                <w:rStyle w:val="Hyperlink"/>
                <w:noProof/>
              </w:rPr>
              <w:t>Traditional Procurement</w:t>
            </w:r>
            <w:r>
              <w:rPr>
                <w:noProof/>
                <w:webHidden/>
              </w:rPr>
              <w:tab/>
            </w:r>
            <w:r>
              <w:rPr>
                <w:noProof/>
                <w:webHidden/>
              </w:rPr>
              <w:fldChar w:fldCharType="begin"/>
            </w:r>
            <w:r>
              <w:rPr>
                <w:noProof/>
                <w:webHidden/>
              </w:rPr>
              <w:instrText xml:space="preserve"> PAGEREF _Toc226634852 \h </w:instrText>
            </w:r>
            <w:r>
              <w:rPr>
                <w:noProof/>
                <w:webHidden/>
              </w:rPr>
            </w:r>
            <w:r>
              <w:rPr>
                <w:noProof/>
                <w:webHidden/>
              </w:rPr>
              <w:fldChar w:fldCharType="separate"/>
            </w:r>
            <w:r>
              <w:rPr>
                <w:noProof/>
                <w:webHidden/>
              </w:rPr>
              <w:t>3</w:t>
            </w:r>
            <w:r>
              <w:rPr>
                <w:noProof/>
                <w:webHidden/>
              </w:rPr>
              <w:fldChar w:fldCharType="end"/>
            </w:r>
          </w:hyperlink>
        </w:p>
        <w:p w14:paraId="125F3681" w14:textId="79FA91CF" w:rsidR="00AA1FF7" w:rsidRDefault="00AA1FF7">
          <w:pPr>
            <w:pStyle w:val="TOC1"/>
            <w:tabs>
              <w:tab w:val="right" w:leader="dot" w:pos="9016"/>
            </w:tabs>
            <w:rPr>
              <w:noProof/>
            </w:rPr>
          </w:pPr>
          <w:hyperlink w:anchor="_Toc226634853" w:history="1">
            <w:r w:rsidRPr="00055321">
              <w:rPr>
                <w:rStyle w:val="Hyperlink"/>
                <w:noProof/>
              </w:rPr>
              <w:t>Design and Build</w:t>
            </w:r>
            <w:r>
              <w:rPr>
                <w:noProof/>
                <w:webHidden/>
              </w:rPr>
              <w:tab/>
            </w:r>
            <w:r>
              <w:rPr>
                <w:noProof/>
                <w:webHidden/>
              </w:rPr>
              <w:fldChar w:fldCharType="begin"/>
            </w:r>
            <w:r>
              <w:rPr>
                <w:noProof/>
                <w:webHidden/>
              </w:rPr>
              <w:instrText xml:space="preserve"> PAGEREF _Toc226634853 \h </w:instrText>
            </w:r>
            <w:r>
              <w:rPr>
                <w:noProof/>
                <w:webHidden/>
              </w:rPr>
            </w:r>
            <w:r>
              <w:rPr>
                <w:noProof/>
                <w:webHidden/>
              </w:rPr>
              <w:fldChar w:fldCharType="separate"/>
            </w:r>
            <w:r>
              <w:rPr>
                <w:noProof/>
                <w:webHidden/>
              </w:rPr>
              <w:t>4</w:t>
            </w:r>
            <w:r>
              <w:rPr>
                <w:noProof/>
                <w:webHidden/>
              </w:rPr>
              <w:fldChar w:fldCharType="end"/>
            </w:r>
          </w:hyperlink>
        </w:p>
        <w:p w14:paraId="69BAA1D7" w14:textId="73AC963B" w:rsidR="00AA1FF7" w:rsidRDefault="00AA1FF7">
          <w:pPr>
            <w:pStyle w:val="TOC1"/>
            <w:tabs>
              <w:tab w:val="right" w:leader="dot" w:pos="9016"/>
            </w:tabs>
            <w:rPr>
              <w:noProof/>
            </w:rPr>
          </w:pPr>
          <w:hyperlink w:anchor="_Toc226634854" w:history="1">
            <w:r w:rsidRPr="00055321">
              <w:rPr>
                <w:rStyle w:val="Hyperlink"/>
                <w:noProof/>
              </w:rPr>
              <w:t>Construction Management</w:t>
            </w:r>
            <w:r>
              <w:rPr>
                <w:noProof/>
                <w:webHidden/>
              </w:rPr>
              <w:tab/>
            </w:r>
            <w:r>
              <w:rPr>
                <w:noProof/>
                <w:webHidden/>
              </w:rPr>
              <w:fldChar w:fldCharType="begin"/>
            </w:r>
            <w:r>
              <w:rPr>
                <w:noProof/>
                <w:webHidden/>
              </w:rPr>
              <w:instrText xml:space="preserve"> PAGEREF _Toc226634854 \h </w:instrText>
            </w:r>
            <w:r>
              <w:rPr>
                <w:noProof/>
                <w:webHidden/>
              </w:rPr>
            </w:r>
            <w:r>
              <w:rPr>
                <w:noProof/>
                <w:webHidden/>
              </w:rPr>
              <w:fldChar w:fldCharType="separate"/>
            </w:r>
            <w:r>
              <w:rPr>
                <w:noProof/>
                <w:webHidden/>
              </w:rPr>
              <w:t>5</w:t>
            </w:r>
            <w:r>
              <w:rPr>
                <w:noProof/>
                <w:webHidden/>
              </w:rPr>
              <w:fldChar w:fldCharType="end"/>
            </w:r>
          </w:hyperlink>
        </w:p>
        <w:p w14:paraId="37DFB10A" w14:textId="5444624F" w:rsidR="00AA1FF7" w:rsidRDefault="00AA1FF7">
          <w:pPr>
            <w:pStyle w:val="TOC1"/>
            <w:tabs>
              <w:tab w:val="right" w:leader="dot" w:pos="9016"/>
            </w:tabs>
            <w:rPr>
              <w:noProof/>
            </w:rPr>
          </w:pPr>
          <w:hyperlink w:anchor="_Toc226634855" w:history="1">
            <w:r w:rsidRPr="00055321">
              <w:rPr>
                <w:rStyle w:val="Hyperlink"/>
                <w:noProof/>
              </w:rPr>
              <w:t>Best Procurement Route</w:t>
            </w:r>
            <w:r>
              <w:rPr>
                <w:noProof/>
                <w:webHidden/>
              </w:rPr>
              <w:tab/>
            </w:r>
            <w:r>
              <w:rPr>
                <w:noProof/>
                <w:webHidden/>
              </w:rPr>
              <w:fldChar w:fldCharType="begin"/>
            </w:r>
            <w:r>
              <w:rPr>
                <w:noProof/>
                <w:webHidden/>
              </w:rPr>
              <w:instrText xml:space="preserve"> PAGEREF _Toc226634855 \h </w:instrText>
            </w:r>
            <w:r>
              <w:rPr>
                <w:noProof/>
                <w:webHidden/>
              </w:rPr>
            </w:r>
            <w:r>
              <w:rPr>
                <w:noProof/>
                <w:webHidden/>
              </w:rPr>
              <w:fldChar w:fldCharType="separate"/>
            </w:r>
            <w:r>
              <w:rPr>
                <w:noProof/>
                <w:webHidden/>
              </w:rPr>
              <w:t>6</w:t>
            </w:r>
            <w:r>
              <w:rPr>
                <w:noProof/>
                <w:webHidden/>
              </w:rPr>
              <w:fldChar w:fldCharType="end"/>
            </w:r>
          </w:hyperlink>
        </w:p>
        <w:p w14:paraId="1B9790BF" w14:textId="60390DD5" w:rsidR="00AA1FF7" w:rsidRDefault="00AA1FF7">
          <w:pPr>
            <w:pStyle w:val="TOC1"/>
            <w:tabs>
              <w:tab w:val="right" w:leader="dot" w:pos="9016"/>
            </w:tabs>
            <w:rPr>
              <w:noProof/>
            </w:rPr>
          </w:pPr>
          <w:hyperlink w:anchor="_Toc226634856" w:history="1">
            <w:r w:rsidRPr="00055321">
              <w:rPr>
                <w:rStyle w:val="Hyperlink"/>
                <w:noProof/>
              </w:rPr>
              <w:t>Tende</w:t>
            </w:r>
            <w:r w:rsidRPr="00055321">
              <w:rPr>
                <w:rStyle w:val="Hyperlink"/>
                <w:noProof/>
              </w:rPr>
              <w:t>r</w:t>
            </w:r>
            <w:r w:rsidRPr="00055321">
              <w:rPr>
                <w:rStyle w:val="Hyperlink"/>
                <w:noProof/>
              </w:rPr>
              <w:t>ing</w:t>
            </w:r>
            <w:r>
              <w:rPr>
                <w:noProof/>
                <w:webHidden/>
              </w:rPr>
              <w:tab/>
            </w:r>
            <w:r>
              <w:rPr>
                <w:noProof/>
                <w:webHidden/>
              </w:rPr>
              <w:fldChar w:fldCharType="begin"/>
            </w:r>
            <w:r>
              <w:rPr>
                <w:noProof/>
                <w:webHidden/>
              </w:rPr>
              <w:instrText xml:space="preserve"> PAGEREF _Toc226634856 \h </w:instrText>
            </w:r>
            <w:r>
              <w:rPr>
                <w:noProof/>
                <w:webHidden/>
              </w:rPr>
            </w:r>
            <w:r>
              <w:rPr>
                <w:noProof/>
                <w:webHidden/>
              </w:rPr>
              <w:fldChar w:fldCharType="separate"/>
            </w:r>
            <w:r>
              <w:rPr>
                <w:noProof/>
                <w:webHidden/>
              </w:rPr>
              <w:t>7</w:t>
            </w:r>
            <w:r>
              <w:rPr>
                <w:noProof/>
                <w:webHidden/>
              </w:rPr>
              <w:fldChar w:fldCharType="end"/>
            </w:r>
          </w:hyperlink>
        </w:p>
        <w:p w14:paraId="2098A723" w14:textId="7DDB5D6F" w:rsidR="00AA1FF7" w:rsidRDefault="00AA1FF7">
          <w:pPr>
            <w:pStyle w:val="TOC1"/>
            <w:tabs>
              <w:tab w:val="right" w:leader="dot" w:pos="9016"/>
            </w:tabs>
            <w:rPr>
              <w:noProof/>
            </w:rPr>
          </w:pPr>
          <w:hyperlink w:anchor="_Toc226634857" w:history="1">
            <w:r w:rsidRPr="00055321">
              <w:rPr>
                <w:rStyle w:val="Hyperlink"/>
                <w:noProof/>
              </w:rPr>
              <w:t>Conclusion</w:t>
            </w:r>
            <w:r>
              <w:rPr>
                <w:noProof/>
                <w:webHidden/>
              </w:rPr>
              <w:tab/>
            </w:r>
            <w:r>
              <w:rPr>
                <w:noProof/>
                <w:webHidden/>
              </w:rPr>
              <w:fldChar w:fldCharType="begin"/>
            </w:r>
            <w:r>
              <w:rPr>
                <w:noProof/>
                <w:webHidden/>
              </w:rPr>
              <w:instrText xml:space="preserve"> PAGEREF _Toc226634857 \h </w:instrText>
            </w:r>
            <w:r>
              <w:rPr>
                <w:noProof/>
                <w:webHidden/>
              </w:rPr>
            </w:r>
            <w:r>
              <w:rPr>
                <w:noProof/>
                <w:webHidden/>
              </w:rPr>
              <w:fldChar w:fldCharType="separate"/>
            </w:r>
            <w:r>
              <w:rPr>
                <w:noProof/>
                <w:webHidden/>
              </w:rPr>
              <w:t>8</w:t>
            </w:r>
            <w:r>
              <w:rPr>
                <w:noProof/>
                <w:webHidden/>
              </w:rPr>
              <w:fldChar w:fldCharType="end"/>
            </w:r>
          </w:hyperlink>
        </w:p>
        <w:p w14:paraId="1B50A297" w14:textId="03D0009E" w:rsidR="00AA1FF7" w:rsidRDefault="00AA1FF7">
          <w:pPr>
            <w:pStyle w:val="TOC1"/>
            <w:tabs>
              <w:tab w:val="right" w:leader="dot" w:pos="9016"/>
            </w:tabs>
            <w:rPr>
              <w:noProof/>
            </w:rPr>
          </w:pPr>
          <w:hyperlink w:anchor="_Toc226634858" w:history="1">
            <w:r w:rsidRPr="00055321">
              <w:rPr>
                <w:rStyle w:val="Hyperlink"/>
                <w:noProof/>
              </w:rPr>
              <w:t>Reference</w:t>
            </w:r>
            <w:r w:rsidRPr="00055321">
              <w:rPr>
                <w:rStyle w:val="Hyperlink"/>
                <w:noProof/>
              </w:rPr>
              <w:t xml:space="preserve"> </w:t>
            </w:r>
            <w:r w:rsidRPr="00055321">
              <w:rPr>
                <w:rStyle w:val="Hyperlink"/>
                <w:noProof/>
              </w:rPr>
              <w:t>List</w:t>
            </w:r>
            <w:r>
              <w:rPr>
                <w:noProof/>
                <w:webHidden/>
              </w:rPr>
              <w:tab/>
            </w:r>
            <w:r>
              <w:rPr>
                <w:noProof/>
                <w:webHidden/>
              </w:rPr>
              <w:fldChar w:fldCharType="begin"/>
            </w:r>
            <w:r>
              <w:rPr>
                <w:noProof/>
                <w:webHidden/>
              </w:rPr>
              <w:instrText xml:space="preserve"> PAGEREF _Toc226634858 \h </w:instrText>
            </w:r>
            <w:r>
              <w:rPr>
                <w:noProof/>
                <w:webHidden/>
              </w:rPr>
            </w:r>
            <w:r>
              <w:rPr>
                <w:noProof/>
                <w:webHidden/>
              </w:rPr>
              <w:fldChar w:fldCharType="separate"/>
            </w:r>
            <w:r>
              <w:rPr>
                <w:noProof/>
                <w:webHidden/>
              </w:rPr>
              <w:t>9</w:t>
            </w:r>
            <w:r>
              <w:rPr>
                <w:noProof/>
                <w:webHidden/>
              </w:rPr>
              <w:fldChar w:fldCharType="end"/>
            </w:r>
          </w:hyperlink>
        </w:p>
        <w:p w14:paraId="412DE075" w14:textId="5DB46119" w:rsidR="00AA1FF7" w:rsidRDefault="00AA1FF7">
          <w:r>
            <w:rPr>
              <w:b/>
              <w:bCs/>
              <w:noProof/>
            </w:rPr>
            <w:fldChar w:fldCharType="end"/>
          </w:r>
        </w:p>
      </w:sdtContent>
    </w:sdt>
    <w:p w14:paraId="71A92309" w14:textId="77777777" w:rsidR="0097371D" w:rsidRDefault="0097371D">
      <w:r>
        <w:br w:type="page"/>
      </w:r>
    </w:p>
    <w:p w14:paraId="6A66527E" w14:textId="17B4A799" w:rsidR="00160D19" w:rsidRDefault="0097371D" w:rsidP="0097371D">
      <w:pPr>
        <w:pStyle w:val="Heading1"/>
      </w:pPr>
      <w:bookmarkStart w:id="0" w:name="_Toc226634851"/>
      <w:r>
        <w:lastRenderedPageBreak/>
        <w:t>Introduction</w:t>
      </w:r>
      <w:bookmarkEnd w:id="0"/>
    </w:p>
    <w:p w14:paraId="55C3B039" w14:textId="3E95F877" w:rsidR="0097371D" w:rsidRDefault="0016609C" w:rsidP="0097371D">
      <w:pPr>
        <w:rPr>
          <w:rFonts w:ascii="Calibri" w:hAnsi="Calibri" w:cs="Calibri"/>
        </w:rPr>
      </w:pPr>
      <w:r>
        <w:rPr>
          <w:rFonts w:ascii="Calibri" w:hAnsi="Calibri" w:cs="Calibri"/>
        </w:rPr>
        <w:t xml:space="preserve">The new proposal for a construction training centre in SA1 Swansea requires careful planning </w:t>
      </w:r>
      <w:r w:rsidR="00E7250F">
        <w:rPr>
          <w:rFonts w:ascii="Calibri" w:hAnsi="Calibri" w:cs="Calibri"/>
        </w:rPr>
        <w:t>to ensure completion on time and within budget.</w:t>
      </w:r>
      <w:r>
        <w:rPr>
          <w:rFonts w:ascii="Calibri" w:hAnsi="Calibri" w:cs="Calibri"/>
        </w:rPr>
        <w:t xml:space="preserve"> </w:t>
      </w:r>
      <w:r w:rsidR="00603F7B">
        <w:rPr>
          <w:rFonts w:ascii="Calibri" w:hAnsi="Calibri" w:cs="Calibri"/>
        </w:rPr>
        <w:t xml:space="preserve">With external funding recently secured, achieving value for money and maintaining cost control are key priorities. </w:t>
      </w:r>
      <w:r>
        <w:rPr>
          <w:rFonts w:ascii="Calibri" w:hAnsi="Calibri" w:cs="Calibri"/>
        </w:rPr>
        <w:t xml:space="preserve">Although the developer has previous experience, this project is on a much larger scale than what they are previously used to, so the procurement route they choose will have a large influence on project delivery. Choosing an appropriate procurement route is essential as </w:t>
      </w:r>
      <w:r w:rsidR="00C8139F">
        <w:rPr>
          <w:rFonts w:ascii="Calibri" w:hAnsi="Calibri" w:cs="Calibri"/>
        </w:rPr>
        <w:t xml:space="preserve">it determines how risk, responsibility, cost and design control are allocated between parties which shape the project’s ability to meet the client’s objectives for time, quality and budget. (RICS 2024) There are many different procurement </w:t>
      </w:r>
      <w:r w:rsidR="00420D64">
        <w:rPr>
          <w:rFonts w:ascii="Calibri" w:hAnsi="Calibri" w:cs="Calibri"/>
        </w:rPr>
        <w:t>routes,</w:t>
      </w:r>
      <w:r w:rsidR="00C8139F">
        <w:rPr>
          <w:rFonts w:ascii="Calibri" w:hAnsi="Calibri" w:cs="Calibri"/>
        </w:rPr>
        <w:t xml:space="preserve"> and they all offer a different level of quality, sustainability and financial certainty, although it is very difficult to achieve all </w:t>
      </w:r>
      <w:r w:rsidR="00420D64">
        <w:rPr>
          <w:rFonts w:ascii="Calibri" w:hAnsi="Calibri" w:cs="Calibri"/>
        </w:rPr>
        <w:t xml:space="preserve">of these. As depicted in the iron triangle. (Scottish Government 2024) This essay will evaluate the three procurement routes that are </w:t>
      </w:r>
      <w:proofErr w:type="gramStart"/>
      <w:r w:rsidR="00420D64">
        <w:rPr>
          <w:rFonts w:ascii="Calibri" w:hAnsi="Calibri" w:cs="Calibri"/>
        </w:rPr>
        <w:t>most commonly used</w:t>
      </w:r>
      <w:proofErr w:type="gramEnd"/>
      <w:r w:rsidR="00420D64">
        <w:rPr>
          <w:rFonts w:ascii="Calibri" w:hAnsi="Calibri" w:cs="Calibri"/>
        </w:rPr>
        <w:t xml:space="preserve"> in the UK construction industry and recommend the most suitable option based on cost certainty and project requirements. </w:t>
      </w:r>
    </w:p>
    <w:p w14:paraId="58F742DB" w14:textId="77777777" w:rsidR="00C8139F" w:rsidRDefault="00C8139F" w:rsidP="0097371D">
      <w:pPr>
        <w:rPr>
          <w:rFonts w:ascii="Calibri" w:hAnsi="Calibri" w:cs="Calibri"/>
        </w:rPr>
      </w:pPr>
    </w:p>
    <w:p w14:paraId="68FFE88C" w14:textId="77777777" w:rsidR="00C8139F" w:rsidRDefault="00C8139F" w:rsidP="0097371D">
      <w:pPr>
        <w:rPr>
          <w:rFonts w:ascii="Calibri" w:hAnsi="Calibri" w:cs="Calibri"/>
        </w:rPr>
      </w:pPr>
    </w:p>
    <w:p w14:paraId="3DE7319D" w14:textId="77777777" w:rsidR="00C8139F" w:rsidRDefault="00C8139F" w:rsidP="00C8139F">
      <w:pPr>
        <w:ind w:left="360"/>
        <w:rPr>
          <w:rFonts w:ascii="Calibri" w:hAnsi="Calibri" w:cs="Calibri"/>
        </w:rPr>
      </w:pPr>
    </w:p>
    <w:p w14:paraId="33E5183E" w14:textId="77777777" w:rsidR="00C8139F" w:rsidRDefault="00C8139F" w:rsidP="00C8139F">
      <w:pPr>
        <w:ind w:left="360"/>
        <w:rPr>
          <w:rFonts w:ascii="Calibri" w:hAnsi="Calibri" w:cs="Calibri"/>
        </w:rPr>
      </w:pPr>
    </w:p>
    <w:p w14:paraId="2D860CB4" w14:textId="77777777" w:rsidR="00420D64" w:rsidRDefault="00420D64" w:rsidP="00420D64">
      <w:pPr>
        <w:ind w:left="360"/>
        <w:rPr>
          <w:rFonts w:ascii="Calibri" w:hAnsi="Calibri" w:cs="Calibri"/>
        </w:rPr>
      </w:pPr>
    </w:p>
    <w:p w14:paraId="6FCE80A7" w14:textId="77777777" w:rsidR="007F0713" w:rsidRDefault="007F0713" w:rsidP="00420D64">
      <w:pPr>
        <w:ind w:left="360"/>
        <w:rPr>
          <w:rFonts w:ascii="Calibri" w:hAnsi="Calibri" w:cs="Calibri"/>
        </w:rPr>
      </w:pPr>
    </w:p>
    <w:p w14:paraId="597F5673" w14:textId="77777777" w:rsidR="007F0713" w:rsidRDefault="007F0713" w:rsidP="00420D64">
      <w:pPr>
        <w:ind w:left="360"/>
        <w:rPr>
          <w:rFonts w:ascii="Calibri" w:hAnsi="Calibri" w:cs="Calibri"/>
        </w:rPr>
      </w:pPr>
    </w:p>
    <w:p w14:paraId="620C9381" w14:textId="77777777" w:rsidR="007F0713" w:rsidRDefault="007F0713" w:rsidP="00420D64">
      <w:pPr>
        <w:ind w:left="360"/>
        <w:rPr>
          <w:rFonts w:ascii="Calibri" w:hAnsi="Calibri" w:cs="Calibri"/>
        </w:rPr>
      </w:pPr>
    </w:p>
    <w:p w14:paraId="2DFECCF8" w14:textId="77777777" w:rsidR="007F0713" w:rsidRDefault="007F0713" w:rsidP="00420D64">
      <w:pPr>
        <w:ind w:left="360"/>
        <w:rPr>
          <w:rFonts w:ascii="Calibri" w:hAnsi="Calibri" w:cs="Calibri"/>
        </w:rPr>
      </w:pPr>
    </w:p>
    <w:p w14:paraId="54F996B2" w14:textId="77777777" w:rsidR="007F0713" w:rsidRDefault="007F0713" w:rsidP="00420D64">
      <w:pPr>
        <w:ind w:left="360"/>
        <w:rPr>
          <w:rFonts w:ascii="Calibri" w:hAnsi="Calibri" w:cs="Calibri"/>
        </w:rPr>
      </w:pPr>
    </w:p>
    <w:p w14:paraId="3DA9E84D" w14:textId="77777777" w:rsidR="007F0713" w:rsidRDefault="007F0713" w:rsidP="00420D64">
      <w:pPr>
        <w:ind w:left="360"/>
        <w:rPr>
          <w:rFonts w:ascii="Calibri" w:hAnsi="Calibri" w:cs="Calibri"/>
        </w:rPr>
      </w:pPr>
    </w:p>
    <w:p w14:paraId="038046B7" w14:textId="77777777" w:rsidR="007F0713" w:rsidRDefault="007F0713" w:rsidP="00420D64">
      <w:pPr>
        <w:ind w:left="360"/>
        <w:rPr>
          <w:rFonts w:ascii="Calibri" w:hAnsi="Calibri" w:cs="Calibri"/>
        </w:rPr>
      </w:pPr>
    </w:p>
    <w:p w14:paraId="18FAB63E" w14:textId="77777777" w:rsidR="007F0713" w:rsidRDefault="007F0713" w:rsidP="00420D64">
      <w:pPr>
        <w:ind w:left="360"/>
        <w:rPr>
          <w:rFonts w:ascii="Calibri" w:hAnsi="Calibri" w:cs="Calibri"/>
        </w:rPr>
      </w:pPr>
    </w:p>
    <w:p w14:paraId="355C7904" w14:textId="77777777" w:rsidR="007F0713" w:rsidRDefault="007F0713" w:rsidP="00420D64">
      <w:pPr>
        <w:ind w:left="360"/>
        <w:rPr>
          <w:rFonts w:ascii="Calibri" w:hAnsi="Calibri" w:cs="Calibri"/>
        </w:rPr>
      </w:pPr>
    </w:p>
    <w:p w14:paraId="443C435A" w14:textId="77777777" w:rsidR="00C76043" w:rsidRDefault="00C76043" w:rsidP="007F0713">
      <w:pPr>
        <w:pStyle w:val="Heading1"/>
      </w:pPr>
      <w:bookmarkStart w:id="1" w:name="_Toc226634852"/>
    </w:p>
    <w:bookmarkEnd w:id="1"/>
    <w:p w14:paraId="55981FCA" w14:textId="77777777" w:rsidR="00C76043" w:rsidRDefault="00C76043" w:rsidP="00C8139F">
      <w:pPr>
        <w:rPr>
          <w:rFonts w:ascii="Calibri" w:hAnsi="Calibri" w:cs="Calibri"/>
        </w:rPr>
      </w:pPr>
    </w:p>
    <w:p w14:paraId="2675A921" w14:textId="77777777" w:rsidR="00C76043" w:rsidRDefault="00C76043" w:rsidP="00C8139F">
      <w:pPr>
        <w:rPr>
          <w:rFonts w:ascii="Calibri" w:hAnsi="Calibri" w:cs="Calibri"/>
        </w:rPr>
      </w:pPr>
    </w:p>
    <w:p w14:paraId="6ACF687F" w14:textId="77777777" w:rsidR="00C76043" w:rsidRDefault="00C76043" w:rsidP="00C76043">
      <w:pPr>
        <w:pStyle w:val="Heading1"/>
      </w:pPr>
      <w:r>
        <w:lastRenderedPageBreak/>
        <w:t xml:space="preserve">Traditional Procurement </w:t>
      </w:r>
    </w:p>
    <w:p w14:paraId="5A200FFC" w14:textId="02842AC3" w:rsidR="00D3454C" w:rsidRDefault="00603F7B" w:rsidP="00C8139F">
      <w:pPr>
        <w:rPr>
          <w:rFonts w:ascii="Calibri" w:hAnsi="Calibri" w:cs="Calibri"/>
        </w:rPr>
      </w:pPr>
      <w:r>
        <w:rPr>
          <w:rFonts w:ascii="Calibri" w:hAnsi="Calibri" w:cs="Calibri"/>
        </w:rPr>
        <w:t>Traditional procurement is one of the most well-established UK routes and is often used where cost and design control is important. (</w:t>
      </w:r>
      <w:r w:rsidR="00C125D6">
        <w:rPr>
          <w:rFonts w:ascii="Calibri" w:hAnsi="Calibri" w:cs="Calibri"/>
        </w:rPr>
        <w:t xml:space="preserve">Designing Buildings 2023) </w:t>
      </w:r>
      <w:r>
        <w:rPr>
          <w:rFonts w:ascii="Calibri" w:hAnsi="Calibri" w:cs="Calibri"/>
        </w:rPr>
        <w:t xml:space="preserve">The </w:t>
      </w:r>
      <w:r w:rsidR="00F81BA9">
        <w:rPr>
          <w:rFonts w:ascii="Calibri" w:hAnsi="Calibri" w:cs="Calibri"/>
        </w:rPr>
        <w:t>client first appoints a professional design team this typically includes an architect, quantity surveyor and engineers to complete the design and tender documentation before a contractor is appointed. Once the design has been finalised, contractors then submit competitive tenders based on the information given</w:t>
      </w:r>
      <w:r w:rsidR="00D3454C">
        <w:rPr>
          <w:rFonts w:ascii="Calibri" w:hAnsi="Calibri" w:cs="Calibri"/>
        </w:rPr>
        <w:t>.</w:t>
      </w:r>
      <w:r w:rsidR="00CA0F59">
        <w:rPr>
          <w:rFonts w:ascii="Calibri" w:hAnsi="Calibri" w:cs="Calibri"/>
        </w:rPr>
        <w:t xml:space="preserve"> </w:t>
      </w:r>
      <w:r w:rsidR="00D3454C">
        <w:rPr>
          <w:rFonts w:ascii="Calibri" w:hAnsi="Calibri" w:cs="Calibri"/>
        </w:rPr>
        <w:t>Tenders are often evaluated using the most advantageous tender approach, this means that price is assessed alongside quality, competence and the contractor’s capability. (Cabinet Office 2025</w:t>
      </w:r>
      <w:proofErr w:type="gramStart"/>
      <w:r w:rsidR="00D3454C">
        <w:rPr>
          <w:rFonts w:ascii="Calibri" w:hAnsi="Calibri" w:cs="Calibri"/>
        </w:rPr>
        <w:t xml:space="preserve">)  </w:t>
      </w:r>
      <w:r w:rsidR="00F81BA9">
        <w:rPr>
          <w:rFonts w:ascii="Calibri" w:hAnsi="Calibri" w:cs="Calibri"/>
        </w:rPr>
        <w:t>The</w:t>
      </w:r>
      <w:proofErr w:type="gramEnd"/>
      <w:r w:rsidR="00F81BA9">
        <w:rPr>
          <w:rFonts w:ascii="Calibri" w:hAnsi="Calibri" w:cs="Calibri"/>
        </w:rPr>
        <w:t xml:space="preserve"> contractor that is selected is then responsible solely for carrying out the construction </w:t>
      </w:r>
      <w:r w:rsidR="00D3454C">
        <w:rPr>
          <w:rFonts w:ascii="Calibri" w:hAnsi="Calibri" w:cs="Calibri"/>
        </w:rPr>
        <w:t>works; this creates a clear gap between design responsibility and construction responsibility.</w:t>
      </w:r>
    </w:p>
    <w:p w14:paraId="034872A1" w14:textId="34F126EA" w:rsidR="00D3454C" w:rsidRDefault="00D3454C" w:rsidP="00C8139F">
      <w:pPr>
        <w:rPr>
          <w:rFonts w:ascii="Calibri" w:hAnsi="Calibri" w:cs="Calibri"/>
        </w:rPr>
      </w:pPr>
      <w:r>
        <w:rPr>
          <w:rFonts w:ascii="Calibri" w:hAnsi="Calibri" w:cs="Calibri"/>
        </w:rPr>
        <w:t>One advantage of using traditional procurement is that it offers cost certainty before the construction begins because tender prices are based on a completed design and specification.</w:t>
      </w:r>
      <w:r w:rsidR="00EF0D8B">
        <w:rPr>
          <w:rFonts w:ascii="Calibri" w:hAnsi="Calibri" w:cs="Calibri"/>
        </w:rPr>
        <w:t xml:space="preserve"> (Designing Buildings 2023)</w:t>
      </w:r>
      <w:r>
        <w:rPr>
          <w:rFonts w:ascii="Calibri" w:hAnsi="Calibri" w:cs="Calibri"/>
        </w:rPr>
        <w:t xml:space="preserve"> </w:t>
      </w:r>
      <w:r w:rsidR="00EF0D8B">
        <w:rPr>
          <w:rFonts w:ascii="Calibri" w:hAnsi="Calibri" w:cs="Calibri"/>
        </w:rPr>
        <w:t xml:space="preserve">This is especially useful in a situation where outside funding has been sourced as the developed can compare tenders and establish whether the project remains within budget before committing to construction. </w:t>
      </w:r>
      <w:r w:rsidR="00CA0F59">
        <w:rPr>
          <w:rFonts w:ascii="Calibri" w:hAnsi="Calibri" w:cs="Calibri"/>
        </w:rPr>
        <w:t xml:space="preserve">The client also retains strong design control and tender comparison remain straightforward because all </w:t>
      </w:r>
      <w:proofErr w:type="gramStart"/>
      <w:r w:rsidR="00CA0F59">
        <w:rPr>
          <w:rFonts w:ascii="Calibri" w:hAnsi="Calibri" w:cs="Calibri"/>
        </w:rPr>
        <w:t>contractors</w:t>
      </w:r>
      <w:proofErr w:type="gramEnd"/>
      <w:r w:rsidR="00CA0F59">
        <w:rPr>
          <w:rFonts w:ascii="Calibri" w:hAnsi="Calibri" w:cs="Calibri"/>
        </w:rPr>
        <w:t xml:space="preserve"> price identical information.</w:t>
      </w:r>
    </w:p>
    <w:p w14:paraId="08A0476A" w14:textId="096354CA" w:rsidR="00EF0D8B" w:rsidRDefault="00EF0D8B" w:rsidP="00C8139F">
      <w:pPr>
        <w:rPr>
          <w:rFonts w:ascii="Calibri" w:hAnsi="Calibri" w:cs="Calibri"/>
        </w:rPr>
      </w:pPr>
      <w:r>
        <w:rPr>
          <w:rFonts w:ascii="Calibri" w:hAnsi="Calibri" w:cs="Calibri"/>
        </w:rPr>
        <w:t xml:space="preserve">However, there are also some disadvantages with traditional procurement, firstly it can result in a longer overall project because construction can’t begin until the design stage has been completed. (Designing Buildings 2023) This can cause significant delays unlike other procurement routes where design and construction overlap. Another disadvantage is that any design changes after a contract has been given can lead to an increase in cost and more time delays. </w:t>
      </w:r>
    </w:p>
    <w:p w14:paraId="45B2F907" w14:textId="5C0FD3FE" w:rsidR="0007203C" w:rsidRDefault="0007203C" w:rsidP="00C8139F">
      <w:pPr>
        <w:rPr>
          <w:rFonts w:ascii="Calibri" w:hAnsi="Calibri" w:cs="Calibri"/>
        </w:rPr>
      </w:pPr>
      <w:r>
        <w:rPr>
          <w:rFonts w:ascii="Calibri" w:hAnsi="Calibri" w:cs="Calibri"/>
        </w:rPr>
        <w:t xml:space="preserve">For the proposed construction training centre in Swansea, traditional procurement offers strong cost control and financial transparency which is beneficial due to the funding being outsourced. However, the project is larger than those previously undertaken by the developer so the client responsibility for design coordination may mean it isn’t the most suitable procurement route. </w:t>
      </w:r>
    </w:p>
    <w:p w14:paraId="26D5AB04" w14:textId="4A7B9D25" w:rsidR="00C8139F" w:rsidRDefault="00F81BA9" w:rsidP="00C8139F">
      <w:pPr>
        <w:rPr>
          <w:rFonts w:ascii="Calibri" w:hAnsi="Calibri" w:cs="Calibri"/>
        </w:rPr>
      </w:pPr>
      <w:r>
        <w:rPr>
          <w:rFonts w:ascii="Calibri" w:hAnsi="Calibri" w:cs="Calibri"/>
        </w:rPr>
        <w:t xml:space="preserve"> </w:t>
      </w:r>
    </w:p>
    <w:p w14:paraId="215E3CA9" w14:textId="77777777" w:rsidR="00C76043" w:rsidRDefault="00C76043" w:rsidP="00182ED0">
      <w:pPr>
        <w:pStyle w:val="Heading1"/>
      </w:pPr>
      <w:bookmarkStart w:id="2" w:name="_Toc226634853"/>
    </w:p>
    <w:p w14:paraId="395EA3D2" w14:textId="77777777" w:rsidR="00C76043" w:rsidRDefault="00C76043" w:rsidP="00182ED0">
      <w:pPr>
        <w:pStyle w:val="Heading1"/>
      </w:pPr>
    </w:p>
    <w:bookmarkEnd w:id="2"/>
    <w:p w14:paraId="248FCA1D" w14:textId="77777777" w:rsidR="00C76043" w:rsidRDefault="00C76043" w:rsidP="00D04798">
      <w:pPr>
        <w:rPr>
          <w:rFonts w:ascii="Calibri" w:hAnsi="Calibri" w:cs="Calibri"/>
        </w:rPr>
      </w:pPr>
    </w:p>
    <w:p w14:paraId="0FFF01DD" w14:textId="77777777" w:rsidR="00C76043" w:rsidRDefault="00C76043" w:rsidP="00D04798">
      <w:pPr>
        <w:rPr>
          <w:rFonts w:ascii="Calibri" w:hAnsi="Calibri" w:cs="Calibri"/>
        </w:rPr>
      </w:pPr>
    </w:p>
    <w:p w14:paraId="583192E0" w14:textId="61958783" w:rsidR="00C76043" w:rsidRPr="00C76043" w:rsidRDefault="00C76043" w:rsidP="00C76043">
      <w:pPr>
        <w:pStyle w:val="Heading1"/>
      </w:pPr>
      <w:r>
        <w:lastRenderedPageBreak/>
        <w:t xml:space="preserve">Design and Build </w:t>
      </w:r>
    </w:p>
    <w:p w14:paraId="622C1A3B" w14:textId="5FEB4DF6" w:rsidR="00D04798" w:rsidRDefault="005318A8" w:rsidP="00D04798">
      <w:pPr>
        <w:rPr>
          <w:rFonts w:ascii="Calibri" w:hAnsi="Calibri" w:cs="Calibri"/>
        </w:rPr>
      </w:pPr>
      <w:r>
        <w:rPr>
          <w:rFonts w:ascii="Calibri" w:hAnsi="Calibri" w:cs="Calibri"/>
        </w:rPr>
        <w:t xml:space="preserve">Another widely used procurement route is design and build, </w:t>
      </w:r>
      <w:r w:rsidR="00805BC7">
        <w:rPr>
          <w:rFonts w:ascii="Calibri" w:hAnsi="Calibri" w:cs="Calibri"/>
        </w:rPr>
        <w:t xml:space="preserve">this is where the contractor takes responsibility for both the design and construction of a building </w:t>
      </w:r>
      <w:r w:rsidR="00A32B31">
        <w:rPr>
          <w:rFonts w:ascii="Calibri" w:hAnsi="Calibri" w:cs="Calibri"/>
        </w:rPr>
        <w:t>under a single contract</w:t>
      </w:r>
      <w:r w:rsidR="00AE470C">
        <w:rPr>
          <w:rFonts w:ascii="Calibri" w:hAnsi="Calibri" w:cs="Calibri"/>
        </w:rPr>
        <w:t xml:space="preserve"> for an agreed lump sum</w:t>
      </w:r>
      <w:r w:rsidR="00A32B31">
        <w:rPr>
          <w:rFonts w:ascii="Calibri" w:hAnsi="Calibri" w:cs="Calibri"/>
        </w:rPr>
        <w:t xml:space="preserve">. </w:t>
      </w:r>
      <w:r w:rsidR="001D16DA">
        <w:rPr>
          <w:rFonts w:ascii="Calibri" w:hAnsi="Calibri" w:cs="Calibri"/>
        </w:rPr>
        <w:t xml:space="preserve">(JCT n.d.) </w:t>
      </w:r>
      <w:r w:rsidR="00FC4CE0">
        <w:rPr>
          <w:rFonts w:ascii="Calibri" w:hAnsi="Calibri" w:cs="Calibri"/>
        </w:rPr>
        <w:t xml:space="preserve">Compared to traditional procurement where the client appoints a design team before selecting a contractor, design and build </w:t>
      </w:r>
      <w:r w:rsidR="00030039">
        <w:rPr>
          <w:rFonts w:ascii="Calibri" w:hAnsi="Calibri" w:cs="Calibri"/>
        </w:rPr>
        <w:t xml:space="preserve">gives more responsibility for design to the contractor after the client prepares an initial brief outlining the requirements for the project. </w:t>
      </w:r>
      <w:r w:rsidR="00CA0F59">
        <w:rPr>
          <w:rFonts w:ascii="Calibri" w:hAnsi="Calibri" w:cs="Calibri"/>
        </w:rPr>
        <w:t>The contractor develops the design and delivers the completed works only appointing consultants where necessary.</w:t>
      </w:r>
    </w:p>
    <w:p w14:paraId="47C87F4C" w14:textId="7379C3F5" w:rsidR="00B67DB3" w:rsidRDefault="00B67DB3" w:rsidP="00D04798">
      <w:pPr>
        <w:rPr>
          <w:rFonts w:ascii="Calibri" w:hAnsi="Calibri" w:cs="Calibri"/>
        </w:rPr>
      </w:pPr>
      <w:r>
        <w:rPr>
          <w:rFonts w:ascii="Calibri" w:hAnsi="Calibri" w:cs="Calibri"/>
        </w:rPr>
        <w:t xml:space="preserve">One advantage of the design and build procurement route is that it </w:t>
      </w:r>
      <w:r w:rsidR="00EB321A">
        <w:rPr>
          <w:rFonts w:ascii="Calibri" w:hAnsi="Calibri" w:cs="Calibri"/>
        </w:rPr>
        <w:t xml:space="preserve">simplifies communication for the client as it provides a single point of contact, it also reduces the chance </w:t>
      </w:r>
      <w:r w:rsidR="000A5E1B">
        <w:rPr>
          <w:rFonts w:ascii="Calibri" w:hAnsi="Calibri" w:cs="Calibri"/>
        </w:rPr>
        <w:t xml:space="preserve">of disputes between designers and contractors as the contractor know what they are capable of and </w:t>
      </w:r>
      <w:r w:rsidR="008D6319">
        <w:rPr>
          <w:rFonts w:ascii="Calibri" w:hAnsi="Calibri" w:cs="Calibri"/>
        </w:rPr>
        <w:t>problems can be resolved quickly</w:t>
      </w:r>
      <w:r w:rsidR="000A5E1B">
        <w:rPr>
          <w:rFonts w:ascii="Calibri" w:hAnsi="Calibri" w:cs="Calibri"/>
        </w:rPr>
        <w:t xml:space="preserve">. </w:t>
      </w:r>
      <w:r w:rsidR="00442D2F">
        <w:rPr>
          <w:rFonts w:ascii="Calibri" w:hAnsi="Calibri" w:cs="Calibri"/>
        </w:rPr>
        <w:t>(</w:t>
      </w:r>
      <w:proofErr w:type="spellStart"/>
      <w:r w:rsidR="00442D2F">
        <w:rPr>
          <w:rFonts w:ascii="Calibri" w:hAnsi="Calibri" w:cs="Calibri"/>
        </w:rPr>
        <w:t>TradesmanSaver</w:t>
      </w:r>
      <w:proofErr w:type="spellEnd"/>
      <w:r w:rsidR="00442D2F">
        <w:rPr>
          <w:rFonts w:ascii="Calibri" w:hAnsi="Calibri" w:cs="Calibri"/>
        </w:rPr>
        <w:t xml:space="preserve"> 2025) </w:t>
      </w:r>
      <w:r w:rsidR="008D6319">
        <w:rPr>
          <w:rFonts w:ascii="Calibri" w:hAnsi="Calibri" w:cs="Calibri"/>
        </w:rPr>
        <w:t xml:space="preserve">Another advantage of design and build is </w:t>
      </w:r>
      <w:r w:rsidR="00E21C6D">
        <w:rPr>
          <w:rFonts w:ascii="Calibri" w:hAnsi="Calibri" w:cs="Calibri"/>
        </w:rPr>
        <w:t xml:space="preserve">that construction can begin before every design detail is fully completed, this allows </w:t>
      </w:r>
      <w:r w:rsidR="00A01E77">
        <w:rPr>
          <w:rFonts w:ascii="Calibri" w:hAnsi="Calibri" w:cs="Calibri"/>
        </w:rPr>
        <w:t xml:space="preserve">design and construction stages to overlap which can reduce the timeframe of </w:t>
      </w:r>
      <w:r w:rsidR="00375B58">
        <w:rPr>
          <w:rFonts w:ascii="Calibri" w:hAnsi="Calibri" w:cs="Calibri"/>
        </w:rPr>
        <w:t>a project, this can very beneficial when quick completion is essential for a project.</w:t>
      </w:r>
      <w:r w:rsidR="00C94184">
        <w:rPr>
          <w:rFonts w:ascii="Calibri" w:hAnsi="Calibri" w:cs="Calibri"/>
        </w:rPr>
        <w:t xml:space="preserve"> Design and build also offers cost certainty because the contractor agrees on a price </w:t>
      </w:r>
      <w:r w:rsidR="00C776A7">
        <w:rPr>
          <w:rFonts w:ascii="Calibri" w:hAnsi="Calibri" w:cs="Calibri"/>
        </w:rPr>
        <w:t>early.</w:t>
      </w:r>
    </w:p>
    <w:p w14:paraId="2FAA05C0" w14:textId="3E3CDE87" w:rsidR="00F85930" w:rsidRDefault="00F85930" w:rsidP="00D04798">
      <w:pPr>
        <w:rPr>
          <w:rFonts w:ascii="Calibri" w:hAnsi="Calibri" w:cs="Calibri"/>
        </w:rPr>
      </w:pPr>
      <w:r>
        <w:rPr>
          <w:rFonts w:ascii="Calibri" w:hAnsi="Calibri" w:cs="Calibri"/>
        </w:rPr>
        <w:t xml:space="preserve">Although there are a lot of advantages for </w:t>
      </w:r>
      <w:r w:rsidR="00A414DB">
        <w:rPr>
          <w:rFonts w:ascii="Calibri" w:hAnsi="Calibri" w:cs="Calibri"/>
        </w:rPr>
        <w:t xml:space="preserve">design and build, there are also some disadvantages. Firstly, it can reduce the </w:t>
      </w:r>
      <w:r w:rsidR="00424627">
        <w:rPr>
          <w:rFonts w:ascii="Calibri" w:hAnsi="Calibri" w:cs="Calibri"/>
        </w:rPr>
        <w:t>client’s</w:t>
      </w:r>
      <w:r w:rsidR="00A414DB">
        <w:rPr>
          <w:rFonts w:ascii="Calibri" w:hAnsi="Calibri" w:cs="Calibri"/>
        </w:rPr>
        <w:t xml:space="preserve"> control over detailed design decisions because responsibility shifts to the contactor once the contract is awarded. </w:t>
      </w:r>
      <w:r w:rsidR="001E21C8">
        <w:rPr>
          <w:rFonts w:ascii="Calibri" w:hAnsi="Calibri" w:cs="Calibri"/>
        </w:rPr>
        <w:t xml:space="preserve">As well as this, it can also be difficult for the client to prepare a full </w:t>
      </w:r>
      <w:r w:rsidR="000461AA">
        <w:rPr>
          <w:rFonts w:ascii="Calibri" w:hAnsi="Calibri" w:cs="Calibri"/>
        </w:rPr>
        <w:t>comprehensive brief that meets the design needs for their project. (</w:t>
      </w:r>
      <w:proofErr w:type="spellStart"/>
      <w:r w:rsidR="000461AA">
        <w:rPr>
          <w:rFonts w:ascii="Calibri" w:hAnsi="Calibri" w:cs="Calibri"/>
        </w:rPr>
        <w:t>DesignignBuildings</w:t>
      </w:r>
      <w:proofErr w:type="spellEnd"/>
      <w:r w:rsidR="000461AA">
        <w:rPr>
          <w:rFonts w:ascii="Calibri" w:hAnsi="Calibri" w:cs="Calibri"/>
        </w:rPr>
        <w:t xml:space="preserve"> </w:t>
      </w:r>
      <w:r w:rsidR="00346D5A">
        <w:rPr>
          <w:rFonts w:ascii="Calibri" w:hAnsi="Calibri" w:cs="Calibri"/>
        </w:rPr>
        <w:t xml:space="preserve">2025) This can result in the finished product </w:t>
      </w:r>
      <w:r w:rsidR="00A60AB7">
        <w:rPr>
          <w:rFonts w:ascii="Calibri" w:hAnsi="Calibri" w:cs="Calibri"/>
        </w:rPr>
        <w:t xml:space="preserve">not being identical to what the client’s original expectations were. </w:t>
      </w:r>
    </w:p>
    <w:p w14:paraId="46CDB421" w14:textId="6B15FD9A" w:rsidR="00A60AB7" w:rsidRPr="00D04798" w:rsidRDefault="00A60AB7" w:rsidP="00D04798">
      <w:pPr>
        <w:rPr>
          <w:rFonts w:ascii="Calibri" w:hAnsi="Calibri" w:cs="Calibri"/>
        </w:rPr>
      </w:pPr>
      <w:r>
        <w:rPr>
          <w:rFonts w:ascii="Calibri" w:hAnsi="Calibri" w:cs="Calibri"/>
        </w:rPr>
        <w:t xml:space="preserve">For the </w:t>
      </w:r>
      <w:r w:rsidR="00CA0F59">
        <w:rPr>
          <w:rFonts w:ascii="Calibri" w:hAnsi="Calibri" w:cs="Calibri"/>
        </w:rPr>
        <w:t>project</w:t>
      </w:r>
      <w:r>
        <w:rPr>
          <w:rFonts w:ascii="Calibri" w:hAnsi="Calibri" w:cs="Calibri"/>
        </w:rPr>
        <w:t xml:space="preserve">, design and build is likely </w:t>
      </w:r>
      <w:r w:rsidR="00C76043">
        <w:rPr>
          <w:rFonts w:ascii="Calibri" w:hAnsi="Calibri" w:cs="Calibri"/>
        </w:rPr>
        <w:t xml:space="preserve">to </w:t>
      </w:r>
      <w:r>
        <w:rPr>
          <w:rFonts w:ascii="Calibri" w:hAnsi="Calibri" w:cs="Calibri"/>
        </w:rPr>
        <w:t xml:space="preserve">be very </w:t>
      </w:r>
      <w:r w:rsidR="0034134B">
        <w:rPr>
          <w:rFonts w:ascii="Calibri" w:hAnsi="Calibri" w:cs="Calibri"/>
        </w:rPr>
        <w:t>suitable</w:t>
      </w:r>
      <w:r>
        <w:rPr>
          <w:rFonts w:ascii="Calibri" w:hAnsi="Calibri" w:cs="Calibri"/>
        </w:rPr>
        <w:t xml:space="preserve"> </w:t>
      </w:r>
      <w:r w:rsidR="00C86AD6">
        <w:rPr>
          <w:rFonts w:ascii="Calibri" w:hAnsi="Calibri" w:cs="Calibri"/>
        </w:rPr>
        <w:t xml:space="preserve">because the developer has made it clear </w:t>
      </w:r>
      <w:r w:rsidR="0034134B">
        <w:rPr>
          <w:rFonts w:ascii="Calibri" w:hAnsi="Calibri" w:cs="Calibri"/>
        </w:rPr>
        <w:t>that</w:t>
      </w:r>
      <w:r w:rsidR="00C86AD6">
        <w:rPr>
          <w:rFonts w:ascii="Calibri" w:hAnsi="Calibri" w:cs="Calibri"/>
        </w:rPr>
        <w:t xml:space="preserve"> budget control is a priority while they are also managing </w:t>
      </w:r>
      <w:r w:rsidR="00507504">
        <w:rPr>
          <w:rFonts w:ascii="Calibri" w:hAnsi="Calibri" w:cs="Calibri"/>
        </w:rPr>
        <w:t xml:space="preserve">a project that is much larger than previous ones. The single contract agreement </w:t>
      </w:r>
      <w:r w:rsidR="0034134B">
        <w:rPr>
          <w:rFonts w:ascii="Calibri" w:hAnsi="Calibri" w:cs="Calibri"/>
        </w:rPr>
        <w:t xml:space="preserve">reduces complexity for the client and takes some of the design stage burdens away from them. </w:t>
      </w:r>
    </w:p>
    <w:p w14:paraId="33E1859C" w14:textId="77777777" w:rsidR="00C125D6" w:rsidRDefault="00C125D6" w:rsidP="00C8139F">
      <w:pPr>
        <w:rPr>
          <w:rFonts w:ascii="Calibri" w:hAnsi="Calibri" w:cs="Calibri"/>
        </w:rPr>
      </w:pPr>
    </w:p>
    <w:p w14:paraId="478BB6EE" w14:textId="77777777" w:rsidR="00214CC7" w:rsidRDefault="00214CC7" w:rsidP="00C8139F">
      <w:pPr>
        <w:rPr>
          <w:rFonts w:ascii="Calibri" w:hAnsi="Calibri" w:cs="Calibri"/>
        </w:rPr>
      </w:pPr>
    </w:p>
    <w:p w14:paraId="6217C1E1" w14:textId="77777777" w:rsidR="00214CC7" w:rsidRDefault="00214CC7" w:rsidP="00C8139F">
      <w:pPr>
        <w:rPr>
          <w:rFonts w:ascii="Calibri" w:hAnsi="Calibri" w:cs="Calibri"/>
        </w:rPr>
      </w:pPr>
    </w:p>
    <w:p w14:paraId="4E4B883D" w14:textId="77777777" w:rsidR="00C76043" w:rsidRDefault="00C76043" w:rsidP="00066C78">
      <w:pPr>
        <w:pStyle w:val="Heading1"/>
      </w:pPr>
      <w:bookmarkStart w:id="3" w:name="_Toc226634854"/>
    </w:p>
    <w:bookmarkEnd w:id="3"/>
    <w:p w14:paraId="47C5CB04" w14:textId="77777777" w:rsidR="00C76043" w:rsidRDefault="00C76043" w:rsidP="001A1FF6">
      <w:pPr>
        <w:rPr>
          <w:rFonts w:ascii="Calibri" w:hAnsi="Calibri" w:cs="Calibri"/>
        </w:rPr>
      </w:pPr>
    </w:p>
    <w:p w14:paraId="45016FDD" w14:textId="77777777" w:rsidR="00C76043" w:rsidRDefault="00C76043" w:rsidP="001A1FF6">
      <w:pPr>
        <w:rPr>
          <w:rFonts w:ascii="Calibri" w:hAnsi="Calibri" w:cs="Calibri"/>
        </w:rPr>
      </w:pPr>
    </w:p>
    <w:p w14:paraId="5E59BD42" w14:textId="77777777" w:rsidR="00C76043" w:rsidRDefault="00C76043" w:rsidP="001A1FF6">
      <w:pPr>
        <w:rPr>
          <w:rFonts w:ascii="Calibri" w:hAnsi="Calibri" w:cs="Calibri"/>
        </w:rPr>
      </w:pPr>
    </w:p>
    <w:p w14:paraId="2BABE3E4" w14:textId="7E61F9DB" w:rsidR="00C76043" w:rsidRPr="00C76043" w:rsidRDefault="00C76043" w:rsidP="00C76043">
      <w:pPr>
        <w:pStyle w:val="Heading1"/>
      </w:pPr>
      <w:r>
        <w:lastRenderedPageBreak/>
        <w:t>Construction Management</w:t>
      </w:r>
    </w:p>
    <w:p w14:paraId="10BDD3C0" w14:textId="2C8C4853" w:rsidR="001A1FF6" w:rsidRDefault="001A1FF6" w:rsidP="001A1FF6">
      <w:pPr>
        <w:rPr>
          <w:rFonts w:ascii="Calibri" w:hAnsi="Calibri" w:cs="Calibri"/>
        </w:rPr>
      </w:pPr>
      <w:r>
        <w:rPr>
          <w:rFonts w:ascii="Calibri" w:hAnsi="Calibri" w:cs="Calibri"/>
        </w:rPr>
        <w:t>The construction management route is unlike design and build and traditional procurement because the client retains direct control over both the design team and the trade contractors. In construction management procurement the client appoints several trade contractors to complete the construction works, these are then managed by a construction manager. Unlike traditional procurement the contractor does not undertake the physical construction work directly instead they manage procurement and site coordination on behalf of the client. Although the design team is appointed by the client, the construction manager provides advice to ensure the design is buildable and is within budget. (</w:t>
      </w:r>
      <w:proofErr w:type="spellStart"/>
      <w:r>
        <w:rPr>
          <w:rFonts w:ascii="Calibri" w:hAnsi="Calibri" w:cs="Calibri"/>
        </w:rPr>
        <w:t>DesigningBuildings</w:t>
      </w:r>
      <w:proofErr w:type="spellEnd"/>
      <w:r>
        <w:rPr>
          <w:rFonts w:ascii="Calibri" w:hAnsi="Calibri" w:cs="Calibri"/>
        </w:rPr>
        <w:t xml:space="preserve"> 2022)</w:t>
      </w:r>
    </w:p>
    <w:p w14:paraId="5D71192E" w14:textId="580ADE64" w:rsidR="001A1FF6" w:rsidRDefault="001A1FF6" w:rsidP="001A1FF6">
      <w:pPr>
        <w:rPr>
          <w:rFonts w:ascii="Calibri" w:hAnsi="Calibri" w:cs="Calibri"/>
        </w:rPr>
      </w:pPr>
      <w:r>
        <w:rPr>
          <w:rFonts w:ascii="Calibri" w:hAnsi="Calibri" w:cs="Calibri"/>
        </w:rPr>
        <w:t xml:space="preserve">One advantage of this procurement route is that it doesn’t have reliance on a single contractor, this can be particularly important when the economy isn’t doing well. It also provides a lot of flexibility as changes to the design can be included during construction more easily. (Evolution5 2021) For complex buildings this can be very useful where new input is needed throughout the stages of construction. </w:t>
      </w:r>
    </w:p>
    <w:p w14:paraId="56DFEEE6" w14:textId="4C08E9D3" w:rsidR="001A1FF6" w:rsidRDefault="001A1FF6" w:rsidP="001A1FF6">
      <w:pPr>
        <w:rPr>
          <w:rFonts w:ascii="Calibri" w:hAnsi="Calibri" w:cs="Calibri"/>
        </w:rPr>
      </w:pPr>
      <w:r>
        <w:rPr>
          <w:rFonts w:ascii="Calibri" w:hAnsi="Calibri" w:cs="Calibri"/>
        </w:rPr>
        <w:t>However, there are also some disadvantages of construction management as it offers less cost certainty because the final project cost is not fully decided on from the beginning. Although a budget is normally prepared the total cost depends on the prices received for each work package during construction, this creates a big risk of cost increases. (</w:t>
      </w:r>
      <w:proofErr w:type="spellStart"/>
      <w:r>
        <w:rPr>
          <w:rFonts w:ascii="Calibri" w:hAnsi="Calibri" w:cs="Calibri"/>
        </w:rPr>
        <w:t>michelmores</w:t>
      </w:r>
      <w:proofErr w:type="spellEnd"/>
      <w:r>
        <w:rPr>
          <w:rFonts w:ascii="Calibri" w:hAnsi="Calibri" w:cs="Calibri"/>
        </w:rPr>
        <w:t xml:space="preserve"> 2021)</w:t>
      </w:r>
    </w:p>
    <w:p w14:paraId="67DCCAB0" w14:textId="490B5C05" w:rsidR="001A1FF6" w:rsidRDefault="001A1FF6" w:rsidP="001A1FF6">
      <w:pPr>
        <w:rPr>
          <w:rFonts w:ascii="Calibri" w:hAnsi="Calibri" w:cs="Calibri"/>
        </w:rPr>
      </w:pPr>
      <w:r>
        <w:rPr>
          <w:rFonts w:ascii="Calibri" w:hAnsi="Calibri" w:cs="Calibri"/>
        </w:rPr>
        <w:t xml:space="preserve">For the </w:t>
      </w:r>
      <w:r w:rsidR="00CA0F59">
        <w:rPr>
          <w:rFonts w:ascii="Calibri" w:hAnsi="Calibri" w:cs="Calibri"/>
        </w:rPr>
        <w:t>project</w:t>
      </w:r>
      <w:r>
        <w:rPr>
          <w:rFonts w:ascii="Calibri" w:hAnsi="Calibri" w:cs="Calibri"/>
        </w:rPr>
        <w:t>, construction management is less suitable for the client. Although it could result in a faster project time, the developer has clearly outlined the need to stay within budget so the cost uncertainty isn’t a risk that should be taken.</w:t>
      </w:r>
    </w:p>
    <w:p w14:paraId="49797E00" w14:textId="77777777" w:rsidR="00DC0EE6" w:rsidRDefault="00DC0EE6" w:rsidP="00CD676E">
      <w:pPr>
        <w:rPr>
          <w:rFonts w:ascii="Calibri" w:hAnsi="Calibri" w:cs="Calibri"/>
        </w:rPr>
      </w:pPr>
    </w:p>
    <w:p w14:paraId="3A135CD0" w14:textId="77777777" w:rsidR="00DC0EE6" w:rsidRDefault="00DC0EE6" w:rsidP="00CD676E">
      <w:pPr>
        <w:rPr>
          <w:rFonts w:ascii="Calibri" w:hAnsi="Calibri" w:cs="Calibri"/>
        </w:rPr>
      </w:pPr>
    </w:p>
    <w:p w14:paraId="0CBD79A9" w14:textId="77777777" w:rsidR="00DC0EE6" w:rsidRDefault="00DC0EE6" w:rsidP="00CD676E">
      <w:pPr>
        <w:rPr>
          <w:rFonts w:ascii="Calibri" w:hAnsi="Calibri" w:cs="Calibri"/>
        </w:rPr>
      </w:pPr>
    </w:p>
    <w:p w14:paraId="47126AA6" w14:textId="77777777" w:rsidR="00DC0EE6" w:rsidRDefault="00DC0EE6" w:rsidP="00CD676E">
      <w:pPr>
        <w:rPr>
          <w:rFonts w:ascii="Calibri" w:hAnsi="Calibri" w:cs="Calibri"/>
        </w:rPr>
      </w:pPr>
    </w:p>
    <w:p w14:paraId="0DD7E095" w14:textId="77777777" w:rsidR="00DC0EE6" w:rsidRDefault="00DC0EE6" w:rsidP="00CD676E">
      <w:pPr>
        <w:rPr>
          <w:rFonts w:ascii="Calibri" w:hAnsi="Calibri" w:cs="Calibri"/>
        </w:rPr>
      </w:pPr>
    </w:p>
    <w:p w14:paraId="2E489314" w14:textId="77777777" w:rsidR="008604A5" w:rsidRDefault="008604A5" w:rsidP="008604A5">
      <w:pPr>
        <w:ind w:left="360"/>
        <w:rPr>
          <w:rFonts w:ascii="Calibri" w:hAnsi="Calibri" w:cs="Calibri"/>
        </w:rPr>
      </w:pPr>
    </w:p>
    <w:p w14:paraId="278A36E8" w14:textId="77777777" w:rsidR="00C76043" w:rsidRDefault="00C76043" w:rsidP="00DB767B">
      <w:pPr>
        <w:pStyle w:val="Heading1"/>
      </w:pPr>
      <w:bookmarkStart w:id="4" w:name="_Toc226634855"/>
    </w:p>
    <w:bookmarkEnd w:id="4"/>
    <w:p w14:paraId="5E2A7160" w14:textId="77777777" w:rsidR="00C76043" w:rsidRDefault="00C76043" w:rsidP="00DB767B">
      <w:pPr>
        <w:rPr>
          <w:rFonts w:ascii="Calibri" w:hAnsi="Calibri" w:cs="Calibri"/>
        </w:rPr>
      </w:pPr>
    </w:p>
    <w:p w14:paraId="157AC336" w14:textId="77777777" w:rsidR="00C76043" w:rsidRDefault="00C76043" w:rsidP="00DB767B">
      <w:pPr>
        <w:rPr>
          <w:rFonts w:ascii="Calibri" w:hAnsi="Calibri" w:cs="Calibri"/>
        </w:rPr>
      </w:pPr>
    </w:p>
    <w:p w14:paraId="06B80643" w14:textId="77777777" w:rsidR="00C76043" w:rsidRDefault="00C76043" w:rsidP="00DB767B">
      <w:pPr>
        <w:rPr>
          <w:rFonts w:ascii="Calibri" w:hAnsi="Calibri" w:cs="Calibri"/>
        </w:rPr>
      </w:pPr>
    </w:p>
    <w:p w14:paraId="6F2B2550" w14:textId="1CECC71B" w:rsidR="00C76043" w:rsidRPr="00C76043" w:rsidRDefault="00C76043" w:rsidP="00C76043">
      <w:pPr>
        <w:pStyle w:val="Heading1"/>
      </w:pPr>
      <w:r>
        <w:lastRenderedPageBreak/>
        <w:t>Best Procurement Route</w:t>
      </w:r>
    </w:p>
    <w:p w14:paraId="59E55997" w14:textId="5CD4EA3E" w:rsidR="00DB767B" w:rsidRDefault="00BC13E1" w:rsidP="00DB767B">
      <w:pPr>
        <w:rPr>
          <w:rFonts w:ascii="Calibri" w:hAnsi="Calibri" w:cs="Calibri"/>
        </w:rPr>
      </w:pPr>
      <w:r>
        <w:rPr>
          <w:rFonts w:ascii="Calibri" w:hAnsi="Calibri" w:cs="Calibri"/>
        </w:rPr>
        <w:t xml:space="preserve">When looking at all the pros and cons of the different procurement routes, it is evident that the most suitable one for this client is design and build. Although traditional procurement offers strong design control and construction management offers faster project times. Design and build provide the strongest overall balance between cost certainty, project speed and reduced management responsibility which aligns with the needs of the client. </w:t>
      </w:r>
    </w:p>
    <w:p w14:paraId="154A4361" w14:textId="5549CB2C" w:rsidR="00BC13E1" w:rsidRDefault="00BC13E1" w:rsidP="00DB767B">
      <w:pPr>
        <w:rPr>
          <w:rFonts w:ascii="Calibri" w:hAnsi="Calibri" w:cs="Calibri"/>
        </w:rPr>
      </w:pPr>
      <w:r>
        <w:rPr>
          <w:rFonts w:ascii="Calibri" w:hAnsi="Calibri" w:cs="Calibri"/>
        </w:rPr>
        <w:t>In the clients brief they mentioned it was imperative that budget control was essential to the project and one of their key priorities, so this makes design and build very suitable. Through this procurement route a contract sum is usually agreed upon earlier than traditional procurement, this leads to more cost certainty. (Taylor Rose 2025)</w:t>
      </w:r>
    </w:p>
    <w:p w14:paraId="054F7412" w14:textId="55CF8DD6" w:rsidR="00BC13E1" w:rsidRDefault="00CA0F59" w:rsidP="00DB767B">
      <w:pPr>
        <w:rPr>
          <w:rFonts w:ascii="Calibri" w:hAnsi="Calibri" w:cs="Calibri"/>
        </w:rPr>
      </w:pPr>
      <w:r>
        <w:rPr>
          <w:rFonts w:ascii="Calibri" w:hAnsi="Calibri" w:cs="Calibri"/>
        </w:rPr>
        <w:t>The single contract also reduces complexity because the client doesn’t need to coordinate multiple separate contracts.</w:t>
      </w:r>
      <w:r w:rsidR="00AD1A8F">
        <w:rPr>
          <w:rFonts w:ascii="Calibri" w:hAnsi="Calibri" w:cs="Calibri"/>
        </w:rPr>
        <w:t xml:space="preserve"> This is especially useful to the client as it could get confusing for them as they haven’t got experience on developments of this scale. </w:t>
      </w:r>
    </w:p>
    <w:p w14:paraId="16ECA2DB" w14:textId="167A0663" w:rsidR="00BC13E1" w:rsidRDefault="00AD1A8F" w:rsidP="00DB767B">
      <w:pPr>
        <w:rPr>
          <w:rFonts w:ascii="Calibri" w:hAnsi="Calibri" w:cs="Calibri"/>
        </w:rPr>
      </w:pPr>
      <w:r>
        <w:rPr>
          <w:rFonts w:ascii="Calibri" w:hAnsi="Calibri" w:cs="Calibri"/>
        </w:rPr>
        <w:t>When comparing design and build to traditional procurement a key advantage is shown as it offers a faster overall project time as the design stage and constructions stage can overlap. This means that construction can take place before the design is fully finalised. But when compared to construction management it provides a much higher level of cost certainty as the construction work responsibilities is placed on one main contractor. For these reasons</w:t>
      </w:r>
      <w:r w:rsidR="00CA0F59">
        <w:rPr>
          <w:rFonts w:ascii="Calibri" w:hAnsi="Calibri" w:cs="Calibri"/>
        </w:rPr>
        <w:t xml:space="preserve">, </w:t>
      </w:r>
      <w:r>
        <w:rPr>
          <w:rFonts w:ascii="Calibri" w:hAnsi="Calibri" w:cs="Calibri"/>
        </w:rPr>
        <w:t xml:space="preserve">design and build offers the most practical and financially secure procurement route for the proposed development. </w:t>
      </w:r>
    </w:p>
    <w:p w14:paraId="4DEE6B9D" w14:textId="77777777" w:rsidR="00BC13E1" w:rsidRDefault="00BC13E1" w:rsidP="00DB767B">
      <w:pPr>
        <w:rPr>
          <w:rFonts w:ascii="Calibri" w:hAnsi="Calibri" w:cs="Calibri"/>
        </w:rPr>
      </w:pPr>
    </w:p>
    <w:p w14:paraId="52AA9C06" w14:textId="77777777" w:rsidR="00BC13E1" w:rsidRDefault="00BC13E1" w:rsidP="00AD1A8F">
      <w:pPr>
        <w:ind w:left="360"/>
        <w:rPr>
          <w:rFonts w:ascii="Calibri" w:hAnsi="Calibri" w:cs="Calibri"/>
        </w:rPr>
      </w:pPr>
    </w:p>
    <w:p w14:paraId="256D3DBD" w14:textId="77777777" w:rsidR="00AD1A8F" w:rsidRDefault="00AD1A8F" w:rsidP="00AD1A8F">
      <w:pPr>
        <w:ind w:left="360"/>
        <w:rPr>
          <w:rFonts w:ascii="Calibri" w:hAnsi="Calibri" w:cs="Calibri"/>
        </w:rPr>
      </w:pPr>
    </w:p>
    <w:p w14:paraId="2128C426" w14:textId="77777777" w:rsidR="00AD1A8F" w:rsidRDefault="00AD1A8F" w:rsidP="00AD1A8F">
      <w:pPr>
        <w:ind w:left="360"/>
        <w:rPr>
          <w:rFonts w:ascii="Calibri" w:hAnsi="Calibri" w:cs="Calibri"/>
        </w:rPr>
      </w:pPr>
    </w:p>
    <w:p w14:paraId="0C209250" w14:textId="77777777" w:rsidR="00AD1A8F" w:rsidRDefault="00AD1A8F" w:rsidP="00AD1A8F">
      <w:pPr>
        <w:ind w:left="360"/>
        <w:rPr>
          <w:rFonts w:ascii="Calibri" w:hAnsi="Calibri" w:cs="Calibri"/>
        </w:rPr>
      </w:pPr>
    </w:p>
    <w:p w14:paraId="1A7F69DD" w14:textId="77777777" w:rsidR="00AD1A8F" w:rsidRDefault="00AD1A8F" w:rsidP="00AD1A8F">
      <w:pPr>
        <w:ind w:left="360"/>
        <w:rPr>
          <w:rFonts w:ascii="Calibri" w:hAnsi="Calibri" w:cs="Calibri"/>
        </w:rPr>
      </w:pPr>
    </w:p>
    <w:p w14:paraId="7D356A94" w14:textId="77777777" w:rsidR="00AD1A8F" w:rsidRDefault="00AD1A8F" w:rsidP="00AD1A8F">
      <w:pPr>
        <w:ind w:left="360"/>
        <w:rPr>
          <w:rFonts w:ascii="Calibri" w:hAnsi="Calibri" w:cs="Calibri"/>
        </w:rPr>
      </w:pPr>
    </w:p>
    <w:p w14:paraId="022A623E" w14:textId="77777777" w:rsidR="00AD1A8F" w:rsidRDefault="00AD1A8F" w:rsidP="00AD1A8F">
      <w:pPr>
        <w:ind w:left="360"/>
        <w:rPr>
          <w:rFonts w:ascii="Calibri" w:hAnsi="Calibri" w:cs="Calibri"/>
        </w:rPr>
      </w:pPr>
    </w:p>
    <w:p w14:paraId="52FFD6EC" w14:textId="77777777" w:rsidR="00AD1A8F" w:rsidRDefault="00AD1A8F" w:rsidP="00AD1A8F">
      <w:pPr>
        <w:ind w:left="360"/>
        <w:rPr>
          <w:rFonts w:ascii="Calibri" w:hAnsi="Calibri" w:cs="Calibri"/>
        </w:rPr>
      </w:pPr>
    </w:p>
    <w:p w14:paraId="59BF194C" w14:textId="77777777" w:rsidR="00AD1A8F" w:rsidRDefault="00AD1A8F" w:rsidP="00AD1A8F">
      <w:pPr>
        <w:ind w:left="360"/>
        <w:rPr>
          <w:rFonts w:ascii="Calibri" w:hAnsi="Calibri" w:cs="Calibri"/>
        </w:rPr>
      </w:pPr>
    </w:p>
    <w:p w14:paraId="4173C0B0" w14:textId="77777777" w:rsidR="00AD1A8F" w:rsidRDefault="00AD1A8F" w:rsidP="00AD1A8F">
      <w:pPr>
        <w:ind w:left="360"/>
        <w:rPr>
          <w:rFonts w:ascii="Calibri" w:hAnsi="Calibri" w:cs="Calibri"/>
        </w:rPr>
      </w:pPr>
    </w:p>
    <w:p w14:paraId="63FAD388" w14:textId="053828F7" w:rsidR="00AD1A8F" w:rsidRDefault="00107B46" w:rsidP="00107B46">
      <w:pPr>
        <w:pStyle w:val="Heading1"/>
      </w:pPr>
      <w:bookmarkStart w:id="5" w:name="_Toc226634856"/>
      <w:r>
        <w:lastRenderedPageBreak/>
        <w:t>Tendering</w:t>
      </w:r>
      <w:bookmarkEnd w:id="5"/>
      <w:r>
        <w:t xml:space="preserve"> </w:t>
      </w:r>
    </w:p>
    <w:p w14:paraId="42A5F4AB" w14:textId="5E1D1767" w:rsidR="00107B46" w:rsidRDefault="00C018B6" w:rsidP="00107B46">
      <w:pPr>
        <w:rPr>
          <w:rFonts w:ascii="Calibri" w:hAnsi="Calibri" w:cs="Calibri"/>
        </w:rPr>
      </w:pPr>
      <w:r>
        <w:rPr>
          <w:rFonts w:ascii="Calibri" w:hAnsi="Calibri" w:cs="Calibri"/>
        </w:rPr>
        <w:t>The best tendering method for the proposed project in Swansea would be selective tendering. Selective tendering is a method that only allows contractors to submit tenders by invitation. These invitations are usually given to contractors who have already demonstrated suitable experience and financial stability. (Designing Buildings 2023) This is different to open tendering where any contractor can apply, this often creates many submissions that can be difficult to sort through. (Procurement Hub 2025)</w:t>
      </w:r>
    </w:p>
    <w:p w14:paraId="02C442B2" w14:textId="0792BA7F" w:rsidR="00C018B6" w:rsidRDefault="00C018B6" w:rsidP="00107B46">
      <w:pPr>
        <w:rPr>
          <w:rFonts w:ascii="Calibri" w:hAnsi="Calibri" w:cs="Calibri"/>
        </w:rPr>
      </w:pPr>
      <w:r>
        <w:rPr>
          <w:rFonts w:ascii="Calibri" w:hAnsi="Calibri" w:cs="Calibri"/>
        </w:rPr>
        <w:t xml:space="preserve">An advantage of selective tendering is that it improves the quality of the submissions because contractors have already been assessed prior to the bid. This reduces the chance of hiring a contractor who isn’t experienced in a construction project of this size. It also saves time during tender assessment because there are fewer bids. When compared to open tendering, selective tendering reduces risk by limiting the competition to competent </w:t>
      </w:r>
      <w:r w:rsidR="00172855">
        <w:rPr>
          <w:rFonts w:ascii="Calibri" w:hAnsi="Calibri" w:cs="Calibri"/>
        </w:rPr>
        <w:t xml:space="preserve">contractors, but </w:t>
      </w:r>
      <w:r>
        <w:rPr>
          <w:rFonts w:ascii="Calibri" w:hAnsi="Calibri" w:cs="Calibri"/>
        </w:rPr>
        <w:t>you could get a better price with open tendering due to higher competition,</w:t>
      </w:r>
      <w:r w:rsidR="00172855">
        <w:rPr>
          <w:rFonts w:ascii="Calibri" w:hAnsi="Calibri" w:cs="Calibri"/>
        </w:rPr>
        <w:t xml:space="preserve"> although it could also cost you money as you could receive bad bids. (Your Tender Team n.d.)</w:t>
      </w:r>
    </w:p>
    <w:p w14:paraId="20B2D49D" w14:textId="6D1357B7" w:rsidR="00C018B6" w:rsidRDefault="00172855" w:rsidP="00107B46">
      <w:pPr>
        <w:rPr>
          <w:rFonts w:ascii="Calibri" w:hAnsi="Calibri" w:cs="Calibri"/>
        </w:rPr>
      </w:pPr>
      <w:r>
        <w:rPr>
          <w:rFonts w:ascii="Calibri" w:hAnsi="Calibri" w:cs="Calibri"/>
        </w:rPr>
        <w:t xml:space="preserve">For this project, selective tendering offers the strongest balance between competitive pricing and contractor quality. </w:t>
      </w:r>
      <w:r w:rsidR="00CA0F59">
        <w:rPr>
          <w:rFonts w:ascii="Calibri" w:hAnsi="Calibri" w:cs="Calibri"/>
        </w:rPr>
        <w:t xml:space="preserve">This also simplifies contractor selection for a less experienced client.  </w:t>
      </w:r>
    </w:p>
    <w:p w14:paraId="0E9199B4" w14:textId="77777777" w:rsidR="00172855" w:rsidRDefault="00172855" w:rsidP="00107B46">
      <w:pPr>
        <w:rPr>
          <w:rFonts w:ascii="Calibri" w:hAnsi="Calibri" w:cs="Calibri"/>
        </w:rPr>
      </w:pPr>
    </w:p>
    <w:p w14:paraId="4996E4E5" w14:textId="77777777" w:rsidR="00C018B6" w:rsidRDefault="00C018B6" w:rsidP="00107B46">
      <w:pPr>
        <w:rPr>
          <w:rFonts w:ascii="Calibri" w:hAnsi="Calibri" w:cs="Calibri"/>
        </w:rPr>
      </w:pPr>
    </w:p>
    <w:p w14:paraId="452EC9C7" w14:textId="77777777" w:rsidR="00C018B6" w:rsidRDefault="00C018B6" w:rsidP="00107B46">
      <w:pPr>
        <w:rPr>
          <w:rFonts w:ascii="Calibri" w:hAnsi="Calibri" w:cs="Calibri"/>
        </w:rPr>
      </w:pPr>
    </w:p>
    <w:p w14:paraId="212A2350" w14:textId="77777777" w:rsidR="00C018B6" w:rsidRDefault="00C018B6" w:rsidP="00107B46">
      <w:pPr>
        <w:rPr>
          <w:rFonts w:ascii="Calibri" w:hAnsi="Calibri" w:cs="Calibri"/>
        </w:rPr>
      </w:pPr>
    </w:p>
    <w:p w14:paraId="61427E00" w14:textId="77777777" w:rsidR="00C018B6" w:rsidRDefault="00C018B6" w:rsidP="00107B46">
      <w:pPr>
        <w:rPr>
          <w:rFonts w:ascii="Calibri" w:hAnsi="Calibri" w:cs="Calibri"/>
        </w:rPr>
      </w:pPr>
    </w:p>
    <w:p w14:paraId="4F51155E" w14:textId="77777777" w:rsidR="00C018B6" w:rsidRDefault="00C018B6" w:rsidP="00107B46">
      <w:pPr>
        <w:rPr>
          <w:rFonts w:ascii="Calibri" w:hAnsi="Calibri" w:cs="Calibri"/>
        </w:rPr>
      </w:pPr>
    </w:p>
    <w:p w14:paraId="44C20780" w14:textId="77777777" w:rsidR="00C018B6" w:rsidRDefault="00C018B6" w:rsidP="00107B46">
      <w:pPr>
        <w:rPr>
          <w:rFonts w:ascii="Calibri" w:hAnsi="Calibri" w:cs="Calibri"/>
        </w:rPr>
      </w:pPr>
    </w:p>
    <w:p w14:paraId="2B8C00FC" w14:textId="77777777" w:rsidR="00C018B6" w:rsidRDefault="00C018B6" w:rsidP="00107B46">
      <w:pPr>
        <w:rPr>
          <w:rFonts w:ascii="Calibri" w:hAnsi="Calibri" w:cs="Calibri"/>
        </w:rPr>
      </w:pPr>
    </w:p>
    <w:p w14:paraId="0C3A3655" w14:textId="77777777" w:rsidR="00C018B6" w:rsidRDefault="00C018B6" w:rsidP="00107B46">
      <w:pPr>
        <w:rPr>
          <w:rFonts w:ascii="Calibri" w:hAnsi="Calibri" w:cs="Calibri"/>
        </w:rPr>
      </w:pPr>
    </w:p>
    <w:p w14:paraId="0412368A" w14:textId="77777777" w:rsidR="00172855" w:rsidRDefault="00172855" w:rsidP="00172855">
      <w:pPr>
        <w:rPr>
          <w:rFonts w:ascii="Calibri" w:hAnsi="Calibri" w:cs="Calibri"/>
        </w:rPr>
      </w:pPr>
    </w:p>
    <w:p w14:paraId="1F4BCEB2" w14:textId="77777777" w:rsidR="00C76043" w:rsidRDefault="00C76043" w:rsidP="00172855">
      <w:pPr>
        <w:rPr>
          <w:rFonts w:ascii="Calibri" w:hAnsi="Calibri" w:cs="Calibri"/>
        </w:rPr>
      </w:pPr>
    </w:p>
    <w:p w14:paraId="4ED65974" w14:textId="77777777" w:rsidR="00172855" w:rsidRDefault="00172855" w:rsidP="00172855">
      <w:pPr>
        <w:rPr>
          <w:rFonts w:ascii="Calibri" w:hAnsi="Calibri" w:cs="Calibri"/>
        </w:rPr>
      </w:pPr>
    </w:p>
    <w:p w14:paraId="7DE28B02" w14:textId="02EC2ED5" w:rsidR="00172855" w:rsidRDefault="00172855" w:rsidP="00172855">
      <w:pPr>
        <w:pStyle w:val="Heading1"/>
      </w:pPr>
      <w:bookmarkStart w:id="6" w:name="_Toc226634857"/>
      <w:r>
        <w:lastRenderedPageBreak/>
        <w:t>Conclusion</w:t>
      </w:r>
      <w:bookmarkEnd w:id="6"/>
      <w:r>
        <w:t xml:space="preserve"> </w:t>
      </w:r>
    </w:p>
    <w:p w14:paraId="16EF33B5" w14:textId="24D75208" w:rsidR="00AA1FF7" w:rsidRDefault="00172855" w:rsidP="00172855">
      <w:pPr>
        <w:rPr>
          <w:rFonts w:ascii="Calibri" w:hAnsi="Calibri" w:cs="Calibri"/>
        </w:rPr>
      </w:pPr>
      <w:r>
        <w:rPr>
          <w:rFonts w:ascii="Calibri" w:hAnsi="Calibri" w:cs="Calibri"/>
        </w:rPr>
        <w:t>To conclude, selecting an appropriate procurement route is important for ensuring the project is delivered on time and within budget. While traditional procurement offers a lot of design control and construction management procurement provides greater flexibility. It is clear</w:t>
      </w:r>
      <w:r w:rsidR="009406D3">
        <w:rPr>
          <w:rFonts w:ascii="Calibri" w:hAnsi="Calibri" w:cs="Calibri"/>
        </w:rPr>
        <w:t xml:space="preserve">, </w:t>
      </w:r>
      <w:r>
        <w:rPr>
          <w:rFonts w:ascii="Calibri" w:hAnsi="Calibri" w:cs="Calibri"/>
        </w:rPr>
        <w:t xml:space="preserve">that design and build is the most suitable option because it offers both cost certainty and reduces the management responsibility for the client. For the tendering process, selective tendering is the most suitable </w:t>
      </w:r>
      <w:r w:rsidR="00AA1FF7">
        <w:rPr>
          <w:rFonts w:ascii="Calibri" w:hAnsi="Calibri" w:cs="Calibri"/>
        </w:rPr>
        <w:t xml:space="preserve">because it only allows bids from contractors with experience. </w:t>
      </w:r>
    </w:p>
    <w:p w14:paraId="1C036BA0" w14:textId="77777777" w:rsidR="00AA1FF7" w:rsidRDefault="00AA1FF7">
      <w:pPr>
        <w:rPr>
          <w:rFonts w:ascii="Calibri" w:hAnsi="Calibri" w:cs="Calibri"/>
        </w:rPr>
      </w:pPr>
      <w:r>
        <w:rPr>
          <w:rFonts w:ascii="Calibri" w:hAnsi="Calibri" w:cs="Calibri"/>
        </w:rPr>
        <w:br w:type="page"/>
      </w:r>
    </w:p>
    <w:p w14:paraId="40AB135A" w14:textId="0ECB71B9" w:rsidR="00172855" w:rsidRDefault="00AA1FF7" w:rsidP="00AA1FF7">
      <w:pPr>
        <w:pStyle w:val="Heading1"/>
      </w:pPr>
      <w:bookmarkStart w:id="7" w:name="_Toc226634858"/>
      <w:r>
        <w:lastRenderedPageBreak/>
        <w:t>Reference List</w:t>
      </w:r>
      <w:bookmarkEnd w:id="7"/>
    </w:p>
    <w:p w14:paraId="7F71CC2F" w14:textId="4D95805A" w:rsidR="009406D3" w:rsidRPr="009406D3" w:rsidRDefault="009406D3" w:rsidP="009406D3">
      <w:pPr>
        <w:rPr>
          <w:rFonts w:ascii="Calibri" w:hAnsi="Calibri" w:cs="Calibri"/>
        </w:rPr>
      </w:pPr>
      <w:r w:rsidRPr="009406D3">
        <w:rPr>
          <w:rFonts w:ascii="Calibri" w:hAnsi="Calibri" w:cs="Calibri"/>
        </w:rPr>
        <w:t>Designing Buildings (202</w:t>
      </w:r>
      <w:r>
        <w:rPr>
          <w:rFonts w:ascii="Calibri" w:hAnsi="Calibri" w:cs="Calibri"/>
        </w:rPr>
        <w:t>2</w:t>
      </w:r>
      <w:r w:rsidRPr="009406D3">
        <w:rPr>
          <w:rFonts w:ascii="Calibri" w:hAnsi="Calibri" w:cs="Calibri"/>
        </w:rPr>
        <w:t xml:space="preserve">) Construction manager. Available at: </w:t>
      </w:r>
      <w:hyperlink r:id="rId9" w:history="1">
        <w:r w:rsidRPr="009406D3">
          <w:rPr>
            <w:rStyle w:val="Hyperlink"/>
            <w:rFonts w:ascii="Calibri" w:hAnsi="Calibri" w:cs="Calibri"/>
          </w:rPr>
          <w:t>https://www.designingbuil</w:t>
        </w:r>
        <w:r w:rsidRPr="009406D3">
          <w:rPr>
            <w:rStyle w:val="Hyperlink"/>
            <w:rFonts w:ascii="Calibri" w:hAnsi="Calibri" w:cs="Calibri"/>
          </w:rPr>
          <w:t>dings.co.uk/wiki/Construction_manager</w:t>
        </w:r>
      </w:hyperlink>
      <w:r>
        <w:t xml:space="preserve"> (Accessed: 10 April 2026) </w:t>
      </w:r>
    </w:p>
    <w:p w14:paraId="1B2F5971" w14:textId="78D2DBB3" w:rsidR="009406D3" w:rsidRDefault="009406D3" w:rsidP="009406D3">
      <w:r w:rsidRPr="009406D3">
        <w:rPr>
          <w:rFonts w:ascii="Calibri" w:hAnsi="Calibri" w:cs="Calibri"/>
        </w:rPr>
        <w:t>Designing Buildings (202</w:t>
      </w:r>
      <w:r>
        <w:rPr>
          <w:rFonts w:ascii="Calibri" w:hAnsi="Calibri" w:cs="Calibri"/>
        </w:rPr>
        <w:t>5</w:t>
      </w:r>
      <w:r w:rsidRPr="009406D3">
        <w:rPr>
          <w:rFonts w:ascii="Calibri" w:hAnsi="Calibri" w:cs="Calibri"/>
        </w:rPr>
        <w:t xml:space="preserve">) Design and build procurement route. Available at: </w:t>
      </w:r>
      <w:hyperlink r:id="rId10" w:anchor="What_are_the_disadvantages_of_the_design_and_build_procurement_route.3F" w:history="1">
        <w:r w:rsidRPr="009406D3">
          <w:rPr>
            <w:rStyle w:val="Hyperlink"/>
            <w:rFonts w:ascii="Calibri" w:hAnsi="Calibri" w:cs="Calibri"/>
          </w:rPr>
          <w:t>https://www.designingbuildings.co.uk/wiki/Design_and_build_procurement_route#What_are_the_disadvantages_of_the</w:t>
        </w:r>
        <w:r w:rsidRPr="009406D3">
          <w:rPr>
            <w:rStyle w:val="Hyperlink"/>
            <w:rFonts w:ascii="Calibri" w:hAnsi="Calibri" w:cs="Calibri"/>
          </w:rPr>
          <w:t>_design_and_build_procurement_route.3F</w:t>
        </w:r>
      </w:hyperlink>
      <w:r>
        <w:t xml:space="preserve"> (Accessed: 9 April 2026)</w:t>
      </w:r>
    </w:p>
    <w:p w14:paraId="7A972EC8" w14:textId="7A0412EF" w:rsidR="009406D3" w:rsidRDefault="009406D3" w:rsidP="009406D3">
      <w:pPr>
        <w:rPr>
          <w:rFonts w:ascii="Calibri" w:hAnsi="Calibri" w:cs="Calibri"/>
        </w:rPr>
      </w:pPr>
      <w:r>
        <w:t xml:space="preserve">Designing Buildings (2023) Selective Tendering. Available at:  </w:t>
      </w:r>
      <w:hyperlink r:id="rId11" w:history="1">
        <w:r w:rsidRPr="009406D3">
          <w:rPr>
            <w:rStyle w:val="Hyperlink"/>
            <w:rFonts w:ascii="Calibri" w:hAnsi="Calibri" w:cs="Calibri"/>
          </w:rPr>
          <w:t>https://www.designingbuildings.co.u</w:t>
        </w:r>
        <w:r w:rsidRPr="009406D3">
          <w:rPr>
            <w:rStyle w:val="Hyperlink"/>
            <w:rFonts w:ascii="Calibri" w:hAnsi="Calibri" w:cs="Calibri"/>
          </w:rPr>
          <w:t>k/wiki/Selective_tendering</w:t>
        </w:r>
      </w:hyperlink>
      <w:r>
        <w:rPr>
          <w:rFonts w:ascii="Calibri" w:hAnsi="Calibri" w:cs="Calibri"/>
        </w:rPr>
        <w:t xml:space="preserve"> (Accessed: 14 April 2026)</w:t>
      </w:r>
    </w:p>
    <w:p w14:paraId="431BA344" w14:textId="40F3B658" w:rsidR="009406D3" w:rsidRDefault="009406D3" w:rsidP="009406D3">
      <w:pPr>
        <w:rPr>
          <w:rFonts w:ascii="Calibri" w:hAnsi="Calibri" w:cs="Calibri"/>
        </w:rPr>
      </w:pPr>
      <w:r w:rsidRPr="009406D3">
        <w:rPr>
          <w:rFonts w:ascii="Calibri" w:hAnsi="Calibri" w:cs="Calibri"/>
        </w:rPr>
        <w:t xml:space="preserve">Designing Buildings (2023) Traditional contract- pros and cons. Available at: </w:t>
      </w:r>
      <w:hyperlink r:id="rId12" w:history="1">
        <w:r w:rsidRPr="009406D3">
          <w:rPr>
            <w:rStyle w:val="Hyperlink"/>
            <w:rFonts w:ascii="Calibri" w:hAnsi="Calibri" w:cs="Calibri"/>
          </w:rPr>
          <w:t>https://www.designingbuildings.co.uk/wiki/Traditional_contract_-_pros_and_cons</w:t>
        </w:r>
      </w:hyperlink>
      <w:r>
        <w:rPr>
          <w:rFonts w:ascii="Calibri" w:hAnsi="Calibri" w:cs="Calibri"/>
        </w:rPr>
        <w:t xml:space="preserve"> (Accessed: 5 April 2026)</w:t>
      </w:r>
    </w:p>
    <w:p w14:paraId="72EAC388" w14:textId="27096EC8" w:rsidR="009406D3" w:rsidRDefault="009406D3" w:rsidP="009406D3">
      <w:r w:rsidRPr="009406D3">
        <w:rPr>
          <w:rFonts w:ascii="Calibri" w:hAnsi="Calibri" w:cs="Calibri"/>
        </w:rPr>
        <w:t>Designing Buildings (202</w:t>
      </w:r>
      <w:r>
        <w:rPr>
          <w:rFonts w:ascii="Calibri" w:hAnsi="Calibri" w:cs="Calibri"/>
        </w:rPr>
        <w:t>3</w:t>
      </w:r>
      <w:r w:rsidRPr="009406D3">
        <w:rPr>
          <w:rFonts w:ascii="Calibri" w:hAnsi="Calibri" w:cs="Calibri"/>
        </w:rPr>
        <w:t xml:space="preserve">) Traditional Procurement method. Available at: </w:t>
      </w:r>
      <w:hyperlink r:id="rId13" w:history="1">
        <w:r w:rsidRPr="009406D3">
          <w:rPr>
            <w:rStyle w:val="Hyperlink"/>
            <w:rFonts w:ascii="Calibri" w:hAnsi="Calibri" w:cs="Calibri"/>
          </w:rPr>
          <w:t>https://www.designingbuildings.co.uk</w:t>
        </w:r>
        <w:r w:rsidRPr="009406D3">
          <w:rPr>
            <w:rStyle w:val="Hyperlink"/>
            <w:rFonts w:ascii="Calibri" w:hAnsi="Calibri" w:cs="Calibri"/>
          </w:rPr>
          <w:t>/wiki/Traditional_procurement_method</w:t>
        </w:r>
      </w:hyperlink>
      <w:r w:rsidR="00862631">
        <w:t xml:space="preserve"> (Accessed: 3 April 2026)</w:t>
      </w:r>
    </w:p>
    <w:p w14:paraId="4474B595" w14:textId="0149DAE7" w:rsidR="009406D3" w:rsidRDefault="009406D3" w:rsidP="00862631">
      <w:pPr>
        <w:rPr>
          <w:rFonts w:ascii="Calibri" w:hAnsi="Calibri" w:cs="Calibri"/>
        </w:rPr>
      </w:pPr>
      <w:r>
        <w:t xml:space="preserve">Evolution 5 (2021) The pros and cons of construction management. Available at: </w:t>
      </w:r>
      <w:hyperlink r:id="rId14" w:history="1">
        <w:r w:rsidR="00862631" w:rsidRPr="00862631">
          <w:rPr>
            <w:rStyle w:val="Hyperlink"/>
            <w:rFonts w:ascii="Calibri" w:hAnsi="Calibri" w:cs="Calibri"/>
          </w:rPr>
          <w:t>https://evolution5.co.uk/the-pros-and-cons-of-construction-management/</w:t>
        </w:r>
      </w:hyperlink>
      <w:r w:rsidR="00862631">
        <w:rPr>
          <w:rFonts w:ascii="Calibri" w:hAnsi="Calibri" w:cs="Calibri"/>
        </w:rPr>
        <w:t xml:space="preserve"> (Accessed: 11 April 2026)</w:t>
      </w:r>
    </w:p>
    <w:p w14:paraId="79DD013F" w14:textId="2CAC4AAA" w:rsidR="00862631" w:rsidRDefault="00862631" w:rsidP="00862631">
      <w:r w:rsidRPr="00862631">
        <w:rPr>
          <w:rFonts w:ascii="Calibri" w:hAnsi="Calibri" w:cs="Calibri"/>
        </w:rPr>
        <w:t xml:space="preserve">Government of Scotland (2024) Outcomes procurement. Available at: </w:t>
      </w:r>
      <w:hyperlink r:id="rId15" w:history="1">
        <w:r w:rsidRPr="00862631">
          <w:rPr>
            <w:rStyle w:val="Hyperlink"/>
            <w:rFonts w:ascii="Calibri" w:hAnsi="Calibri" w:cs="Calibri"/>
          </w:rPr>
          <w:t>https://www.gov.scot/publications/outcomes-procurement/pages/2/</w:t>
        </w:r>
      </w:hyperlink>
      <w:r>
        <w:t xml:space="preserve"> (Accessed: 2 April 2026)</w:t>
      </w:r>
    </w:p>
    <w:p w14:paraId="217B6096" w14:textId="55DC47E7" w:rsidR="00862631" w:rsidRDefault="00862631" w:rsidP="00862631">
      <w:r>
        <w:t xml:space="preserve">HM Government (2025) Assessing competitive tenders. Available at: </w:t>
      </w:r>
      <w:hyperlink r:id="rId16" w:history="1">
        <w:r w:rsidRPr="00862631">
          <w:rPr>
            <w:rStyle w:val="Hyperlink"/>
            <w:rFonts w:ascii="Calibri" w:hAnsi="Calibri" w:cs="Calibri"/>
          </w:rPr>
          <w:t>https://www.gov.uk/government/publications/procurement-act-2023-guidance-documents-procure-phase/assessing-competitive-tenders-html</w:t>
        </w:r>
      </w:hyperlink>
      <w:r>
        <w:t xml:space="preserve"> (Accessed: 4 April 2026) </w:t>
      </w:r>
    </w:p>
    <w:p w14:paraId="543A362E" w14:textId="17657A05" w:rsidR="00862631" w:rsidRDefault="00862631" w:rsidP="00862631">
      <w:r>
        <w:t xml:space="preserve">JCT (n.d.)  Design and build procurement. Available at: </w:t>
      </w:r>
      <w:hyperlink r:id="rId17" w:history="1">
        <w:r w:rsidRPr="00862631">
          <w:rPr>
            <w:rStyle w:val="Hyperlink"/>
            <w:rFonts w:ascii="Calibri" w:hAnsi="Calibri" w:cs="Calibri"/>
          </w:rPr>
          <w:t>https://corporate.jctltd.co.uk/products/procurement/design-and-build/</w:t>
        </w:r>
      </w:hyperlink>
      <w:r>
        <w:t xml:space="preserve"> (Accessed: 7 April 2026) </w:t>
      </w:r>
    </w:p>
    <w:p w14:paraId="5E3F34A7" w14:textId="554ED755" w:rsidR="00862631" w:rsidRDefault="00862631" w:rsidP="00862631">
      <w:proofErr w:type="spellStart"/>
      <w:r>
        <w:t>Michelmores</w:t>
      </w:r>
      <w:proofErr w:type="spellEnd"/>
      <w:r>
        <w:t xml:space="preserve"> (2021) Is there a con to construction management? Available at: </w:t>
      </w:r>
      <w:hyperlink r:id="rId18" w:history="1">
        <w:r w:rsidRPr="00862631">
          <w:rPr>
            <w:rStyle w:val="Hyperlink"/>
            <w:rFonts w:ascii="Calibri" w:hAnsi="Calibri" w:cs="Calibri"/>
          </w:rPr>
          <w:t>https://www.michelmores.com/real-estate-insight/there-con-construction-management/</w:t>
        </w:r>
      </w:hyperlink>
      <w:r>
        <w:t xml:space="preserve"> (Accessed: 12 April 2026)</w:t>
      </w:r>
    </w:p>
    <w:p w14:paraId="531D8591" w14:textId="2BBAF5EE" w:rsidR="00862631" w:rsidRDefault="00862631" w:rsidP="00862631">
      <w:pPr>
        <w:rPr>
          <w:rFonts w:ascii="Calibri" w:hAnsi="Calibri" w:cs="Calibri"/>
        </w:rPr>
      </w:pPr>
      <w:r>
        <w:t xml:space="preserve">Procurement Hub (2025) Types of tendering in construction. Available at: </w:t>
      </w:r>
      <w:hyperlink r:id="rId19" w:history="1">
        <w:r w:rsidRPr="00862631">
          <w:rPr>
            <w:rStyle w:val="Hyperlink"/>
            <w:rFonts w:ascii="Calibri" w:hAnsi="Calibri" w:cs="Calibri"/>
          </w:rPr>
          <w:t>https://www.procurementhub.co.uk/news/types-of-tendering-in-construction/</w:t>
        </w:r>
      </w:hyperlink>
      <w:r>
        <w:rPr>
          <w:rFonts w:ascii="Calibri" w:hAnsi="Calibri" w:cs="Calibri"/>
        </w:rPr>
        <w:t xml:space="preserve"> (Accessed: 15 April 2026) </w:t>
      </w:r>
    </w:p>
    <w:p w14:paraId="20E217DD" w14:textId="75E98933" w:rsidR="00862631" w:rsidRDefault="00862631" w:rsidP="00862631">
      <w:r w:rsidRPr="00862631">
        <w:rPr>
          <w:rFonts w:ascii="Calibri" w:hAnsi="Calibri" w:cs="Calibri"/>
        </w:rPr>
        <w:lastRenderedPageBreak/>
        <w:t xml:space="preserve">RICS (2024) Developing a construction procurement strategy. Available at: </w:t>
      </w:r>
      <w:hyperlink r:id="rId20" w:history="1">
        <w:r w:rsidRPr="00862631">
          <w:rPr>
            <w:rStyle w:val="Hyperlink"/>
            <w:rFonts w:ascii="Calibri" w:hAnsi="Calibri" w:cs="Calibri"/>
          </w:rPr>
          <w:t>https://www.rics.org/content/dam/ricsglobal/documents/standards/Developing-a-construction-procurement-strategy.pdf</w:t>
        </w:r>
      </w:hyperlink>
      <w:r>
        <w:t xml:space="preserve"> (Accessed: 1 April 2026)</w:t>
      </w:r>
    </w:p>
    <w:p w14:paraId="0EF506DA" w14:textId="2B7B6C96" w:rsidR="00862631" w:rsidRDefault="00862631" w:rsidP="00862631">
      <w:pPr>
        <w:rPr>
          <w:rFonts w:ascii="Calibri" w:hAnsi="Calibri" w:cs="Calibri"/>
        </w:rPr>
      </w:pPr>
      <w:r>
        <w:t xml:space="preserve">Taylor Rose (2025) JCT design and build. Available at: </w:t>
      </w:r>
      <w:hyperlink r:id="rId21" w:history="1">
        <w:r w:rsidRPr="00862631">
          <w:rPr>
            <w:rStyle w:val="Hyperlink"/>
            <w:rFonts w:ascii="Calibri" w:hAnsi="Calibri" w:cs="Calibri"/>
          </w:rPr>
          <w:t>https://www.taylor-rose.co.uk/posts/jct-design-and-build</w:t>
        </w:r>
      </w:hyperlink>
      <w:r>
        <w:rPr>
          <w:rFonts w:ascii="Calibri" w:hAnsi="Calibri" w:cs="Calibri"/>
        </w:rPr>
        <w:t xml:space="preserve"> (Accessed: 13 April 2026)</w:t>
      </w:r>
    </w:p>
    <w:p w14:paraId="6D3EEB67" w14:textId="7C613BD9" w:rsidR="00862631" w:rsidRDefault="00862631" w:rsidP="00862631">
      <w:r w:rsidRPr="00862631">
        <w:rPr>
          <w:rFonts w:ascii="Calibri" w:hAnsi="Calibri" w:cs="Calibri"/>
        </w:rPr>
        <w:t xml:space="preserve">Tradesman Saver (2025) The advantages of design and build vs traditional constriction. Available at: </w:t>
      </w:r>
      <w:hyperlink r:id="rId22" w:history="1">
        <w:r w:rsidRPr="00862631">
          <w:rPr>
            <w:rStyle w:val="Hyperlink"/>
            <w:rFonts w:ascii="Calibri" w:hAnsi="Calibri" w:cs="Calibri"/>
          </w:rPr>
          <w:t>https://www.tradesmansaver.co.uk/tradesman-insights/the-advantages-of-design-and-build-vs-traditional-construction/</w:t>
        </w:r>
      </w:hyperlink>
      <w:r>
        <w:t xml:space="preserve"> (Accessed: 8 April 2026)</w:t>
      </w:r>
    </w:p>
    <w:p w14:paraId="7EA7A87E" w14:textId="3B6693F3" w:rsidR="00C76043" w:rsidRPr="00C76043" w:rsidRDefault="00862631" w:rsidP="00C76043">
      <w:pPr>
        <w:rPr>
          <w:rFonts w:ascii="Calibri" w:hAnsi="Calibri" w:cs="Calibri"/>
        </w:rPr>
      </w:pPr>
      <w:r>
        <w:t>Your Tender Team (</w:t>
      </w:r>
      <w:r w:rsidR="00C76043">
        <w:t>n.d.</w:t>
      </w:r>
      <w:r>
        <w:t xml:space="preserve">) Why selective </w:t>
      </w:r>
      <w:r w:rsidR="00C76043">
        <w:t xml:space="preserve">tendering in construction can save you time and money. Available at: </w:t>
      </w:r>
      <w:hyperlink r:id="rId23" w:history="1">
        <w:r w:rsidR="00C76043" w:rsidRPr="00172855">
          <w:rPr>
            <w:rStyle w:val="Hyperlink"/>
          </w:rPr>
          <w:t>https://yourtenderteam.co.uk/why-selective-tendering-in-construction-can-save-you-time-and-money/</w:t>
        </w:r>
      </w:hyperlink>
      <w:r w:rsidR="00C76043">
        <w:rPr>
          <w:rFonts w:ascii="Calibri" w:hAnsi="Calibri" w:cs="Calibri"/>
        </w:rPr>
        <w:t xml:space="preserve"> (Accessed: 16 April 2026)</w:t>
      </w:r>
    </w:p>
    <w:p w14:paraId="3446F77B" w14:textId="00F7E363" w:rsidR="00862631" w:rsidRPr="00862631" w:rsidRDefault="00862631" w:rsidP="00862631">
      <w:pPr>
        <w:rPr>
          <w:rFonts w:ascii="Calibri" w:hAnsi="Calibri" w:cs="Calibri"/>
        </w:rPr>
      </w:pPr>
    </w:p>
    <w:p w14:paraId="08A105DF" w14:textId="21D9BC44" w:rsidR="00862631" w:rsidRPr="00862631" w:rsidRDefault="00862631" w:rsidP="00862631">
      <w:pPr>
        <w:rPr>
          <w:rFonts w:ascii="Calibri" w:hAnsi="Calibri" w:cs="Calibri"/>
        </w:rPr>
      </w:pPr>
    </w:p>
    <w:p w14:paraId="36850810" w14:textId="69149EBA" w:rsidR="00862631" w:rsidRPr="00862631" w:rsidRDefault="00862631" w:rsidP="00862631">
      <w:pPr>
        <w:rPr>
          <w:rFonts w:ascii="Calibri" w:hAnsi="Calibri" w:cs="Calibri"/>
        </w:rPr>
      </w:pPr>
    </w:p>
    <w:p w14:paraId="549D27EE" w14:textId="1CBA42B8" w:rsidR="00862631" w:rsidRPr="00862631" w:rsidRDefault="00862631" w:rsidP="00862631">
      <w:pPr>
        <w:rPr>
          <w:rFonts w:ascii="Calibri" w:hAnsi="Calibri" w:cs="Calibri"/>
        </w:rPr>
      </w:pPr>
    </w:p>
    <w:p w14:paraId="586AF0BD" w14:textId="2E99F34E" w:rsidR="00862631" w:rsidRPr="00862631" w:rsidRDefault="00862631" w:rsidP="00862631">
      <w:pPr>
        <w:rPr>
          <w:rFonts w:ascii="Calibri" w:hAnsi="Calibri" w:cs="Calibri"/>
        </w:rPr>
      </w:pPr>
    </w:p>
    <w:p w14:paraId="408EC01B" w14:textId="39D3D272" w:rsidR="00862631" w:rsidRPr="00862631" w:rsidRDefault="00862631" w:rsidP="00862631">
      <w:pPr>
        <w:rPr>
          <w:rFonts w:ascii="Calibri" w:hAnsi="Calibri" w:cs="Calibri"/>
        </w:rPr>
      </w:pPr>
    </w:p>
    <w:p w14:paraId="0DB55885" w14:textId="583D646B" w:rsidR="00862631" w:rsidRPr="00862631" w:rsidRDefault="00862631" w:rsidP="00862631">
      <w:pPr>
        <w:rPr>
          <w:rFonts w:ascii="Calibri" w:hAnsi="Calibri" w:cs="Calibri"/>
        </w:rPr>
      </w:pPr>
    </w:p>
    <w:p w14:paraId="2F4396BF" w14:textId="2E85C8B2" w:rsidR="00862631" w:rsidRPr="00862631" w:rsidRDefault="00862631" w:rsidP="00862631">
      <w:pPr>
        <w:rPr>
          <w:rFonts w:ascii="Calibri" w:hAnsi="Calibri" w:cs="Calibri"/>
        </w:rPr>
      </w:pPr>
    </w:p>
    <w:p w14:paraId="68AE0D7C" w14:textId="4C66EB99" w:rsidR="009406D3" w:rsidRPr="009406D3" w:rsidRDefault="009406D3" w:rsidP="009406D3">
      <w:pPr>
        <w:rPr>
          <w:rFonts w:ascii="Calibri" w:hAnsi="Calibri" w:cs="Calibri"/>
        </w:rPr>
      </w:pPr>
    </w:p>
    <w:p w14:paraId="04B26447" w14:textId="335C3982" w:rsidR="009406D3" w:rsidRPr="009406D3" w:rsidRDefault="009406D3" w:rsidP="009406D3">
      <w:pPr>
        <w:rPr>
          <w:rFonts w:ascii="Calibri" w:hAnsi="Calibri" w:cs="Calibri"/>
        </w:rPr>
      </w:pPr>
    </w:p>
    <w:p w14:paraId="678AE3AE" w14:textId="16533B7A" w:rsidR="009406D3" w:rsidRPr="009406D3" w:rsidRDefault="009406D3" w:rsidP="009406D3">
      <w:pPr>
        <w:rPr>
          <w:rFonts w:ascii="Calibri" w:hAnsi="Calibri" w:cs="Calibri"/>
        </w:rPr>
      </w:pPr>
    </w:p>
    <w:p w14:paraId="403D1803" w14:textId="14EAAFD6" w:rsidR="009406D3" w:rsidRPr="009406D3" w:rsidRDefault="009406D3" w:rsidP="009406D3">
      <w:pPr>
        <w:rPr>
          <w:rFonts w:ascii="Calibri" w:hAnsi="Calibri" w:cs="Calibri"/>
        </w:rPr>
      </w:pPr>
    </w:p>
    <w:p w14:paraId="62994864" w14:textId="02CF011D" w:rsidR="009406D3" w:rsidRPr="009406D3" w:rsidRDefault="009406D3" w:rsidP="009406D3">
      <w:pPr>
        <w:rPr>
          <w:rFonts w:ascii="Calibri" w:hAnsi="Calibri" w:cs="Calibri"/>
        </w:rPr>
      </w:pPr>
    </w:p>
    <w:p w14:paraId="161B765D" w14:textId="4BB335BD" w:rsidR="00AA1FF7" w:rsidRPr="00AA1FF7" w:rsidRDefault="00AA1FF7" w:rsidP="00AA1FF7">
      <w:pPr>
        <w:rPr>
          <w:rFonts w:ascii="Calibri" w:hAnsi="Calibri" w:cs="Calibri"/>
        </w:rPr>
      </w:pPr>
    </w:p>
    <w:sectPr w:rsidR="00AA1FF7" w:rsidRPr="00AA1FF7" w:rsidSect="0097371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D7A06"/>
    <w:multiLevelType w:val="hybridMultilevel"/>
    <w:tmpl w:val="3FB69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A321C"/>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C5F62A8"/>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2A63D8A"/>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F51CFA"/>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4EE5858"/>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B614AFC"/>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6765E3D"/>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69751B4"/>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8285FD3"/>
    <w:multiLevelType w:val="hybridMultilevel"/>
    <w:tmpl w:val="8B2EC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7A71C1"/>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3883E2A"/>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7290404"/>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8CC5C15"/>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D86261C"/>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9CF6ABD"/>
    <w:multiLevelType w:val="hybridMultilevel"/>
    <w:tmpl w:val="8B2EC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100759565">
    <w:abstractNumId w:val="0"/>
  </w:num>
  <w:num w:numId="2" w16cid:durableId="1814522591">
    <w:abstractNumId w:val="9"/>
  </w:num>
  <w:num w:numId="3" w16cid:durableId="953168471">
    <w:abstractNumId w:val="12"/>
  </w:num>
  <w:num w:numId="4" w16cid:durableId="1504130261">
    <w:abstractNumId w:val="6"/>
  </w:num>
  <w:num w:numId="5" w16cid:durableId="1456101459">
    <w:abstractNumId w:val="10"/>
  </w:num>
  <w:num w:numId="6" w16cid:durableId="1319768792">
    <w:abstractNumId w:val="4"/>
  </w:num>
  <w:num w:numId="7" w16cid:durableId="453325818">
    <w:abstractNumId w:val="3"/>
  </w:num>
  <w:num w:numId="8" w16cid:durableId="1270967580">
    <w:abstractNumId w:val="13"/>
  </w:num>
  <w:num w:numId="9" w16cid:durableId="570308194">
    <w:abstractNumId w:val="2"/>
  </w:num>
  <w:num w:numId="10" w16cid:durableId="173423459">
    <w:abstractNumId w:val="1"/>
  </w:num>
  <w:num w:numId="11" w16cid:durableId="38287094">
    <w:abstractNumId w:val="11"/>
  </w:num>
  <w:num w:numId="12" w16cid:durableId="1181435874">
    <w:abstractNumId w:val="14"/>
  </w:num>
  <w:num w:numId="13" w16cid:durableId="454830882">
    <w:abstractNumId w:val="7"/>
  </w:num>
  <w:num w:numId="14" w16cid:durableId="301691255">
    <w:abstractNumId w:val="15"/>
  </w:num>
  <w:num w:numId="15" w16cid:durableId="1776168010">
    <w:abstractNumId w:val="5"/>
  </w:num>
  <w:num w:numId="16" w16cid:durableId="7010561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71D"/>
    <w:rsid w:val="00030039"/>
    <w:rsid w:val="00042AF7"/>
    <w:rsid w:val="000461AA"/>
    <w:rsid w:val="00056451"/>
    <w:rsid w:val="00066C78"/>
    <w:rsid w:val="0007203C"/>
    <w:rsid w:val="000A03D0"/>
    <w:rsid w:val="000A5E1B"/>
    <w:rsid w:val="000F2C60"/>
    <w:rsid w:val="00107B46"/>
    <w:rsid w:val="0013557C"/>
    <w:rsid w:val="00160D19"/>
    <w:rsid w:val="0016609C"/>
    <w:rsid w:val="00172855"/>
    <w:rsid w:val="00174D20"/>
    <w:rsid w:val="001802F9"/>
    <w:rsid w:val="00182ED0"/>
    <w:rsid w:val="00197CAE"/>
    <w:rsid w:val="001A1FF6"/>
    <w:rsid w:val="001C4FE2"/>
    <w:rsid w:val="001D16DA"/>
    <w:rsid w:val="001D2621"/>
    <w:rsid w:val="001E21C8"/>
    <w:rsid w:val="00214CC7"/>
    <w:rsid w:val="00296450"/>
    <w:rsid w:val="002C4DED"/>
    <w:rsid w:val="0034134B"/>
    <w:rsid w:val="00346D5A"/>
    <w:rsid w:val="00375B58"/>
    <w:rsid w:val="003F1AF6"/>
    <w:rsid w:val="00420D64"/>
    <w:rsid w:val="00424627"/>
    <w:rsid w:val="00436C62"/>
    <w:rsid w:val="00442D2F"/>
    <w:rsid w:val="004571D2"/>
    <w:rsid w:val="0046041F"/>
    <w:rsid w:val="004878D6"/>
    <w:rsid w:val="00507504"/>
    <w:rsid w:val="005318A8"/>
    <w:rsid w:val="00537874"/>
    <w:rsid w:val="00603F7B"/>
    <w:rsid w:val="006A2C4C"/>
    <w:rsid w:val="00727B75"/>
    <w:rsid w:val="00727E81"/>
    <w:rsid w:val="0076456A"/>
    <w:rsid w:val="007F0713"/>
    <w:rsid w:val="007F12B4"/>
    <w:rsid w:val="00801A6F"/>
    <w:rsid w:val="00805BC7"/>
    <w:rsid w:val="008604A5"/>
    <w:rsid w:val="00860F14"/>
    <w:rsid w:val="00862631"/>
    <w:rsid w:val="00865A28"/>
    <w:rsid w:val="008D6319"/>
    <w:rsid w:val="009406D3"/>
    <w:rsid w:val="0097371D"/>
    <w:rsid w:val="009D42D0"/>
    <w:rsid w:val="00A01E77"/>
    <w:rsid w:val="00A20B7C"/>
    <w:rsid w:val="00A32B31"/>
    <w:rsid w:val="00A414DB"/>
    <w:rsid w:val="00A60AB7"/>
    <w:rsid w:val="00A95EAD"/>
    <w:rsid w:val="00AA1FF7"/>
    <w:rsid w:val="00AC30A6"/>
    <w:rsid w:val="00AD1A8F"/>
    <w:rsid w:val="00AE470C"/>
    <w:rsid w:val="00AF7230"/>
    <w:rsid w:val="00B55D7A"/>
    <w:rsid w:val="00B66224"/>
    <w:rsid w:val="00B67DB3"/>
    <w:rsid w:val="00B87EB7"/>
    <w:rsid w:val="00BB2DD8"/>
    <w:rsid w:val="00BC13E1"/>
    <w:rsid w:val="00C018B6"/>
    <w:rsid w:val="00C125D6"/>
    <w:rsid w:val="00C26E15"/>
    <w:rsid w:val="00C35565"/>
    <w:rsid w:val="00C550D9"/>
    <w:rsid w:val="00C76043"/>
    <w:rsid w:val="00C776A7"/>
    <w:rsid w:val="00C8139F"/>
    <w:rsid w:val="00C86AD6"/>
    <w:rsid w:val="00C872B3"/>
    <w:rsid w:val="00C94184"/>
    <w:rsid w:val="00CA0F59"/>
    <w:rsid w:val="00CB4BA4"/>
    <w:rsid w:val="00CD676E"/>
    <w:rsid w:val="00D04798"/>
    <w:rsid w:val="00D3454C"/>
    <w:rsid w:val="00D75649"/>
    <w:rsid w:val="00DB767B"/>
    <w:rsid w:val="00DC0EE6"/>
    <w:rsid w:val="00DD2532"/>
    <w:rsid w:val="00E21C6D"/>
    <w:rsid w:val="00E666B2"/>
    <w:rsid w:val="00E67FE9"/>
    <w:rsid w:val="00E7250F"/>
    <w:rsid w:val="00E75142"/>
    <w:rsid w:val="00EB321A"/>
    <w:rsid w:val="00ED2C86"/>
    <w:rsid w:val="00ED6FBD"/>
    <w:rsid w:val="00EF0D8B"/>
    <w:rsid w:val="00F446AA"/>
    <w:rsid w:val="00F81BA9"/>
    <w:rsid w:val="00F85930"/>
    <w:rsid w:val="00FC4CE0"/>
    <w:rsid w:val="00FC788B"/>
    <w:rsid w:val="00FE2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EED3F"/>
  <w15:chartTrackingRefBased/>
  <w15:docId w15:val="{87F68805-7DB5-4E38-A621-8F200C642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3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3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3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3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3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3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3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3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3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3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3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3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3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3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3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3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371D"/>
    <w:rPr>
      <w:rFonts w:eastAsiaTheme="majorEastAsia" w:cstheme="majorBidi"/>
      <w:color w:val="272727" w:themeColor="text1" w:themeTint="D8"/>
    </w:rPr>
  </w:style>
  <w:style w:type="paragraph" w:styleId="Title">
    <w:name w:val="Title"/>
    <w:basedOn w:val="Normal"/>
    <w:next w:val="Normal"/>
    <w:link w:val="TitleChar"/>
    <w:uiPriority w:val="10"/>
    <w:qFormat/>
    <w:rsid w:val="00973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3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3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3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371D"/>
    <w:pPr>
      <w:spacing w:before="160"/>
      <w:jc w:val="center"/>
    </w:pPr>
    <w:rPr>
      <w:i/>
      <w:iCs/>
      <w:color w:val="404040" w:themeColor="text1" w:themeTint="BF"/>
    </w:rPr>
  </w:style>
  <w:style w:type="character" w:customStyle="1" w:styleId="QuoteChar">
    <w:name w:val="Quote Char"/>
    <w:basedOn w:val="DefaultParagraphFont"/>
    <w:link w:val="Quote"/>
    <w:uiPriority w:val="29"/>
    <w:rsid w:val="0097371D"/>
    <w:rPr>
      <w:i/>
      <w:iCs/>
      <w:color w:val="404040" w:themeColor="text1" w:themeTint="BF"/>
    </w:rPr>
  </w:style>
  <w:style w:type="paragraph" w:styleId="ListParagraph">
    <w:name w:val="List Paragraph"/>
    <w:basedOn w:val="Normal"/>
    <w:uiPriority w:val="34"/>
    <w:qFormat/>
    <w:rsid w:val="0097371D"/>
    <w:pPr>
      <w:ind w:left="720"/>
      <w:contextualSpacing/>
    </w:pPr>
  </w:style>
  <w:style w:type="character" w:styleId="IntenseEmphasis">
    <w:name w:val="Intense Emphasis"/>
    <w:basedOn w:val="DefaultParagraphFont"/>
    <w:uiPriority w:val="21"/>
    <w:qFormat/>
    <w:rsid w:val="0097371D"/>
    <w:rPr>
      <w:i/>
      <w:iCs/>
      <w:color w:val="0F4761" w:themeColor="accent1" w:themeShade="BF"/>
    </w:rPr>
  </w:style>
  <w:style w:type="paragraph" w:styleId="IntenseQuote">
    <w:name w:val="Intense Quote"/>
    <w:basedOn w:val="Normal"/>
    <w:next w:val="Normal"/>
    <w:link w:val="IntenseQuoteChar"/>
    <w:uiPriority w:val="30"/>
    <w:qFormat/>
    <w:rsid w:val="00973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371D"/>
    <w:rPr>
      <w:i/>
      <w:iCs/>
      <w:color w:val="0F4761" w:themeColor="accent1" w:themeShade="BF"/>
    </w:rPr>
  </w:style>
  <w:style w:type="character" w:styleId="IntenseReference">
    <w:name w:val="Intense Reference"/>
    <w:basedOn w:val="DefaultParagraphFont"/>
    <w:uiPriority w:val="32"/>
    <w:qFormat/>
    <w:rsid w:val="0097371D"/>
    <w:rPr>
      <w:b/>
      <w:bCs/>
      <w:smallCaps/>
      <w:color w:val="0F4761" w:themeColor="accent1" w:themeShade="BF"/>
      <w:spacing w:val="5"/>
    </w:rPr>
  </w:style>
  <w:style w:type="paragraph" w:styleId="NoSpacing">
    <w:name w:val="No Spacing"/>
    <w:link w:val="NoSpacingChar"/>
    <w:uiPriority w:val="1"/>
    <w:qFormat/>
    <w:rsid w:val="0097371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7371D"/>
    <w:rPr>
      <w:rFonts w:eastAsiaTheme="minorEastAsia"/>
      <w:kern w:val="0"/>
      <w:sz w:val="22"/>
      <w:szCs w:val="22"/>
      <w:lang w:val="en-US"/>
      <w14:ligatures w14:val="none"/>
    </w:rPr>
  </w:style>
  <w:style w:type="character" w:styleId="Hyperlink">
    <w:name w:val="Hyperlink"/>
    <w:basedOn w:val="DefaultParagraphFont"/>
    <w:uiPriority w:val="99"/>
    <w:unhideWhenUsed/>
    <w:rsid w:val="00C8139F"/>
    <w:rPr>
      <w:color w:val="467886" w:themeColor="hyperlink"/>
      <w:u w:val="single"/>
    </w:rPr>
  </w:style>
  <w:style w:type="character" w:styleId="UnresolvedMention">
    <w:name w:val="Unresolved Mention"/>
    <w:basedOn w:val="DefaultParagraphFont"/>
    <w:uiPriority w:val="99"/>
    <w:semiHidden/>
    <w:unhideWhenUsed/>
    <w:rsid w:val="00C8139F"/>
    <w:rPr>
      <w:color w:val="605E5C"/>
      <w:shd w:val="clear" w:color="auto" w:fill="E1DFDD"/>
    </w:rPr>
  </w:style>
  <w:style w:type="paragraph" w:styleId="TOCHeading">
    <w:name w:val="TOC Heading"/>
    <w:basedOn w:val="Heading1"/>
    <w:next w:val="Normal"/>
    <w:uiPriority w:val="39"/>
    <w:unhideWhenUsed/>
    <w:qFormat/>
    <w:rsid w:val="00AA1FF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A1FF7"/>
    <w:pPr>
      <w:spacing w:after="100"/>
    </w:pPr>
  </w:style>
  <w:style w:type="character" w:styleId="FollowedHyperlink">
    <w:name w:val="FollowedHyperlink"/>
    <w:basedOn w:val="DefaultParagraphFont"/>
    <w:uiPriority w:val="99"/>
    <w:semiHidden/>
    <w:unhideWhenUsed/>
    <w:rsid w:val="009406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esigningbuildings.co.uk/wiki/Traditional_procurement_method" TargetMode="External"/><Relationship Id="rId18" Type="http://schemas.openxmlformats.org/officeDocument/2006/relationships/hyperlink" Target="https://www.michelmores.com/real-estate-insight/there-con-construction-management/" TargetMode="External"/><Relationship Id="rId3" Type="http://schemas.openxmlformats.org/officeDocument/2006/relationships/customXml" Target="../customXml/item3.xml"/><Relationship Id="rId21" Type="http://schemas.openxmlformats.org/officeDocument/2006/relationships/hyperlink" Target="https://www.taylor-rose.co.uk/posts/jct-design-and-build" TargetMode="External"/><Relationship Id="rId7" Type="http://schemas.openxmlformats.org/officeDocument/2006/relationships/settings" Target="settings.xml"/><Relationship Id="rId12" Type="http://schemas.openxmlformats.org/officeDocument/2006/relationships/hyperlink" Target="https://www.designingbuildings.co.uk/wiki/Traditional_contract_-_pros_and_cons" TargetMode="External"/><Relationship Id="rId17" Type="http://schemas.openxmlformats.org/officeDocument/2006/relationships/hyperlink" Target="https://corporate.jctltd.co.uk/products/procurement/design-and-build/"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publications/procurement-act-2023-guidance-documents-procure-phase/assessing-competitive-tenders-html" TargetMode="External"/><Relationship Id="rId20" Type="http://schemas.openxmlformats.org/officeDocument/2006/relationships/hyperlink" Target="https://www.rics.org/content/dam/ricsglobal/documents/standards/Developing-a-construction-procurement-strateg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designingbuildings.co.uk/wiki/Selective_tendering"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gov.scot/publications/outcomes-procurement/pages/2/" TargetMode="External"/><Relationship Id="rId23" Type="http://schemas.openxmlformats.org/officeDocument/2006/relationships/hyperlink" Target="https://yourtenderteam.co.uk/why-selective-tendering-in-construction-can-save-you-time-and-money/" TargetMode="External"/><Relationship Id="rId10" Type="http://schemas.openxmlformats.org/officeDocument/2006/relationships/hyperlink" Target="https://www.designingbuildings.co.uk/wiki/Design_and_build_procurement_route" TargetMode="External"/><Relationship Id="rId19" Type="http://schemas.openxmlformats.org/officeDocument/2006/relationships/hyperlink" Target="https://www.procurementhub.co.uk/news/types-of-tendering-in-construction/" TargetMode="External"/><Relationship Id="rId4" Type="http://schemas.openxmlformats.org/officeDocument/2006/relationships/customXml" Target="../customXml/item4.xml"/><Relationship Id="rId9" Type="http://schemas.openxmlformats.org/officeDocument/2006/relationships/hyperlink" Target="https://www.designingbuildings.co.uk/wiki/Construction_manager" TargetMode="External"/><Relationship Id="rId14" Type="http://schemas.openxmlformats.org/officeDocument/2006/relationships/hyperlink" Target="https://evolution5.co.uk/the-pros-and-cons-of-construction-management/" TargetMode="External"/><Relationship Id="rId22" Type="http://schemas.openxmlformats.org/officeDocument/2006/relationships/hyperlink" Target="https://www.tradesmansaver.co.uk/tradesman-insights/the-advantages-of-design-and-build-vs-traditional-constr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df4baefa624603aadb4135f343c3cf47">
  <xsd:schema xmlns:xsd="http://www.w3.org/2001/XMLSchema" xmlns:xs="http://www.w3.org/2001/XMLSchema" xmlns:p="http://schemas.microsoft.com/office/2006/metadata/properties" xmlns:ns3="b4f9f7ee-5770-4a14-8925-17f3d16e50b7" targetNamespace="http://schemas.microsoft.com/office/2006/metadata/properties" ma:root="true" ma:fieldsID="a597ed504b3910ff9878ecbc4c8fc06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B65E0-D84D-42DF-9E56-EAD9D3706640}">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C90B86B7-516E-4818-8221-A9A2FFDCD7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0ECDB3-BD5D-410E-B826-9262B0AF4F17}">
  <ds:schemaRefs>
    <ds:schemaRef ds:uri="http://schemas.microsoft.com/sharepoint/v3/contenttype/forms"/>
  </ds:schemaRefs>
</ds:datastoreItem>
</file>

<file path=customXml/itemProps4.xml><?xml version="1.0" encoding="utf-8"?>
<ds:datastoreItem xmlns:ds="http://schemas.openxmlformats.org/officeDocument/2006/customXml" ds:itemID="{1AB11C67-C36E-4FA3-AB99-D0BBBC637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2341</Words>
  <Characters>13794</Characters>
  <Application>Microsoft Office Word</Application>
  <DocSecurity>0</DocSecurity>
  <Lines>919</Lines>
  <Paragraphs>189</Paragraphs>
  <ScaleCrop>false</ScaleCrop>
  <HeadingPairs>
    <vt:vector size="2" baseType="variant">
      <vt:variant>
        <vt:lpstr>Title</vt:lpstr>
      </vt:variant>
      <vt:variant>
        <vt:i4>1</vt:i4>
      </vt:variant>
    </vt:vector>
  </HeadingPairs>
  <TitlesOfParts>
    <vt:vector size="1" baseType="lpstr">
      <vt:lpstr>Procurement Routes</vt:lpstr>
    </vt:vector>
  </TitlesOfParts>
  <Company>Alexander Ford</Company>
  <LinksUpToDate>false</LinksUpToDate>
  <CharactersWithSpaces>15946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Routes</dc:title>
  <dc:subject>Procurement Process</dc:subject>
  <dc:creator>Alexander Ford (2501109)</dc:creator>
  <cp:keywords/>
  <dc:description/>
  <cp:lastModifiedBy>Alexander Ford (2501109)</cp:lastModifiedBy>
  <cp:revision>2</cp:revision>
  <dcterms:created xsi:type="dcterms:W3CDTF">2026-04-09T23:57:00Z</dcterms:created>
  <dcterms:modified xsi:type="dcterms:W3CDTF">2026-04-09T23:57:00Z</dcterms:modified>
  <cp:category>2501109</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