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0E0F9" w14:textId="77777777" w:rsidR="00FB04F3" w:rsidRDefault="00FB04F3" w:rsidP="00FB04F3">
      <w:pPr>
        <w:jc w:val="center"/>
        <w:rPr>
          <w:rFonts w:ascii="Arial" w:hAnsi="Arial" w:cs="Arial"/>
          <w:b/>
          <w:bCs/>
          <w:sz w:val="36"/>
          <w:szCs w:val="36"/>
          <w:shd w:val="clear" w:color="auto" w:fill="FFFFFF"/>
        </w:rPr>
      </w:pPr>
    </w:p>
    <w:p w14:paraId="2EA94D25" w14:textId="77777777" w:rsidR="00FB04F3" w:rsidRDefault="00FB04F3" w:rsidP="00FB04F3">
      <w:pPr>
        <w:jc w:val="center"/>
        <w:rPr>
          <w:rFonts w:ascii="Arial" w:hAnsi="Arial" w:cs="Arial"/>
          <w:b/>
          <w:bCs/>
          <w:sz w:val="36"/>
          <w:szCs w:val="36"/>
          <w:shd w:val="clear" w:color="auto" w:fill="FFFFFF"/>
        </w:rPr>
      </w:pPr>
    </w:p>
    <w:p w14:paraId="68401558" w14:textId="66A3A2CC" w:rsidR="00005053" w:rsidRPr="00FB04F3" w:rsidRDefault="00005053" w:rsidP="00FB04F3">
      <w:pPr>
        <w:jc w:val="center"/>
        <w:rPr>
          <w:rFonts w:ascii="Arial" w:hAnsi="Arial" w:cs="Arial"/>
          <w:sz w:val="36"/>
          <w:szCs w:val="36"/>
          <w:shd w:val="clear" w:color="auto" w:fill="FFFFFF"/>
        </w:rPr>
      </w:pPr>
      <w:r w:rsidRPr="00FB04F3">
        <w:rPr>
          <w:rFonts w:ascii="Arial" w:hAnsi="Arial" w:cs="Arial"/>
          <w:b/>
          <w:bCs/>
          <w:sz w:val="36"/>
          <w:szCs w:val="36"/>
          <w:shd w:val="clear" w:color="auto" w:fill="FFFFFF"/>
        </w:rPr>
        <w:t>Programme:</w:t>
      </w:r>
      <w:r w:rsidRPr="00FB04F3">
        <w:rPr>
          <w:rFonts w:ascii="Arial" w:hAnsi="Arial" w:cs="Arial"/>
          <w:sz w:val="36"/>
          <w:szCs w:val="36"/>
          <w:shd w:val="clear" w:color="auto" w:fill="FFFFFF"/>
        </w:rPr>
        <w:t xml:space="preserve"> Master of Business Administration</w:t>
      </w:r>
    </w:p>
    <w:p w14:paraId="3B15952C" w14:textId="77777777" w:rsidR="00FB04F3" w:rsidRDefault="00FB04F3" w:rsidP="00FB04F3">
      <w:pPr>
        <w:jc w:val="center"/>
        <w:rPr>
          <w:rFonts w:ascii="Arial" w:hAnsi="Arial" w:cs="Arial"/>
          <w:b/>
          <w:bCs/>
          <w:sz w:val="36"/>
          <w:szCs w:val="36"/>
          <w:shd w:val="clear" w:color="auto" w:fill="FFFFFF"/>
        </w:rPr>
      </w:pPr>
    </w:p>
    <w:p w14:paraId="31884032" w14:textId="30014089" w:rsidR="00005053" w:rsidRPr="00FB04F3" w:rsidRDefault="00005053" w:rsidP="00FB04F3">
      <w:pPr>
        <w:jc w:val="center"/>
        <w:rPr>
          <w:rFonts w:ascii="Arial" w:hAnsi="Arial" w:cs="Arial"/>
          <w:sz w:val="36"/>
          <w:szCs w:val="36"/>
          <w:shd w:val="clear" w:color="auto" w:fill="FFFFFF"/>
        </w:rPr>
      </w:pPr>
      <w:r w:rsidRPr="00FB04F3">
        <w:rPr>
          <w:rFonts w:ascii="Arial" w:hAnsi="Arial" w:cs="Arial"/>
          <w:b/>
          <w:bCs/>
          <w:sz w:val="36"/>
          <w:szCs w:val="36"/>
          <w:shd w:val="clear" w:color="auto" w:fill="FFFFFF"/>
        </w:rPr>
        <w:t>Module:</w:t>
      </w:r>
      <w:r w:rsidRPr="00FB04F3">
        <w:rPr>
          <w:rFonts w:ascii="Arial" w:hAnsi="Arial" w:cs="Arial"/>
          <w:sz w:val="36"/>
          <w:szCs w:val="36"/>
          <w:shd w:val="clear" w:color="auto" w:fill="FFFFFF"/>
        </w:rPr>
        <w:t xml:space="preserve"> Marketing Management</w:t>
      </w:r>
    </w:p>
    <w:p w14:paraId="4FDBF282" w14:textId="77777777" w:rsidR="00FB04F3" w:rsidRDefault="00FB04F3" w:rsidP="00FB04F3">
      <w:pPr>
        <w:jc w:val="center"/>
        <w:rPr>
          <w:rFonts w:ascii="Arial" w:hAnsi="Arial" w:cs="Arial"/>
          <w:b/>
          <w:bCs/>
          <w:sz w:val="36"/>
          <w:szCs w:val="36"/>
          <w:shd w:val="clear" w:color="auto" w:fill="FFFFFF"/>
        </w:rPr>
      </w:pPr>
    </w:p>
    <w:p w14:paraId="68B67843" w14:textId="460884D0" w:rsidR="008E4823" w:rsidRPr="00FB04F3" w:rsidRDefault="00005053" w:rsidP="00FB04F3">
      <w:pPr>
        <w:jc w:val="center"/>
        <w:rPr>
          <w:rFonts w:ascii="Arial" w:hAnsi="Arial" w:cs="Arial"/>
          <w:sz w:val="36"/>
          <w:szCs w:val="36"/>
          <w:shd w:val="clear" w:color="auto" w:fill="FFFFFF"/>
        </w:rPr>
      </w:pPr>
      <w:r w:rsidRPr="00FB04F3">
        <w:rPr>
          <w:rFonts w:ascii="Arial" w:hAnsi="Arial" w:cs="Arial"/>
          <w:b/>
          <w:bCs/>
          <w:sz w:val="36"/>
          <w:szCs w:val="36"/>
          <w:shd w:val="clear" w:color="auto" w:fill="FFFFFF"/>
        </w:rPr>
        <w:t>Module code:</w:t>
      </w:r>
      <w:r w:rsidR="008E4823" w:rsidRPr="00FB04F3">
        <w:rPr>
          <w:rFonts w:ascii="Arial" w:hAnsi="Arial" w:cs="Arial"/>
          <w:sz w:val="36"/>
          <w:szCs w:val="36"/>
          <w:shd w:val="clear" w:color="auto" w:fill="FFFFFF"/>
        </w:rPr>
        <w:t xml:space="preserve"> LCMB7024</w:t>
      </w:r>
    </w:p>
    <w:p w14:paraId="648E1AB4" w14:textId="74C9BFF4" w:rsidR="008E4823" w:rsidRPr="00FB04F3" w:rsidRDefault="008E4823" w:rsidP="00FB04F3">
      <w:pPr>
        <w:jc w:val="center"/>
        <w:rPr>
          <w:rFonts w:ascii="Arial" w:hAnsi="Arial" w:cs="Arial"/>
          <w:sz w:val="36"/>
          <w:szCs w:val="36"/>
          <w:shd w:val="clear" w:color="auto" w:fill="FFFFFF"/>
        </w:rPr>
      </w:pPr>
      <w:r w:rsidRPr="00FB04F3">
        <w:rPr>
          <w:rFonts w:ascii="Arial" w:hAnsi="Arial" w:cs="Arial"/>
          <w:b/>
          <w:bCs/>
          <w:sz w:val="36"/>
          <w:szCs w:val="36"/>
          <w:shd w:val="clear" w:color="auto" w:fill="FFFFFF"/>
        </w:rPr>
        <w:t>Lecturer:</w:t>
      </w:r>
      <w:r w:rsidRPr="00FB04F3">
        <w:rPr>
          <w:rFonts w:ascii="Arial" w:hAnsi="Arial" w:cs="Arial"/>
          <w:sz w:val="36"/>
          <w:szCs w:val="36"/>
          <w:shd w:val="clear" w:color="auto" w:fill="FFFFFF"/>
        </w:rPr>
        <w:t xml:space="preserve"> Dr Laila Maazouz (London)</w:t>
      </w:r>
    </w:p>
    <w:p w14:paraId="61A934D2" w14:textId="77777777" w:rsidR="00FB04F3" w:rsidRDefault="00FB04F3" w:rsidP="00FB04F3">
      <w:pPr>
        <w:jc w:val="center"/>
        <w:rPr>
          <w:rFonts w:ascii="Arial" w:hAnsi="Arial" w:cs="Arial"/>
          <w:sz w:val="36"/>
          <w:szCs w:val="36"/>
          <w:shd w:val="clear" w:color="auto" w:fill="FFFFFF"/>
        </w:rPr>
      </w:pPr>
      <w:r w:rsidRPr="00FB04F3">
        <w:rPr>
          <w:rFonts w:ascii="Arial" w:hAnsi="Arial" w:cs="Arial"/>
          <w:b/>
          <w:bCs/>
          <w:sz w:val="36"/>
          <w:szCs w:val="36"/>
          <w:shd w:val="clear" w:color="auto" w:fill="FFFFFF"/>
        </w:rPr>
        <w:t>Assessment component 2:</w:t>
      </w:r>
      <w:r w:rsidRPr="00FB04F3">
        <w:rPr>
          <w:rFonts w:ascii="Arial" w:hAnsi="Arial" w:cs="Arial"/>
          <w:sz w:val="36"/>
          <w:szCs w:val="36"/>
          <w:shd w:val="clear" w:color="auto" w:fill="FFFFFF"/>
        </w:rPr>
        <w:t xml:space="preserve"> Marketing Portfolio</w:t>
      </w:r>
    </w:p>
    <w:p w14:paraId="5DA688BC" w14:textId="77777777" w:rsidR="00FB04F3" w:rsidRDefault="00FB04F3" w:rsidP="00FB04F3">
      <w:pPr>
        <w:jc w:val="center"/>
        <w:rPr>
          <w:rFonts w:ascii="Arial" w:hAnsi="Arial" w:cs="Arial"/>
          <w:sz w:val="36"/>
          <w:szCs w:val="36"/>
          <w:shd w:val="clear" w:color="auto" w:fill="FFFFFF"/>
        </w:rPr>
      </w:pPr>
    </w:p>
    <w:p w14:paraId="06169793" w14:textId="77777777" w:rsidR="00FB04F3" w:rsidRDefault="00FB04F3" w:rsidP="00FB04F3">
      <w:pPr>
        <w:jc w:val="center"/>
        <w:rPr>
          <w:rFonts w:ascii="Arial" w:hAnsi="Arial" w:cs="Arial"/>
          <w:sz w:val="36"/>
          <w:szCs w:val="36"/>
          <w:shd w:val="clear" w:color="auto" w:fill="FFFFFF"/>
        </w:rPr>
      </w:pPr>
    </w:p>
    <w:p w14:paraId="1FF442BC" w14:textId="77777777" w:rsidR="00FB04F3" w:rsidRDefault="00FB04F3" w:rsidP="00FB04F3">
      <w:pPr>
        <w:jc w:val="center"/>
        <w:rPr>
          <w:rFonts w:ascii="Arial" w:hAnsi="Arial" w:cs="Arial"/>
          <w:b/>
          <w:bCs/>
          <w:sz w:val="36"/>
          <w:szCs w:val="36"/>
          <w:shd w:val="clear" w:color="auto" w:fill="FFFFFF"/>
        </w:rPr>
      </w:pPr>
    </w:p>
    <w:p w14:paraId="3D3523B0" w14:textId="1BF84B2B" w:rsidR="00FB04F3" w:rsidRDefault="00FB04F3" w:rsidP="00FB04F3">
      <w:pPr>
        <w:jc w:val="center"/>
        <w:rPr>
          <w:rFonts w:ascii="Arial" w:hAnsi="Arial" w:cs="Arial"/>
          <w:b/>
          <w:bCs/>
          <w:sz w:val="36"/>
          <w:szCs w:val="36"/>
          <w:shd w:val="clear" w:color="auto" w:fill="FFFFFF"/>
        </w:rPr>
      </w:pPr>
      <w:r w:rsidRPr="00FB04F3">
        <w:rPr>
          <w:rFonts w:ascii="Arial" w:hAnsi="Arial" w:cs="Arial"/>
          <w:b/>
          <w:bCs/>
          <w:sz w:val="36"/>
          <w:szCs w:val="36"/>
          <w:shd w:val="clear" w:color="auto" w:fill="FFFFFF"/>
        </w:rPr>
        <w:t>Student Name:</w:t>
      </w:r>
      <w:r w:rsidR="009D3162">
        <w:rPr>
          <w:rFonts w:ascii="Arial" w:hAnsi="Arial" w:cs="Arial"/>
          <w:b/>
          <w:bCs/>
          <w:sz w:val="36"/>
          <w:szCs w:val="36"/>
          <w:shd w:val="clear" w:color="auto" w:fill="FFFFFF"/>
        </w:rPr>
        <w:t xml:space="preserve"> Prit jenishbhai jariwala </w:t>
      </w:r>
    </w:p>
    <w:p w14:paraId="6AB50305" w14:textId="77777777" w:rsidR="00FB04F3" w:rsidRPr="00FB04F3" w:rsidRDefault="00FB04F3" w:rsidP="00FB04F3">
      <w:pPr>
        <w:jc w:val="center"/>
        <w:rPr>
          <w:rFonts w:ascii="Arial" w:hAnsi="Arial" w:cs="Arial"/>
          <w:b/>
          <w:bCs/>
          <w:sz w:val="36"/>
          <w:szCs w:val="36"/>
          <w:shd w:val="clear" w:color="auto" w:fill="FFFFFF"/>
        </w:rPr>
      </w:pPr>
    </w:p>
    <w:p w14:paraId="3C2C917F" w14:textId="68038C72" w:rsidR="00FB04F3" w:rsidRDefault="00FB04F3" w:rsidP="00FB04F3">
      <w:pPr>
        <w:jc w:val="center"/>
        <w:rPr>
          <w:rFonts w:ascii="Arial" w:hAnsi="Arial" w:cs="Arial"/>
          <w:b/>
          <w:bCs/>
          <w:sz w:val="36"/>
          <w:szCs w:val="36"/>
          <w:shd w:val="clear" w:color="auto" w:fill="FFFFFF"/>
        </w:rPr>
      </w:pPr>
      <w:r w:rsidRPr="00FB04F3">
        <w:rPr>
          <w:rFonts w:ascii="Arial" w:hAnsi="Arial" w:cs="Arial"/>
          <w:b/>
          <w:bCs/>
          <w:sz w:val="36"/>
          <w:szCs w:val="36"/>
          <w:shd w:val="clear" w:color="auto" w:fill="FFFFFF"/>
        </w:rPr>
        <w:t>Student ID:</w:t>
      </w:r>
      <w:r w:rsidR="009D3162">
        <w:rPr>
          <w:rFonts w:ascii="Arial" w:hAnsi="Arial" w:cs="Arial"/>
          <w:b/>
          <w:bCs/>
          <w:sz w:val="36"/>
          <w:szCs w:val="36"/>
          <w:shd w:val="clear" w:color="auto" w:fill="FFFFFF"/>
        </w:rPr>
        <w:t xml:space="preserve"> 2503896</w:t>
      </w:r>
    </w:p>
    <w:p w14:paraId="2F936FD7" w14:textId="77777777" w:rsidR="00190FB8" w:rsidRDefault="00190FB8" w:rsidP="00FB04F3">
      <w:pPr>
        <w:jc w:val="center"/>
        <w:rPr>
          <w:rFonts w:ascii="Arial" w:hAnsi="Arial" w:cs="Arial"/>
          <w:b/>
          <w:bCs/>
          <w:sz w:val="36"/>
          <w:szCs w:val="36"/>
          <w:shd w:val="clear" w:color="auto" w:fill="FFFFFF"/>
        </w:rPr>
      </w:pPr>
    </w:p>
    <w:p w14:paraId="4636518A" w14:textId="77777777" w:rsidR="00190FB8" w:rsidRDefault="00190FB8" w:rsidP="00FB04F3">
      <w:pPr>
        <w:jc w:val="center"/>
        <w:rPr>
          <w:rFonts w:ascii="Arial" w:hAnsi="Arial" w:cs="Arial"/>
          <w:b/>
          <w:bCs/>
          <w:sz w:val="36"/>
          <w:szCs w:val="36"/>
          <w:shd w:val="clear" w:color="auto" w:fill="FFFFFF"/>
        </w:rPr>
      </w:pPr>
    </w:p>
    <w:p w14:paraId="2CE2EB15" w14:textId="4BF4CB97" w:rsidR="00190FB8" w:rsidRDefault="00190FB8" w:rsidP="00FB04F3">
      <w:pPr>
        <w:jc w:val="center"/>
        <w:rPr>
          <w:rFonts w:ascii="Arial" w:hAnsi="Arial" w:cs="Arial"/>
          <w:b/>
          <w:bCs/>
          <w:sz w:val="36"/>
          <w:szCs w:val="36"/>
          <w:shd w:val="clear" w:color="auto" w:fill="FFFFFF"/>
        </w:rPr>
      </w:pPr>
      <w:r>
        <w:rPr>
          <w:rFonts w:ascii="Arial" w:hAnsi="Arial" w:cs="Arial"/>
          <w:b/>
          <w:bCs/>
          <w:sz w:val="36"/>
          <w:szCs w:val="36"/>
          <w:shd w:val="clear" w:color="auto" w:fill="FFFFFF"/>
        </w:rPr>
        <w:t xml:space="preserve">Word count: 2397 words </w:t>
      </w:r>
    </w:p>
    <w:p w14:paraId="6C716E25" w14:textId="53A5FC49" w:rsidR="00190FB8" w:rsidRPr="00FB04F3" w:rsidRDefault="00190FB8" w:rsidP="00FB04F3">
      <w:pPr>
        <w:jc w:val="center"/>
        <w:rPr>
          <w:rFonts w:ascii="Arial" w:hAnsi="Arial" w:cs="Arial"/>
          <w:b/>
          <w:bCs/>
          <w:sz w:val="36"/>
          <w:szCs w:val="36"/>
          <w:shd w:val="clear" w:color="auto" w:fill="FFFFFF"/>
        </w:rPr>
      </w:pPr>
      <w:r>
        <w:rPr>
          <w:rFonts w:ascii="Arial" w:hAnsi="Arial" w:cs="Arial"/>
          <w:b/>
          <w:bCs/>
          <w:sz w:val="36"/>
          <w:szCs w:val="36"/>
          <w:shd w:val="clear" w:color="auto" w:fill="FFFFFF"/>
        </w:rPr>
        <w:t xml:space="preserve">Submission </w:t>
      </w:r>
      <w:proofErr w:type="gramStart"/>
      <w:r>
        <w:rPr>
          <w:rFonts w:ascii="Arial" w:hAnsi="Arial" w:cs="Arial"/>
          <w:b/>
          <w:bCs/>
          <w:sz w:val="36"/>
          <w:szCs w:val="36"/>
          <w:shd w:val="clear" w:color="auto" w:fill="FFFFFF"/>
        </w:rPr>
        <w:t>date :</w:t>
      </w:r>
      <w:proofErr w:type="gramEnd"/>
      <w:r>
        <w:rPr>
          <w:rFonts w:ascii="Arial" w:hAnsi="Arial" w:cs="Arial"/>
          <w:b/>
          <w:bCs/>
          <w:sz w:val="36"/>
          <w:szCs w:val="36"/>
          <w:shd w:val="clear" w:color="auto" w:fill="FFFFFF"/>
        </w:rPr>
        <w:t xml:space="preserve"> 17</w:t>
      </w:r>
      <w:r w:rsidRPr="00190FB8">
        <w:rPr>
          <w:rFonts w:ascii="Arial" w:hAnsi="Arial" w:cs="Arial"/>
          <w:b/>
          <w:bCs/>
          <w:sz w:val="36"/>
          <w:szCs w:val="36"/>
          <w:shd w:val="clear" w:color="auto" w:fill="FFFFFF"/>
          <w:vertAlign w:val="superscript"/>
        </w:rPr>
        <w:t>th</w:t>
      </w:r>
      <w:r>
        <w:rPr>
          <w:rFonts w:ascii="Arial" w:hAnsi="Arial" w:cs="Arial"/>
          <w:b/>
          <w:bCs/>
          <w:sz w:val="36"/>
          <w:szCs w:val="36"/>
          <w:shd w:val="clear" w:color="auto" w:fill="FFFFFF"/>
        </w:rPr>
        <w:t xml:space="preserve"> December 2025 </w:t>
      </w:r>
    </w:p>
    <w:p w14:paraId="1C1876CE" w14:textId="5925CB5D" w:rsidR="00FE6858" w:rsidRDefault="00FE6858" w:rsidP="009D3162">
      <w:pPr>
        <w:rPr>
          <w:rFonts w:cs="Arial"/>
          <w:szCs w:val="24"/>
          <w:shd w:val="clear" w:color="auto" w:fill="FFFFFF"/>
        </w:rPr>
      </w:pPr>
      <w:r>
        <w:rPr>
          <w:rFonts w:cs="Arial"/>
          <w:szCs w:val="24"/>
          <w:shd w:val="clear" w:color="auto" w:fill="FFFFFF"/>
        </w:rPr>
        <w:br w:type="page"/>
      </w:r>
    </w:p>
    <w:sdt>
      <w:sdtPr>
        <w:rPr>
          <w:rFonts w:asciiTheme="minorHAnsi" w:eastAsiaTheme="minorHAnsi" w:hAnsiTheme="minorHAnsi" w:cs="Arial"/>
          <w:b w:val="0"/>
          <w:color w:val="auto"/>
          <w:sz w:val="22"/>
          <w:szCs w:val="24"/>
          <w:lang w:val="en-GB"/>
        </w:rPr>
        <w:id w:val="-1738314521"/>
        <w:docPartObj>
          <w:docPartGallery w:val="Table of Contents"/>
          <w:docPartUnique/>
        </w:docPartObj>
      </w:sdtPr>
      <w:sdtEndPr>
        <w:rPr>
          <w:bCs/>
          <w:noProof/>
        </w:rPr>
      </w:sdtEndPr>
      <w:sdtContent>
        <w:p w14:paraId="30533BA3" w14:textId="3AFB0D17" w:rsidR="00FB04F3" w:rsidRPr="00042466" w:rsidRDefault="00FB04F3" w:rsidP="00F47E17">
          <w:pPr>
            <w:pStyle w:val="TOCHeading"/>
            <w:spacing w:line="240" w:lineRule="auto"/>
            <w:jc w:val="center"/>
            <w:rPr>
              <w:rFonts w:cs="Arial"/>
              <w:szCs w:val="24"/>
            </w:rPr>
          </w:pPr>
          <w:r w:rsidRPr="00042466">
            <w:rPr>
              <w:rFonts w:cs="Arial"/>
              <w:szCs w:val="24"/>
            </w:rPr>
            <w:t>Table of Contents</w:t>
          </w:r>
        </w:p>
        <w:p w14:paraId="1A048284" w14:textId="2C88C8AC" w:rsidR="00042466" w:rsidRPr="00042466" w:rsidRDefault="00FB04F3"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r w:rsidRPr="00042466">
            <w:rPr>
              <w:rFonts w:ascii="Arial" w:hAnsi="Arial" w:cs="Arial"/>
              <w:sz w:val="24"/>
              <w:szCs w:val="24"/>
            </w:rPr>
            <w:fldChar w:fldCharType="begin"/>
          </w:r>
          <w:r w:rsidRPr="00042466">
            <w:rPr>
              <w:rFonts w:ascii="Arial" w:hAnsi="Arial" w:cs="Arial"/>
              <w:sz w:val="24"/>
              <w:szCs w:val="24"/>
            </w:rPr>
            <w:instrText xml:space="preserve"> TOC \o "1-3" \h \z \u </w:instrText>
          </w:r>
          <w:r w:rsidRPr="00042466">
            <w:rPr>
              <w:rFonts w:ascii="Arial" w:hAnsi="Arial" w:cs="Arial"/>
              <w:sz w:val="24"/>
              <w:szCs w:val="24"/>
            </w:rPr>
            <w:fldChar w:fldCharType="separate"/>
          </w:r>
          <w:hyperlink w:anchor="_Toc215733854" w:history="1">
            <w:r w:rsidR="00042466" w:rsidRPr="00042466">
              <w:rPr>
                <w:rStyle w:val="Hyperlink"/>
                <w:rFonts w:ascii="Arial" w:hAnsi="Arial" w:cs="Arial"/>
                <w:noProof/>
                <w:sz w:val="24"/>
                <w:szCs w:val="24"/>
                <w:shd w:val="clear" w:color="auto" w:fill="FFFFFF"/>
              </w:rPr>
              <w:t>1.0 Element 1: Segmentation, Targeting, Differentiation and Positioning (STDP)</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_Toc215733854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3</w:t>
            </w:r>
            <w:r w:rsidR="00042466" w:rsidRPr="00042466">
              <w:rPr>
                <w:rFonts w:ascii="Arial" w:hAnsi="Arial" w:cs="Arial"/>
                <w:noProof/>
                <w:webHidden/>
                <w:sz w:val="24"/>
                <w:szCs w:val="24"/>
              </w:rPr>
              <w:fldChar w:fldCharType="end"/>
            </w:r>
          </w:hyperlink>
        </w:p>
        <w:p w14:paraId="3A0FB9A0" w14:textId="6E76C485"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55" w:history="1">
            <w:r w:rsidR="00042466" w:rsidRPr="00042466">
              <w:rPr>
                <w:rStyle w:val="Hyperlink"/>
                <w:rFonts w:ascii="Arial" w:hAnsi="Arial" w:cs="Arial"/>
                <w:noProof/>
                <w:sz w:val="24"/>
                <w:szCs w:val="24"/>
                <w:shd w:val="clear" w:color="auto" w:fill="FFFFFF"/>
              </w:rPr>
              <w:t>1.1 Company Introduction</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_Toc215733855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3</w:t>
            </w:r>
            <w:r w:rsidR="00042466" w:rsidRPr="00042466">
              <w:rPr>
                <w:rFonts w:ascii="Arial" w:hAnsi="Arial" w:cs="Arial"/>
                <w:noProof/>
                <w:webHidden/>
                <w:sz w:val="24"/>
                <w:szCs w:val="24"/>
              </w:rPr>
              <w:fldChar w:fldCharType="end"/>
            </w:r>
          </w:hyperlink>
        </w:p>
        <w:p w14:paraId="08510765" w14:textId="6355747C"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56" w:history="1">
            <w:r w:rsidR="00042466" w:rsidRPr="00042466">
              <w:rPr>
                <w:rStyle w:val="Hyperlink"/>
                <w:rFonts w:ascii="Arial" w:hAnsi="Arial" w:cs="Arial"/>
                <w:noProof/>
                <w:sz w:val="24"/>
                <w:szCs w:val="24"/>
                <w:shd w:val="clear" w:color="auto" w:fill="FFFFFF"/>
              </w:rPr>
              <w:t>1.2 New Brand Concept Description</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_Toc215733856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3</w:t>
            </w:r>
            <w:r w:rsidR="00042466" w:rsidRPr="00042466">
              <w:rPr>
                <w:rFonts w:ascii="Arial" w:hAnsi="Arial" w:cs="Arial"/>
                <w:noProof/>
                <w:webHidden/>
                <w:sz w:val="24"/>
                <w:szCs w:val="24"/>
              </w:rPr>
              <w:fldChar w:fldCharType="end"/>
            </w:r>
          </w:hyperlink>
        </w:p>
        <w:p w14:paraId="2795601F" w14:textId="4A161EA9"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57" w:history="1">
            <w:r w:rsidR="00042466" w:rsidRPr="00042466">
              <w:rPr>
                <w:rStyle w:val="Hyperlink"/>
                <w:rFonts w:ascii="Arial" w:hAnsi="Arial" w:cs="Arial"/>
                <w:noProof/>
                <w:sz w:val="24"/>
                <w:szCs w:val="24"/>
                <w:shd w:val="clear" w:color="auto" w:fill="FFFFFF"/>
              </w:rPr>
              <w:t>1.3 Market Segmentation</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_Toc215733857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4</w:t>
            </w:r>
            <w:r w:rsidR="00042466" w:rsidRPr="00042466">
              <w:rPr>
                <w:rFonts w:ascii="Arial" w:hAnsi="Arial" w:cs="Arial"/>
                <w:noProof/>
                <w:webHidden/>
                <w:sz w:val="24"/>
                <w:szCs w:val="24"/>
              </w:rPr>
              <w:fldChar w:fldCharType="end"/>
            </w:r>
          </w:hyperlink>
        </w:p>
        <w:p w14:paraId="2895421B" w14:textId="25293F09"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58" w:history="1">
            <w:r w:rsidR="00042466" w:rsidRPr="00042466">
              <w:rPr>
                <w:rStyle w:val="Hyperlink"/>
                <w:rFonts w:ascii="Arial" w:hAnsi="Arial" w:cs="Arial"/>
                <w:noProof/>
                <w:sz w:val="24"/>
                <w:szCs w:val="24"/>
                <w:shd w:val="clear" w:color="auto" w:fill="FFFFFF"/>
              </w:rPr>
              <w:t>1.4 Target Audience Selection and Justification</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_Toc215733858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5</w:t>
            </w:r>
            <w:r w:rsidR="00042466" w:rsidRPr="00042466">
              <w:rPr>
                <w:rFonts w:ascii="Arial" w:hAnsi="Arial" w:cs="Arial"/>
                <w:noProof/>
                <w:webHidden/>
                <w:sz w:val="24"/>
                <w:szCs w:val="24"/>
              </w:rPr>
              <w:fldChar w:fldCharType="end"/>
            </w:r>
          </w:hyperlink>
        </w:p>
        <w:p w14:paraId="0115CC2C" w14:textId="20117106"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59" w:history="1">
            <w:r w:rsidR="00042466" w:rsidRPr="00042466">
              <w:rPr>
                <w:rStyle w:val="Hyperlink"/>
                <w:rFonts w:ascii="Arial" w:hAnsi="Arial" w:cs="Arial"/>
                <w:noProof/>
                <w:sz w:val="24"/>
                <w:szCs w:val="24"/>
                <w:shd w:val="clear" w:color="auto" w:fill="FFFFFF"/>
              </w:rPr>
              <w:t>1.5 Differentiation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_Toc215733859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5</w:t>
            </w:r>
            <w:r w:rsidR="00042466" w:rsidRPr="00042466">
              <w:rPr>
                <w:rFonts w:ascii="Arial" w:hAnsi="Arial" w:cs="Arial"/>
                <w:noProof/>
                <w:webHidden/>
                <w:sz w:val="24"/>
                <w:szCs w:val="24"/>
              </w:rPr>
              <w:fldChar w:fldCharType="end"/>
            </w:r>
          </w:hyperlink>
        </w:p>
        <w:p w14:paraId="3C46569A" w14:textId="5F373C29"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0" w:history="1">
            <w:r w:rsidR="00042466" w:rsidRPr="00042466">
              <w:rPr>
                <w:rStyle w:val="Hyperlink"/>
                <w:rFonts w:ascii="Arial" w:hAnsi="Arial" w:cs="Arial"/>
                <w:noProof/>
                <w:sz w:val="24"/>
                <w:szCs w:val="24"/>
                <w:shd w:val="clear" w:color="auto" w:fill="FFFFFF"/>
              </w:rPr>
              <w:t>1.6 Positioning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_Toc215733860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7</w:t>
            </w:r>
            <w:r w:rsidR="00042466" w:rsidRPr="00042466">
              <w:rPr>
                <w:rFonts w:ascii="Arial" w:hAnsi="Arial" w:cs="Arial"/>
                <w:noProof/>
                <w:webHidden/>
                <w:sz w:val="24"/>
                <w:szCs w:val="24"/>
              </w:rPr>
              <w:fldChar w:fldCharType="end"/>
            </w:r>
          </w:hyperlink>
        </w:p>
        <w:p w14:paraId="717528A3" w14:textId="50B9CE1F" w:rsidR="00042466" w:rsidRPr="00042466" w:rsidRDefault="007536F1"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1" w:history="1">
            <w:r w:rsidR="00042466" w:rsidRPr="00042466">
              <w:rPr>
                <w:rStyle w:val="Hyperlink"/>
                <w:rFonts w:ascii="Arial" w:hAnsi="Arial" w:cs="Arial"/>
                <w:noProof/>
                <w:sz w:val="24"/>
                <w:szCs w:val="24"/>
                <w:shd w:val="clear" w:color="auto" w:fill="FFFFFF"/>
              </w:rPr>
              <w:t>2.0 Element 2: Marketing Mix (4Ps)</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_Toc215733861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8</w:t>
            </w:r>
            <w:r w:rsidR="00042466" w:rsidRPr="00042466">
              <w:rPr>
                <w:rFonts w:ascii="Arial" w:hAnsi="Arial" w:cs="Arial"/>
                <w:noProof/>
                <w:webHidden/>
                <w:sz w:val="24"/>
                <w:szCs w:val="24"/>
              </w:rPr>
              <w:fldChar w:fldCharType="end"/>
            </w:r>
          </w:hyperlink>
        </w:p>
        <w:p w14:paraId="36A4E097" w14:textId="61ACEBAF"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2" w:history="1">
            <w:r w:rsidR="00042466" w:rsidRPr="00042466">
              <w:rPr>
                <w:rStyle w:val="Hyperlink"/>
                <w:rFonts w:ascii="Arial" w:hAnsi="Arial" w:cs="Arial"/>
                <w:noProof/>
                <w:sz w:val="24"/>
                <w:szCs w:val="24"/>
                <w:shd w:val="clear" w:color="auto" w:fill="FFFFFF"/>
              </w:rPr>
              <w:t>2.1 Product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_Toc215733862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8</w:t>
            </w:r>
            <w:r w:rsidR="00042466" w:rsidRPr="00042466">
              <w:rPr>
                <w:rFonts w:ascii="Arial" w:hAnsi="Arial" w:cs="Arial"/>
                <w:noProof/>
                <w:webHidden/>
                <w:sz w:val="24"/>
                <w:szCs w:val="24"/>
              </w:rPr>
              <w:fldChar w:fldCharType="end"/>
            </w:r>
          </w:hyperlink>
        </w:p>
        <w:p w14:paraId="6E48BF91" w14:textId="11C85E88"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3" w:history="1">
            <w:r w:rsidR="00042466" w:rsidRPr="00042466">
              <w:rPr>
                <w:rStyle w:val="Hyperlink"/>
                <w:rFonts w:ascii="Arial" w:hAnsi="Arial" w:cs="Arial"/>
                <w:noProof/>
                <w:sz w:val="24"/>
                <w:szCs w:val="24"/>
                <w:shd w:val="clear" w:color="auto" w:fill="FFFFFF"/>
              </w:rPr>
              <w:t>2.2 Price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_Toc215733863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8</w:t>
            </w:r>
            <w:r w:rsidR="00042466" w:rsidRPr="00042466">
              <w:rPr>
                <w:rFonts w:ascii="Arial" w:hAnsi="Arial" w:cs="Arial"/>
                <w:noProof/>
                <w:webHidden/>
                <w:sz w:val="24"/>
                <w:szCs w:val="24"/>
              </w:rPr>
              <w:fldChar w:fldCharType="end"/>
            </w:r>
          </w:hyperlink>
        </w:p>
        <w:p w14:paraId="77EA1F26" w14:textId="5E00388F"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4" w:history="1">
            <w:r w:rsidR="00042466" w:rsidRPr="00042466">
              <w:rPr>
                <w:rStyle w:val="Hyperlink"/>
                <w:rFonts w:ascii="Arial" w:hAnsi="Arial" w:cs="Arial"/>
                <w:noProof/>
                <w:sz w:val="24"/>
                <w:szCs w:val="24"/>
                <w:shd w:val="clear" w:color="auto" w:fill="FFFFFF"/>
              </w:rPr>
              <w:t>2.3 Place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_Toc215733864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9</w:t>
            </w:r>
            <w:r w:rsidR="00042466" w:rsidRPr="00042466">
              <w:rPr>
                <w:rFonts w:ascii="Arial" w:hAnsi="Arial" w:cs="Arial"/>
                <w:noProof/>
                <w:webHidden/>
                <w:sz w:val="24"/>
                <w:szCs w:val="24"/>
              </w:rPr>
              <w:fldChar w:fldCharType="end"/>
            </w:r>
          </w:hyperlink>
        </w:p>
        <w:p w14:paraId="6BB9F036" w14:textId="37E47443"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5" w:history="1">
            <w:r w:rsidR="00042466" w:rsidRPr="00042466">
              <w:rPr>
                <w:rStyle w:val="Hyperlink"/>
                <w:rFonts w:ascii="Arial" w:hAnsi="Arial" w:cs="Arial"/>
                <w:noProof/>
                <w:sz w:val="24"/>
                <w:szCs w:val="24"/>
                <w:shd w:val="clear" w:color="auto" w:fill="FFFFFF"/>
              </w:rPr>
              <w:t>2.4 Promotion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_Toc215733865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11</w:t>
            </w:r>
            <w:r w:rsidR="00042466" w:rsidRPr="00042466">
              <w:rPr>
                <w:rFonts w:ascii="Arial" w:hAnsi="Arial" w:cs="Arial"/>
                <w:noProof/>
                <w:webHidden/>
                <w:sz w:val="24"/>
                <w:szCs w:val="24"/>
              </w:rPr>
              <w:fldChar w:fldCharType="end"/>
            </w:r>
          </w:hyperlink>
        </w:p>
        <w:p w14:paraId="574127C0" w14:textId="1564AE83" w:rsidR="00042466" w:rsidRPr="00042466" w:rsidRDefault="007536F1"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6" w:history="1">
            <w:r w:rsidR="00042466" w:rsidRPr="00042466">
              <w:rPr>
                <w:rStyle w:val="Hyperlink"/>
                <w:rFonts w:ascii="Arial" w:hAnsi="Arial" w:cs="Arial"/>
                <w:noProof/>
                <w:sz w:val="24"/>
                <w:szCs w:val="24"/>
                <w:shd w:val="clear" w:color="auto" w:fill="FFFFFF"/>
              </w:rPr>
              <w:t>4.0 Element 4: Reflection</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_Toc215733866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13</w:t>
            </w:r>
            <w:r w:rsidR="00042466" w:rsidRPr="00042466">
              <w:rPr>
                <w:rFonts w:ascii="Arial" w:hAnsi="Arial" w:cs="Arial"/>
                <w:noProof/>
                <w:webHidden/>
                <w:sz w:val="24"/>
                <w:szCs w:val="24"/>
              </w:rPr>
              <w:fldChar w:fldCharType="end"/>
            </w:r>
          </w:hyperlink>
        </w:p>
        <w:p w14:paraId="799ECC62" w14:textId="18B05F74"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7" w:history="1">
            <w:r w:rsidR="00042466" w:rsidRPr="00042466">
              <w:rPr>
                <w:rStyle w:val="Hyperlink"/>
                <w:rFonts w:ascii="Arial" w:hAnsi="Arial" w:cs="Arial"/>
                <w:noProof/>
                <w:sz w:val="24"/>
                <w:szCs w:val="24"/>
                <w:shd w:val="clear" w:color="auto" w:fill="FFFFFF"/>
              </w:rPr>
              <w:t>4.1 Reflection on Developing the New Brand Concept</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_Toc215733867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13</w:t>
            </w:r>
            <w:r w:rsidR="00042466" w:rsidRPr="00042466">
              <w:rPr>
                <w:rFonts w:ascii="Arial" w:hAnsi="Arial" w:cs="Arial"/>
                <w:noProof/>
                <w:webHidden/>
                <w:sz w:val="24"/>
                <w:szCs w:val="24"/>
              </w:rPr>
              <w:fldChar w:fldCharType="end"/>
            </w:r>
          </w:hyperlink>
        </w:p>
        <w:p w14:paraId="5C13D16C" w14:textId="2554C7E3"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8" w:history="1">
            <w:r w:rsidR="00042466" w:rsidRPr="00042466">
              <w:rPr>
                <w:rStyle w:val="Hyperlink"/>
                <w:rFonts w:ascii="Arial" w:hAnsi="Arial" w:cs="Arial"/>
                <w:noProof/>
                <w:sz w:val="24"/>
                <w:szCs w:val="24"/>
                <w:shd w:val="clear" w:color="auto" w:fill="FFFFFF"/>
              </w:rPr>
              <w:t>4.2 Reflection on Creating the Marketing Strategy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_Toc215733868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13</w:t>
            </w:r>
            <w:r w:rsidR="00042466" w:rsidRPr="00042466">
              <w:rPr>
                <w:rFonts w:ascii="Arial" w:hAnsi="Arial" w:cs="Arial"/>
                <w:noProof/>
                <w:webHidden/>
                <w:sz w:val="24"/>
                <w:szCs w:val="24"/>
              </w:rPr>
              <w:fldChar w:fldCharType="end"/>
            </w:r>
          </w:hyperlink>
        </w:p>
        <w:p w14:paraId="7F5605F4" w14:textId="6FAF24FA"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69" w:history="1">
            <w:r w:rsidR="00042466" w:rsidRPr="00042466">
              <w:rPr>
                <w:rStyle w:val="Hyperlink"/>
                <w:rFonts w:ascii="Arial" w:hAnsi="Arial" w:cs="Arial"/>
                <w:noProof/>
                <w:sz w:val="24"/>
                <w:szCs w:val="24"/>
                <w:shd w:val="clear" w:color="auto" w:fill="FFFFFF"/>
              </w:rPr>
              <w:t>4.3 Reflection on Preparing and Delivering the Pitch</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_Toc215733869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13</w:t>
            </w:r>
            <w:r w:rsidR="00042466" w:rsidRPr="00042466">
              <w:rPr>
                <w:rFonts w:ascii="Arial" w:hAnsi="Arial" w:cs="Arial"/>
                <w:noProof/>
                <w:webHidden/>
                <w:sz w:val="24"/>
                <w:szCs w:val="24"/>
              </w:rPr>
              <w:fldChar w:fldCharType="end"/>
            </w:r>
          </w:hyperlink>
        </w:p>
        <w:p w14:paraId="222F6D29" w14:textId="42471FCF" w:rsidR="00042466" w:rsidRPr="00042466" w:rsidRDefault="007536F1" w:rsidP="00042466">
          <w:pPr>
            <w:pStyle w:val="TOC2"/>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0" w:history="1">
            <w:r w:rsidR="00042466" w:rsidRPr="00042466">
              <w:rPr>
                <w:rStyle w:val="Hyperlink"/>
                <w:rFonts w:ascii="Arial" w:hAnsi="Arial" w:cs="Arial"/>
                <w:noProof/>
                <w:sz w:val="24"/>
                <w:szCs w:val="24"/>
                <w:shd w:val="clear" w:color="auto" w:fill="FFFFFF"/>
              </w:rPr>
              <w:t>4.4 Key Skills Gained and Areas for Improvement</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_Toc215733870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14</w:t>
            </w:r>
            <w:r w:rsidR="00042466" w:rsidRPr="00042466">
              <w:rPr>
                <w:rFonts w:ascii="Arial" w:hAnsi="Arial" w:cs="Arial"/>
                <w:noProof/>
                <w:webHidden/>
                <w:sz w:val="24"/>
                <w:szCs w:val="24"/>
              </w:rPr>
              <w:fldChar w:fldCharType="end"/>
            </w:r>
          </w:hyperlink>
        </w:p>
        <w:p w14:paraId="107B79C4" w14:textId="7178A4BE" w:rsidR="00042466" w:rsidRPr="00042466" w:rsidRDefault="007536F1" w:rsidP="00042466">
          <w:pPr>
            <w:pStyle w:val="TOC3"/>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1" w:history="1">
            <w:r w:rsidR="00042466" w:rsidRPr="00042466">
              <w:rPr>
                <w:rStyle w:val="Hyperlink"/>
                <w:rFonts w:ascii="Arial" w:hAnsi="Arial" w:cs="Arial"/>
                <w:noProof/>
                <w:sz w:val="24"/>
                <w:szCs w:val="24"/>
                <w:shd w:val="clear" w:color="auto" w:fill="FFFFFF"/>
              </w:rPr>
              <w:t>4.4.1 Key Skills</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_Toc215733871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14</w:t>
            </w:r>
            <w:r w:rsidR="00042466" w:rsidRPr="00042466">
              <w:rPr>
                <w:rFonts w:ascii="Arial" w:hAnsi="Arial" w:cs="Arial"/>
                <w:noProof/>
                <w:webHidden/>
                <w:sz w:val="24"/>
                <w:szCs w:val="24"/>
              </w:rPr>
              <w:fldChar w:fldCharType="end"/>
            </w:r>
          </w:hyperlink>
        </w:p>
        <w:p w14:paraId="6BFB0CB2" w14:textId="6A44F3C2" w:rsidR="00042466" w:rsidRPr="00042466" w:rsidRDefault="007536F1" w:rsidP="00042466">
          <w:pPr>
            <w:pStyle w:val="TOC3"/>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2" w:history="1">
            <w:r w:rsidR="00042466" w:rsidRPr="00042466">
              <w:rPr>
                <w:rStyle w:val="Hyperlink"/>
                <w:rFonts w:ascii="Arial" w:hAnsi="Arial" w:cs="Arial"/>
                <w:noProof/>
                <w:sz w:val="24"/>
                <w:szCs w:val="24"/>
                <w:shd w:val="clear" w:color="auto" w:fill="FFFFFF"/>
              </w:rPr>
              <w:t>4.4.2 Areas for Improvement</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_Toc215733872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14</w:t>
            </w:r>
            <w:r w:rsidR="00042466" w:rsidRPr="00042466">
              <w:rPr>
                <w:rFonts w:ascii="Arial" w:hAnsi="Arial" w:cs="Arial"/>
                <w:noProof/>
                <w:webHidden/>
                <w:sz w:val="24"/>
                <w:szCs w:val="24"/>
              </w:rPr>
              <w:fldChar w:fldCharType="end"/>
            </w:r>
          </w:hyperlink>
        </w:p>
        <w:p w14:paraId="19230738" w14:textId="415535F4" w:rsidR="00042466" w:rsidRPr="00042466" w:rsidRDefault="007536F1"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3" w:history="1">
            <w:r w:rsidR="00042466" w:rsidRPr="00042466">
              <w:rPr>
                <w:rStyle w:val="Hyperlink"/>
                <w:rFonts w:ascii="Arial" w:hAnsi="Arial" w:cs="Arial"/>
                <w:noProof/>
                <w:sz w:val="24"/>
                <w:szCs w:val="24"/>
                <w:shd w:val="clear" w:color="auto" w:fill="FFFFFF"/>
              </w:rPr>
              <w:t>References</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_Toc215733873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15</w:t>
            </w:r>
            <w:r w:rsidR="00042466" w:rsidRPr="00042466">
              <w:rPr>
                <w:rFonts w:ascii="Arial" w:hAnsi="Arial" w:cs="Arial"/>
                <w:noProof/>
                <w:webHidden/>
                <w:sz w:val="24"/>
                <w:szCs w:val="24"/>
              </w:rPr>
              <w:fldChar w:fldCharType="end"/>
            </w:r>
          </w:hyperlink>
        </w:p>
        <w:p w14:paraId="6FD8C13D" w14:textId="367F2CF7" w:rsidR="00042466" w:rsidRPr="00042466" w:rsidRDefault="007536F1"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4" w:history="1">
            <w:r w:rsidR="00042466" w:rsidRPr="00042466">
              <w:rPr>
                <w:rStyle w:val="Hyperlink"/>
                <w:rFonts w:ascii="Arial" w:hAnsi="Arial" w:cs="Arial"/>
                <w:noProof/>
                <w:sz w:val="24"/>
                <w:szCs w:val="24"/>
                <w:shd w:val="clear" w:color="auto" w:fill="FFFFFF"/>
              </w:rPr>
              <w:t>Appendix</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_Toc215733874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18</w:t>
            </w:r>
            <w:r w:rsidR="00042466" w:rsidRPr="00042466">
              <w:rPr>
                <w:rFonts w:ascii="Arial" w:hAnsi="Arial" w:cs="Arial"/>
                <w:noProof/>
                <w:webHidden/>
                <w:sz w:val="24"/>
                <w:szCs w:val="24"/>
              </w:rPr>
              <w:fldChar w:fldCharType="end"/>
            </w:r>
          </w:hyperlink>
        </w:p>
        <w:p w14:paraId="697A2F74" w14:textId="60941A0D" w:rsidR="00042466" w:rsidRPr="00042466" w:rsidRDefault="007536F1" w:rsidP="00042466">
          <w:pPr>
            <w:pStyle w:val="TOC1"/>
            <w:tabs>
              <w:tab w:val="right" w:leader="dot" w:pos="9016"/>
            </w:tabs>
            <w:spacing w:line="240" w:lineRule="auto"/>
            <w:rPr>
              <w:rFonts w:ascii="Arial" w:eastAsiaTheme="minorEastAsia" w:hAnsi="Arial" w:cs="Arial"/>
              <w:noProof/>
              <w:kern w:val="2"/>
              <w:sz w:val="24"/>
              <w:szCs w:val="24"/>
              <w:lang w:val="en-US"/>
              <w14:ligatures w14:val="standardContextual"/>
            </w:rPr>
          </w:pPr>
          <w:hyperlink w:anchor="_Toc215733875" w:history="1">
            <w:r w:rsidR="00042466" w:rsidRPr="00042466">
              <w:rPr>
                <w:rStyle w:val="Hyperlink"/>
                <w:rFonts w:ascii="Arial" w:hAnsi="Arial" w:cs="Arial"/>
                <w:noProof/>
                <w:sz w:val="24"/>
                <w:szCs w:val="24"/>
                <w:shd w:val="clear" w:color="auto" w:fill="FFFFFF"/>
              </w:rPr>
              <w:t>3.0 Element 3: Marketing Strategy Pitch Summary</w:t>
            </w:r>
            <w:r w:rsidR="00042466" w:rsidRPr="00042466">
              <w:rPr>
                <w:rFonts w:ascii="Arial" w:hAnsi="Arial" w:cs="Arial"/>
                <w:noProof/>
                <w:webHidden/>
                <w:sz w:val="24"/>
                <w:szCs w:val="24"/>
              </w:rPr>
              <w:tab/>
            </w:r>
            <w:r w:rsidR="00042466" w:rsidRPr="00042466">
              <w:rPr>
                <w:rFonts w:ascii="Arial" w:hAnsi="Arial" w:cs="Arial"/>
                <w:noProof/>
                <w:webHidden/>
                <w:sz w:val="24"/>
                <w:szCs w:val="24"/>
              </w:rPr>
              <w:fldChar w:fldCharType="begin"/>
            </w:r>
            <w:r w:rsidR="00042466" w:rsidRPr="00042466">
              <w:rPr>
                <w:rFonts w:ascii="Arial" w:hAnsi="Arial" w:cs="Arial"/>
                <w:noProof/>
                <w:webHidden/>
                <w:sz w:val="24"/>
                <w:szCs w:val="24"/>
              </w:rPr>
              <w:instrText xml:space="preserve"> PAGEREF _Toc215733875 \h </w:instrText>
            </w:r>
            <w:r w:rsidR="00042466" w:rsidRPr="00042466">
              <w:rPr>
                <w:rFonts w:ascii="Arial" w:hAnsi="Arial" w:cs="Arial"/>
                <w:noProof/>
                <w:webHidden/>
                <w:sz w:val="24"/>
                <w:szCs w:val="24"/>
              </w:rPr>
            </w:r>
            <w:r w:rsidR="00042466" w:rsidRPr="00042466">
              <w:rPr>
                <w:rFonts w:ascii="Arial" w:hAnsi="Arial" w:cs="Arial"/>
                <w:noProof/>
                <w:webHidden/>
                <w:sz w:val="24"/>
                <w:szCs w:val="24"/>
              </w:rPr>
              <w:fldChar w:fldCharType="separate"/>
            </w:r>
            <w:r w:rsidR="00D732A8">
              <w:rPr>
                <w:rFonts w:ascii="Arial" w:hAnsi="Arial" w:cs="Arial"/>
                <w:noProof/>
                <w:webHidden/>
                <w:sz w:val="24"/>
                <w:szCs w:val="24"/>
              </w:rPr>
              <w:t>18</w:t>
            </w:r>
            <w:r w:rsidR="00042466" w:rsidRPr="00042466">
              <w:rPr>
                <w:rFonts w:ascii="Arial" w:hAnsi="Arial" w:cs="Arial"/>
                <w:noProof/>
                <w:webHidden/>
                <w:sz w:val="24"/>
                <w:szCs w:val="24"/>
              </w:rPr>
              <w:fldChar w:fldCharType="end"/>
            </w:r>
          </w:hyperlink>
        </w:p>
        <w:p w14:paraId="0423B35C" w14:textId="0F7B5D5F" w:rsidR="00FB04F3" w:rsidRDefault="00FB04F3" w:rsidP="00042466">
          <w:pPr>
            <w:spacing w:line="240" w:lineRule="auto"/>
          </w:pPr>
          <w:r w:rsidRPr="00042466">
            <w:rPr>
              <w:rFonts w:ascii="Arial" w:hAnsi="Arial" w:cs="Arial"/>
              <w:b/>
              <w:bCs/>
              <w:noProof/>
              <w:sz w:val="24"/>
              <w:szCs w:val="24"/>
            </w:rPr>
            <w:fldChar w:fldCharType="end"/>
          </w:r>
        </w:p>
      </w:sdtContent>
    </w:sdt>
    <w:p w14:paraId="26186F2D" w14:textId="126DDF34" w:rsidR="00FE6858" w:rsidRDefault="00FE6858">
      <w:pPr>
        <w:rPr>
          <w:rFonts w:ascii="Arial" w:eastAsiaTheme="majorEastAsia" w:hAnsi="Arial" w:cs="Arial"/>
          <w:b/>
          <w:color w:val="000000" w:themeColor="text1"/>
          <w:sz w:val="24"/>
          <w:szCs w:val="24"/>
          <w:shd w:val="clear" w:color="auto" w:fill="FFFFFF"/>
        </w:rPr>
      </w:pPr>
      <w:r>
        <w:rPr>
          <w:rFonts w:cs="Arial"/>
          <w:szCs w:val="24"/>
          <w:shd w:val="clear" w:color="auto" w:fill="FFFFFF"/>
        </w:rPr>
        <w:br w:type="page"/>
      </w:r>
    </w:p>
    <w:p w14:paraId="32B13DB9" w14:textId="6CE847D4" w:rsidR="00635A80" w:rsidRPr="00FE6858" w:rsidRDefault="00635A80" w:rsidP="00FE6858">
      <w:pPr>
        <w:pStyle w:val="Heading1"/>
        <w:spacing w:line="360" w:lineRule="auto"/>
        <w:rPr>
          <w:rFonts w:cs="Arial"/>
          <w:szCs w:val="24"/>
          <w:shd w:val="clear" w:color="auto" w:fill="FFFFFF"/>
        </w:rPr>
      </w:pPr>
      <w:bookmarkStart w:id="0" w:name="_Toc215733854"/>
      <w:r w:rsidRPr="00FE6858">
        <w:rPr>
          <w:rFonts w:cs="Arial"/>
          <w:szCs w:val="24"/>
          <w:shd w:val="clear" w:color="auto" w:fill="FFFFFF"/>
        </w:rPr>
        <w:lastRenderedPageBreak/>
        <w:t>1.0 Element 1: Segmentation, Targeting, Differentiation and Positioning (STDP)</w:t>
      </w:r>
      <w:bookmarkEnd w:id="0"/>
    </w:p>
    <w:p w14:paraId="5499B740" w14:textId="77777777" w:rsidR="00635A80" w:rsidRPr="00FE6858" w:rsidRDefault="00635A80" w:rsidP="00FE6858">
      <w:pPr>
        <w:pStyle w:val="Heading2"/>
        <w:spacing w:line="360" w:lineRule="auto"/>
        <w:rPr>
          <w:rFonts w:cs="Arial"/>
          <w:szCs w:val="24"/>
          <w:shd w:val="clear" w:color="auto" w:fill="FFFFFF"/>
        </w:rPr>
      </w:pPr>
      <w:bookmarkStart w:id="1" w:name="_Toc215733855"/>
      <w:r w:rsidRPr="00FE6858">
        <w:rPr>
          <w:rFonts w:cs="Arial"/>
          <w:szCs w:val="24"/>
          <w:shd w:val="clear" w:color="auto" w:fill="FFFFFF"/>
        </w:rPr>
        <w:t>1.1 Company Introduction</w:t>
      </w:r>
      <w:bookmarkEnd w:id="1"/>
    </w:p>
    <w:p w14:paraId="4A11D17B" w14:textId="50CD982B" w:rsidR="0027611C" w:rsidRDefault="00E76728"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In 2024, Adidas registered </w:t>
      </w:r>
      <w:proofErr w:type="gramStart"/>
      <w:r w:rsidRPr="00FE6858">
        <w:rPr>
          <w:rFonts w:ascii="Arial" w:hAnsi="Arial" w:cs="Arial"/>
          <w:color w:val="222222"/>
          <w:sz w:val="24"/>
          <w:szCs w:val="24"/>
          <w:shd w:val="clear" w:color="auto" w:fill="FFFFFF"/>
        </w:rPr>
        <w:t>a</w:t>
      </w:r>
      <w:proofErr w:type="gramEnd"/>
      <w:r w:rsidRPr="00FE6858">
        <w:rPr>
          <w:rFonts w:ascii="Arial" w:hAnsi="Arial" w:cs="Arial"/>
          <w:color w:val="222222"/>
          <w:sz w:val="24"/>
          <w:szCs w:val="24"/>
          <w:shd w:val="clear" w:color="auto" w:fill="FFFFFF"/>
        </w:rPr>
        <w:t xml:space="preserve"> 11% rise in revenue to 23.68 billion and said sales growth of 14 </w:t>
      </w:r>
      <w:r w:rsidR="00D32C1B">
        <w:rPr>
          <w:rFonts w:ascii="Arial" w:hAnsi="Arial" w:cs="Arial"/>
          <w:color w:val="222222"/>
          <w:sz w:val="24"/>
          <w:szCs w:val="24"/>
          <w:shd w:val="clear" w:color="auto" w:fill="FFFFFF"/>
        </w:rPr>
        <w:t xml:space="preserve">% </w:t>
      </w:r>
      <w:r w:rsidRPr="00FE6858">
        <w:rPr>
          <w:rFonts w:ascii="Arial" w:hAnsi="Arial" w:cs="Arial"/>
          <w:color w:val="222222"/>
          <w:sz w:val="24"/>
          <w:szCs w:val="24"/>
          <w:shd w:val="clear" w:color="auto" w:fill="FFFFFF"/>
        </w:rPr>
        <w:t>in currency neutral terms at the beginning of 2025 as its brand gathered strength around the world (Adidas, 2024). Adidas supports the growth of its digital and performance divisions and operates in 160+ markets, which confirms it as the second-largest sportswear brand globally (Adidas, 2025).</w:t>
      </w:r>
    </w:p>
    <w:p w14:paraId="5545B24F" w14:textId="77777777" w:rsidR="00874E99" w:rsidRDefault="00874E99" w:rsidP="00874E99">
      <w:pPr>
        <w:spacing w:line="360" w:lineRule="auto"/>
        <w:jc w:val="center"/>
        <w:rPr>
          <w:rFonts w:ascii="Arial" w:hAnsi="Arial" w:cs="Arial"/>
          <w:color w:val="222222"/>
          <w:sz w:val="24"/>
          <w:szCs w:val="24"/>
          <w:shd w:val="clear" w:color="auto" w:fill="FFFFFF"/>
        </w:rPr>
      </w:pPr>
      <w:r>
        <w:rPr>
          <w:noProof/>
          <w:lang w:eastAsia="en-GB"/>
        </w:rPr>
        <w:drawing>
          <wp:inline distT="0" distB="0" distL="0" distR="0" wp14:anchorId="2E4AACC3" wp14:editId="01D2876A">
            <wp:extent cx="2963917" cy="2073461"/>
            <wp:effectExtent l="76200" t="76200" r="141605" b="136525"/>
            <wp:docPr id="124289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6949" cy="20755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D66314" w14:textId="5A365CBF" w:rsidR="00874E99" w:rsidRDefault="00874E99" w:rsidP="00874E99">
      <w:pPr>
        <w:spacing w:line="360" w:lineRule="auto"/>
        <w:jc w:val="center"/>
        <w:rPr>
          <w:rFonts w:ascii="Arial" w:hAnsi="Arial" w:cs="Arial"/>
          <w:color w:val="222222"/>
          <w:sz w:val="24"/>
          <w:szCs w:val="24"/>
          <w:shd w:val="clear" w:color="auto" w:fill="FFFFFF"/>
        </w:rPr>
      </w:pPr>
      <w:r w:rsidRPr="007F3F2F">
        <w:rPr>
          <w:rFonts w:ascii="Arial" w:hAnsi="Arial" w:cs="Arial"/>
          <w:b/>
          <w:bCs/>
          <w:color w:val="222222"/>
          <w:sz w:val="24"/>
          <w:szCs w:val="24"/>
          <w:shd w:val="clear" w:color="auto" w:fill="FFFFFF"/>
        </w:rPr>
        <w:t>Figure 01;</w:t>
      </w:r>
      <w:r w:rsidR="00566ED8">
        <w:rPr>
          <w:rFonts w:ascii="Arial" w:hAnsi="Arial" w:cs="Arial"/>
          <w:color w:val="222222"/>
          <w:sz w:val="24"/>
          <w:szCs w:val="24"/>
          <w:shd w:val="clear" w:color="auto" w:fill="FFFFFF"/>
        </w:rPr>
        <w:t xml:space="preserve"> A</w:t>
      </w:r>
      <w:r>
        <w:rPr>
          <w:rFonts w:ascii="Arial" w:hAnsi="Arial" w:cs="Arial"/>
          <w:color w:val="222222"/>
          <w:sz w:val="24"/>
          <w:szCs w:val="24"/>
          <w:shd w:val="clear" w:color="auto" w:fill="FFFFFF"/>
        </w:rPr>
        <w:t>didas Logo</w:t>
      </w:r>
    </w:p>
    <w:p w14:paraId="59EE7A47" w14:textId="183D956A" w:rsidR="00874E99" w:rsidRPr="00874E99" w:rsidRDefault="00874E99" w:rsidP="00874E99">
      <w:pPr>
        <w:spacing w:line="360" w:lineRule="auto"/>
        <w:jc w:val="center"/>
        <w:rPr>
          <w:rFonts w:ascii="Arial" w:hAnsi="Arial" w:cs="Arial"/>
          <w:color w:val="222222"/>
          <w:sz w:val="24"/>
          <w:szCs w:val="24"/>
          <w:shd w:val="clear" w:color="auto" w:fill="FFFFFF"/>
          <w:lang w:val="en-US"/>
        </w:rPr>
      </w:pPr>
      <w:r w:rsidRPr="007F3F2F">
        <w:rPr>
          <w:rFonts w:ascii="Arial" w:hAnsi="Arial" w:cs="Arial"/>
          <w:b/>
          <w:bCs/>
          <w:color w:val="222222"/>
          <w:sz w:val="24"/>
          <w:szCs w:val="24"/>
          <w:shd w:val="clear" w:color="auto" w:fill="FFFFFF"/>
        </w:rPr>
        <w:t>Source:</w:t>
      </w:r>
      <w:r>
        <w:rPr>
          <w:rFonts w:ascii="Arial" w:hAnsi="Arial" w:cs="Arial"/>
          <w:b/>
          <w:bCs/>
          <w:color w:val="222222"/>
          <w:sz w:val="24"/>
          <w:szCs w:val="24"/>
          <w:shd w:val="clear" w:color="auto" w:fill="FFFFFF"/>
        </w:rPr>
        <w:t xml:space="preserve"> </w:t>
      </w:r>
      <w:r w:rsidRPr="00B02F91">
        <w:rPr>
          <w:rFonts w:ascii="Arial" w:hAnsi="Arial" w:cs="Arial"/>
          <w:color w:val="222222"/>
          <w:sz w:val="24"/>
          <w:szCs w:val="24"/>
          <w:shd w:val="clear" w:color="auto" w:fill="FFFFFF"/>
          <w:lang w:val="en-US"/>
        </w:rPr>
        <w:t>(Britannica, 2025)</w:t>
      </w:r>
    </w:p>
    <w:p w14:paraId="2817F24F" w14:textId="41BE552C" w:rsidR="00635A80" w:rsidRPr="00FE6858" w:rsidRDefault="00635A80" w:rsidP="00FE6858">
      <w:pPr>
        <w:pStyle w:val="Heading2"/>
        <w:spacing w:line="360" w:lineRule="auto"/>
        <w:rPr>
          <w:rFonts w:cs="Arial"/>
          <w:szCs w:val="24"/>
          <w:shd w:val="clear" w:color="auto" w:fill="FFFFFF"/>
        </w:rPr>
      </w:pPr>
      <w:bookmarkStart w:id="2" w:name="_Toc215733856"/>
      <w:r w:rsidRPr="00FE6858">
        <w:rPr>
          <w:rFonts w:cs="Arial"/>
          <w:szCs w:val="24"/>
          <w:shd w:val="clear" w:color="auto" w:fill="FFFFFF"/>
        </w:rPr>
        <w:t>1.2 New Brand Concept Description</w:t>
      </w:r>
      <w:bookmarkEnd w:id="2"/>
      <w:r w:rsidR="004F26C9">
        <w:rPr>
          <w:rFonts w:cs="Arial"/>
          <w:szCs w:val="24"/>
          <w:shd w:val="clear" w:color="auto" w:fill="FFFFFF"/>
        </w:rPr>
        <w:t xml:space="preserve"> </w:t>
      </w:r>
    </w:p>
    <w:p w14:paraId="754E5AF0" w14:textId="3C54CCA1" w:rsidR="00C82026" w:rsidRDefault="00E74756"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Adidas Hydrate+ is a brand </w:t>
      </w:r>
      <w:r w:rsidR="00566ED8">
        <w:rPr>
          <w:rFonts w:ascii="Arial" w:hAnsi="Arial" w:cs="Arial"/>
          <w:color w:val="222222"/>
          <w:sz w:val="24"/>
          <w:szCs w:val="24"/>
          <w:shd w:val="clear" w:color="auto" w:fill="FFFFFF"/>
        </w:rPr>
        <w:t>cent</w:t>
      </w:r>
      <w:r w:rsidRPr="00FE6858">
        <w:rPr>
          <w:rFonts w:ascii="Arial" w:hAnsi="Arial" w:cs="Arial"/>
          <w:color w:val="222222"/>
          <w:sz w:val="24"/>
          <w:szCs w:val="24"/>
          <w:shd w:val="clear" w:color="auto" w:fill="FFFFFF"/>
        </w:rPr>
        <w:t>red on performance hydration that is meant to build up on the innovation platform of Adidas into functional drinks. It is a concept that combines sport science and brand identity, and provides electrolyte-enhanced formulations to aid endurance, recovery, and accuracy of hydration.</w:t>
      </w:r>
    </w:p>
    <w:p w14:paraId="5F1E9B6C" w14:textId="5A03AD5C" w:rsidR="00874E99" w:rsidRDefault="00E74756"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Placed as the logical continuation of Adidas focus on athletic performance, Hydrate+ addresses the changing consumer demands of holistic wellness solutions, including those that are connected to the brand. </w:t>
      </w:r>
      <w:r w:rsidR="00CE182A" w:rsidRPr="00CE182A">
        <w:rPr>
          <w:rFonts w:ascii="Arial" w:hAnsi="Arial" w:cs="Arial"/>
          <w:color w:val="222222"/>
          <w:sz w:val="24"/>
          <w:szCs w:val="24"/>
          <w:shd w:val="clear" w:color="auto" w:fill="FFFFFF"/>
        </w:rPr>
        <w:t xml:space="preserve">Consumers are increasingly shifting toward low-sugar, functional hydration, driven by rising health consciousness. </w:t>
      </w:r>
      <w:r w:rsidR="00025B72" w:rsidRPr="00025B72">
        <w:rPr>
          <w:rFonts w:ascii="Arial" w:hAnsi="Arial" w:cs="Arial"/>
          <w:color w:val="222222"/>
          <w:sz w:val="24"/>
          <w:szCs w:val="24"/>
          <w:shd w:val="clear" w:color="auto" w:fill="FFFFFF"/>
        </w:rPr>
        <w:t xml:space="preserve">The functional </w:t>
      </w:r>
      <w:r w:rsidR="00025B72">
        <w:rPr>
          <w:rFonts w:ascii="Arial" w:hAnsi="Arial" w:cs="Arial"/>
          <w:color w:val="222222"/>
          <w:sz w:val="24"/>
          <w:szCs w:val="24"/>
          <w:shd w:val="clear" w:color="auto" w:fill="FFFFFF"/>
        </w:rPr>
        <w:t xml:space="preserve">Beverage Market </w:t>
      </w:r>
      <w:proofErr w:type="gramStart"/>
      <w:r w:rsidR="00025B72">
        <w:rPr>
          <w:rFonts w:ascii="Arial" w:hAnsi="Arial" w:cs="Arial"/>
          <w:color w:val="222222"/>
          <w:sz w:val="24"/>
          <w:szCs w:val="24"/>
          <w:shd w:val="clear" w:color="auto" w:fill="FFFFFF"/>
        </w:rPr>
        <w:t xml:space="preserve">is </w:t>
      </w:r>
      <w:r w:rsidR="00025B72" w:rsidRPr="00025B72">
        <w:rPr>
          <w:rFonts w:ascii="Arial" w:hAnsi="Arial" w:cs="Arial"/>
          <w:color w:val="222222"/>
          <w:sz w:val="24"/>
          <w:szCs w:val="24"/>
          <w:shd w:val="clear" w:color="auto" w:fill="FFFFFF"/>
        </w:rPr>
        <w:t xml:space="preserve"> rapidly</w:t>
      </w:r>
      <w:proofErr w:type="gramEnd"/>
      <w:r w:rsidR="00025B72" w:rsidRPr="00025B72">
        <w:rPr>
          <w:rFonts w:ascii="Arial" w:hAnsi="Arial" w:cs="Arial"/>
          <w:color w:val="222222"/>
          <w:sz w:val="24"/>
          <w:szCs w:val="24"/>
          <w:shd w:val="clear" w:color="auto" w:fill="FFFFFF"/>
        </w:rPr>
        <w:t xml:space="preserve"> growing with USD 151.8 billion in 2025, which represents the high demand of the performance-enhancing science-based beverages supporting the active lifestyle (</w:t>
      </w:r>
      <w:proofErr w:type="spellStart"/>
      <w:r w:rsidR="00025B72" w:rsidRPr="00025B72">
        <w:rPr>
          <w:rFonts w:ascii="Arial" w:hAnsi="Arial" w:cs="Arial"/>
          <w:color w:val="222222"/>
          <w:sz w:val="24"/>
          <w:szCs w:val="24"/>
          <w:shd w:val="clear" w:color="auto" w:fill="FFFFFF"/>
        </w:rPr>
        <w:t>Mordor</w:t>
      </w:r>
      <w:proofErr w:type="spellEnd"/>
      <w:r w:rsidR="00025B72" w:rsidRPr="00025B72">
        <w:rPr>
          <w:rFonts w:ascii="Arial" w:hAnsi="Arial" w:cs="Arial"/>
          <w:color w:val="222222"/>
          <w:sz w:val="24"/>
          <w:szCs w:val="24"/>
          <w:shd w:val="clear" w:color="auto" w:fill="FFFFFF"/>
        </w:rPr>
        <w:t xml:space="preserve"> Intelligence, 2025). The brand assists Adidas in its plan of creating integrated performance experiences among the products, technology, and lifestyle.</w:t>
      </w:r>
    </w:p>
    <w:p w14:paraId="793A9F16" w14:textId="0DEE9524" w:rsidR="001F54E6" w:rsidRDefault="001F54E6" w:rsidP="001F54E6">
      <w:pPr>
        <w:spacing w:line="360" w:lineRule="auto"/>
        <w:jc w:val="center"/>
        <w:rPr>
          <w:rFonts w:ascii="Arial" w:hAnsi="Arial" w:cs="Arial"/>
          <w:color w:val="222222"/>
          <w:sz w:val="24"/>
          <w:szCs w:val="24"/>
          <w:shd w:val="clear" w:color="auto" w:fill="FFFFFF"/>
        </w:rPr>
      </w:pPr>
      <w:r w:rsidRPr="001F54E6">
        <w:rPr>
          <w:rFonts w:ascii="Arial" w:hAnsi="Arial" w:cs="Arial"/>
          <w:noProof/>
          <w:color w:val="222222"/>
          <w:sz w:val="24"/>
          <w:szCs w:val="24"/>
          <w:shd w:val="clear" w:color="auto" w:fill="FFFFFF"/>
          <w:lang w:eastAsia="en-GB"/>
        </w:rPr>
        <w:lastRenderedPageBreak/>
        <w:drawing>
          <wp:inline distT="0" distB="0" distL="0" distR="0" wp14:anchorId="14DC4219" wp14:editId="726BCBCD">
            <wp:extent cx="2711669" cy="3504612"/>
            <wp:effectExtent l="76200" t="76200" r="127000" b="133985"/>
            <wp:docPr id="675914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14058" name=""/>
                    <pic:cNvPicPr/>
                  </pic:nvPicPr>
                  <pic:blipFill>
                    <a:blip r:embed="rId9"/>
                    <a:stretch>
                      <a:fillRect/>
                    </a:stretch>
                  </pic:blipFill>
                  <pic:spPr>
                    <a:xfrm>
                      <a:off x="0" y="0"/>
                      <a:ext cx="2712709" cy="35059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D7C7D6" w14:textId="30D6FC4F" w:rsidR="001F54E6" w:rsidRPr="001F54E6" w:rsidRDefault="001F54E6" w:rsidP="001F54E6">
      <w:pPr>
        <w:spacing w:line="360" w:lineRule="auto"/>
        <w:jc w:val="center"/>
        <w:rPr>
          <w:rFonts w:ascii="Arial" w:hAnsi="Arial" w:cs="Arial"/>
          <w:b/>
          <w:bCs/>
          <w:color w:val="222222"/>
          <w:sz w:val="24"/>
          <w:szCs w:val="24"/>
          <w:shd w:val="clear" w:color="auto" w:fill="FFFFFF"/>
        </w:rPr>
      </w:pPr>
      <w:r w:rsidRPr="001F54E6">
        <w:rPr>
          <w:rFonts w:ascii="Arial" w:hAnsi="Arial" w:cs="Arial"/>
          <w:b/>
          <w:bCs/>
          <w:color w:val="222222"/>
          <w:sz w:val="24"/>
          <w:szCs w:val="24"/>
          <w:shd w:val="clear" w:color="auto" w:fill="FFFFFF"/>
        </w:rPr>
        <w:t>Fig</w:t>
      </w:r>
      <w:r w:rsidR="00A24417">
        <w:rPr>
          <w:rFonts w:ascii="Arial" w:hAnsi="Arial" w:cs="Arial"/>
          <w:b/>
          <w:bCs/>
          <w:color w:val="222222"/>
          <w:sz w:val="24"/>
          <w:szCs w:val="24"/>
          <w:shd w:val="clear" w:color="auto" w:fill="FFFFFF"/>
        </w:rPr>
        <w:t xml:space="preserve"> 02</w:t>
      </w:r>
      <w:r w:rsidRPr="001F54E6">
        <w:rPr>
          <w:rFonts w:ascii="Arial" w:hAnsi="Arial" w:cs="Arial"/>
          <w:b/>
          <w:bCs/>
          <w:color w:val="222222"/>
          <w:sz w:val="24"/>
          <w:szCs w:val="24"/>
          <w:shd w:val="clear" w:color="auto" w:fill="FFFFFF"/>
        </w:rPr>
        <w:t>:</w:t>
      </w:r>
      <w:r>
        <w:rPr>
          <w:rFonts w:ascii="Arial" w:hAnsi="Arial" w:cs="Arial"/>
          <w:b/>
          <w:bCs/>
          <w:color w:val="222222"/>
          <w:sz w:val="24"/>
          <w:szCs w:val="24"/>
          <w:shd w:val="clear" w:color="auto" w:fill="FFFFFF"/>
        </w:rPr>
        <w:t xml:space="preserve"> </w:t>
      </w:r>
      <w:r w:rsidRPr="00CE182A">
        <w:rPr>
          <w:rFonts w:ascii="Arial" w:hAnsi="Arial" w:cs="Arial"/>
          <w:color w:val="222222"/>
          <w:sz w:val="24"/>
          <w:szCs w:val="24"/>
          <w:shd w:val="clear" w:color="auto" w:fill="FFFFFF"/>
        </w:rPr>
        <w:t>Functional Beverage Market 2025-2030</w:t>
      </w:r>
    </w:p>
    <w:p w14:paraId="56393EC9" w14:textId="32EFBBAD" w:rsidR="001F54E6" w:rsidRPr="00CE182A" w:rsidRDefault="001F54E6" w:rsidP="00CE182A">
      <w:pPr>
        <w:spacing w:line="360" w:lineRule="auto"/>
        <w:jc w:val="center"/>
        <w:rPr>
          <w:rFonts w:ascii="Arial" w:hAnsi="Arial" w:cs="Arial"/>
          <w:b/>
          <w:bCs/>
          <w:color w:val="222222"/>
          <w:sz w:val="24"/>
          <w:szCs w:val="24"/>
          <w:shd w:val="clear" w:color="auto" w:fill="FFFFFF"/>
          <w:lang w:val="en-US"/>
        </w:rPr>
      </w:pPr>
      <w:r w:rsidRPr="001F54E6">
        <w:rPr>
          <w:rFonts w:ascii="Arial" w:hAnsi="Arial" w:cs="Arial"/>
          <w:b/>
          <w:bCs/>
          <w:color w:val="222222"/>
          <w:sz w:val="24"/>
          <w:szCs w:val="24"/>
          <w:shd w:val="clear" w:color="auto" w:fill="FFFFFF"/>
        </w:rPr>
        <w:t>Source:</w:t>
      </w:r>
      <w:r w:rsidR="00CE182A">
        <w:rPr>
          <w:rFonts w:ascii="Arial" w:hAnsi="Arial" w:cs="Arial"/>
          <w:b/>
          <w:bCs/>
          <w:color w:val="222222"/>
          <w:sz w:val="24"/>
          <w:szCs w:val="24"/>
          <w:shd w:val="clear" w:color="auto" w:fill="FFFFFF"/>
        </w:rPr>
        <w:t xml:space="preserve"> </w:t>
      </w:r>
      <w:r w:rsidR="00CE182A" w:rsidRPr="00CE182A">
        <w:rPr>
          <w:rFonts w:ascii="Arial" w:hAnsi="Arial" w:cs="Arial"/>
          <w:color w:val="222222"/>
          <w:sz w:val="24"/>
          <w:szCs w:val="24"/>
          <w:shd w:val="clear" w:color="auto" w:fill="FFFFFF"/>
          <w:lang w:val="en-US"/>
        </w:rPr>
        <w:t>(Mordor Intelligence, 2025)</w:t>
      </w:r>
    </w:p>
    <w:p w14:paraId="39B7954B" w14:textId="2A9125A2" w:rsidR="00635A80" w:rsidRPr="00FE6858" w:rsidRDefault="00635A80" w:rsidP="00FE6858">
      <w:pPr>
        <w:pStyle w:val="Heading2"/>
        <w:spacing w:line="360" w:lineRule="auto"/>
        <w:rPr>
          <w:rFonts w:cs="Arial"/>
          <w:szCs w:val="24"/>
          <w:shd w:val="clear" w:color="auto" w:fill="FFFFFF"/>
        </w:rPr>
      </w:pPr>
      <w:bookmarkStart w:id="3" w:name="_Toc215733857"/>
      <w:r w:rsidRPr="00FE6858">
        <w:rPr>
          <w:rFonts w:cs="Arial"/>
          <w:szCs w:val="24"/>
          <w:shd w:val="clear" w:color="auto" w:fill="FFFFFF"/>
        </w:rPr>
        <w:t>1.3 Market Segmentation</w:t>
      </w:r>
      <w:bookmarkEnd w:id="3"/>
    </w:p>
    <w:p w14:paraId="58E73035" w14:textId="77777777" w:rsidR="003A1351" w:rsidRPr="003A1351" w:rsidRDefault="003A1351" w:rsidP="00FE6858">
      <w:pPr>
        <w:spacing w:line="360" w:lineRule="auto"/>
        <w:jc w:val="both"/>
        <w:rPr>
          <w:rFonts w:ascii="Arial" w:hAnsi="Arial" w:cs="Arial"/>
          <w:b/>
          <w:bCs/>
          <w:color w:val="222222"/>
          <w:sz w:val="24"/>
          <w:szCs w:val="24"/>
          <w:shd w:val="clear" w:color="auto" w:fill="FFFFFF"/>
        </w:rPr>
      </w:pPr>
      <w:r w:rsidRPr="003A1351">
        <w:rPr>
          <w:rFonts w:ascii="Arial" w:hAnsi="Arial" w:cs="Arial"/>
          <w:b/>
          <w:bCs/>
          <w:color w:val="222222"/>
          <w:sz w:val="24"/>
          <w:szCs w:val="24"/>
          <w:shd w:val="clear" w:color="auto" w:fill="FFFFFF"/>
        </w:rPr>
        <w:t>Demographic Segmentation</w:t>
      </w:r>
    </w:p>
    <w:p w14:paraId="1EB26FEC" w14:textId="77777777" w:rsidR="00E74756" w:rsidRPr="00FE6858" w:rsidRDefault="00E74756"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 main target of Hydrate+ will be the adults aged between 18 and 45 years who show strong interest in a structured fitness routine. The industry has a large consumer base in the world with the world registering 184.6 million gym memberships (</w:t>
      </w:r>
      <w:proofErr w:type="spellStart"/>
      <w:r w:rsidRPr="00FE6858">
        <w:rPr>
          <w:rFonts w:ascii="Arial" w:hAnsi="Arial" w:cs="Arial"/>
          <w:color w:val="222222"/>
          <w:sz w:val="24"/>
          <w:szCs w:val="24"/>
          <w:shd w:val="clear" w:color="auto" w:fill="FFFFFF"/>
        </w:rPr>
        <w:t>Aneta</w:t>
      </w:r>
      <w:proofErr w:type="spellEnd"/>
      <w:r w:rsidRPr="00FE6858">
        <w:rPr>
          <w:rFonts w:ascii="Arial" w:hAnsi="Arial" w:cs="Arial"/>
          <w:color w:val="222222"/>
          <w:sz w:val="24"/>
          <w:szCs w:val="24"/>
          <w:shd w:val="clear" w:color="auto" w:fill="FFFFFF"/>
        </w:rPr>
        <w:t xml:space="preserve"> </w:t>
      </w:r>
      <w:proofErr w:type="spellStart"/>
      <w:r w:rsidRPr="00FE6858">
        <w:rPr>
          <w:rFonts w:ascii="Arial" w:hAnsi="Arial" w:cs="Arial"/>
          <w:color w:val="222222"/>
          <w:sz w:val="24"/>
          <w:szCs w:val="24"/>
          <w:shd w:val="clear" w:color="auto" w:fill="FFFFFF"/>
        </w:rPr>
        <w:t>Niepytalska</w:t>
      </w:r>
      <w:proofErr w:type="spellEnd"/>
      <w:r w:rsidRPr="00FE6858">
        <w:rPr>
          <w:rFonts w:ascii="Arial" w:hAnsi="Arial" w:cs="Arial"/>
          <w:color w:val="222222"/>
          <w:sz w:val="24"/>
          <w:szCs w:val="24"/>
          <w:shd w:val="clear" w:color="auto" w:fill="FFFFFF"/>
        </w:rPr>
        <w:t>, 2024a).</w:t>
      </w:r>
    </w:p>
    <w:p w14:paraId="53EB76EF" w14:textId="5BA687BE" w:rsidR="003A1351" w:rsidRPr="003A1351" w:rsidRDefault="003A1351" w:rsidP="00FE6858">
      <w:pPr>
        <w:spacing w:line="360" w:lineRule="auto"/>
        <w:jc w:val="both"/>
        <w:rPr>
          <w:rFonts w:ascii="Arial" w:hAnsi="Arial" w:cs="Arial"/>
          <w:b/>
          <w:bCs/>
          <w:color w:val="222222"/>
          <w:sz w:val="24"/>
          <w:szCs w:val="24"/>
          <w:shd w:val="clear" w:color="auto" w:fill="FFFFFF"/>
        </w:rPr>
      </w:pPr>
      <w:r w:rsidRPr="003A1351">
        <w:rPr>
          <w:rFonts w:ascii="Arial" w:hAnsi="Arial" w:cs="Arial"/>
          <w:b/>
          <w:bCs/>
          <w:color w:val="222222"/>
          <w:sz w:val="24"/>
          <w:szCs w:val="24"/>
          <w:shd w:val="clear" w:color="auto" w:fill="FFFFFF"/>
        </w:rPr>
        <w:t>Psychographic Segmentation</w:t>
      </w:r>
    </w:p>
    <w:p w14:paraId="481BF24A" w14:textId="77777777" w:rsidR="00537C0E" w:rsidRPr="00FE6858" w:rsidRDefault="00537C0E"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 brand target audience consists of people who are health conscious and are performance oriented and need products that are functional and in tandem with the active way of life. This is consistent with the fact that there has been a long-term trend of wellness-based consumption at the global level (HFA, 2024).</w:t>
      </w:r>
    </w:p>
    <w:p w14:paraId="78C016EB" w14:textId="28A7CACD" w:rsidR="003A1351" w:rsidRPr="003A1351" w:rsidRDefault="003A1351" w:rsidP="00FE6858">
      <w:pPr>
        <w:spacing w:line="360" w:lineRule="auto"/>
        <w:jc w:val="both"/>
        <w:rPr>
          <w:rFonts w:ascii="Arial" w:hAnsi="Arial" w:cs="Arial"/>
          <w:b/>
          <w:bCs/>
          <w:color w:val="222222"/>
          <w:sz w:val="24"/>
          <w:szCs w:val="24"/>
          <w:shd w:val="clear" w:color="auto" w:fill="FFFFFF"/>
        </w:rPr>
      </w:pPr>
      <w:r w:rsidRPr="003A1351">
        <w:rPr>
          <w:rFonts w:ascii="Arial" w:hAnsi="Arial" w:cs="Arial"/>
          <w:b/>
          <w:bCs/>
          <w:color w:val="222222"/>
          <w:sz w:val="24"/>
          <w:szCs w:val="24"/>
          <w:shd w:val="clear" w:color="auto" w:fill="FFFFFF"/>
        </w:rPr>
        <w:t>Behavioural Segmentation</w:t>
      </w:r>
    </w:p>
    <w:p w14:paraId="62713C2E" w14:textId="77777777" w:rsidR="00537C0E" w:rsidRPr="00FE6858" w:rsidRDefault="00537C0E"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Behavioural objectives will involve habitual gym-goers and leisure athletes in search of convenient ways of staying hydrated. Purchasing behaviour is connected to a high </w:t>
      </w:r>
      <w:r w:rsidRPr="00FE6858">
        <w:rPr>
          <w:rFonts w:ascii="Arial" w:hAnsi="Arial" w:cs="Arial"/>
          <w:color w:val="222222"/>
          <w:sz w:val="24"/>
          <w:szCs w:val="24"/>
          <w:shd w:val="clear" w:color="auto" w:fill="FFFFFF"/>
        </w:rPr>
        <w:lastRenderedPageBreak/>
        <w:t>demand of the performance-enhancing consumables, as the company has 205,180 fitness clubs in operation across the world (</w:t>
      </w:r>
      <w:proofErr w:type="spellStart"/>
      <w:r w:rsidRPr="00FE6858">
        <w:rPr>
          <w:rFonts w:ascii="Arial" w:hAnsi="Arial" w:cs="Arial"/>
          <w:color w:val="222222"/>
          <w:sz w:val="24"/>
          <w:szCs w:val="24"/>
          <w:shd w:val="clear" w:color="auto" w:fill="FFFFFF"/>
        </w:rPr>
        <w:t>Aneta</w:t>
      </w:r>
      <w:proofErr w:type="spellEnd"/>
      <w:r w:rsidRPr="00FE6858">
        <w:rPr>
          <w:rFonts w:ascii="Arial" w:hAnsi="Arial" w:cs="Arial"/>
          <w:color w:val="222222"/>
          <w:sz w:val="24"/>
          <w:szCs w:val="24"/>
          <w:shd w:val="clear" w:color="auto" w:fill="FFFFFF"/>
        </w:rPr>
        <w:t xml:space="preserve"> </w:t>
      </w:r>
      <w:proofErr w:type="spellStart"/>
      <w:r w:rsidRPr="00FE6858">
        <w:rPr>
          <w:rFonts w:ascii="Arial" w:hAnsi="Arial" w:cs="Arial"/>
          <w:color w:val="222222"/>
          <w:sz w:val="24"/>
          <w:szCs w:val="24"/>
          <w:shd w:val="clear" w:color="auto" w:fill="FFFFFF"/>
        </w:rPr>
        <w:t>Niepytalska</w:t>
      </w:r>
      <w:proofErr w:type="spellEnd"/>
      <w:r w:rsidRPr="00FE6858">
        <w:rPr>
          <w:rFonts w:ascii="Arial" w:hAnsi="Arial" w:cs="Arial"/>
          <w:color w:val="222222"/>
          <w:sz w:val="24"/>
          <w:szCs w:val="24"/>
          <w:shd w:val="clear" w:color="auto" w:fill="FFFFFF"/>
        </w:rPr>
        <w:t xml:space="preserve">, 2024b). </w:t>
      </w:r>
    </w:p>
    <w:p w14:paraId="52E73ADB" w14:textId="0B73542F" w:rsidR="00635A80" w:rsidRPr="00FE6858" w:rsidRDefault="00635A80" w:rsidP="00FE6858">
      <w:pPr>
        <w:pStyle w:val="Heading2"/>
        <w:spacing w:line="360" w:lineRule="auto"/>
        <w:rPr>
          <w:rFonts w:cs="Arial"/>
          <w:szCs w:val="24"/>
          <w:shd w:val="clear" w:color="auto" w:fill="FFFFFF"/>
        </w:rPr>
      </w:pPr>
      <w:bookmarkStart w:id="4" w:name="_Toc215733858"/>
      <w:r w:rsidRPr="00FE6858">
        <w:rPr>
          <w:rFonts w:cs="Arial"/>
          <w:szCs w:val="24"/>
          <w:shd w:val="clear" w:color="auto" w:fill="FFFFFF"/>
        </w:rPr>
        <w:t>1.4 Target Audience Selection and Justification</w:t>
      </w:r>
      <w:bookmarkEnd w:id="4"/>
    </w:p>
    <w:p w14:paraId="1C06700D" w14:textId="77777777" w:rsidR="00921F88" w:rsidRDefault="00921F88" w:rsidP="00FE6858">
      <w:pPr>
        <w:spacing w:line="360" w:lineRule="auto"/>
        <w:jc w:val="both"/>
        <w:rPr>
          <w:rFonts w:ascii="Arial" w:hAnsi="Arial" w:cs="Arial"/>
          <w:b/>
          <w:bCs/>
          <w:color w:val="222222"/>
          <w:sz w:val="24"/>
          <w:szCs w:val="24"/>
          <w:shd w:val="clear" w:color="auto" w:fill="FFFFFF"/>
        </w:rPr>
      </w:pPr>
      <w:r w:rsidRPr="00921F88">
        <w:rPr>
          <w:rFonts w:ascii="Arial" w:hAnsi="Arial" w:cs="Arial"/>
          <w:b/>
          <w:bCs/>
          <w:color w:val="222222"/>
          <w:sz w:val="24"/>
          <w:szCs w:val="24"/>
          <w:shd w:val="clear" w:color="auto" w:fill="FFFFFF"/>
        </w:rPr>
        <w:t>Primary Target Audience</w:t>
      </w:r>
    </w:p>
    <w:p w14:paraId="0F651EC1" w14:textId="10D92E8C" w:rsidR="004C081B" w:rsidRPr="004C081B" w:rsidRDefault="004C081B" w:rsidP="00FE6858">
      <w:pPr>
        <w:spacing w:line="360" w:lineRule="auto"/>
        <w:jc w:val="both"/>
        <w:rPr>
          <w:rFonts w:ascii="Arial" w:hAnsi="Arial" w:cs="Arial"/>
          <w:color w:val="222222"/>
          <w:sz w:val="24"/>
          <w:szCs w:val="24"/>
          <w:shd w:val="clear" w:color="auto" w:fill="FFFFFF"/>
        </w:rPr>
      </w:pPr>
      <w:r w:rsidRPr="004C081B">
        <w:rPr>
          <w:rFonts w:ascii="Arial" w:hAnsi="Arial" w:cs="Arial"/>
          <w:color w:val="222222"/>
          <w:sz w:val="24"/>
          <w:szCs w:val="24"/>
          <w:shd w:val="clear" w:color="auto" w:fill="FFFFFF"/>
        </w:rPr>
        <w:t>Hydrate+ is aimed at high-performance adults between the ages of 18 to 40 years of age who are using regular training and would like to see measurable improvements in endurance, recovery, and wellbeing. Their preference of practical, science-based items is closely related to a hydration solution that fits a performance system of Adidas.</w:t>
      </w:r>
    </w:p>
    <w:p w14:paraId="6DAED55C" w14:textId="32C27694" w:rsidR="00921F88" w:rsidRPr="00921F88" w:rsidRDefault="00921F88" w:rsidP="00FE6858">
      <w:pPr>
        <w:spacing w:line="360" w:lineRule="auto"/>
        <w:jc w:val="both"/>
        <w:rPr>
          <w:rFonts w:ascii="Arial" w:hAnsi="Arial" w:cs="Arial"/>
          <w:b/>
          <w:bCs/>
          <w:color w:val="222222"/>
          <w:sz w:val="24"/>
          <w:szCs w:val="24"/>
          <w:shd w:val="clear" w:color="auto" w:fill="FFFFFF"/>
        </w:rPr>
      </w:pPr>
      <w:r w:rsidRPr="00921F88">
        <w:rPr>
          <w:rFonts w:ascii="Arial" w:hAnsi="Arial" w:cs="Arial"/>
          <w:b/>
          <w:bCs/>
          <w:color w:val="222222"/>
          <w:sz w:val="24"/>
          <w:szCs w:val="24"/>
          <w:shd w:val="clear" w:color="auto" w:fill="FFFFFF"/>
        </w:rPr>
        <w:t>Secondary Target Audience</w:t>
      </w:r>
    </w:p>
    <w:p w14:paraId="2B001107" w14:textId="77777777" w:rsidR="00DD2C73" w:rsidRPr="00FE6858" w:rsidRDefault="00DD2C73"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Another group of consumers is lifestyle-focused buyers who strive to have a balanced wellbeing and relate athletic brands with credibility and aspirational identity. Although not necessarily high-intensity exercisers, they like convenience, brand loyalty, and holistic wellness programs ingrained into their lifestyles.</w:t>
      </w:r>
    </w:p>
    <w:p w14:paraId="09F9F0C6" w14:textId="17E4438C" w:rsidR="00921F88" w:rsidRPr="00FE6858" w:rsidRDefault="00921F88" w:rsidP="00FE6858">
      <w:pPr>
        <w:spacing w:line="360" w:lineRule="auto"/>
        <w:jc w:val="both"/>
        <w:rPr>
          <w:rFonts w:ascii="Arial" w:hAnsi="Arial" w:cs="Arial"/>
          <w:b/>
          <w:bCs/>
          <w:color w:val="222222"/>
          <w:sz w:val="24"/>
          <w:szCs w:val="24"/>
          <w:shd w:val="clear" w:color="auto" w:fill="FFFFFF"/>
        </w:rPr>
      </w:pPr>
      <w:r w:rsidRPr="00921F88">
        <w:rPr>
          <w:rFonts w:ascii="Arial" w:hAnsi="Arial" w:cs="Arial"/>
          <w:b/>
          <w:bCs/>
          <w:color w:val="222222"/>
          <w:sz w:val="24"/>
          <w:szCs w:val="24"/>
          <w:shd w:val="clear" w:color="auto" w:fill="FFFFFF"/>
        </w:rPr>
        <w:t>Justification</w:t>
      </w:r>
    </w:p>
    <w:p w14:paraId="2CB08988" w14:textId="54529F32" w:rsidR="00DD2C73" w:rsidRPr="00921F88" w:rsidRDefault="00DD2C73"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These segments are strategically relevant to target as they are both highly consistent with the brand equity of Adidas that focuses on the innovation, performance improvement, and design focusing on the athletes. The audience groups have also been better placed to take up cross-category brand extensions that will allow Hydrate+ to capitalise on existing loyalty and increase brand cohesion and early penetration in the market with clearly defined behavioural relevance and psychological fit.</w:t>
      </w:r>
    </w:p>
    <w:p w14:paraId="0BC9D0E2" w14:textId="77777777" w:rsidR="00635A80" w:rsidRPr="00FE6858" w:rsidRDefault="00635A80" w:rsidP="00FE6858">
      <w:pPr>
        <w:pStyle w:val="Heading2"/>
        <w:spacing w:line="360" w:lineRule="auto"/>
        <w:rPr>
          <w:rFonts w:cs="Arial"/>
          <w:szCs w:val="24"/>
          <w:shd w:val="clear" w:color="auto" w:fill="FFFFFF"/>
        </w:rPr>
      </w:pPr>
      <w:bookmarkStart w:id="5" w:name="_Toc215733859"/>
      <w:r w:rsidRPr="00FE6858">
        <w:rPr>
          <w:rFonts w:cs="Arial"/>
          <w:szCs w:val="24"/>
          <w:shd w:val="clear" w:color="auto" w:fill="FFFFFF"/>
        </w:rPr>
        <w:t>1.5 Differentiation Strategy</w:t>
      </w:r>
      <w:bookmarkEnd w:id="5"/>
    </w:p>
    <w:p w14:paraId="1F1E5F43" w14:textId="77777777" w:rsidR="0094252A" w:rsidRPr="00FE6858" w:rsidRDefault="0094252A" w:rsidP="00FE6858">
      <w:pPr>
        <w:spacing w:line="360" w:lineRule="auto"/>
        <w:jc w:val="both"/>
        <w:rPr>
          <w:rFonts w:ascii="Arial" w:hAnsi="Arial" w:cs="Arial"/>
          <w:b/>
          <w:bCs/>
          <w:color w:val="222222"/>
          <w:sz w:val="24"/>
          <w:szCs w:val="24"/>
          <w:shd w:val="clear" w:color="auto" w:fill="FFFFFF"/>
        </w:rPr>
      </w:pPr>
      <w:r w:rsidRPr="0094252A">
        <w:rPr>
          <w:rFonts w:ascii="Arial" w:hAnsi="Arial" w:cs="Arial"/>
          <w:b/>
          <w:bCs/>
          <w:color w:val="222222"/>
          <w:sz w:val="24"/>
          <w:szCs w:val="24"/>
          <w:shd w:val="clear" w:color="auto" w:fill="FFFFFF"/>
        </w:rPr>
        <w:t>Scientific Performance Differentiation</w:t>
      </w:r>
    </w:p>
    <w:p w14:paraId="03429077" w14:textId="19A659FF" w:rsidR="00D35201" w:rsidRPr="0094252A" w:rsidRDefault="00203E98" w:rsidP="00FE6858">
      <w:pPr>
        <w:spacing w:line="360" w:lineRule="auto"/>
        <w:jc w:val="both"/>
        <w:rPr>
          <w:rFonts w:ascii="Arial" w:hAnsi="Arial" w:cs="Arial"/>
          <w:color w:val="222222"/>
          <w:sz w:val="24"/>
          <w:szCs w:val="24"/>
          <w:shd w:val="clear" w:color="auto" w:fill="FFFFFF"/>
        </w:rPr>
      </w:pPr>
      <w:r w:rsidRPr="00203E98">
        <w:rPr>
          <w:rFonts w:ascii="Arial" w:hAnsi="Arial" w:cs="Arial"/>
          <w:color w:val="222222"/>
          <w:sz w:val="24"/>
          <w:szCs w:val="24"/>
          <w:shd w:val="clear" w:color="auto" w:fill="FFFFFF"/>
        </w:rPr>
        <w:t>Hydrate+ distinctiveness is in the fact that it is an evidence-based product, which is in line with the increase of global requests of functional hydration products. According to the Market Data Forecast (2024) the market demand of the sports drink is estimated to increase to USD 36.24 billion by 2032 as most consumers are shifting to the low-sugar and performance drinks. Placed in this trend, Hydrate+ will ride on the credibility of Adidas as a performance brand to provide a scientifically-based product that appeals to athletes and active consumers who demand quantifiable recovery and endurance results.</w:t>
      </w:r>
    </w:p>
    <w:p w14:paraId="45F765B0" w14:textId="44C35252" w:rsidR="00A01C96" w:rsidRPr="00FE6858" w:rsidRDefault="00A01C96" w:rsidP="00FE6858">
      <w:pPr>
        <w:spacing w:line="360" w:lineRule="auto"/>
        <w:jc w:val="center"/>
        <w:rPr>
          <w:rFonts w:ascii="Arial" w:hAnsi="Arial" w:cs="Arial"/>
          <w:color w:val="222222"/>
          <w:sz w:val="24"/>
          <w:szCs w:val="24"/>
          <w:shd w:val="clear" w:color="auto" w:fill="FFFFFF"/>
        </w:rPr>
      </w:pPr>
      <w:r w:rsidRPr="00FE6858">
        <w:rPr>
          <w:rFonts w:ascii="Arial" w:hAnsi="Arial" w:cs="Arial"/>
          <w:noProof/>
          <w:color w:val="222222"/>
          <w:sz w:val="24"/>
          <w:szCs w:val="24"/>
          <w:shd w:val="clear" w:color="auto" w:fill="FFFFFF"/>
          <w:lang w:eastAsia="en-GB"/>
        </w:rPr>
        <w:lastRenderedPageBreak/>
        <w:drawing>
          <wp:inline distT="0" distB="0" distL="0" distR="0" wp14:anchorId="7EE47919" wp14:editId="2CB83F76">
            <wp:extent cx="4543733" cy="2555850"/>
            <wp:effectExtent l="0" t="0" r="0" b="0"/>
            <wp:docPr id="641443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8124" cy="2563945"/>
                    </a:xfrm>
                    <a:prstGeom prst="rect">
                      <a:avLst/>
                    </a:prstGeom>
                    <a:noFill/>
                  </pic:spPr>
                </pic:pic>
              </a:graphicData>
            </a:graphic>
          </wp:inline>
        </w:drawing>
      </w:r>
    </w:p>
    <w:p w14:paraId="5482A22D" w14:textId="40D673E3" w:rsidR="00A01C96" w:rsidRPr="00FE6858" w:rsidRDefault="00A01C96" w:rsidP="00FE6858">
      <w:pPr>
        <w:spacing w:line="360" w:lineRule="auto"/>
        <w:jc w:val="center"/>
        <w:rPr>
          <w:rFonts w:ascii="Arial" w:hAnsi="Arial" w:cs="Arial"/>
          <w:b/>
          <w:bCs/>
          <w:color w:val="222222"/>
          <w:sz w:val="24"/>
          <w:szCs w:val="24"/>
          <w:shd w:val="clear" w:color="auto" w:fill="FFFFFF"/>
        </w:rPr>
      </w:pPr>
      <w:r w:rsidRPr="00FE6858">
        <w:rPr>
          <w:rFonts w:ascii="Arial" w:hAnsi="Arial" w:cs="Arial"/>
          <w:b/>
          <w:bCs/>
          <w:color w:val="222222"/>
          <w:sz w:val="24"/>
          <w:szCs w:val="24"/>
          <w:shd w:val="clear" w:color="auto" w:fill="FFFFFF"/>
        </w:rPr>
        <w:t>Figure</w:t>
      </w:r>
      <w:r w:rsidR="00B02F91">
        <w:rPr>
          <w:rFonts w:ascii="Arial" w:hAnsi="Arial" w:cs="Arial"/>
          <w:b/>
          <w:bCs/>
          <w:color w:val="222222"/>
          <w:sz w:val="24"/>
          <w:szCs w:val="24"/>
          <w:shd w:val="clear" w:color="auto" w:fill="FFFFFF"/>
        </w:rPr>
        <w:t xml:space="preserve"> 0</w:t>
      </w:r>
      <w:r w:rsidR="00203E98">
        <w:rPr>
          <w:rFonts w:ascii="Arial" w:hAnsi="Arial" w:cs="Arial"/>
          <w:b/>
          <w:bCs/>
          <w:color w:val="222222"/>
          <w:sz w:val="24"/>
          <w:szCs w:val="24"/>
          <w:shd w:val="clear" w:color="auto" w:fill="FFFFFF"/>
        </w:rPr>
        <w:t>3</w:t>
      </w:r>
      <w:r w:rsidRPr="00FE6858">
        <w:rPr>
          <w:rFonts w:ascii="Arial" w:hAnsi="Arial" w:cs="Arial"/>
          <w:b/>
          <w:bCs/>
          <w:color w:val="222222"/>
          <w:sz w:val="24"/>
          <w:szCs w:val="24"/>
          <w:shd w:val="clear" w:color="auto" w:fill="FFFFFF"/>
        </w:rPr>
        <w:t xml:space="preserve">: </w:t>
      </w:r>
      <w:r w:rsidRPr="00FE6858">
        <w:rPr>
          <w:rFonts w:ascii="Arial" w:hAnsi="Arial" w:cs="Arial"/>
          <w:color w:val="222222"/>
          <w:sz w:val="24"/>
          <w:szCs w:val="24"/>
          <w:shd w:val="clear" w:color="auto" w:fill="FFFFFF"/>
        </w:rPr>
        <w:t>Global Sports Drink Market</w:t>
      </w:r>
      <w:r w:rsidRPr="00FE6858">
        <w:rPr>
          <w:rFonts w:ascii="Arial" w:hAnsi="Arial" w:cs="Arial"/>
          <w:b/>
          <w:bCs/>
          <w:color w:val="222222"/>
          <w:sz w:val="24"/>
          <w:szCs w:val="24"/>
          <w:shd w:val="clear" w:color="auto" w:fill="FFFFFF"/>
        </w:rPr>
        <w:t xml:space="preserve"> </w:t>
      </w:r>
      <w:r w:rsidR="00C1694D" w:rsidRPr="00FE6858">
        <w:rPr>
          <w:rFonts w:ascii="Arial" w:hAnsi="Arial" w:cs="Arial"/>
          <w:color w:val="222222"/>
          <w:sz w:val="24"/>
          <w:szCs w:val="24"/>
          <w:shd w:val="clear" w:color="auto" w:fill="FFFFFF"/>
        </w:rPr>
        <w:t>(2024-2032)</w:t>
      </w:r>
    </w:p>
    <w:p w14:paraId="4FEAB8A9" w14:textId="768C4FE4" w:rsidR="00A01C96" w:rsidRPr="0094252A" w:rsidRDefault="00A01C96" w:rsidP="00FE6858">
      <w:pPr>
        <w:spacing w:line="360" w:lineRule="auto"/>
        <w:jc w:val="center"/>
        <w:rPr>
          <w:rFonts w:ascii="Arial" w:hAnsi="Arial" w:cs="Arial"/>
          <w:b/>
          <w:bCs/>
          <w:color w:val="222222"/>
          <w:sz w:val="24"/>
          <w:szCs w:val="24"/>
          <w:shd w:val="clear" w:color="auto" w:fill="FFFFFF"/>
        </w:rPr>
      </w:pPr>
      <w:r w:rsidRPr="00FE6858">
        <w:rPr>
          <w:rFonts w:ascii="Arial" w:hAnsi="Arial" w:cs="Arial"/>
          <w:b/>
          <w:bCs/>
          <w:color w:val="222222"/>
          <w:sz w:val="24"/>
          <w:szCs w:val="24"/>
          <w:shd w:val="clear" w:color="auto" w:fill="FFFFFF"/>
        </w:rPr>
        <w:t>Source:</w:t>
      </w:r>
      <w:r w:rsidR="0077257F" w:rsidRPr="00FE6858">
        <w:rPr>
          <w:rFonts w:ascii="Arial" w:hAnsi="Arial" w:cs="Arial"/>
          <w:b/>
          <w:bCs/>
          <w:color w:val="222222"/>
          <w:sz w:val="24"/>
          <w:szCs w:val="24"/>
          <w:shd w:val="clear" w:color="auto" w:fill="FFFFFF"/>
        </w:rPr>
        <w:t xml:space="preserve"> </w:t>
      </w:r>
      <w:r w:rsidR="0077257F" w:rsidRPr="00FE6858">
        <w:rPr>
          <w:rFonts w:ascii="Arial" w:hAnsi="Arial" w:cs="Arial"/>
          <w:color w:val="222222"/>
          <w:sz w:val="24"/>
          <w:szCs w:val="24"/>
          <w:shd w:val="clear" w:color="auto" w:fill="FFFFFF"/>
        </w:rPr>
        <w:t>(Market Data Forecast, 2024)</w:t>
      </w:r>
    </w:p>
    <w:p w14:paraId="0EFF7D86" w14:textId="77777777" w:rsidR="0094252A" w:rsidRPr="00FE6858" w:rsidRDefault="0094252A" w:rsidP="00FE6858">
      <w:pPr>
        <w:spacing w:line="360" w:lineRule="auto"/>
        <w:jc w:val="both"/>
        <w:rPr>
          <w:rFonts w:ascii="Arial" w:hAnsi="Arial" w:cs="Arial"/>
          <w:b/>
          <w:bCs/>
          <w:color w:val="222222"/>
          <w:sz w:val="24"/>
          <w:szCs w:val="24"/>
          <w:shd w:val="clear" w:color="auto" w:fill="FFFFFF"/>
        </w:rPr>
      </w:pPr>
      <w:r w:rsidRPr="0094252A">
        <w:rPr>
          <w:rFonts w:ascii="Arial" w:hAnsi="Arial" w:cs="Arial"/>
          <w:b/>
          <w:bCs/>
          <w:color w:val="222222"/>
          <w:sz w:val="24"/>
          <w:szCs w:val="24"/>
          <w:shd w:val="clear" w:color="auto" w:fill="FFFFFF"/>
        </w:rPr>
        <w:t>Health-Conscious Differentiation</w:t>
      </w:r>
    </w:p>
    <w:p w14:paraId="7D9ED352" w14:textId="4F1678CB" w:rsidR="00CB022F" w:rsidRPr="0094252A" w:rsidRDefault="00D92B27"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Hydrate+ also positions itself by complying with the health guidelines in the world, where minimised sugar content and more-clean ingredient listings are in the spotlight. WHO suggests that free-sugars should be kept to less than 10 </w:t>
      </w:r>
      <w:r w:rsidR="00D32C1B">
        <w:rPr>
          <w:rFonts w:ascii="Arial" w:hAnsi="Arial" w:cs="Arial"/>
          <w:color w:val="222222"/>
          <w:sz w:val="24"/>
          <w:szCs w:val="24"/>
          <w:shd w:val="clear" w:color="auto" w:fill="FFFFFF"/>
        </w:rPr>
        <w:t>%</w:t>
      </w:r>
      <w:r w:rsidRPr="00FE6858">
        <w:rPr>
          <w:rFonts w:ascii="Arial" w:hAnsi="Arial" w:cs="Arial"/>
          <w:color w:val="222222"/>
          <w:sz w:val="24"/>
          <w:szCs w:val="24"/>
          <w:shd w:val="clear" w:color="auto" w:fill="FFFFFF"/>
        </w:rPr>
        <w:t xml:space="preserve">of the overall energy and more than 50 nations have issued sugar-reduction or taxation policies to push consumers towards healthier drinks (WHO, 2020). </w:t>
      </w:r>
    </w:p>
    <w:p w14:paraId="7C376114" w14:textId="2E20589C" w:rsidR="0094252A" w:rsidRPr="0094252A" w:rsidRDefault="0094252A" w:rsidP="00FE6858">
      <w:pPr>
        <w:spacing w:line="360" w:lineRule="auto"/>
        <w:jc w:val="both"/>
        <w:rPr>
          <w:rFonts w:ascii="Arial" w:hAnsi="Arial" w:cs="Arial"/>
          <w:b/>
          <w:bCs/>
          <w:color w:val="222222"/>
          <w:sz w:val="24"/>
          <w:szCs w:val="24"/>
          <w:shd w:val="clear" w:color="auto" w:fill="FFFFFF"/>
        </w:rPr>
      </w:pPr>
      <w:r w:rsidRPr="0094252A">
        <w:rPr>
          <w:rFonts w:ascii="Arial" w:hAnsi="Arial" w:cs="Arial"/>
          <w:b/>
          <w:bCs/>
          <w:color w:val="222222"/>
          <w:sz w:val="24"/>
          <w:szCs w:val="24"/>
          <w:shd w:val="clear" w:color="auto" w:fill="FFFFFF"/>
        </w:rPr>
        <w:t>Brand-Integrated Differentiation</w:t>
      </w:r>
    </w:p>
    <w:p w14:paraId="13753621" w14:textId="224D20C2" w:rsidR="002A2023" w:rsidRPr="00FE6858" w:rsidRDefault="002A2023"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The ecosystem strength of Adidas that covers apparel, footwear, and training technologies forms a seamless performance story that other competitors, such as Gatorade and </w:t>
      </w:r>
      <w:r w:rsidR="00566ED8" w:rsidRPr="00FE6858">
        <w:rPr>
          <w:rFonts w:ascii="Arial" w:hAnsi="Arial" w:cs="Arial"/>
          <w:color w:val="222222"/>
          <w:sz w:val="24"/>
          <w:szCs w:val="24"/>
          <w:shd w:val="clear" w:color="auto" w:fill="FFFFFF"/>
        </w:rPr>
        <w:t>PowerAde</w:t>
      </w:r>
      <w:r w:rsidRPr="00FE6858">
        <w:rPr>
          <w:rFonts w:ascii="Arial" w:hAnsi="Arial" w:cs="Arial"/>
          <w:color w:val="222222"/>
          <w:sz w:val="24"/>
          <w:szCs w:val="24"/>
          <w:shd w:val="clear" w:color="auto" w:fill="FFFFFF"/>
        </w:rPr>
        <w:t>, can never imitate, allowing more engagement of the emotions and multi-category brand loyalty.</w:t>
      </w:r>
    </w:p>
    <w:p w14:paraId="585F221A" w14:textId="055E732D" w:rsidR="00635A80" w:rsidRDefault="00635A80" w:rsidP="00FE6858">
      <w:pPr>
        <w:pStyle w:val="Heading2"/>
        <w:spacing w:line="360" w:lineRule="auto"/>
        <w:rPr>
          <w:rFonts w:cs="Arial"/>
          <w:szCs w:val="24"/>
          <w:shd w:val="clear" w:color="auto" w:fill="FFFFFF"/>
        </w:rPr>
      </w:pPr>
      <w:bookmarkStart w:id="6" w:name="_Toc215733860"/>
      <w:r w:rsidRPr="00FE6858">
        <w:rPr>
          <w:rFonts w:cs="Arial"/>
          <w:szCs w:val="24"/>
          <w:shd w:val="clear" w:color="auto" w:fill="FFFFFF"/>
        </w:rPr>
        <w:lastRenderedPageBreak/>
        <w:t>1.6 Positioning Strategy</w:t>
      </w:r>
      <w:bookmarkEnd w:id="6"/>
    </w:p>
    <w:p w14:paraId="1BC11114" w14:textId="7FE43452" w:rsidR="00EF24EB" w:rsidRDefault="00EF24EB" w:rsidP="00EF24EB">
      <w:pPr>
        <w:jc w:val="center"/>
      </w:pPr>
      <w:r>
        <w:rPr>
          <w:noProof/>
          <w:lang w:eastAsia="en-GB"/>
        </w:rPr>
        <w:drawing>
          <wp:inline distT="0" distB="0" distL="0" distR="0" wp14:anchorId="3463AB6B" wp14:editId="105CD739">
            <wp:extent cx="4631377" cy="3084331"/>
            <wp:effectExtent l="76200" t="76200" r="131445" b="135255"/>
            <wp:docPr id="326447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5348" cy="30869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D2912E" w14:textId="7A265E50" w:rsidR="00A24417" w:rsidRPr="00A24417" w:rsidRDefault="00A24417" w:rsidP="00EF24EB">
      <w:pPr>
        <w:jc w:val="center"/>
        <w:rPr>
          <w:rFonts w:ascii="Arial" w:hAnsi="Arial" w:cs="Arial"/>
          <w:b/>
          <w:bCs/>
          <w:sz w:val="24"/>
          <w:szCs w:val="24"/>
        </w:rPr>
      </w:pPr>
      <w:r w:rsidRPr="00A24417">
        <w:rPr>
          <w:rFonts w:ascii="Arial" w:hAnsi="Arial" w:cs="Arial"/>
          <w:b/>
          <w:bCs/>
          <w:sz w:val="24"/>
          <w:szCs w:val="24"/>
        </w:rPr>
        <w:t>Figure</w:t>
      </w:r>
      <w:r w:rsidR="00104BD9">
        <w:rPr>
          <w:rFonts w:ascii="Arial" w:hAnsi="Arial" w:cs="Arial"/>
          <w:b/>
          <w:bCs/>
          <w:sz w:val="24"/>
          <w:szCs w:val="24"/>
        </w:rPr>
        <w:t xml:space="preserve"> 0</w:t>
      </w:r>
      <w:r w:rsidR="00203E98">
        <w:rPr>
          <w:rFonts w:ascii="Arial" w:hAnsi="Arial" w:cs="Arial"/>
          <w:b/>
          <w:bCs/>
          <w:sz w:val="24"/>
          <w:szCs w:val="24"/>
        </w:rPr>
        <w:t>4</w:t>
      </w:r>
      <w:r w:rsidRPr="00A24417">
        <w:rPr>
          <w:rFonts w:ascii="Arial" w:hAnsi="Arial" w:cs="Arial"/>
          <w:b/>
          <w:bCs/>
          <w:sz w:val="24"/>
          <w:szCs w:val="24"/>
        </w:rPr>
        <w:t>:</w:t>
      </w:r>
      <w:r w:rsidR="00104BD9">
        <w:rPr>
          <w:rFonts w:ascii="Arial" w:hAnsi="Arial" w:cs="Arial"/>
          <w:b/>
          <w:bCs/>
          <w:sz w:val="24"/>
          <w:szCs w:val="24"/>
        </w:rPr>
        <w:t xml:space="preserve"> </w:t>
      </w:r>
      <w:r w:rsidR="00104BD9" w:rsidRPr="00104BD9">
        <w:rPr>
          <w:rFonts w:ascii="Arial" w:hAnsi="Arial" w:cs="Arial"/>
          <w:sz w:val="24"/>
          <w:szCs w:val="24"/>
        </w:rPr>
        <w:t>Positioning Map of Hydrate+</w:t>
      </w:r>
    </w:p>
    <w:p w14:paraId="5A9C0C8D" w14:textId="50697EC1" w:rsidR="00A24417" w:rsidRPr="00A24417" w:rsidRDefault="00A24417" w:rsidP="00EF24EB">
      <w:pPr>
        <w:jc w:val="center"/>
        <w:rPr>
          <w:rFonts w:ascii="Arial" w:hAnsi="Arial" w:cs="Arial"/>
          <w:b/>
          <w:bCs/>
          <w:sz w:val="24"/>
          <w:szCs w:val="24"/>
        </w:rPr>
      </w:pPr>
      <w:r w:rsidRPr="00A24417">
        <w:rPr>
          <w:rFonts w:ascii="Arial" w:hAnsi="Arial" w:cs="Arial"/>
          <w:b/>
          <w:bCs/>
          <w:sz w:val="24"/>
          <w:szCs w:val="24"/>
        </w:rPr>
        <w:t>Source:</w:t>
      </w:r>
      <w:r w:rsidR="00F47E17">
        <w:rPr>
          <w:rFonts w:ascii="Arial" w:hAnsi="Arial" w:cs="Arial"/>
          <w:b/>
          <w:bCs/>
          <w:sz w:val="24"/>
          <w:szCs w:val="24"/>
        </w:rPr>
        <w:t xml:space="preserve"> </w:t>
      </w:r>
      <w:r w:rsidR="00F47E17" w:rsidRPr="00F47E17">
        <w:rPr>
          <w:rFonts w:ascii="Arial" w:hAnsi="Arial" w:cs="Arial"/>
          <w:bCs/>
          <w:sz w:val="24"/>
          <w:szCs w:val="24"/>
        </w:rPr>
        <w:t>(Self Made)</w:t>
      </w:r>
    </w:p>
    <w:p w14:paraId="6590D264" w14:textId="5C7AF7EC" w:rsidR="00710822" w:rsidRPr="00104BD9" w:rsidRDefault="00104BD9" w:rsidP="00104BD9">
      <w:pPr>
        <w:spacing w:line="360" w:lineRule="auto"/>
        <w:jc w:val="both"/>
        <w:rPr>
          <w:rFonts w:ascii="Arial" w:hAnsi="Arial" w:cs="Arial"/>
          <w:sz w:val="24"/>
          <w:szCs w:val="24"/>
        </w:rPr>
      </w:pPr>
      <w:r w:rsidRPr="00104BD9">
        <w:rPr>
          <w:rFonts w:ascii="Arial" w:hAnsi="Arial" w:cs="Arial"/>
          <w:sz w:val="24"/>
          <w:szCs w:val="24"/>
        </w:rPr>
        <w:t>Hydrate+ is positioned as a mid-priced, high-quality performance drink, which is differentiated as compared to the Gatorade and Lucozade Sport which are on the mid-quality and higher price point. This underscores the high quality formulation and value based performance in the sports hydration market of Hydrate+.</w:t>
      </w:r>
      <w:r w:rsidR="00EF24EB" w:rsidRPr="00104BD9">
        <w:rPr>
          <w:rFonts w:ascii="Arial" w:hAnsi="Arial" w:cs="Arial"/>
          <w:sz w:val="24"/>
          <w:szCs w:val="24"/>
        </w:rPr>
        <w:br w:type="page"/>
      </w:r>
    </w:p>
    <w:p w14:paraId="1656B4EA" w14:textId="77777777" w:rsidR="00635A80" w:rsidRPr="00FE6858" w:rsidRDefault="00635A80" w:rsidP="00FE6858">
      <w:pPr>
        <w:pStyle w:val="Heading1"/>
        <w:spacing w:line="360" w:lineRule="auto"/>
        <w:rPr>
          <w:rFonts w:cs="Arial"/>
          <w:szCs w:val="24"/>
          <w:shd w:val="clear" w:color="auto" w:fill="FFFFFF"/>
        </w:rPr>
      </w:pPr>
      <w:bookmarkStart w:id="7" w:name="_Toc215733861"/>
      <w:r w:rsidRPr="00FE6858">
        <w:rPr>
          <w:rFonts w:cs="Arial"/>
          <w:szCs w:val="24"/>
          <w:shd w:val="clear" w:color="auto" w:fill="FFFFFF"/>
        </w:rPr>
        <w:lastRenderedPageBreak/>
        <w:t>2.0 Element 2: Marketing Mix (4Ps)</w:t>
      </w:r>
      <w:bookmarkEnd w:id="7"/>
    </w:p>
    <w:p w14:paraId="6B7A8F5D" w14:textId="77777777" w:rsidR="00635A80" w:rsidRPr="00FE6858" w:rsidRDefault="00635A80" w:rsidP="00FE6858">
      <w:pPr>
        <w:pStyle w:val="Heading2"/>
        <w:spacing w:line="360" w:lineRule="auto"/>
        <w:rPr>
          <w:rFonts w:cs="Arial"/>
          <w:szCs w:val="24"/>
          <w:shd w:val="clear" w:color="auto" w:fill="FFFFFF"/>
        </w:rPr>
      </w:pPr>
      <w:bookmarkStart w:id="8" w:name="_Toc215733862"/>
      <w:r w:rsidRPr="00FE6858">
        <w:rPr>
          <w:rFonts w:cs="Arial"/>
          <w:szCs w:val="24"/>
          <w:shd w:val="clear" w:color="auto" w:fill="FFFFFF"/>
        </w:rPr>
        <w:t>2.1 Product Strategy</w:t>
      </w:r>
      <w:bookmarkEnd w:id="8"/>
    </w:p>
    <w:p w14:paraId="234EFEDE" w14:textId="2ED7AA38" w:rsidR="00347BFD" w:rsidRPr="00FE6858" w:rsidRDefault="00347BFD"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Hydrate+ product strategy focuses on creating a clean-label, scientifically informed hydration drink that reinforces the athlete-based brand of Adidas. The trends of the 2024 consumer preferences allow the drinks that are made out of natural components and have the minimum level of processing to move in a good direction, and according to Innova Market Insights, the claim of no artificial ingredients can be listed among the top ones at the global level (Innova Market Insights, 2025). Hydrate+ will employ balanced electrolyte, natural flavourings, and clear ingredient listings to develop a functional beverage that is in line with shifting performance requirements. The creation of it is a response to the fact that a 2024 study by the Food and Drink Federation includes results suggesting that the brands tend to become more active-lifestyle-supporting and less traditional sugary products (FDF, 2024). The packaging strategy supports the sustainability promises of Adidas. According to McKinsey report on global packaging insights of 2024, 78% of consumers belong to the category of individuals who value sustainable packaging when buying a product, making Hydrate+ shift towards less harmful lightweight and recyclable plastics based on PET. Together, the decisions make Hydrate+ the direct contributor to the overall brand strategy of Adidas, which is high-performance innovation, credible scientific foundation, sustainability leadership, and integrated performance ecosystem. </w:t>
      </w:r>
    </w:p>
    <w:p w14:paraId="57DAD0C7" w14:textId="39EBBA18" w:rsidR="00635A80" w:rsidRPr="00FE6858" w:rsidRDefault="00635A80" w:rsidP="00FE6858">
      <w:pPr>
        <w:pStyle w:val="Heading2"/>
        <w:spacing w:line="360" w:lineRule="auto"/>
        <w:rPr>
          <w:rFonts w:cs="Arial"/>
          <w:szCs w:val="24"/>
          <w:shd w:val="clear" w:color="auto" w:fill="FFFFFF"/>
        </w:rPr>
      </w:pPr>
      <w:bookmarkStart w:id="9" w:name="_Toc215733863"/>
      <w:r w:rsidRPr="00FE6858">
        <w:rPr>
          <w:rFonts w:cs="Arial"/>
          <w:szCs w:val="24"/>
          <w:shd w:val="clear" w:color="auto" w:fill="FFFFFF"/>
        </w:rPr>
        <w:t>2.2 Price Strategy</w:t>
      </w:r>
      <w:bookmarkEnd w:id="9"/>
    </w:p>
    <w:p w14:paraId="473874A1" w14:textId="6E8773C1" w:rsidR="004E7A83" w:rsidRPr="00943C07" w:rsidRDefault="004E7A83" w:rsidP="00FE6858">
      <w:pPr>
        <w:spacing w:line="360" w:lineRule="auto"/>
        <w:jc w:val="both"/>
        <w:rPr>
          <w:rFonts w:ascii="Arial" w:hAnsi="Arial" w:cs="Arial"/>
          <w:color w:val="222222"/>
          <w:sz w:val="24"/>
          <w:szCs w:val="24"/>
          <w:shd w:val="clear" w:color="auto" w:fill="FFFFFF"/>
          <w:lang w:val="en-US"/>
        </w:rPr>
      </w:pPr>
      <w:r w:rsidRPr="00FE6858">
        <w:rPr>
          <w:rFonts w:ascii="Arial" w:hAnsi="Arial" w:cs="Arial"/>
          <w:color w:val="222222"/>
          <w:sz w:val="24"/>
          <w:szCs w:val="24"/>
          <w:shd w:val="clear" w:color="auto" w:fill="FFFFFF"/>
        </w:rPr>
        <w:t xml:space="preserve">The Hydrate+ pricing strategy is a mid-premium value-based strategy that places the product offer with a position between mainstream sport drinks and the emerging functional wellness beverage. This is in line with the increasing consumer preference towards paying higher prices on healthier formulations. The results of the 2024 Global Health and Wellness Report by </w:t>
      </w:r>
      <w:r w:rsidR="00566ED8" w:rsidRPr="00FE6858">
        <w:rPr>
          <w:rFonts w:ascii="Arial" w:hAnsi="Arial" w:cs="Arial"/>
          <w:color w:val="222222"/>
          <w:sz w:val="24"/>
          <w:szCs w:val="24"/>
          <w:shd w:val="clear" w:color="auto" w:fill="FFFFFF"/>
        </w:rPr>
        <w:t>Nielsen</w:t>
      </w:r>
      <w:r w:rsidRPr="00FE6858">
        <w:rPr>
          <w:rFonts w:ascii="Arial" w:hAnsi="Arial" w:cs="Arial"/>
          <w:color w:val="222222"/>
          <w:sz w:val="24"/>
          <w:szCs w:val="24"/>
          <w:shd w:val="clear" w:color="auto" w:fill="FFFFFF"/>
        </w:rPr>
        <w:t xml:space="preserve"> show there is a clear premiumisation trend in the category with 41% of consumers willing to pay more on beverages with natural or functional or reduced-sugar advantages (NIQ, 2024b). Premium hydration products also continue to outwit lower priced products, which is also revealed by benchmarking. A </w:t>
      </w:r>
      <w:proofErr w:type="spellStart"/>
      <w:r w:rsidRPr="00FE6858">
        <w:rPr>
          <w:rFonts w:ascii="Arial" w:hAnsi="Arial" w:cs="Arial"/>
          <w:color w:val="222222"/>
          <w:sz w:val="24"/>
          <w:szCs w:val="24"/>
          <w:shd w:val="clear" w:color="auto" w:fill="FFFFFF"/>
        </w:rPr>
        <w:t>Circana</w:t>
      </w:r>
      <w:proofErr w:type="spellEnd"/>
      <w:r w:rsidRPr="00FE6858">
        <w:rPr>
          <w:rFonts w:ascii="Arial" w:hAnsi="Arial" w:cs="Arial"/>
          <w:color w:val="222222"/>
          <w:sz w:val="24"/>
          <w:szCs w:val="24"/>
          <w:shd w:val="clear" w:color="auto" w:fill="FFFFFF"/>
        </w:rPr>
        <w:t xml:space="preserve"> (2025) market analysis revealed that the premium hydration beverages were increasing by 16 </w:t>
      </w:r>
      <w:r w:rsidR="00D32C1B">
        <w:rPr>
          <w:rFonts w:ascii="Arial" w:hAnsi="Arial" w:cs="Arial"/>
          <w:color w:val="222222"/>
          <w:sz w:val="24"/>
          <w:szCs w:val="24"/>
          <w:shd w:val="clear" w:color="auto" w:fill="FFFFFF"/>
        </w:rPr>
        <w:t>%</w:t>
      </w:r>
      <w:r w:rsidRPr="00FE6858">
        <w:rPr>
          <w:rFonts w:ascii="Arial" w:hAnsi="Arial" w:cs="Arial"/>
          <w:color w:val="222222"/>
          <w:sz w:val="24"/>
          <w:szCs w:val="24"/>
          <w:shd w:val="clear" w:color="auto" w:fill="FFFFFF"/>
        </w:rPr>
        <w:t xml:space="preserve">per year compared to 11.6 </w:t>
      </w:r>
      <w:r w:rsidR="00D32C1B">
        <w:rPr>
          <w:rFonts w:ascii="Arial" w:hAnsi="Arial" w:cs="Arial"/>
          <w:color w:val="222222"/>
          <w:sz w:val="24"/>
          <w:szCs w:val="24"/>
          <w:shd w:val="clear" w:color="auto" w:fill="FFFFFF"/>
        </w:rPr>
        <w:t>%</w:t>
      </w:r>
      <w:r w:rsidRPr="00FE6858">
        <w:rPr>
          <w:rFonts w:ascii="Arial" w:hAnsi="Arial" w:cs="Arial"/>
          <w:color w:val="222222"/>
          <w:sz w:val="24"/>
          <w:szCs w:val="24"/>
          <w:shd w:val="clear" w:color="auto" w:fill="FFFFFF"/>
        </w:rPr>
        <w:t>in the mass-market sports drinks, suggesting that value-based differentiation and not low prices were driving the growth of the category.</w:t>
      </w:r>
      <w:r w:rsidR="00161E1B" w:rsidRPr="00161E1B">
        <w:t xml:space="preserve"> </w:t>
      </w:r>
      <w:r w:rsidR="00161E1B" w:rsidRPr="00161E1B">
        <w:rPr>
          <w:rFonts w:ascii="Arial" w:hAnsi="Arial" w:cs="Arial"/>
          <w:color w:val="222222"/>
          <w:sz w:val="24"/>
          <w:szCs w:val="24"/>
          <w:shd w:val="clear" w:color="auto" w:fill="FFFFFF"/>
        </w:rPr>
        <w:t xml:space="preserve">The willingness-to-pay is significantly high in terms of </w:t>
      </w:r>
      <w:r w:rsidR="00161E1B" w:rsidRPr="00161E1B">
        <w:rPr>
          <w:rFonts w:ascii="Arial" w:hAnsi="Arial" w:cs="Arial"/>
          <w:color w:val="222222"/>
          <w:sz w:val="24"/>
          <w:szCs w:val="24"/>
          <w:shd w:val="clear" w:color="auto" w:fill="FFFFFF"/>
        </w:rPr>
        <w:lastRenderedPageBreak/>
        <w:t>functional categories, which are about 2.2 with beverages and almost 3.8 with enhanced spreads</w:t>
      </w:r>
      <w:r w:rsidR="00943C07">
        <w:rPr>
          <w:rFonts w:ascii="Arial" w:hAnsi="Arial" w:cs="Arial"/>
          <w:color w:val="222222"/>
          <w:sz w:val="24"/>
          <w:szCs w:val="24"/>
          <w:shd w:val="clear" w:color="auto" w:fill="FFFFFF"/>
        </w:rPr>
        <w:t xml:space="preserve"> </w:t>
      </w:r>
      <w:r w:rsidR="00943C07" w:rsidRPr="00943C07">
        <w:rPr>
          <w:rFonts w:ascii="Arial" w:hAnsi="Arial" w:cs="Arial"/>
          <w:color w:val="222222"/>
          <w:sz w:val="24"/>
          <w:szCs w:val="24"/>
          <w:shd w:val="clear" w:color="auto" w:fill="FFFFFF"/>
          <w:lang w:val="en-US"/>
        </w:rPr>
        <w:t>(Okpiaifo et al., 2023)</w:t>
      </w:r>
      <w:r w:rsidR="00161E1B" w:rsidRPr="00161E1B">
        <w:rPr>
          <w:rFonts w:ascii="Arial" w:hAnsi="Arial" w:cs="Arial"/>
          <w:color w:val="222222"/>
          <w:sz w:val="24"/>
          <w:szCs w:val="24"/>
          <w:shd w:val="clear" w:color="auto" w:fill="FFFFFF"/>
        </w:rPr>
        <w:t>. This positive growth signifies a high level of consumer acceptance on high prices of health-oriented formulations, which serves as a support to the Hydrate+ positioning in the mid-premium segment.</w:t>
      </w:r>
    </w:p>
    <w:p w14:paraId="4E6DB86B" w14:textId="3C1C2036" w:rsidR="0081645B" w:rsidRDefault="00475390" w:rsidP="00475390">
      <w:pPr>
        <w:spacing w:line="360" w:lineRule="auto"/>
        <w:jc w:val="center"/>
        <w:rPr>
          <w:rFonts w:ascii="Arial" w:hAnsi="Arial" w:cs="Arial"/>
          <w:color w:val="222222"/>
          <w:sz w:val="24"/>
          <w:szCs w:val="24"/>
          <w:shd w:val="clear" w:color="auto" w:fill="FFFFFF"/>
        </w:rPr>
      </w:pPr>
      <w:r>
        <w:rPr>
          <w:rFonts w:ascii="Arial" w:hAnsi="Arial" w:cs="Arial"/>
          <w:noProof/>
          <w:color w:val="222222"/>
          <w:sz w:val="24"/>
          <w:szCs w:val="24"/>
          <w:shd w:val="clear" w:color="auto" w:fill="FFFFFF"/>
          <w:lang w:eastAsia="en-GB"/>
        </w:rPr>
        <w:drawing>
          <wp:inline distT="0" distB="0" distL="0" distR="0" wp14:anchorId="2F55348D" wp14:editId="452FBBF1">
            <wp:extent cx="4403640" cy="2657475"/>
            <wp:effectExtent l="76200" t="76200" r="130810" b="123825"/>
            <wp:docPr id="143193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2694" cy="26810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A5B831" w14:textId="051F4663" w:rsidR="00475390" w:rsidRPr="00EC2291" w:rsidRDefault="00475390" w:rsidP="00475390">
      <w:pPr>
        <w:spacing w:line="360" w:lineRule="auto"/>
        <w:jc w:val="center"/>
        <w:rPr>
          <w:rFonts w:ascii="Arial" w:hAnsi="Arial" w:cs="Arial"/>
          <w:color w:val="222222"/>
          <w:sz w:val="24"/>
          <w:szCs w:val="24"/>
          <w:shd w:val="clear" w:color="auto" w:fill="FFFFFF"/>
        </w:rPr>
      </w:pPr>
      <w:r w:rsidRPr="00725BDA">
        <w:rPr>
          <w:rFonts w:ascii="Arial" w:hAnsi="Arial" w:cs="Arial"/>
          <w:b/>
          <w:bCs/>
          <w:color w:val="222222"/>
          <w:sz w:val="24"/>
          <w:szCs w:val="24"/>
          <w:shd w:val="clear" w:color="auto" w:fill="FFFFFF"/>
        </w:rPr>
        <w:t>Figure</w:t>
      </w:r>
      <w:r w:rsidR="00EC2291">
        <w:rPr>
          <w:rFonts w:ascii="Arial" w:hAnsi="Arial" w:cs="Arial"/>
          <w:b/>
          <w:bCs/>
          <w:color w:val="222222"/>
          <w:sz w:val="24"/>
          <w:szCs w:val="24"/>
          <w:shd w:val="clear" w:color="auto" w:fill="FFFFFF"/>
        </w:rPr>
        <w:t xml:space="preserve"> 0</w:t>
      </w:r>
      <w:r w:rsidR="00203E98">
        <w:rPr>
          <w:rFonts w:ascii="Arial" w:hAnsi="Arial" w:cs="Arial"/>
          <w:b/>
          <w:bCs/>
          <w:color w:val="222222"/>
          <w:sz w:val="24"/>
          <w:szCs w:val="24"/>
          <w:shd w:val="clear" w:color="auto" w:fill="FFFFFF"/>
        </w:rPr>
        <w:t>5</w:t>
      </w:r>
      <w:r w:rsidRPr="00725BDA">
        <w:rPr>
          <w:rFonts w:ascii="Arial" w:hAnsi="Arial" w:cs="Arial"/>
          <w:b/>
          <w:bCs/>
          <w:color w:val="222222"/>
          <w:sz w:val="24"/>
          <w:szCs w:val="24"/>
          <w:shd w:val="clear" w:color="auto" w:fill="FFFFFF"/>
        </w:rPr>
        <w:t>:</w:t>
      </w:r>
      <w:r w:rsidR="00EC2291">
        <w:rPr>
          <w:rFonts w:ascii="Arial" w:hAnsi="Arial" w:cs="Arial"/>
          <w:b/>
          <w:bCs/>
          <w:color w:val="222222"/>
          <w:sz w:val="24"/>
          <w:szCs w:val="24"/>
          <w:shd w:val="clear" w:color="auto" w:fill="FFFFFF"/>
        </w:rPr>
        <w:t xml:space="preserve"> </w:t>
      </w:r>
      <w:r w:rsidR="00EC2291" w:rsidRPr="00EC2291">
        <w:rPr>
          <w:rFonts w:ascii="Arial" w:hAnsi="Arial" w:cs="Arial"/>
          <w:color w:val="222222"/>
          <w:sz w:val="24"/>
          <w:szCs w:val="24"/>
          <w:shd w:val="clear" w:color="auto" w:fill="FFFFFF"/>
        </w:rPr>
        <w:t>Consumer Willingness-to-Pay for Functional Food and Beverage Categories</w:t>
      </w:r>
    </w:p>
    <w:p w14:paraId="47F6974F" w14:textId="35BCC9D5" w:rsidR="00475390" w:rsidRPr="00725BDA" w:rsidRDefault="00475390" w:rsidP="00725BDA">
      <w:pPr>
        <w:spacing w:line="360" w:lineRule="auto"/>
        <w:jc w:val="center"/>
        <w:rPr>
          <w:rFonts w:ascii="Arial" w:hAnsi="Arial" w:cs="Arial"/>
          <w:color w:val="222222"/>
          <w:sz w:val="24"/>
          <w:szCs w:val="24"/>
          <w:shd w:val="clear" w:color="auto" w:fill="FFFFFF"/>
          <w:lang w:val="en-US"/>
        </w:rPr>
      </w:pPr>
      <w:r w:rsidRPr="00725BDA">
        <w:rPr>
          <w:rFonts w:ascii="Arial" w:hAnsi="Arial" w:cs="Arial"/>
          <w:b/>
          <w:bCs/>
          <w:color w:val="222222"/>
          <w:sz w:val="24"/>
          <w:szCs w:val="24"/>
          <w:shd w:val="clear" w:color="auto" w:fill="FFFFFF"/>
        </w:rPr>
        <w:t>Source:</w:t>
      </w:r>
      <w:r w:rsidR="00725BDA">
        <w:rPr>
          <w:rFonts w:ascii="Arial" w:hAnsi="Arial" w:cs="Arial"/>
          <w:color w:val="222222"/>
          <w:sz w:val="24"/>
          <w:szCs w:val="24"/>
          <w:shd w:val="clear" w:color="auto" w:fill="FFFFFF"/>
        </w:rPr>
        <w:t xml:space="preserve"> </w:t>
      </w:r>
      <w:r w:rsidR="00725BDA" w:rsidRPr="00725BDA">
        <w:rPr>
          <w:rFonts w:ascii="Arial" w:hAnsi="Arial" w:cs="Arial"/>
          <w:color w:val="222222"/>
          <w:sz w:val="24"/>
          <w:szCs w:val="24"/>
          <w:shd w:val="clear" w:color="auto" w:fill="FFFFFF"/>
          <w:lang w:val="en-US"/>
        </w:rPr>
        <w:t>(Okpiaifo et al., 2023)</w:t>
      </w:r>
    </w:p>
    <w:p w14:paraId="00D09BF7" w14:textId="69832CB7" w:rsidR="004E7A83" w:rsidRPr="00FE6858" w:rsidRDefault="004E7A83"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Hydrate+ will thus position itself with a mid-premium price, which includes its clean-label formula, functional value, and positioning as a part of the Adidas performance ecosystem. Value perception is also encouraged with the help of promotion on the basis of Adidas Training and membership, which allows the brand to adjust a premium based not on retail pricing rivalry alone. This plan will be consistent with the brand-wide strategic plan of Adidas in the context of performance credibility, innovation leadership, and premium brand positioning. By positioning Hydrate+ as a higher priced offering in comparison to traditional sport drinks but priced lower than ultra-premium wellness drinks, Adidas supports its brand as an easy to afford but high-performance product and creates consistency across the rest of its product line.</w:t>
      </w:r>
    </w:p>
    <w:p w14:paraId="00885503" w14:textId="5A5EC5A1" w:rsidR="00635A80" w:rsidRPr="00FE6858" w:rsidRDefault="00635A80" w:rsidP="00FE6858">
      <w:pPr>
        <w:pStyle w:val="Heading2"/>
        <w:spacing w:line="360" w:lineRule="auto"/>
        <w:rPr>
          <w:rFonts w:cs="Arial"/>
          <w:szCs w:val="24"/>
          <w:shd w:val="clear" w:color="auto" w:fill="FFFFFF"/>
        </w:rPr>
      </w:pPr>
      <w:bookmarkStart w:id="10" w:name="_Toc215733864"/>
      <w:r w:rsidRPr="00FE6858">
        <w:rPr>
          <w:rFonts w:cs="Arial"/>
          <w:szCs w:val="24"/>
          <w:shd w:val="clear" w:color="auto" w:fill="FFFFFF"/>
        </w:rPr>
        <w:t>2.3 Place Strategy</w:t>
      </w:r>
      <w:bookmarkEnd w:id="10"/>
    </w:p>
    <w:p w14:paraId="3D3F29DD" w14:textId="65C711A3" w:rsidR="000D6020" w:rsidRPr="00FE6858" w:rsidRDefault="000D6020"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Hydrate+ will implement an </w:t>
      </w:r>
      <w:r w:rsidR="00566ED8" w:rsidRPr="00FE6858">
        <w:rPr>
          <w:rFonts w:ascii="Arial" w:hAnsi="Arial" w:cs="Arial"/>
          <w:color w:val="222222"/>
          <w:sz w:val="24"/>
          <w:szCs w:val="24"/>
          <w:shd w:val="clear" w:color="auto" w:fill="FFFFFF"/>
        </w:rPr>
        <w:t>Omni channel</w:t>
      </w:r>
      <w:r w:rsidRPr="00FE6858">
        <w:rPr>
          <w:rFonts w:ascii="Arial" w:hAnsi="Arial" w:cs="Arial"/>
          <w:color w:val="222222"/>
          <w:sz w:val="24"/>
          <w:szCs w:val="24"/>
          <w:shd w:val="clear" w:color="auto" w:fill="FFFFFF"/>
        </w:rPr>
        <w:t xml:space="preserve"> distribution approach that optimises direct-to-consumer (DTC), digital retail, and specific physical retail to cover the performance-</w:t>
      </w:r>
      <w:r w:rsidRPr="00FE6858">
        <w:rPr>
          <w:rFonts w:ascii="Arial" w:hAnsi="Arial" w:cs="Arial"/>
          <w:color w:val="222222"/>
          <w:sz w:val="24"/>
          <w:szCs w:val="24"/>
          <w:shd w:val="clear" w:color="auto" w:fill="FFFFFF"/>
        </w:rPr>
        <w:lastRenderedPageBreak/>
        <w:t xml:space="preserve">oriented consumers. The DTC channel The DTC channel will provide the exclusive formulations and subscriptions package through the Adidas own e-commerce and membership platforms, which will utilise the personalised data to enhance lifetime value and engagement with the ecosystem. Online beverage distribution will be the focus of Hydrate+ to embrace emerging demand in online channels: online beverage sales increased 18.2 </w:t>
      </w:r>
      <w:r w:rsidR="00D32C1B">
        <w:rPr>
          <w:rFonts w:ascii="Arial" w:hAnsi="Arial" w:cs="Arial"/>
          <w:color w:val="222222"/>
          <w:sz w:val="24"/>
          <w:szCs w:val="24"/>
          <w:shd w:val="clear" w:color="auto" w:fill="FFFFFF"/>
        </w:rPr>
        <w:t>%</w:t>
      </w:r>
      <w:r w:rsidRPr="00FE6858">
        <w:rPr>
          <w:rFonts w:ascii="Arial" w:hAnsi="Arial" w:cs="Arial"/>
          <w:color w:val="222222"/>
          <w:sz w:val="24"/>
          <w:szCs w:val="24"/>
          <w:shd w:val="clear" w:color="auto" w:fill="FFFFFF"/>
        </w:rPr>
        <w:t xml:space="preserve">annually to hit the $11.9 billion mark, highlighting the power of the digital medium in beverage distribution (NIQ, 2025). </w:t>
      </w:r>
    </w:p>
    <w:p w14:paraId="682F9AB4" w14:textId="77D3C16E" w:rsidR="000D6020" w:rsidRPr="00FE6858" w:rsidRDefault="000D6020"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In the case of physical distribution, Hydrate+ will seek a high end positioning in the sporting goods outlets, gym pro-shops, and convenience outlets where they can buy instantly. C-stores are strategically placed to facilitate impulse and on-the-go consumption as a large portion of CPG purchases occurs in convenience-stores (NIQ, 2024a). Also, the FMCG e-commerce has grown by 11 </w:t>
      </w:r>
      <w:r w:rsidR="00D32C1B">
        <w:rPr>
          <w:rFonts w:ascii="Arial" w:hAnsi="Arial" w:cs="Arial"/>
          <w:color w:val="222222"/>
          <w:sz w:val="24"/>
          <w:szCs w:val="24"/>
          <w:shd w:val="clear" w:color="auto" w:fill="FFFFFF"/>
        </w:rPr>
        <w:t>%</w:t>
      </w:r>
      <w:r w:rsidRPr="00FE6858">
        <w:rPr>
          <w:rFonts w:ascii="Arial" w:hAnsi="Arial" w:cs="Arial"/>
          <w:color w:val="222222"/>
          <w:sz w:val="24"/>
          <w:szCs w:val="24"/>
          <w:shd w:val="clear" w:color="auto" w:fill="FFFFFF"/>
        </w:rPr>
        <w:t>in 2024, signifying the continued growth in online grocery and online marketplace penetration justifying a dual online/offline strategy (Euro Monitor, 2024).</w:t>
      </w:r>
    </w:p>
    <w:p w14:paraId="7E90F7CC" w14:textId="7AA35B5A" w:rsidR="00BE287A" w:rsidRPr="00FE6858" w:rsidRDefault="00BE287A" w:rsidP="00FE6858">
      <w:pPr>
        <w:spacing w:line="360" w:lineRule="auto"/>
        <w:jc w:val="center"/>
        <w:rPr>
          <w:rFonts w:ascii="Arial" w:hAnsi="Arial" w:cs="Arial"/>
          <w:color w:val="222222"/>
          <w:sz w:val="24"/>
          <w:szCs w:val="24"/>
          <w:shd w:val="clear" w:color="auto" w:fill="FFFFFF"/>
        </w:rPr>
      </w:pPr>
      <w:r w:rsidRPr="00FE6858">
        <w:rPr>
          <w:rFonts w:ascii="Arial" w:hAnsi="Arial" w:cs="Arial"/>
          <w:noProof/>
          <w:sz w:val="24"/>
          <w:szCs w:val="24"/>
          <w:lang w:eastAsia="en-GB"/>
        </w:rPr>
        <w:drawing>
          <wp:inline distT="0" distB="0" distL="0" distR="0" wp14:anchorId="0A6B3297" wp14:editId="1F89EFFE">
            <wp:extent cx="5039008" cy="3285460"/>
            <wp:effectExtent l="0" t="0" r="0" b="0"/>
            <wp:docPr id="8960539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7577" cy="3297567"/>
                    </a:xfrm>
                    <a:prstGeom prst="rect">
                      <a:avLst/>
                    </a:prstGeom>
                    <a:noFill/>
                    <a:ln>
                      <a:noFill/>
                    </a:ln>
                  </pic:spPr>
                </pic:pic>
              </a:graphicData>
            </a:graphic>
          </wp:inline>
        </w:drawing>
      </w:r>
    </w:p>
    <w:p w14:paraId="5BF6856C" w14:textId="602F218A" w:rsidR="0099003C" w:rsidRPr="00FE6858" w:rsidRDefault="0099003C" w:rsidP="00FE6858">
      <w:pPr>
        <w:spacing w:line="360" w:lineRule="auto"/>
        <w:jc w:val="center"/>
        <w:rPr>
          <w:rFonts w:ascii="Arial" w:hAnsi="Arial" w:cs="Arial"/>
          <w:color w:val="222222"/>
          <w:sz w:val="24"/>
          <w:szCs w:val="24"/>
          <w:shd w:val="clear" w:color="auto" w:fill="FFFFFF"/>
        </w:rPr>
      </w:pPr>
      <w:r w:rsidRPr="00FE6858">
        <w:rPr>
          <w:rFonts w:ascii="Arial" w:hAnsi="Arial" w:cs="Arial"/>
          <w:b/>
          <w:bCs/>
          <w:color w:val="222222"/>
          <w:sz w:val="24"/>
          <w:szCs w:val="24"/>
          <w:shd w:val="clear" w:color="auto" w:fill="FFFFFF"/>
        </w:rPr>
        <w:t>Figure</w:t>
      </w:r>
      <w:r w:rsidR="00B02F91">
        <w:rPr>
          <w:rFonts w:ascii="Arial" w:hAnsi="Arial" w:cs="Arial"/>
          <w:b/>
          <w:bCs/>
          <w:color w:val="222222"/>
          <w:sz w:val="24"/>
          <w:szCs w:val="24"/>
          <w:shd w:val="clear" w:color="auto" w:fill="FFFFFF"/>
        </w:rPr>
        <w:t xml:space="preserve"> 0</w:t>
      </w:r>
      <w:r w:rsidR="00203E98">
        <w:rPr>
          <w:rFonts w:ascii="Arial" w:hAnsi="Arial" w:cs="Arial"/>
          <w:b/>
          <w:bCs/>
          <w:color w:val="222222"/>
          <w:sz w:val="24"/>
          <w:szCs w:val="24"/>
          <w:shd w:val="clear" w:color="auto" w:fill="FFFFFF"/>
        </w:rPr>
        <w:t>6</w:t>
      </w:r>
      <w:r w:rsidRPr="00FE6858">
        <w:rPr>
          <w:rFonts w:ascii="Arial" w:hAnsi="Arial" w:cs="Arial"/>
          <w:b/>
          <w:bCs/>
          <w:color w:val="222222"/>
          <w:sz w:val="24"/>
          <w:szCs w:val="24"/>
          <w:shd w:val="clear" w:color="auto" w:fill="FFFFFF"/>
        </w:rPr>
        <w:t>:</w:t>
      </w:r>
      <w:r w:rsidR="007C52F3" w:rsidRPr="00FE6858">
        <w:rPr>
          <w:rFonts w:ascii="Arial" w:hAnsi="Arial" w:cs="Arial"/>
          <w:b/>
          <w:bCs/>
          <w:color w:val="222222"/>
          <w:sz w:val="24"/>
          <w:szCs w:val="24"/>
          <w:shd w:val="clear" w:color="auto" w:fill="FFFFFF"/>
        </w:rPr>
        <w:t xml:space="preserve"> </w:t>
      </w:r>
      <w:r w:rsidR="007C52F3" w:rsidRPr="00FE6858">
        <w:rPr>
          <w:rFonts w:ascii="Arial" w:hAnsi="Arial" w:cs="Arial"/>
          <w:color w:val="222222"/>
          <w:sz w:val="24"/>
          <w:szCs w:val="24"/>
          <w:shd w:val="clear" w:color="auto" w:fill="FFFFFF"/>
        </w:rPr>
        <w:t xml:space="preserve">Ecommerce Sales and Online Penetration </w:t>
      </w:r>
      <w:proofErr w:type="gramStart"/>
      <w:r w:rsidR="007C52F3" w:rsidRPr="00FE6858">
        <w:rPr>
          <w:rFonts w:ascii="Arial" w:hAnsi="Arial" w:cs="Arial"/>
          <w:color w:val="222222"/>
          <w:sz w:val="24"/>
          <w:szCs w:val="24"/>
          <w:shd w:val="clear" w:color="auto" w:fill="FFFFFF"/>
        </w:rPr>
        <w:t>Across</w:t>
      </w:r>
      <w:proofErr w:type="gramEnd"/>
      <w:r w:rsidR="007C52F3" w:rsidRPr="00FE6858">
        <w:rPr>
          <w:rFonts w:ascii="Arial" w:hAnsi="Arial" w:cs="Arial"/>
          <w:color w:val="222222"/>
          <w:sz w:val="24"/>
          <w:szCs w:val="24"/>
          <w:shd w:val="clear" w:color="auto" w:fill="FFFFFF"/>
        </w:rPr>
        <w:t xml:space="preserve"> FMCG Industries, 2023–2024</w:t>
      </w:r>
    </w:p>
    <w:p w14:paraId="693DF77F" w14:textId="4C9ACFCB" w:rsidR="0099003C" w:rsidRPr="00FE6858" w:rsidRDefault="0099003C" w:rsidP="00FE6858">
      <w:pPr>
        <w:spacing w:line="360" w:lineRule="auto"/>
        <w:jc w:val="center"/>
        <w:rPr>
          <w:rFonts w:ascii="Arial" w:hAnsi="Arial" w:cs="Arial"/>
          <w:color w:val="222222"/>
          <w:sz w:val="24"/>
          <w:szCs w:val="24"/>
          <w:shd w:val="clear" w:color="auto" w:fill="FFFFFF"/>
        </w:rPr>
      </w:pPr>
      <w:r w:rsidRPr="00FE6858">
        <w:rPr>
          <w:rFonts w:ascii="Arial" w:hAnsi="Arial" w:cs="Arial"/>
          <w:b/>
          <w:bCs/>
          <w:color w:val="222222"/>
          <w:sz w:val="24"/>
          <w:szCs w:val="24"/>
          <w:shd w:val="clear" w:color="auto" w:fill="FFFFFF"/>
        </w:rPr>
        <w:t>Source:</w:t>
      </w:r>
      <w:r w:rsidR="008A7A87" w:rsidRPr="00FE6858">
        <w:rPr>
          <w:rFonts w:ascii="Arial" w:hAnsi="Arial" w:cs="Arial"/>
          <w:b/>
          <w:bCs/>
          <w:color w:val="222222"/>
          <w:sz w:val="24"/>
          <w:szCs w:val="24"/>
          <w:shd w:val="clear" w:color="auto" w:fill="FFFFFF"/>
        </w:rPr>
        <w:t xml:space="preserve"> </w:t>
      </w:r>
      <w:r w:rsidR="002D5201" w:rsidRPr="00FE6858">
        <w:rPr>
          <w:rFonts w:ascii="Arial" w:hAnsi="Arial" w:cs="Arial"/>
          <w:color w:val="222222"/>
          <w:sz w:val="24"/>
          <w:szCs w:val="24"/>
          <w:shd w:val="clear" w:color="auto" w:fill="FFFFFF"/>
        </w:rPr>
        <w:t>(</w:t>
      </w:r>
      <w:r w:rsidR="00566ED8" w:rsidRPr="00FE6858">
        <w:rPr>
          <w:rFonts w:ascii="Arial" w:hAnsi="Arial" w:cs="Arial"/>
          <w:color w:val="222222"/>
          <w:sz w:val="24"/>
          <w:szCs w:val="24"/>
          <w:shd w:val="clear" w:color="auto" w:fill="FFFFFF"/>
        </w:rPr>
        <w:t>Euro monitor</w:t>
      </w:r>
      <w:bookmarkStart w:id="11" w:name="_GoBack"/>
      <w:bookmarkEnd w:id="11"/>
      <w:r w:rsidR="002D5201" w:rsidRPr="00FE6858">
        <w:rPr>
          <w:rFonts w:ascii="Arial" w:hAnsi="Arial" w:cs="Arial"/>
          <w:color w:val="222222"/>
          <w:sz w:val="24"/>
          <w:szCs w:val="24"/>
          <w:shd w:val="clear" w:color="auto" w:fill="FFFFFF"/>
        </w:rPr>
        <w:t>, 2025)</w:t>
      </w:r>
    </w:p>
    <w:p w14:paraId="42FF91B8" w14:textId="07E89DD7" w:rsidR="00052E27" w:rsidRPr="00130918" w:rsidRDefault="0038249A"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The channel mix is consistent with the brand strategy of Adidas. DTC and digital channels strengthen integration of the ecosystem and data capture. Gym and retail </w:t>
      </w:r>
      <w:r w:rsidRPr="00FE6858">
        <w:rPr>
          <w:rFonts w:ascii="Arial" w:hAnsi="Arial" w:cs="Arial"/>
          <w:color w:val="222222"/>
          <w:sz w:val="24"/>
          <w:szCs w:val="24"/>
          <w:shd w:val="clear" w:color="auto" w:fill="FFFFFF"/>
        </w:rPr>
        <w:lastRenderedPageBreak/>
        <w:t>placements are specialist which reinforces the performance credibility. The convenience and the location in the supermarket are the means of ensuring the wide accessibility as the Hydrate+ can be both an aspirational performance item and a daily convenience product.</w:t>
      </w:r>
    </w:p>
    <w:p w14:paraId="09320B17" w14:textId="77777777" w:rsidR="00635A80" w:rsidRPr="00FE6858" w:rsidRDefault="00635A80" w:rsidP="00FE6858">
      <w:pPr>
        <w:pStyle w:val="Heading2"/>
        <w:spacing w:line="360" w:lineRule="auto"/>
        <w:rPr>
          <w:rFonts w:cs="Arial"/>
          <w:szCs w:val="24"/>
          <w:shd w:val="clear" w:color="auto" w:fill="FFFFFF"/>
        </w:rPr>
      </w:pPr>
      <w:bookmarkStart w:id="12" w:name="_Toc215733865"/>
      <w:r w:rsidRPr="00FE6858">
        <w:rPr>
          <w:rFonts w:cs="Arial"/>
          <w:szCs w:val="24"/>
          <w:shd w:val="clear" w:color="auto" w:fill="FFFFFF"/>
        </w:rPr>
        <w:t>2.4 Promotion Strategy</w:t>
      </w:r>
      <w:bookmarkEnd w:id="12"/>
    </w:p>
    <w:p w14:paraId="740C7D0F" w14:textId="1EEFBAEA" w:rsidR="00130B6E" w:rsidRPr="00FE6858" w:rsidRDefault="00130B6E"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 Hydrate+ promotion will follow a digital-first, performance-based communications mix, which will include athlete endorsement, specific micro-influencer programs, short-form video content, and selective sponsorships in enhancing credibility and trial. Short-form video platforms are favoured by investment as nowadays Shorts and the likes are measured in enormous global consumption with YouTube alone counting billions of daily Shorts views, a crucial channel to reach and connect with a vast audience in a very brief period (YouTube, 2023). The increasing importance of sports sponsorship, which is projected to increase to USD 60.17 billion in 2024 and has a CAGR of 9.2% of increase, is a good move to encourage Hydrate+ to use performance partnerships to achieve greater brand credibility and exposure</w:t>
      </w:r>
      <w:r w:rsidR="00AC24F6" w:rsidRPr="00FE6858">
        <w:rPr>
          <w:rFonts w:ascii="Arial" w:hAnsi="Arial" w:cs="Arial"/>
          <w:color w:val="222222"/>
          <w:sz w:val="24"/>
          <w:szCs w:val="24"/>
          <w:shd w:val="clear" w:color="auto" w:fill="FFFFFF"/>
        </w:rPr>
        <w:t xml:space="preserve"> (Straits Research, 2024b)</w:t>
      </w:r>
      <w:r w:rsidRPr="00FE6858">
        <w:rPr>
          <w:rFonts w:ascii="Arial" w:hAnsi="Arial" w:cs="Arial"/>
          <w:color w:val="222222"/>
          <w:sz w:val="24"/>
          <w:szCs w:val="24"/>
          <w:shd w:val="clear" w:color="auto" w:fill="FFFFFF"/>
        </w:rPr>
        <w:t>.</w:t>
      </w:r>
    </w:p>
    <w:p w14:paraId="55FEC5A1" w14:textId="2E36418F" w:rsidR="0054782E" w:rsidRPr="00FE6858" w:rsidRDefault="0054782E" w:rsidP="00FE6858">
      <w:pPr>
        <w:spacing w:line="360" w:lineRule="auto"/>
        <w:jc w:val="center"/>
        <w:rPr>
          <w:rFonts w:ascii="Arial" w:hAnsi="Arial" w:cs="Arial"/>
          <w:color w:val="222222"/>
          <w:sz w:val="24"/>
          <w:szCs w:val="24"/>
          <w:shd w:val="clear" w:color="auto" w:fill="FFFFFF"/>
        </w:rPr>
      </w:pPr>
      <w:r w:rsidRPr="00FE6858">
        <w:rPr>
          <w:rFonts w:ascii="Arial" w:hAnsi="Arial" w:cs="Arial"/>
          <w:noProof/>
          <w:sz w:val="24"/>
          <w:szCs w:val="24"/>
          <w:lang w:eastAsia="en-GB"/>
        </w:rPr>
        <w:drawing>
          <wp:inline distT="0" distB="0" distL="0" distR="0" wp14:anchorId="2FD56E43" wp14:editId="0C4B7C8B">
            <wp:extent cx="5731510" cy="2999105"/>
            <wp:effectExtent l="0" t="0" r="2540" b="0"/>
            <wp:docPr id="10003695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99105"/>
                    </a:xfrm>
                    <a:prstGeom prst="rect">
                      <a:avLst/>
                    </a:prstGeom>
                    <a:noFill/>
                    <a:ln>
                      <a:noFill/>
                    </a:ln>
                  </pic:spPr>
                </pic:pic>
              </a:graphicData>
            </a:graphic>
          </wp:inline>
        </w:drawing>
      </w:r>
    </w:p>
    <w:p w14:paraId="30909332" w14:textId="43B525E6" w:rsidR="002E20BF" w:rsidRPr="00FE6858" w:rsidRDefault="002E20BF" w:rsidP="00FE6858">
      <w:pPr>
        <w:spacing w:line="360" w:lineRule="auto"/>
        <w:jc w:val="center"/>
        <w:rPr>
          <w:rFonts w:ascii="Arial" w:hAnsi="Arial" w:cs="Arial"/>
          <w:color w:val="222222"/>
          <w:sz w:val="24"/>
          <w:szCs w:val="24"/>
          <w:shd w:val="clear" w:color="auto" w:fill="FFFFFF"/>
        </w:rPr>
      </w:pPr>
    </w:p>
    <w:p w14:paraId="6FD975C3" w14:textId="64823FAE" w:rsidR="002E20BF" w:rsidRPr="00FE6858" w:rsidRDefault="002E20BF" w:rsidP="00FE6858">
      <w:pPr>
        <w:spacing w:line="360" w:lineRule="auto"/>
        <w:jc w:val="center"/>
        <w:rPr>
          <w:rFonts w:ascii="Arial" w:hAnsi="Arial" w:cs="Arial"/>
          <w:b/>
          <w:bCs/>
          <w:color w:val="222222"/>
          <w:sz w:val="24"/>
          <w:szCs w:val="24"/>
          <w:shd w:val="clear" w:color="auto" w:fill="FFFFFF"/>
        </w:rPr>
      </w:pPr>
      <w:r w:rsidRPr="00FE6858">
        <w:rPr>
          <w:rFonts w:ascii="Arial" w:hAnsi="Arial" w:cs="Arial"/>
          <w:b/>
          <w:bCs/>
          <w:color w:val="222222"/>
          <w:sz w:val="24"/>
          <w:szCs w:val="24"/>
          <w:shd w:val="clear" w:color="auto" w:fill="FFFFFF"/>
        </w:rPr>
        <w:t>Figure</w:t>
      </w:r>
      <w:r w:rsidR="00B02F91">
        <w:rPr>
          <w:rFonts w:ascii="Arial" w:hAnsi="Arial" w:cs="Arial"/>
          <w:b/>
          <w:bCs/>
          <w:color w:val="222222"/>
          <w:sz w:val="24"/>
          <w:szCs w:val="24"/>
          <w:shd w:val="clear" w:color="auto" w:fill="FFFFFF"/>
        </w:rPr>
        <w:t xml:space="preserve"> 0</w:t>
      </w:r>
      <w:r w:rsidR="00203E98">
        <w:rPr>
          <w:rFonts w:ascii="Arial" w:hAnsi="Arial" w:cs="Arial"/>
          <w:b/>
          <w:bCs/>
          <w:color w:val="222222"/>
          <w:sz w:val="24"/>
          <w:szCs w:val="24"/>
          <w:shd w:val="clear" w:color="auto" w:fill="FFFFFF"/>
        </w:rPr>
        <w:t>7</w:t>
      </w:r>
      <w:r w:rsidRPr="00FE6858">
        <w:rPr>
          <w:rFonts w:ascii="Arial" w:hAnsi="Arial" w:cs="Arial"/>
          <w:b/>
          <w:bCs/>
          <w:color w:val="222222"/>
          <w:sz w:val="24"/>
          <w:szCs w:val="24"/>
          <w:shd w:val="clear" w:color="auto" w:fill="FFFFFF"/>
        </w:rPr>
        <w:t>:</w:t>
      </w:r>
      <w:r w:rsidR="00FB6741" w:rsidRPr="00FE6858">
        <w:rPr>
          <w:rFonts w:ascii="Arial" w:hAnsi="Arial" w:cs="Arial"/>
          <w:b/>
          <w:bCs/>
          <w:color w:val="222222"/>
          <w:sz w:val="24"/>
          <w:szCs w:val="24"/>
          <w:shd w:val="clear" w:color="auto" w:fill="FFFFFF"/>
        </w:rPr>
        <w:t xml:space="preserve"> </w:t>
      </w:r>
      <w:r w:rsidR="0053659F" w:rsidRPr="00FE6858">
        <w:rPr>
          <w:rFonts w:ascii="Arial" w:hAnsi="Arial" w:cs="Arial"/>
          <w:color w:val="222222"/>
          <w:sz w:val="24"/>
          <w:szCs w:val="24"/>
          <w:shd w:val="clear" w:color="auto" w:fill="FFFFFF"/>
        </w:rPr>
        <w:t>Global Sports Sponsorship Market Size and Forecast, (2024–2033)</w:t>
      </w:r>
    </w:p>
    <w:p w14:paraId="5730D702" w14:textId="3F95458D" w:rsidR="002E20BF" w:rsidRPr="00FE6858" w:rsidRDefault="002E20BF" w:rsidP="00FE6858">
      <w:pPr>
        <w:spacing w:line="360" w:lineRule="auto"/>
        <w:jc w:val="center"/>
        <w:rPr>
          <w:rFonts w:ascii="Arial" w:hAnsi="Arial" w:cs="Arial"/>
          <w:color w:val="222222"/>
          <w:sz w:val="24"/>
          <w:szCs w:val="24"/>
          <w:shd w:val="clear" w:color="auto" w:fill="FFFFFF"/>
          <w:lang w:val="en-US"/>
        </w:rPr>
      </w:pPr>
      <w:r w:rsidRPr="00FE6858">
        <w:rPr>
          <w:rFonts w:ascii="Arial" w:hAnsi="Arial" w:cs="Arial"/>
          <w:b/>
          <w:bCs/>
          <w:color w:val="222222"/>
          <w:sz w:val="24"/>
          <w:szCs w:val="24"/>
          <w:shd w:val="clear" w:color="auto" w:fill="FFFFFF"/>
        </w:rPr>
        <w:t>Source:</w:t>
      </w:r>
      <w:r w:rsidR="004C26FE" w:rsidRPr="00FE6858">
        <w:rPr>
          <w:rFonts w:ascii="Arial" w:hAnsi="Arial" w:cs="Arial"/>
          <w:b/>
          <w:bCs/>
          <w:color w:val="222222"/>
          <w:sz w:val="24"/>
          <w:szCs w:val="24"/>
          <w:shd w:val="clear" w:color="auto" w:fill="FFFFFF"/>
        </w:rPr>
        <w:t xml:space="preserve"> </w:t>
      </w:r>
      <w:r w:rsidR="00AC24F6" w:rsidRPr="00FE6858">
        <w:rPr>
          <w:rFonts w:ascii="Arial" w:hAnsi="Arial" w:cs="Arial"/>
          <w:color w:val="222222"/>
          <w:sz w:val="24"/>
          <w:szCs w:val="24"/>
          <w:shd w:val="clear" w:color="auto" w:fill="FFFFFF"/>
          <w:lang w:val="en-US"/>
        </w:rPr>
        <w:t>(Orange Logs, 2024)</w:t>
      </w:r>
    </w:p>
    <w:p w14:paraId="4104CE2C" w14:textId="22AA04E8" w:rsidR="00E76728" w:rsidRPr="00FE6858" w:rsidRDefault="001D450E"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lastRenderedPageBreak/>
        <w:t>Trial will be transformed into loyalty through tactical sampling of elite training sessions and pro-shop activations, and associative performance credibility through sponsorship of specific sporting properties, which will be regional leagues, endurance events (Straits Research, 2024</w:t>
      </w:r>
      <w:r w:rsidR="00A7425F" w:rsidRPr="00FE6858">
        <w:rPr>
          <w:rFonts w:ascii="Arial" w:hAnsi="Arial" w:cs="Arial"/>
          <w:color w:val="222222"/>
          <w:sz w:val="24"/>
          <w:szCs w:val="24"/>
          <w:shd w:val="clear" w:color="auto" w:fill="FFFFFF"/>
        </w:rPr>
        <w:t>b</w:t>
      </w:r>
      <w:r w:rsidRPr="00FE6858">
        <w:rPr>
          <w:rFonts w:ascii="Arial" w:hAnsi="Arial" w:cs="Arial"/>
          <w:color w:val="222222"/>
          <w:sz w:val="24"/>
          <w:szCs w:val="24"/>
          <w:shd w:val="clear" w:color="auto" w:fill="FFFFFF"/>
        </w:rPr>
        <w:t xml:space="preserve">).  To measure uplift, optimise creative and reiterate offers through subscription bundles and limited editions co-branded drops, Adidas DTC analytics and retailer POS integration will be measured. </w:t>
      </w:r>
    </w:p>
    <w:p w14:paraId="331BA0C8" w14:textId="0BA1EAD1" w:rsidR="001D450E" w:rsidRPr="00FE6858" w:rsidRDefault="00E76728" w:rsidP="00FE6858">
      <w:pPr>
        <w:spacing w:line="360" w:lineRule="auto"/>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br w:type="page"/>
      </w:r>
    </w:p>
    <w:p w14:paraId="3F19255F" w14:textId="77777777" w:rsidR="00635A80" w:rsidRPr="00FE6858" w:rsidRDefault="00635A80" w:rsidP="00FE6858">
      <w:pPr>
        <w:pStyle w:val="Heading1"/>
        <w:spacing w:line="360" w:lineRule="auto"/>
        <w:rPr>
          <w:rFonts w:cs="Arial"/>
          <w:szCs w:val="24"/>
          <w:shd w:val="clear" w:color="auto" w:fill="FFFFFF"/>
        </w:rPr>
      </w:pPr>
      <w:bookmarkStart w:id="13" w:name="_Toc215733866"/>
      <w:r w:rsidRPr="00FE6858">
        <w:rPr>
          <w:rFonts w:cs="Arial"/>
          <w:szCs w:val="24"/>
          <w:shd w:val="clear" w:color="auto" w:fill="FFFFFF"/>
        </w:rPr>
        <w:lastRenderedPageBreak/>
        <w:t>4.0 Element 4: Reflection</w:t>
      </w:r>
      <w:bookmarkEnd w:id="13"/>
    </w:p>
    <w:p w14:paraId="42BB8F71" w14:textId="77777777" w:rsidR="00635A80" w:rsidRPr="00FE6858" w:rsidRDefault="00635A80" w:rsidP="00FE6858">
      <w:pPr>
        <w:pStyle w:val="Heading2"/>
        <w:spacing w:line="360" w:lineRule="auto"/>
        <w:rPr>
          <w:rFonts w:cs="Arial"/>
          <w:szCs w:val="24"/>
          <w:shd w:val="clear" w:color="auto" w:fill="FFFFFF"/>
        </w:rPr>
      </w:pPr>
      <w:bookmarkStart w:id="14" w:name="_Toc215733867"/>
      <w:r w:rsidRPr="00FE6858">
        <w:rPr>
          <w:rFonts w:cs="Arial"/>
          <w:szCs w:val="24"/>
          <w:shd w:val="clear" w:color="auto" w:fill="FFFFFF"/>
        </w:rPr>
        <w:t>4.1 Reflection on Developing the New Brand Concept</w:t>
      </w:r>
      <w:bookmarkEnd w:id="14"/>
    </w:p>
    <w:p w14:paraId="15295F23" w14:textId="400DEB0C" w:rsidR="007C7677" w:rsidRPr="00635A80" w:rsidRDefault="007C7677"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 Hydrate+ brand idea demanded balancing between being creative and making strategic sense, which made my theories of brand extension operations questionable. I knew that innovation was not enough, and the concept had to be given a useful place in the performance ecosystem of Adidas, not to thin out the brand equity. The critical analysis of the evidence available in the market also compelled me to make justifications as opposed to gut decisions. This exercise made me stronger in terms of how to turn external trends, like the move toward clean-label functional hydration, into a proposition that would be commercially viable and brand-authentic. The experience helped me develop my strategic discipline and strengthen my brand development appreciation, which is evidence-based.</w:t>
      </w:r>
    </w:p>
    <w:p w14:paraId="307ACB67" w14:textId="77777777" w:rsidR="00635A80" w:rsidRPr="00FE6858" w:rsidRDefault="00635A80" w:rsidP="00FE6858">
      <w:pPr>
        <w:pStyle w:val="Heading2"/>
        <w:spacing w:line="360" w:lineRule="auto"/>
        <w:rPr>
          <w:rFonts w:cs="Arial"/>
          <w:szCs w:val="24"/>
          <w:shd w:val="clear" w:color="auto" w:fill="FFFFFF"/>
        </w:rPr>
      </w:pPr>
      <w:bookmarkStart w:id="15" w:name="_Toc215733868"/>
      <w:r w:rsidRPr="00FE6858">
        <w:rPr>
          <w:rFonts w:cs="Arial"/>
          <w:szCs w:val="24"/>
          <w:shd w:val="clear" w:color="auto" w:fill="FFFFFF"/>
        </w:rPr>
        <w:t>4.2 Reflection on Creating the Marketing Strategy</w:t>
      </w:r>
      <w:bookmarkEnd w:id="15"/>
    </w:p>
    <w:p w14:paraId="5C22A875" w14:textId="4897F75A" w:rsidR="007C7677" w:rsidRPr="00635A80" w:rsidRDefault="00651CA0"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The development of the marketing strategy needed a new analytical accuracy that I did not actually expect at first. I have not only understood that the successful development of strategies requires well-organised tools, e.g. STP and the 4Ps, but also the skill to question evidence and detect some gaps or constraints in data. This experience enhanced my ability to defend strategic decisions as opposed to revert to generic assumptions. The combination of product, pricing, distribution, and promotion decisions helped to strengthen my vision of the interdependence of these aspects and the fact that the failures in one of the areas may affect the overall performance. The experience also helped me improve my resolution to the commercial goals and brand integrity so that all decisions support the performance-driven nature of Adidas.</w:t>
      </w:r>
    </w:p>
    <w:p w14:paraId="71D9F0BA" w14:textId="77777777" w:rsidR="00635A80" w:rsidRPr="00FE6858" w:rsidRDefault="00635A80" w:rsidP="00FE6858">
      <w:pPr>
        <w:pStyle w:val="Heading2"/>
        <w:spacing w:line="360" w:lineRule="auto"/>
        <w:rPr>
          <w:rFonts w:cs="Arial"/>
          <w:szCs w:val="24"/>
          <w:shd w:val="clear" w:color="auto" w:fill="FFFFFF"/>
        </w:rPr>
      </w:pPr>
      <w:bookmarkStart w:id="16" w:name="_Toc215733869"/>
      <w:r w:rsidRPr="00FE6858">
        <w:rPr>
          <w:rFonts w:cs="Arial"/>
          <w:szCs w:val="24"/>
          <w:shd w:val="clear" w:color="auto" w:fill="FFFFFF"/>
        </w:rPr>
        <w:t>4.3 Reflection on Preparing and Delivering the Pitch</w:t>
      </w:r>
      <w:bookmarkEnd w:id="16"/>
    </w:p>
    <w:p w14:paraId="4F58049E" w14:textId="36FB01DA" w:rsidR="0079160B" w:rsidRPr="00635A80" w:rsidRDefault="0079160B" w:rsidP="00FE6858">
      <w:p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 xml:space="preserve">Writing and presenting the pitch has involved condensing a complicated strategy into a compelling and coherent story to me, making my thinking in a constrained setting more critical. I understood that persuasive communication is based not on excellent content and message, but purposeful organization, visual presentation, and strict prioritisation of the message. Working on the slides required me to determine the main value of the strategy instead of using the descriptive explanation. The process of delivery showed me that there were shortcomings in my pacing and transitions, which had to be handled in a more deliberate way, in terms of tone and emphasis. The </w:t>
      </w:r>
      <w:r w:rsidRPr="00FE6858">
        <w:rPr>
          <w:rFonts w:ascii="Arial" w:hAnsi="Arial" w:cs="Arial"/>
          <w:color w:val="222222"/>
          <w:sz w:val="24"/>
          <w:szCs w:val="24"/>
          <w:shd w:val="clear" w:color="auto" w:fill="FFFFFF"/>
        </w:rPr>
        <w:lastRenderedPageBreak/>
        <w:t>experience helped me to improve my skills of strategic storytelling and understand how to be a confident, credible communicator in professional environments.</w:t>
      </w:r>
    </w:p>
    <w:p w14:paraId="50F50642" w14:textId="3CF789FC" w:rsidR="00635A80" w:rsidRPr="00FE6858" w:rsidRDefault="00635A80" w:rsidP="00FE6858">
      <w:pPr>
        <w:pStyle w:val="Heading2"/>
        <w:spacing w:line="360" w:lineRule="auto"/>
        <w:rPr>
          <w:rFonts w:cs="Arial"/>
          <w:szCs w:val="24"/>
          <w:shd w:val="clear" w:color="auto" w:fill="FFFFFF"/>
        </w:rPr>
      </w:pPr>
      <w:bookmarkStart w:id="17" w:name="_Toc215733870"/>
      <w:r w:rsidRPr="00FE6858">
        <w:rPr>
          <w:rFonts w:cs="Arial"/>
          <w:szCs w:val="24"/>
          <w:shd w:val="clear" w:color="auto" w:fill="FFFFFF"/>
        </w:rPr>
        <w:t xml:space="preserve">4.4 </w:t>
      </w:r>
      <w:r w:rsidR="00AA5E8E" w:rsidRPr="00FE6858">
        <w:rPr>
          <w:rFonts w:cs="Arial"/>
          <w:szCs w:val="24"/>
          <w:shd w:val="clear" w:color="auto" w:fill="FFFFFF"/>
        </w:rPr>
        <w:t xml:space="preserve">Key </w:t>
      </w:r>
      <w:r w:rsidRPr="00FE6858">
        <w:rPr>
          <w:rFonts w:cs="Arial"/>
          <w:szCs w:val="24"/>
          <w:shd w:val="clear" w:color="auto" w:fill="FFFFFF"/>
        </w:rPr>
        <w:t>Skills Gained and Areas for Improvement</w:t>
      </w:r>
      <w:bookmarkEnd w:id="17"/>
    </w:p>
    <w:p w14:paraId="67D0F742" w14:textId="7DDB56DE" w:rsidR="0079160B" w:rsidRPr="00FE6858" w:rsidRDefault="00FC0B85" w:rsidP="00FE6858">
      <w:pPr>
        <w:pStyle w:val="Heading3"/>
        <w:spacing w:line="360" w:lineRule="auto"/>
        <w:rPr>
          <w:rFonts w:cs="Arial"/>
          <w:shd w:val="clear" w:color="auto" w:fill="FFFFFF"/>
        </w:rPr>
      </w:pPr>
      <w:bookmarkStart w:id="18" w:name="_Toc215733871"/>
      <w:r w:rsidRPr="00FE6858">
        <w:rPr>
          <w:rFonts w:cs="Arial"/>
          <w:shd w:val="clear" w:color="auto" w:fill="FFFFFF"/>
        </w:rPr>
        <w:t xml:space="preserve">4.4.1 </w:t>
      </w:r>
      <w:r w:rsidR="0079160B" w:rsidRPr="00FE6858">
        <w:rPr>
          <w:rFonts w:cs="Arial"/>
          <w:shd w:val="clear" w:color="auto" w:fill="FFFFFF"/>
        </w:rPr>
        <w:t>Ke</w:t>
      </w:r>
      <w:r w:rsidRPr="00FE6858">
        <w:rPr>
          <w:rFonts w:cs="Arial"/>
          <w:shd w:val="clear" w:color="auto" w:fill="FFFFFF"/>
        </w:rPr>
        <w:t>y</w:t>
      </w:r>
      <w:r w:rsidR="0079160B" w:rsidRPr="00FE6858">
        <w:rPr>
          <w:rFonts w:cs="Arial"/>
          <w:shd w:val="clear" w:color="auto" w:fill="FFFFFF"/>
        </w:rPr>
        <w:t xml:space="preserve"> Ski</w:t>
      </w:r>
      <w:r w:rsidRPr="00FE6858">
        <w:rPr>
          <w:rFonts w:cs="Arial"/>
          <w:shd w:val="clear" w:color="auto" w:fill="FFFFFF"/>
        </w:rPr>
        <w:t>lls</w:t>
      </w:r>
      <w:bookmarkEnd w:id="18"/>
    </w:p>
    <w:p w14:paraId="040F556B" w14:textId="77777777" w:rsidR="00670839" w:rsidRPr="00FE6858" w:rsidRDefault="00670839" w:rsidP="00FE6858">
      <w:pPr>
        <w:pStyle w:val="ListParagraph"/>
        <w:numPr>
          <w:ilvl w:val="0"/>
          <w:numId w:val="7"/>
        </w:num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Increased the critical analysis capabilities by questioning the quality of evidence and finding data shortcomings.</w:t>
      </w:r>
    </w:p>
    <w:p w14:paraId="6D3A0D25" w14:textId="7B6C47E7" w:rsidR="005B3AF0" w:rsidRPr="00FE6858" w:rsidRDefault="00670839" w:rsidP="00FE6858">
      <w:pPr>
        <w:pStyle w:val="ListParagraph"/>
        <w:numPr>
          <w:ilvl w:val="0"/>
          <w:numId w:val="7"/>
        </w:num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Improved strategic thinking based on the alignment of STDP and the 4Ps with the overall brand identity</w:t>
      </w:r>
      <w:proofErr w:type="gramStart"/>
      <w:r w:rsidRPr="00FE6858">
        <w:rPr>
          <w:rFonts w:ascii="Arial" w:hAnsi="Arial" w:cs="Arial"/>
          <w:color w:val="222222"/>
          <w:sz w:val="24"/>
          <w:szCs w:val="24"/>
          <w:shd w:val="clear" w:color="auto" w:fill="FFFFFF"/>
        </w:rPr>
        <w:t>.</w:t>
      </w:r>
      <w:r w:rsidR="005B3AF0" w:rsidRPr="00FE6858">
        <w:rPr>
          <w:rFonts w:ascii="Arial" w:hAnsi="Arial" w:cs="Arial"/>
          <w:color w:val="222222"/>
          <w:sz w:val="24"/>
          <w:szCs w:val="24"/>
          <w:shd w:val="clear" w:color="auto" w:fill="FFFFFF"/>
        </w:rPr>
        <w:t>.</w:t>
      </w:r>
      <w:proofErr w:type="gramEnd"/>
    </w:p>
    <w:p w14:paraId="45623921" w14:textId="77777777" w:rsidR="00670839" w:rsidRPr="00FE6858" w:rsidRDefault="00670839" w:rsidP="00FE6858">
      <w:pPr>
        <w:pStyle w:val="ListParagraph"/>
        <w:numPr>
          <w:ilvl w:val="0"/>
          <w:numId w:val="7"/>
        </w:num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Mastered sophisticated communication techniques of reducing complicated knowledge into brief and audience oriented stories.</w:t>
      </w:r>
    </w:p>
    <w:p w14:paraId="0007FE6B" w14:textId="301F8C9D" w:rsidR="005B3AF0" w:rsidRPr="00FE6858" w:rsidRDefault="005B3AF0" w:rsidP="00FE6858">
      <w:pPr>
        <w:pStyle w:val="ListParagraph"/>
        <w:numPr>
          <w:ilvl w:val="0"/>
          <w:numId w:val="7"/>
        </w:num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Improved visual literacy by creating coherent, data-driven pitch materials.</w:t>
      </w:r>
    </w:p>
    <w:p w14:paraId="2E5A2FEB" w14:textId="428EF43F" w:rsidR="005B3AF0" w:rsidRPr="00FE6858" w:rsidRDefault="005B3AF0" w:rsidP="00FE6858">
      <w:pPr>
        <w:pStyle w:val="ListParagraph"/>
        <w:numPr>
          <w:ilvl w:val="0"/>
          <w:numId w:val="7"/>
        </w:numPr>
        <w:spacing w:line="360" w:lineRule="auto"/>
        <w:jc w:val="both"/>
        <w:rPr>
          <w:rFonts w:ascii="Arial" w:hAnsi="Arial" w:cs="Arial"/>
          <w:color w:val="222222"/>
          <w:sz w:val="24"/>
          <w:szCs w:val="24"/>
          <w:shd w:val="clear" w:color="auto" w:fill="FFFFFF"/>
        </w:rPr>
      </w:pPr>
      <w:r w:rsidRPr="00FE6858">
        <w:rPr>
          <w:rFonts w:ascii="Arial" w:hAnsi="Arial" w:cs="Arial"/>
          <w:color w:val="222222"/>
          <w:sz w:val="24"/>
          <w:szCs w:val="24"/>
          <w:shd w:val="clear" w:color="auto" w:fill="FFFFFF"/>
        </w:rPr>
        <w:t>Built confidence in professional presentation and strategic decision-making.</w:t>
      </w:r>
    </w:p>
    <w:p w14:paraId="5E518B09" w14:textId="33F8FA84" w:rsidR="00FC0B85" w:rsidRPr="00FE6858" w:rsidRDefault="00FC0B85" w:rsidP="00FE6858">
      <w:pPr>
        <w:pStyle w:val="Heading3"/>
        <w:spacing w:line="360" w:lineRule="auto"/>
        <w:rPr>
          <w:rFonts w:cs="Arial"/>
          <w:shd w:val="clear" w:color="auto" w:fill="FFFFFF"/>
        </w:rPr>
      </w:pPr>
      <w:bookmarkStart w:id="19" w:name="_Toc215733872"/>
      <w:r w:rsidRPr="00FE6858">
        <w:rPr>
          <w:rFonts w:cs="Arial"/>
          <w:shd w:val="clear" w:color="auto" w:fill="FFFFFF"/>
        </w:rPr>
        <w:t>4.4.2 Areas for Improvement</w:t>
      </w:r>
      <w:bookmarkEnd w:id="19"/>
    </w:p>
    <w:p w14:paraId="6715D72C" w14:textId="6E5B49EF" w:rsidR="00635A80" w:rsidRPr="00635A80" w:rsidRDefault="00316A95" w:rsidP="00FE6858">
      <w:pPr>
        <w:spacing w:line="360" w:lineRule="auto"/>
        <w:jc w:val="both"/>
        <w:rPr>
          <w:rFonts w:ascii="Arial" w:hAnsi="Arial" w:cs="Arial"/>
          <w:i/>
          <w:iCs/>
          <w:color w:val="222222"/>
          <w:sz w:val="24"/>
          <w:szCs w:val="24"/>
          <w:shd w:val="clear" w:color="auto" w:fill="FFFFFF"/>
        </w:rPr>
      </w:pPr>
      <w:r w:rsidRPr="00FE6858">
        <w:rPr>
          <w:rFonts w:ascii="Arial" w:hAnsi="Arial" w:cs="Arial"/>
          <w:color w:val="222222"/>
          <w:sz w:val="24"/>
          <w:szCs w:val="24"/>
          <w:shd w:val="clear" w:color="auto" w:fill="FFFFFF"/>
        </w:rPr>
        <w:t>I should also learn to synthesise complex information more effectively and be more confident in addressing diverse stakeholder groups. Earlier incorporation of feedback loops, better risk projection in strategic planning, and more repeated development of visual materials would benefit future projects and help them to be more understandable, accurate, and overall more persuasive.</w:t>
      </w:r>
      <w:r w:rsidR="005E4BC8" w:rsidRPr="00FE6858">
        <w:rPr>
          <w:rFonts w:ascii="Arial" w:hAnsi="Arial" w:cs="Arial"/>
          <w:i/>
          <w:iCs/>
          <w:color w:val="222222"/>
          <w:sz w:val="24"/>
          <w:szCs w:val="24"/>
          <w:shd w:val="clear" w:color="auto" w:fill="FFFFFF"/>
        </w:rPr>
        <w:br w:type="page"/>
      </w:r>
    </w:p>
    <w:p w14:paraId="71342953" w14:textId="60D4673D" w:rsidR="00B01F08" w:rsidRPr="00FE6858" w:rsidRDefault="002810A1" w:rsidP="00FE6858">
      <w:pPr>
        <w:pStyle w:val="Heading1"/>
        <w:spacing w:line="360" w:lineRule="auto"/>
        <w:rPr>
          <w:rFonts w:cs="Arial"/>
          <w:szCs w:val="24"/>
          <w:shd w:val="clear" w:color="auto" w:fill="FFFFFF"/>
        </w:rPr>
      </w:pPr>
      <w:bookmarkStart w:id="20" w:name="_Toc215733873"/>
      <w:r w:rsidRPr="00FE6858">
        <w:rPr>
          <w:rFonts w:cs="Arial"/>
          <w:szCs w:val="24"/>
          <w:shd w:val="clear" w:color="auto" w:fill="FFFFFF"/>
        </w:rPr>
        <w:lastRenderedPageBreak/>
        <w:t>References</w:t>
      </w:r>
      <w:bookmarkEnd w:id="20"/>
    </w:p>
    <w:p w14:paraId="74A2A498"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Adidas (2024). </w:t>
      </w:r>
      <w:proofErr w:type="gramStart"/>
      <w:r w:rsidRPr="000A112E">
        <w:rPr>
          <w:rFonts w:ascii="Arial" w:hAnsi="Arial" w:cs="Arial"/>
          <w:i/>
          <w:iCs/>
          <w:color w:val="222222"/>
          <w:sz w:val="24"/>
          <w:szCs w:val="24"/>
          <w:shd w:val="clear" w:color="auto" w:fill="FFFFFF"/>
          <w:lang w:val="en-US"/>
        </w:rPr>
        <w:t>adidas</w:t>
      </w:r>
      <w:proofErr w:type="gramEnd"/>
      <w:r w:rsidRPr="000A112E">
        <w:rPr>
          <w:rFonts w:ascii="Arial" w:hAnsi="Arial" w:cs="Arial"/>
          <w:i/>
          <w:iCs/>
          <w:color w:val="222222"/>
          <w:sz w:val="24"/>
          <w:szCs w:val="24"/>
          <w:shd w:val="clear" w:color="auto" w:fill="FFFFFF"/>
          <w:lang w:val="en-US"/>
        </w:rPr>
        <w:t xml:space="preserve"> Annual Report 2024 - adidas Annual Report 2024</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adidas Annual Report 2024. Available at: https://report.adidas-group.com/2024/en/.</w:t>
      </w:r>
    </w:p>
    <w:p w14:paraId="1E914D0A" w14:textId="77777777" w:rsidR="000A112E" w:rsidRPr="000A112E" w:rsidRDefault="000A112E" w:rsidP="000A112E">
      <w:pPr>
        <w:spacing w:line="360" w:lineRule="auto"/>
        <w:jc w:val="both"/>
        <w:rPr>
          <w:rFonts w:ascii="Arial" w:hAnsi="Arial" w:cs="Arial"/>
          <w:color w:val="222222"/>
          <w:sz w:val="24"/>
          <w:szCs w:val="24"/>
          <w:shd w:val="clear" w:color="auto" w:fill="FFFFFF"/>
        </w:rPr>
      </w:pPr>
      <w:r w:rsidRPr="000A112E">
        <w:rPr>
          <w:rFonts w:ascii="Arial" w:hAnsi="Arial" w:cs="Arial"/>
          <w:color w:val="222222"/>
          <w:sz w:val="24"/>
          <w:szCs w:val="24"/>
          <w:shd w:val="clear" w:color="auto" w:fill="FFFFFF"/>
        </w:rPr>
        <w:t xml:space="preserve">Adidas (2025) </w:t>
      </w:r>
      <w:r w:rsidRPr="000A112E">
        <w:rPr>
          <w:rFonts w:ascii="Arial" w:hAnsi="Arial" w:cs="Arial"/>
          <w:i/>
          <w:iCs/>
          <w:color w:val="222222"/>
          <w:sz w:val="24"/>
          <w:szCs w:val="24"/>
          <w:shd w:val="clear" w:color="auto" w:fill="FFFFFF"/>
        </w:rPr>
        <w:t>Press releases</w:t>
      </w:r>
      <w:r w:rsidRPr="000A112E">
        <w:rPr>
          <w:rFonts w:ascii="Arial" w:hAnsi="Arial" w:cs="Arial"/>
          <w:color w:val="222222"/>
          <w:sz w:val="24"/>
          <w:szCs w:val="24"/>
          <w:shd w:val="clear" w:color="auto" w:fill="FFFFFF"/>
        </w:rPr>
        <w:t xml:space="preserve"> [online]. Available at: </w:t>
      </w:r>
      <w:hyperlink r:id="rId15" w:tgtFrame="_new" w:history="1">
        <w:r w:rsidRPr="000A112E">
          <w:rPr>
            <w:rStyle w:val="Hyperlink"/>
            <w:rFonts w:ascii="Arial" w:hAnsi="Arial" w:cs="Arial"/>
            <w:sz w:val="24"/>
            <w:szCs w:val="24"/>
            <w:shd w:val="clear" w:color="auto" w:fill="FFFFFF"/>
          </w:rPr>
          <w:t>https://www.adidas-group.com/en/media/press-releases/</w:t>
        </w:r>
      </w:hyperlink>
      <w:r w:rsidRPr="000A112E">
        <w:rPr>
          <w:rFonts w:ascii="Arial" w:hAnsi="Arial" w:cs="Arial"/>
          <w:color w:val="222222"/>
          <w:sz w:val="24"/>
          <w:szCs w:val="24"/>
          <w:shd w:val="clear" w:color="auto" w:fill="FFFFFF"/>
        </w:rPr>
        <w:t xml:space="preserve"> (Accessed: 04 December 2025).</w:t>
      </w:r>
    </w:p>
    <w:p w14:paraId="474528D0"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Aneta</w:t>
      </w:r>
      <w:proofErr w:type="spell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Niepytalska</w:t>
      </w:r>
      <w:proofErr w:type="spellEnd"/>
      <w:r w:rsidRPr="000A112E">
        <w:rPr>
          <w:rFonts w:ascii="Arial" w:hAnsi="Arial" w:cs="Arial"/>
          <w:color w:val="222222"/>
          <w:sz w:val="24"/>
          <w:szCs w:val="24"/>
          <w:shd w:val="clear" w:color="auto" w:fill="FFFFFF"/>
          <w:lang w:val="en-US"/>
        </w:rPr>
        <w:t xml:space="preserve"> (2024a). </w:t>
      </w:r>
      <w:r w:rsidRPr="000A112E">
        <w:rPr>
          <w:rFonts w:ascii="Arial" w:hAnsi="Arial" w:cs="Arial"/>
          <w:i/>
          <w:iCs/>
          <w:color w:val="222222"/>
          <w:sz w:val="24"/>
          <w:szCs w:val="24"/>
          <w:shd w:val="clear" w:color="auto" w:fill="FFFFFF"/>
          <w:lang w:val="en-US"/>
        </w:rPr>
        <w:t>Essential Gym Membership Statistics 2024: Insights &amp; Trends</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WodGuru</w:t>
      </w:r>
      <w:proofErr w:type="spellEnd"/>
      <w:r w:rsidRPr="000A112E">
        <w:rPr>
          <w:rFonts w:ascii="Arial" w:hAnsi="Arial" w:cs="Arial"/>
          <w:color w:val="222222"/>
          <w:sz w:val="24"/>
          <w:szCs w:val="24"/>
          <w:shd w:val="clear" w:color="auto" w:fill="FFFFFF"/>
          <w:lang w:val="en-US"/>
        </w:rPr>
        <w:t>. Available at: https://wod.guru/blog/gym-membership-statistics/#elementor-toc__heading-anchor-1.</w:t>
      </w:r>
    </w:p>
    <w:p w14:paraId="433B8589"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Aneta</w:t>
      </w:r>
      <w:proofErr w:type="spell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Niepytalska</w:t>
      </w:r>
      <w:proofErr w:type="spellEnd"/>
      <w:r w:rsidRPr="000A112E">
        <w:rPr>
          <w:rFonts w:ascii="Arial" w:hAnsi="Arial" w:cs="Arial"/>
          <w:color w:val="222222"/>
          <w:sz w:val="24"/>
          <w:szCs w:val="24"/>
          <w:shd w:val="clear" w:color="auto" w:fill="FFFFFF"/>
          <w:lang w:val="en-US"/>
        </w:rPr>
        <w:t xml:space="preserve"> (2024b). </w:t>
      </w:r>
      <w:r w:rsidRPr="000A112E">
        <w:rPr>
          <w:rFonts w:ascii="Arial" w:hAnsi="Arial" w:cs="Arial"/>
          <w:i/>
          <w:iCs/>
          <w:color w:val="222222"/>
          <w:sz w:val="24"/>
          <w:szCs w:val="24"/>
          <w:shd w:val="clear" w:color="auto" w:fill="FFFFFF"/>
          <w:lang w:val="en-US"/>
        </w:rPr>
        <w:t>Essential Gym Membership Statistics 2024: Insights &amp; Trends</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WodGuru</w:t>
      </w:r>
      <w:proofErr w:type="spellEnd"/>
      <w:r w:rsidRPr="000A112E">
        <w:rPr>
          <w:rFonts w:ascii="Arial" w:hAnsi="Arial" w:cs="Arial"/>
          <w:color w:val="222222"/>
          <w:sz w:val="24"/>
          <w:szCs w:val="24"/>
          <w:shd w:val="clear" w:color="auto" w:fill="FFFFFF"/>
          <w:lang w:val="en-US"/>
        </w:rPr>
        <w:t>. Available at: https://wod.guru/blog/gym-membership-statistics/#elementor-toc__heading-anchor-1.</w:t>
      </w:r>
    </w:p>
    <w:p w14:paraId="5D7EA7AB"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Britannica (2025).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Britannica.com. Available at: https://cdn.britannica.com/94/193794-050-0FB7060D/Adidas-logo.jpg?w=385 [Accessed 4 Dec. 2025].</w:t>
      </w:r>
    </w:p>
    <w:p w14:paraId="5EF32F39"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Circana</w:t>
      </w:r>
      <w:proofErr w:type="spellEnd"/>
      <w:r w:rsidRPr="000A112E">
        <w:rPr>
          <w:rFonts w:ascii="Arial" w:hAnsi="Arial" w:cs="Arial"/>
          <w:color w:val="222222"/>
          <w:sz w:val="24"/>
          <w:szCs w:val="24"/>
          <w:shd w:val="clear" w:color="auto" w:fill="FFFFFF"/>
          <w:lang w:val="en-US"/>
        </w:rPr>
        <w:t xml:space="preserve"> (2025). </w:t>
      </w:r>
      <w:proofErr w:type="gramStart"/>
      <w:r w:rsidRPr="000A112E">
        <w:rPr>
          <w:rFonts w:ascii="Arial" w:hAnsi="Arial" w:cs="Arial"/>
          <w:i/>
          <w:iCs/>
          <w:color w:val="222222"/>
          <w:sz w:val="24"/>
          <w:szCs w:val="24"/>
          <w:shd w:val="clear" w:color="auto" w:fill="FFFFFF"/>
          <w:lang w:val="en-US"/>
        </w:rPr>
        <w:t>premium</w:t>
      </w:r>
      <w:proofErr w:type="gramEnd"/>
      <w:r w:rsidRPr="000A112E">
        <w:rPr>
          <w:rFonts w:ascii="Arial" w:hAnsi="Arial" w:cs="Arial"/>
          <w:i/>
          <w:iCs/>
          <w:color w:val="222222"/>
          <w:sz w:val="24"/>
          <w:szCs w:val="24"/>
          <w:shd w:val="clear" w:color="auto" w:fill="FFFFFF"/>
          <w:lang w:val="en-US"/>
        </w:rPr>
        <w:t xml:space="preserve"> hydration beverages grew 16% year-on-year, significantly faster than mass-market sports drinks, indicating that value-driven differentiation, rather than low pricing, drives category expansion.</w:t>
      </w:r>
      <w:r w:rsidRPr="000A112E">
        <w:rPr>
          <w:rFonts w:ascii="Arial" w:hAnsi="Arial" w:cs="Arial"/>
          <w:color w:val="222222"/>
          <w:sz w:val="24"/>
          <w:szCs w:val="24"/>
          <w:shd w:val="clear" w:color="auto" w:fill="FFFFFF"/>
          <w:lang w:val="en-US"/>
        </w:rPr>
        <w:t xml:space="preserve">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Circana</w:t>
      </w:r>
      <w:proofErr w:type="spellEnd"/>
      <w:r w:rsidRPr="000A112E">
        <w:rPr>
          <w:rFonts w:ascii="Arial" w:hAnsi="Arial" w:cs="Arial"/>
          <w:color w:val="222222"/>
          <w:sz w:val="24"/>
          <w:szCs w:val="24"/>
          <w:shd w:val="clear" w:color="auto" w:fill="FFFFFF"/>
          <w:lang w:val="en-US"/>
        </w:rPr>
        <w:t>. Available at: https://www.circana.com/news [Accessed 3 Dec. 2025].</w:t>
      </w:r>
    </w:p>
    <w:p w14:paraId="32679153"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Euro Monitor (2024). </w:t>
      </w:r>
      <w:r w:rsidRPr="000A112E">
        <w:rPr>
          <w:rFonts w:ascii="Arial" w:hAnsi="Arial" w:cs="Arial"/>
          <w:i/>
          <w:iCs/>
          <w:color w:val="222222"/>
          <w:sz w:val="24"/>
          <w:szCs w:val="24"/>
          <w:shd w:val="clear" w:color="auto" w:fill="FFFFFF"/>
          <w:lang w:val="en-US"/>
        </w:rPr>
        <w:t>FMCG e-commerce sales grow by 11% in 2024</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Euromonitor</w:t>
      </w:r>
      <w:proofErr w:type="spellEnd"/>
      <w:r w:rsidRPr="000A112E">
        <w:rPr>
          <w:rFonts w:ascii="Arial" w:hAnsi="Arial" w:cs="Arial"/>
          <w:color w:val="222222"/>
          <w:sz w:val="24"/>
          <w:szCs w:val="24"/>
          <w:shd w:val="clear" w:color="auto" w:fill="FFFFFF"/>
          <w:lang w:val="en-US"/>
        </w:rPr>
        <w:t>. Available at: https://www.euromonitor.com/newsroom/press-releases/june-2025/fmcg-e-commerce-sales-grow-by-11-in-2024.</w:t>
      </w:r>
    </w:p>
    <w:p w14:paraId="4A3EDB0B"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Euromonitor</w:t>
      </w:r>
      <w:proofErr w:type="spellEnd"/>
      <w:r w:rsidRPr="000A112E">
        <w:rPr>
          <w:rFonts w:ascii="Arial" w:hAnsi="Arial" w:cs="Arial"/>
          <w:color w:val="222222"/>
          <w:sz w:val="24"/>
          <w:szCs w:val="24"/>
          <w:shd w:val="clear" w:color="auto" w:fill="FFFFFF"/>
          <w:lang w:val="en-US"/>
        </w:rPr>
        <w:t xml:space="preserve"> (2025).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Euromonitor.com. Available at: https://www.euromonitor.com/globalassets/newsroom/press-releases/fmcg-graph-1.png [Accessed 1 Dec. 2025].</w:t>
      </w:r>
    </w:p>
    <w:p w14:paraId="6866102F"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FDF (2024). </w:t>
      </w:r>
      <w:r w:rsidRPr="000A112E">
        <w:rPr>
          <w:rFonts w:ascii="Arial" w:hAnsi="Arial" w:cs="Arial"/>
          <w:i/>
          <w:iCs/>
          <w:color w:val="222222"/>
          <w:sz w:val="24"/>
          <w:szCs w:val="24"/>
          <w:shd w:val="clear" w:color="auto" w:fill="FFFFFF"/>
          <w:lang w:val="en-US"/>
        </w:rPr>
        <w:t>State of industry report Q2 2024</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The Food &amp; Drink Federation. Available at: https://www.fdf.org.uk/fdf/resources/publications/state-of-industry-reports/state-of-industry-report-q2-2024/.</w:t>
      </w:r>
    </w:p>
    <w:p w14:paraId="2E87B716"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HFA (2024). </w:t>
      </w:r>
      <w:r w:rsidRPr="000A112E">
        <w:rPr>
          <w:rFonts w:ascii="Arial" w:hAnsi="Arial" w:cs="Arial"/>
          <w:i/>
          <w:iCs/>
          <w:color w:val="222222"/>
          <w:sz w:val="24"/>
          <w:szCs w:val="24"/>
          <w:shd w:val="clear" w:color="auto" w:fill="FFFFFF"/>
          <w:lang w:val="en-US"/>
        </w:rPr>
        <w:t>Fitness Industry’s Global Momentum Continued in 2024, New Report Shows</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Health &amp; Fitness Association. Available at: </w:t>
      </w:r>
      <w:r w:rsidRPr="000A112E">
        <w:rPr>
          <w:rFonts w:ascii="Arial" w:hAnsi="Arial" w:cs="Arial"/>
          <w:color w:val="222222"/>
          <w:sz w:val="24"/>
          <w:szCs w:val="24"/>
          <w:shd w:val="clear" w:color="auto" w:fill="FFFFFF"/>
          <w:lang w:val="en-US"/>
        </w:rPr>
        <w:lastRenderedPageBreak/>
        <w:t>https://www.healthandfitness.org/about/media-center/press-releases/fitness-industrys-global-momentum-continued-in-2024-new-report-shows/.</w:t>
      </w:r>
    </w:p>
    <w:p w14:paraId="2787A2EE"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Innova</w:t>
      </w:r>
      <w:proofErr w:type="spellEnd"/>
      <w:r w:rsidRPr="000A112E">
        <w:rPr>
          <w:rFonts w:ascii="Arial" w:hAnsi="Arial" w:cs="Arial"/>
          <w:color w:val="222222"/>
          <w:sz w:val="24"/>
          <w:szCs w:val="24"/>
          <w:shd w:val="clear" w:color="auto" w:fill="FFFFFF"/>
          <w:lang w:val="en-US"/>
        </w:rPr>
        <w:t xml:space="preserve"> Market Insights (2025). </w:t>
      </w:r>
      <w:r w:rsidRPr="000A112E">
        <w:rPr>
          <w:rFonts w:ascii="Arial" w:hAnsi="Arial" w:cs="Arial"/>
          <w:i/>
          <w:iCs/>
          <w:color w:val="222222"/>
          <w:sz w:val="24"/>
          <w:szCs w:val="24"/>
          <w:shd w:val="clear" w:color="auto" w:fill="FFFFFF"/>
          <w:lang w:val="en-US"/>
        </w:rPr>
        <w:t>Global clean label trends. Nearly 1 in 2 consumers globally</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Innovamarketinsights.com. Available at: https://www.innovamarketinsights.com/trends/global-clean-label-trends/.</w:t>
      </w:r>
    </w:p>
    <w:p w14:paraId="1982596F"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Market Data Forecast (2024). </w:t>
      </w:r>
      <w:r w:rsidRPr="000A112E">
        <w:rPr>
          <w:rFonts w:ascii="Arial" w:hAnsi="Arial" w:cs="Arial"/>
          <w:i/>
          <w:iCs/>
          <w:color w:val="222222"/>
          <w:sz w:val="24"/>
          <w:szCs w:val="24"/>
          <w:shd w:val="clear" w:color="auto" w:fill="FFFFFF"/>
          <w:lang w:val="en-US"/>
        </w:rPr>
        <w:t>Sports Drink Market Growth, Size, Share, Trends and Forecast to 2025</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Market Data Forecast. Available at: https://www.marketdataforecast.com/market-reports/sports-drink-market.</w:t>
      </w:r>
    </w:p>
    <w:p w14:paraId="38ADAA0D"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proofErr w:type="spellStart"/>
      <w:r w:rsidRPr="000A112E">
        <w:rPr>
          <w:rFonts w:ascii="Arial" w:hAnsi="Arial" w:cs="Arial"/>
          <w:color w:val="222222"/>
          <w:sz w:val="24"/>
          <w:szCs w:val="24"/>
          <w:shd w:val="clear" w:color="auto" w:fill="FFFFFF"/>
          <w:lang w:val="en-US"/>
        </w:rPr>
        <w:t>Mckinsey</w:t>
      </w:r>
      <w:proofErr w:type="spellEnd"/>
      <w:r w:rsidRPr="000A112E">
        <w:rPr>
          <w:rFonts w:ascii="Arial" w:hAnsi="Arial" w:cs="Arial"/>
          <w:color w:val="222222"/>
          <w:sz w:val="24"/>
          <w:szCs w:val="24"/>
          <w:shd w:val="clear" w:color="auto" w:fill="FFFFFF"/>
          <w:lang w:val="en-US"/>
        </w:rPr>
        <w:t xml:space="preserve"> (2024). </w:t>
      </w:r>
      <w:r w:rsidRPr="000A112E">
        <w:rPr>
          <w:rFonts w:ascii="Arial" w:hAnsi="Arial" w:cs="Arial"/>
          <w:i/>
          <w:iCs/>
          <w:color w:val="222222"/>
          <w:sz w:val="24"/>
          <w:szCs w:val="24"/>
          <w:shd w:val="clear" w:color="auto" w:fill="FFFFFF"/>
          <w:lang w:val="en-US"/>
        </w:rPr>
        <w:t>Packaging &amp; Paper Insights | McKinsey &amp; Company</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www.mckinsey.com. Available at: https://www.mckinsey.com/industries/packaging-and-paper/our-insights.</w:t>
      </w:r>
    </w:p>
    <w:p w14:paraId="79618D6F"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Mordor Intelligence (2025). </w:t>
      </w:r>
      <w:r w:rsidRPr="000A112E">
        <w:rPr>
          <w:rFonts w:ascii="Arial" w:hAnsi="Arial" w:cs="Arial"/>
          <w:i/>
          <w:iCs/>
          <w:color w:val="222222"/>
          <w:sz w:val="24"/>
          <w:szCs w:val="24"/>
          <w:shd w:val="clear" w:color="auto" w:fill="FFFFFF"/>
          <w:lang w:val="en-US"/>
        </w:rPr>
        <w:t>Mordor intelligence</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Mordorintelligence.com. Available at: https://www.mordorintelligence.com/industry-reports/functional-beverage-market.</w:t>
      </w:r>
    </w:p>
    <w:p w14:paraId="2E7BDDED"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NIQ (2024a). </w:t>
      </w:r>
      <w:r w:rsidRPr="000A112E">
        <w:rPr>
          <w:rFonts w:ascii="Arial" w:hAnsi="Arial" w:cs="Arial"/>
          <w:i/>
          <w:iCs/>
          <w:color w:val="222222"/>
          <w:sz w:val="24"/>
          <w:szCs w:val="24"/>
          <w:shd w:val="clear" w:color="auto" w:fill="FFFFFF"/>
          <w:lang w:val="en-US"/>
        </w:rPr>
        <w:t>The 2024 State of Convenience</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NIQ. Available at: https://nielseniq.com/global/en/insights/analysis/2024/the-2024-state-of-convenience/.</w:t>
      </w:r>
    </w:p>
    <w:p w14:paraId="60FD97A6"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NIQ (2024b). </w:t>
      </w:r>
      <w:r w:rsidRPr="000A112E">
        <w:rPr>
          <w:rFonts w:ascii="Arial" w:hAnsi="Arial" w:cs="Arial"/>
          <w:i/>
          <w:iCs/>
          <w:color w:val="222222"/>
          <w:sz w:val="24"/>
          <w:szCs w:val="24"/>
          <w:shd w:val="clear" w:color="auto" w:fill="FFFFFF"/>
          <w:lang w:val="en-US"/>
        </w:rPr>
        <w:t>Unveiling Beverage Trends in 2024</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NIQ. Available at: https://nielseniq.com/global/en/insights/report/2024/unveiling-beverage-trends-in-2024/.</w:t>
      </w:r>
    </w:p>
    <w:p w14:paraId="7BAFB13D"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NIQ (2025). </w:t>
      </w:r>
      <w:r w:rsidRPr="000A112E">
        <w:rPr>
          <w:rFonts w:ascii="Arial" w:hAnsi="Arial" w:cs="Arial"/>
          <w:i/>
          <w:iCs/>
          <w:color w:val="222222"/>
          <w:sz w:val="24"/>
          <w:szCs w:val="24"/>
          <w:shd w:val="clear" w:color="auto" w:fill="FFFFFF"/>
          <w:lang w:val="en-US"/>
        </w:rPr>
        <w:t>The State of Online Beverage Sales in 2025</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NIQ. Available at: https://nielseniq.com/global/en/insights/education/2025/online-beverages/.</w:t>
      </w:r>
    </w:p>
    <w:p w14:paraId="1E2F6D9E"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Okpiaifo, G.E., </w:t>
      </w:r>
      <w:proofErr w:type="spellStart"/>
      <w:r w:rsidRPr="000A112E">
        <w:rPr>
          <w:rFonts w:ascii="Arial" w:hAnsi="Arial" w:cs="Arial"/>
          <w:color w:val="222222"/>
          <w:sz w:val="24"/>
          <w:szCs w:val="24"/>
          <w:shd w:val="clear" w:color="auto" w:fill="FFFFFF"/>
          <w:lang w:val="en-US"/>
        </w:rPr>
        <w:t>Dormoy</w:t>
      </w:r>
      <w:proofErr w:type="spellEnd"/>
      <w:r w:rsidRPr="000A112E">
        <w:rPr>
          <w:rFonts w:ascii="Arial" w:hAnsi="Arial" w:cs="Arial"/>
          <w:color w:val="222222"/>
          <w:sz w:val="24"/>
          <w:szCs w:val="24"/>
          <w:shd w:val="clear" w:color="auto" w:fill="FFFFFF"/>
          <w:lang w:val="en-US"/>
        </w:rPr>
        <w:t xml:space="preserve">-Smith, B., </w:t>
      </w:r>
      <w:proofErr w:type="spellStart"/>
      <w:r w:rsidRPr="000A112E">
        <w:rPr>
          <w:rFonts w:ascii="Arial" w:hAnsi="Arial" w:cs="Arial"/>
          <w:color w:val="222222"/>
          <w:sz w:val="24"/>
          <w:szCs w:val="24"/>
          <w:shd w:val="clear" w:color="auto" w:fill="FFFFFF"/>
          <w:lang w:val="en-US"/>
        </w:rPr>
        <w:t>Kassas</w:t>
      </w:r>
      <w:proofErr w:type="spellEnd"/>
      <w:r w:rsidRPr="000A112E">
        <w:rPr>
          <w:rFonts w:ascii="Arial" w:hAnsi="Arial" w:cs="Arial"/>
          <w:color w:val="222222"/>
          <w:sz w:val="24"/>
          <w:szCs w:val="24"/>
          <w:shd w:val="clear" w:color="auto" w:fill="FFFFFF"/>
          <w:lang w:val="en-US"/>
        </w:rPr>
        <w:t xml:space="preserve">, B. and </w:t>
      </w:r>
      <w:proofErr w:type="spellStart"/>
      <w:proofErr w:type="gramStart"/>
      <w:r w:rsidRPr="000A112E">
        <w:rPr>
          <w:rFonts w:ascii="Arial" w:hAnsi="Arial" w:cs="Arial"/>
          <w:color w:val="222222"/>
          <w:sz w:val="24"/>
          <w:szCs w:val="24"/>
          <w:shd w:val="clear" w:color="auto" w:fill="FFFFFF"/>
          <w:lang w:val="en-US"/>
        </w:rPr>
        <w:t>Gao</w:t>
      </w:r>
      <w:proofErr w:type="spellEnd"/>
      <w:proofErr w:type="gramEnd"/>
      <w:r w:rsidRPr="000A112E">
        <w:rPr>
          <w:rFonts w:ascii="Arial" w:hAnsi="Arial" w:cs="Arial"/>
          <w:color w:val="222222"/>
          <w:sz w:val="24"/>
          <w:szCs w:val="24"/>
          <w:shd w:val="clear" w:color="auto" w:fill="FFFFFF"/>
          <w:lang w:val="en-US"/>
        </w:rPr>
        <w:t xml:space="preserve">, Z. (2023). Perception and demand for healthy snacks/beverages among US consumers vary by product, health benefit, and color. </w:t>
      </w:r>
      <w:r w:rsidRPr="000A112E">
        <w:rPr>
          <w:rFonts w:ascii="Arial" w:hAnsi="Arial" w:cs="Arial"/>
          <w:i/>
          <w:iCs/>
          <w:color w:val="222222"/>
          <w:sz w:val="24"/>
          <w:szCs w:val="24"/>
          <w:shd w:val="clear" w:color="auto" w:fill="FFFFFF"/>
          <w:lang w:val="en-US"/>
        </w:rPr>
        <w:t>PLOS ONE</w:t>
      </w:r>
      <w:r w:rsidRPr="000A112E">
        <w:rPr>
          <w:rFonts w:ascii="Arial" w:hAnsi="Arial" w:cs="Arial"/>
          <w:color w:val="222222"/>
          <w:sz w:val="24"/>
          <w:szCs w:val="24"/>
          <w:shd w:val="clear" w:color="auto" w:fill="FFFFFF"/>
          <w:lang w:val="en-US"/>
        </w:rPr>
        <w:t xml:space="preserve">, [online] 18(6), pp.e0287232–e0287232. </w:t>
      </w:r>
      <w:proofErr w:type="spellStart"/>
      <w:r w:rsidRPr="000A112E">
        <w:rPr>
          <w:rFonts w:ascii="Arial" w:hAnsi="Arial" w:cs="Arial"/>
          <w:color w:val="222222"/>
          <w:sz w:val="24"/>
          <w:szCs w:val="24"/>
          <w:shd w:val="clear" w:color="auto" w:fill="FFFFFF"/>
          <w:lang w:val="en-US"/>
        </w:rPr>
        <w:t>doi:https</w:t>
      </w:r>
      <w:proofErr w:type="spellEnd"/>
      <w:r w:rsidRPr="000A112E">
        <w:rPr>
          <w:rFonts w:ascii="Arial" w:hAnsi="Arial" w:cs="Arial"/>
          <w:color w:val="222222"/>
          <w:sz w:val="24"/>
          <w:szCs w:val="24"/>
          <w:shd w:val="clear" w:color="auto" w:fill="FFFFFF"/>
          <w:lang w:val="en-US"/>
        </w:rPr>
        <w:t>://doi.org/10.1371/journal.pone.0287232.</w:t>
      </w:r>
    </w:p>
    <w:p w14:paraId="1C8D1500"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Orange Logs (2024). </w:t>
      </w:r>
      <w:r w:rsidRPr="000A112E">
        <w:rPr>
          <w:rFonts w:ascii="Arial" w:hAnsi="Arial" w:cs="Arial"/>
          <w:i/>
          <w:iCs/>
          <w:color w:val="222222"/>
          <w:sz w:val="24"/>
          <w:szCs w:val="24"/>
          <w:shd w:val="clear" w:color="auto" w:fill="FFFFFF"/>
          <w:lang w:val="en-US"/>
        </w:rPr>
        <w:t>Sponge Clipper Work Log</w:t>
      </w:r>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Createspace</w:t>
      </w:r>
      <w:proofErr w:type="spellEnd"/>
      <w:r w:rsidRPr="000A112E">
        <w:rPr>
          <w:rFonts w:ascii="Arial" w:hAnsi="Arial" w:cs="Arial"/>
          <w:color w:val="222222"/>
          <w:sz w:val="24"/>
          <w:szCs w:val="24"/>
          <w:shd w:val="clear" w:color="auto" w:fill="FFFFFF"/>
          <w:lang w:val="en-US"/>
        </w:rPr>
        <w:t xml:space="preserve"> Independent Publishing Platform.</w:t>
      </w:r>
    </w:p>
    <w:p w14:paraId="6B6B693B"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lastRenderedPageBreak/>
        <w:t xml:space="preserve">Straits Research (2024a). </w:t>
      </w:r>
      <w:r w:rsidRPr="000A112E">
        <w:rPr>
          <w:rFonts w:ascii="Arial" w:hAnsi="Arial" w:cs="Arial"/>
          <w:i/>
          <w:iCs/>
          <w:color w:val="222222"/>
          <w:sz w:val="24"/>
          <w:szCs w:val="24"/>
          <w:shd w:val="clear" w:color="auto" w:fill="FFFFFF"/>
          <w:lang w:val="en-US"/>
        </w:rPr>
        <w:t>Sports Sponsorship Market Size, Top Share, Demand, Report to 2031</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straitsresearch.com. Available at: https://straitsresearch.com/report/sports-sponsorship-market.</w:t>
      </w:r>
    </w:p>
    <w:p w14:paraId="12B0DA2C"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Straits Research (2024b). </w:t>
      </w:r>
      <w:r w:rsidRPr="000A112E">
        <w:rPr>
          <w:rFonts w:ascii="Arial" w:hAnsi="Arial" w:cs="Arial"/>
          <w:i/>
          <w:iCs/>
          <w:color w:val="222222"/>
          <w:sz w:val="24"/>
          <w:szCs w:val="24"/>
          <w:shd w:val="clear" w:color="auto" w:fill="FFFFFF"/>
          <w:lang w:val="en-US"/>
        </w:rPr>
        <w:t>Sports Sponsorship Market Size, Top Share, Demand, Report to 2031</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straitsresearch.com. Available at: https://straitsresearch.com/report/sports-sponsorship-market.</w:t>
      </w:r>
    </w:p>
    <w:p w14:paraId="25AE8674"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WHO (2020). </w:t>
      </w:r>
      <w:r w:rsidRPr="000A112E">
        <w:rPr>
          <w:rFonts w:ascii="Arial" w:hAnsi="Arial" w:cs="Arial"/>
          <w:i/>
          <w:iCs/>
          <w:color w:val="222222"/>
          <w:sz w:val="24"/>
          <w:szCs w:val="24"/>
          <w:shd w:val="clear" w:color="auto" w:fill="FFFFFF"/>
          <w:lang w:val="en-US"/>
        </w:rPr>
        <w:t>Guideline: sugars intake for adults and children</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www.who.int. Available at: https://www.who.int/publications/i/item/9789241549028.</w:t>
      </w:r>
    </w:p>
    <w:p w14:paraId="3368DA05" w14:textId="77777777" w:rsidR="000A112E" w:rsidRPr="000A112E" w:rsidRDefault="000A112E" w:rsidP="000A112E">
      <w:pPr>
        <w:spacing w:line="360" w:lineRule="auto"/>
        <w:jc w:val="both"/>
        <w:rPr>
          <w:rFonts w:ascii="Arial" w:hAnsi="Arial" w:cs="Arial"/>
          <w:color w:val="222222"/>
          <w:sz w:val="24"/>
          <w:szCs w:val="24"/>
          <w:shd w:val="clear" w:color="auto" w:fill="FFFFFF"/>
          <w:lang w:val="en-US"/>
        </w:rPr>
      </w:pPr>
      <w:r w:rsidRPr="000A112E">
        <w:rPr>
          <w:rFonts w:ascii="Arial" w:hAnsi="Arial" w:cs="Arial"/>
          <w:color w:val="222222"/>
          <w:sz w:val="24"/>
          <w:szCs w:val="24"/>
          <w:shd w:val="clear" w:color="auto" w:fill="FFFFFF"/>
          <w:lang w:val="en-US"/>
        </w:rPr>
        <w:t xml:space="preserve">YouTube (2023). </w:t>
      </w:r>
      <w:r w:rsidRPr="000A112E">
        <w:rPr>
          <w:rFonts w:ascii="Arial" w:hAnsi="Arial" w:cs="Arial"/>
          <w:i/>
          <w:iCs/>
          <w:color w:val="222222"/>
          <w:sz w:val="24"/>
          <w:szCs w:val="24"/>
          <w:shd w:val="clear" w:color="auto" w:fill="FFFFFF"/>
          <w:lang w:val="en-US"/>
        </w:rPr>
        <w:t>YouTube for Press</w:t>
      </w:r>
      <w:r w:rsidRPr="000A112E">
        <w:rPr>
          <w:rFonts w:ascii="Arial" w:hAnsi="Arial" w:cs="Arial"/>
          <w:color w:val="222222"/>
          <w:sz w:val="24"/>
          <w:szCs w:val="24"/>
          <w:shd w:val="clear" w:color="auto" w:fill="FFFFFF"/>
          <w:lang w:val="en-US"/>
        </w:rPr>
        <w:t>. [</w:t>
      </w:r>
      <w:proofErr w:type="gramStart"/>
      <w:r w:rsidRPr="000A112E">
        <w:rPr>
          <w:rFonts w:ascii="Arial" w:hAnsi="Arial" w:cs="Arial"/>
          <w:color w:val="222222"/>
          <w:sz w:val="24"/>
          <w:szCs w:val="24"/>
          <w:shd w:val="clear" w:color="auto" w:fill="FFFFFF"/>
          <w:lang w:val="en-US"/>
        </w:rPr>
        <w:t>online</w:t>
      </w:r>
      <w:proofErr w:type="gramEnd"/>
      <w:r w:rsidRPr="000A112E">
        <w:rPr>
          <w:rFonts w:ascii="Arial" w:hAnsi="Arial" w:cs="Arial"/>
          <w:color w:val="222222"/>
          <w:sz w:val="24"/>
          <w:szCs w:val="24"/>
          <w:shd w:val="clear" w:color="auto" w:fill="FFFFFF"/>
          <w:lang w:val="en-US"/>
        </w:rPr>
        <w:t xml:space="preserve">] </w:t>
      </w:r>
      <w:proofErr w:type="spellStart"/>
      <w:r w:rsidRPr="000A112E">
        <w:rPr>
          <w:rFonts w:ascii="Arial" w:hAnsi="Arial" w:cs="Arial"/>
          <w:color w:val="222222"/>
          <w:sz w:val="24"/>
          <w:szCs w:val="24"/>
          <w:shd w:val="clear" w:color="auto" w:fill="FFFFFF"/>
          <w:lang w:val="en-US"/>
        </w:rPr>
        <w:t>blog.youtube</w:t>
      </w:r>
      <w:proofErr w:type="spellEnd"/>
      <w:r w:rsidRPr="000A112E">
        <w:rPr>
          <w:rFonts w:ascii="Arial" w:hAnsi="Arial" w:cs="Arial"/>
          <w:color w:val="222222"/>
          <w:sz w:val="24"/>
          <w:szCs w:val="24"/>
          <w:shd w:val="clear" w:color="auto" w:fill="FFFFFF"/>
          <w:lang w:val="en-US"/>
        </w:rPr>
        <w:t xml:space="preserve">. Available at: </w:t>
      </w:r>
      <w:hyperlink r:id="rId16" w:history="1">
        <w:r w:rsidRPr="000A112E">
          <w:rPr>
            <w:rStyle w:val="Hyperlink"/>
            <w:rFonts w:ascii="Arial" w:hAnsi="Arial" w:cs="Arial"/>
            <w:sz w:val="24"/>
            <w:szCs w:val="24"/>
            <w:shd w:val="clear" w:color="auto" w:fill="FFFFFF"/>
            <w:lang w:val="en-US"/>
          </w:rPr>
          <w:t>https://blog.youtube/press/</w:t>
        </w:r>
      </w:hyperlink>
      <w:r w:rsidRPr="000A112E">
        <w:rPr>
          <w:rFonts w:ascii="Arial" w:hAnsi="Arial" w:cs="Arial"/>
          <w:color w:val="222222"/>
          <w:sz w:val="24"/>
          <w:szCs w:val="24"/>
          <w:shd w:val="clear" w:color="auto" w:fill="FFFFFF"/>
          <w:lang w:val="en-US"/>
        </w:rPr>
        <w:t>.</w:t>
      </w:r>
    </w:p>
    <w:p w14:paraId="39ECB409" w14:textId="77777777" w:rsidR="000A112E" w:rsidRDefault="000A112E" w:rsidP="00EE24BB">
      <w:pPr>
        <w:spacing w:line="360" w:lineRule="auto"/>
        <w:jc w:val="both"/>
        <w:rPr>
          <w:rFonts w:ascii="Arial" w:hAnsi="Arial" w:cs="Arial"/>
          <w:color w:val="222222"/>
          <w:sz w:val="24"/>
          <w:szCs w:val="24"/>
          <w:shd w:val="clear" w:color="auto" w:fill="FFFFFF"/>
          <w:lang w:val="en-US"/>
        </w:rPr>
      </w:pPr>
    </w:p>
    <w:p w14:paraId="40823C69" w14:textId="77777777" w:rsidR="00291628" w:rsidRPr="00EE24BB" w:rsidRDefault="00291628" w:rsidP="00EE24BB">
      <w:pPr>
        <w:spacing w:line="360" w:lineRule="auto"/>
        <w:jc w:val="both"/>
        <w:rPr>
          <w:rFonts w:ascii="Arial" w:hAnsi="Arial" w:cs="Arial"/>
          <w:color w:val="222222"/>
          <w:sz w:val="24"/>
          <w:szCs w:val="24"/>
          <w:shd w:val="clear" w:color="auto" w:fill="FFFFFF"/>
          <w:lang w:val="en-US"/>
        </w:rPr>
      </w:pPr>
    </w:p>
    <w:p w14:paraId="7FC032C8" w14:textId="77777777" w:rsidR="00662FC1" w:rsidRDefault="00662FC1">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0553CC56" w14:textId="155D2EC0" w:rsidR="002810A1" w:rsidRDefault="00662FC1" w:rsidP="00662FC1">
      <w:pPr>
        <w:pStyle w:val="Heading1"/>
        <w:rPr>
          <w:shd w:val="clear" w:color="auto" w:fill="FFFFFF"/>
        </w:rPr>
      </w:pPr>
      <w:bookmarkStart w:id="21" w:name="_Toc215733874"/>
      <w:r>
        <w:rPr>
          <w:shd w:val="clear" w:color="auto" w:fill="FFFFFF"/>
        </w:rPr>
        <w:lastRenderedPageBreak/>
        <w:t>Appendix</w:t>
      </w:r>
      <w:bookmarkEnd w:id="21"/>
    </w:p>
    <w:p w14:paraId="3402168C" w14:textId="77777777" w:rsidR="00662FC1" w:rsidRPr="00FE6858" w:rsidRDefault="00662FC1" w:rsidP="00662FC1">
      <w:pPr>
        <w:pStyle w:val="Heading1"/>
        <w:spacing w:line="360" w:lineRule="auto"/>
        <w:rPr>
          <w:rFonts w:cs="Arial"/>
          <w:szCs w:val="24"/>
          <w:shd w:val="clear" w:color="auto" w:fill="FFFFFF"/>
        </w:rPr>
      </w:pPr>
      <w:bookmarkStart w:id="22" w:name="_Toc215733875"/>
      <w:r w:rsidRPr="00FE6858">
        <w:rPr>
          <w:rFonts w:cs="Arial"/>
          <w:szCs w:val="24"/>
          <w:shd w:val="clear" w:color="auto" w:fill="FFFFFF"/>
        </w:rPr>
        <w:t>3.0 Element 3: Marketing Strategy Pitch Summary</w:t>
      </w:r>
      <w:bookmarkEnd w:id="22"/>
    </w:p>
    <w:p w14:paraId="42BBA6FD" w14:textId="4C15A326" w:rsidR="00662FC1" w:rsidRPr="00662FC1" w:rsidRDefault="004159BC" w:rsidP="00662FC1">
      <w:r>
        <w:rPr>
          <w:noProof/>
          <w:lang w:eastAsia="en-GB"/>
        </w:rPr>
        <w:drawing>
          <wp:inline distT="0" distB="0" distL="0" distR="0" wp14:anchorId="3084F8DA" wp14:editId="59481D8A">
            <wp:extent cx="5571411" cy="8048625"/>
            <wp:effectExtent l="0" t="0" r="0" b="0"/>
            <wp:docPr id="1354990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8908" cy="8059455"/>
                    </a:xfrm>
                    <a:prstGeom prst="rect">
                      <a:avLst/>
                    </a:prstGeom>
                    <a:noFill/>
                  </pic:spPr>
                </pic:pic>
              </a:graphicData>
            </a:graphic>
          </wp:inline>
        </w:drawing>
      </w:r>
    </w:p>
    <w:sectPr w:rsidR="00662FC1" w:rsidRPr="00662FC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3A6A6" w14:textId="77777777" w:rsidR="007536F1" w:rsidRPr="00130B6E" w:rsidRDefault="007536F1" w:rsidP="00282346">
      <w:pPr>
        <w:spacing w:after="0" w:line="240" w:lineRule="auto"/>
      </w:pPr>
      <w:r w:rsidRPr="00130B6E">
        <w:separator/>
      </w:r>
    </w:p>
  </w:endnote>
  <w:endnote w:type="continuationSeparator" w:id="0">
    <w:p w14:paraId="6CFF07F5" w14:textId="77777777" w:rsidR="007536F1" w:rsidRPr="00130B6E" w:rsidRDefault="007536F1" w:rsidP="00282346">
      <w:pPr>
        <w:spacing w:after="0" w:line="240" w:lineRule="auto"/>
      </w:pPr>
      <w:r w:rsidRPr="00130B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altName w:val="Segoe UI"/>
    <w:panose1 w:val="020B0502040204020203"/>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093090"/>
      <w:docPartObj>
        <w:docPartGallery w:val="Page Numbers (Bottom of Page)"/>
        <w:docPartUnique/>
      </w:docPartObj>
    </w:sdtPr>
    <w:sdtEndPr>
      <w:rPr>
        <w:rFonts w:ascii="Times New Roman" w:hAnsi="Times New Roman" w:cs="Times New Roman"/>
        <w:sz w:val="24"/>
        <w:szCs w:val="24"/>
      </w:rPr>
    </w:sdtEndPr>
    <w:sdtContent>
      <w:p w14:paraId="41375104" w14:textId="61DC8A50" w:rsidR="00FE6858" w:rsidRPr="00FE6858" w:rsidRDefault="00FE6858">
        <w:pPr>
          <w:pStyle w:val="Footer"/>
          <w:jc w:val="right"/>
          <w:rPr>
            <w:rFonts w:ascii="Times New Roman" w:hAnsi="Times New Roman" w:cs="Times New Roman"/>
            <w:sz w:val="24"/>
            <w:szCs w:val="24"/>
          </w:rPr>
        </w:pPr>
        <w:r w:rsidRPr="00FE6858">
          <w:rPr>
            <w:rFonts w:ascii="Times New Roman" w:hAnsi="Times New Roman" w:cs="Times New Roman"/>
            <w:sz w:val="24"/>
            <w:szCs w:val="24"/>
          </w:rPr>
          <w:t xml:space="preserve">Page | </w:t>
        </w:r>
        <w:r w:rsidRPr="00FE6858">
          <w:rPr>
            <w:rFonts w:ascii="Times New Roman" w:hAnsi="Times New Roman" w:cs="Times New Roman"/>
            <w:sz w:val="24"/>
            <w:szCs w:val="24"/>
          </w:rPr>
          <w:fldChar w:fldCharType="begin"/>
        </w:r>
        <w:r w:rsidRPr="00FE6858">
          <w:rPr>
            <w:rFonts w:ascii="Times New Roman" w:hAnsi="Times New Roman" w:cs="Times New Roman"/>
            <w:sz w:val="24"/>
            <w:szCs w:val="24"/>
          </w:rPr>
          <w:instrText xml:space="preserve"> PAGE   \* MERGEFORMAT </w:instrText>
        </w:r>
        <w:r w:rsidRPr="00FE6858">
          <w:rPr>
            <w:rFonts w:ascii="Times New Roman" w:hAnsi="Times New Roman" w:cs="Times New Roman"/>
            <w:sz w:val="24"/>
            <w:szCs w:val="24"/>
          </w:rPr>
          <w:fldChar w:fldCharType="separate"/>
        </w:r>
        <w:r w:rsidR="00566ED8">
          <w:rPr>
            <w:rFonts w:ascii="Times New Roman" w:hAnsi="Times New Roman" w:cs="Times New Roman"/>
            <w:noProof/>
            <w:sz w:val="24"/>
            <w:szCs w:val="24"/>
          </w:rPr>
          <w:t>15</w:t>
        </w:r>
        <w:r w:rsidRPr="00FE6858">
          <w:rPr>
            <w:rFonts w:ascii="Times New Roman" w:hAnsi="Times New Roman" w:cs="Times New Roman"/>
            <w:noProof/>
            <w:sz w:val="24"/>
            <w:szCs w:val="24"/>
          </w:rPr>
          <w:fldChar w:fldCharType="end"/>
        </w:r>
        <w:r w:rsidRPr="00FE6858">
          <w:rPr>
            <w:rFonts w:ascii="Times New Roman" w:hAnsi="Times New Roman" w:cs="Times New Roman"/>
            <w:sz w:val="24"/>
            <w:szCs w:val="24"/>
          </w:rPr>
          <w:t xml:space="preserve"> </w:t>
        </w:r>
      </w:p>
    </w:sdtContent>
  </w:sdt>
  <w:p w14:paraId="328D62CE" w14:textId="77777777" w:rsidR="00282346" w:rsidRPr="00130B6E" w:rsidRDefault="0028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BB965" w14:textId="77777777" w:rsidR="007536F1" w:rsidRPr="00130B6E" w:rsidRDefault="007536F1" w:rsidP="00282346">
      <w:pPr>
        <w:spacing w:after="0" w:line="240" w:lineRule="auto"/>
      </w:pPr>
      <w:r w:rsidRPr="00130B6E">
        <w:separator/>
      </w:r>
    </w:p>
  </w:footnote>
  <w:footnote w:type="continuationSeparator" w:id="0">
    <w:p w14:paraId="524A3503" w14:textId="77777777" w:rsidR="007536F1" w:rsidRPr="00130B6E" w:rsidRDefault="007536F1" w:rsidP="00282346">
      <w:pPr>
        <w:spacing w:after="0" w:line="240" w:lineRule="auto"/>
      </w:pPr>
      <w:r w:rsidRPr="00130B6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E10AD" w14:textId="37D61F61" w:rsidR="007C2F05" w:rsidRDefault="007C2F05">
    <w:pPr>
      <w:pStyle w:val="Header"/>
    </w:pPr>
    <w:r>
      <w:rPr>
        <w:rFonts w:ascii="Times New Roman"/>
        <w:noProof/>
        <w:sz w:val="20"/>
        <w:lang w:eastAsia="en-GB"/>
      </w:rPr>
      <w:drawing>
        <wp:anchor distT="0" distB="0" distL="114300" distR="114300" simplePos="0" relativeHeight="251659264" behindDoc="0" locked="0" layoutInCell="1" allowOverlap="1" wp14:anchorId="2C7E97B1" wp14:editId="3DB43FA6">
          <wp:simplePos x="0" y="0"/>
          <wp:positionH relativeFrom="column">
            <wp:posOffset>-567252</wp:posOffset>
          </wp:positionH>
          <wp:positionV relativeFrom="paragraph">
            <wp:posOffset>-292100</wp:posOffset>
          </wp:positionV>
          <wp:extent cx="1746885" cy="587375"/>
          <wp:effectExtent l="0" t="0" r="5715" b="3175"/>
          <wp:wrapThrough wrapText="bothSides">
            <wp:wrapPolygon edited="0">
              <wp:start x="0" y="0"/>
              <wp:lineTo x="0" y="15412"/>
              <wp:lineTo x="1884" y="21016"/>
              <wp:lineTo x="17902" y="21016"/>
              <wp:lineTo x="21435" y="16813"/>
              <wp:lineTo x="21435" y="11909"/>
              <wp:lineTo x="20022" y="11209"/>
              <wp:lineTo x="19786" y="0"/>
              <wp:lineTo x="0" y="0"/>
            </wp:wrapPolygon>
          </wp:wrapThrough>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46885" cy="587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EB04E4"/>
    <w:multiLevelType w:val="hybridMultilevel"/>
    <w:tmpl w:val="84448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8167C1"/>
    <w:multiLevelType w:val="hybridMultilevel"/>
    <w:tmpl w:val="3C6C4552"/>
    <w:lvl w:ilvl="0" w:tplc="94F8869C">
      <w:numFmt w:val="bullet"/>
      <w:lvlText w:val=""/>
      <w:lvlJc w:val="left"/>
      <w:pPr>
        <w:ind w:left="1170" w:hanging="45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8C01330"/>
    <w:multiLevelType w:val="hybridMultilevel"/>
    <w:tmpl w:val="C9B49D78"/>
    <w:lvl w:ilvl="0" w:tplc="04090001">
      <w:start w:val="1"/>
      <w:numFmt w:val="bullet"/>
      <w:lvlText w:val=""/>
      <w:lvlJc w:val="left"/>
      <w:pPr>
        <w:ind w:left="450" w:hanging="45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nsid w:val="3C9C5A39"/>
    <w:multiLevelType w:val="hybridMultilevel"/>
    <w:tmpl w:val="0DAE4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CB1297"/>
    <w:multiLevelType w:val="hybridMultilevel"/>
    <w:tmpl w:val="A37E9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FC04843"/>
    <w:multiLevelType w:val="multilevel"/>
    <w:tmpl w:val="D4DE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BF7C43"/>
    <w:multiLevelType w:val="hybridMultilevel"/>
    <w:tmpl w:val="7FA8CC76"/>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5568484B"/>
    <w:multiLevelType w:val="hybridMultilevel"/>
    <w:tmpl w:val="4DAC4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906A44"/>
    <w:multiLevelType w:val="hybridMultilevel"/>
    <w:tmpl w:val="955EAB86"/>
    <w:lvl w:ilvl="0" w:tplc="94F8869C">
      <w:numFmt w:val="bullet"/>
      <w:lvlText w:val=""/>
      <w:lvlJc w:val="left"/>
      <w:pPr>
        <w:ind w:left="810" w:hanging="45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7"/>
  </w:num>
  <w:num w:numId="5">
    <w:abstractNumId w:val="8"/>
  </w:num>
  <w:num w:numId="6">
    <w:abstractNumId w:val="1"/>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266"/>
    <w:rsid w:val="00000B68"/>
    <w:rsid w:val="00005053"/>
    <w:rsid w:val="00025B72"/>
    <w:rsid w:val="00030BA8"/>
    <w:rsid w:val="00042466"/>
    <w:rsid w:val="00050814"/>
    <w:rsid w:val="00052E27"/>
    <w:rsid w:val="000753A2"/>
    <w:rsid w:val="000819B0"/>
    <w:rsid w:val="000A112E"/>
    <w:rsid w:val="000D6020"/>
    <w:rsid w:val="00104BD9"/>
    <w:rsid w:val="00130918"/>
    <w:rsid w:val="00130B6E"/>
    <w:rsid w:val="00132655"/>
    <w:rsid w:val="00134BCE"/>
    <w:rsid w:val="00142DEB"/>
    <w:rsid w:val="00161E1B"/>
    <w:rsid w:val="00166975"/>
    <w:rsid w:val="00190FB8"/>
    <w:rsid w:val="001B271D"/>
    <w:rsid w:val="001D450E"/>
    <w:rsid w:val="001F54E6"/>
    <w:rsid w:val="00203E98"/>
    <w:rsid w:val="002258C1"/>
    <w:rsid w:val="00235882"/>
    <w:rsid w:val="00264740"/>
    <w:rsid w:val="002717BF"/>
    <w:rsid w:val="0027611C"/>
    <w:rsid w:val="002810A1"/>
    <w:rsid w:val="00282346"/>
    <w:rsid w:val="00291628"/>
    <w:rsid w:val="002A2023"/>
    <w:rsid w:val="002A3B25"/>
    <w:rsid w:val="002B17EC"/>
    <w:rsid w:val="002D5201"/>
    <w:rsid w:val="002D6EDE"/>
    <w:rsid w:val="002E20BF"/>
    <w:rsid w:val="0030059B"/>
    <w:rsid w:val="00316A95"/>
    <w:rsid w:val="0033295E"/>
    <w:rsid w:val="00345ED1"/>
    <w:rsid w:val="00347BFD"/>
    <w:rsid w:val="00372376"/>
    <w:rsid w:val="0038249A"/>
    <w:rsid w:val="003A1351"/>
    <w:rsid w:val="0041168C"/>
    <w:rsid w:val="004159BC"/>
    <w:rsid w:val="004517EF"/>
    <w:rsid w:val="00475390"/>
    <w:rsid w:val="004B1750"/>
    <w:rsid w:val="004C070B"/>
    <w:rsid w:val="004C081B"/>
    <w:rsid w:val="004C26FE"/>
    <w:rsid w:val="004C5266"/>
    <w:rsid w:val="004E7A83"/>
    <w:rsid w:val="004F26C9"/>
    <w:rsid w:val="00504A77"/>
    <w:rsid w:val="0053659F"/>
    <w:rsid w:val="00537C0E"/>
    <w:rsid w:val="0054782E"/>
    <w:rsid w:val="00551819"/>
    <w:rsid w:val="00566ED8"/>
    <w:rsid w:val="005B3AF0"/>
    <w:rsid w:val="005B3DEF"/>
    <w:rsid w:val="005E4BC8"/>
    <w:rsid w:val="005F0383"/>
    <w:rsid w:val="0060492B"/>
    <w:rsid w:val="00635A80"/>
    <w:rsid w:val="00643763"/>
    <w:rsid w:val="00651CA0"/>
    <w:rsid w:val="00662FC1"/>
    <w:rsid w:val="00670839"/>
    <w:rsid w:val="0069256C"/>
    <w:rsid w:val="006A6BD0"/>
    <w:rsid w:val="00710822"/>
    <w:rsid w:val="0072168E"/>
    <w:rsid w:val="0072597C"/>
    <w:rsid w:val="00725BDA"/>
    <w:rsid w:val="00725F2F"/>
    <w:rsid w:val="0075088F"/>
    <w:rsid w:val="007536F1"/>
    <w:rsid w:val="00767B1B"/>
    <w:rsid w:val="0077257F"/>
    <w:rsid w:val="0079160B"/>
    <w:rsid w:val="007B67B1"/>
    <w:rsid w:val="007C2F05"/>
    <w:rsid w:val="007C52F3"/>
    <w:rsid w:val="007C7677"/>
    <w:rsid w:val="007F3F2F"/>
    <w:rsid w:val="0081645B"/>
    <w:rsid w:val="00832C44"/>
    <w:rsid w:val="00843D65"/>
    <w:rsid w:val="00874E99"/>
    <w:rsid w:val="008A7A87"/>
    <w:rsid w:val="008E4823"/>
    <w:rsid w:val="008F72A7"/>
    <w:rsid w:val="00921F88"/>
    <w:rsid w:val="0094252A"/>
    <w:rsid w:val="009433E2"/>
    <w:rsid w:val="00943C07"/>
    <w:rsid w:val="00943F12"/>
    <w:rsid w:val="00945AE0"/>
    <w:rsid w:val="0099003C"/>
    <w:rsid w:val="009901A4"/>
    <w:rsid w:val="009D3162"/>
    <w:rsid w:val="00A01C96"/>
    <w:rsid w:val="00A14B1E"/>
    <w:rsid w:val="00A24417"/>
    <w:rsid w:val="00A36ECA"/>
    <w:rsid w:val="00A7425F"/>
    <w:rsid w:val="00A921D9"/>
    <w:rsid w:val="00A92A55"/>
    <w:rsid w:val="00AA0574"/>
    <w:rsid w:val="00AA5E8E"/>
    <w:rsid w:val="00AC0B86"/>
    <w:rsid w:val="00AC24F6"/>
    <w:rsid w:val="00AC59DC"/>
    <w:rsid w:val="00AE36FF"/>
    <w:rsid w:val="00B01F08"/>
    <w:rsid w:val="00B02F91"/>
    <w:rsid w:val="00B05B4A"/>
    <w:rsid w:val="00B23716"/>
    <w:rsid w:val="00B237E6"/>
    <w:rsid w:val="00B266FB"/>
    <w:rsid w:val="00B83258"/>
    <w:rsid w:val="00B841F6"/>
    <w:rsid w:val="00BA2C00"/>
    <w:rsid w:val="00BA39C2"/>
    <w:rsid w:val="00BB3159"/>
    <w:rsid w:val="00BE287A"/>
    <w:rsid w:val="00C136C1"/>
    <w:rsid w:val="00C1694D"/>
    <w:rsid w:val="00C82026"/>
    <w:rsid w:val="00C83A45"/>
    <w:rsid w:val="00CA5BA1"/>
    <w:rsid w:val="00CB022F"/>
    <w:rsid w:val="00CE182A"/>
    <w:rsid w:val="00CF77F5"/>
    <w:rsid w:val="00D207C3"/>
    <w:rsid w:val="00D32C1B"/>
    <w:rsid w:val="00D35201"/>
    <w:rsid w:val="00D52F6B"/>
    <w:rsid w:val="00D732A8"/>
    <w:rsid w:val="00D92B27"/>
    <w:rsid w:val="00DC231E"/>
    <w:rsid w:val="00DD2C73"/>
    <w:rsid w:val="00DF0F3A"/>
    <w:rsid w:val="00E1716F"/>
    <w:rsid w:val="00E74756"/>
    <w:rsid w:val="00E76728"/>
    <w:rsid w:val="00E9044A"/>
    <w:rsid w:val="00EA1690"/>
    <w:rsid w:val="00EC2291"/>
    <w:rsid w:val="00EE24BB"/>
    <w:rsid w:val="00EF24EB"/>
    <w:rsid w:val="00F15091"/>
    <w:rsid w:val="00F47E17"/>
    <w:rsid w:val="00F81916"/>
    <w:rsid w:val="00FB04F3"/>
    <w:rsid w:val="00FB21CF"/>
    <w:rsid w:val="00FB378A"/>
    <w:rsid w:val="00FB6741"/>
    <w:rsid w:val="00FC0B85"/>
    <w:rsid w:val="00FC2EE0"/>
    <w:rsid w:val="00FE685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BEF1A"/>
  <w15:chartTrackingRefBased/>
  <w15:docId w15:val="{C57071E3-0FD9-4B3C-8341-5F794B0C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E6858"/>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FE6858"/>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FE6858"/>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858"/>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FE6858"/>
    <w:rPr>
      <w:rFonts w:ascii="Arial" w:eastAsiaTheme="majorEastAsia" w:hAnsi="Arial" w:cstheme="majorBidi"/>
      <w:b/>
      <w:color w:val="000000" w:themeColor="text1"/>
      <w:sz w:val="24"/>
      <w:szCs w:val="26"/>
      <w:lang w:val="en-GB"/>
    </w:rPr>
  </w:style>
  <w:style w:type="character" w:styleId="Strong">
    <w:name w:val="Strong"/>
    <w:basedOn w:val="DefaultParagraphFont"/>
    <w:uiPriority w:val="22"/>
    <w:qFormat/>
    <w:rsid w:val="00E9044A"/>
    <w:rPr>
      <w:b/>
      <w:bCs/>
    </w:rPr>
  </w:style>
  <w:style w:type="paragraph" w:styleId="NormalWeb">
    <w:name w:val="Normal (Web)"/>
    <w:basedOn w:val="Normal"/>
    <w:uiPriority w:val="99"/>
    <w:unhideWhenUsed/>
    <w:rsid w:val="00E9044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E9044A"/>
    <w:rPr>
      <w:i/>
      <w:iCs/>
    </w:rPr>
  </w:style>
  <w:style w:type="paragraph" w:styleId="ListParagraph">
    <w:name w:val="List Paragraph"/>
    <w:basedOn w:val="Normal"/>
    <w:uiPriority w:val="34"/>
    <w:qFormat/>
    <w:rsid w:val="00B01F08"/>
    <w:pPr>
      <w:ind w:left="720"/>
      <w:contextualSpacing/>
    </w:pPr>
  </w:style>
  <w:style w:type="paragraph" w:styleId="TOCHeading">
    <w:name w:val="TOC Heading"/>
    <w:basedOn w:val="Heading1"/>
    <w:next w:val="Normal"/>
    <w:uiPriority w:val="39"/>
    <w:unhideWhenUsed/>
    <w:qFormat/>
    <w:rsid w:val="00282346"/>
    <w:pPr>
      <w:outlineLvl w:val="9"/>
    </w:pPr>
    <w:rPr>
      <w:lang w:val="en-US"/>
    </w:rPr>
  </w:style>
  <w:style w:type="paragraph" w:styleId="TOC1">
    <w:name w:val="toc 1"/>
    <w:basedOn w:val="Normal"/>
    <w:next w:val="Normal"/>
    <w:autoRedefine/>
    <w:uiPriority w:val="39"/>
    <w:unhideWhenUsed/>
    <w:rsid w:val="00282346"/>
    <w:pPr>
      <w:spacing w:after="100"/>
    </w:pPr>
  </w:style>
  <w:style w:type="paragraph" w:styleId="TOC2">
    <w:name w:val="toc 2"/>
    <w:basedOn w:val="Normal"/>
    <w:next w:val="Normal"/>
    <w:autoRedefine/>
    <w:uiPriority w:val="39"/>
    <w:unhideWhenUsed/>
    <w:rsid w:val="00282346"/>
    <w:pPr>
      <w:spacing w:after="100"/>
      <w:ind w:left="220"/>
    </w:pPr>
  </w:style>
  <w:style w:type="character" w:styleId="Hyperlink">
    <w:name w:val="Hyperlink"/>
    <w:basedOn w:val="DefaultParagraphFont"/>
    <w:uiPriority w:val="99"/>
    <w:unhideWhenUsed/>
    <w:rsid w:val="00282346"/>
    <w:rPr>
      <w:color w:val="0563C1" w:themeColor="hyperlink"/>
      <w:u w:val="single"/>
    </w:rPr>
  </w:style>
  <w:style w:type="paragraph" w:styleId="Header">
    <w:name w:val="header"/>
    <w:basedOn w:val="Normal"/>
    <w:link w:val="HeaderChar"/>
    <w:uiPriority w:val="99"/>
    <w:unhideWhenUsed/>
    <w:rsid w:val="00282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346"/>
    <w:rPr>
      <w:lang w:val="en-GB"/>
    </w:rPr>
  </w:style>
  <w:style w:type="paragraph" w:styleId="Footer">
    <w:name w:val="footer"/>
    <w:basedOn w:val="Normal"/>
    <w:link w:val="FooterChar"/>
    <w:uiPriority w:val="99"/>
    <w:unhideWhenUsed/>
    <w:rsid w:val="00282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346"/>
    <w:rPr>
      <w:lang w:val="en-GB"/>
    </w:rPr>
  </w:style>
  <w:style w:type="character" w:customStyle="1" w:styleId="Heading3Char">
    <w:name w:val="Heading 3 Char"/>
    <w:basedOn w:val="DefaultParagraphFont"/>
    <w:link w:val="Heading3"/>
    <w:uiPriority w:val="9"/>
    <w:rsid w:val="00FE6858"/>
    <w:rPr>
      <w:rFonts w:ascii="Arial" w:eastAsiaTheme="majorEastAsia" w:hAnsi="Arial" w:cstheme="majorBidi"/>
      <w:b/>
      <w:color w:val="000000" w:themeColor="text1"/>
      <w:sz w:val="24"/>
      <w:szCs w:val="24"/>
      <w:lang w:val="en-GB"/>
    </w:rPr>
  </w:style>
  <w:style w:type="character" w:customStyle="1" w:styleId="UnresolvedMention1">
    <w:name w:val="Unresolved Mention1"/>
    <w:basedOn w:val="DefaultParagraphFont"/>
    <w:uiPriority w:val="99"/>
    <w:semiHidden/>
    <w:unhideWhenUsed/>
    <w:rsid w:val="002810A1"/>
    <w:rPr>
      <w:color w:val="605E5C"/>
      <w:shd w:val="clear" w:color="auto" w:fill="E1DFDD"/>
    </w:rPr>
  </w:style>
  <w:style w:type="paragraph" w:styleId="TOC3">
    <w:name w:val="toc 3"/>
    <w:basedOn w:val="Normal"/>
    <w:next w:val="Normal"/>
    <w:autoRedefine/>
    <w:uiPriority w:val="39"/>
    <w:unhideWhenUsed/>
    <w:rsid w:val="00FB04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093396">
      <w:bodyDiv w:val="1"/>
      <w:marLeft w:val="0"/>
      <w:marRight w:val="0"/>
      <w:marTop w:val="0"/>
      <w:marBottom w:val="0"/>
      <w:divBdr>
        <w:top w:val="none" w:sz="0" w:space="0" w:color="auto"/>
        <w:left w:val="none" w:sz="0" w:space="0" w:color="auto"/>
        <w:bottom w:val="none" w:sz="0" w:space="0" w:color="auto"/>
        <w:right w:val="none" w:sz="0" w:space="0" w:color="auto"/>
      </w:divBdr>
    </w:div>
    <w:div w:id="462429884">
      <w:bodyDiv w:val="1"/>
      <w:marLeft w:val="0"/>
      <w:marRight w:val="0"/>
      <w:marTop w:val="0"/>
      <w:marBottom w:val="0"/>
      <w:divBdr>
        <w:top w:val="none" w:sz="0" w:space="0" w:color="auto"/>
        <w:left w:val="none" w:sz="0" w:space="0" w:color="auto"/>
        <w:bottom w:val="none" w:sz="0" w:space="0" w:color="auto"/>
        <w:right w:val="none" w:sz="0" w:space="0" w:color="auto"/>
      </w:divBdr>
    </w:div>
    <w:div w:id="1160346859">
      <w:bodyDiv w:val="1"/>
      <w:marLeft w:val="0"/>
      <w:marRight w:val="0"/>
      <w:marTop w:val="0"/>
      <w:marBottom w:val="0"/>
      <w:divBdr>
        <w:top w:val="none" w:sz="0" w:space="0" w:color="auto"/>
        <w:left w:val="none" w:sz="0" w:space="0" w:color="auto"/>
        <w:bottom w:val="none" w:sz="0" w:space="0" w:color="auto"/>
        <w:right w:val="none" w:sz="0" w:space="0" w:color="auto"/>
      </w:divBdr>
    </w:div>
    <w:div w:id="213162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blog.youtube/pres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didas-group.com/en/media/press-release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F738E-FADA-4E8A-8B5B-1B3A43BCD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3514</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Sagar Tala</cp:lastModifiedBy>
  <cp:revision>3</cp:revision>
  <dcterms:created xsi:type="dcterms:W3CDTF">2025-12-14T23:52:00Z</dcterms:created>
  <dcterms:modified xsi:type="dcterms:W3CDTF">2025-12-14T23:59:00Z</dcterms:modified>
</cp:coreProperties>
</file>