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257373" w14:textId="77777777" w:rsidR="00E25FA6" w:rsidRDefault="00E25FA6">
      <w:pPr>
        <w:rPr>
          <w:sz w:val="40"/>
          <w:szCs w:val="40"/>
        </w:rPr>
      </w:pPr>
    </w:p>
    <w:p w14:paraId="65681A25" w14:textId="77777777" w:rsidR="00E25FA6" w:rsidRDefault="00E25FA6">
      <w:pPr>
        <w:rPr>
          <w:sz w:val="40"/>
          <w:szCs w:val="40"/>
        </w:rPr>
      </w:pPr>
    </w:p>
    <w:p w14:paraId="0C36F0E2" w14:textId="4F7FDC8C" w:rsidR="00E25FA6" w:rsidRDefault="00E25FA6">
      <w:pPr>
        <w:rPr>
          <w:sz w:val="40"/>
          <w:szCs w:val="40"/>
        </w:rPr>
      </w:pPr>
      <w:r>
        <w:rPr>
          <w:noProof/>
        </w:rPr>
        <w:drawing>
          <wp:inline distT="0" distB="0" distL="0" distR="0" wp14:anchorId="039AE56E" wp14:editId="548691DF">
            <wp:extent cx="5717651" cy="2019604"/>
            <wp:effectExtent l="0" t="0" r="0" b="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rotWithShape="1">
                    <a:blip r:embed="rId6">
                      <a:extLst>
                        <a:ext uri="{28A0092B-C50C-407E-A947-70E740481C1C}">
                          <a14:useLocalDpi xmlns:a14="http://schemas.microsoft.com/office/drawing/2010/main" val="0"/>
                        </a:ext>
                      </a:extLst>
                    </a:blip>
                    <a:srcRect t="22943" b="24009"/>
                    <a:stretch/>
                  </pic:blipFill>
                  <pic:spPr bwMode="auto">
                    <a:xfrm>
                      <a:off x="0" y="0"/>
                      <a:ext cx="5718175" cy="2019789"/>
                    </a:xfrm>
                    <a:prstGeom prst="rect">
                      <a:avLst/>
                    </a:prstGeom>
                    <a:noFill/>
                    <a:ln>
                      <a:noFill/>
                    </a:ln>
                    <a:extLst>
                      <a:ext uri="{53640926-AAD7-44D8-BBD7-CCE9431645EC}">
                        <a14:shadowObscured xmlns:a14="http://schemas.microsoft.com/office/drawing/2010/main"/>
                      </a:ext>
                    </a:extLst>
                  </pic:spPr>
                </pic:pic>
              </a:graphicData>
            </a:graphic>
          </wp:inline>
        </w:drawing>
      </w:r>
    </w:p>
    <w:p w14:paraId="41D6E6B1" w14:textId="77777777" w:rsidR="00E25FA6" w:rsidRDefault="00E25FA6">
      <w:pPr>
        <w:rPr>
          <w:sz w:val="40"/>
          <w:szCs w:val="40"/>
        </w:rPr>
      </w:pPr>
    </w:p>
    <w:p w14:paraId="4C7D18F1" w14:textId="3F72658F" w:rsidR="00E25FA6" w:rsidRPr="00E25FA6" w:rsidRDefault="00E25FA6">
      <w:pPr>
        <w:rPr>
          <w:sz w:val="40"/>
          <w:szCs w:val="40"/>
        </w:rPr>
      </w:pPr>
      <w:r w:rsidRPr="00E25FA6">
        <w:rPr>
          <w:sz w:val="40"/>
          <w:szCs w:val="40"/>
        </w:rPr>
        <w:t xml:space="preserve">Student: </w:t>
      </w:r>
      <w:r w:rsidR="00AB5E55">
        <w:rPr>
          <w:sz w:val="40"/>
          <w:szCs w:val="40"/>
        </w:rPr>
        <w:t>Razvan Joita</w:t>
      </w:r>
      <w:r w:rsidRPr="00E25FA6">
        <w:rPr>
          <w:sz w:val="40"/>
          <w:szCs w:val="40"/>
        </w:rPr>
        <w:t xml:space="preserve"> </w:t>
      </w:r>
    </w:p>
    <w:p w14:paraId="0FE16329" w14:textId="288284BF" w:rsidR="00E25FA6" w:rsidRPr="00E25FA6" w:rsidRDefault="00E25FA6">
      <w:pPr>
        <w:rPr>
          <w:sz w:val="40"/>
          <w:szCs w:val="40"/>
        </w:rPr>
      </w:pPr>
      <w:r w:rsidRPr="00E25FA6">
        <w:rPr>
          <w:sz w:val="40"/>
          <w:szCs w:val="40"/>
        </w:rPr>
        <w:t>Code: 19057</w:t>
      </w:r>
      <w:r w:rsidR="00AB5E55">
        <w:rPr>
          <w:sz w:val="40"/>
          <w:szCs w:val="40"/>
        </w:rPr>
        <w:t>12</w:t>
      </w:r>
    </w:p>
    <w:p w14:paraId="18CCDA99" w14:textId="75A7AEAB" w:rsidR="00E25FA6" w:rsidRPr="00E25FA6" w:rsidRDefault="00E25FA6">
      <w:pPr>
        <w:rPr>
          <w:sz w:val="40"/>
          <w:szCs w:val="40"/>
        </w:rPr>
      </w:pPr>
      <w:r w:rsidRPr="00E25FA6">
        <w:rPr>
          <w:sz w:val="40"/>
          <w:szCs w:val="40"/>
        </w:rPr>
        <w:t xml:space="preserve">Module: Foreign Languages &amp; Cultural Awareness </w:t>
      </w:r>
    </w:p>
    <w:p w14:paraId="3CE4DDBE" w14:textId="6C5CE54C" w:rsidR="00E25FA6" w:rsidRDefault="00E25FA6">
      <w:pPr>
        <w:rPr>
          <w:sz w:val="40"/>
          <w:szCs w:val="40"/>
        </w:rPr>
      </w:pPr>
      <w:r w:rsidRPr="00E25FA6">
        <w:rPr>
          <w:sz w:val="40"/>
          <w:szCs w:val="40"/>
        </w:rPr>
        <w:t xml:space="preserve">Lecturer: Dr Olu Adegbite </w:t>
      </w:r>
    </w:p>
    <w:p w14:paraId="42D57C03" w14:textId="220033D3" w:rsidR="00E25FA6" w:rsidRPr="00E25FA6" w:rsidRDefault="00E25FA6" w:rsidP="00E25FA6">
      <w:pPr>
        <w:jc w:val="center"/>
        <w:rPr>
          <w:sz w:val="40"/>
          <w:szCs w:val="40"/>
        </w:rPr>
      </w:pPr>
      <w:r>
        <w:rPr>
          <w:noProof/>
        </w:rPr>
        <w:drawing>
          <wp:inline distT="0" distB="0" distL="0" distR="0" wp14:anchorId="52634337" wp14:editId="6643F564">
            <wp:extent cx="4482988" cy="3452884"/>
            <wp:effectExtent l="0" t="0" r="0" b="0"/>
            <wp:docPr id="2" name="Picture 2" descr="Understanding Cultural Adjustment - Living Ab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rstanding Cultural Adjustment - Living Abroa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85361" cy="3454712"/>
                    </a:xfrm>
                    <a:prstGeom prst="rect">
                      <a:avLst/>
                    </a:prstGeom>
                    <a:noFill/>
                    <a:ln>
                      <a:noFill/>
                    </a:ln>
                  </pic:spPr>
                </pic:pic>
              </a:graphicData>
            </a:graphic>
          </wp:inline>
        </w:drawing>
      </w:r>
    </w:p>
    <w:p w14:paraId="4A50F4AE" w14:textId="77777777" w:rsidR="0092010A" w:rsidRDefault="0092010A">
      <w:pPr>
        <w:rPr>
          <w:b/>
          <w:bCs/>
          <w:sz w:val="44"/>
          <w:szCs w:val="44"/>
          <w:u w:val="single"/>
        </w:rPr>
      </w:pPr>
    </w:p>
    <w:p w14:paraId="66E4019D" w14:textId="77777777" w:rsidR="0092010A" w:rsidRDefault="0092010A">
      <w:pPr>
        <w:rPr>
          <w:b/>
          <w:bCs/>
          <w:sz w:val="44"/>
          <w:szCs w:val="44"/>
          <w:u w:val="single"/>
        </w:rPr>
      </w:pPr>
    </w:p>
    <w:p w14:paraId="3E6C1DC0" w14:textId="77777777" w:rsidR="0092010A" w:rsidRDefault="0092010A">
      <w:pPr>
        <w:rPr>
          <w:b/>
          <w:bCs/>
          <w:sz w:val="44"/>
          <w:szCs w:val="44"/>
          <w:u w:val="single"/>
        </w:rPr>
      </w:pPr>
    </w:p>
    <w:p w14:paraId="1B761991" w14:textId="77777777" w:rsidR="0092010A" w:rsidRDefault="0092010A">
      <w:pPr>
        <w:rPr>
          <w:b/>
          <w:bCs/>
          <w:sz w:val="44"/>
          <w:szCs w:val="44"/>
          <w:u w:val="single"/>
        </w:rPr>
      </w:pPr>
    </w:p>
    <w:p w14:paraId="7E83CDE2" w14:textId="77777777" w:rsidR="0092010A" w:rsidRDefault="0092010A">
      <w:pPr>
        <w:rPr>
          <w:b/>
          <w:bCs/>
          <w:sz w:val="44"/>
          <w:szCs w:val="44"/>
          <w:u w:val="single"/>
        </w:rPr>
      </w:pPr>
    </w:p>
    <w:p w14:paraId="387401F4" w14:textId="1CBFA0AD" w:rsidR="00E25FA6" w:rsidRPr="0092010A" w:rsidRDefault="00E25FA6">
      <w:pPr>
        <w:rPr>
          <w:b/>
          <w:bCs/>
          <w:sz w:val="44"/>
          <w:szCs w:val="44"/>
          <w:u w:val="single"/>
        </w:rPr>
      </w:pPr>
      <w:r w:rsidRPr="0092010A">
        <w:rPr>
          <w:b/>
          <w:bCs/>
          <w:sz w:val="44"/>
          <w:szCs w:val="44"/>
          <w:u w:val="single"/>
        </w:rPr>
        <w:t xml:space="preserve">Content of the assignment </w:t>
      </w:r>
    </w:p>
    <w:p w14:paraId="49F0F3D3" w14:textId="0349A682" w:rsidR="00E25FA6" w:rsidRDefault="00E25FA6">
      <w:pPr>
        <w:rPr>
          <w:b/>
          <w:bCs/>
          <w:sz w:val="36"/>
          <w:szCs w:val="36"/>
        </w:rPr>
      </w:pPr>
      <w:r>
        <w:rPr>
          <w:b/>
          <w:bCs/>
          <w:sz w:val="36"/>
          <w:szCs w:val="36"/>
        </w:rPr>
        <w:t>Introduction</w:t>
      </w:r>
      <w:r w:rsidR="0092010A">
        <w:rPr>
          <w:b/>
          <w:bCs/>
          <w:sz w:val="36"/>
          <w:szCs w:val="36"/>
        </w:rPr>
        <w:t>……………………………………………………………page 03</w:t>
      </w:r>
    </w:p>
    <w:p w14:paraId="0876EFEC" w14:textId="0CD5C2C2" w:rsidR="0092010A" w:rsidRDefault="0092010A">
      <w:pPr>
        <w:rPr>
          <w:b/>
          <w:bCs/>
          <w:sz w:val="36"/>
          <w:szCs w:val="36"/>
        </w:rPr>
      </w:pPr>
      <w:r>
        <w:rPr>
          <w:b/>
          <w:bCs/>
          <w:sz w:val="36"/>
          <w:szCs w:val="36"/>
        </w:rPr>
        <w:t xml:space="preserve">Service Quality Measurements……………………………….page 03 </w:t>
      </w:r>
    </w:p>
    <w:p w14:paraId="7DE81961" w14:textId="6EEBBDE7" w:rsidR="0092010A" w:rsidRDefault="0092010A">
      <w:pPr>
        <w:rPr>
          <w:b/>
          <w:bCs/>
          <w:sz w:val="36"/>
          <w:szCs w:val="36"/>
        </w:rPr>
      </w:pPr>
      <w:r>
        <w:rPr>
          <w:b/>
          <w:bCs/>
          <w:sz w:val="36"/>
          <w:szCs w:val="36"/>
        </w:rPr>
        <w:t>Preferences of different cultures……………………………page 0</w:t>
      </w:r>
      <w:r w:rsidR="00AB5E55">
        <w:rPr>
          <w:b/>
          <w:bCs/>
          <w:sz w:val="36"/>
          <w:szCs w:val="36"/>
        </w:rPr>
        <w:t>5</w:t>
      </w:r>
    </w:p>
    <w:p w14:paraId="42EEA40B" w14:textId="3D8866DE" w:rsidR="0092010A" w:rsidRDefault="0092010A">
      <w:pPr>
        <w:rPr>
          <w:b/>
          <w:bCs/>
          <w:sz w:val="36"/>
          <w:szCs w:val="36"/>
        </w:rPr>
      </w:pPr>
      <w:r>
        <w:rPr>
          <w:b/>
          <w:bCs/>
          <w:sz w:val="36"/>
          <w:szCs w:val="36"/>
        </w:rPr>
        <w:t>Conclusion………………………………………………………………page 0</w:t>
      </w:r>
    </w:p>
    <w:p w14:paraId="73247F41" w14:textId="5F39973E" w:rsidR="0092010A" w:rsidRDefault="0092010A">
      <w:pPr>
        <w:rPr>
          <w:b/>
          <w:bCs/>
          <w:sz w:val="36"/>
          <w:szCs w:val="36"/>
        </w:rPr>
      </w:pPr>
      <w:r>
        <w:rPr>
          <w:b/>
          <w:bCs/>
          <w:sz w:val="36"/>
          <w:szCs w:val="36"/>
        </w:rPr>
        <w:t>Reference Page………………………………………………………page</w:t>
      </w:r>
      <w:r w:rsidR="00AB5E55">
        <w:rPr>
          <w:b/>
          <w:bCs/>
          <w:sz w:val="36"/>
          <w:szCs w:val="36"/>
        </w:rPr>
        <w:t xml:space="preserve"> 06</w:t>
      </w:r>
      <w:r>
        <w:rPr>
          <w:b/>
          <w:bCs/>
          <w:sz w:val="36"/>
          <w:szCs w:val="36"/>
        </w:rPr>
        <w:t xml:space="preserve"> </w:t>
      </w:r>
    </w:p>
    <w:p w14:paraId="1BDCDDE5" w14:textId="77777777" w:rsidR="0092010A" w:rsidRDefault="0092010A">
      <w:pPr>
        <w:rPr>
          <w:b/>
          <w:bCs/>
          <w:sz w:val="36"/>
          <w:szCs w:val="36"/>
        </w:rPr>
      </w:pPr>
    </w:p>
    <w:p w14:paraId="0B37120C" w14:textId="217E4A6B" w:rsidR="0092010A" w:rsidRDefault="0092010A">
      <w:pPr>
        <w:rPr>
          <w:b/>
          <w:bCs/>
          <w:sz w:val="36"/>
          <w:szCs w:val="36"/>
        </w:rPr>
      </w:pPr>
    </w:p>
    <w:p w14:paraId="04F9B355" w14:textId="7A6169CA" w:rsidR="0092010A" w:rsidRDefault="0092010A">
      <w:pPr>
        <w:rPr>
          <w:b/>
          <w:bCs/>
          <w:sz w:val="36"/>
          <w:szCs w:val="36"/>
        </w:rPr>
      </w:pPr>
    </w:p>
    <w:p w14:paraId="06246724" w14:textId="3D959430" w:rsidR="0092010A" w:rsidRDefault="0092010A">
      <w:pPr>
        <w:rPr>
          <w:b/>
          <w:bCs/>
          <w:sz w:val="36"/>
          <w:szCs w:val="36"/>
        </w:rPr>
      </w:pPr>
    </w:p>
    <w:p w14:paraId="2E62D38D" w14:textId="205A8118" w:rsidR="0092010A" w:rsidRDefault="0092010A">
      <w:pPr>
        <w:rPr>
          <w:b/>
          <w:bCs/>
          <w:sz w:val="36"/>
          <w:szCs w:val="36"/>
        </w:rPr>
      </w:pPr>
    </w:p>
    <w:p w14:paraId="4B174A63" w14:textId="578D9B8B" w:rsidR="0092010A" w:rsidRDefault="0092010A">
      <w:pPr>
        <w:rPr>
          <w:b/>
          <w:bCs/>
          <w:sz w:val="36"/>
          <w:szCs w:val="36"/>
        </w:rPr>
      </w:pPr>
    </w:p>
    <w:p w14:paraId="6E950CB1" w14:textId="6714E366" w:rsidR="0092010A" w:rsidRDefault="0092010A">
      <w:pPr>
        <w:rPr>
          <w:b/>
          <w:bCs/>
          <w:sz w:val="36"/>
          <w:szCs w:val="36"/>
        </w:rPr>
      </w:pPr>
    </w:p>
    <w:p w14:paraId="2764BF0F" w14:textId="5F0277B7" w:rsidR="0092010A" w:rsidRDefault="0092010A">
      <w:pPr>
        <w:rPr>
          <w:b/>
          <w:bCs/>
          <w:sz w:val="36"/>
          <w:szCs w:val="36"/>
        </w:rPr>
      </w:pPr>
    </w:p>
    <w:p w14:paraId="05C3012C" w14:textId="25109D4C" w:rsidR="0092010A" w:rsidRDefault="0092010A">
      <w:pPr>
        <w:rPr>
          <w:b/>
          <w:bCs/>
          <w:sz w:val="36"/>
          <w:szCs w:val="36"/>
        </w:rPr>
      </w:pPr>
    </w:p>
    <w:p w14:paraId="03A60B6C" w14:textId="6864C121" w:rsidR="0092010A" w:rsidRDefault="0092010A" w:rsidP="0092010A">
      <w:pPr>
        <w:jc w:val="both"/>
        <w:rPr>
          <w:rFonts w:ascii="Arial" w:hAnsi="Arial" w:cs="Arial"/>
          <w:sz w:val="32"/>
          <w:szCs w:val="32"/>
          <w:u w:val="single"/>
        </w:rPr>
      </w:pPr>
      <w:r>
        <w:rPr>
          <w:rFonts w:ascii="Arial" w:hAnsi="Arial" w:cs="Arial"/>
          <w:sz w:val="32"/>
          <w:szCs w:val="32"/>
          <w:u w:val="single"/>
        </w:rPr>
        <w:t>Introduction</w:t>
      </w:r>
    </w:p>
    <w:p w14:paraId="7C520226" w14:textId="3C710D24" w:rsidR="0092010A" w:rsidRDefault="0092010A" w:rsidP="0092010A">
      <w:pPr>
        <w:jc w:val="both"/>
        <w:rPr>
          <w:rFonts w:ascii="Arial" w:hAnsi="Arial" w:cs="Arial"/>
          <w:sz w:val="24"/>
          <w:szCs w:val="24"/>
        </w:rPr>
      </w:pPr>
      <w:r>
        <w:rPr>
          <w:rFonts w:ascii="Arial" w:hAnsi="Arial" w:cs="Arial"/>
          <w:sz w:val="24"/>
          <w:szCs w:val="24"/>
        </w:rPr>
        <w:lastRenderedPageBreak/>
        <w:t xml:space="preserve">The today’s report has the purpose of delivering information that supports the hotel and tourism industry employees to deal with international guests with ease. Considering that each culture is different from another, the employee must be capable to vary between its behaviours and it must be capable to notice what the guests are expecting and what they want. Therefore, the assignment will include information about what cultural awareness is and why it is important, the statements about cultural awareness will be then strengthen within the information provided within the service quality measures, which are extremely common in the hospitality and tourism industry. </w:t>
      </w:r>
    </w:p>
    <w:p w14:paraId="5811F66B" w14:textId="4C07887E" w:rsidR="0092010A" w:rsidRDefault="0092010A" w:rsidP="0092010A">
      <w:pPr>
        <w:jc w:val="both"/>
        <w:rPr>
          <w:rFonts w:ascii="Arial" w:hAnsi="Arial" w:cs="Arial"/>
          <w:sz w:val="24"/>
          <w:szCs w:val="24"/>
        </w:rPr>
      </w:pPr>
      <w:r>
        <w:rPr>
          <w:rFonts w:ascii="Arial" w:hAnsi="Arial" w:cs="Arial"/>
          <w:sz w:val="24"/>
          <w:szCs w:val="24"/>
        </w:rPr>
        <w:t xml:space="preserve">People from the worldwide usually have got raised expectation from everywhere they are going, especially if they are going in countries with great touristic attractivity or with positive reviews, so when they arrive there they expect to find advanced services and advanced knowledge related to cultural awareness. </w:t>
      </w:r>
    </w:p>
    <w:p w14:paraId="580C1E5E" w14:textId="2CC2F169" w:rsidR="0092010A" w:rsidRDefault="0092010A" w:rsidP="0092010A">
      <w:pPr>
        <w:jc w:val="both"/>
        <w:rPr>
          <w:rFonts w:ascii="Arial" w:hAnsi="Arial" w:cs="Arial"/>
          <w:sz w:val="24"/>
          <w:szCs w:val="24"/>
        </w:rPr>
      </w:pPr>
      <w:r>
        <w:rPr>
          <w:rFonts w:ascii="Arial" w:hAnsi="Arial" w:cs="Arial"/>
          <w:sz w:val="24"/>
          <w:szCs w:val="24"/>
        </w:rPr>
        <w:t>Cultural differences must be one of the main important points to focus on when working in the hospitality industry and this because of the fact that each culture is different and each employee must be informed and trained to be able to deal with people from everywhere (Moran, 2007)</w:t>
      </w:r>
    </w:p>
    <w:p w14:paraId="4DB4212F" w14:textId="63DAE3AB" w:rsidR="00375FDB" w:rsidRDefault="00375FDB" w:rsidP="0092010A">
      <w:pPr>
        <w:jc w:val="both"/>
        <w:rPr>
          <w:rFonts w:ascii="Arial" w:hAnsi="Arial" w:cs="Arial"/>
          <w:sz w:val="24"/>
          <w:szCs w:val="24"/>
        </w:rPr>
      </w:pPr>
      <w:r>
        <w:rPr>
          <w:rFonts w:ascii="Arial" w:hAnsi="Arial" w:cs="Arial"/>
          <w:sz w:val="24"/>
          <w:szCs w:val="24"/>
        </w:rPr>
        <w:t>By the end of the assignment there will be a section that will identify differences between two different countries, which for this assignment will be Spain and Romania because there two countries are two nice countries that tend to be visited by a lot of tourists but in the same time these two countries have been chosen because even if they have at their base the common thing of being visited they do have secrets to discover</w:t>
      </w:r>
    </w:p>
    <w:p w14:paraId="5F5D07AA" w14:textId="3D0EB696" w:rsidR="00375FDB" w:rsidRDefault="00375FDB" w:rsidP="00375FDB">
      <w:pPr>
        <w:jc w:val="center"/>
        <w:rPr>
          <w:rFonts w:ascii="Arial" w:hAnsi="Arial" w:cs="Arial"/>
          <w:sz w:val="24"/>
          <w:szCs w:val="24"/>
        </w:rPr>
      </w:pPr>
      <w:r>
        <w:rPr>
          <w:noProof/>
        </w:rPr>
        <w:drawing>
          <wp:inline distT="0" distB="0" distL="0" distR="0" wp14:anchorId="4955EA02" wp14:editId="0F6CA40B">
            <wp:extent cx="3998595" cy="2374900"/>
            <wp:effectExtent l="0" t="0" r="1905" b="6350"/>
            <wp:docPr id="3" name="Picture 3" descr="Commercial Diplomacy Chamber with Spanish Kingdom opens 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mmercial Diplomacy Chamber with Spanish Kingdom opens in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8595" cy="2374900"/>
                    </a:xfrm>
                    <a:prstGeom prst="rect">
                      <a:avLst/>
                    </a:prstGeom>
                    <a:noFill/>
                    <a:ln>
                      <a:noFill/>
                    </a:ln>
                  </pic:spPr>
                </pic:pic>
              </a:graphicData>
            </a:graphic>
          </wp:inline>
        </w:drawing>
      </w:r>
    </w:p>
    <w:p w14:paraId="787F7C4B" w14:textId="11EBD03D" w:rsidR="00375FDB" w:rsidRDefault="00980EC4" w:rsidP="00980EC4">
      <w:pPr>
        <w:rPr>
          <w:rFonts w:ascii="Arial" w:hAnsi="Arial" w:cs="Arial"/>
          <w:sz w:val="32"/>
          <w:szCs w:val="32"/>
          <w:u w:val="single"/>
        </w:rPr>
      </w:pPr>
      <w:r>
        <w:rPr>
          <w:rFonts w:ascii="Arial" w:hAnsi="Arial" w:cs="Arial"/>
          <w:sz w:val="32"/>
          <w:szCs w:val="32"/>
          <w:u w:val="single"/>
        </w:rPr>
        <w:t xml:space="preserve">Service Quality Measurements </w:t>
      </w:r>
    </w:p>
    <w:p w14:paraId="1EA07B92" w14:textId="31AA8ADA" w:rsidR="00980EC4" w:rsidRPr="00ED6B81" w:rsidRDefault="00980EC4" w:rsidP="00980EC4">
      <w:pPr>
        <w:rPr>
          <w:rFonts w:ascii="Arial" w:hAnsi="Arial" w:cs="Arial"/>
          <w:sz w:val="24"/>
          <w:szCs w:val="24"/>
        </w:rPr>
      </w:pPr>
      <w:r>
        <w:rPr>
          <w:rFonts w:ascii="Arial" w:hAnsi="Arial" w:cs="Arial"/>
          <w:sz w:val="24"/>
          <w:szCs w:val="24"/>
        </w:rPr>
        <w:t>Generally speaking, the measurements of the quality of the services depends on the promises of the brand and context and most of the time the quality of service varies depending on the industry, but focusing on the hospitality and tourism industry, the approach that is mostly used is SERVQUAL (Qualtrics, 2020). SERVQUAL is recognized as being the most popular tool used by hospitality and tourism environments to continuously check the quality of the services that are provided</w:t>
      </w:r>
      <w:r w:rsidR="00D32A83">
        <w:rPr>
          <w:rFonts w:ascii="Arial" w:hAnsi="Arial" w:cs="Arial"/>
          <w:sz w:val="24"/>
          <w:szCs w:val="24"/>
        </w:rPr>
        <w:t xml:space="preserve"> (Fortuny-Santos, 2005). The SERVQUAL model covers five important aspects in the </w:t>
      </w:r>
      <w:r w:rsidR="00D32A83">
        <w:rPr>
          <w:rFonts w:ascii="Arial" w:hAnsi="Arial" w:cs="Arial"/>
          <w:sz w:val="24"/>
          <w:szCs w:val="24"/>
        </w:rPr>
        <w:lastRenderedPageBreak/>
        <w:t xml:space="preserve">quality of services and when checking the quality, it is extremely important to have under consideration those ten dimensions. The dimensions that the model is covering are tangibles; reliability; responsiveness; competence; courtesy; Credibility; Safety; Access; Communication; Understanding customer needs (Valarie, Parasuraman, Berry, 1990). In the first place, </w:t>
      </w:r>
      <w:r w:rsidR="00D32A83">
        <w:rPr>
          <w:rFonts w:ascii="Arial" w:hAnsi="Arial" w:cs="Arial"/>
          <w:b/>
          <w:bCs/>
          <w:i/>
          <w:iCs/>
          <w:sz w:val="24"/>
          <w:szCs w:val="24"/>
        </w:rPr>
        <w:t>tangibles</w:t>
      </w:r>
      <w:r w:rsidR="00D32A83">
        <w:rPr>
          <w:rFonts w:ascii="Arial" w:hAnsi="Arial" w:cs="Arial"/>
          <w:sz w:val="24"/>
          <w:szCs w:val="24"/>
        </w:rPr>
        <w:t xml:space="preserve"> measurements are seen as being </w:t>
      </w:r>
      <w:r w:rsidR="00F045FA">
        <w:rPr>
          <w:rFonts w:ascii="Arial" w:hAnsi="Arial" w:cs="Arial"/>
          <w:sz w:val="24"/>
          <w:szCs w:val="24"/>
        </w:rPr>
        <w:t xml:space="preserve">the services that can be felt without requesting that service. Tangibles measurements are also seen as being the visible sides of the services provided in the hotel for the guest satisfaction (Tapan, 2016). Therefore, if the employees are ensuring that their work can be seen and physically felt, then the guests from any side of the world will know that  you have got the manners of trying to make them feel like home. Going to </w:t>
      </w:r>
      <w:r w:rsidR="00F045FA">
        <w:rPr>
          <w:rFonts w:ascii="Arial" w:hAnsi="Arial" w:cs="Arial"/>
          <w:b/>
          <w:bCs/>
          <w:i/>
          <w:iCs/>
          <w:sz w:val="24"/>
          <w:szCs w:val="24"/>
        </w:rPr>
        <w:t>reliability</w:t>
      </w:r>
      <w:r w:rsidR="00F045FA">
        <w:rPr>
          <w:rFonts w:ascii="Arial" w:hAnsi="Arial" w:cs="Arial"/>
          <w:sz w:val="24"/>
          <w:szCs w:val="24"/>
        </w:rPr>
        <w:t xml:space="preserve">, it is the measurement that outlines the employee ability to proceed the promised tasks, for example if there is an employee that said to a guest that in 20 minutes time the launch will be ready than the employee needs to ensure that its timing is right and if it is not the member of staff need to make sure that the guests are announced on time (Arien, 2019). Now, speaking about </w:t>
      </w:r>
      <w:r w:rsidR="00F045FA">
        <w:rPr>
          <w:rFonts w:ascii="Arial" w:hAnsi="Arial" w:cs="Arial"/>
          <w:b/>
          <w:bCs/>
          <w:i/>
          <w:iCs/>
          <w:sz w:val="24"/>
          <w:szCs w:val="24"/>
        </w:rPr>
        <w:t>responsiveness</w:t>
      </w:r>
      <w:r w:rsidR="00F045FA">
        <w:rPr>
          <w:rFonts w:ascii="Arial" w:hAnsi="Arial" w:cs="Arial"/>
          <w:sz w:val="24"/>
          <w:szCs w:val="24"/>
        </w:rPr>
        <w:t>, it is the measurement that indicates the employee motivation to help the guests with things that they struggle to do, for example, if there are international guests that are struggling to communicate effectively than extra support must be provided as there could be a member of staff to have the same nationality or there could be other resources used such as the usage of google translate or dictionary, which in most of the cases makes things understandable</w:t>
      </w:r>
      <w:r w:rsidR="00ED6B81">
        <w:rPr>
          <w:rFonts w:ascii="Arial" w:hAnsi="Arial" w:cs="Arial"/>
          <w:sz w:val="24"/>
          <w:szCs w:val="24"/>
        </w:rPr>
        <w:t xml:space="preserve"> (The university of Sheffield, 2018)</w:t>
      </w:r>
      <w:r w:rsidR="00F045FA">
        <w:rPr>
          <w:rFonts w:ascii="Arial" w:hAnsi="Arial" w:cs="Arial"/>
          <w:sz w:val="24"/>
          <w:szCs w:val="24"/>
        </w:rPr>
        <w:t xml:space="preserve">. </w:t>
      </w:r>
      <w:r w:rsidR="00ED6B81">
        <w:rPr>
          <w:rFonts w:ascii="Arial" w:hAnsi="Arial" w:cs="Arial"/>
          <w:sz w:val="24"/>
          <w:szCs w:val="24"/>
        </w:rPr>
        <w:t xml:space="preserve">The measurements in </w:t>
      </w:r>
      <w:r w:rsidR="00ED6B81">
        <w:rPr>
          <w:rFonts w:ascii="Arial" w:hAnsi="Arial" w:cs="Arial"/>
          <w:b/>
          <w:bCs/>
          <w:i/>
          <w:iCs/>
          <w:sz w:val="24"/>
          <w:szCs w:val="24"/>
        </w:rPr>
        <w:t>competence</w:t>
      </w:r>
      <w:r w:rsidR="00ED6B81">
        <w:rPr>
          <w:rFonts w:ascii="Arial" w:hAnsi="Arial" w:cs="Arial"/>
          <w:sz w:val="24"/>
          <w:szCs w:val="24"/>
        </w:rPr>
        <w:t xml:space="preserve"> are outlining the actual capability of the employee to execute some specific tasks. In hotels that are frequently dealing with international guests, competent employees are necessary because if the employees are not working effectively, the number of guests will start to decrease so the profits will as well (Byars, &amp; Rue, 1977). The </w:t>
      </w:r>
      <w:r w:rsidR="00ED6B81">
        <w:rPr>
          <w:rFonts w:ascii="Arial" w:hAnsi="Arial" w:cs="Arial"/>
          <w:b/>
          <w:bCs/>
          <w:i/>
          <w:iCs/>
          <w:sz w:val="24"/>
          <w:szCs w:val="24"/>
        </w:rPr>
        <w:t>courtesy</w:t>
      </w:r>
      <w:r w:rsidR="00ED6B81">
        <w:rPr>
          <w:rFonts w:ascii="Arial" w:hAnsi="Arial" w:cs="Arial"/>
          <w:sz w:val="24"/>
          <w:szCs w:val="24"/>
        </w:rPr>
        <w:t xml:space="preserve"> represents the attitude used by the employees and most of the time it is important to have a variation of attitudes depending on the culture the person is coming from and depending on the signals that the guest is providing. Now, the </w:t>
      </w:r>
      <w:r w:rsidR="00ED6B81" w:rsidRPr="00ED6B81">
        <w:rPr>
          <w:rFonts w:ascii="Arial" w:hAnsi="Arial" w:cs="Arial"/>
          <w:b/>
          <w:bCs/>
          <w:i/>
          <w:iCs/>
          <w:sz w:val="24"/>
          <w:szCs w:val="24"/>
        </w:rPr>
        <w:t>credibility</w:t>
      </w:r>
      <w:r w:rsidR="00ED6B81">
        <w:rPr>
          <w:rFonts w:ascii="Arial" w:hAnsi="Arial" w:cs="Arial"/>
          <w:sz w:val="24"/>
          <w:szCs w:val="24"/>
        </w:rPr>
        <w:t>, represents the measurement of the trustworthiness,</w:t>
      </w:r>
      <w:r w:rsidR="006E417F">
        <w:rPr>
          <w:rFonts w:ascii="Arial" w:hAnsi="Arial" w:cs="Arial"/>
          <w:sz w:val="24"/>
          <w:szCs w:val="24"/>
        </w:rPr>
        <w:t xml:space="preserve"> and most of the time the employees must confidently speak with the guests about anything as otherwise the guest will feel that the employee is insecure and it will start to be confused about the rate of the hotel. Going further to </w:t>
      </w:r>
      <w:r w:rsidR="006E417F">
        <w:rPr>
          <w:rFonts w:ascii="Arial" w:hAnsi="Arial" w:cs="Arial"/>
          <w:b/>
          <w:bCs/>
          <w:i/>
          <w:iCs/>
          <w:sz w:val="24"/>
          <w:szCs w:val="24"/>
        </w:rPr>
        <w:t>safety</w:t>
      </w:r>
      <w:r w:rsidR="006E417F">
        <w:rPr>
          <w:rFonts w:ascii="Arial" w:hAnsi="Arial" w:cs="Arial"/>
          <w:sz w:val="24"/>
          <w:szCs w:val="24"/>
        </w:rPr>
        <w:t xml:space="preserve">, this measure, indicates the fact that everyone needs to be safety and that all the injuries must be kept away. Safety is important because it is the measurement that indicates the quality of maintaining everyone safe and keeping everyone healthy and happy from all perspectives. Now, speaking about </w:t>
      </w:r>
      <w:r w:rsidR="006E417F">
        <w:rPr>
          <w:rFonts w:ascii="Arial" w:hAnsi="Arial" w:cs="Arial"/>
          <w:b/>
          <w:bCs/>
          <w:i/>
          <w:iCs/>
          <w:sz w:val="24"/>
          <w:szCs w:val="24"/>
        </w:rPr>
        <w:t xml:space="preserve">access, </w:t>
      </w:r>
      <w:r w:rsidR="006E417F">
        <w:rPr>
          <w:rFonts w:ascii="Arial" w:hAnsi="Arial" w:cs="Arial"/>
          <w:sz w:val="24"/>
          <w:szCs w:val="24"/>
        </w:rPr>
        <w:t xml:space="preserve">it is the quality measurement, it does indicate the level of complexity to receive services from the employees. It is important to have an accessible programme and it is important to ensure that at least one person is available on answer to question and requirements (Chand, 2018). </w:t>
      </w:r>
    </w:p>
    <w:p w14:paraId="3F2E3202" w14:textId="546EE048" w:rsidR="00601406" w:rsidRDefault="00601406" w:rsidP="0092010A">
      <w:pPr>
        <w:jc w:val="both"/>
        <w:rPr>
          <w:rFonts w:ascii="Arial" w:hAnsi="Arial" w:cs="Arial"/>
          <w:sz w:val="32"/>
          <w:szCs w:val="32"/>
          <w:u w:val="single"/>
        </w:rPr>
      </w:pPr>
    </w:p>
    <w:p w14:paraId="3C9F1228" w14:textId="77777777" w:rsidR="00AB5E55" w:rsidRDefault="00AB5E55" w:rsidP="0092010A">
      <w:pPr>
        <w:jc w:val="both"/>
        <w:rPr>
          <w:rFonts w:ascii="Arial" w:hAnsi="Arial" w:cs="Arial"/>
          <w:sz w:val="32"/>
          <w:szCs w:val="32"/>
          <w:u w:val="single"/>
        </w:rPr>
      </w:pPr>
    </w:p>
    <w:p w14:paraId="67B990F7" w14:textId="77777777" w:rsidR="00601406" w:rsidRDefault="00601406" w:rsidP="0092010A">
      <w:pPr>
        <w:jc w:val="both"/>
        <w:rPr>
          <w:rFonts w:ascii="Arial" w:hAnsi="Arial" w:cs="Arial"/>
          <w:sz w:val="32"/>
          <w:szCs w:val="32"/>
          <w:u w:val="single"/>
        </w:rPr>
      </w:pPr>
    </w:p>
    <w:p w14:paraId="4623A847" w14:textId="5C6F496A" w:rsidR="00601406" w:rsidRDefault="00601406" w:rsidP="0092010A">
      <w:pPr>
        <w:jc w:val="both"/>
        <w:rPr>
          <w:rFonts w:ascii="Arial" w:hAnsi="Arial" w:cs="Arial"/>
          <w:sz w:val="32"/>
          <w:szCs w:val="32"/>
          <w:u w:val="single"/>
        </w:rPr>
      </w:pPr>
      <w:r>
        <w:rPr>
          <w:rFonts w:ascii="Arial" w:hAnsi="Arial" w:cs="Arial"/>
          <w:sz w:val="32"/>
          <w:szCs w:val="32"/>
          <w:u w:val="single"/>
        </w:rPr>
        <w:lastRenderedPageBreak/>
        <w:t xml:space="preserve">Preferences of different cultures </w:t>
      </w:r>
    </w:p>
    <w:p w14:paraId="34604C83" w14:textId="5B285BFA" w:rsidR="00601406" w:rsidRDefault="00601406" w:rsidP="0092010A">
      <w:pPr>
        <w:jc w:val="both"/>
        <w:rPr>
          <w:rFonts w:ascii="Arial" w:hAnsi="Arial" w:cs="Arial"/>
          <w:sz w:val="24"/>
          <w:szCs w:val="24"/>
        </w:rPr>
      </w:pPr>
      <w:r>
        <w:rPr>
          <w:rFonts w:ascii="Arial" w:hAnsi="Arial" w:cs="Arial"/>
          <w:sz w:val="24"/>
          <w:szCs w:val="24"/>
        </w:rPr>
        <w:t xml:space="preserve">Cultural differences are extremely important especially because of the key things such as language, practices, expressions that are used in each country. When working in a hospitality industry the nationality, the origin and the ethnicity as well as the language of international guests are the first things that need to be respected by the employees (Mighty, 2020). </w:t>
      </w:r>
    </w:p>
    <w:p w14:paraId="365D70E5" w14:textId="1E0D65EE" w:rsidR="00601406" w:rsidRDefault="00601406" w:rsidP="0092010A">
      <w:pPr>
        <w:jc w:val="both"/>
        <w:rPr>
          <w:rFonts w:ascii="Arial" w:hAnsi="Arial" w:cs="Arial"/>
          <w:sz w:val="24"/>
          <w:szCs w:val="24"/>
        </w:rPr>
      </w:pPr>
      <w:r>
        <w:rPr>
          <w:rFonts w:ascii="Arial" w:hAnsi="Arial" w:cs="Arial"/>
          <w:sz w:val="24"/>
          <w:szCs w:val="24"/>
        </w:rPr>
        <w:t>Speaking about Spain, it is a country with a developed country, people most of the time chose Spain because of the nice weather in the summer and for the beautiful areas that are remarkable by anyone. The employees from the Spain hotels got used to having guests from everywhere and now after a long period of time of being in the topmost visited countries, the employees know what guests from specific cultures want. As in any countries Spain has got negatives and one of the most affective negatives is that most of the people from shops and some che</w:t>
      </w:r>
      <w:r w:rsidR="00AB5E55">
        <w:rPr>
          <w:rFonts w:ascii="Arial" w:hAnsi="Arial" w:cs="Arial"/>
          <w:sz w:val="24"/>
          <w:szCs w:val="24"/>
        </w:rPr>
        <w:t>a</w:t>
      </w:r>
      <w:r>
        <w:rPr>
          <w:rFonts w:ascii="Arial" w:hAnsi="Arial" w:cs="Arial"/>
          <w:sz w:val="24"/>
          <w:szCs w:val="24"/>
        </w:rPr>
        <w:t>per hotels  still re</w:t>
      </w:r>
    </w:p>
    <w:p w14:paraId="030C19E1" w14:textId="02498BFB" w:rsidR="00AB5E55" w:rsidRDefault="00AB5E55" w:rsidP="0092010A">
      <w:pPr>
        <w:jc w:val="both"/>
        <w:rPr>
          <w:rFonts w:ascii="Arial" w:hAnsi="Arial" w:cs="Arial"/>
          <w:sz w:val="24"/>
          <w:szCs w:val="24"/>
        </w:rPr>
      </w:pPr>
    </w:p>
    <w:p w14:paraId="5A8BDB59" w14:textId="426ADAE4" w:rsidR="00AB5E55" w:rsidRDefault="00AB5E55" w:rsidP="0092010A">
      <w:pPr>
        <w:jc w:val="both"/>
        <w:rPr>
          <w:rFonts w:ascii="Arial" w:hAnsi="Arial" w:cs="Arial"/>
          <w:sz w:val="24"/>
          <w:szCs w:val="24"/>
        </w:rPr>
      </w:pPr>
    </w:p>
    <w:p w14:paraId="185C2ECD" w14:textId="237C3D60" w:rsidR="00AB5E55" w:rsidRDefault="00AB5E55" w:rsidP="0092010A">
      <w:pPr>
        <w:jc w:val="both"/>
        <w:rPr>
          <w:rFonts w:ascii="Arial" w:hAnsi="Arial" w:cs="Arial"/>
          <w:sz w:val="24"/>
          <w:szCs w:val="24"/>
        </w:rPr>
      </w:pPr>
    </w:p>
    <w:p w14:paraId="704B499D" w14:textId="1353FFA7" w:rsidR="00AB5E55" w:rsidRDefault="00AB5E55" w:rsidP="0092010A">
      <w:pPr>
        <w:jc w:val="both"/>
        <w:rPr>
          <w:rFonts w:ascii="Arial" w:hAnsi="Arial" w:cs="Arial"/>
          <w:sz w:val="24"/>
          <w:szCs w:val="24"/>
        </w:rPr>
      </w:pPr>
    </w:p>
    <w:p w14:paraId="188367A3" w14:textId="042B9403" w:rsidR="00AB5E55" w:rsidRDefault="00AB5E55" w:rsidP="0092010A">
      <w:pPr>
        <w:jc w:val="both"/>
        <w:rPr>
          <w:rFonts w:ascii="Arial" w:hAnsi="Arial" w:cs="Arial"/>
          <w:sz w:val="24"/>
          <w:szCs w:val="24"/>
        </w:rPr>
      </w:pPr>
    </w:p>
    <w:p w14:paraId="16D9E89F" w14:textId="40BDD1B6" w:rsidR="00AB5E55" w:rsidRDefault="00AB5E55" w:rsidP="0092010A">
      <w:pPr>
        <w:jc w:val="both"/>
        <w:rPr>
          <w:rFonts w:ascii="Arial" w:hAnsi="Arial" w:cs="Arial"/>
          <w:sz w:val="24"/>
          <w:szCs w:val="24"/>
        </w:rPr>
      </w:pPr>
    </w:p>
    <w:p w14:paraId="4D230490" w14:textId="5372F329" w:rsidR="00AB5E55" w:rsidRDefault="00AB5E55" w:rsidP="0092010A">
      <w:pPr>
        <w:jc w:val="both"/>
        <w:rPr>
          <w:rFonts w:ascii="Arial" w:hAnsi="Arial" w:cs="Arial"/>
          <w:sz w:val="24"/>
          <w:szCs w:val="24"/>
        </w:rPr>
      </w:pPr>
    </w:p>
    <w:p w14:paraId="7BE7467B" w14:textId="7287CDAC" w:rsidR="00AB5E55" w:rsidRDefault="00AB5E55" w:rsidP="0092010A">
      <w:pPr>
        <w:jc w:val="both"/>
        <w:rPr>
          <w:rFonts w:ascii="Arial" w:hAnsi="Arial" w:cs="Arial"/>
          <w:sz w:val="24"/>
          <w:szCs w:val="24"/>
        </w:rPr>
      </w:pPr>
    </w:p>
    <w:p w14:paraId="5EEA3C63" w14:textId="5B1B9A60" w:rsidR="00AB5E55" w:rsidRDefault="00AB5E55" w:rsidP="0092010A">
      <w:pPr>
        <w:jc w:val="both"/>
        <w:rPr>
          <w:rFonts w:ascii="Arial" w:hAnsi="Arial" w:cs="Arial"/>
          <w:sz w:val="24"/>
          <w:szCs w:val="24"/>
        </w:rPr>
      </w:pPr>
    </w:p>
    <w:p w14:paraId="4CFE2ABE" w14:textId="4DBA9B02" w:rsidR="00AB5E55" w:rsidRDefault="00AB5E55" w:rsidP="0092010A">
      <w:pPr>
        <w:jc w:val="both"/>
        <w:rPr>
          <w:rFonts w:ascii="Arial" w:hAnsi="Arial" w:cs="Arial"/>
          <w:sz w:val="24"/>
          <w:szCs w:val="24"/>
        </w:rPr>
      </w:pPr>
    </w:p>
    <w:p w14:paraId="0AD9695B" w14:textId="51AB826D" w:rsidR="00AB5E55" w:rsidRDefault="00AB5E55" w:rsidP="0092010A">
      <w:pPr>
        <w:jc w:val="both"/>
        <w:rPr>
          <w:rFonts w:ascii="Arial" w:hAnsi="Arial" w:cs="Arial"/>
          <w:sz w:val="24"/>
          <w:szCs w:val="24"/>
        </w:rPr>
      </w:pPr>
    </w:p>
    <w:p w14:paraId="3BB77C8B" w14:textId="0931BE63" w:rsidR="00AB5E55" w:rsidRDefault="00AB5E55" w:rsidP="0092010A">
      <w:pPr>
        <w:jc w:val="both"/>
        <w:rPr>
          <w:rFonts w:ascii="Arial" w:hAnsi="Arial" w:cs="Arial"/>
          <w:sz w:val="24"/>
          <w:szCs w:val="24"/>
        </w:rPr>
      </w:pPr>
    </w:p>
    <w:p w14:paraId="54617FEE" w14:textId="3B75AE7E" w:rsidR="00AB5E55" w:rsidRDefault="00AB5E55" w:rsidP="0092010A">
      <w:pPr>
        <w:jc w:val="both"/>
        <w:rPr>
          <w:rFonts w:ascii="Arial" w:hAnsi="Arial" w:cs="Arial"/>
          <w:sz w:val="24"/>
          <w:szCs w:val="24"/>
        </w:rPr>
      </w:pPr>
    </w:p>
    <w:p w14:paraId="2CB3FA3B" w14:textId="0F9376D6" w:rsidR="00AB5E55" w:rsidRDefault="00AB5E55" w:rsidP="0092010A">
      <w:pPr>
        <w:jc w:val="both"/>
        <w:rPr>
          <w:rFonts w:ascii="Arial" w:hAnsi="Arial" w:cs="Arial"/>
          <w:sz w:val="24"/>
          <w:szCs w:val="24"/>
        </w:rPr>
      </w:pPr>
    </w:p>
    <w:p w14:paraId="2742BB92" w14:textId="4622A2FC" w:rsidR="00AB5E55" w:rsidRDefault="00AB5E55" w:rsidP="0092010A">
      <w:pPr>
        <w:jc w:val="both"/>
        <w:rPr>
          <w:rFonts w:ascii="Arial" w:hAnsi="Arial" w:cs="Arial"/>
          <w:sz w:val="24"/>
          <w:szCs w:val="24"/>
        </w:rPr>
      </w:pPr>
    </w:p>
    <w:p w14:paraId="39D37A4F" w14:textId="0107FD99" w:rsidR="00AB5E55" w:rsidRDefault="00AB5E55" w:rsidP="0092010A">
      <w:pPr>
        <w:jc w:val="both"/>
        <w:rPr>
          <w:rFonts w:ascii="Arial" w:hAnsi="Arial" w:cs="Arial"/>
          <w:sz w:val="24"/>
          <w:szCs w:val="24"/>
        </w:rPr>
      </w:pPr>
    </w:p>
    <w:p w14:paraId="2A988257" w14:textId="37CD2072" w:rsidR="00AB5E55" w:rsidRDefault="00AB5E55" w:rsidP="0092010A">
      <w:pPr>
        <w:jc w:val="both"/>
        <w:rPr>
          <w:rFonts w:ascii="Arial" w:hAnsi="Arial" w:cs="Arial"/>
          <w:sz w:val="24"/>
          <w:szCs w:val="24"/>
        </w:rPr>
      </w:pPr>
    </w:p>
    <w:p w14:paraId="5362766A" w14:textId="03659D20" w:rsidR="00AB5E55" w:rsidRDefault="00AB5E55" w:rsidP="0092010A">
      <w:pPr>
        <w:jc w:val="both"/>
        <w:rPr>
          <w:rFonts w:ascii="Arial" w:hAnsi="Arial" w:cs="Arial"/>
          <w:sz w:val="24"/>
          <w:szCs w:val="24"/>
        </w:rPr>
      </w:pPr>
    </w:p>
    <w:p w14:paraId="6C497537" w14:textId="5922BFB5" w:rsidR="00AB5E55" w:rsidRDefault="00AB5E55" w:rsidP="0092010A">
      <w:pPr>
        <w:jc w:val="both"/>
        <w:rPr>
          <w:rFonts w:ascii="Arial" w:hAnsi="Arial" w:cs="Arial"/>
          <w:sz w:val="24"/>
          <w:szCs w:val="24"/>
        </w:rPr>
      </w:pPr>
    </w:p>
    <w:p w14:paraId="25215EFE" w14:textId="0C4600C1" w:rsidR="00AB5E55" w:rsidRDefault="00AB5E55" w:rsidP="0092010A">
      <w:pPr>
        <w:jc w:val="both"/>
        <w:rPr>
          <w:rFonts w:ascii="Arial" w:hAnsi="Arial" w:cs="Arial"/>
          <w:sz w:val="24"/>
          <w:szCs w:val="24"/>
        </w:rPr>
      </w:pPr>
    </w:p>
    <w:p w14:paraId="7497B4B7" w14:textId="77777777" w:rsidR="00AB5E55" w:rsidRDefault="00AB5E55" w:rsidP="0092010A">
      <w:pPr>
        <w:jc w:val="both"/>
        <w:rPr>
          <w:rFonts w:ascii="Arial" w:hAnsi="Arial" w:cs="Arial"/>
          <w:sz w:val="32"/>
          <w:szCs w:val="32"/>
          <w:u w:val="single"/>
        </w:rPr>
      </w:pPr>
    </w:p>
    <w:p w14:paraId="0C77CD9B" w14:textId="54FB4219" w:rsidR="0092010A" w:rsidRDefault="0092010A" w:rsidP="0092010A">
      <w:pPr>
        <w:jc w:val="both"/>
        <w:rPr>
          <w:rFonts w:ascii="Arial" w:hAnsi="Arial" w:cs="Arial"/>
          <w:sz w:val="32"/>
          <w:szCs w:val="32"/>
          <w:u w:val="single"/>
        </w:rPr>
      </w:pPr>
      <w:r>
        <w:rPr>
          <w:rFonts w:ascii="Arial" w:hAnsi="Arial" w:cs="Arial"/>
          <w:sz w:val="32"/>
          <w:szCs w:val="32"/>
          <w:u w:val="single"/>
        </w:rPr>
        <w:t xml:space="preserve">References </w:t>
      </w:r>
    </w:p>
    <w:p w14:paraId="2699FAEE" w14:textId="172415FF" w:rsidR="00F045FA" w:rsidRDefault="00F045FA" w:rsidP="0092010A">
      <w:pPr>
        <w:jc w:val="both"/>
        <w:rPr>
          <w:rFonts w:ascii="Arial" w:hAnsi="Arial" w:cs="Arial"/>
          <w:i/>
          <w:iCs/>
          <w:sz w:val="24"/>
          <w:szCs w:val="24"/>
        </w:rPr>
      </w:pPr>
      <w:r>
        <w:rPr>
          <w:rFonts w:ascii="Arial" w:hAnsi="Arial" w:cs="Arial"/>
          <w:sz w:val="24"/>
          <w:szCs w:val="24"/>
        </w:rPr>
        <w:t xml:space="preserve">Arien, C. (2019), “The Service dimensions all customers care about”, [online] available on: </w:t>
      </w:r>
      <w:hyperlink r:id="rId9" w:history="1">
        <w:r>
          <w:rPr>
            <w:rStyle w:val="Hyperlink"/>
          </w:rPr>
          <w:t>http://www.serviceperformance.com/the-5-service-dimensions-all-customers-care-about/</w:t>
        </w:r>
      </w:hyperlink>
      <w:r>
        <w:rPr>
          <w:rFonts w:ascii="Arial" w:hAnsi="Arial" w:cs="Arial"/>
          <w:sz w:val="24"/>
          <w:szCs w:val="24"/>
        </w:rPr>
        <w:t xml:space="preserve"> </w:t>
      </w:r>
      <w:r>
        <w:rPr>
          <w:rFonts w:ascii="Arial" w:hAnsi="Arial" w:cs="Arial"/>
          <w:i/>
          <w:iCs/>
          <w:sz w:val="24"/>
          <w:szCs w:val="24"/>
        </w:rPr>
        <w:t>last</w:t>
      </w:r>
      <w:r>
        <w:rPr>
          <w:rFonts w:ascii="Arial" w:hAnsi="Arial" w:cs="Arial"/>
          <w:sz w:val="24"/>
          <w:szCs w:val="24"/>
        </w:rPr>
        <w:t xml:space="preserve"> </w:t>
      </w:r>
      <w:r w:rsidRPr="00F045FA">
        <w:rPr>
          <w:rFonts w:ascii="Arial" w:hAnsi="Arial" w:cs="Arial"/>
          <w:i/>
          <w:iCs/>
          <w:sz w:val="24"/>
          <w:szCs w:val="24"/>
        </w:rPr>
        <w:t>accessed</w:t>
      </w:r>
      <w:r>
        <w:rPr>
          <w:rFonts w:ascii="Arial" w:hAnsi="Arial" w:cs="Arial"/>
          <w:sz w:val="24"/>
          <w:szCs w:val="24"/>
        </w:rPr>
        <w:t xml:space="preserve"> </w:t>
      </w:r>
      <w:r w:rsidRPr="00F045FA">
        <w:rPr>
          <w:rFonts w:ascii="Arial" w:hAnsi="Arial" w:cs="Arial"/>
          <w:i/>
          <w:iCs/>
          <w:sz w:val="24"/>
          <w:szCs w:val="24"/>
        </w:rPr>
        <w:t>on</w:t>
      </w:r>
      <w:r>
        <w:rPr>
          <w:rFonts w:ascii="Arial" w:hAnsi="Arial" w:cs="Arial"/>
          <w:i/>
          <w:iCs/>
          <w:sz w:val="24"/>
          <w:szCs w:val="24"/>
        </w:rPr>
        <w:t>: 30.07.2020</w:t>
      </w:r>
    </w:p>
    <w:p w14:paraId="5E6C8950" w14:textId="3901E1C2" w:rsidR="00ED6B81" w:rsidRDefault="00ED6B81" w:rsidP="0092010A">
      <w:pPr>
        <w:jc w:val="both"/>
        <w:rPr>
          <w:rFonts w:ascii="Arial" w:hAnsi="Arial" w:cs="Arial"/>
          <w:sz w:val="24"/>
          <w:szCs w:val="24"/>
        </w:rPr>
      </w:pPr>
      <w:r>
        <w:rPr>
          <w:rFonts w:ascii="Arial" w:hAnsi="Arial" w:cs="Arial"/>
          <w:sz w:val="24"/>
          <w:szCs w:val="24"/>
        </w:rPr>
        <w:t>Byars, L. L. &amp; Rue, L. W. (1977)</w:t>
      </w:r>
      <w:r>
        <w:rPr>
          <w:rFonts w:ascii="Arial" w:hAnsi="Arial" w:cs="Arial"/>
          <w:sz w:val="24"/>
          <w:szCs w:val="24"/>
        </w:rPr>
        <w:t>, “Human resource management” USA: McGraq-Hill</w:t>
      </w:r>
    </w:p>
    <w:p w14:paraId="181281F9" w14:textId="7B72A523" w:rsidR="006E417F" w:rsidRPr="006E417F" w:rsidRDefault="006E417F" w:rsidP="0092010A">
      <w:pPr>
        <w:jc w:val="both"/>
        <w:rPr>
          <w:rFonts w:ascii="Arial" w:hAnsi="Arial" w:cs="Arial"/>
          <w:i/>
          <w:iCs/>
          <w:sz w:val="24"/>
          <w:szCs w:val="24"/>
        </w:rPr>
      </w:pPr>
      <w:r>
        <w:rPr>
          <w:rFonts w:ascii="Arial" w:hAnsi="Arial" w:cs="Arial"/>
          <w:sz w:val="24"/>
          <w:szCs w:val="24"/>
        </w:rPr>
        <w:t xml:space="preserve">Chand, S. (2018), “Original Dimensions of service quality”, [online] available on: </w:t>
      </w:r>
      <w:hyperlink r:id="rId10" w:history="1">
        <w:r>
          <w:rPr>
            <w:rStyle w:val="Hyperlink"/>
          </w:rPr>
          <w:t>https://www.yourarticlelibrary.com/company/service-management/10-original-dimensions-of-service-quality-explained/34224</w:t>
        </w:r>
      </w:hyperlink>
      <w:r>
        <w:rPr>
          <w:rFonts w:ascii="Arial" w:hAnsi="Arial" w:cs="Arial"/>
          <w:sz w:val="24"/>
          <w:szCs w:val="24"/>
        </w:rPr>
        <w:t xml:space="preserve"> </w:t>
      </w:r>
      <w:r>
        <w:rPr>
          <w:rFonts w:ascii="Arial" w:hAnsi="Arial" w:cs="Arial"/>
          <w:i/>
          <w:iCs/>
          <w:sz w:val="24"/>
          <w:szCs w:val="24"/>
        </w:rPr>
        <w:t xml:space="preserve">last </w:t>
      </w:r>
      <w:r w:rsidRPr="006E417F">
        <w:rPr>
          <w:rFonts w:ascii="Arial" w:hAnsi="Arial" w:cs="Arial"/>
          <w:i/>
          <w:iCs/>
          <w:sz w:val="24"/>
          <w:szCs w:val="24"/>
        </w:rPr>
        <w:t>accessed</w:t>
      </w:r>
      <w:r>
        <w:rPr>
          <w:rFonts w:ascii="Arial" w:hAnsi="Arial" w:cs="Arial"/>
          <w:sz w:val="24"/>
          <w:szCs w:val="24"/>
        </w:rPr>
        <w:t xml:space="preserve"> </w:t>
      </w:r>
      <w:r w:rsidRPr="006E417F">
        <w:rPr>
          <w:rFonts w:ascii="Arial" w:hAnsi="Arial" w:cs="Arial"/>
          <w:i/>
          <w:iCs/>
          <w:sz w:val="24"/>
          <w:szCs w:val="24"/>
        </w:rPr>
        <w:t>on</w:t>
      </w:r>
      <w:r>
        <w:rPr>
          <w:rFonts w:ascii="Arial" w:hAnsi="Arial" w:cs="Arial"/>
          <w:sz w:val="24"/>
          <w:szCs w:val="24"/>
        </w:rPr>
        <w:t xml:space="preserve">: </w:t>
      </w:r>
      <w:r>
        <w:rPr>
          <w:rFonts w:ascii="Arial" w:hAnsi="Arial" w:cs="Arial"/>
          <w:i/>
          <w:iCs/>
          <w:sz w:val="24"/>
          <w:szCs w:val="24"/>
        </w:rPr>
        <w:t>30.07.2020</w:t>
      </w:r>
    </w:p>
    <w:p w14:paraId="2CD65F72" w14:textId="769DA010" w:rsidR="00D32A83" w:rsidRPr="00D32A83" w:rsidRDefault="00D32A83" w:rsidP="0092010A">
      <w:pPr>
        <w:jc w:val="both"/>
        <w:rPr>
          <w:rFonts w:ascii="Arial" w:hAnsi="Arial" w:cs="Arial"/>
          <w:i/>
          <w:sz w:val="24"/>
          <w:szCs w:val="24"/>
        </w:rPr>
      </w:pPr>
      <w:r>
        <w:rPr>
          <w:rFonts w:ascii="Arial" w:hAnsi="Arial" w:cs="Arial"/>
          <w:sz w:val="24"/>
          <w:szCs w:val="24"/>
        </w:rPr>
        <w:t xml:space="preserve">Fortuny-Santos, J. (2005), “Review of the SERVQUAL Concept”, [online] available on: </w:t>
      </w:r>
      <w:hyperlink r:id="rId11" w:history="1">
        <w:r>
          <w:rPr>
            <w:rStyle w:val="Hyperlink"/>
          </w:rPr>
          <w:t>https://www.researchgate.net/publication/289470261_REVIEW_OF_THE_SERVQUAL_CONCEPT</w:t>
        </w:r>
      </w:hyperlink>
      <w:r>
        <w:rPr>
          <w:rFonts w:ascii="Arial" w:hAnsi="Arial" w:cs="Arial"/>
          <w:i/>
          <w:sz w:val="24"/>
          <w:szCs w:val="24"/>
        </w:rPr>
        <w:t>last accessed on: 29.07.2020</w:t>
      </w:r>
    </w:p>
    <w:p w14:paraId="31B973BE" w14:textId="63F8CEF4" w:rsidR="00601406" w:rsidRDefault="00601406" w:rsidP="0092010A">
      <w:pPr>
        <w:jc w:val="both"/>
        <w:rPr>
          <w:rFonts w:ascii="Arial" w:hAnsi="Arial" w:cs="Arial"/>
          <w:sz w:val="24"/>
          <w:szCs w:val="24"/>
        </w:rPr>
      </w:pPr>
      <w:r>
        <w:rPr>
          <w:rFonts w:ascii="Arial" w:hAnsi="Arial" w:cs="Arial"/>
          <w:sz w:val="24"/>
          <w:szCs w:val="24"/>
        </w:rPr>
        <w:t>Mighty Recruiter, “Cultural diggrtr</w:t>
      </w:r>
    </w:p>
    <w:p w14:paraId="58ABB551" w14:textId="75073CEE" w:rsidR="0092010A" w:rsidRDefault="0092010A" w:rsidP="0092010A">
      <w:pPr>
        <w:jc w:val="both"/>
        <w:rPr>
          <w:rFonts w:ascii="Arial" w:hAnsi="Arial" w:cs="Arial"/>
          <w:sz w:val="24"/>
          <w:szCs w:val="24"/>
        </w:rPr>
      </w:pPr>
      <w:r>
        <w:rPr>
          <w:rFonts w:ascii="Arial" w:hAnsi="Arial" w:cs="Arial"/>
          <w:sz w:val="24"/>
          <w:szCs w:val="24"/>
        </w:rPr>
        <w:t xml:space="preserve">Moran, R. (2007), “Managing cultural differences”, Elsevier, Oxford </w:t>
      </w:r>
    </w:p>
    <w:p w14:paraId="3D0029D2" w14:textId="03FFBDC4" w:rsidR="00980EC4" w:rsidRDefault="00980EC4" w:rsidP="0092010A">
      <w:pPr>
        <w:jc w:val="both"/>
        <w:rPr>
          <w:rFonts w:ascii="Arial" w:hAnsi="Arial" w:cs="Arial"/>
          <w:i/>
          <w:iCs/>
          <w:sz w:val="24"/>
          <w:szCs w:val="24"/>
        </w:rPr>
      </w:pPr>
      <w:r>
        <w:rPr>
          <w:rFonts w:ascii="Arial" w:hAnsi="Arial" w:cs="Arial"/>
          <w:sz w:val="24"/>
          <w:szCs w:val="24"/>
        </w:rPr>
        <w:t>Qualtrics, (2020), “How to measure serviced quality”, [online] available on:</w:t>
      </w:r>
      <w:r w:rsidR="00D32A83">
        <w:rPr>
          <w:rFonts w:ascii="Arial" w:hAnsi="Arial" w:cs="Arial"/>
          <w:sz w:val="24"/>
          <w:szCs w:val="24"/>
        </w:rPr>
        <w:t xml:space="preserve"> </w:t>
      </w:r>
      <w:hyperlink r:id="rId12" w:history="1">
        <w:r w:rsidR="00D32A83">
          <w:rPr>
            <w:rStyle w:val="Hyperlink"/>
          </w:rPr>
          <w:t>https://www.qualtrics.com/blog/how-to-measure-service-quality/</w:t>
        </w:r>
      </w:hyperlink>
      <w:r>
        <w:rPr>
          <w:rFonts w:ascii="Arial" w:hAnsi="Arial" w:cs="Arial"/>
          <w:sz w:val="24"/>
          <w:szCs w:val="24"/>
        </w:rPr>
        <w:t xml:space="preserve"> </w:t>
      </w:r>
      <w:r>
        <w:rPr>
          <w:rFonts w:ascii="Arial" w:hAnsi="Arial" w:cs="Arial"/>
          <w:i/>
          <w:iCs/>
          <w:sz w:val="24"/>
          <w:szCs w:val="24"/>
        </w:rPr>
        <w:t xml:space="preserve">last </w:t>
      </w:r>
      <w:r w:rsidR="00D32A83">
        <w:rPr>
          <w:rFonts w:ascii="Arial" w:hAnsi="Arial" w:cs="Arial"/>
          <w:i/>
          <w:iCs/>
          <w:sz w:val="24"/>
          <w:szCs w:val="24"/>
        </w:rPr>
        <w:t>accessed: 29.07.2020</w:t>
      </w:r>
    </w:p>
    <w:p w14:paraId="385E2553" w14:textId="0B79A4E5" w:rsidR="00ED6B81" w:rsidRPr="00ED6B81" w:rsidRDefault="00ED6B81" w:rsidP="0092010A">
      <w:pPr>
        <w:jc w:val="both"/>
        <w:rPr>
          <w:rFonts w:ascii="Arial" w:hAnsi="Arial" w:cs="Arial"/>
          <w:i/>
          <w:iCs/>
          <w:sz w:val="24"/>
          <w:szCs w:val="24"/>
        </w:rPr>
      </w:pPr>
      <w:r>
        <w:rPr>
          <w:rFonts w:ascii="Arial" w:hAnsi="Arial" w:cs="Arial"/>
          <w:sz w:val="24"/>
          <w:szCs w:val="24"/>
        </w:rPr>
        <w:t xml:space="preserve">The University of Sheffield, (2019), “Dimensions of Service Quality” [online] available on: </w:t>
      </w:r>
      <w:hyperlink r:id="rId13" w:history="1">
        <w:r>
          <w:rPr>
            <w:rStyle w:val="Hyperlink"/>
          </w:rPr>
          <w:t>https://www.sheffield.ac.uk/sss/ssid/service-quality/dimensions</w:t>
        </w:r>
      </w:hyperlink>
      <w:r>
        <w:rPr>
          <w:rFonts w:ascii="Arial" w:hAnsi="Arial" w:cs="Arial"/>
          <w:sz w:val="24"/>
          <w:szCs w:val="24"/>
        </w:rPr>
        <w:t xml:space="preserve"> </w:t>
      </w:r>
      <w:r>
        <w:rPr>
          <w:rFonts w:ascii="Arial" w:hAnsi="Arial" w:cs="Arial"/>
          <w:i/>
          <w:iCs/>
          <w:sz w:val="24"/>
          <w:szCs w:val="24"/>
        </w:rPr>
        <w:t>last accessed on: 30.07.2020</w:t>
      </w:r>
    </w:p>
    <w:p w14:paraId="051FA907" w14:textId="03E30C5E" w:rsidR="00F045FA" w:rsidRPr="00F045FA" w:rsidRDefault="00F045FA" w:rsidP="0092010A">
      <w:pPr>
        <w:jc w:val="both"/>
        <w:rPr>
          <w:rFonts w:ascii="Arial" w:hAnsi="Arial" w:cs="Arial"/>
          <w:sz w:val="24"/>
          <w:szCs w:val="24"/>
        </w:rPr>
      </w:pPr>
      <w:r>
        <w:rPr>
          <w:rFonts w:ascii="Arial" w:hAnsi="Arial" w:cs="Arial"/>
          <w:sz w:val="24"/>
          <w:szCs w:val="24"/>
        </w:rPr>
        <w:t>Tapan, K. (2016), “The role of tangibility in service quality”</w:t>
      </w:r>
    </w:p>
    <w:p w14:paraId="21B9D9C1" w14:textId="2A7C37EA" w:rsidR="00D32A83" w:rsidRPr="00D32A83" w:rsidRDefault="00D32A83" w:rsidP="0092010A">
      <w:pPr>
        <w:jc w:val="both"/>
        <w:rPr>
          <w:rFonts w:ascii="Arial" w:hAnsi="Arial" w:cs="Arial"/>
          <w:sz w:val="24"/>
          <w:szCs w:val="24"/>
        </w:rPr>
      </w:pPr>
      <w:r>
        <w:rPr>
          <w:rFonts w:ascii="Arial" w:hAnsi="Arial" w:cs="Arial"/>
          <w:sz w:val="24"/>
          <w:szCs w:val="24"/>
        </w:rPr>
        <w:t>Valarie, A. Zeithaml., A. Parasuraman, Leonard, L. Berry, (1990) “SERVQUAL”, New York: The Free Press</w:t>
      </w:r>
    </w:p>
    <w:sectPr w:rsidR="00D32A83" w:rsidRPr="00D32A8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BFF224" w14:textId="77777777" w:rsidR="005A6D33" w:rsidRDefault="005A6D33" w:rsidP="00E25FA6">
      <w:pPr>
        <w:spacing w:after="0" w:line="240" w:lineRule="auto"/>
      </w:pPr>
      <w:r>
        <w:separator/>
      </w:r>
    </w:p>
  </w:endnote>
  <w:endnote w:type="continuationSeparator" w:id="0">
    <w:p w14:paraId="3175274A" w14:textId="77777777" w:rsidR="005A6D33" w:rsidRDefault="005A6D33" w:rsidP="00E25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sz w:val="28"/>
        <w:szCs w:val="28"/>
      </w:rPr>
      <w:id w:val="1042945704"/>
      <w:docPartObj>
        <w:docPartGallery w:val="Page Numbers (Bottom of Page)"/>
        <w:docPartUnique/>
      </w:docPartObj>
    </w:sdtPr>
    <w:sdtContent>
      <w:p w14:paraId="1E1F66B8" w14:textId="6421B34B" w:rsidR="00E25FA6" w:rsidRDefault="00E25FA6">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sdtContent>
  </w:sdt>
  <w:p w14:paraId="03CAFCCE" w14:textId="77777777" w:rsidR="00E25FA6" w:rsidRDefault="00E25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2A9F31" w14:textId="77777777" w:rsidR="005A6D33" w:rsidRDefault="005A6D33" w:rsidP="00E25FA6">
      <w:pPr>
        <w:spacing w:after="0" w:line="240" w:lineRule="auto"/>
      </w:pPr>
      <w:r>
        <w:separator/>
      </w:r>
    </w:p>
  </w:footnote>
  <w:footnote w:type="continuationSeparator" w:id="0">
    <w:p w14:paraId="13E9284B" w14:textId="77777777" w:rsidR="005A6D33" w:rsidRDefault="005A6D33" w:rsidP="00E25F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FA6"/>
    <w:rsid w:val="00375FDB"/>
    <w:rsid w:val="005A6D33"/>
    <w:rsid w:val="00601406"/>
    <w:rsid w:val="006E417F"/>
    <w:rsid w:val="0092010A"/>
    <w:rsid w:val="00980EC4"/>
    <w:rsid w:val="00AB5E55"/>
    <w:rsid w:val="00D32A83"/>
    <w:rsid w:val="00E25FA6"/>
    <w:rsid w:val="00ED6B81"/>
    <w:rsid w:val="00F04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65591"/>
  <w15:chartTrackingRefBased/>
  <w15:docId w15:val="{80C19D8A-379F-43BE-93F4-4B5719E82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5F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FA6"/>
  </w:style>
  <w:style w:type="paragraph" w:styleId="Footer">
    <w:name w:val="footer"/>
    <w:basedOn w:val="Normal"/>
    <w:link w:val="FooterChar"/>
    <w:uiPriority w:val="99"/>
    <w:unhideWhenUsed/>
    <w:rsid w:val="00E25F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5FA6"/>
  </w:style>
  <w:style w:type="character" w:styleId="Hyperlink">
    <w:name w:val="Hyperlink"/>
    <w:basedOn w:val="DefaultParagraphFont"/>
    <w:uiPriority w:val="99"/>
    <w:semiHidden/>
    <w:unhideWhenUsed/>
    <w:rsid w:val="00D32A8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sheffield.ac.uk/sss/ssid/service-quality/dimensions"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www.qualtrics.com/blog/how-to-measure-service-quality/"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researchgate.net/publication/289470261_REVIEW_OF_THE_SERVQUAL_CONCEPT"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yourarticlelibrary.com/company/service-management/10-original-dimensions-of-service-quality-explained/34224" TargetMode="External"/><Relationship Id="rId4" Type="http://schemas.openxmlformats.org/officeDocument/2006/relationships/footnotes" Target="footnotes.xml"/><Relationship Id="rId9" Type="http://schemas.openxmlformats.org/officeDocument/2006/relationships/hyperlink" Target="http://www.serviceperformance.com/the-5-service-dimensions-all-customers-care-abou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Pages>
  <Words>1310</Words>
  <Characters>7468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2</cp:revision>
  <dcterms:created xsi:type="dcterms:W3CDTF">2020-07-30T22:58:00Z</dcterms:created>
  <dcterms:modified xsi:type="dcterms:W3CDTF">2020-07-31T00:38:00Z</dcterms:modified>
</cp:coreProperties>
</file>