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95CEE1" w14:textId="6561CCC4" w:rsidR="004454A4" w:rsidRDefault="000C4965" w:rsidP="00B409F4">
      <w:pPr>
        <w:jc w:val="center"/>
        <w:rPr>
          <w:rFonts w:ascii="Arial" w:hAnsi="Arial" w:cs="Arial"/>
          <w:sz w:val="24"/>
          <w:szCs w:val="24"/>
          <w:u w:val="single"/>
        </w:rPr>
      </w:pPr>
      <w:r w:rsidRPr="000C4965">
        <w:rPr>
          <w:rFonts w:ascii="Arial" w:hAnsi="Arial" w:cs="Arial"/>
          <w:sz w:val="24"/>
          <w:szCs w:val="24"/>
          <w:u w:val="single"/>
        </w:rPr>
        <w:t>Pers</w:t>
      </w:r>
      <w:r w:rsidR="00B409F4">
        <w:rPr>
          <w:rFonts w:ascii="Arial" w:hAnsi="Arial" w:cs="Arial"/>
          <w:sz w:val="24"/>
          <w:szCs w:val="24"/>
          <w:u w:val="single"/>
        </w:rPr>
        <w:t>on-centred care and counselling</w:t>
      </w:r>
    </w:p>
    <w:p w14:paraId="05D93294" w14:textId="77A60836" w:rsidR="00AD6935" w:rsidRDefault="00AD6935" w:rsidP="00B409F4">
      <w:pPr>
        <w:spacing w:line="360" w:lineRule="auto"/>
        <w:rPr>
          <w:rFonts w:ascii="Arial" w:hAnsi="Arial" w:cs="Arial"/>
          <w:sz w:val="24"/>
          <w:szCs w:val="24"/>
        </w:rPr>
      </w:pPr>
      <w:r>
        <w:rPr>
          <w:rFonts w:ascii="Arial" w:hAnsi="Arial" w:cs="Arial"/>
          <w:sz w:val="24"/>
          <w:szCs w:val="24"/>
        </w:rPr>
        <w:t>The aim of the essay is to demonstrate a critique of person-centred skills used in a counselling video simulation. It will also aim to evaluate counselling communication which is used in the nursing sector.</w:t>
      </w:r>
    </w:p>
    <w:p w14:paraId="090DF22C" w14:textId="3286B757" w:rsidR="00B409F4" w:rsidRDefault="00CA77BB" w:rsidP="00B409F4">
      <w:pPr>
        <w:spacing w:line="360" w:lineRule="auto"/>
        <w:rPr>
          <w:rFonts w:ascii="Arial" w:hAnsi="Arial" w:cs="Arial"/>
          <w:sz w:val="24"/>
          <w:szCs w:val="24"/>
        </w:rPr>
      </w:pPr>
      <w:r>
        <w:rPr>
          <w:rFonts w:ascii="Arial" w:hAnsi="Arial" w:cs="Arial"/>
          <w:sz w:val="24"/>
          <w:szCs w:val="24"/>
        </w:rPr>
        <w:t>According to Cooper etal (2013) person centred care is a humanistic approach to counselling and psychotherapy. This type of therapy is all about focusing on the potential of human beings and the self-right to actualise themselves and to become more developed as a person. Carl Rogers</w:t>
      </w:r>
      <w:r w:rsidR="00750448">
        <w:rPr>
          <w:rFonts w:ascii="Arial" w:hAnsi="Arial" w:cs="Arial"/>
          <w:sz w:val="24"/>
          <w:szCs w:val="24"/>
        </w:rPr>
        <w:t xml:space="preserve"> (1969)</w:t>
      </w:r>
      <w:r>
        <w:rPr>
          <w:rFonts w:ascii="Arial" w:hAnsi="Arial" w:cs="Arial"/>
          <w:sz w:val="24"/>
          <w:szCs w:val="24"/>
        </w:rPr>
        <w:t xml:space="preserve"> outlined the basic therapeutic human relationship. </w:t>
      </w:r>
    </w:p>
    <w:p w14:paraId="77102978" w14:textId="7BFECB59" w:rsidR="004D21FD" w:rsidRDefault="00B409F4" w:rsidP="0050008B">
      <w:pPr>
        <w:spacing w:line="360" w:lineRule="auto"/>
        <w:jc w:val="both"/>
        <w:rPr>
          <w:rFonts w:ascii="Arial" w:hAnsi="Arial" w:cs="Arial"/>
          <w:sz w:val="24"/>
          <w:szCs w:val="24"/>
        </w:rPr>
      </w:pPr>
      <w:r>
        <w:rPr>
          <w:rFonts w:ascii="Arial" w:hAnsi="Arial" w:cs="Arial"/>
          <w:sz w:val="24"/>
          <w:szCs w:val="24"/>
        </w:rPr>
        <w:t>Gillon</w:t>
      </w:r>
      <w:r w:rsidR="00E81A0F">
        <w:rPr>
          <w:rFonts w:ascii="Arial" w:hAnsi="Arial" w:cs="Arial"/>
          <w:sz w:val="24"/>
          <w:szCs w:val="24"/>
        </w:rPr>
        <w:t xml:space="preserve"> (2019)</w:t>
      </w:r>
      <w:r>
        <w:rPr>
          <w:rFonts w:ascii="Arial" w:hAnsi="Arial" w:cs="Arial"/>
          <w:sz w:val="24"/>
          <w:szCs w:val="24"/>
        </w:rPr>
        <w:t xml:space="preserve"> writes that Carl Rogers believed that there are three core conditions to person-centred</w:t>
      </w:r>
      <w:r w:rsidR="00E81A0F">
        <w:rPr>
          <w:rFonts w:ascii="Arial" w:hAnsi="Arial" w:cs="Arial"/>
          <w:sz w:val="24"/>
          <w:szCs w:val="24"/>
        </w:rPr>
        <w:t xml:space="preserve"> care t</w:t>
      </w:r>
      <w:r>
        <w:rPr>
          <w:rFonts w:ascii="Arial" w:hAnsi="Arial" w:cs="Arial"/>
          <w:sz w:val="24"/>
          <w:szCs w:val="24"/>
        </w:rPr>
        <w:t>hese are empathy,</w:t>
      </w:r>
      <w:r w:rsidR="00DF2F82">
        <w:rPr>
          <w:rFonts w:ascii="Arial" w:hAnsi="Arial" w:cs="Arial"/>
          <w:sz w:val="24"/>
          <w:szCs w:val="24"/>
        </w:rPr>
        <w:t xml:space="preserve"> </w:t>
      </w:r>
      <w:r>
        <w:rPr>
          <w:rFonts w:ascii="Arial" w:hAnsi="Arial" w:cs="Arial"/>
          <w:sz w:val="24"/>
          <w:szCs w:val="24"/>
        </w:rPr>
        <w:t>unco</w:t>
      </w:r>
      <w:r w:rsidR="00E81A0F">
        <w:rPr>
          <w:rFonts w:ascii="Arial" w:hAnsi="Arial" w:cs="Arial"/>
          <w:sz w:val="24"/>
          <w:szCs w:val="24"/>
        </w:rPr>
        <w:t>nditional</w:t>
      </w:r>
      <w:r w:rsidR="00B40759">
        <w:rPr>
          <w:rFonts w:ascii="Arial" w:hAnsi="Arial" w:cs="Arial"/>
          <w:sz w:val="24"/>
          <w:szCs w:val="24"/>
        </w:rPr>
        <w:t xml:space="preserve"> positive</w:t>
      </w:r>
      <w:r w:rsidR="00E81A0F">
        <w:rPr>
          <w:rFonts w:ascii="Arial" w:hAnsi="Arial" w:cs="Arial"/>
          <w:sz w:val="24"/>
          <w:szCs w:val="24"/>
        </w:rPr>
        <w:t xml:space="preserve"> regard and congruence.</w:t>
      </w:r>
      <w:r w:rsidR="00BD377C">
        <w:rPr>
          <w:rFonts w:ascii="Arial" w:hAnsi="Arial" w:cs="Arial"/>
          <w:sz w:val="24"/>
          <w:szCs w:val="24"/>
        </w:rPr>
        <w:t xml:space="preserve"> According to Thorne </w:t>
      </w:r>
      <w:r w:rsidR="00DE2D4B">
        <w:rPr>
          <w:rFonts w:ascii="Arial" w:hAnsi="Arial" w:cs="Arial"/>
          <w:sz w:val="24"/>
          <w:szCs w:val="24"/>
        </w:rPr>
        <w:t>and Mearnes (2007)</w:t>
      </w:r>
      <w:r w:rsidR="00DF2F82">
        <w:rPr>
          <w:rFonts w:ascii="Arial" w:hAnsi="Arial" w:cs="Arial"/>
          <w:sz w:val="24"/>
          <w:szCs w:val="24"/>
        </w:rPr>
        <w:t xml:space="preserve"> and Campbell (2017) congruence</w:t>
      </w:r>
      <w:r w:rsidR="00DE2D4B">
        <w:rPr>
          <w:rFonts w:ascii="Arial" w:hAnsi="Arial" w:cs="Arial"/>
          <w:sz w:val="24"/>
          <w:szCs w:val="24"/>
        </w:rPr>
        <w:t xml:space="preserve"> is the state of being of the</w:t>
      </w:r>
      <w:r w:rsidR="00E93F90">
        <w:rPr>
          <w:rFonts w:ascii="Arial" w:hAnsi="Arial" w:cs="Arial"/>
          <w:sz w:val="24"/>
          <w:szCs w:val="24"/>
        </w:rPr>
        <w:t xml:space="preserve"> nurse</w:t>
      </w:r>
      <w:r w:rsidR="00DE2D4B">
        <w:rPr>
          <w:rFonts w:ascii="Arial" w:hAnsi="Arial" w:cs="Arial"/>
          <w:sz w:val="24"/>
          <w:szCs w:val="24"/>
        </w:rPr>
        <w:t xml:space="preserve"> when </w:t>
      </w:r>
      <w:r w:rsidR="00D80121">
        <w:rPr>
          <w:rFonts w:ascii="Arial" w:hAnsi="Arial" w:cs="Arial"/>
          <w:sz w:val="24"/>
          <w:szCs w:val="24"/>
        </w:rPr>
        <w:t>their</w:t>
      </w:r>
      <w:r w:rsidR="00DE2D4B">
        <w:rPr>
          <w:rFonts w:ascii="Arial" w:hAnsi="Arial" w:cs="Arial"/>
          <w:sz w:val="24"/>
          <w:szCs w:val="24"/>
        </w:rPr>
        <w:t xml:space="preserve"> outward responses to the </w:t>
      </w:r>
      <w:r w:rsidR="00E93F90">
        <w:rPr>
          <w:rFonts w:ascii="Arial" w:hAnsi="Arial" w:cs="Arial"/>
          <w:sz w:val="24"/>
          <w:szCs w:val="24"/>
        </w:rPr>
        <w:t>patient</w:t>
      </w:r>
      <w:r w:rsidR="00DE2D4B">
        <w:rPr>
          <w:rFonts w:ascii="Arial" w:hAnsi="Arial" w:cs="Arial"/>
          <w:sz w:val="24"/>
          <w:szCs w:val="24"/>
        </w:rPr>
        <w:t xml:space="preserve"> consistently match the inner experiencing of the </w:t>
      </w:r>
      <w:r w:rsidR="00E93F90">
        <w:rPr>
          <w:rFonts w:ascii="Arial" w:hAnsi="Arial" w:cs="Arial"/>
          <w:sz w:val="24"/>
          <w:szCs w:val="24"/>
        </w:rPr>
        <w:t>patient</w:t>
      </w:r>
      <w:r w:rsidR="00DE2D4B">
        <w:rPr>
          <w:rFonts w:ascii="Arial" w:hAnsi="Arial" w:cs="Arial"/>
          <w:sz w:val="24"/>
          <w:szCs w:val="24"/>
        </w:rPr>
        <w:t xml:space="preserve">. Congruence poses a challenge because helpers will generally support a norm of incongruence. This has been so integrated into reality that it has become the normal </w:t>
      </w:r>
      <w:r w:rsidR="0050008B">
        <w:rPr>
          <w:rFonts w:ascii="Arial" w:hAnsi="Arial" w:cs="Arial"/>
          <w:sz w:val="24"/>
          <w:szCs w:val="24"/>
        </w:rPr>
        <w:t xml:space="preserve">in society. Congruence is important because it makes the client have a more trusting relationship. Using congruence will dissolve the barriers that may consist between the client and the counsellor. </w:t>
      </w:r>
      <w:r w:rsidR="00BB2EC8">
        <w:rPr>
          <w:rFonts w:ascii="Arial" w:hAnsi="Arial" w:cs="Arial"/>
          <w:sz w:val="24"/>
          <w:szCs w:val="24"/>
        </w:rPr>
        <w:t xml:space="preserve">In the video simulation congruence is identified and used by the counsellor to make the patient feel at ease and open up about their problems. </w:t>
      </w:r>
    </w:p>
    <w:p w14:paraId="626B8A8C" w14:textId="1C6834F0" w:rsidR="00974603" w:rsidRDefault="00BB2EC8" w:rsidP="0055347C">
      <w:pPr>
        <w:pStyle w:val="Heading1"/>
        <w:spacing w:line="360" w:lineRule="auto"/>
        <w:jc w:val="both"/>
        <w:rPr>
          <w:rFonts w:ascii="Arial" w:eastAsiaTheme="minorHAnsi" w:hAnsi="Arial" w:cs="Arial"/>
          <w:color w:val="auto"/>
          <w:sz w:val="24"/>
          <w:szCs w:val="24"/>
          <w:lang w:val="en-GB"/>
        </w:rPr>
      </w:pPr>
      <w:r>
        <w:rPr>
          <w:rFonts w:ascii="Arial" w:eastAsiaTheme="minorHAnsi" w:hAnsi="Arial" w:cs="Arial"/>
          <w:color w:val="auto"/>
          <w:sz w:val="24"/>
          <w:szCs w:val="24"/>
          <w:lang w:val="en-GB"/>
        </w:rPr>
        <w:t>Em</w:t>
      </w:r>
      <w:r w:rsidR="00796760">
        <w:rPr>
          <w:rFonts w:ascii="Arial" w:eastAsiaTheme="minorHAnsi" w:hAnsi="Arial" w:cs="Arial"/>
          <w:color w:val="auto"/>
          <w:sz w:val="24"/>
          <w:szCs w:val="24"/>
          <w:lang w:val="en-GB"/>
        </w:rPr>
        <w:t>pathy is used in the video. This is used to understand the person’s feelings by using the occasional nod of the head.</w:t>
      </w:r>
      <w:r w:rsidR="00974603">
        <w:rPr>
          <w:rFonts w:ascii="Arial" w:eastAsiaTheme="minorHAnsi" w:hAnsi="Arial" w:cs="Arial"/>
          <w:color w:val="auto"/>
          <w:sz w:val="24"/>
          <w:szCs w:val="24"/>
          <w:lang w:val="en-GB"/>
        </w:rPr>
        <w:t xml:space="preserve"> Marta (2012) </w:t>
      </w:r>
      <w:r w:rsidR="00796760">
        <w:rPr>
          <w:rFonts w:ascii="Arial" w:eastAsiaTheme="minorHAnsi" w:hAnsi="Arial" w:cs="Arial"/>
          <w:color w:val="auto"/>
          <w:sz w:val="24"/>
          <w:szCs w:val="24"/>
          <w:lang w:val="en-GB"/>
        </w:rPr>
        <w:t xml:space="preserve">believes </w:t>
      </w:r>
      <w:r w:rsidR="00BF7AE6">
        <w:rPr>
          <w:rFonts w:ascii="Arial" w:eastAsiaTheme="minorHAnsi" w:hAnsi="Arial" w:cs="Arial"/>
          <w:color w:val="auto"/>
          <w:sz w:val="24"/>
          <w:szCs w:val="24"/>
          <w:lang w:val="en-GB"/>
        </w:rPr>
        <w:t>that empathy</w:t>
      </w:r>
      <w:r w:rsidR="00974603">
        <w:rPr>
          <w:rFonts w:ascii="Arial" w:eastAsiaTheme="minorHAnsi" w:hAnsi="Arial" w:cs="Arial"/>
          <w:color w:val="auto"/>
          <w:sz w:val="24"/>
          <w:szCs w:val="24"/>
          <w:lang w:val="en-GB"/>
        </w:rPr>
        <w:t xml:space="preserve"> can be described as walking in other people’s shoes and entering other people’s thoughts and feelings. Empathy in counselling is about showing an expression of the regard and respect for the client who may have experienced things different from the counsellor. Carl Rogers (19</w:t>
      </w:r>
      <w:r w:rsidR="0055347C">
        <w:rPr>
          <w:rFonts w:ascii="Arial" w:eastAsiaTheme="minorHAnsi" w:hAnsi="Arial" w:cs="Arial"/>
          <w:color w:val="auto"/>
          <w:sz w:val="24"/>
          <w:szCs w:val="24"/>
          <w:lang w:val="en-GB"/>
        </w:rPr>
        <w:t xml:space="preserve">69) came to the conclusion that the therapist understands the client’s feelings. Carl Rogers also stated that the therapist response reflects the client’s mood and the content of what has been said. The tone of voice conveys the ability to share the </w:t>
      </w:r>
      <w:r w:rsidR="00E93F90">
        <w:rPr>
          <w:rFonts w:ascii="Arial" w:eastAsiaTheme="minorHAnsi" w:hAnsi="Arial" w:cs="Arial"/>
          <w:color w:val="auto"/>
          <w:sz w:val="24"/>
          <w:szCs w:val="24"/>
          <w:lang w:val="en-GB"/>
        </w:rPr>
        <w:t>patient’s</w:t>
      </w:r>
      <w:r w:rsidR="0055347C">
        <w:rPr>
          <w:rFonts w:ascii="Arial" w:eastAsiaTheme="minorHAnsi" w:hAnsi="Arial" w:cs="Arial"/>
          <w:color w:val="auto"/>
          <w:sz w:val="24"/>
          <w:szCs w:val="24"/>
          <w:lang w:val="en-GB"/>
        </w:rPr>
        <w:t xml:space="preserve"> feelings. </w:t>
      </w:r>
    </w:p>
    <w:p w14:paraId="126EA07E" w14:textId="390FB95F" w:rsidR="0055347C" w:rsidRDefault="0055347C" w:rsidP="0055347C"/>
    <w:p w14:paraId="2B4742CF" w14:textId="50EC28BA" w:rsidR="0055347C" w:rsidRDefault="00B40759" w:rsidP="0055347C">
      <w:pPr>
        <w:spacing w:line="360" w:lineRule="auto"/>
        <w:jc w:val="both"/>
        <w:rPr>
          <w:rFonts w:ascii="Arial" w:hAnsi="Arial" w:cs="Arial"/>
          <w:sz w:val="24"/>
          <w:szCs w:val="24"/>
        </w:rPr>
      </w:pPr>
      <w:r>
        <w:rPr>
          <w:rFonts w:ascii="Arial" w:hAnsi="Arial" w:cs="Arial"/>
          <w:sz w:val="24"/>
          <w:szCs w:val="24"/>
        </w:rPr>
        <w:t>According to Joseph (2012) unconditional positive regard i</w:t>
      </w:r>
      <w:r w:rsidR="00BD1596">
        <w:rPr>
          <w:rFonts w:ascii="Arial" w:hAnsi="Arial" w:cs="Arial"/>
          <w:sz w:val="24"/>
          <w:szCs w:val="24"/>
        </w:rPr>
        <w:t>s</w:t>
      </w:r>
      <w:r>
        <w:rPr>
          <w:rFonts w:ascii="Arial" w:hAnsi="Arial" w:cs="Arial"/>
          <w:sz w:val="24"/>
          <w:szCs w:val="24"/>
        </w:rPr>
        <w:t xml:space="preserve"> the foundation that psychotherapies are built. Carl Rogers</w:t>
      </w:r>
      <w:r w:rsidR="00750448">
        <w:rPr>
          <w:rFonts w:ascii="Arial" w:hAnsi="Arial" w:cs="Arial"/>
          <w:sz w:val="24"/>
          <w:szCs w:val="24"/>
        </w:rPr>
        <w:t xml:space="preserve"> (1969)</w:t>
      </w:r>
      <w:r>
        <w:rPr>
          <w:rFonts w:ascii="Arial" w:hAnsi="Arial" w:cs="Arial"/>
          <w:sz w:val="24"/>
          <w:szCs w:val="24"/>
        </w:rPr>
        <w:t xml:space="preserve"> believed that human beings have an </w:t>
      </w:r>
      <w:r>
        <w:rPr>
          <w:rFonts w:ascii="Arial" w:hAnsi="Arial" w:cs="Arial"/>
          <w:sz w:val="24"/>
          <w:szCs w:val="24"/>
        </w:rPr>
        <w:lastRenderedPageBreak/>
        <w:t xml:space="preserve">innate urge towards socially constructive behaviour which is present and is always functioning. </w:t>
      </w:r>
      <w:r w:rsidR="00BD1596">
        <w:rPr>
          <w:rFonts w:ascii="Arial" w:hAnsi="Arial" w:cs="Arial"/>
          <w:sz w:val="24"/>
          <w:szCs w:val="24"/>
        </w:rPr>
        <w:t xml:space="preserve">He </w:t>
      </w:r>
      <w:r w:rsidR="00825C4F">
        <w:rPr>
          <w:rFonts w:ascii="Arial" w:hAnsi="Arial" w:cs="Arial"/>
          <w:sz w:val="24"/>
          <w:szCs w:val="24"/>
        </w:rPr>
        <w:t>also</w:t>
      </w:r>
      <w:r>
        <w:rPr>
          <w:rFonts w:ascii="Arial" w:hAnsi="Arial" w:cs="Arial"/>
          <w:sz w:val="24"/>
          <w:szCs w:val="24"/>
        </w:rPr>
        <w:t xml:space="preserve"> believed that a person has the self-determination and respect for one self. Unconditional positive regard means that valuing the person and seeking the best way to move forward. </w:t>
      </w:r>
      <w:r w:rsidR="00BD1596">
        <w:rPr>
          <w:rFonts w:ascii="Arial" w:hAnsi="Arial" w:cs="Arial"/>
          <w:sz w:val="24"/>
          <w:szCs w:val="24"/>
        </w:rPr>
        <w:t xml:space="preserve">Unconditional positive regard happened in the video stimulation. The counsellor made the client feel </w:t>
      </w:r>
      <w:r w:rsidR="00BF7AE6">
        <w:rPr>
          <w:rFonts w:ascii="Arial" w:hAnsi="Arial" w:cs="Arial"/>
          <w:sz w:val="24"/>
          <w:szCs w:val="24"/>
        </w:rPr>
        <w:t xml:space="preserve">valued and tried help them move on. </w:t>
      </w:r>
    </w:p>
    <w:p w14:paraId="735BD219" w14:textId="77777777" w:rsidR="009D3248" w:rsidRDefault="00BF7AE6" w:rsidP="0055347C">
      <w:pPr>
        <w:spacing w:line="360" w:lineRule="auto"/>
        <w:jc w:val="both"/>
        <w:rPr>
          <w:rFonts w:ascii="Arial" w:hAnsi="Arial" w:cs="Arial"/>
          <w:sz w:val="24"/>
          <w:szCs w:val="24"/>
        </w:rPr>
      </w:pPr>
      <w:r>
        <w:rPr>
          <w:rFonts w:ascii="Arial" w:hAnsi="Arial" w:cs="Arial"/>
          <w:sz w:val="24"/>
          <w:szCs w:val="24"/>
        </w:rPr>
        <w:t>According to health psychology consultancy (2012) a</w:t>
      </w:r>
      <w:r w:rsidR="00D853F1">
        <w:rPr>
          <w:rFonts w:ascii="Arial" w:hAnsi="Arial" w:cs="Arial"/>
          <w:sz w:val="24"/>
          <w:szCs w:val="24"/>
        </w:rPr>
        <w:t xml:space="preserve">ctive listening and body language is not just about taking in the information the </w:t>
      </w:r>
      <w:r w:rsidR="00E93F90">
        <w:rPr>
          <w:rFonts w:ascii="Arial" w:hAnsi="Arial" w:cs="Arial"/>
          <w:sz w:val="24"/>
          <w:szCs w:val="24"/>
        </w:rPr>
        <w:t xml:space="preserve">patient </w:t>
      </w:r>
      <w:r w:rsidR="00D853F1">
        <w:rPr>
          <w:rFonts w:ascii="Arial" w:hAnsi="Arial" w:cs="Arial"/>
          <w:sz w:val="24"/>
          <w:szCs w:val="24"/>
        </w:rPr>
        <w:t xml:space="preserve">is talking about. The </w:t>
      </w:r>
      <w:r w:rsidR="00E93F90">
        <w:rPr>
          <w:rFonts w:ascii="Arial" w:hAnsi="Arial" w:cs="Arial"/>
          <w:sz w:val="24"/>
          <w:szCs w:val="24"/>
        </w:rPr>
        <w:t>nurse</w:t>
      </w:r>
      <w:r w:rsidR="00D853F1">
        <w:rPr>
          <w:rFonts w:ascii="Arial" w:hAnsi="Arial" w:cs="Arial"/>
          <w:sz w:val="24"/>
          <w:szCs w:val="24"/>
        </w:rPr>
        <w:t xml:space="preserve"> also has to have a good psychical demeanour and body language. Egan (1986) came up with SOLER for counsellors to follow when with a client. The acronym SOLER stands for sit straight this lets the client know that the counsellor is therefore them. Open posture will indicate openness to listening to what the </w:t>
      </w:r>
      <w:r w:rsidR="00E93F90">
        <w:rPr>
          <w:rFonts w:ascii="Arial" w:hAnsi="Arial" w:cs="Arial"/>
          <w:sz w:val="24"/>
          <w:szCs w:val="24"/>
        </w:rPr>
        <w:t>patient</w:t>
      </w:r>
      <w:r w:rsidR="00D853F1">
        <w:rPr>
          <w:rFonts w:ascii="Arial" w:hAnsi="Arial" w:cs="Arial"/>
          <w:sz w:val="24"/>
          <w:szCs w:val="24"/>
        </w:rPr>
        <w:t xml:space="preserve"> chooses to share. Leaning forward this shows that the </w:t>
      </w:r>
      <w:r w:rsidR="00E93F90">
        <w:rPr>
          <w:rFonts w:ascii="Arial" w:hAnsi="Arial" w:cs="Arial"/>
          <w:sz w:val="24"/>
          <w:szCs w:val="24"/>
        </w:rPr>
        <w:t>nurse</w:t>
      </w:r>
      <w:r w:rsidR="00D853F1">
        <w:rPr>
          <w:rFonts w:ascii="Arial" w:hAnsi="Arial" w:cs="Arial"/>
          <w:sz w:val="24"/>
          <w:szCs w:val="24"/>
        </w:rPr>
        <w:t xml:space="preserve"> is taking an interest in what is being said. Having eye contact is another way of expressing an interest in the </w:t>
      </w:r>
      <w:r w:rsidR="00E93F90">
        <w:rPr>
          <w:rFonts w:ascii="Arial" w:hAnsi="Arial" w:cs="Arial"/>
          <w:sz w:val="24"/>
          <w:szCs w:val="24"/>
        </w:rPr>
        <w:t>patient</w:t>
      </w:r>
      <w:r w:rsidR="00D853F1">
        <w:rPr>
          <w:rFonts w:ascii="Arial" w:hAnsi="Arial" w:cs="Arial"/>
          <w:sz w:val="24"/>
          <w:szCs w:val="24"/>
        </w:rPr>
        <w:t xml:space="preserve">. </w:t>
      </w:r>
      <w:r w:rsidR="001108D5">
        <w:rPr>
          <w:rFonts w:ascii="Arial" w:hAnsi="Arial" w:cs="Arial"/>
          <w:sz w:val="24"/>
          <w:szCs w:val="24"/>
        </w:rPr>
        <w:t>Having a relaxed posture puts the speaker at ease</w:t>
      </w:r>
      <w:r>
        <w:rPr>
          <w:rFonts w:ascii="Arial" w:hAnsi="Arial" w:cs="Arial"/>
          <w:sz w:val="24"/>
          <w:szCs w:val="24"/>
        </w:rPr>
        <w:t>.</w:t>
      </w:r>
      <w:r w:rsidR="001108D5">
        <w:rPr>
          <w:rFonts w:ascii="Arial" w:hAnsi="Arial" w:cs="Arial"/>
          <w:sz w:val="24"/>
          <w:szCs w:val="24"/>
        </w:rPr>
        <w:t xml:space="preserve"> </w:t>
      </w:r>
      <w:r>
        <w:rPr>
          <w:rFonts w:ascii="Arial" w:hAnsi="Arial" w:cs="Arial"/>
          <w:sz w:val="24"/>
          <w:szCs w:val="24"/>
        </w:rPr>
        <w:t xml:space="preserve">Within the video stimulation active listening was used to understand the client’s problems. The SOLER model was used in the video simulation to make the client feel understood and to make them feel at ease with what is going on. Although giving the client eye-contact was an issue in the session as the counsellor felt uncomfortable using this skill. </w:t>
      </w:r>
    </w:p>
    <w:p w14:paraId="785EA74A" w14:textId="18BB2475" w:rsidR="00AD36FE" w:rsidRDefault="009D3248" w:rsidP="0055347C">
      <w:pPr>
        <w:spacing w:line="360" w:lineRule="auto"/>
        <w:jc w:val="both"/>
        <w:rPr>
          <w:rFonts w:ascii="Arial" w:hAnsi="Arial" w:cs="Arial"/>
          <w:sz w:val="24"/>
          <w:szCs w:val="24"/>
        </w:rPr>
      </w:pPr>
      <w:r>
        <w:rPr>
          <w:rFonts w:ascii="Arial" w:hAnsi="Arial" w:cs="Arial"/>
          <w:sz w:val="24"/>
          <w:szCs w:val="24"/>
        </w:rPr>
        <w:t xml:space="preserve">In the counselling video paraphrasing was used to make a question out of the responses of the client. This is in accordance with what </w:t>
      </w:r>
      <w:r w:rsidR="005D03D0">
        <w:rPr>
          <w:rFonts w:ascii="Arial" w:hAnsi="Arial" w:cs="Arial"/>
          <w:sz w:val="24"/>
          <w:szCs w:val="24"/>
        </w:rPr>
        <w:t xml:space="preserve">Culley and Bond (2011) </w:t>
      </w:r>
      <w:r>
        <w:rPr>
          <w:rFonts w:ascii="Arial" w:hAnsi="Arial" w:cs="Arial"/>
          <w:sz w:val="24"/>
          <w:szCs w:val="24"/>
        </w:rPr>
        <w:t xml:space="preserve">states </w:t>
      </w:r>
      <w:r w:rsidR="005D03D0">
        <w:rPr>
          <w:rFonts w:ascii="Arial" w:hAnsi="Arial" w:cs="Arial"/>
          <w:sz w:val="24"/>
          <w:szCs w:val="24"/>
        </w:rPr>
        <w:t xml:space="preserve">that paraphrasing </w:t>
      </w:r>
      <w:r w:rsidR="00A24E4B">
        <w:rPr>
          <w:rFonts w:ascii="Arial" w:hAnsi="Arial" w:cs="Arial"/>
          <w:sz w:val="24"/>
          <w:szCs w:val="24"/>
        </w:rPr>
        <w:t xml:space="preserve">is when the listener in this case the </w:t>
      </w:r>
      <w:r w:rsidR="001C539E">
        <w:rPr>
          <w:rFonts w:ascii="Arial" w:hAnsi="Arial" w:cs="Arial"/>
          <w:sz w:val="24"/>
          <w:szCs w:val="24"/>
        </w:rPr>
        <w:t>nurse</w:t>
      </w:r>
      <w:r w:rsidR="00A24E4B">
        <w:rPr>
          <w:rFonts w:ascii="Arial" w:hAnsi="Arial" w:cs="Arial"/>
          <w:sz w:val="24"/>
          <w:szCs w:val="24"/>
        </w:rPr>
        <w:t xml:space="preserve"> will restate in a clear and brief manner what the </w:t>
      </w:r>
      <w:r w:rsidR="001C539E">
        <w:rPr>
          <w:rFonts w:ascii="Arial" w:hAnsi="Arial" w:cs="Arial"/>
          <w:sz w:val="24"/>
          <w:szCs w:val="24"/>
        </w:rPr>
        <w:t xml:space="preserve">patient </w:t>
      </w:r>
      <w:r w:rsidR="00A24E4B">
        <w:rPr>
          <w:rFonts w:ascii="Arial" w:hAnsi="Arial" w:cs="Arial"/>
          <w:sz w:val="24"/>
          <w:szCs w:val="24"/>
        </w:rPr>
        <w:t xml:space="preserve">has said. This conveys empathy, acceptance and a sense of being genuine. </w:t>
      </w:r>
      <w:r w:rsidR="00FA5542">
        <w:rPr>
          <w:rFonts w:ascii="Arial" w:hAnsi="Arial" w:cs="Arial"/>
          <w:sz w:val="24"/>
          <w:szCs w:val="24"/>
        </w:rPr>
        <w:t xml:space="preserve">According to basic counselling skills (2019) </w:t>
      </w:r>
      <w:r w:rsidR="00402704">
        <w:rPr>
          <w:rFonts w:ascii="Arial" w:hAnsi="Arial" w:cs="Arial"/>
          <w:sz w:val="24"/>
          <w:szCs w:val="24"/>
        </w:rPr>
        <w:t xml:space="preserve">acknowledging what the client has said is showing an understanding and if the client does not understand it shows willingness to be corrected. When paraphrasing it is also good to be aware of tone and pitch of voice. </w:t>
      </w:r>
      <w:r w:rsidR="00871E2A">
        <w:rPr>
          <w:rFonts w:ascii="Arial" w:hAnsi="Arial" w:cs="Arial"/>
          <w:sz w:val="24"/>
          <w:szCs w:val="24"/>
        </w:rPr>
        <w:t xml:space="preserve">The </w:t>
      </w:r>
      <w:r w:rsidR="00534ED4">
        <w:rPr>
          <w:rFonts w:ascii="Arial" w:hAnsi="Arial" w:cs="Arial"/>
          <w:sz w:val="24"/>
          <w:szCs w:val="24"/>
        </w:rPr>
        <w:t xml:space="preserve">skill paraphrasing that is used in person centred care was used to get the patient to explore their feelings and make them feel heard. </w:t>
      </w:r>
    </w:p>
    <w:p w14:paraId="52768089" w14:textId="54472775" w:rsidR="00C70D05" w:rsidRDefault="00237101" w:rsidP="0055347C">
      <w:pPr>
        <w:spacing w:line="360" w:lineRule="auto"/>
        <w:jc w:val="both"/>
        <w:rPr>
          <w:rFonts w:ascii="Arial" w:hAnsi="Arial" w:cs="Arial"/>
          <w:sz w:val="24"/>
          <w:szCs w:val="24"/>
        </w:rPr>
      </w:pPr>
      <w:r>
        <w:rPr>
          <w:rFonts w:ascii="Arial" w:hAnsi="Arial" w:cs="Arial"/>
          <w:sz w:val="24"/>
          <w:szCs w:val="24"/>
        </w:rPr>
        <w:t xml:space="preserve">Open-ended questions were in the video simulation to get the client to get a more expanded answers and to get a better understanding of the client’s feelings. According to </w:t>
      </w:r>
      <w:proofErr w:type="spellStart"/>
      <w:r w:rsidR="00BA7D50">
        <w:rPr>
          <w:rFonts w:ascii="Arial" w:hAnsi="Arial" w:cs="Arial"/>
          <w:sz w:val="24"/>
          <w:szCs w:val="24"/>
        </w:rPr>
        <w:t>Borck</w:t>
      </w:r>
      <w:proofErr w:type="spellEnd"/>
      <w:r w:rsidR="00BA7D50">
        <w:rPr>
          <w:rFonts w:ascii="Arial" w:hAnsi="Arial" w:cs="Arial"/>
          <w:sz w:val="24"/>
          <w:szCs w:val="24"/>
        </w:rPr>
        <w:t xml:space="preserve"> and </w:t>
      </w:r>
      <w:proofErr w:type="spellStart"/>
      <w:r w:rsidR="00BA7D50">
        <w:rPr>
          <w:rFonts w:ascii="Arial" w:hAnsi="Arial" w:cs="Arial"/>
          <w:sz w:val="24"/>
          <w:szCs w:val="24"/>
        </w:rPr>
        <w:t>Fawett</w:t>
      </w:r>
      <w:proofErr w:type="spellEnd"/>
      <w:r w:rsidR="00BA7D50">
        <w:rPr>
          <w:rFonts w:ascii="Arial" w:hAnsi="Arial" w:cs="Arial"/>
          <w:sz w:val="24"/>
          <w:szCs w:val="24"/>
        </w:rPr>
        <w:t xml:space="preserve"> (2013) </w:t>
      </w:r>
      <w:bookmarkStart w:id="0" w:name="_GoBack"/>
      <w:bookmarkEnd w:id="0"/>
      <w:r w:rsidR="00BA7D50">
        <w:rPr>
          <w:rFonts w:ascii="Arial" w:hAnsi="Arial" w:cs="Arial"/>
          <w:sz w:val="24"/>
          <w:szCs w:val="24"/>
        </w:rPr>
        <w:t xml:space="preserve">that asking questions should be open-ended to allow the client to expand on their answers. This is important in counselling to help the person </w:t>
      </w:r>
      <w:r w:rsidR="00BA7D50">
        <w:rPr>
          <w:rFonts w:ascii="Arial" w:hAnsi="Arial" w:cs="Arial"/>
          <w:sz w:val="24"/>
          <w:szCs w:val="24"/>
        </w:rPr>
        <w:lastRenderedPageBreak/>
        <w:t xml:space="preserve">open up. According to basic counselling (2018) there are no correct answers to open-ended questions and will require in-depth answers. They are a simple way to gather excess amount information. </w:t>
      </w:r>
      <w:r w:rsidR="001C539E">
        <w:rPr>
          <w:rFonts w:ascii="Arial" w:hAnsi="Arial" w:cs="Arial"/>
          <w:sz w:val="24"/>
          <w:szCs w:val="24"/>
        </w:rPr>
        <w:t xml:space="preserve">Open ended questions in nursing would be used to get to the root of what is going on with a patient. </w:t>
      </w:r>
      <w:r w:rsidR="00534ED4">
        <w:rPr>
          <w:rFonts w:ascii="Arial" w:hAnsi="Arial" w:cs="Arial"/>
          <w:sz w:val="24"/>
          <w:szCs w:val="24"/>
        </w:rPr>
        <w:t>The use of open-ended questions made the patient open up and expand on their answers to get a better understanding of how they are feeling.</w:t>
      </w:r>
    </w:p>
    <w:p w14:paraId="4E2CAB9B" w14:textId="519D0E1D" w:rsidR="007B79A8" w:rsidRDefault="00137928" w:rsidP="0055347C">
      <w:pPr>
        <w:spacing w:line="360" w:lineRule="auto"/>
        <w:jc w:val="both"/>
        <w:rPr>
          <w:rFonts w:ascii="Arial" w:hAnsi="Arial" w:cs="Arial"/>
          <w:sz w:val="24"/>
          <w:szCs w:val="24"/>
        </w:rPr>
      </w:pPr>
      <w:r>
        <w:rPr>
          <w:rFonts w:ascii="Arial" w:hAnsi="Arial" w:cs="Arial"/>
          <w:sz w:val="24"/>
          <w:szCs w:val="24"/>
        </w:rPr>
        <w:t>Kypridemos (2014) writes being a</w:t>
      </w:r>
      <w:r w:rsidR="00AC7319">
        <w:rPr>
          <w:rFonts w:ascii="Arial" w:hAnsi="Arial" w:cs="Arial"/>
          <w:sz w:val="24"/>
          <w:szCs w:val="24"/>
        </w:rPr>
        <w:t>n</w:t>
      </w:r>
      <w:r>
        <w:rPr>
          <w:rFonts w:ascii="Arial" w:hAnsi="Arial" w:cs="Arial"/>
          <w:sz w:val="24"/>
          <w:szCs w:val="24"/>
        </w:rPr>
        <w:t xml:space="preserve"> </w:t>
      </w:r>
      <w:r w:rsidR="00AC7319">
        <w:rPr>
          <w:rFonts w:ascii="Arial" w:hAnsi="Arial" w:cs="Arial"/>
          <w:sz w:val="24"/>
          <w:szCs w:val="24"/>
        </w:rPr>
        <w:t>active</w:t>
      </w:r>
      <w:r>
        <w:rPr>
          <w:rFonts w:ascii="Arial" w:hAnsi="Arial" w:cs="Arial"/>
          <w:sz w:val="24"/>
          <w:szCs w:val="24"/>
        </w:rPr>
        <w:t xml:space="preserve"> listener is not just about feelings to get to the root of a patient’s problem. When reflecting on what the patient has said the nurse </w:t>
      </w:r>
      <w:r w:rsidR="00750448">
        <w:rPr>
          <w:rFonts w:ascii="Arial" w:hAnsi="Arial" w:cs="Arial"/>
          <w:sz w:val="24"/>
          <w:szCs w:val="24"/>
        </w:rPr>
        <w:t>can get a</w:t>
      </w:r>
      <w:r w:rsidR="007B79A8">
        <w:rPr>
          <w:rFonts w:ascii="Arial" w:hAnsi="Arial" w:cs="Arial"/>
          <w:sz w:val="24"/>
          <w:szCs w:val="24"/>
        </w:rPr>
        <w:t>n</w:t>
      </w:r>
      <w:r w:rsidR="00750448">
        <w:rPr>
          <w:rFonts w:ascii="Arial" w:hAnsi="Arial" w:cs="Arial"/>
          <w:sz w:val="24"/>
          <w:szCs w:val="24"/>
        </w:rPr>
        <w:t xml:space="preserve"> understanding of the patient. Carl Rogers (1969) </w:t>
      </w:r>
      <w:r w:rsidR="007B79A8">
        <w:rPr>
          <w:rFonts w:ascii="Arial" w:hAnsi="Arial" w:cs="Arial"/>
          <w:sz w:val="24"/>
          <w:szCs w:val="24"/>
        </w:rPr>
        <w:t xml:space="preserve">explains that a person who has a response on an emotional level can express more feelings and can get to the root of the problem. </w:t>
      </w:r>
    </w:p>
    <w:p w14:paraId="16A539C6" w14:textId="08789EBB" w:rsidR="00597942" w:rsidRDefault="00825C4F" w:rsidP="0055347C">
      <w:pPr>
        <w:spacing w:line="360" w:lineRule="auto"/>
        <w:jc w:val="both"/>
        <w:rPr>
          <w:rFonts w:ascii="Arial" w:hAnsi="Arial" w:cs="Arial"/>
          <w:sz w:val="24"/>
          <w:szCs w:val="24"/>
        </w:rPr>
      </w:pPr>
      <w:r>
        <w:rPr>
          <w:rFonts w:ascii="Arial" w:hAnsi="Arial" w:cs="Arial"/>
          <w:sz w:val="24"/>
          <w:szCs w:val="24"/>
        </w:rPr>
        <w:t xml:space="preserve">In conclusion using these skills are important to the nurse and patient relationship. These skills are important to build a repour between patient and nurse and allows the patient to open up about any confidential matters. </w:t>
      </w:r>
      <w:r w:rsidR="00B10A2E">
        <w:rPr>
          <w:rFonts w:ascii="Arial" w:hAnsi="Arial" w:cs="Arial"/>
          <w:sz w:val="24"/>
          <w:szCs w:val="24"/>
        </w:rPr>
        <w:t xml:space="preserve">According to South University (2014) building a trust and having a familiarity with the patient will make them feel comfortable and be able to open up about their health issues and build up a repour. </w:t>
      </w:r>
    </w:p>
    <w:p w14:paraId="31E91482" w14:textId="55C481D6" w:rsidR="00AC7319" w:rsidRDefault="00AC7319" w:rsidP="0055347C">
      <w:pPr>
        <w:spacing w:line="360" w:lineRule="auto"/>
        <w:jc w:val="both"/>
        <w:rPr>
          <w:rFonts w:ascii="Arial" w:hAnsi="Arial" w:cs="Arial"/>
          <w:sz w:val="24"/>
          <w:szCs w:val="24"/>
        </w:rPr>
      </w:pPr>
    </w:p>
    <w:p w14:paraId="6EB5DAF0" w14:textId="5B8F8B6D" w:rsidR="00AC7319" w:rsidRDefault="00AC7319" w:rsidP="0055347C">
      <w:pPr>
        <w:spacing w:line="360" w:lineRule="auto"/>
        <w:jc w:val="both"/>
        <w:rPr>
          <w:rFonts w:ascii="Arial" w:hAnsi="Arial" w:cs="Arial"/>
          <w:sz w:val="24"/>
          <w:szCs w:val="24"/>
        </w:rPr>
      </w:pPr>
    </w:p>
    <w:p w14:paraId="2CE4B315" w14:textId="31B7905C" w:rsidR="00B10A2E" w:rsidRDefault="00B10A2E" w:rsidP="0055347C">
      <w:pPr>
        <w:spacing w:line="360" w:lineRule="auto"/>
        <w:jc w:val="both"/>
        <w:rPr>
          <w:rFonts w:ascii="Arial" w:hAnsi="Arial" w:cs="Arial"/>
          <w:sz w:val="24"/>
          <w:szCs w:val="24"/>
        </w:rPr>
      </w:pPr>
    </w:p>
    <w:p w14:paraId="6A29F129" w14:textId="6615A6A1" w:rsidR="00B10A2E" w:rsidRDefault="00B10A2E" w:rsidP="0055347C">
      <w:pPr>
        <w:spacing w:line="360" w:lineRule="auto"/>
        <w:jc w:val="both"/>
        <w:rPr>
          <w:rFonts w:ascii="Arial" w:hAnsi="Arial" w:cs="Arial"/>
          <w:sz w:val="24"/>
          <w:szCs w:val="24"/>
        </w:rPr>
      </w:pPr>
    </w:p>
    <w:p w14:paraId="67A66E8A" w14:textId="76EB8E3A" w:rsidR="00B10A2E" w:rsidRDefault="00B10A2E" w:rsidP="0055347C">
      <w:pPr>
        <w:spacing w:line="360" w:lineRule="auto"/>
        <w:jc w:val="both"/>
        <w:rPr>
          <w:rFonts w:ascii="Arial" w:hAnsi="Arial" w:cs="Arial"/>
          <w:sz w:val="24"/>
          <w:szCs w:val="24"/>
        </w:rPr>
      </w:pPr>
    </w:p>
    <w:p w14:paraId="45BC4F11" w14:textId="64320CBA" w:rsidR="00B10A2E" w:rsidRDefault="00B10A2E" w:rsidP="0055347C">
      <w:pPr>
        <w:spacing w:line="360" w:lineRule="auto"/>
        <w:jc w:val="both"/>
        <w:rPr>
          <w:rFonts w:ascii="Arial" w:hAnsi="Arial" w:cs="Arial"/>
          <w:sz w:val="24"/>
          <w:szCs w:val="24"/>
        </w:rPr>
      </w:pPr>
    </w:p>
    <w:p w14:paraId="6F1F1555" w14:textId="16824EF3" w:rsidR="00B10A2E" w:rsidRDefault="00B10A2E" w:rsidP="0055347C">
      <w:pPr>
        <w:spacing w:line="360" w:lineRule="auto"/>
        <w:jc w:val="both"/>
        <w:rPr>
          <w:rFonts w:ascii="Arial" w:hAnsi="Arial" w:cs="Arial"/>
          <w:sz w:val="24"/>
          <w:szCs w:val="24"/>
        </w:rPr>
      </w:pPr>
    </w:p>
    <w:p w14:paraId="201B7780" w14:textId="58C43E51" w:rsidR="00B10A2E" w:rsidRDefault="00B10A2E" w:rsidP="0055347C">
      <w:pPr>
        <w:spacing w:line="360" w:lineRule="auto"/>
        <w:jc w:val="both"/>
        <w:rPr>
          <w:rFonts w:ascii="Arial" w:hAnsi="Arial" w:cs="Arial"/>
          <w:sz w:val="24"/>
          <w:szCs w:val="24"/>
        </w:rPr>
      </w:pPr>
    </w:p>
    <w:p w14:paraId="7B979AF0" w14:textId="021FF083" w:rsidR="00B10A2E" w:rsidRDefault="00B10A2E" w:rsidP="0055347C">
      <w:pPr>
        <w:spacing w:line="360" w:lineRule="auto"/>
        <w:jc w:val="both"/>
        <w:rPr>
          <w:rFonts w:ascii="Arial" w:hAnsi="Arial" w:cs="Arial"/>
          <w:sz w:val="24"/>
          <w:szCs w:val="24"/>
        </w:rPr>
      </w:pPr>
    </w:p>
    <w:p w14:paraId="1E5A86DE" w14:textId="11F4ABC0" w:rsidR="00B10A2E" w:rsidRDefault="00B10A2E" w:rsidP="0055347C">
      <w:pPr>
        <w:spacing w:line="360" w:lineRule="auto"/>
        <w:jc w:val="both"/>
        <w:rPr>
          <w:rFonts w:ascii="Arial" w:hAnsi="Arial" w:cs="Arial"/>
          <w:sz w:val="24"/>
          <w:szCs w:val="24"/>
        </w:rPr>
      </w:pPr>
    </w:p>
    <w:p w14:paraId="726D9899" w14:textId="71841A18" w:rsidR="00B10A2E" w:rsidRDefault="00B10A2E" w:rsidP="0055347C">
      <w:pPr>
        <w:spacing w:line="360" w:lineRule="auto"/>
        <w:jc w:val="both"/>
        <w:rPr>
          <w:rFonts w:ascii="Arial" w:hAnsi="Arial" w:cs="Arial"/>
          <w:sz w:val="24"/>
          <w:szCs w:val="24"/>
        </w:rPr>
      </w:pPr>
    </w:p>
    <w:p w14:paraId="73E9F5F0" w14:textId="77777777" w:rsidR="00B10A2E" w:rsidRPr="0055347C" w:rsidRDefault="00B10A2E" w:rsidP="0055347C">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524226207"/>
        <w:docPartObj>
          <w:docPartGallery w:val="Bibliographies"/>
          <w:docPartUnique/>
        </w:docPartObj>
      </w:sdtPr>
      <w:sdtEndPr/>
      <w:sdtContent>
        <w:p w14:paraId="6B0DA42C" w14:textId="77777777" w:rsidR="003E6F9B" w:rsidRDefault="003E6F9B" w:rsidP="0055347C">
          <w:pPr>
            <w:pStyle w:val="Heading1"/>
            <w:jc w:val="both"/>
            <w:rPr>
              <w:rFonts w:ascii="Arial" w:hAnsi="Arial" w:cs="Arial"/>
              <w:sz w:val="24"/>
              <w:szCs w:val="24"/>
            </w:rPr>
          </w:pPr>
        </w:p>
        <w:sdt>
          <w:sdtPr>
            <w:rPr>
              <w:rFonts w:asciiTheme="minorHAnsi" w:eastAsiaTheme="minorHAnsi" w:hAnsiTheme="minorHAnsi" w:cstheme="minorBidi"/>
              <w:color w:val="auto"/>
              <w:sz w:val="22"/>
              <w:szCs w:val="22"/>
              <w:lang w:val="en-GB"/>
            </w:rPr>
            <w:id w:val="1995378563"/>
            <w:docPartObj>
              <w:docPartGallery w:val="Bibliographies"/>
              <w:docPartUnique/>
            </w:docPartObj>
          </w:sdtPr>
          <w:sdtEndPr>
            <w:rPr>
              <w:rFonts w:ascii="Arial" w:hAnsi="Arial" w:cs="Arial"/>
              <w:sz w:val="24"/>
              <w:szCs w:val="24"/>
            </w:rPr>
          </w:sdtEndPr>
          <w:sdtContent>
            <w:p w14:paraId="056009B9" w14:textId="01A53F3F" w:rsidR="003E6F9B" w:rsidRPr="003E6F9B" w:rsidRDefault="003E6F9B" w:rsidP="003E6F9B">
              <w:pPr>
                <w:pStyle w:val="Heading1"/>
                <w:jc w:val="center"/>
                <w:rPr>
                  <w:rFonts w:ascii="Arial" w:hAnsi="Arial" w:cs="Arial"/>
                  <w:color w:val="000000" w:themeColor="text1"/>
                  <w:sz w:val="24"/>
                  <w:szCs w:val="24"/>
                </w:rPr>
              </w:pPr>
              <w:r w:rsidRPr="003E6F9B">
                <w:rPr>
                  <w:rFonts w:ascii="Arial" w:hAnsi="Arial" w:cs="Arial"/>
                  <w:color w:val="000000" w:themeColor="text1"/>
                  <w:sz w:val="24"/>
                  <w:szCs w:val="24"/>
                </w:rPr>
                <w:t>Bibliography</w:t>
              </w:r>
            </w:p>
            <w:sdt>
              <w:sdtPr>
                <w:id w:val="111145805"/>
                <w:bibliography/>
              </w:sdtPr>
              <w:sdtEndPr>
                <w:rPr>
                  <w:rFonts w:ascii="Arial" w:hAnsi="Arial" w:cs="Arial"/>
                  <w:sz w:val="24"/>
                  <w:szCs w:val="24"/>
                </w:rPr>
              </w:sdtEndPr>
              <w:sdtContent>
                <w:p w14:paraId="6DE90459" w14:textId="180CB053"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sz w:val="24"/>
                      <w:szCs w:val="24"/>
                    </w:rPr>
                    <w:fldChar w:fldCharType="begin"/>
                  </w:r>
                  <w:r w:rsidRPr="003E6F9B">
                    <w:rPr>
                      <w:rFonts w:ascii="Arial" w:hAnsi="Arial" w:cs="Arial"/>
                      <w:sz w:val="24"/>
                      <w:szCs w:val="24"/>
                    </w:rPr>
                    <w:instrText xml:space="preserve"> BIBLIOGRAPHY </w:instrText>
                  </w:r>
                  <w:r w:rsidRPr="003E6F9B">
                    <w:rPr>
                      <w:rFonts w:ascii="Arial" w:hAnsi="Arial" w:cs="Arial"/>
                      <w:sz w:val="24"/>
                      <w:szCs w:val="24"/>
                    </w:rPr>
                    <w:fldChar w:fldCharType="separate"/>
                  </w:r>
                  <w:r w:rsidRPr="003E6F9B">
                    <w:rPr>
                      <w:rFonts w:ascii="Arial" w:hAnsi="Arial" w:cs="Arial"/>
                      <w:noProof/>
                      <w:sz w:val="24"/>
                      <w:szCs w:val="24"/>
                      <w:lang w:val="en-US"/>
                    </w:rPr>
                    <w:t xml:space="preserve">Basic counselling skills, </w:t>
                  </w:r>
                  <w:r>
                    <w:rPr>
                      <w:rFonts w:ascii="Arial" w:hAnsi="Arial" w:cs="Arial"/>
                      <w:noProof/>
                      <w:sz w:val="24"/>
                      <w:szCs w:val="24"/>
                      <w:lang w:val="en-US"/>
                    </w:rPr>
                    <w:t>(</w:t>
                  </w:r>
                  <w:r w:rsidRPr="003E6F9B">
                    <w:rPr>
                      <w:rFonts w:ascii="Arial" w:hAnsi="Arial" w:cs="Arial"/>
                      <w:noProof/>
                      <w:sz w:val="24"/>
                      <w:szCs w:val="24"/>
                      <w:lang w:val="en-US"/>
                    </w:rPr>
                    <w:t>2018</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Paraphrasing. </w:t>
                  </w:r>
                  <w:r w:rsidRPr="003E6F9B">
                    <w:rPr>
                      <w:rFonts w:ascii="Arial" w:hAnsi="Arial" w:cs="Arial"/>
                      <w:noProof/>
                      <w:sz w:val="24"/>
                      <w:szCs w:val="24"/>
                      <w:lang w:val="en-US"/>
                    </w:rPr>
                    <w:t xml:space="preserve">[Online] </w:t>
                  </w:r>
                  <w:r w:rsidRPr="003E6F9B">
                    <w:rPr>
                      <w:rFonts w:ascii="Arial" w:hAnsi="Arial" w:cs="Arial"/>
                      <w:noProof/>
                      <w:sz w:val="24"/>
                      <w:szCs w:val="24"/>
                      <w:lang w:val="en-US"/>
                    </w:rPr>
                    <w:br/>
                    <w:t>Available at: https://www.basic-counseling-skills.com/paraphrasingtone.html#</w:t>
                  </w:r>
                  <w:r w:rsidRPr="003E6F9B">
                    <w:rPr>
                      <w:rFonts w:ascii="Arial" w:hAnsi="Arial" w:cs="Arial"/>
                      <w:noProof/>
                      <w:sz w:val="24"/>
                      <w:szCs w:val="24"/>
                      <w:lang w:val="en-US"/>
                    </w:rPr>
                    <w:br/>
                    <w:t>[Accessed 14 01 2019 ].</w:t>
                  </w:r>
                </w:p>
                <w:p w14:paraId="1F58BBDA" w14:textId="421C0E18"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t xml:space="preserve">Borck, L. a. F., </w:t>
                  </w:r>
                  <w:r>
                    <w:rPr>
                      <w:rFonts w:ascii="Arial" w:hAnsi="Arial" w:cs="Arial"/>
                      <w:noProof/>
                      <w:sz w:val="24"/>
                      <w:szCs w:val="24"/>
                      <w:lang w:val="en-US"/>
                    </w:rPr>
                    <w:t>(</w:t>
                  </w:r>
                  <w:r w:rsidRPr="003E6F9B">
                    <w:rPr>
                      <w:rFonts w:ascii="Arial" w:hAnsi="Arial" w:cs="Arial"/>
                      <w:noProof/>
                      <w:sz w:val="24"/>
                      <w:szCs w:val="24"/>
                      <w:lang w:val="en-US"/>
                    </w:rPr>
                    <w:t>2013</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Learning counseling and problem-solving skills. </w:t>
                  </w:r>
                  <w:r w:rsidRPr="003E6F9B">
                    <w:rPr>
                      <w:rFonts w:ascii="Arial" w:hAnsi="Arial" w:cs="Arial"/>
                      <w:noProof/>
                      <w:sz w:val="24"/>
                      <w:szCs w:val="24"/>
                      <w:lang w:val="en-US"/>
                    </w:rPr>
                    <w:t>Rouledge: Abingdon.</w:t>
                  </w:r>
                </w:p>
                <w:p w14:paraId="2A2B54DE" w14:textId="72A3B943"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t xml:space="preserve">Campbell, J., </w:t>
                  </w:r>
                  <w:r>
                    <w:rPr>
                      <w:rFonts w:ascii="Arial" w:hAnsi="Arial" w:cs="Arial"/>
                      <w:noProof/>
                      <w:sz w:val="24"/>
                      <w:szCs w:val="24"/>
                      <w:lang w:val="en-US"/>
                    </w:rPr>
                    <w:t>(</w:t>
                  </w:r>
                  <w:r w:rsidRPr="003E6F9B">
                    <w:rPr>
                      <w:rFonts w:ascii="Arial" w:hAnsi="Arial" w:cs="Arial"/>
                      <w:noProof/>
                      <w:sz w:val="24"/>
                      <w:szCs w:val="24"/>
                      <w:lang w:val="en-US"/>
                    </w:rPr>
                    <w:t>2017</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Person-centred theory and considerations for counselling practice and teaching. </w:t>
                  </w:r>
                  <w:r w:rsidRPr="003E6F9B">
                    <w:rPr>
                      <w:rFonts w:ascii="Arial" w:hAnsi="Arial" w:cs="Arial"/>
                      <w:noProof/>
                      <w:sz w:val="24"/>
                      <w:szCs w:val="24"/>
                      <w:lang w:val="en-US"/>
                    </w:rPr>
                    <w:t xml:space="preserve">[Online] </w:t>
                  </w:r>
                  <w:r w:rsidRPr="003E6F9B">
                    <w:rPr>
                      <w:rFonts w:ascii="Arial" w:hAnsi="Arial" w:cs="Arial"/>
                      <w:noProof/>
                      <w:sz w:val="24"/>
                      <w:szCs w:val="24"/>
                      <w:lang w:val="en-US"/>
                    </w:rPr>
                    <w:br/>
                    <w:t>Available at: https://everypiecematters.com/jget/volume01-issue02/person-centered-theory-and-considerations-for-counseling-practice-and-teaching.html</w:t>
                  </w:r>
                  <w:r w:rsidRPr="003E6F9B">
                    <w:rPr>
                      <w:rFonts w:ascii="Arial" w:hAnsi="Arial" w:cs="Arial"/>
                      <w:noProof/>
                      <w:sz w:val="24"/>
                      <w:szCs w:val="24"/>
                      <w:lang w:val="en-US"/>
                    </w:rPr>
                    <w:br/>
                    <w:t>[Accessed 21 01 2019].</w:t>
                  </w:r>
                </w:p>
                <w:p w14:paraId="5B6384BD" w14:textId="4659A42C"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t xml:space="preserve">Copper, M., </w:t>
                  </w:r>
                  <w:r>
                    <w:rPr>
                      <w:rFonts w:ascii="Arial" w:hAnsi="Arial" w:cs="Arial"/>
                      <w:noProof/>
                      <w:sz w:val="24"/>
                      <w:szCs w:val="24"/>
                      <w:lang w:val="en-US"/>
                    </w:rPr>
                    <w:t>(</w:t>
                  </w:r>
                  <w:r w:rsidRPr="003E6F9B">
                    <w:rPr>
                      <w:rFonts w:ascii="Arial" w:hAnsi="Arial" w:cs="Arial"/>
                      <w:noProof/>
                      <w:sz w:val="24"/>
                      <w:szCs w:val="24"/>
                      <w:lang w:val="en-US"/>
                    </w:rPr>
                    <w:t>2013</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The handbook of person centred psychotheraphy and counselling. </w:t>
                  </w:r>
                  <w:r w:rsidRPr="003E6F9B">
                    <w:rPr>
                      <w:rFonts w:ascii="Arial" w:hAnsi="Arial" w:cs="Arial"/>
                      <w:noProof/>
                      <w:sz w:val="24"/>
                      <w:szCs w:val="24"/>
                      <w:lang w:val="en-US"/>
                    </w:rPr>
                    <w:t>2nd ed. London: Palgrave MacMilllan.</w:t>
                  </w:r>
                </w:p>
                <w:p w14:paraId="13E83A6D" w14:textId="19B1EA40"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t xml:space="preserve">Culley, S. a. B., </w:t>
                  </w:r>
                  <w:r>
                    <w:rPr>
                      <w:rFonts w:ascii="Arial" w:hAnsi="Arial" w:cs="Arial"/>
                      <w:noProof/>
                      <w:sz w:val="24"/>
                      <w:szCs w:val="24"/>
                      <w:lang w:val="en-US"/>
                    </w:rPr>
                    <w:t>(</w:t>
                  </w:r>
                  <w:r w:rsidRPr="003E6F9B">
                    <w:rPr>
                      <w:rFonts w:ascii="Arial" w:hAnsi="Arial" w:cs="Arial"/>
                      <w:noProof/>
                      <w:sz w:val="24"/>
                      <w:szCs w:val="24"/>
                      <w:lang w:val="en-US"/>
                    </w:rPr>
                    <w:t>2011</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Integrative Counselling Skills in Action. </w:t>
                  </w:r>
                  <w:r w:rsidRPr="003E6F9B">
                    <w:rPr>
                      <w:rFonts w:ascii="Arial" w:hAnsi="Arial" w:cs="Arial"/>
                      <w:noProof/>
                      <w:sz w:val="24"/>
                      <w:szCs w:val="24"/>
                      <w:lang w:val="en-US"/>
                    </w:rPr>
                    <w:t>3rd ed. London: Sage publishing.</w:t>
                  </w:r>
                </w:p>
                <w:p w14:paraId="4F16336D" w14:textId="60007299"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t xml:space="preserve">Gillon, E., </w:t>
                  </w:r>
                  <w:r>
                    <w:rPr>
                      <w:rFonts w:ascii="Arial" w:hAnsi="Arial" w:cs="Arial"/>
                      <w:noProof/>
                      <w:sz w:val="24"/>
                      <w:szCs w:val="24"/>
                      <w:lang w:val="en-US"/>
                    </w:rPr>
                    <w:t>(</w:t>
                  </w:r>
                  <w:r w:rsidRPr="003E6F9B">
                    <w:rPr>
                      <w:rFonts w:ascii="Arial" w:hAnsi="Arial" w:cs="Arial"/>
                      <w:noProof/>
                      <w:sz w:val="24"/>
                      <w:szCs w:val="24"/>
                      <w:lang w:val="en-US"/>
                    </w:rPr>
                    <w:t>2019</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AN INTRODUCTION TO PERSON-CENTRED COUNSELLING PSYCHOLOGY. </w:t>
                  </w:r>
                  <w:r w:rsidRPr="003E6F9B">
                    <w:rPr>
                      <w:rFonts w:ascii="Arial" w:hAnsi="Arial" w:cs="Arial"/>
                      <w:noProof/>
                      <w:sz w:val="24"/>
                      <w:szCs w:val="24"/>
                      <w:lang w:val="en-US"/>
                    </w:rPr>
                    <w:t xml:space="preserve">[Online] </w:t>
                  </w:r>
                  <w:r w:rsidRPr="003E6F9B">
                    <w:rPr>
                      <w:rFonts w:ascii="Arial" w:hAnsi="Arial" w:cs="Arial"/>
                      <w:noProof/>
                      <w:sz w:val="24"/>
                      <w:szCs w:val="24"/>
                      <w:lang w:val="en-US"/>
                    </w:rPr>
                    <w:br/>
                    <w:t>Available at: https://www.firstpsychology.co.uk/files/person_centred_theory.pdf</w:t>
                  </w:r>
                  <w:r w:rsidRPr="003E6F9B">
                    <w:rPr>
                      <w:rFonts w:ascii="Arial" w:hAnsi="Arial" w:cs="Arial"/>
                      <w:noProof/>
                      <w:sz w:val="24"/>
                      <w:szCs w:val="24"/>
                      <w:lang w:val="en-US"/>
                    </w:rPr>
                    <w:br/>
                    <w:t>[Accessed 11 01 2019].</w:t>
                  </w:r>
                </w:p>
                <w:p w14:paraId="21BFAF8C" w14:textId="0E1A9502"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t xml:space="preserve">health psychology consultancy, </w:t>
                  </w:r>
                  <w:r>
                    <w:rPr>
                      <w:rFonts w:ascii="Arial" w:hAnsi="Arial" w:cs="Arial"/>
                      <w:noProof/>
                      <w:sz w:val="24"/>
                      <w:szCs w:val="24"/>
                      <w:lang w:val="en-US"/>
                    </w:rPr>
                    <w:t>(</w:t>
                  </w:r>
                  <w:r w:rsidRPr="003E6F9B">
                    <w:rPr>
                      <w:rFonts w:ascii="Arial" w:hAnsi="Arial" w:cs="Arial"/>
                      <w:noProof/>
                      <w:sz w:val="24"/>
                      <w:szCs w:val="24"/>
                      <w:lang w:val="en-US"/>
                    </w:rPr>
                    <w:t>2012</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Active Listening through Body Language. </w:t>
                  </w:r>
                  <w:r w:rsidRPr="003E6F9B">
                    <w:rPr>
                      <w:rFonts w:ascii="Arial" w:hAnsi="Arial" w:cs="Arial"/>
                      <w:noProof/>
                      <w:sz w:val="24"/>
                      <w:szCs w:val="24"/>
                      <w:lang w:val="en-US"/>
                    </w:rPr>
                    <w:t xml:space="preserve">[Online] </w:t>
                  </w:r>
                  <w:r w:rsidRPr="003E6F9B">
                    <w:rPr>
                      <w:rFonts w:ascii="Arial" w:hAnsi="Arial" w:cs="Arial"/>
                      <w:noProof/>
                      <w:sz w:val="24"/>
                      <w:szCs w:val="24"/>
                      <w:lang w:val="en-US"/>
                    </w:rPr>
                    <w:br/>
                    <w:t>Available at: https://healthpsychologyconsultancy.wordpress.com/2011/08/25/active-listening-through-body-language/</w:t>
                  </w:r>
                  <w:r w:rsidRPr="003E6F9B">
                    <w:rPr>
                      <w:rFonts w:ascii="Arial" w:hAnsi="Arial" w:cs="Arial"/>
                      <w:noProof/>
                      <w:sz w:val="24"/>
                      <w:szCs w:val="24"/>
                      <w:lang w:val="en-US"/>
                    </w:rPr>
                    <w:br/>
                    <w:t>[Accessed 14 01 2019].</w:t>
                  </w:r>
                </w:p>
                <w:p w14:paraId="51BE4442" w14:textId="21C504D3"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t xml:space="preserve">Joseph, S., </w:t>
                  </w:r>
                  <w:r>
                    <w:rPr>
                      <w:rFonts w:ascii="Arial" w:hAnsi="Arial" w:cs="Arial"/>
                      <w:noProof/>
                      <w:sz w:val="24"/>
                      <w:szCs w:val="24"/>
                      <w:lang w:val="en-US"/>
                    </w:rPr>
                    <w:t>(</w:t>
                  </w:r>
                  <w:r w:rsidRPr="003E6F9B">
                    <w:rPr>
                      <w:rFonts w:ascii="Arial" w:hAnsi="Arial" w:cs="Arial"/>
                      <w:noProof/>
                      <w:sz w:val="24"/>
                      <w:szCs w:val="24"/>
                      <w:lang w:val="en-US"/>
                    </w:rPr>
                    <w:t>2012</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Unconditional Positive Regard. </w:t>
                  </w:r>
                  <w:r w:rsidRPr="003E6F9B">
                    <w:rPr>
                      <w:rFonts w:ascii="Arial" w:hAnsi="Arial" w:cs="Arial"/>
                      <w:noProof/>
                      <w:sz w:val="24"/>
                      <w:szCs w:val="24"/>
                      <w:lang w:val="en-US"/>
                    </w:rPr>
                    <w:t xml:space="preserve">[Online] </w:t>
                  </w:r>
                  <w:r w:rsidRPr="003E6F9B">
                    <w:rPr>
                      <w:rFonts w:ascii="Arial" w:hAnsi="Arial" w:cs="Arial"/>
                      <w:noProof/>
                      <w:sz w:val="24"/>
                      <w:szCs w:val="24"/>
                      <w:lang w:val="en-US"/>
                    </w:rPr>
                    <w:br/>
                    <w:t>Available at: https://www.psychologytoday.com/gb/blog/what-doesnt-kill-us/201210/unconditional-positive-regard</w:t>
                  </w:r>
                  <w:r w:rsidRPr="003E6F9B">
                    <w:rPr>
                      <w:rFonts w:ascii="Arial" w:hAnsi="Arial" w:cs="Arial"/>
                      <w:noProof/>
                      <w:sz w:val="24"/>
                      <w:szCs w:val="24"/>
                      <w:lang w:val="en-US"/>
                    </w:rPr>
                    <w:br/>
                    <w:t>[Accessed 14 01 2018].</w:t>
                  </w:r>
                </w:p>
                <w:p w14:paraId="0B4D6CE0" w14:textId="05D2C56F"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lastRenderedPageBreak/>
                    <w:t xml:space="preserve">Kypridemos, E., </w:t>
                  </w:r>
                  <w:r>
                    <w:rPr>
                      <w:rFonts w:ascii="Arial" w:hAnsi="Arial" w:cs="Arial"/>
                      <w:noProof/>
                      <w:sz w:val="24"/>
                      <w:szCs w:val="24"/>
                      <w:lang w:val="en-US"/>
                    </w:rPr>
                    <w:t>(</w:t>
                  </w:r>
                  <w:r w:rsidRPr="003E6F9B">
                    <w:rPr>
                      <w:rFonts w:ascii="Arial" w:hAnsi="Arial" w:cs="Arial"/>
                      <w:noProof/>
                      <w:sz w:val="24"/>
                      <w:szCs w:val="24"/>
                      <w:lang w:val="en-US"/>
                    </w:rPr>
                    <w:t>2014</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The technique of reflection. </w:t>
                  </w:r>
                  <w:r w:rsidRPr="003E6F9B">
                    <w:rPr>
                      <w:rFonts w:ascii="Arial" w:hAnsi="Arial" w:cs="Arial"/>
                      <w:noProof/>
                      <w:sz w:val="24"/>
                      <w:szCs w:val="24"/>
                      <w:lang w:val="en-US"/>
                    </w:rPr>
                    <w:t xml:space="preserve">[Online] </w:t>
                  </w:r>
                  <w:r w:rsidRPr="003E6F9B">
                    <w:rPr>
                      <w:rFonts w:ascii="Arial" w:hAnsi="Arial" w:cs="Arial"/>
                      <w:noProof/>
                      <w:sz w:val="24"/>
                      <w:szCs w:val="24"/>
                      <w:lang w:val="en-US"/>
                    </w:rPr>
                    <w:br/>
                    <w:t>Available at: https://www.counselling-directory.org.uk/counsellor-articles/the-technique-of-reflection</w:t>
                  </w:r>
                  <w:r w:rsidRPr="003E6F9B">
                    <w:rPr>
                      <w:rFonts w:ascii="Arial" w:hAnsi="Arial" w:cs="Arial"/>
                      <w:noProof/>
                      <w:sz w:val="24"/>
                      <w:szCs w:val="24"/>
                      <w:lang w:val="en-US"/>
                    </w:rPr>
                    <w:br/>
                    <w:t>[Accessed 14 01 2018].</w:t>
                  </w:r>
                </w:p>
                <w:p w14:paraId="34567922" w14:textId="79CF0796"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t xml:space="preserve">Marta, G., </w:t>
                  </w:r>
                  <w:r>
                    <w:rPr>
                      <w:rFonts w:ascii="Arial" w:hAnsi="Arial" w:cs="Arial"/>
                      <w:noProof/>
                      <w:sz w:val="24"/>
                      <w:szCs w:val="24"/>
                      <w:lang w:val="en-US"/>
                    </w:rPr>
                    <w:t>(</w:t>
                  </w:r>
                  <w:r w:rsidRPr="003E6F9B">
                    <w:rPr>
                      <w:rFonts w:ascii="Arial" w:hAnsi="Arial" w:cs="Arial"/>
                      <w:noProof/>
                      <w:sz w:val="24"/>
                      <w:szCs w:val="24"/>
                      <w:lang w:val="en-US"/>
                    </w:rPr>
                    <w:t>2012</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What is Empathy?. </w:t>
                  </w:r>
                  <w:r w:rsidRPr="003E6F9B">
                    <w:rPr>
                      <w:rFonts w:ascii="Arial" w:hAnsi="Arial" w:cs="Arial"/>
                      <w:noProof/>
                      <w:sz w:val="24"/>
                      <w:szCs w:val="24"/>
                      <w:lang w:val="en-US"/>
                    </w:rPr>
                    <w:t xml:space="preserve">[Online] </w:t>
                  </w:r>
                  <w:r w:rsidRPr="003E6F9B">
                    <w:rPr>
                      <w:rFonts w:ascii="Arial" w:hAnsi="Arial" w:cs="Arial"/>
                      <w:noProof/>
                      <w:sz w:val="24"/>
                      <w:szCs w:val="24"/>
                      <w:lang w:val="en-US"/>
                    </w:rPr>
                    <w:br/>
                    <w:t>Available at: https://www.counselling-directory.org.uk/counsellor-articles/what-is-empathy</w:t>
                  </w:r>
                  <w:r w:rsidRPr="003E6F9B">
                    <w:rPr>
                      <w:rFonts w:ascii="Arial" w:hAnsi="Arial" w:cs="Arial"/>
                      <w:noProof/>
                      <w:sz w:val="24"/>
                      <w:szCs w:val="24"/>
                      <w:lang w:val="en-US"/>
                    </w:rPr>
                    <w:br/>
                    <w:t>[Accessed 13 01 2019].</w:t>
                  </w:r>
                </w:p>
                <w:p w14:paraId="7471EA2F" w14:textId="7D149D65"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t xml:space="preserve">Mearns, D. a. T. B., </w:t>
                  </w:r>
                  <w:r>
                    <w:rPr>
                      <w:rFonts w:ascii="Arial" w:hAnsi="Arial" w:cs="Arial"/>
                      <w:noProof/>
                      <w:sz w:val="24"/>
                      <w:szCs w:val="24"/>
                      <w:lang w:val="en-US"/>
                    </w:rPr>
                    <w:t>(</w:t>
                  </w:r>
                  <w:r w:rsidRPr="003E6F9B">
                    <w:rPr>
                      <w:rFonts w:ascii="Arial" w:hAnsi="Arial" w:cs="Arial"/>
                      <w:noProof/>
                      <w:sz w:val="24"/>
                      <w:szCs w:val="24"/>
                      <w:lang w:val="en-US"/>
                    </w:rPr>
                    <w:t>2007</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Person-centred counselling in action. </w:t>
                  </w:r>
                  <w:r w:rsidRPr="003E6F9B">
                    <w:rPr>
                      <w:rFonts w:ascii="Arial" w:hAnsi="Arial" w:cs="Arial"/>
                      <w:noProof/>
                      <w:sz w:val="24"/>
                      <w:szCs w:val="24"/>
                      <w:lang w:val="en-US"/>
                    </w:rPr>
                    <w:t>3rd ed. London: SAGE publications.</w:t>
                  </w:r>
                </w:p>
                <w:p w14:paraId="51320F4D" w14:textId="305DEF98" w:rsidR="003E6F9B" w:rsidRPr="003E6F9B" w:rsidRDefault="003E6F9B" w:rsidP="003E6F9B">
                  <w:pPr>
                    <w:pStyle w:val="Bibliography"/>
                    <w:spacing w:line="360" w:lineRule="auto"/>
                    <w:rPr>
                      <w:rFonts w:ascii="Arial" w:hAnsi="Arial" w:cs="Arial"/>
                      <w:noProof/>
                      <w:sz w:val="24"/>
                      <w:szCs w:val="24"/>
                      <w:lang w:val="en-US"/>
                    </w:rPr>
                  </w:pPr>
                  <w:r w:rsidRPr="003E6F9B">
                    <w:rPr>
                      <w:rFonts w:ascii="Arial" w:hAnsi="Arial" w:cs="Arial"/>
                      <w:noProof/>
                      <w:sz w:val="24"/>
                      <w:szCs w:val="24"/>
                      <w:lang w:val="en-US"/>
                    </w:rPr>
                    <w:t xml:space="preserve">South University, </w:t>
                  </w:r>
                  <w:r>
                    <w:rPr>
                      <w:rFonts w:ascii="Arial" w:hAnsi="Arial" w:cs="Arial"/>
                      <w:noProof/>
                      <w:sz w:val="24"/>
                      <w:szCs w:val="24"/>
                      <w:lang w:val="en-US"/>
                    </w:rPr>
                    <w:t>(</w:t>
                  </w:r>
                  <w:r w:rsidRPr="003E6F9B">
                    <w:rPr>
                      <w:rFonts w:ascii="Arial" w:hAnsi="Arial" w:cs="Arial"/>
                      <w:noProof/>
                      <w:sz w:val="24"/>
                      <w:szCs w:val="24"/>
                      <w:lang w:val="en-US"/>
                    </w:rPr>
                    <w:t>2014</w:t>
                  </w:r>
                  <w:r>
                    <w:rPr>
                      <w:rFonts w:ascii="Arial" w:hAnsi="Arial" w:cs="Arial"/>
                      <w:noProof/>
                      <w:sz w:val="24"/>
                      <w:szCs w:val="24"/>
                      <w:lang w:val="en-US"/>
                    </w:rPr>
                    <w:t>)</w:t>
                  </w:r>
                  <w:r w:rsidRPr="003E6F9B">
                    <w:rPr>
                      <w:rFonts w:ascii="Arial" w:hAnsi="Arial" w:cs="Arial"/>
                      <w:noProof/>
                      <w:sz w:val="24"/>
                      <w:szCs w:val="24"/>
                      <w:lang w:val="en-US"/>
                    </w:rPr>
                    <w:t xml:space="preserve">. </w:t>
                  </w:r>
                  <w:r w:rsidRPr="003E6F9B">
                    <w:rPr>
                      <w:rFonts w:ascii="Arial" w:hAnsi="Arial" w:cs="Arial"/>
                      <w:i/>
                      <w:iCs/>
                      <w:noProof/>
                      <w:sz w:val="24"/>
                      <w:szCs w:val="24"/>
                      <w:lang w:val="en-US"/>
                    </w:rPr>
                    <w:t xml:space="preserve">3 Ways to Build Rapport with Patients. </w:t>
                  </w:r>
                  <w:r w:rsidRPr="003E6F9B">
                    <w:rPr>
                      <w:rFonts w:ascii="Arial" w:hAnsi="Arial" w:cs="Arial"/>
                      <w:noProof/>
                      <w:sz w:val="24"/>
                      <w:szCs w:val="24"/>
                      <w:lang w:val="en-US"/>
                    </w:rPr>
                    <w:t xml:space="preserve">[Online] </w:t>
                  </w:r>
                  <w:r w:rsidRPr="003E6F9B">
                    <w:rPr>
                      <w:rFonts w:ascii="Arial" w:hAnsi="Arial" w:cs="Arial"/>
                      <w:noProof/>
                      <w:sz w:val="24"/>
                      <w:szCs w:val="24"/>
                      <w:lang w:val="en-US"/>
                    </w:rPr>
                    <w:br/>
                    <w:t>Available at: https://www.southuniversity.edu/whoweare/newsroom/blog/3-ways-to-build-rapport-with-your-patients</w:t>
                  </w:r>
                  <w:r w:rsidRPr="003E6F9B">
                    <w:rPr>
                      <w:rFonts w:ascii="Arial" w:hAnsi="Arial" w:cs="Arial"/>
                      <w:noProof/>
                      <w:sz w:val="24"/>
                      <w:szCs w:val="24"/>
                      <w:lang w:val="en-US"/>
                    </w:rPr>
                    <w:br/>
                    <w:t>[Accessed 21 01 2019].</w:t>
                  </w:r>
                </w:p>
                <w:p w14:paraId="5061BAAC" w14:textId="765A4F68" w:rsidR="003E6F9B" w:rsidRPr="003E6F9B" w:rsidRDefault="003E6F9B" w:rsidP="003E6F9B">
                  <w:pPr>
                    <w:spacing w:line="360" w:lineRule="auto"/>
                    <w:rPr>
                      <w:rFonts w:ascii="Arial" w:hAnsi="Arial" w:cs="Arial"/>
                      <w:sz w:val="24"/>
                      <w:szCs w:val="24"/>
                    </w:rPr>
                  </w:pPr>
                  <w:r w:rsidRPr="003E6F9B">
                    <w:rPr>
                      <w:rFonts w:ascii="Arial" w:hAnsi="Arial" w:cs="Arial"/>
                      <w:b/>
                      <w:bCs/>
                      <w:noProof/>
                      <w:sz w:val="24"/>
                      <w:szCs w:val="24"/>
                    </w:rPr>
                    <w:fldChar w:fldCharType="end"/>
                  </w:r>
                </w:p>
              </w:sdtContent>
            </w:sdt>
          </w:sdtContent>
        </w:sdt>
        <w:p w14:paraId="0E0E762B" w14:textId="7A2EA8C6" w:rsidR="0050008B" w:rsidRDefault="0050008B" w:rsidP="0055347C">
          <w:pPr>
            <w:pStyle w:val="Heading1"/>
            <w:jc w:val="both"/>
            <w:rPr>
              <w:rFonts w:ascii="Arial" w:hAnsi="Arial" w:cs="Arial"/>
              <w:sz w:val="24"/>
              <w:szCs w:val="24"/>
            </w:rPr>
          </w:pPr>
        </w:p>
        <w:p w14:paraId="5BD81634" w14:textId="77777777" w:rsidR="00B409F4" w:rsidRPr="00B409F4" w:rsidRDefault="000505D4" w:rsidP="0055347C">
          <w:pPr>
            <w:spacing w:line="360" w:lineRule="auto"/>
            <w:jc w:val="both"/>
            <w:rPr>
              <w:rFonts w:ascii="Arial" w:hAnsi="Arial" w:cs="Arial"/>
              <w:sz w:val="24"/>
              <w:szCs w:val="24"/>
            </w:rPr>
          </w:pPr>
        </w:p>
      </w:sdtContent>
    </w:sdt>
    <w:sectPr w:rsidR="00B409F4" w:rsidRPr="00B409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6B1F2A"/>
    <w:multiLevelType w:val="hybridMultilevel"/>
    <w:tmpl w:val="B1E080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965"/>
    <w:rsid w:val="000505D4"/>
    <w:rsid w:val="000C4965"/>
    <w:rsid w:val="001108D5"/>
    <w:rsid w:val="00137928"/>
    <w:rsid w:val="001C539E"/>
    <w:rsid w:val="00237101"/>
    <w:rsid w:val="00381DB6"/>
    <w:rsid w:val="003E6F9B"/>
    <w:rsid w:val="00402704"/>
    <w:rsid w:val="004454A4"/>
    <w:rsid w:val="00445B5D"/>
    <w:rsid w:val="004C014A"/>
    <w:rsid w:val="004D21FD"/>
    <w:rsid w:val="0050008B"/>
    <w:rsid w:val="00534ED4"/>
    <w:rsid w:val="0055347C"/>
    <w:rsid w:val="0056013D"/>
    <w:rsid w:val="00582347"/>
    <w:rsid w:val="00597942"/>
    <w:rsid w:val="005D03D0"/>
    <w:rsid w:val="0072437F"/>
    <w:rsid w:val="00750448"/>
    <w:rsid w:val="00796760"/>
    <w:rsid w:val="007B79A8"/>
    <w:rsid w:val="00825C4F"/>
    <w:rsid w:val="008369FA"/>
    <w:rsid w:val="00871E2A"/>
    <w:rsid w:val="00974603"/>
    <w:rsid w:val="009D3248"/>
    <w:rsid w:val="00A24E4B"/>
    <w:rsid w:val="00A41016"/>
    <w:rsid w:val="00A95756"/>
    <w:rsid w:val="00AC7319"/>
    <w:rsid w:val="00AD36FE"/>
    <w:rsid w:val="00AD6935"/>
    <w:rsid w:val="00B10A2E"/>
    <w:rsid w:val="00B40759"/>
    <w:rsid w:val="00B409F4"/>
    <w:rsid w:val="00BA7D50"/>
    <w:rsid w:val="00BB2EC8"/>
    <w:rsid w:val="00BD1596"/>
    <w:rsid w:val="00BD377C"/>
    <w:rsid w:val="00BF7AE6"/>
    <w:rsid w:val="00C70D05"/>
    <w:rsid w:val="00C90A6F"/>
    <w:rsid w:val="00CA77BB"/>
    <w:rsid w:val="00CE1765"/>
    <w:rsid w:val="00D17187"/>
    <w:rsid w:val="00D40C4A"/>
    <w:rsid w:val="00D80121"/>
    <w:rsid w:val="00D853F1"/>
    <w:rsid w:val="00DE2D4B"/>
    <w:rsid w:val="00DF2F82"/>
    <w:rsid w:val="00E81A0F"/>
    <w:rsid w:val="00E93F90"/>
    <w:rsid w:val="00FA5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2EAA0"/>
  <w15:chartTrackingRefBased/>
  <w15:docId w15:val="{FD5530AE-00E9-49AF-9E76-3B343EE8D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1F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1F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D21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120223">
      <w:bodyDiv w:val="1"/>
      <w:marLeft w:val="0"/>
      <w:marRight w:val="0"/>
      <w:marTop w:val="0"/>
      <w:marBottom w:val="0"/>
      <w:divBdr>
        <w:top w:val="none" w:sz="0" w:space="0" w:color="auto"/>
        <w:left w:val="none" w:sz="0" w:space="0" w:color="auto"/>
        <w:bottom w:val="none" w:sz="0" w:space="0" w:color="auto"/>
        <w:right w:val="none" w:sz="0" w:space="0" w:color="auto"/>
      </w:divBdr>
    </w:div>
    <w:div w:id="127212056">
      <w:bodyDiv w:val="1"/>
      <w:marLeft w:val="0"/>
      <w:marRight w:val="0"/>
      <w:marTop w:val="0"/>
      <w:marBottom w:val="0"/>
      <w:divBdr>
        <w:top w:val="none" w:sz="0" w:space="0" w:color="auto"/>
        <w:left w:val="none" w:sz="0" w:space="0" w:color="auto"/>
        <w:bottom w:val="none" w:sz="0" w:space="0" w:color="auto"/>
        <w:right w:val="none" w:sz="0" w:space="0" w:color="auto"/>
      </w:divBdr>
    </w:div>
    <w:div w:id="363945034">
      <w:bodyDiv w:val="1"/>
      <w:marLeft w:val="0"/>
      <w:marRight w:val="0"/>
      <w:marTop w:val="0"/>
      <w:marBottom w:val="0"/>
      <w:divBdr>
        <w:top w:val="none" w:sz="0" w:space="0" w:color="auto"/>
        <w:left w:val="none" w:sz="0" w:space="0" w:color="auto"/>
        <w:bottom w:val="none" w:sz="0" w:space="0" w:color="auto"/>
        <w:right w:val="none" w:sz="0" w:space="0" w:color="auto"/>
      </w:divBdr>
    </w:div>
    <w:div w:id="688145734">
      <w:bodyDiv w:val="1"/>
      <w:marLeft w:val="0"/>
      <w:marRight w:val="0"/>
      <w:marTop w:val="0"/>
      <w:marBottom w:val="0"/>
      <w:divBdr>
        <w:top w:val="none" w:sz="0" w:space="0" w:color="auto"/>
        <w:left w:val="none" w:sz="0" w:space="0" w:color="auto"/>
        <w:bottom w:val="none" w:sz="0" w:space="0" w:color="auto"/>
        <w:right w:val="none" w:sz="0" w:space="0" w:color="auto"/>
      </w:divBdr>
    </w:div>
    <w:div w:id="699740433">
      <w:bodyDiv w:val="1"/>
      <w:marLeft w:val="0"/>
      <w:marRight w:val="0"/>
      <w:marTop w:val="0"/>
      <w:marBottom w:val="0"/>
      <w:divBdr>
        <w:top w:val="none" w:sz="0" w:space="0" w:color="auto"/>
        <w:left w:val="none" w:sz="0" w:space="0" w:color="auto"/>
        <w:bottom w:val="none" w:sz="0" w:space="0" w:color="auto"/>
        <w:right w:val="none" w:sz="0" w:space="0" w:color="auto"/>
      </w:divBdr>
    </w:div>
    <w:div w:id="884484087">
      <w:bodyDiv w:val="1"/>
      <w:marLeft w:val="0"/>
      <w:marRight w:val="0"/>
      <w:marTop w:val="0"/>
      <w:marBottom w:val="0"/>
      <w:divBdr>
        <w:top w:val="none" w:sz="0" w:space="0" w:color="auto"/>
        <w:left w:val="none" w:sz="0" w:space="0" w:color="auto"/>
        <w:bottom w:val="none" w:sz="0" w:space="0" w:color="auto"/>
        <w:right w:val="none" w:sz="0" w:space="0" w:color="auto"/>
      </w:divBdr>
    </w:div>
    <w:div w:id="1093627646">
      <w:bodyDiv w:val="1"/>
      <w:marLeft w:val="0"/>
      <w:marRight w:val="0"/>
      <w:marTop w:val="0"/>
      <w:marBottom w:val="0"/>
      <w:divBdr>
        <w:top w:val="none" w:sz="0" w:space="0" w:color="auto"/>
        <w:left w:val="none" w:sz="0" w:space="0" w:color="auto"/>
        <w:bottom w:val="none" w:sz="0" w:space="0" w:color="auto"/>
        <w:right w:val="none" w:sz="0" w:space="0" w:color="auto"/>
      </w:divBdr>
    </w:div>
    <w:div w:id="1185363381">
      <w:bodyDiv w:val="1"/>
      <w:marLeft w:val="0"/>
      <w:marRight w:val="0"/>
      <w:marTop w:val="0"/>
      <w:marBottom w:val="0"/>
      <w:divBdr>
        <w:top w:val="none" w:sz="0" w:space="0" w:color="auto"/>
        <w:left w:val="none" w:sz="0" w:space="0" w:color="auto"/>
        <w:bottom w:val="none" w:sz="0" w:space="0" w:color="auto"/>
        <w:right w:val="none" w:sz="0" w:space="0" w:color="auto"/>
      </w:divBdr>
    </w:div>
    <w:div w:id="1311905031">
      <w:bodyDiv w:val="1"/>
      <w:marLeft w:val="0"/>
      <w:marRight w:val="0"/>
      <w:marTop w:val="0"/>
      <w:marBottom w:val="0"/>
      <w:divBdr>
        <w:top w:val="none" w:sz="0" w:space="0" w:color="auto"/>
        <w:left w:val="none" w:sz="0" w:space="0" w:color="auto"/>
        <w:bottom w:val="none" w:sz="0" w:space="0" w:color="auto"/>
        <w:right w:val="none" w:sz="0" w:space="0" w:color="auto"/>
      </w:divBdr>
    </w:div>
    <w:div w:id="1346519114">
      <w:bodyDiv w:val="1"/>
      <w:marLeft w:val="0"/>
      <w:marRight w:val="0"/>
      <w:marTop w:val="0"/>
      <w:marBottom w:val="0"/>
      <w:divBdr>
        <w:top w:val="none" w:sz="0" w:space="0" w:color="auto"/>
        <w:left w:val="none" w:sz="0" w:space="0" w:color="auto"/>
        <w:bottom w:val="none" w:sz="0" w:space="0" w:color="auto"/>
        <w:right w:val="none" w:sz="0" w:space="0" w:color="auto"/>
      </w:divBdr>
    </w:div>
    <w:div w:id="1628271140">
      <w:bodyDiv w:val="1"/>
      <w:marLeft w:val="0"/>
      <w:marRight w:val="0"/>
      <w:marTop w:val="0"/>
      <w:marBottom w:val="0"/>
      <w:divBdr>
        <w:top w:val="none" w:sz="0" w:space="0" w:color="auto"/>
        <w:left w:val="none" w:sz="0" w:space="0" w:color="auto"/>
        <w:bottom w:val="none" w:sz="0" w:space="0" w:color="auto"/>
        <w:right w:val="none" w:sz="0" w:space="0" w:color="auto"/>
      </w:divBdr>
    </w:div>
    <w:div w:id="1684939193">
      <w:bodyDiv w:val="1"/>
      <w:marLeft w:val="0"/>
      <w:marRight w:val="0"/>
      <w:marTop w:val="0"/>
      <w:marBottom w:val="0"/>
      <w:divBdr>
        <w:top w:val="none" w:sz="0" w:space="0" w:color="auto"/>
        <w:left w:val="none" w:sz="0" w:space="0" w:color="auto"/>
        <w:bottom w:val="none" w:sz="0" w:space="0" w:color="auto"/>
        <w:right w:val="none" w:sz="0" w:space="0" w:color="auto"/>
      </w:divBdr>
    </w:div>
    <w:div w:id="1877428041">
      <w:bodyDiv w:val="1"/>
      <w:marLeft w:val="0"/>
      <w:marRight w:val="0"/>
      <w:marTop w:val="0"/>
      <w:marBottom w:val="0"/>
      <w:divBdr>
        <w:top w:val="none" w:sz="0" w:space="0" w:color="auto"/>
        <w:left w:val="none" w:sz="0" w:space="0" w:color="auto"/>
        <w:bottom w:val="none" w:sz="0" w:space="0" w:color="auto"/>
        <w:right w:val="none" w:sz="0" w:space="0" w:color="auto"/>
      </w:divBdr>
    </w:div>
    <w:div w:id="1909801746">
      <w:bodyDiv w:val="1"/>
      <w:marLeft w:val="0"/>
      <w:marRight w:val="0"/>
      <w:marTop w:val="0"/>
      <w:marBottom w:val="0"/>
      <w:divBdr>
        <w:top w:val="none" w:sz="0" w:space="0" w:color="auto"/>
        <w:left w:val="none" w:sz="0" w:space="0" w:color="auto"/>
        <w:bottom w:val="none" w:sz="0" w:space="0" w:color="auto"/>
        <w:right w:val="none" w:sz="0" w:space="0" w:color="auto"/>
      </w:divBdr>
    </w:div>
    <w:div w:id="2069185710">
      <w:bodyDiv w:val="1"/>
      <w:marLeft w:val="0"/>
      <w:marRight w:val="0"/>
      <w:marTop w:val="0"/>
      <w:marBottom w:val="0"/>
      <w:divBdr>
        <w:top w:val="none" w:sz="0" w:space="0" w:color="auto"/>
        <w:left w:val="none" w:sz="0" w:space="0" w:color="auto"/>
        <w:bottom w:val="none" w:sz="0" w:space="0" w:color="auto"/>
        <w:right w:val="none" w:sz="0" w:space="0" w:color="auto"/>
      </w:divBdr>
    </w:div>
    <w:div w:id="2090030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Gil19</b:Tag>
    <b:SourceType>InternetSite</b:SourceType>
    <b:Guid>{21FFB293-E800-411E-9B19-7536C9C1984F}</b:Guid>
    <b:Title>AN INTRODUCTION TO PERSON-CENTRED COUNSELLING PSYCHOLOGY</b:Title>
    <b:Year>2019</b:Year>
    <b:Author>
      <b:Author>
        <b:NameList>
          <b:Person>
            <b:Last>Gillon</b:Last>
            <b:First>E</b:First>
          </b:Person>
        </b:NameList>
      </b:Author>
    </b:Author>
    <b:YearAccessed>2019</b:YearAccessed>
    <b:MonthAccessed>01</b:MonthAccessed>
    <b:DayAccessed>11</b:DayAccessed>
    <b:URL>https://www.firstpsychology.co.uk/files/person_centred_theory.pdf</b:URL>
    <b:RefOrder>1</b:RefOrder>
  </b:Source>
  <b:Source>
    <b:Tag>Mea07</b:Tag>
    <b:SourceType>Book</b:SourceType>
    <b:Guid>{AA55F4BD-6BFF-4229-9E1D-53EC234434DD}</b:Guid>
    <b:Title>Person-centred counselling in action </b:Title>
    <b:Year>2007</b:Year>
    <b:Author>
      <b:Author>
        <b:NameList>
          <b:Person>
            <b:Last>Mearns</b:Last>
            <b:First>D</b:First>
            <b:Middle>and Thorne, B</b:Middle>
          </b:Person>
        </b:NameList>
      </b:Author>
    </b:Author>
    <b:City>London</b:City>
    <b:Publisher>SAGE publications</b:Publisher>
    <b:Edition>3rd </b:Edition>
    <b:RefOrder>2</b:RefOrder>
  </b:Source>
  <b:Source>
    <b:Tag>Cop13</b:Tag>
    <b:SourceType>Book</b:SourceType>
    <b:Guid>{AC9D087E-F091-1F47-B306-921263458CA4}</b:Guid>
    <b:Author>
      <b:Author>
        <b:NameList>
          <b:Person>
            <b:Last>Copper</b:Last>
            <b:First>M</b:First>
          </b:Person>
        </b:NameList>
      </b:Author>
    </b:Author>
    <b:Title>The handbook of person centred psychotheraphy and counselling</b:Title>
    <b:Year>2013</b:Year>
    <b:City>London</b:City>
    <b:Publisher>Palgrave  MacMilllan</b:Publisher>
    <b:Edition>2nd</b:Edition>
    <b:RefOrder>3</b:RefOrder>
  </b:Source>
  <b:Source>
    <b:Tag>Mar12</b:Tag>
    <b:SourceType>InternetSite</b:SourceType>
    <b:Guid>{3644FD14-29A9-9340-A3A3-5EE1237246A7}</b:Guid>
    <b:Title>What is Empathy?</b:Title>
    <b:Year>2012</b:Year>
    <b:Author>
      <b:Author>
        <b:NameList>
          <b:Person>
            <b:Last>Marta</b:Last>
            <b:First>G.D</b:First>
          </b:Person>
        </b:NameList>
      </b:Author>
    </b:Author>
    <b:URL>https://www.counselling-directory.org.uk/counsellor-articles/what-is-empathy</b:URL>
    <b:YearAccessed>2019</b:YearAccessed>
    <b:MonthAccessed>01</b:MonthAccessed>
    <b:DayAccessed>13</b:DayAccessed>
    <b:RefOrder>4</b:RefOrder>
  </b:Source>
  <b:Source>
    <b:Tag>Jos12</b:Tag>
    <b:SourceType>InternetSite</b:SourceType>
    <b:Guid>{8FDF2309-01DE-D64E-BB9E-0D8414C032FE}</b:Guid>
    <b:Author>
      <b:Author>
        <b:NameList>
          <b:Person>
            <b:Last>Joseph</b:Last>
            <b:First>S</b:First>
          </b:Person>
        </b:NameList>
      </b:Author>
    </b:Author>
    <b:Title>Unconditional Positive Regard</b:Title>
    <b:URL>https://www.psychologytoday.com/gb/blog/what-doesnt-kill-us/201210/unconditional-positive-regard</b:URL>
    <b:Year>2012</b:Year>
    <b:YearAccessed>2018</b:YearAccessed>
    <b:MonthAccessed>01</b:MonthAccessed>
    <b:DayAccessed>14</b:DayAccessed>
    <b:RefOrder>5</b:RefOrder>
  </b:Source>
  <b:Source>
    <b:Tag>hea12</b:Tag>
    <b:SourceType>InternetSite</b:SourceType>
    <b:Guid>{C0FC4F8E-F6CC-214A-983A-88F1412DD7AD}</b:Guid>
    <b:Author>
      <b:Author>
        <b:Corporate>health psychology consultancy</b:Corporate>
      </b:Author>
    </b:Author>
    <b:Title>Active Listening through Body Language</b:Title>
    <b:URL>https://healthpsychologyconsultancy.wordpress.com/2011/08/25/active-listening-through-body-language/</b:URL>
    <b:Year>2012</b:Year>
    <b:YearAccessed>2019</b:YearAccessed>
    <b:MonthAccessed>01</b:MonthAccessed>
    <b:DayAccessed>14</b:DayAccessed>
    <b:RefOrder>6</b:RefOrder>
  </b:Source>
  <b:Source>
    <b:Tag>Cul11</b:Tag>
    <b:SourceType>Book</b:SourceType>
    <b:Guid>{18C7C58B-EFB2-C94E-8FB8-7BC57154FB43}</b:Guid>
    <b:Author>
      <b:Author>
        <b:NameList>
          <b:Person>
            <b:Last>Culley</b:Last>
            <b:First>S</b:First>
            <b:Middle>and Bond,T</b:Middle>
          </b:Person>
        </b:NameList>
      </b:Author>
    </b:Author>
    <b:Title>Integrative Counselling Skills in Action </b:Title>
    <b:Year>2011</b:Year>
    <b:City>London</b:City>
    <b:Publisher>Sage publishing</b:Publisher>
    <b:Edition>3rd</b:Edition>
    <b:RefOrder>7</b:RefOrder>
  </b:Source>
  <b:Source>
    <b:Tag>Bas18</b:Tag>
    <b:SourceType>InternetSite</b:SourceType>
    <b:Guid>{ED3189CC-6C12-DE46-9519-2D6AE2AE87D9}</b:Guid>
    <b:Author>
      <b:Author>
        <b:Corporate>Basic counselling skills</b:Corporate>
      </b:Author>
    </b:Author>
    <b:Title>Paraphrasing</b:Title>
    <b:URL>https://www.basic-counseling-skills.com/paraphrasingtone.html#</b:URL>
    <b:Year>2018</b:Year>
    <b:YearAccessed>2019 </b:YearAccessed>
    <b:MonthAccessed>01</b:MonthAccessed>
    <b:DayAccessed>14</b:DayAccessed>
    <b:RefOrder>8</b:RefOrder>
  </b:Source>
  <b:Source>
    <b:Tag>Bor13</b:Tag>
    <b:SourceType>Book</b:SourceType>
    <b:Guid>{82A2E0B0-9CEC-5543-A2FA-F14C0D6CBB32}</b:Guid>
    <b:Author>
      <b:Author>
        <b:NameList>
          <b:Person>
            <b:Last>Borck</b:Last>
            <b:First>L.E</b:First>
            <b:Middle>and Fawcett,S.B</b:Middle>
          </b:Person>
        </b:NameList>
      </b:Author>
    </b:Author>
    <b:Title>Learning counseling and problem-solving skills</b:Title>
    <b:City>Rouledge</b:City>
    <b:Publisher>Abingdon</b:Publisher>
    <b:Year>2013</b:Year>
    <b:RefOrder>9</b:RefOrder>
  </b:Source>
  <b:Source>
    <b:Tag>Kyp14</b:Tag>
    <b:SourceType>InternetSite</b:SourceType>
    <b:Guid>{E9A3DF19-3B57-4342-8994-64DF32BF0880}</b:Guid>
    <b:Title>The technique of reflection</b:Title>
    <b:Year>2014</b:Year>
    <b:Author>
      <b:Author>
        <b:NameList>
          <b:Person>
            <b:Last>Kypridemos</b:Last>
            <b:First>E</b:First>
          </b:Person>
        </b:NameList>
      </b:Author>
    </b:Author>
    <b:URL>https://www.counselling-directory.org.uk/counsellor-articles/the-technique-of-reflection</b:URL>
    <b:YearAccessed>2018</b:YearAccessed>
    <b:MonthAccessed>01</b:MonthAccessed>
    <b:DayAccessed>14</b:DayAccessed>
    <b:RefOrder>10</b:RefOrder>
  </b:Source>
  <b:Source>
    <b:Tag>Cam17</b:Tag>
    <b:SourceType>InternetSite</b:SourceType>
    <b:Guid>{8B08593E-F3DF-2D47-9BFA-2D343E501B05}</b:Guid>
    <b:Title>Person-centred theory and considerations for counselling practice and teaching </b:Title>
    <b:Year>2017</b:Year>
    <b:Author>
      <b:Author>
        <b:NameList>
          <b:Person>
            <b:Last>Campbell</b:Last>
            <b:First>J.A</b:First>
          </b:Person>
        </b:NameList>
      </b:Author>
    </b:Author>
    <b:URL>https://everypiecematters.com/jget/volume01-issue02/person-centered-theory-and-considerations-for-counseling-practice-and-teaching.html</b:URL>
    <b:YearAccessed>2019</b:YearAccessed>
    <b:MonthAccessed>01</b:MonthAccessed>
    <b:DayAccessed>21</b:DayAccessed>
    <b:RefOrder>11</b:RefOrder>
  </b:Source>
  <b:Source>
    <b:Tag>Sou14</b:Tag>
    <b:SourceType>InternetSite</b:SourceType>
    <b:Guid>{66B69CF4-CE30-614C-9C88-5B1492A1AB6C}</b:Guid>
    <b:Author>
      <b:Author>
        <b:Corporate>South University</b:Corporate>
      </b:Author>
    </b:Author>
    <b:Title>3 Ways to Build Rapport with Patients</b:Title>
    <b:URL>https://www.southuniversity.edu/whoweare/newsroom/blog/3-ways-to-build-rapport-with-your-patients</b:URL>
    <b:Year>2014</b:Year>
    <b:YearAccessed>2019</b:YearAccessed>
    <b:MonthAccessed>01</b:MonthAccessed>
    <b:DayAccessed>21</b:DayAccessed>
    <b:RefOrder>12</b:RefOrder>
  </b:Source>
</b:Sources>
</file>

<file path=customXml/itemProps1.xml><?xml version="1.0" encoding="utf-8"?>
<ds:datastoreItem xmlns:ds="http://schemas.openxmlformats.org/officeDocument/2006/customXml" ds:itemID="{178DD838-1E37-1341-B4E1-06B235F6A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5</Pages>
  <Words>1228</Words>
  <Characters>7004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Price (1803349)</dc:creator>
  <cp:keywords/>
  <dc:description/>
  <cp:lastModifiedBy>Anna Price (1803349)</cp:lastModifiedBy>
  <cp:revision>29</cp:revision>
  <cp:lastPrinted>2019-01-14T16:39:00Z</cp:lastPrinted>
  <dcterms:created xsi:type="dcterms:W3CDTF">2019-01-11T13:25:00Z</dcterms:created>
  <dcterms:modified xsi:type="dcterms:W3CDTF">2019-01-25T16:24:00Z</dcterms:modified>
</cp:coreProperties>
</file>