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4A354" w14:textId="77777777" w:rsidR="000F232E" w:rsidRDefault="004C6F80" w:rsidP="000F232E">
      <w:pPr>
        <w:spacing w:line="360" w:lineRule="auto"/>
        <w:jc w:val="both"/>
        <w:rPr>
          <w:rFonts w:ascii="Arial" w:hAnsi="Arial" w:cs="Arial"/>
          <w:b/>
          <w:bCs/>
          <w:sz w:val="40"/>
          <w:szCs w:val="40"/>
        </w:rPr>
      </w:pPr>
      <w:r>
        <w:rPr>
          <w:noProof/>
        </w:rPr>
        <w:drawing>
          <wp:inline distT="0" distB="0" distL="0" distR="0" wp14:anchorId="790AD3B7" wp14:editId="2DC31675">
            <wp:extent cx="1535430" cy="723900"/>
            <wp:effectExtent l="0" t="0" r="0" b="0"/>
            <wp:docPr id="23"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3" name="Picture 1" descr="Text&#10;&#10;Description automatically generated"/>
                    <pic:cNvPicPr/>
                  </pic:nvPicPr>
                  <pic:blipFill>
                    <a:blip r:embed="rId6"/>
                    <a:stretch>
                      <a:fillRect/>
                    </a:stretch>
                  </pic:blipFill>
                  <pic:spPr>
                    <a:xfrm>
                      <a:off x="0" y="0"/>
                      <a:ext cx="1535430" cy="723900"/>
                    </a:xfrm>
                    <a:prstGeom prst="rect">
                      <a:avLst/>
                    </a:prstGeom>
                  </pic:spPr>
                </pic:pic>
              </a:graphicData>
            </a:graphic>
          </wp:inline>
        </w:drawing>
      </w:r>
      <w:r>
        <w:rPr>
          <w:rFonts w:ascii="Arial" w:hAnsi="Arial" w:cs="Arial"/>
          <w:b/>
          <w:bCs/>
          <w:sz w:val="40"/>
          <w:szCs w:val="40"/>
        </w:rPr>
        <w:br/>
      </w:r>
    </w:p>
    <w:p w14:paraId="2755B8A7" w14:textId="5BC2813B" w:rsidR="0090136B" w:rsidRDefault="00F41A94" w:rsidP="004C6F80">
      <w:pPr>
        <w:spacing w:line="360" w:lineRule="auto"/>
        <w:jc w:val="center"/>
        <w:rPr>
          <w:rFonts w:ascii="Arial" w:hAnsi="Arial" w:cs="Arial"/>
          <w:b/>
          <w:bCs/>
          <w:sz w:val="40"/>
          <w:szCs w:val="40"/>
        </w:rPr>
      </w:pPr>
      <w:r w:rsidRPr="00F41A94">
        <w:rPr>
          <w:rFonts w:ascii="Arial" w:hAnsi="Arial" w:cs="Arial"/>
          <w:b/>
          <w:bCs/>
          <w:sz w:val="40"/>
          <w:szCs w:val="40"/>
        </w:rPr>
        <w:t>Understanding and Engaging in the Customer Experience</w:t>
      </w:r>
    </w:p>
    <w:p w14:paraId="47E5ABD8" w14:textId="3C88F637" w:rsidR="00F41A94" w:rsidRDefault="00F41A94" w:rsidP="00B868C6">
      <w:pPr>
        <w:spacing w:line="360" w:lineRule="auto"/>
        <w:jc w:val="center"/>
        <w:rPr>
          <w:rFonts w:ascii="Arial" w:hAnsi="Arial" w:cs="Arial"/>
          <w:b/>
          <w:bCs/>
          <w:sz w:val="40"/>
          <w:szCs w:val="40"/>
        </w:rPr>
      </w:pPr>
      <w:r>
        <w:rPr>
          <w:rFonts w:ascii="Arial" w:hAnsi="Arial" w:cs="Arial"/>
          <w:b/>
          <w:bCs/>
          <w:sz w:val="40"/>
          <w:szCs w:val="40"/>
        </w:rPr>
        <w:t xml:space="preserve">Module Code : </w:t>
      </w:r>
      <w:r w:rsidRPr="00F41A94">
        <w:rPr>
          <w:rFonts w:ascii="Arial" w:hAnsi="Arial" w:cs="Arial"/>
          <w:b/>
          <w:bCs/>
          <w:sz w:val="40"/>
          <w:szCs w:val="40"/>
        </w:rPr>
        <w:t>BMSW 5103</w:t>
      </w:r>
    </w:p>
    <w:p w14:paraId="6D5A6F39" w14:textId="5F29AC45" w:rsidR="00F41A94" w:rsidRDefault="00F41A94" w:rsidP="00B868C6">
      <w:pPr>
        <w:spacing w:line="360" w:lineRule="auto"/>
        <w:jc w:val="center"/>
        <w:rPr>
          <w:rFonts w:ascii="Arial" w:hAnsi="Arial" w:cs="Arial"/>
          <w:b/>
          <w:bCs/>
          <w:sz w:val="40"/>
          <w:szCs w:val="40"/>
        </w:rPr>
      </w:pPr>
      <w:r>
        <w:rPr>
          <w:rFonts w:ascii="Arial" w:hAnsi="Arial" w:cs="Arial"/>
          <w:b/>
          <w:bCs/>
          <w:sz w:val="40"/>
          <w:szCs w:val="40"/>
        </w:rPr>
        <w:t xml:space="preserve">Lecturer : Mr. </w:t>
      </w:r>
      <w:r w:rsidR="00B868C6" w:rsidRPr="00B868C6">
        <w:rPr>
          <w:rFonts w:ascii="Arial" w:hAnsi="Arial" w:cs="Arial"/>
          <w:b/>
          <w:bCs/>
          <w:color w:val="424242"/>
          <w:sz w:val="40"/>
          <w:szCs w:val="40"/>
          <w:shd w:val="clear" w:color="auto" w:fill="FFFFFF"/>
        </w:rPr>
        <w:t>Mohammad Rahman</w:t>
      </w:r>
    </w:p>
    <w:p w14:paraId="18C27366" w14:textId="385DB4A7" w:rsidR="00F41A94" w:rsidRDefault="00F41A94" w:rsidP="00B868C6">
      <w:pPr>
        <w:spacing w:line="360" w:lineRule="auto"/>
        <w:jc w:val="center"/>
        <w:rPr>
          <w:rFonts w:ascii="Arial" w:hAnsi="Arial" w:cs="Arial"/>
          <w:b/>
          <w:bCs/>
          <w:sz w:val="40"/>
          <w:szCs w:val="40"/>
        </w:rPr>
      </w:pPr>
      <w:r>
        <w:rPr>
          <w:rFonts w:ascii="Arial" w:hAnsi="Arial" w:cs="Arial"/>
          <w:b/>
          <w:bCs/>
          <w:sz w:val="40"/>
          <w:szCs w:val="40"/>
        </w:rPr>
        <w:t xml:space="preserve">Student name : Miroslav Grigorov </w:t>
      </w:r>
    </w:p>
    <w:p w14:paraId="5F69FA74" w14:textId="5934BB77" w:rsidR="00F41A94" w:rsidRDefault="00B868C6" w:rsidP="00B868C6">
      <w:pPr>
        <w:spacing w:line="360" w:lineRule="auto"/>
        <w:jc w:val="center"/>
        <w:rPr>
          <w:rFonts w:ascii="Arial" w:hAnsi="Arial" w:cs="Arial"/>
          <w:b/>
          <w:bCs/>
          <w:sz w:val="40"/>
          <w:szCs w:val="40"/>
        </w:rPr>
      </w:pPr>
      <w:r>
        <w:rPr>
          <w:rFonts w:ascii="Arial" w:hAnsi="Arial" w:cs="Arial"/>
          <w:b/>
          <w:bCs/>
          <w:sz w:val="40"/>
          <w:szCs w:val="40"/>
        </w:rPr>
        <w:t>Student ID : 2120340</w:t>
      </w:r>
    </w:p>
    <w:p w14:paraId="7C7EA40B" w14:textId="3EB38CD5" w:rsidR="00B868C6" w:rsidRDefault="00B868C6" w:rsidP="00B868C6">
      <w:pPr>
        <w:spacing w:line="360" w:lineRule="auto"/>
        <w:jc w:val="center"/>
        <w:rPr>
          <w:rFonts w:ascii="Arial" w:hAnsi="Arial" w:cs="Arial"/>
          <w:b/>
          <w:bCs/>
          <w:sz w:val="40"/>
          <w:szCs w:val="40"/>
        </w:rPr>
      </w:pPr>
      <w:r w:rsidRPr="00B868C6">
        <w:rPr>
          <w:rFonts w:ascii="Arial" w:hAnsi="Arial" w:cs="Arial"/>
          <w:b/>
          <w:bCs/>
          <w:sz w:val="40"/>
          <w:szCs w:val="40"/>
        </w:rPr>
        <w:t>Assignment Title : Organisation’s quality systems and customer relationship management</w:t>
      </w:r>
    </w:p>
    <w:sdt>
      <w:sdtPr>
        <w:id w:val="213197866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8F50847" w14:textId="1730A081" w:rsidR="00335479" w:rsidRDefault="00335479">
          <w:pPr>
            <w:pStyle w:val="TOCHeading"/>
          </w:pPr>
          <w:r>
            <w:t>Contents</w:t>
          </w:r>
        </w:p>
        <w:p w14:paraId="0903E92F" w14:textId="05033E9B" w:rsidR="00335479" w:rsidRDefault="00335479">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912032" w:history="1">
            <w:r w:rsidRPr="00395C8F">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_Toc133912032 \h </w:instrText>
            </w:r>
            <w:r>
              <w:rPr>
                <w:noProof/>
                <w:webHidden/>
              </w:rPr>
            </w:r>
            <w:r>
              <w:rPr>
                <w:noProof/>
                <w:webHidden/>
              </w:rPr>
              <w:fldChar w:fldCharType="separate"/>
            </w:r>
            <w:r>
              <w:rPr>
                <w:noProof/>
                <w:webHidden/>
              </w:rPr>
              <w:t>2</w:t>
            </w:r>
            <w:r>
              <w:rPr>
                <w:noProof/>
                <w:webHidden/>
              </w:rPr>
              <w:fldChar w:fldCharType="end"/>
            </w:r>
          </w:hyperlink>
        </w:p>
        <w:p w14:paraId="76155BAE" w14:textId="75EA4809" w:rsidR="00335479" w:rsidRDefault="00335479">
          <w:pPr>
            <w:pStyle w:val="TOC1"/>
            <w:tabs>
              <w:tab w:val="right" w:leader="dot" w:pos="9016"/>
            </w:tabs>
            <w:rPr>
              <w:rFonts w:eastAsiaTheme="minorEastAsia"/>
              <w:noProof/>
              <w:kern w:val="0"/>
              <w:lang w:eastAsia="en-GB"/>
              <w14:ligatures w14:val="none"/>
            </w:rPr>
          </w:pPr>
          <w:hyperlink w:anchor="_Toc133912033" w:history="1">
            <w:r w:rsidRPr="00395C8F">
              <w:rPr>
                <w:rStyle w:val="Hyperlink"/>
                <w:noProof/>
              </w:rPr>
              <w:t>1.Introduction</w:t>
            </w:r>
            <w:r>
              <w:rPr>
                <w:noProof/>
                <w:webHidden/>
              </w:rPr>
              <w:tab/>
            </w:r>
            <w:r>
              <w:rPr>
                <w:noProof/>
                <w:webHidden/>
              </w:rPr>
              <w:fldChar w:fldCharType="begin"/>
            </w:r>
            <w:r>
              <w:rPr>
                <w:noProof/>
                <w:webHidden/>
              </w:rPr>
              <w:instrText xml:space="preserve"> PAGEREF _Toc133912033 \h </w:instrText>
            </w:r>
            <w:r>
              <w:rPr>
                <w:noProof/>
                <w:webHidden/>
              </w:rPr>
            </w:r>
            <w:r>
              <w:rPr>
                <w:noProof/>
                <w:webHidden/>
              </w:rPr>
              <w:fldChar w:fldCharType="separate"/>
            </w:r>
            <w:r>
              <w:rPr>
                <w:noProof/>
                <w:webHidden/>
              </w:rPr>
              <w:t>2</w:t>
            </w:r>
            <w:r>
              <w:rPr>
                <w:noProof/>
                <w:webHidden/>
              </w:rPr>
              <w:fldChar w:fldCharType="end"/>
            </w:r>
          </w:hyperlink>
        </w:p>
        <w:p w14:paraId="2C6B177A" w14:textId="431A874B" w:rsidR="00335479" w:rsidRDefault="00335479">
          <w:pPr>
            <w:pStyle w:val="TOC1"/>
            <w:tabs>
              <w:tab w:val="right" w:leader="dot" w:pos="9016"/>
            </w:tabs>
            <w:rPr>
              <w:rFonts w:eastAsiaTheme="minorEastAsia"/>
              <w:noProof/>
              <w:kern w:val="0"/>
              <w:lang w:eastAsia="en-GB"/>
              <w14:ligatures w14:val="none"/>
            </w:rPr>
          </w:pPr>
          <w:hyperlink w:anchor="_Toc133912034" w:history="1">
            <w:r w:rsidRPr="00395C8F">
              <w:rPr>
                <w:rStyle w:val="Hyperlink"/>
                <w:rFonts w:ascii="Arial" w:hAnsi="Arial" w:cs="Arial"/>
                <w:noProof/>
              </w:rPr>
              <w:t>2. Company Context (Background Internal and External Environmental Analysis )</w:t>
            </w:r>
            <w:r>
              <w:rPr>
                <w:noProof/>
                <w:webHidden/>
              </w:rPr>
              <w:tab/>
            </w:r>
            <w:r>
              <w:rPr>
                <w:noProof/>
                <w:webHidden/>
              </w:rPr>
              <w:fldChar w:fldCharType="begin"/>
            </w:r>
            <w:r>
              <w:rPr>
                <w:noProof/>
                <w:webHidden/>
              </w:rPr>
              <w:instrText xml:space="preserve"> PAGEREF _Toc133912034 \h </w:instrText>
            </w:r>
            <w:r>
              <w:rPr>
                <w:noProof/>
                <w:webHidden/>
              </w:rPr>
            </w:r>
            <w:r>
              <w:rPr>
                <w:noProof/>
                <w:webHidden/>
              </w:rPr>
              <w:fldChar w:fldCharType="separate"/>
            </w:r>
            <w:r>
              <w:rPr>
                <w:noProof/>
                <w:webHidden/>
              </w:rPr>
              <w:t>3</w:t>
            </w:r>
            <w:r>
              <w:rPr>
                <w:noProof/>
                <w:webHidden/>
              </w:rPr>
              <w:fldChar w:fldCharType="end"/>
            </w:r>
          </w:hyperlink>
        </w:p>
        <w:p w14:paraId="23706123" w14:textId="296D257C" w:rsidR="00335479" w:rsidRDefault="00335479">
          <w:pPr>
            <w:pStyle w:val="TOC1"/>
            <w:tabs>
              <w:tab w:val="right" w:leader="dot" w:pos="9016"/>
            </w:tabs>
            <w:rPr>
              <w:rFonts w:eastAsiaTheme="minorEastAsia"/>
              <w:noProof/>
              <w:kern w:val="0"/>
              <w:lang w:eastAsia="en-GB"/>
              <w14:ligatures w14:val="none"/>
            </w:rPr>
          </w:pPr>
          <w:hyperlink w:anchor="_Toc133912035" w:history="1">
            <w:r w:rsidRPr="00395C8F">
              <w:rPr>
                <w:rStyle w:val="Hyperlink"/>
                <w:rFonts w:ascii="Arial" w:hAnsi="Arial" w:cs="Arial"/>
                <w:noProof/>
              </w:rPr>
              <w:t>3. CRM Model Review</w:t>
            </w:r>
            <w:r>
              <w:rPr>
                <w:noProof/>
                <w:webHidden/>
              </w:rPr>
              <w:tab/>
            </w:r>
            <w:r>
              <w:rPr>
                <w:noProof/>
                <w:webHidden/>
              </w:rPr>
              <w:fldChar w:fldCharType="begin"/>
            </w:r>
            <w:r>
              <w:rPr>
                <w:noProof/>
                <w:webHidden/>
              </w:rPr>
              <w:instrText xml:space="preserve"> PAGEREF _Toc133912035 \h </w:instrText>
            </w:r>
            <w:r>
              <w:rPr>
                <w:noProof/>
                <w:webHidden/>
              </w:rPr>
            </w:r>
            <w:r>
              <w:rPr>
                <w:noProof/>
                <w:webHidden/>
              </w:rPr>
              <w:fldChar w:fldCharType="separate"/>
            </w:r>
            <w:r>
              <w:rPr>
                <w:noProof/>
                <w:webHidden/>
              </w:rPr>
              <w:t>8</w:t>
            </w:r>
            <w:r>
              <w:rPr>
                <w:noProof/>
                <w:webHidden/>
              </w:rPr>
              <w:fldChar w:fldCharType="end"/>
            </w:r>
          </w:hyperlink>
        </w:p>
        <w:p w14:paraId="294B4FF0" w14:textId="786DCD0E" w:rsidR="00335479" w:rsidRDefault="00335479">
          <w:pPr>
            <w:pStyle w:val="TOC1"/>
            <w:tabs>
              <w:tab w:val="right" w:leader="dot" w:pos="9016"/>
            </w:tabs>
            <w:rPr>
              <w:rFonts w:eastAsiaTheme="minorEastAsia"/>
              <w:noProof/>
              <w:kern w:val="0"/>
              <w:lang w:eastAsia="en-GB"/>
              <w14:ligatures w14:val="none"/>
            </w:rPr>
          </w:pPr>
          <w:hyperlink w:anchor="_Toc133912036" w:history="1">
            <w:r w:rsidRPr="00395C8F">
              <w:rPr>
                <w:rStyle w:val="Hyperlink"/>
                <w:rFonts w:ascii="Arial" w:hAnsi="Arial" w:cs="Arial"/>
                <w:noProof/>
              </w:rPr>
              <w:t>4. Application of IDIC model to HSBC’s CRM Problem</w:t>
            </w:r>
            <w:r>
              <w:rPr>
                <w:noProof/>
                <w:webHidden/>
              </w:rPr>
              <w:tab/>
            </w:r>
            <w:r>
              <w:rPr>
                <w:noProof/>
                <w:webHidden/>
              </w:rPr>
              <w:fldChar w:fldCharType="begin"/>
            </w:r>
            <w:r>
              <w:rPr>
                <w:noProof/>
                <w:webHidden/>
              </w:rPr>
              <w:instrText xml:space="preserve"> PAGEREF _Toc133912036 \h </w:instrText>
            </w:r>
            <w:r>
              <w:rPr>
                <w:noProof/>
                <w:webHidden/>
              </w:rPr>
            </w:r>
            <w:r>
              <w:rPr>
                <w:noProof/>
                <w:webHidden/>
              </w:rPr>
              <w:fldChar w:fldCharType="separate"/>
            </w:r>
            <w:r>
              <w:rPr>
                <w:noProof/>
                <w:webHidden/>
              </w:rPr>
              <w:t>11</w:t>
            </w:r>
            <w:r>
              <w:rPr>
                <w:noProof/>
                <w:webHidden/>
              </w:rPr>
              <w:fldChar w:fldCharType="end"/>
            </w:r>
          </w:hyperlink>
        </w:p>
        <w:p w14:paraId="494663F5" w14:textId="359D60D4" w:rsidR="00335479" w:rsidRDefault="00335479">
          <w:pPr>
            <w:pStyle w:val="TOC1"/>
            <w:tabs>
              <w:tab w:val="right" w:leader="dot" w:pos="9016"/>
            </w:tabs>
            <w:rPr>
              <w:rFonts w:eastAsiaTheme="minorEastAsia"/>
              <w:noProof/>
              <w:kern w:val="0"/>
              <w:lang w:eastAsia="en-GB"/>
              <w14:ligatures w14:val="none"/>
            </w:rPr>
          </w:pPr>
          <w:hyperlink w:anchor="_Toc133912037" w:history="1">
            <w:r w:rsidRPr="00395C8F">
              <w:rPr>
                <w:rStyle w:val="Hyperlink"/>
                <w:rFonts w:ascii="Arial" w:hAnsi="Arial" w:cs="Arial"/>
                <w:noProof/>
              </w:rPr>
              <w:t>5.Recommendations</w:t>
            </w:r>
            <w:r>
              <w:rPr>
                <w:noProof/>
                <w:webHidden/>
              </w:rPr>
              <w:tab/>
            </w:r>
            <w:r>
              <w:rPr>
                <w:noProof/>
                <w:webHidden/>
              </w:rPr>
              <w:fldChar w:fldCharType="begin"/>
            </w:r>
            <w:r>
              <w:rPr>
                <w:noProof/>
                <w:webHidden/>
              </w:rPr>
              <w:instrText xml:space="preserve"> PAGEREF _Toc133912037 \h </w:instrText>
            </w:r>
            <w:r>
              <w:rPr>
                <w:noProof/>
                <w:webHidden/>
              </w:rPr>
            </w:r>
            <w:r>
              <w:rPr>
                <w:noProof/>
                <w:webHidden/>
              </w:rPr>
              <w:fldChar w:fldCharType="separate"/>
            </w:r>
            <w:r>
              <w:rPr>
                <w:noProof/>
                <w:webHidden/>
              </w:rPr>
              <w:t>12</w:t>
            </w:r>
            <w:r>
              <w:rPr>
                <w:noProof/>
                <w:webHidden/>
              </w:rPr>
              <w:fldChar w:fldCharType="end"/>
            </w:r>
          </w:hyperlink>
        </w:p>
        <w:p w14:paraId="2C758991" w14:textId="3A592758" w:rsidR="00335479" w:rsidRDefault="00335479">
          <w:pPr>
            <w:pStyle w:val="TOC1"/>
            <w:tabs>
              <w:tab w:val="right" w:leader="dot" w:pos="9016"/>
            </w:tabs>
            <w:rPr>
              <w:rFonts w:eastAsiaTheme="minorEastAsia"/>
              <w:noProof/>
              <w:kern w:val="0"/>
              <w:lang w:eastAsia="en-GB"/>
              <w14:ligatures w14:val="none"/>
            </w:rPr>
          </w:pPr>
          <w:hyperlink w:anchor="_Toc133912038" w:history="1">
            <w:r w:rsidRPr="00395C8F">
              <w:rPr>
                <w:rStyle w:val="Hyperlink"/>
                <w:rFonts w:ascii="Arial" w:hAnsi="Arial" w:cs="Arial"/>
                <w:noProof/>
              </w:rPr>
              <w:t>6.Conclusion</w:t>
            </w:r>
            <w:r>
              <w:rPr>
                <w:noProof/>
                <w:webHidden/>
              </w:rPr>
              <w:tab/>
            </w:r>
            <w:r>
              <w:rPr>
                <w:noProof/>
                <w:webHidden/>
              </w:rPr>
              <w:fldChar w:fldCharType="begin"/>
            </w:r>
            <w:r>
              <w:rPr>
                <w:noProof/>
                <w:webHidden/>
              </w:rPr>
              <w:instrText xml:space="preserve"> PAGEREF _Toc133912038 \h </w:instrText>
            </w:r>
            <w:r>
              <w:rPr>
                <w:noProof/>
                <w:webHidden/>
              </w:rPr>
            </w:r>
            <w:r>
              <w:rPr>
                <w:noProof/>
                <w:webHidden/>
              </w:rPr>
              <w:fldChar w:fldCharType="separate"/>
            </w:r>
            <w:r>
              <w:rPr>
                <w:noProof/>
                <w:webHidden/>
              </w:rPr>
              <w:t>12</w:t>
            </w:r>
            <w:r>
              <w:rPr>
                <w:noProof/>
                <w:webHidden/>
              </w:rPr>
              <w:fldChar w:fldCharType="end"/>
            </w:r>
          </w:hyperlink>
        </w:p>
        <w:p w14:paraId="342B582B" w14:textId="6AF812E6" w:rsidR="00335479" w:rsidRDefault="00335479">
          <w:pPr>
            <w:pStyle w:val="TOC1"/>
            <w:tabs>
              <w:tab w:val="right" w:leader="dot" w:pos="9016"/>
            </w:tabs>
            <w:rPr>
              <w:rFonts w:eastAsiaTheme="minorEastAsia"/>
              <w:noProof/>
              <w:kern w:val="0"/>
              <w:lang w:eastAsia="en-GB"/>
              <w14:ligatures w14:val="none"/>
            </w:rPr>
          </w:pPr>
          <w:hyperlink w:anchor="_Toc133912039" w:history="1">
            <w:r w:rsidRPr="00395C8F">
              <w:rPr>
                <w:rStyle w:val="Hyperlink"/>
                <w:noProof/>
              </w:rPr>
              <w:t>7. References</w:t>
            </w:r>
            <w:r>
              <w:rPr>
                <w:noProof/>
                <w:webHidden/>
              </w:rPr>
              <w:tab/>
            </w:r>
            <w:r>
              <w:rPr>
                <w:noProof/>
                <w:webHidden/>
              </w:rPr>
              <w:fldChar w:fldCharType="begin"/>
            </w:r>
            <w:r>
              <w:rPr>
                <w:noProof/>
                <w:webHidden/>
              </w:rPr>
              <w:instrText xml:space="preserve"> PAGEREF _Toc133912039 \h </w:instrText>
            </w:r>
            <w:r>
              <w:rPr>
                <w:noProof/>
                <w:webHidden/>
              </w:rPr>
            </w:r>
            <w:r>
              <w:rPr>
                <w:noProof/>
                <w:webHidden/>
              </w:rPr>
              <w:fldChar w:fldCharType="separate"/>
            </w:r>
            <w:r>
              <w:rPr>
                <w:noProof/>
                <w:webHidden/>
              </w:rPr>
              <w:t>13</w:t>
            </w:r>
            <w:r>
              <w:rPr>
                <w:noProof/>
                <w:webHidden/>
              </w:rPr>
              <w:fldChar w:fldCharType="end"/>
            </w:r>
          </w:hyperlink>
        </w:p>
        <w:p w14:paraId="7B4B58E4" w14:textId="49FA0222" w:rsidR="00335479" w:rsidRDefault="00335479">
          <w:r>
            <w:rPr>
              <w:b/>
              <w:bCs/>
              <w:noProof/>
            </w:rPr>
            <w:fldChar w:fldCharType="end"/>
          </w:r>
        </w:p>
      </w:sdtContent>
    </w:sdt>
    <w:p w14:paraId="092E965B" w14:textId="5B4AE5C4" w:rsidR="00916CC0" w:rsidRDefault="00916CC0" w:rsidP="00B868C6">
      <w:pPr>
        <w:spacing w:line="360" w:lineRule="auto"/>
        <w:jc w:val="center"/>
        <w:rPr>
          <w:rFonts w:ascii="Arial" w:hAnsi="Arial" w:cs="Arial"/>
          <w:b/>
          <w:bCs/>
          <w:sz w:val="40"/>
          <w:szCs w:val="40"/>
        </w:rPr>
      </w:pPr>
    </w:p>
    <w:p w14:paraId="635D7FB2" w14:textId="77777777" w:rsidR="00916CC0" w:rsidRDefault="00916CC0" w:rsidP="00B868C6">
      <w:pPr>
        <w:spacing w:line="360" w:lineRule="auto"/>
        <w:jc w:val="center"/>
        <w:rPr>
          <w:rFonts w:ascii="Arial" w:hAnsi="Arial" w:cs="Arial"/>
          <w:b/>
          <w:bCs/>
          <w:sz w:val="40"/>
          <w:szCs w:val="40"/>
        </w:rPr>
      </w:pPr>
    </w:p>
    <w:p w14:paraId="5CCC8885" w14:textId="0BA05EA1" w:rsidR="00B868C6" w:rsidRPr="00892A11" w:rsidRDefault="00B868C6" w:rsidP="004A3C35">
      <w:pPr>
        <w:pStyle w:val="Heading1"/>
        <w:spacing w:line="360" w:lineRule="auto"/>
        <w:rPr>
          <w:rFonts w:ascii="Arial" w:hAnsi="Arial" w:cs="Arial"/>
        </w:rPr>
      </w:pPr>
      <w:bookmarkStart w:id="0" w:name="_Toc133912032"/>
      <w:r w:rsidRPr="00892A11">
        <w:rPr>
          <w:rFonts w:ascii="Arial" w:hAnsi="Arial" w:cs="Arial"/>
        </w:rPr>
        <w:t>Executive summary</w:t>
      </w:r>
      <w:bookmarkEnd w:id="0"/>
    </w:p>
    <w:p w14:paraId="19C360BE" w14:textId="4EC7F61F" w:rsidR="00DC6214" w:rsidRPr="00DC6214" w:rsidRDefault="00DC6214" w:rsidP="00335479">
      <w:pPr>
        <w:spacing w:line="360" w:lineRule="auto"/>
        <w:rPr>
          <w:rFonts w:ascii="Arial" w:hAnsi="Arial" w:cs="Arial"/>
          <w:color w:val="374151"/>
          <w:shd w:val="clear" w:color="auto" w:fill="F7F7F8"/>
        </w:rPr>
      </w:pPr>
      <w:r w:rsidRPr="00DC6214">
        <w:rPr>
          <w:rFonts w:ascii="Arial" w:hAnsi="Arial" w:cs="Arial"/>
          <w:color w:val="374151"/>
          <w:shd w:val="clear" w:color="auto" w:fill="F7F7F8"/>
        </w:rPr>
        <w:t>This report examines how HSBC Bank implemented a CRM model during the COVID-19 pandemic to maintain customer relationships. The report includes a SWOT analysis that highlights the strengths, weaknesses, opportunities, and threats facing the bank. A PESTEL analysis was conducted to identify the political, economic, social, technological, environmental, and legal factors affecting the bank. The report concludes that HSBC Bank's implementation of a CRM model helped to increase customer engagement, but challenges and opportunities exist that need to be addressed for long-term success. The SWOT and PESTEL analyses provide valuable insights for the bank's management to make informed decisions regarding the future direction of the company.</w:t>
      </w:r>
      <w:r w:rsidRPr="00DC6214">
        <w:rPr>
          <w:rFonts w:ascii="Arial" w:hAnsi="Arial" w:cs="Arial"/>
          <w:lang w:val="en-US"/>
        </w:rPr>
        <w:t xml:space="preserve"> </w:t>
      </w:r>
      <w:r w:rsidRPr="00DC6214">
        <w:rPr>
          <w:rFonts w:ascii="Arial" w:hAnsi="Arial" w:cs="Arial"/>
          <w:lang w:val="en-US"/>
        </w:rPr>
        <w:t>The purpose of this report is to look into the effects of internal and external factors (including COVID-19) on HSBC customer relationships, management, and quality processes. The COVID-19 pandemic has had a significant impact on businesses worldwide, forcing many to change their strategies in order to survive and thrive in the new reality</w:t>
      </w:r>
      <w:r>
        <w:rPr>
          <w:rFonts w:ascii="Arial" w:hAnsi="Arial" w:cs="Arial"/>
          <w:lang w:val="en-US"/>
        </w:rPr>
        <w:t>. Some recommendations how HSBC can improve their customer engagement.</w:t>
      </w:r>
    </w:p>
    <w:p w14:paraId="7BAF7EDD" w14:textId="17F0A28B" w:rsidR="00A508CB" w:rsidRDefault="00DC6214" w:rsidP="00DC6214">
      <w:pPr>
        <w:pStyle w:val="Heading1"/>
      </w:pPr>
      <w:bookmarkStart w:id="1" w:name="_Toc133912033"/>
      <w:r>
        <w:t>1.</w:t>
      </w:r>
      <w:r w:rsidR="00A508CB" w:rsidRPr="00892A11">
        <w:t>Introduction</w:t>
      </w:r>
      <w:bookmarkEnd w:id="1"/>
    </w:p>
    <w:p w14:paraId="00F1179B" w14:textId="77777777" w:rsidR="00DC6214" w:rsidRPr="00DC6214" w:rsidRDefault="00DC6214" w:rsidP="00DC6214"/>
    <w:p w14:paraId="704C062E" w14:textId="2172BC99" w:rsidR="00892A11" w:rsidRPr="00335479" w:rsidRDefault="00892A11" w:rsidP="00335479">
      <w:pPr>
        <w:spacing w:line="360" w:lineRule="auto"/>
        <w:rPr>
          <w:rFonts w:ascii="Arial" w:hAnsi="Arial" w:cs="Arial"/>
          <w:color w:val="2F5496" w:themeColor="accent1" w:themeShade="BF"/>
        </w:rPr>
      </w:pPr>
      <w:r w:rsidRPr="00335479">
        <w:rPr>
          <w:rFonts w:ascii="Arial" w:hAnsi="Arial" w:cs="Arial"/>
          <w:color w:val="2F5496" w:themeColor="accent1" w:themeShade="BF"/>
        </w:rPr>
        <w:t>Importance of Quality Processes and Customer Relationship Management</w:t>
      </w:r>
    </w:p>
    <w:p w14:paraId="16F0C8A3" w14:textId="34354D6B" w:rsidR="00F41A94" w:rsidRDefault="00C033C9" w:rsidP="00335479">
      <w:pPr>
        <w:spacing w:line="360" w:lineRule="auto"/>
        <w:rPr>
          <w:rFonts w:ascii="Arial" w:hAnsi="Arial" w:cs="Arial"/>
        </w:rPr>
      </w:pPr>
      <w:r w:rsidRPr="00C033C9">
        <w:rPr>
          <w:rFonts w:ascii="Arial" w:hAnsi="Arial" w:cs="Arial"/>
        </w:rPr>
        <w:t>Customer relationship management (CRM) and quality processes are two critical components for any business's success. Quality processes are the activities and techniques used to ensure that a company's products or services meet or exceed the expectations of its customers. CRM, on the other hand, refers to business strategies and tools for managing customer interactions and improving customer satisfaction.</w:t>
      </w:r>
      <w:r>
        <w:rPr>
          <w:rFonts w:ascii="Arial" w:hAnsi="Arial" w:cs="Arial"/>
        </w:rPr>
        <w:tab/>
      </w:r>
      <w:sdt>
        <w:sdtPr>
          <w:rPr>
            <w:rFonts w:ascii="Arial" w:hAnsi="Arial" w:cs="Arial"/>
          </w:rPr>
          <w:id w:val="841515760"/>
          <w:citation/>
        </w:sdtPr>
        <w:sdtContent>
          <w:r w:rsidR="00BE1DF3">
            <w:rPr>
              <w:rFonts w:ascii="Arial" w:hAnsi="Arial" w:cs="Arial"/>
            </w:rPr>
            <w:fldChar w:fldCharType="begin"/>
          </w:r>
          <w:r w:rsidR="00BE1DF3">
            <w:rPr>
              <w:rFonts w:ascii="Arial" w:hAnsi="Arial" w:cs="Arial"/>
            </w:rPr>
            <w:instrText xml:space="preserve"> CITATION PKo16 \l 2057 </w:instrText>
          </w:r>
          <w:r w:rsidR="00BE1DF3">
            <w:rPr>
              <w:rFonts w:ascii="Arial" w:hAnsi="Arial" w:cs="Arial"/>
            </w:rPr>
            <w:fldChar w:fldCharType="separate"/>
          </w:r>
          <w:r w:rsidR="00BE1DF3" w:rsidRPr="00BE1DF3">
            <w:rPr>
              <w:rFonts w:ascii="Arial" w:hAnsi="Arial" w:cs="Arial"/>
              <w:noProof/>
            </w:rPr>
            <w:t>(P Kotler, 2016)</w:t>
          </w:r>
          <w:r w:rsidR="00BE1DF3">
            <w:rPr>
              <w:rFonts w:ascii="Arial" w:hAnsi="Arial" w:cs="Arial"/>
            </w:rPr>
            <w:fldChar w:fldCharType="end"/>
          </w:r>
        </w:sdtContent>
      </w:sdt>
    </w:p>
    <w:p w14:paraId="2B6E421A" w14:textId="7EC4A9FB" w:rsidR="00334D39" w:rsidRDefault="00BE1DF3" w:rsidP="00335479">
      <w:pPr>
        <w:spacing w:line="360" w:lineRule="auto"/>
        <w:rPr>
          <w:rFonts w:ascii="Arial" w:hAnsi="Arial" w:cs="Arial"/>
        </w:rPr>
      </w:pPr>
      <w:r w:rsidRPr="00BE1DF3">
        <w:rPr>
          <w:rFonts w:ascii="Arial" w:hAnsi="Arial" w:cs="Arial"/>
        </w:rPr>
        <w:t>The significance of quality processes stems from the fact that customers expect high-quality products and services that meet their needs and expectations. Businesses can increase customer satisfaction and loyalty by implementing quality processes. Quality processes also assist businesses in identifying and addressing any issues or defects that may arise, thereby improving the overall quality of their products or services and lowering costs associated with product recalls or warranty claims.</w:t>
      </w:r>
      <w:sdt>
        <w:sdtPr>
          <w:rPr>
            <w:rFonts w:ascii="Arial" w:hAnsi="Arial" w:cs="Arial"/>
          </w:rPr>
          <w:id w:val="-17545443"/>
          <w:citation/>
        </w:sdtPr>
        <w:sdtContent>
          <w:r w:rsidR="00334D39">
            <w:rPr>
              <w:rFonts w:ascii="Arial" w:hAnsi="Arial" w:cs="Arial"/>
            </w:rPr>
            <w:fldChar w:fldCharType="begin"/>
          </w:r>
          <w:r w:rsidR="00334D39">
            <w:rPr>
              <w:rFonts w:ascii="Arial" w:hAnsi="Arial" w:cs="Arial"/>
            </w:rPr>
            <w:instrText xml:space="preserve"> CITATION Rol95 \l 2057 </w:instrText>
          </w:r>
          <w:r w:rsidR="00334D39">
            <w:rPr>
              <w:rFonts w:ascii="Arial" w:hAnsi="Arial" w:cs="Arial"/>
            </w:rPr>
            <w:fldChar w:fldCharType="separate"/>
          </w:r>
          <w:r w:rsidR="00334D39">
            <w:rPr>
              <w:rFonts w:ascii="Arial" w:hAnsi="Arial" w:cs="Arial"/>
              <w:noProof/>
            </w:rPr>
            <w:t xml:space="preserve"> </w:t>
          </w:r>
          <w:r w:rsidR="00334D39" w:rsidRPr="00334D39">
            <w:rPr>
              <w:rFonts w:ascii="Arial" w:hAnsi="Arial" w:cs="Arial"/>
              <w:noProof/>
            </w:rPr>
            <w:t>(Roland T. Rust, 1995)</w:t>
          </w:r>
          <w:r w:rsidR="00334D39">
            <w:rPr>
              <w:rFonts w:ascii="Arial" w:hAnsi="Arial" w:cs="Arial"/>
            </w:rPr>
            <w:fldChar w:fldCharType="end"/>
          </w:r>
        </w:sdtContent>
      </w:sdt>
      <w:r w:rsidR="002E5045">
        <w:rPr>
          <w:rFonts w:ascii="Arial" w:hAnsi="Arial" w:cs="Arial"/>
        </w:rPr>
        <w:t xml:space="preserve"> </w:t>
      </w:r>
      <w:r w:rsidR="00334D39" w:rsidRPr="00334D39">
        <w:rPr>
          <w:rFonts w:ascii="Arial" w:hAnsi="Arial" w:cs="Arial"/>
        </w:rPr>
        <w:t xml:space="preserve">CRM is also important because it assists businesses in developing strong relationships with their customers. Businesses can tailor their products or services to meet their customers' needs and preferences by understanding their customers' needs and preferences. CRM also assists businesses in </w:t>
      </w:r>
      <w:r w:rsidR="00334D39" w:rsidRPr="00334D39">
        <w:rPr>
          <w:rFonts w:ascii="Arial" w:hAnsi="Arial" w:cs="Arial"/>
        </w:rPr>
        <w:lastRenderedPageBreak/>
        <w:t>anticipating and addressing customer concerns or issues before they become issues, thereby increasing customer satisfaction and loyalty.</w:t>
      </w:r>
      <w:sdt>
        <w:sdtPr>
          <w:rPr>
            <w:rFonts w:ascii="Arial" w:hAnsi="Arial" w:cs="Arial"/>
          </w:rPr>
          <w:id w:val="-459879530"/>
          <w:citation/>
        </w:sdtPr>
        <w:sdtContent>
          <w:r w:rsidR="003D658A">
            <w:rPr>
              <w:rFonts w:ascii="Arial" w:hAnsi="Arial" w:cs="Arial"/>
            </w:rPr>
            <w:fldChar w:fldCharType="begin"/>
          </w:r>
          <w:r w:rsidR="003D658A">
            <w:rPr>
              <w:rFonts w:ascii="Arial" w:hAnsi="Arial" w:cs="Arial"/>
            </w:rPr>
            <w:instrText xml:space="preserve"> CITATION Adr152 \l 2057 </w:instrText>
          </w:r>
          <w:r w:rsidR="003D658A">
            <w:rPr>
              <w:rFonts w:ascii="Arial" w:hAnsi="Arial" w:cs="Arial"/>
            </w:rPr>
            <w:fldChar w:fldCharType="separate"/>
          </w:r>
          <w:r w:rsidR="003D658A">
            <w:rPr>
              <w:rFonts w:ascii="Arial" w:hAnsi="Arial" w:cs="Arial"/>
              <w:noProof/>
            </w:rPr>
            <w:t xml:space="preserve"> </w:t>
          </w:r>
          <w:r w:rsidR="003D658A" w:rsidRPr="003D658A">
            <w:rPr>
              <w:rFonts w:ascii="Arial" w:hAnsi="Arial" w:cs="Arial"/>
              <w:noProof/>
            </w:rPr>
            <w:t>(Frow, 2015)</w:t>
          </w:r>
          <w:r w:rsidR="003D658A">
            <w:rPr>
              <w:rFonts w:ascii="Arial" w:hAnsi="Arial" w:cs="Arial"/>
            </w:rPr>
            <w:fldChar w:fldCharType="end"/>
          </w:r>
        </w:sdtContent>
      </w:sdt>
    </w:p>
    <w:p w14:paraId="6D33D0AF" w14:textId="7AC2F6D1" w:rsidR="003D658A" w:rsidRDefault="003D658A" w:rsidP="00335479">
      <w:pPr>
        <w:spacing w:line="360" w:lineRule="auto"/>
        <w:rPr>
          <w:rFonts w:ascii="Arial" w:hAnsi="Arial" w:cs="Arial"/>
          <w:color w:val="333333"/>
          <w:shd w:val="clear" w:color="auto" w:fill="FFFFFF"/>
        </w:rPr>
      </w:pPr>
      <w:r w:rsidRPr="003D658A">
        <w:rPr>
          <w:rStyle w:val="sw"/>
          <w:rFonts w:ascii="Arial" w:hAnsi="Arial" w:cs="Arial"/>
          <w:color w:val="333333"/>
        </w:rPr>
        <w:t>Overall,</w:t>
      </w:r>
      <w:r w:rsidRPr="003D658A">
        <w:rPr>
          <w:rFonts w:ascii="Arial" w:hAnsi="Arial" w:cs="Arial"/>
          <w:color w:val="333333"/>
          <w:shd w:val="clear" w:color="auto" w:fill="FFFFFF"/>
        </w:rPr>
        <w:t xml:space="preserve"> </w:t>
      </w:r>
      <w:r w:rsidRPr="003D658A">
        <w:rPr>
          <w:rStyle w:val="sw"/>
          <w:rFonts w:ascii="Arial" w:hAnsi="Arial" w:cs="Arial"/>
          <w:color w:val="333333"/>
        </w:rPr>
        <w:t>quality</w:t>
      </w:r>
      <w:r w:rsidRPr="003D658A">
        <w:rPr>
          <w:rFonts w:ascii="Arial" w:hAnsi="Arial" w:cs="Arial"/>
          <w:color w:val="333333"/>
          <w:shd w:val="clear" w:color="auto" w:fill="FFFFFF"/>
        </w:rPr>
        <w:t xml:space="preserve"> </w:t>
      </w:r>
      <w:r w:rsidRPr="003D658A">
        <w:rPr>
          <w:rStyle w:val="sw"/>
          <w:rFonts w:ascii="Arial" w:hAnsi="Arial" w:cs="Arial"/>
          <w:color w:val="333333"/>
        </w:rPr>
        <w:t>processes</w:t>
      </w:r>
      <w:r w:rsidRPr="003D658A">
        <w:rPr>
          <w:rFonts w:ascii="Arial" w:hAnsi="Arial" w:cs="Arial"/>
          <w:color w:val="333333"/>
          <w:shd w:val="clear" w:color="auto" w:fill="FFFFFF"/>
        </w:rPr>
        <w:t xml:space="preserve"> </w:t>
      </w:r>
      <w:r w:rsidRPr="003D658A">
        <w:rPr>
          <w:rStyle w:val="sw"/>
          <w:rFonts w:ascii="Arial" w:hAnsi="Arial" w:cs="Arial"/>
          <w:color w:val="333333"/>
        </w:rPr>
        <w:t>and</w:t>
      </w:r>
      <w:r w:rsidRPr="003D658A">
        <w:rPr>
          <w:rFonts w:ascii="Arial" w:hAnsi="Arial" w:cs="Arial"/>
          <w:color w:val="333333"/>
          <w:shd w:val="clear" w:color="auto" w:fill="FFFFFF"/>
        </w:rPr>
        <w:t xml:space="preserve"> </w:t>
      </w:r>
      <w:r w:rsidRPr="003D658A">
        <w:rPr>
          <w:rStyle w:val="sw"/>
          <w:rFonts w:ascii="Arial" w:hAnsi="Arial" w:cs="Arial"/>
          <w:color w:val="333333"/>
        </w:rPr>
        <w:t>CRM</w:t>
      </w:r>
      <w:r w:rsidRPr="003D658A">
        <w:rPr>
          <w:rFonts w:ascii="Arial" w:hAnsi="Arial" w:cs="Arial"/>
          <w:color w:val="333333"/>
          <w:shd w:val="clear" w:color="auto" w:fill="FFFFFF"/>
        </w:rPr>
        <w:t xml:space="preserve"> </w:t>
      </w:r>
      <w:r w:rsidRPr="003D658A">
        <w:rPr>
          <w:rStyle w:val="sw"/>
          <w:rFonts w:ascii="Arial" w:hAnsi="Arial" w:cs="Arial"/>
          <w:color w:val="333333"/>
        </w:rPr>
        <w:t>are</w:t>
      </w:r>
      <w:r>
        <w:rPr>
          <w:rStyle w:val="sw"/>
          <w:rFonts w:ascii="Arial" w:hAnsi="Arial" w:cs="Arial"/>
          <w:color w:val="333333"/>
        </w:rPr>
        <w:t xml:space="preserve"> key ingredients</w:t>
      </w:r>
      <w:r w:rsidRPr="003D658A">
        <w:rPr>
          <w:rFonts w:ascii="Arial" w:hAnsi="Arial" w:cs="Arial"/>
          <w:color w:val="333333"/>
          <w:shd w:val="clear" w:color="auto" w:fill="FFFFFF"/>
        </w:rPr>
        <w:t xml:space="preserve">  </w:t>
      </w:r>
      <w:r w:rsidRPr="003D658A">
        <w:rPr>
          <w:rStyle w:val="sw"/>
          <w:rFonts w:ascii="Arial" w:hAnsi="Arial" w:cs="Arial"/>
          <w:color w:val="333333"/>
        </w:rPr>
        <w:t>for</w:t>
      </w:r>
      <w:r>
        <w:rPr>
          <w:rFonts w:ascii="Arial" w:hAnsi="Arial" w:cs="Arial"/>
          <w:color w:val="333333"/>
          <w:shd w:val="clear" w:color="auto" w:fill="FFFFFF"/>
        </w:rPr>
        <w:t xml:space="preserve"> any company looking </w:t>
      </w:r>
      <w:r w:rsidRPr="003D658A">
        <w:rPr>
          <w:rStyle w:val="sw"/>
          <w:rFonts w:ascii="Arial" w:hAnsi="Arial" w:cs="Arial"/>
          <w:color w:val="333333"/>
        </w:rPr>
        <w:t>to</w:t>
      </w:r>
      <w:r w:rsidRPr="003D658A">
        <w:rPr>
          <w:rFonts w:ascii="Arial" w:hAnsi="Arial" w:cs="Arial"/>
          <w:color w:val="333333"/>
          <w:shd w:val="clear" w:color="auto" w:fill="FFFFFF"/>
        </w:rPr>
        <w:t xml:space="preserve"> </w:t>
      </w:r>
      <w:r w:rsidRPr="003D658A">
        <w:rPr>
          <w:rStyle w:val="sw"/>
          <w:rFonts w:ascii="Arial" w:hAnsi="Arial" w:cs="Arial"/>
          <w:color w:val="333333"/>
        </w:rPr>
        <w:t>succeed</w:t>
      </w:r>
      <w:r w:rsidRPr="003D658A">
        <w:rPr>
          <w:rFonts w:ascii="Arial" w:hAnsi="Arial" w:cs="Arial"/>
          <w:color w:val="333333"/>
          <w:shd w:val="clear" w:color="auto" w:fill="FFFFFF"/>
        </w:rPr>
        <w:t xml:space="preserve"> </w:t>
      </w:r>
      <w:r w:rsidRPr="003D658A">
        <w:rPr>
          <w:rStyle w:val="sw"/>
          <w:rFonts w:ascii="Arial" w:hAnsi="Arial" w:cs="Arial"/>
          <w:color w:val="333333"/>
        </w:rPr>
        <w:t>in</w:t>
      </w:r>
      <w:r w:rsidRPr="003D658A">
        <w:rPr>
          <w:rFonts w:ascii="Arial" w:hAnsi="Arial" w:cs="Arial"/>
          <w:color w:val="333333"/>
          <w:shd w:val="clear" w:color="auto" w:fill="FFFFFF"/>
        </w:rPr>
        <w:t xml:space="preserve"> </w:t>
      </w:r>
      <w:r w:rsidRPr="003D658A">
        <w:rPr>
          <w:rStyle w:val="sw"/>
          <w:rFonts w:ascii="Arial" w:hAnsi="Arial" w:cs="Arial"/>
          <w:color w:val="333333"/>
        </w:rPr>
        <w:t>today's</w:t>
      </w:r>
      <w:r w:rsidRPr="003D658A">
        <w:rPr>
          <w:rFonts w:ascii="Arial" w:hAnsi="Arial" w:cs="Arial"/>
          <w:color w:val="333333"/>
          <w:shd w:val="clear" w:color="auto" w:fill="FFFFFF"/>
        </w:rPr>
        <w:t xml:space="preserve"> </w:t>
      </w:r>
      <w:r w:rsidRPr="003D658A">
        <w:rPr>
          <w:rStyle w:val="sw"/>
          <w:rFonts w:ascii="Arial" w:hAnsi="Arial" w:cs="Arial"/>
          <w:color w:val="333333"/>
        </w:rPr>
        <w:t>competitive</w:t>
      </w:r>
      <w:r w:rsidRPr="003D658A">
        <w:rPr>
          <w:rFonts w:ascii="Arial" w:hAnsi="Arial" w:cs="Arial"/>
          <w:color w:val="333333"/>
          <w:shd w:val="clear" w:color="auto" w:fill="FFFFFF"/>
        </w:rPr>
        <w:t xml:space="preserve"> </w:t>
      </w:r>
      <w:r w:rsidRPr="003D658A">
        <w:rPr>
          <w:rStyle w:val="sw"/>
          <w:rFonts w:ascii="Arial" w:hAnsi="Arial" w:cs="Arial"/>
          <w:color w:val="333333"/>
        </w:rPr>
        <w:t>marketplace.</w:t>
      </w:r>
      <w:r>
        <w:rPr>
          <w:rFonts w:ascii="Arial" w:hAnsi="Arial" w:cs="Arial"/>
          <w:color w:val="333333"/>
          <w:shd w:val="clear" w:color="auto" w:fill="FFFFFF"/>
        </w:rPr>
        <w:t xml:space="preserve"> Companies </w:t>
      </w:r>
      <w:r w:rsidRPr="003D658A">
        <w:rPr>
          <w:rStyle w:val="sw"/>
          <w:rFonts w:ascii="Arial" w:hAnsi="Arial" w:cs="Arial"/>
          <w:color w:val="333333"/>
        </w:rPr>
        <w:t>that</w:t>
      </w:r>
      <w:r w:rsidRPr="003D658A">
        <w:rPr>
          <w:rFonts w:ascii="Arial" w:hAnsi="Arial" w:cs="Arial"/>
          <w:color w:val="333333"/>
          <w:shd w:val="clear" w:color="auto" w:fill="FFFFFF"/>
        </w:rPr>
        <w:t xml:space="preserve"> </w:t>
      </w:r>
      <w:r w:rsidRPr="003D658A">
        <w:rPr>
          <w:rStyle w:val="sw"/>
          <w:rFonts w:ascii="Arial" w:hAnsi="Arial" w:cs="Arial"/>
          <w:color w:val="333333"/>
        </w:rPr>
        <w:t>focus</w:t>
      </w:r>
      <w:r w:rsidRPr="003D658A">
        <w:rPr>
          <w:rFonts w:ascii="Arial" w:hAnsi="Arial" w:cs="Arial"/>
          <w:color w:val="333333"/>
          <w:shd w:val="clear" w:color="auto" w:fill="FFFFFF"/>
        </w:rPr>
        <w:t xml:space="preserve"> </w:t>
      </w:r>
      <w:r w:rsidRPr="003D658A">
        <w:rPr>
          <w:rStyle w:val="sw"/>
          <w:rFonts w:ascii="Arial" w:hAnsi="Arial" w:cs="Arial"/>
          <w:color w:val="333333"/>
        </w:rPr>
        <w:t>on</w:t>
      </w:r>
      <w:r w:rsidRPr="003D658A">
        <w:rPr>
          <w:rFonts w:ascii="Arial" w:hAnsi="Arial" w:cs="Arial"/>
          <w:color w:val="333333"/>
          <w:shd w:val="clear" w:color="auto" w:fill="FFFFFF"/>
        </w:rPr>
        <w:t xml:space="preserve"> </w:t>
      </w:r>
      <w:r w:rsidRPr="003D658A">
        <w:rPr>
          <w:rStyle w:val="sw"/>
          <w:rFonts w:ascii="Arial" w:hAnsi="Arial" w:cs="Arial"/>
          <w:color w:val="333333"/>
        </w:rPr>
        <w:t>these</w:t>
      </w:r>
      <w:r w:rsidRPr="003D658A">
        <w:rPr>
          <w:rFonts w:ascii="Arial" w:hAnsi="Arial" w:cs="Arial"/>
          <w:color w:val="333333"/>
          <w:shd w:val="clear" w:color="auto" w:fill="FFFFFF"/>
        </w:rPr>
        <w:t xml:space="preserve"> </w:t>
      </w:r>
      <w:r w:rsidRPr="003D658A">
        <w:rPr>
          <w:rStyle w:val="sw"/>
          <w:rFonts w:ascii="Arial" w:hAnsi="Arial" w:cs="Arial"/>
          <w:color w:val="333333"/>
        </w:rPr>
        <w:t>areas</w:t>
      </w:r>
      <w:r w:rsidRPr="003D658A">
        <w:rPr>
          <w:rFonts w:ascii="Arial" w:hAnsi="Arial" w:cs="Arial"/>
          <w:color w:val="333333"/>
          <w:shd w:val="clear" w:color="auto" w:fill="FFFFFF"/>
        </w:rPr>
        <w:t xml:space="preserve"> </w:t>
      </w:r>
      <w:r w:rsidRPr="003D658A">
        <w:rPr>
          <w:rStyle w:val="sw"/>
          <w:rFonts w:ascii="Arial" w:hAnsi="Arial" w:cs="Arial"/>
          <w:color w:val="333333"/>
        </w:rPr>
        <w:t>can</w:t>
      </w:r>
      <w:r w:rsidRPr="003D658A">
        <w:rPr>
          <w:rFonts w:ascii="Arial" w:hAnsi="Arial" w:cs="Arial"/>
          <w:color w:val="333333"/>
          <w:shd w:val="clear" w:color="auto" w:fill="FFFFFF"/>
        </w:rPr>
        <w:t xml:space="preserve"> </w:t>
      </w:r>
      <w:r w:rsidRPr="003D658A">
        <w:rPr>
          <w:rStyle w:val="sw"/>
          <w:rFonts w:ascii="Arial" w:hAnsi="Arial" w:cs="Arial"/>
          <w:color w:val="333333"/>
        </w:rPr>
        <w:t>improve</w:t>
      </w:r>
      <w:r w:rsidRPr="003D658A">
        <w:rPr>
          <w:rFonts w:ascii="Arial" w:hAnsi="Arial" w:cs="Arial"/>
          <w:color w:val="333333"/>
          <w:shd w:val="clear" w:color="auto" w:fill="FFFFFF"/>
        </w:rPr>
        <w:t xml:space="preserve"> </w:t>
      </w:r>
      <w:r w:rsidRPr="003D658A">
        <w:rPr>
          <w:rStyle w:val="sw"/>
          <w:rFonts w:ascii="Arial" w:hAnsi="Arial" w:cs="Arial"/>
          <w:color w:val="333333"/>
        </w:rPr>
        <w:t>their</w:t>
      </w:r>
      <w:r w:rsidRPr="003D658A">
        <w:rPr>
          <w:rFonts w:ascii="Arial" w:hAnsi="Arial" w:cs="Arial"/>
          <w:color w:val="333333"/>
          <w:shd w:val="clear" w:color="auto" w:fill="FFFFFF"/>
        </w:rPr>
        <w:t xml:space="preserve"> </w:t>
      </w:r>
      <w:r w:rsidRPr="003D658A">
        <w:rPr>
          <w:rStyle w:val="sw"/>
          <w:rFonts w:ascii="Arial" w:hAnsi="Arial" w:cs="Arial"/>
          <w:color w:val="333333"/>
        </w:rPr>
        <w:t>products</w:t>
      </w:r>
      <w:r>
        <w:rPr>
          <w:rFonts w:ascii="Arial" w:hAnsi="Arial" w:cs="Arial"/>
          <w:color w:val="333333"/>
          <w:shd w:val="clear" w:color="auto" w:fill="FFFFFF"/>
        </w:rPr>
        <w:t xml:space="preserve"> and</w:t>
      </w:r>
      <w:r w:rsidRPr="003D658A">
        <w:rPr>
          <w:rFonts w:ascii="Arial" w:hAnsi="Arial" w:cs="Arial"/>
          <w:color w:val="333333"/>
          <w:shd w:val="clear" w:color="auto" w:fill="FFFFFF"/>
        </w:rPr>
        <w:t xml:space="preserve"> </w:t>
      </w:r>
      <w:r w:rsidRPr="003D658A">
        <w:rPr>
          <w:rStyle w:val="sw"/>
          <w:rFonts w:ascii="Arial" w:hAnsi="Arial" w:cs="Arial"/>
          <w:color w:val="333333"/>
        </w:rPr>
        <w:t>services,</w:t>
      </w:r>
      <w:r w:rsidRPr="003D658A">
        <w:rPr>
          <w:rFonts w:ascii="Arial" w:hAnsi="Arial" w:cs="Arial"/>
          <w:color w:val="333333"/>
          <w:shd w:val="clear" w:color="auto" w:fill="FFFFFF"/>
        </w:rPr>
        <w:t xml:space="preserve"> </w:t>
      </w:r>
      <w:r w:rsidRPr="003D658A">
        <w:rPr>
          <w:rStyle w:val="sw"/>
          <w:rFonts w:ascii="Arial" w:hAnsi="Arial" w:cs="Arial"/>
          <w:color w:val="333333"/>
        </w:rPr>
        <w:t>build</w:t>
      </w:r>
      <w:r>
        <w:rPr>
          <w:rFonts w:ascii="Arial" w:hAnsi="Arial" w:cs="Arial"/>
          <w:color w:val="333333"/>
          <w:shd w:val="clear" w:color="auto" w:fill="FFFFFF"/>
        </w:rPr>
        <w:t xml:space="preserve"> stronger</w:t>
      </w:r>
      <w:r w:rsidRPr="003D658A">
        <w:rPr>
          <w:rFonts w:ascii="Arial" w:hAnsi="Arial" w:cs="Arial"/>
          <w:color w:val="333333"/>
          <w:shd w:val="clear" w:color="auto" w:fill="FFFFFF"/>
        </w:rPr>
        <w:t xml:space="preserve"> </w:t>
      </w:r>
      <w:r w:rsidRPr="003D658A">
        <w:rPr>
          <w:rStyle w:val="sw"/>
          <w:rFonts w:ascii="Arial" w:hAnsi="Arial" w:cs="Arial"/>
          <w:color w:val="333333"/>
        </w:rPr>
        <w:t>relationships</w:t>
      </w:r>
      <w:r w:rsidRPr="003D658A">
        <w:rPr>
          <w:rFonts w:ascii="Arial" w:hAnsi="Arial" w:cs="Arial"/>
          <w:color w:val="333333"/>
          <w:shd w:val="clear" w:color="auto" w:fill="FFFFFF"/>
        </w:rPr>
        <w:t xml:space="preserve"> </w:t>
      </w:r>
      <w:r w:rsidRPr="003D658A">
        <w:rPr>
          <w:rStyle w:val="sw"/>
          <w:rFonts w:ascii="Arial" w:hAnsi="Arial" w:cs="Arial"/>
          <w:color w:val="333333"/>
        </w:rPr>
        <w:t>with</w:t>
      </w:r>
      <w:r w:rsidRPr="003D658A">
        <w:rPr>
          <w:rFonts w:ascii="Arial" w:hAnsi="Arial" w:cs="Arial"/>
          <w:color w:val="333333"/>
          <w:shd w:val="clear" w:color="auto" w:fill="FFFFFF"/>
        </w:rPr>
        <w:t xml:space="preserve"> </w:t>
      </w:r>
      <w:r w:rsidRPr="003D658A">
        <w:rPr>
          <w:rStyle w:val="sw"/>
          <w:rFonts w:ascii="Arial" w:hAnsi="Arial" w:cs="Arial"/>
          <w:color w:val="333333"/>
        </w:rPr>
        <w:t>their</w:t>
      </w:r>
      <w:r w:rsidRPr="003D658A">
        <w:rPr>
          <w:rFonts w:ascii="Arial" w:hAnsi="Arial" w:cs="Arial"/>
          <w:color w:val="333333"/>
          <w:shd w:val="clear" w:color="auto" w:fill="FFFFFF"/>
        </w:rPr>
        <w:t xml:space="preserve"> </w:t>
      </w:r>
      <w:r w:rsidRPr="003D658A">
        <w:rPr>
          <w:rStyle w:val="sw"/>
          <w:rFonts w:ascii="Arial" w:hAnsi="Arial" w:cs="Arial"/>
          <w:color w:val="333333"/>
        </w:rPr>
        <w:t>customers,</w:t>
      </w:r>
      <w:r w:rsidRPr="003D658A">
        <w:rPr>
          <w:rFonts w:ascii="Arial" w:hAnsi="Arial" w:cs="Arial"/>
          <w:color w:val="333333"/>
          <w:shd w:val="clear" w:color="auto" w:fill="FFFFFF"/>
        </w:rPr>
        <w:t xml:space="preserve"> </w:t>
      </w:r>
      <w:r w:rsidRPr="003D658A">
        <w:rPr>
          <w:rStyle w:val="sw"/>
          <w:rFonts w:ascii="Arial" w:hAnsi="Arial" w:cs="Arial"/>
          <w:color w:val="333333"/>
        </w:rPr>
        <w:t>and</w:t>
      </w:r>
      <w:r w:rsidRPr="003D658A">
        <w:rPr>
          <w:rFonts w:ascii="Arial" w:hAnsi="Arial" w:cs="Arial"/>
          <w:color w:val="333333"/>
          <w:shd w:val="clear" w:color="auto" w:fill="FFFFFF"/>
        </w:rPr>
        <w:t xml:space="preserve"> </w:t>
      </w:r>
      <w:r w:rsidRPr="003D658A">
        <w:rPr>
          <w:rStyle w:val="sw"/>
          <w:rFonts w:ascii="Arial" w:hAnsi="Arial" w:cs="Arial"/>
          <w:color w:val="333333"/>
        </w:rPr>
        <w:t>ultimately</w:t>
      </w:r>
      <w:r w:rsidRPr="003D658A">
        <w:rPr>
          <w:rFonts w:ascii="Arial" w:hAnsi="Arial" w:cs="Arial"/>
          <w:color w:val="333333"/>
          <w:shd w:val="clear" w:color="auto" w:fill="FFFFFF"/>
        </w:rPr>
        <w:t xml:space="preserve"> </w:t>
      </w:r>
      <w:r w:rsidRPr="003D658A">
        <w:rPr>
          <w:rStyle w:val="sw"/>
          <w:rFonts w:ascii="Arial" w:hAnsi="Arial" w:cs="Arial"/>
          <w:color w:val="333333"/>
        </w:rPr>
        <w:t>increas</w:t>
      </w:r>
      <w:r>
        <w:rPr>
          <w:rStyle w:val="sw"/>
          <w:rFonts w:ascii="Arial" w:hAnsi="Arial" w:cs="Arial"/>
          <w:color w:val="333333"/>
        </w:rPr>
        <w:t>e sales</w:t>
      </w:r>
      <w:r w:rsidRPr="003D658A">
        <w:rPr>
          <w:rFonts w:ascii="Arial" w:hAnsi="Arial" w:cs="Arial"/>
          <w:color w:val="333333"/>
          <w:shd w:val="clear" w:color="auto" w:fill="FFFFFF"/>
        </w:rPr>
        <w:t xml:space="preserve"> </w:t>
      </w:r>
      <w:r w:rsidRPr="003D658A">
        <w:rPr>
          <w:rStyle w:val="sw"/>
          <w:rFonts w:ascii="Arial" w:hAnsi="Arial" w:cs="Arial"/>
          <w:color w:val="333333"/>
        </w:rPr>
        <w:t>and</w:t>
      </w:r>
      <w:r w:rsidRPr="003D658A">
        <w:rPr>
          <w:rFonts w:ascii="Arial" w:hAnsi="Arial" w:cs="Arial"/>
          <w:color w:val="333333"/>
          <w:shd w:val="clear" w:color="auto" w:fill="FFFFFF"/>
        </w:rPr>
        <w:t xml:space="preserve"> </w:t>
      </w:r>
      <w:r w:rsidRPr="003D658A">
        <w:rPr>
          <w:rStyle w:val="sw"/>
          <w:rFonts w:ascii="Arial" w:hAnsi="Arial" w:cs="Arial"/>
          <w:color w:val="333333"/>
        </w:rPr>
        <w:t>profitability.</w:t>
      </w:r>
      <w:r w:rsidRPr="003D658A">
        <w:rPr>
          <w:rFonts w:ascii="Arial" w:hAnsi="Arial" w:cs="Arial"/>
          <w:color w:val="333333"/>
          <w:shd w:val="clear" w:color="auto" w:fill="FFFFFF"/>
        </w:rPr>
        <w:t> </w:t>
      </w:r>
      <w:sdt>
        <w:sdtPr>
          <w:rPr>
            <w:rFonts w:ascii="Arial" w:hAnsi="Arial" w:cs="Arial"/>
            <w:color w:val="333333"/>
            <w:shd w:val="clear" w:color="auto" w:fill="FFFFFF"/>
          </w:rPr>
          <w:id w:val="1796397166"/>
          <w:citation/>
        </w:sdtPr>
        <w:sdtContent>
          <w:r w:rsidR="002E5045">
            <w:rPr>
              <w:rFonts w:ascii="Arial" w:hAnsi="Arial" w:cs="Arial"/>
              <w:color w:val="333333"/>
              <w:shd w:val="clear" w:color="auto" w:fill="FFFFFF"/>
            </w:rPr>
            <w:fldChar w:fldCharType="begin"/>
          </w:r>
          <w:r w:rsidR="002E5045">
            <w:rPr>
              <w:rFonts w:ascii="Arial" w:hAnsi="Arial" w:cs="Arial"/>
              <w:color w:val="333333"/>
              <w:shd w:val="clear" w:color="auto" w:fill="FFFFFF"/>
            </w:rPr>
            <w:instrText xml:space="preserve"> CITATION JEN23 \l 2057 </w:instrText>
          </w:r>
          <w:r w:rsidR="002E5045">
            <w:rPr>
              <w:rFonts w:ascii="Arial" w:hAnsi="Arial" w:cs="Arial"/>
              <w:color w:val="333333"/>
              <w:shd w:val="clear" w:color="auto" w:fill="FFFFFF"/>
            </w:rPr>
            <w:fldChar w:fldCharType="separate"/>
          </w:r>
          <w:r w:rsidR="002E5045" w:rsidRPr="002E5045">
            <w:rPr>
              <w:rFonts w:ascii="Arial" w:hAnsi="Arial" w:cs="Arial"/>
              <w:noProof/>
              <w:color w:val="333333"/>
              <w:shd w:val="clear" w:color="auto" w:fill="FFFFFF"/>
            </w:rPr>
            <w:t>(LUND, 2023)</w:t>
          </w:r>
          <w:r w:rsidR="002E5045">
            <w:rPr>
              <w:rFonts w:ascii="Arial" w:hAnsi="Arial" w:cs="Arial"/>
              <w:color w:val="333333"/>
              <w:shd w:val="clear" w:color="auto" w:fill="FFFFFF"/>
            </w:rPr>
            <w:fldChar w:fldCharType="end"/>
          </w:r>
        </w:sdtContent>
      </w:sdt>
    </w:p>
    <w:p w14:paraId="2483B826" w14:textId="3F47B5D4" w:rsidR="0052513B" w:rsidRPr="003D658A" w:rsidRDefault="0052513B" w:rsidP="00335479">
      <w:pPr>
        <w:spacing w:line="360" w:lineRule="auto"/>
        <w:rPr>
          <w:rFonts w:ascii="Arial" w:hAnsi="Arial" w:cs="Arial"/>
        </w:rPr>
      </w:pPr>
      <w:r>
        <w:rPr>
          <w:rFonts w:ascii="Arial" w:hAnsi="Arial" w:cs="Arial"/>
          <w:color w:val="333333"/>
          <w:shd w:val="clear" w:color="auto" w:fill="FFFFFF"/>
        </w:rPr>
        <w:t xml:space="preserve">Some companies like HSBC focus on </w:t>
      </w:r>
      <w:r w:rsidRPr="0052513B">
        <w:rPr>
          <w:rFonts w:ascii="Arial" w:hAnsi="Arial" w:cs="Arial"/>
          <w:color w:val="333333"/>
          <w:shd w:val="clear" w:color="auto" w:fill="FFFFFF"/>
        </w:rPr>
        <w:t>Improving operational efficiency: Quality processes assist HSBC in identifying and correcting any issues or defects in its products or services, thereby improving operational efficiency and lowering costs associated with product recalls or warranty claims. Similarly, by utilising customer relationship management tools, HSBC can streamline its interactions with customers, increasing efficiency while decreasing costs associated with customer acquisition and retention.</w:t>
      </w:r>
      <w:sdt>
        <w:sdtPr>
          <w:rPr>
            <w:rFonts w:ascii="Arial" w:hAnsi="Arial" w:cs="Arial"/>
            <w:color w:val="333333"/>
            <w:shd w:val="clear" w:color="auto" w:fill="FFFFFF"/>
          </w:rPr>
          <w:id w:val="435569048"/>
          <w:citation/>
        </w:sdtPr>
        <w:sdtContent>
          <w:r w:rsidR="001815D9">
            <w:rPr>
              <w:rFonts w:ascii="Arial" w:hAnsi="Arial" w:cs="Arial"/>
              <w:color w:val="333333"/>
              <w:shd w:val="clear" w:color="auto" w:fill="FFFFFF"/>
            </w:rPr>
            <w:fldChar w:fldCharType="begin"/>
          </w:r>
          <w:r w:rsidR="001815D9">
            <w:rPr>
              <w:rFonts w:ascii="Arial" w:hAnsi="Arial" w:cs="Arial"/>
              <w:color w:val="333333"/>
              <w:shd w:val="clear" w:color="auto" w:fill="FFFFFF"/>
            </w:rPr>
            <w:instrText xml:space="preserve"> CITATION Noe23 \l 2057 </w:instrText>
          </w:r>
          <w:r w:rsidR="001815D9">
            <w:rPr>
              <w:rFonts w:ascii="Arial" w:hAnsi="Arial" w:cs="Arial"/>
              <w:color w:val="333333"/>
              <w:shd w:val="clear" w:color="auto" w:fill="FFFFFF"/>
            </w:rPr>
            <w:fldChar w:fldCharType="separate"/>
          </w:r>
          <w:r w:rsidR="001815D9">
            <w:rPr>
              <w:rFonts w:ascii="Arial" w:hAnsi="Arial" w:cs="Arial"/>
              <w:noProof/>
              <w:color w:val="333333"/>
              <w:shd w:val="clear" w:color="auto" w:fill="FFFFFF"/>
            </w:rPr>
            <w:t xml:space="preserve"> </w:t>
          </w:r>
          <w:r w:rsidR="001815D9" w:rsidRPr="001815D9">
            <w:rPr>
              <w:rFonts w:ascii="Arial" w:hAnsi="Arial" w:cs="Arial"/>
              <w:noProof/>
              <w:color w:val="333333"/>
              <w:shd w:val="clear" w:color="auto" w:fill="FFFFFF"/>
            </w:rPr>
            <w:t>(Noel Quinn, 2023)</w:t>
          </w:r>
          <w:r w:rsidR="001815D9">
            <w:rPr>
              <w:rFonts w:ascii="Arial" w:hAnsi="Arial" w:cs="Arial"/>
              <w:color w:val="333333"/>
              <w:shd w:val="clear" w:color="auto" w:fill="FFFFFF"/>
            </w:rPr>
            <w:fldChar w:fldCharType="end"/>
          </w:r>
        </w:sdtContent>
      </w:sdt>
    </w:p>
    <w:p w14:paraId="277125E9" w14:textId="77777777" w:rsidR="00334D39" w:rsidRDefault="00334D39" w:rsidP="00335479">
      <w:pPr>
        <w:spacing w:line="360" w:lineRule="auto"/>
        <w:rPr>
          <w:rFonts w:ascii="Arial" w:hAnsi="Arial" w:cs="Arial"/>
        </w:rPr>
      </w:pPr>
    </w:p>
    <w:p w14:paraId="1BAF6EAB" w14:textId="02F4BF7C" w:rsidR="00BE1DF3" w:rsidRDefault="001815D9" w:rsidP="00335479">
      <w:pPr>
        <w:spacing w:line="360" w:lineRule="auto"/>
        <w:rPr>
          <w:rFonts w:ascii="Arial" w:hAnsi="Arial" w:cs="Arial"/>
          <w:b/>
          <w:bCs/>
          <w:color w:val="1F4E79" w:themeColor="accent5" w:themeShade="80"/>
        </w:rPr>
      </w:pPr>
      <w:r w:rsidRPr="001815D9">
        <w:rPr>
          <w:rFonts w:ascii="Arial" w:hAnsi="Arial" w:cs="Arial"/>
          <w:b/>
          <w:bCs/>
          <w:color w:val="1F4E79" w:themeColor="accent5" w:themeShade="80"/>
        </w:rPr>
        <w:t xml:space="preserve">Report Outline </w:t>
      </w:r>
    </w:p>
    <w:p w14:paraId="04DFD3E8" w14:textId="559E3156" w:rsidR="00AE7F4B" w:rsidRDefault="00AE7F4B" w:rsidP="00335479">
      <w:pPr>
        <w:spacing w:line="360" w:lineRule="auto"/>
        <w:rPr>
          <w:rFonts w:ascii="Arial" w:hAnsi="Arial" w:cs="Arial"/>
          <w:color w:val="000000" w:themeColor="text1"/>
        </w:rPr>
      </w:pPr>
      <w:r>
        <w:rPr>
          <w:rFonts w:ascii="Arial" w:hAnsi="Arial" w:cs="Arial"/>
          <w:color w:val="000000" w:themeColor="text1"/>
        </w:rPr>
        <w:t>I will analyse HSBC external environment and internal business environment using PESTEL model and SWOT analyse measuring the impact of CRM.</w:t>
      </w:r>
    </w:p>
    <w:p w14:paraId="30D79A44" w14:textId="62EC67D0" w:rsidR="00401DF3" w:rsidRDefault="00401DF3" w:rsidP="00335479">
      <w:pPr>
        <w:spacing w:line="360" w:lineRule="auto"/>
        <w:rPr>
          <w:rFonts w:ascii="Arial" w:hAnsi="Arial" w:cs="Arial"/>
          <w:color w:val="000000" w:themeColor="text1"/>
        </w:rPr>
      </w:pPr>
      <w:r w:rsidRPr="00401DF3">
        <w:rPr>
          <w:rFonts w:ascii="Arial" w:hAnsi="Arial" w:cs="Arial"/>
          <w:color w:val="000000" w:themeColor="text1"/>
        </w:rPr>
        <w:t>After analysing various CRM models, this paper intends to investigate the most effective approach for HSBC to manage its CRM problem by utilising the IDIC model. The study will look at the challenges and potential benefits of the IDIC model in addressing HSBC's CRM problem in four steps, as well as analyse relevant evidence to back up the claim. Furthermore, this paper will investigate the utility of artificial intelligence (AI) and marketing theories such as the 7P's (product, place, price, promotion, people, process, and physical evidence) and the communication mix in the CRM model implementation. The study will look into the challenges and benefits of using the IDIC model, as well as provide recommendations based on the IDIC model's implementation that can help HSBC.</w:t>
      </w:r>
    </w:p>
    <w:p w14:paraId="52D442EC" w14:textId="2B3AE513" w:rsidR="00AE2364" w:rsidRPr="00FD6B0D" w:rsidRDefault="00916CC0" w:rsidP="00FD6B0D">
      <w:pPr>
        <w:pStyle w:val="Heading1"/>
        <w:spacing w:line="360" w:lineRule="auto"/>
        <w:rPr>
          <w:rFonts w:ascii="Arial" w:hAnsi="Arial" w:cs="Arial"/>
        </w:rPr>
      </w:pPr>
      <w:bookmarkStart w:id="2" w:name="_Toc133912034"/>
      <w:r w:rsidRPr="00FD6B0D">
        <w:rPr>
          <w:rFonts w:ascii="Arial" w:hAnsi="Arial" w:cs="Arial"/>
        </w:rPr>
        <w:t xml:space="preserve">2. Company Context (Background Internal and External Environmental Analysis </w:t>
      </w:r>
      <w:r w:rsidR="00FD6B0D" w:rsidRPr="00FD6B0D">
        <w:rPr>
          <w:rFonts w:ascii="Arial" w:hAnsi="Arial" w:cs="Arial"/>
        </w:rPr>
        <w:t>)</w:t>
      </w:r>
      <w:bookmarkEnd w:id="2"/>
    </w:p>
    <w:p w14:paraId="5A6119D0" w14:textId="48AC3ACF" w:rsidR="00AE2364" w:rsidRPr="0077692A" w:rsidRDefault="00AE2364" w:rsidP="00FD6B0D">
      <w:pPr>
        <w:spacing w:line="360" w:lineRule="auto"/>
        <w:rPr>
          <w:rFonts w:ascii="Arial" w:hAnsi="Arial" w:cs="Arial"/>
          <w:b/>
          <w:bCs/>
          <w:color w:val="2F5496" w:themeColor="accent1" w:themeShade="BF"/>
          <w:lang w:val="bg-BG"/>
        </w:rPr>
      </w:pPr>
      <w:r w:rsidRPr="00AE2364">
        <w:rPr>
          <w:rFonts w:ascii="Arial" w:hAnsi="Arial" w:cs="Arial"/>
          <w:b/>
          <w:bCs/>
          <w:color w:val="2F5496" w:themeColor="accent1" w:themeShade="BF"/>
        </w:rPr>
        <w:t>Background on HSBC</w:t>
      </w:r>
    </w:p>
    <w:p w14:paraId="1258F52A" w14:textId="6A26DDAA" w:rsidR="00AE2364" w:rsidRDefault="00AE2364" w:rsidP="00335479">
      <w:pPr>
        <w:spacing w:line="360" w:lineRule="auto"/>
        <w:rPr>
          <w:rFonts w:ascii="Arial" w:hAnsi="Arial" w:cs="Arial"/>
          <w:color w:val="374151"/>
          <w:shd w:val="clear" w:color="auto" w:fill="F7F7F8"/>
        </w:rPr>
      </w:pPr>
      <w:r w:rsidRPr="00AE2364">
        <w:rPr>
          <w:rFonts w:ascii="Arial" w:hAnsi="Arial" w:cs="Arial"/>
          <w:color w:val="000000" w:themeColor="text1"/>
        </w:rPr>
        <w:t xml:space="preserve">HSBC, also known as the Hongkong and Shanghai Banking Corporation, is one of the world's largest banking and financial services conglomerates. Sir Thomas Sutherland, a Scottish businessman, founded it in 1865 in Hong Kong and Shanghai, China. Founded to finance trade between Europe and Asia, the bank has since grown to operate in over 60 </w:t>
      </w:r>
      <w:r w:rsidRPr="00AE2364">
        <w:rPr>
          <w:rFonts w:ascii="Arial" w:hAnsi="Arial" w:cs="Arial"/>
          <w:color w:val="000000" w:themeColor="text1"/>
        </w:rPr>
        <w:lastRenderedPageBreak/>
        <w:t>countries and territories worldwide.</w:t>
      </w:r>
      <w:sdt>
        <w:sdtPr>
          <w:rPr>
            <w:rFonts w:ascii="Arial" w:hAnsi="Arial" w:cs="Arial"/>
            <w:color w:val="000000" w:themeColor="text1"/>
          </w:rPr>
          <w:id w:val="480972380"/>
          <w:citation/>
        </w:sdtPr>
        <w:sdtContent>
          <w:r w:rsidR="00FE2367">
            <w:rPr>
              <w:rFonts w:ascii="Arial" w:hAnsi="Arial" w:cs="Arial"/>
              <w:color w:val="000000" w:themeColor="text1"/>
            </w:rPr>
            <w:fldChar w:fldCharType="begin"/>
          </w:r>
          <w:r w:rsidR="00FE2367">
            <w:rPr>
              <w:rFonts w:ascii="Arial" w:hAnsi="Arial" w:cs="Arial"/>
              <w:color w:val="000000" w:themeColor="text1"/>
            </w:rPr>
            <w:instrText xml:space="preserve"> CITATION HSB231 \l 2057 </w:instrText>
          </w:r>
          <w:r w:rsidR="00FE2367">
            <w:rPr>
              <w:rFonts w:ascii="Arial" w:hAnsi="Arial" w:cs="Arial"/>
              <w:color w:val="000000" w:themeColor="text1"/>
            </w:rPr>
            <w:fldChar w:fldCharType="separate"/>
          </w:r>
          <w:r w:rsidR="00FE2367">
            <w:rPr>
              <w:rFonts w:ascii="Arial" w:hAnsi="Arial" w:cs="Arial"/>
              <w:noProof/>
              <w:color w:val="000000" w:themeColor="text1"/>
            </w:rPr>
            <w:t xml:space="preserve"> </w:t>
          </w:r>
          <w:r w:rsidR="00FE2367" w:rsidRPr="00FE2367">
            <w:rPr>
              <w:rFonts w:ascii="Arial" w:hAnsi="Arial" w:cs="Arial"/>
              <w:noProof/>
              <w:color w:val="000000" w:themeColor="text1"/>
            </w:rPr>
            <w:t>(Group, 2023)</w:t>
          </w:r>
          <w:r w:rsidR="00FE2367">
            <w:rPr>
              <w:rFonts w:ascii="Arial" w:hAnsi="Arial" w:cs="Arial"/>
              <w:color w:val="000000" w:themeColor="text1"/>
            </w:rPr>
            <w:fldChar w:fldCharType="end"/>
          </w:r>
        </w:sdtContent>
      </w:sdt>
      <w:r w:rsidR="00FD6B0D">
        <w:rPr>
          <w:rFonts w:ascii="Arial" w:hAnsi="Arial" w:cs="Arial"/>
          <w:color w:val="000000" w:themeColor="text1"/>
        </w:rPr>
        <w:t xml:space="preserve"> </w:t>
      </w:r>
      <w:r w:rsidR="00FD6B0D" w:rsidRPr="00FD6B0D">
        <w:rPr>
          <w:rFonts w:ascii="Arial" w:hAnsi="Arial" w:cs="Arial"/>
          <w:color w:val="374151"/>
          <w:shd w:val="clear" w:color="auto" w:fill="F7F7F8"/>
        </w:rPr>
        <w:t>HSBC offers a wide range of financial products and services to its customers, including commercial banking, investment banking, wealth management, and insurance. The bank's customer base includes individuals, small businesses, corporations, and governments.</w:t>
      </w:r>
      <w:r w:rsidR="00FD6B0D" w:rsidRPr="00FD6B0D">
        <w:t xml:space="preserve"> </w:t>
      </w:r>
      <w:r w:rsidR="00FD6B0D" w:rsidRPr="00FD6B0D">
        <w:rPr>
          <w:rFonts w:ascii="Arial" w:hAnsi="Arial" w:cs="Arial"/>
          <w:color w:val="374151"/>
          <w:shd w:val="clear" w:color="auto" w:fill="F7F7F8"/>
        </w:rPr>
        <w:t>HSBC has faced a number of challenges and controversies over the years, including allegations of money laundering and tax evasion. However, the bank has addressed these issues by working to improve its reputation and strengthen its compliance and risk management systems.</w:t>
      </w:r>
      <w:sdt>
        <w:sdtPr>
          <w:rPr>
            <w:rFonts w:ascii="Arial" w:hAnsi="Arial" w:cs="Arial"/>
            <w:color w:val="374151"/>
            <w:shd w:val="clear" w:color="auto" w:fill="F7F7F8"/>
          </w:rPr>
          <w:id w:val="-746659812"/>
          <w:citation/>
        </w:sdtPr>
        <w:sdtContent>
          <w:r w:rsidR="00FA4C11">
            <w:rPr>
              <w:rFonts w:ascii="Arial" w:hAnsi="Arial" w:cs="Arial"/>
              <w:color w:val="374151"/>
              <w:shd w:val="clear" w:color="auto" w:fill="F7F7F8"/>
            </w:rPr>
            <w:fldChar w:fldCharType="begin"/>
          </w:r>
          <w:r w:rsidR="00FA4C11">
            <w:rPr>
              <w:rFonts w:ascii="Arial" w:hAnsi="Arial" w:cs="Arial"/>
              <w:color w:val="374151"/>
              <w:shd w:val="clear" w:color="auto" w:fill="F7F7F8"/>
            </w:rPr>
            <w:instrText xml:space="preserve"> CITATION HSB235 \l 2057 </w:instrText>
          </w:r>
          <w:r w:rsidR="00FA4C11">
            <w:rPr>
              <w:rFonts w:ascii="Arial" w:hAnsi="Arial" w:cs="Arial"/>
              <w:color w:val="374151"/>
              <w:shd w:val="clear" w:color="auto" w:fill="F7F7F8"/>
            </w:rPr>
            <w:fldChar w:fldCharType="separate"/>
          </w:r>
          <w:r w:rsidR="00FA4C11">
            <w:rPr>
              <w:rFonts w:ascii="Arial" w:hAnsi="Arial" w:cs="Arial"/>
              <w:noProof/>
              <w:color w:val="374151"/>
              <w:shd w:val="clear" w:color="auto" w:fill="F7F7F8"/>
            </w:rPr>
            <w:t xml:space="preserve"> </w:t>
          </w:r>
          <w:r w:rsidR="00FA4C11" w:rsidRPr="00FA4C11">
            <w:rPr>
              <w:rFonts w:ascii="Arial" w:hAnsi="Arial" w:cs="Arial"/>
              <w:noProof/>
              <w:color w:val="374151"/>
              <w:shd w:val="clear" w:color="auto" w:fill="F7F7F8"/>
            </w:rPr>
            <w:t>(HSBC, 2023)</w:t>
          </w:r>
          <w:r w:rsidR="00FA4C11">
            <w:rPr>
              <w:rFonts w:ascii="Arial" w:hAnsi="Arial" w:cs="Arial"/>
              <w:color w:val="374151"/>
              <w:shd w:val="clear" w:color="auto" w:fill="F7F7F8"/>
            </w:rPr>
            <w:fldChar w:fldCharType="end"/>
          </w:r>
        </w:sdtContent>
      </w:sdt>
    </w:p>
    <w:p w14:paraId="07111912" w14:textId="77777777" w:rsidR="00D240AF" w:rsidRDefault="000226BB" w:rsidP="00335479">
      <w:pPr>
        <w:spacing w:line="360" w:lineRule="auto"/>
        <w:rPr>
          <w:rFonts w:ascii="Arial" w:hAnsi="Arial" w:cs="Arial"/>
          <w:color w:val="000000" w:themeColor="text1"/>
        </w:rPr>
      </w:pPr>
      <w:r w:rsidRPr="000226BB">
        <w:rPr>
          <w:rFonts w:ascii="Arial" w:hAnsi="Arial" w:cs="Arial"/>
          <w:color w:val="000000" w:themeColor="text1"/>
        </w:rPr>
        <w:t>HSBC's CRM system was critical in assisting the bank in adapting to the new normal and supporting its customers during the pandemic. Thanks to the system, HSBC was able to communicate with its customers via digital channels, provide personalised support, and provide remote banking services. HSBC's CRM system also assisted the bank in managing an increase in demand for online and mobile banking services during the pandemic. Using the CRM system, HSBC could quickly identify and respond to customer needs, such as providing information on financial assistance programmes or extending payment deadlines.</w:t>
      </w:r>
      <w:sdt>
        <w:sdtPr>
          <w:rPr>
            <w:rFonts w:ascii="Arial" w:hAnsi="Arial" w:cs="Arial"/>
            <w:color w:val="000000" w:themeColor="text1"/>
          </w:rPr>
          <w:id w:val="2135371203"/>
          <w:citation/>
        </w:sdtPr>
        <w:sdtContent>
          <w:r w:rsidR="00D240AF">
            <w:rPr>
              <w:rFonts w:ascii="Arial" w:hAnsi="Arial" w:cs="Arial"/>
              <w:color w:val="000000" w:themeColor="text1"/>
            </w:rPr>
            <w:fldChar w:fldCharType="begin"/>
          </w:r>
          <w:r w:rsidR="00D240AF">
            <w:rPr>
              <w:rFonts w:ascii="Arial" w:hAnsi="Arial" w:cs="Arial"/>
              <w:color w:val="000000" w:themeColor="text1"/>
            </w:rPr>
            <w:instrText xml:space="preserve"> CITATION HSB2310 \l 2057 </w:instrText>
          </w:r>
          <w:r w:rsidR="00D240AF">
            <w:rPr>
              <w:rFonts w:ascii="Arial" w:hAnsi="Arial" w:cs="Arial"/>
              <w:color w:val="000000" w:themeColor="text1"/>
            </w:rPr>
            <w:fldChar w:fldCharType="separate"/>
          </w:r>
          <w:r w:rsidR="00D240AF">
            <w:rPr>
              <w:rFonts w:ascii="Arial" w:hAnsi="Arial" w:cs="Arial"/>
              <w:noProof/>
              <w:color w:val="000000" w:themeColor="text1"/>
            </w:rPr>
            <w:t xml:space="preserve"> </w:t>
          </w:r>
          <w:r w:rsidR="00D240AF" w:rsidRPr="00D240AF">
            <w:rPr>
              <w:rFonts w:ascii="Arial" w:hAnsi="Arial" w:cs="Arial"/>
              <w:noProof/>
              <w:color w:val="000000" w:themeColor="text1"/>
            </w:rPr>
            <w:t>(HSBC, 2023)</w:t>
          </w:r>
          <w:r w:rsidR="00D240AF">
            <w:rPr>
              <w:rFonts w:ascii="Arial" w:hAnsi="Arial" w:cs="Arial"/>
              <w:color w:val="000000" w:themeColor="text1"/>
            </w:rPr>
            <w:fldChar w:fldCharType="end"/>
          </w:r>
        </w:sdtContent>
      </w:sdt>
    </w:p>
    <w:p w14:paraId="684703BB" w14:textId="77777777" w:rsidR="00FD266D" w:rsidRDefault="00D240AF" w:rsidP="00335479">
      <w:pPr>
        <w:spacing w:line="360" w:lineRule="auto"/>
        <w:rPr>
          <w:rFonts w:ascii="Arial" w:hAnsi="Arial" w:cs="Arial"/>
          <w:color w:val="000000" w:themeColor="text1"/>
        </w:rPr>
      </w:pPr>
      <w:r w:rsidRPr="00D240AF">
        <w:rPr>
          <w:rFonts w:ascii="Arial" w:hAnsi="Arial" w:cs="Arial"/>
          <w:color w:val="000000" w:themeColor="text1"/>
        </w:rPr>
        <w:t>Many banks, including HSBC, had to quickly adapt to changing customer needs and behaviours during the pandemic. To meet the increased demand for remote banking services, HSBC improved their products and services by offering more digital solutions and improving their online and mobile banking capabilities. This included introducing new features like contactless payments and online account opening, as well as expanding their mobile banking app to include new features like video banking.</w:t>
      </w:r>
      <w:sdt>
        <w:sdtPr>
          <w:rPr>
            <w:rFonts w:ascii="Arial" w:hAnsi="Arial" w:cs="Arial"/>
            <w:color w:val="000000" w:themeColor="text1"/>
          </w:rPr>
          <w:id w:val="339585757"/>
          <w:citation/>
        </w:sdtPr>
        <w:sdtContent>
          <w:r>
            <w:rPr>
              <w:rFonts w:ascii="Arial" w:hAnsi="Arial" w:cs="Arial"/>
              <w:color w:val="000000" w:themeColor="text1"/>
            </w:rPr>
            <w:fldChar w:fldCharType="begin"/>
          </w:r>
          <w:r>
            <w:rPr>
              <w:rFonts w:ascii="Arial" w:hAnsi="Arial" w:cs="Arial"/>
              <w:color w:val="000000" w:themeColor="text1"/>
            </w:rPr>
            <w:instrText xml:space="preserve"> CITATION HSB2311 \l 2057 </w:instrText>
          </w:r>
          <w:r>
            <w:rPr>
              <w:rFonts w:ascii="Arial" w:hAnsi="Arial" w:cs="Arial"/>
              <w:color w:val="000000" w:themeColor="text1"/>
            </w:rPr>
            <w:fldChar w:fldCharType="separate"/>
          </w:r>
          <w:r>
            <w:rPr>
              <w:rFonts w:ascii="Arial" w:hAnsi="Arial" w:cs="Arial"/>
              <w:noProof/>
              <w:color w:val="000000" w:themeColor="text1"/>
            </w:rPr>
            <w:t xml:space="preserve"> </w:t>
          </w:r>
          <w:r w:rsidRPr="00D240AF">
            <w:rPr>
              <w:rFonts w:ascii="Arial" w:hAnsi="Arial" w:cs="Arial"/>
              <w:noProof/>
              <w:color w:val="000000" w:themeColor="text1"/>
            </w:rPr>
            <w:t>(HSBC, 2023)</w:t>
          </w:r>
          <w:r>
            <w:rPr>
              <w:rFonts w:ascii="Arial" w:hAnsi="Arial" w:cs="Arial"/>
              <w:color w:val="000000" w:themeColor="text1"/>
            </w:rPr>
            <w:fldChar w:fldCharType="end"/>
          </w:r>
        </w:sdtContent>
      </w:sdt>
      <w:r>
        <w:rPr>
          <w:rFonts w:ascii="Arial" w:hAnsi="Arial" w:cs="Arial"/>
          <w:color w:val="000000" w:themeColor="text1"/>
        </w:rPr>
        <w:t xml:space="preserve"> </w:t>
      </w:r>
    </w:p>
    <w:p w14:paraId="1661381A" w14:textId="0048147F" w:rsidR="00AE2364" w:rsidRDefault="00FD266D" w:rsidP="00335479">
      <w:pPr>
        <w:spacing w:line="360" w:lineRule="auto"/>
        <w:rPr>
          <w:rFonts w:ascii="Arial" w:hAnsi="Arial" w:cs="Arial"/>
          <w:color w:val="000000" w:themeColor="text1"/>
        </w:rPr>
      </w:pPr>
      <w:r w:rsidRPr="00FD266D">
        <w:rPr>
          <w:rFonts w:ascii="Arial" w:hAnsi="Arial" w:cs="Arial"/>
          <w:color w:val="000000" w:themeColor="text1"/>
        </w:rPr>
        <w:t>HSBC updated their CRM strategies to provide more personalised customer experiences, despite the limitations of remote interactions. Using data analytics and machine learning to gain insights into customer behaviour and preferences, as well as providing tailored product and service recommendations, was part of this. HSBC also increased communication with customers through various channels, such as email and social media, to keep them up to date on service changes, new products, and financial relief options.</w:t>
      </w:r>
      <w:r>
        <w:rPr>
          <w:rFonts w:ascii="Arial" w:hAnsi="Arial" w:cs="Arial"/>
          <w:color w:val="000000" w:themeColor="text1"/>
        </w:rPr>
        <w:t xml:space="preserve"> </w:t>
      </w:r>
      <w:sdt>
        <w:sdtPr>
          <w:rPr>
            <w:rFonts w:ascii="Arial" w:hAnsi="Arial" w:cs="Arial"/>
            <w:color w:val="000000" w:themeColor="text1"/>
          </w:rPr>
          <w:id w:val="623052171"/>
          <w:citation/>
        </w:sdtPr>
        <w:sdtContent>
          <w:r>
            <w:rPr>
              <w:rFonts w:ascii="Arial" w:hAnsi="Arial" w:cs="Arial"/>
              <w:color w:val="000000" w:themeColor="text1"/>
            </w:rPr>
            <w:fldChar w:fldCharType="begin"/>
          </w:r>
          <w:r>
            <w:rPr>
              <w:rFonts w:ascii="Arial" w:hAnsi="Arial" w:cs="Arial"/>
              <w:color w:val="000000" w:themeColor="text1"/>
            </w:rPr>
            <w:instrText xml:space="preserve"> CITATION Kev20 \l 2057 </w:instrText>
          </w:r>
          <w:r>
            <w:rPr>
              <w:rFonts w:ascii="Arial" w:hAnsi="Arial" w:cs="Arial"/>
              <w:color w:val="000000" w:themeColor="text1"/>
            </w:rPr>
            <w:fldChar w:fldCharType="separate"/>
          </w:r>
          <w:r w:rsidRPr="00FD266D">
            <w:rPr>
              <w:rFonts w:ascii="Arial" w:hAnsi="Arial" w:cs="Arial"/>
              <w:noProof/>
              <w:color w:val="000000" w:themeColor="text1"/>
            </w:rPr>
            <w:t>(Martin, 2020)</w:t>
          </w:r>
          <w:r>
            <w:rPr>
              <w:rFonts w:ascii="Arial" w:hAnsi="Arial" w:cs="Arial"/>
              <w:color w:val="000000" w:themeColor="text1"/>
            </w:rPr>
            <w:fldChar w:fldCharType="end"/>
          </w:r>
        </w:sdtContent>
      </w:sdt>
    </w:p>
    <w:p w14:paraId="316AEC7F" w14:textId="5A082131" w:rsidR="00916CC0" w:rsidRDefault="00916CC0" w:rsidP="00892A11">
      <w:pPr>
        <w:spacing w:line="360" w:lineRule="auto"/>
        <w:rPr>
          <w:rFonts w:ascii="Arial" w:hAnsi="Arial" w:cs="Arial"/>
          <w:color w:val="000000" w:themeColor="text1"/>
        </w:rPr>
      </w:pPr>
    </w:p>
    <w:p w14:paraId="52C058DC" w14:textId="07671499" w:rsidR="00FD266D" w:rsidRDefault="00FD266D" w:rsidP="00FD266D">
      <w:pPr>
        <w:jc w:val="both"/>
        <w:rPr>
          <w:rFonts w:ascii="Arial" w:hAnsi="Arial" w:cs="Arial"/>
          <w:b/>
          <w:bCs/>
          <w:color w:val="1F3864" w:themeColor="accent1" w:themeShade="80"/>
        </w:rPr>
      </w:pPr>
      <w:r w:rsidRPr="00A45214">
        <w:rPr>
          <w:rFonts w:ascii="Arial" w:hAnsi="Arial" w:cs="Arial"/>
          <w:b/>
          <w:bCs/>
          <w:color w:val="1F3864" w:themeColor="accent1" w:themeShade="80"/>
        </w:rPr>
        <w:t>Internal Factors that Influence Quality System</w:t>
      </w:r>
    </w:p>
    <w:p w14:paraId="188DF685" w14:textId="193703FE" w:rsidR="00FD266D" w:rsidRDefault="00FD266D" w:rsidP="00FD266D">
      <w:pPr>
        <w:jc w:val="both"/>
        <w:rPr>
          <w:rFonts w:ascii="Arial" w:hAnsi="Arial" w:cs="Arial"/>
          <w:b/>
          <w:bCs/>
          <w:color w:val="1F3864" w:themeColor="accent1" w:themeShade="80"/>
        </w:rPr>
      </w:pPr>
    </w:p>
    <w:p w14:paraId="6EA0D92C" w14:textId="3647275A" w:rsidR="00FD266D" w:rsidRDefault="00FD266D" w:rsidP="00FD266D">
      <w:pPr>
        <w:jc w:val="both"/>
        <w:rPr>
          <w:rFonts w:ascii="Arial" w:hAnsi="Arial" w:cs="Arial"/>
          <w:b/>
          <w:bCs/>
          <w:color w:val="1F3864" w:themeColor="accent1" w:themeShade="80"/>
        </w:rPr>
      </w:pPr>
      <w:r>
        <w:rPr>
          <w:rFonts w:ascii="Arial" w:hAnsi="Arial" w:cs="Arial"/>
          <w:b/>
          <w:bCs/>
          <w:color w:val="1F3864" w:themeColor="accent1" w:themeShade="80"/>
        </w:rPr>
        <w:t xml:space="preserve">SWOT Analysis </w:t>
      </w:r>
    </w:p>
    <w:p w14:paraId="62BD819C" w14:textId="1B221651" w:rsidR="003021CE" w:rsidRDefault="003021CE" w:rsidP="00FD266D">
      <w:pPr>
        <w:jc w:val="both"/>
        <w:rPr>
          <w:rFonts w:ascii="Arial" w:hAnsi="Arial" w:cs="Arial"/>
          <w:b/>
          <w:bCs/>
          <w:color w:val="1F3864" w:themeColor="accent1" w:themeShade="80"/>
        </w:rPr>
      </w:pPr>
    </w:p>
    <w:p w14:paraId="3065FD5E" w14:textId="37B9810B" w:rsidR="00C76BEE" w:rsidRDefault="003021CE" w:rsidP="00FD266D">
      <w:pPr>
        <w:jc w:val="both"/>
        <w:rPr>
          <w:rFonts w:ascii="Arial" w:hAnsi="Arial" w:cs="Arial"/>
          <w:b/>
          <w:bCs/>
          <w:color w:val="000000" w:themeColor="text1"/>
        </w:rPr>
      </w:pPr>
      <w:r w:rsidRPr="003021CE">
        <w:rPr>
          <w:rFonts w:ascii="Arial" w:hAnsi="Arial" w:cs="Arial"/>
          <w:b/>
          <w:bCs/>
          <w:color w:val="000000" w:themeColor="text1"/>
        </w:rPr>
        <w:t xml:space="preserve">Strengths </w:t>
      </w:r>
    </w:p>
    <w:p w14:paraId="7A1C6627" w14:textId="5BDBD450" w:rsidR="00916CC0" w:rsidRDefault="006C1241" w:rsidP="00335479">
      <w:pPr>
        <w:spacing w:line="360" w:lineRule="auto"/>
        <w:rPr>
          <w:rFonts w:ascii="Arial" w:hAnsi="Arial" w:cs="Arial"/>
          <w:color w:val="000000" w:themeColor="text1"/>
          <w:shd w:val="clear" w:color="auto" w:fill="F7F7F8"/>
        </w:rPr>
      </w:pPr>
      <w:r w:rsidRPr="006C1241">
        <w:rPr>
          <w:rFonts w:ascii="Arial" w:hAnsi="Arial" w:cs="Arial"/>
          <w:color w:val="000000" w:themeColor="text1"/>
          <w:shd w:val="clear" w:color="auto" w:fill="F7F7F8"/>
        </w:rPr>
        <w:lastRenderedPageBreak/>
        <w:t>HSBC has a strong global presence in more than 60 countries, which provides the bank with a large customer base from which to collect customer data and insights for its CRM strategy, which enables personalised customer interactions across multiple channels. Furthermore, the company uses artificial intelligence and data analytics to predict customer behaviour and improve the customer experience. Personal banking, business banking, investment services, international banking, insurance, and digital banking are among the many banking products and services available. It is critical for HSBC to maintain the brand's reputation and to build trust among customers.</w:t>
      </w:r>
    </w:p>
    <w:p w14:paraId="7FAEB1F8" w14:textId="6BEE8036" w:rsidR="00C76BEE" w:rsidRDefault="00A844BD" w:rsidP="00335479">
      <w:pPr>
        <w:spacing w:line="360" w:lineRule="auto"/>
        <w:rPr>
          <w:rFonts w:ascii="Arial" w:hAnsi="Arial" w:cs="Arial"/>
          <w:b/>
          <w:bCs/>
          <w:color w:val="000000" w:themeColor="text1"/>
          <w:shd w:val="clear" w:color="auto" w:fill="F7F7F8"/>
        </w:rPr>
      </w:pPr>
      <w:r w:rsidRPr="00A844BD">
        <w:rPr>
          <w:rFonts w:ascii="Arial" w:hAnsi="Arial" w:cs="Arial"/>
          <w:b/>
          <w:bCs/>
          <w:color w:val="000000" w:themeColor="text1"/>
          <w:shd w:val="clear" w:color="auto" w:fill="F7F7F8"/>
        </w:rPr>
        <w:t xml:space="preserve">Weaknesses </w:t>
      </w:r>
    </w:p>
    <w:p w14:paraId="3596499E" w14:textId="352AC004" w:rsidR="00916CC0" w:rsidRDefault="00C76BEE" w:rsidP="00335479">
      <w:pPr>
        <w:spacing w:line="360" w:lineRule="auto"/>
        <w:rPr>
          <w:rFonts w:ascii="Arial" w:hAnsi="Arial" w:cs="Arial"/>
          <w:color w:val="000000" w:themeColor="text1"/>
        </w:rPr>
      </w:pPr>
      <w:r w:rsidRPr="00C76BEE">
        <w:rPr>
          <w:rFonts w:ascii="Arial" w:hAnsi="Arial" w:cs="Arial"/>
          <w:color w:val="000000" w:themeColor="text1"/>
        </w:rPr>
        <w:t>Because of the complexities of HSBC's operations in multiple markets, implementing a consistent CRM strategy across all regions can be difficult. This is a weakness because it can lead to inconsistent customer service and impede the company's ability to develop a strong and unified brand image. Several high-profile scandals have harmed the bank's reputation in recent years, potentially undermining customer trust and loyalty. These scandals not only harmed the bank's reputation, but they also resulted in substantial financial penalties, which may limit the bank's ability to invest in its CRM strategy and improve customer service. Because HSBC relies on legacy technology systems, implementing more advanced CRM solutions may be difficult. Legacy systems are frequently outdated and difficult to integrate with modern technology, limiting the bank's capabilities.</w:t>
      </w:r>
    </w:p>
    <w:p w14:paraId="44152F19" w14:textId="6617155E" w:rsidR="00C76BEE" w:rsidRDefault="00C76BEE" w:rsidP="00892A11">
      <w:pPr>
        <w:spacing w:line="360" w:lineRule="auto"/>
        <w:rPr>
          <w:rFonts w:ascii="Arial" w:hAnsi="Arial" w:cs="Arial"/>
          <w:color w:val="000000" w:themeColor="text1"/>
        </w:rPr>
      </w:pPr>
    </w:p>
    <w:p w14:paraId="55C79586" w14:textId="62984C59" w:rsidR="00C76BEE" w:rsidRDefault="00C76BEE" w:rsidP="00C46101">
      <w:pPr>
        <w:spacing w:line="360" w:lineRule="auto"/>
        <w:jc w:val="both"/>
        <w:rPr>
          <w:rFonts w:ascii="Arial" w:hAnsi="Arial" w:cs="Arial"/>
          <w:b/>
          <w:bCs/>
        </w:rPr>
      </w:pPr>
      <w:r w:rsidRPr="002B6344">
        <w:rPr>
          <w:rFonts w:ascii="Arial" w:hAnsi="Arial" w:cs="Arial"/>
          <w:b/>
          <w:bCs/>
        </w:rPr>
        <w:t>Opportunities</w:t>
      </w:r>
    </w:p>
    <w:p w14:paraId="53FB34F6" w14:textId="77777777" w:rsidR="004E0E7E" w:rsidRDefault="004E0E7E" w:rsidP="00335479">
      <w:pPr>
        <w:spacing w:line="360" w:lineRule="auto"/>
        <w:rPr>
          <w:rFonts w:ascii="Arial" w:hAnsi="Arial" w:cs="Arial"/>
          <w:color w:val="333333"/>
          <w:shd w:val="clear" w:color="auto" w:fill="FFFFFF"/>
        </w:rPr>
      </w:pPr>
      <w:r w:rsidRPr="004E0E7E">
        <w:rPr>
          <w:rFonts w:ascii="Arial" w:hAnsi="Arial" w:cs="Arial"/>
          <w:color w:val="333333"/>
          <w:shd w:val="clear" w:color="auto" w:fill="FFFFFF"/>
        </w:rPr>
        <w:t xml:space="preserve">By investing in advanced CRM solutions that collect and analyse customer data from these channels, HSBC can gain insights into customer behaviour and preferences. This data can be used to tailor marketing and sales efforts, improve product and service design, and streamline customer support processes, all of which can help a company's revenue stream grow. </w:t>
      </w:r>
    </w:p>
    <w:p w14:paraId="1E9BB04F" w14:textId="63804802" w:rsidR="00C76BEE" w:rsidRDefault="004E0E7E" w:rsidP="00335479">
      <w:pPr>
        <w:spacing w:line="360" w:lineRule="auto"/>
        <w:rPr>
          <w:rFonts w:ascii="Arial" w:hAnsi="Arial" w:cs="Arial"/>
          <w:color w:val="333333"/>
          <w:shd w:val="clear" w:color="auto" w:fill="FFFFFF"/>
        </w:rPr>
      </w:pPr>
      <w:r w:rsidRPr="004E0E7E">
        <w:rPr>
          <w:rFonts w:ascii="Arial" w:hAnsi="Arial" w:cs="Arial"/>
          <w:color w:val="333333"/>
          <w:shd w:val="clear" w:color="auto" w:fill="FFFFFF"/>
        </w:rPr>
        <w:t>The increasing use of artificial intelligence and machine learning in the financial services industry presents opportunities for HSBC to enhance its customer data analytics capabilities. Using AI and ML, HSBC can collect and analyse massive amounts of customer data in real time, allowing them to identify patterns and trends that would be difficult or impossible to identify manually.</w:t>
      </w:r>
      <w:sdt>
        <w:sdtPr>
          <w:rPr>
            <w:rFonts w:ascii="Arial" w:hAnsi="Arial" w:cs="Arial"/>
            <w:color w:val="333333"/>
            <w:shd w:val="clear" w:color="auto" w:fill="FFFFFF"/>
          </w:rPr>
          <w:id w:val="2022811864"/>
          <w:citation/>
        </w:sdtPr>
        <w:sdtContent>
          <w:r>
            <w:rPr>
              <w:rFonts w:ascii="Arial" w:hAnsi="Arial" w:cs="Arial"/>
              <w:color w:val="333333"/>
              <w:shd w:val="clear" w:color="auto" w:fill="FFFFFF"/>
            </w:rPr>
            <w:fldChar w:fldCharType="begin"/>
          </w:r>
          <w:r>
            <w:rPr>
              <w:rFonts w:ascii="Arial" w:hAnsi="Arial" w:cs="Arial"/>
              <w:color w:val="333333"/>
              <w:shd w:val="clear" w:color="auto" w:fill="FFFFFF"/>
            </w:rPr>
            <w:instrText xml:space="preserve"> CITATION Ran22 \l 2057 </w:instrText>
          </w:r>
          <w:r>
            <w:rPr>
              <w:rFonts w:ascii="Arial" w:hAnsi="Arial" w:cs="Arial"/>
              <w:color w:val="333333"/>
              <w:shd w:val="clear" w:color="auto" w:fill="FFFFFF"/>
            </w:rPr>
            <w:fldChar w:fldCharType="separate"/>
          </w:r>
          <w:r>
            <w:rPr>
              <w:rFonts w:ascii="Arial" w:hAnsi="Arial" w:cs="Arial"/>
              <w:noProof/>
              <w:color w:val="333333"/>
              <w:shd w:val="clear" w:color="auto" w:fill="FFFFFF"/>
            </w:rPr>
            <w:t xml:space="preserve"> </w:t>
          </w:r>
          <w:r w:rsidRPr="004E0E7E">
            <w:rPr>
              <w:rFonts w:ascii="Arial" w:hAnsi="Arial" w:cs="Arial"/>
              <w:noProof/>
              <w:color w:val="333333"/>
              <w:shd w:val="clear" w:color="auto" w:fill="FFFFFF"/>
            </w:rPr>
            <w:t>(Boteju, 2022)</w:t>
          </w:r>
          <w:r>
            <w:rPr>
              <w:rFonts w:ascii="Arial" w:hAnsi="Arial" w:cs="Arial"/>
              <w:color w:val="333333"/>
              <w:shd w:val="clear" w:color="auto" w:fill="FFFFFF"/>
            </w:rPr>
            <w:fldChar w:fldCharType="end"/>
          </w:r>
        </w:sdtContent>
      </w:sdt>
    </w:p>
    <w:p w14:paraId="5D4CDFBE" w14:textId="0FA5634E" w:rsidR="00916CC0" w:rsidRDefault="00853754" w:rsidP="00335479">
      <w:pPr>
        <w:spacing w:line="360" w:lineRule="auto"/>
        <w:rPr>
          <w:rFonts w:ascii="Arial" w:hAnsi="Arial" w:cs="Arial"/>
          <w:color w:val="333333"/>
          <w:shd w:val="clear" w:color="auto" w:fill="FFFFFF"/>
        </w:rPr>
      </w:pPr>
      <w:r w:rsidRPr="00853754">
        <w:rPr>
          <w:rFonts w:ascii="Arial" w:hAnsi="Arial" w:cs="Arial"/>
          <w:color w:val="000000" w:themeColor="text1"/>
        </w:rPr>
        <w:t xml:space="preserve">The bank's global presence enables it to provide tailored solutions to international customers by leveraging its expertise in cross-border banking. This knowledge enables HSBC to offer a wide range of banking products and services tailored to the needs of international </w:t>
      </w:r>
      <w:r w:rsidRPr="00853754">
        <w:rPr>
          <w:rFonts w:ascii="Arial" w:hAnsi="Arial" w:cs="Arial"/>
          <w:color w:val="000000" w:themeColor="text1"/>
        </w:rPr>
        <w:lastRenderedPageBreak/>
        <w:t>customers, such as global trade and cash management. Furthermore, because HSBC can provide seamless banking services across multiple countries, the bank has a competitive advantage in serving customers who operate in multiple regions.</w:t>
      </w:r>
      <w:r w:rsidR="00C46101" w:rsidRPr="00C46101">
        <w:rPr>
          <w:rFonts w:ascii="Arial" w:hAnsi="Arial" w:cs="Arial"/>
          <w:color w:val="333333"/>
          <w:shd w:val="clear" w:color="auto" w:fill="FFFFFF"/>
        </w:rPr>
        <w:t xml:space="preserve"> </w:t>
      </w:r>
      <w:sdt>
        <w:sdtPr>
          <w:rPr>
            <w:rFonts w:ascii="Arial" w:hAnsi="Arial" w:cs="Arial"/>
            <w:color w:val="333333"/>
            <w:shd w:val="clear" w:color="auto" w:fill="FFFFFF"/>
          </w:rPr>
          <w:id w:val="-1977592375"/>
          <w:citation/>
        </w:sdtPr>
        <w:sdtContent>
          <w:r w:rsidR="00C46101">
            <w:rPr>
              <w:rFonts w:ascii="Arial" w:hAnsi="Arial" w:cs="Arial"/>
              <w:color w:val="333333"/>
              <w:shd w:val="clear" w:color="auto" w:fill="FFFFFF"/>
            </w:rPr>
            <w:fldChar w:fldCharType="begin"/>
          </w:r>
          <w:r w:rsidR="00C46101">
            <w:rPr>
              <w:rFonts w:ascii="Arial" w:hAnsi="Arial" w:cs="Arial"/>
              <w:color w:val="333333"/>
              <w:shd w:val="clear" w:color="auto" w:fill="FFFFFF"/>
            </w:rPr>
            <w:instrText xml:space="preserve"> CITATION Ran22 \l 2057 </w:instrText>
          </w:r>
          <w:r w:rsidR="00C46101">
            <w:rPr>
              <w:rFonts w:ascii="Arial" w:hAnsi="Arial" w:cs="Arial"/>
              <w:color w:val="333333"/>
              <w:shd w:val="clear" w:color="auto" w:fill="FFFFFF"/>
            </w:rPr>
            <w:fldChar w:fldCharType="separate"/>
          </w:r>
          <w:r w:rsidR="00C46101">
            <w:rPr>
              <w:rFonts w:ascii="Arial" w:hAnsi="Arial" w:cs="Arial"/>
              <w:noProof/>
              <w:color w:val="333333"/>
              <w:shd w:val="clear" w:color="auto" w:fill="FFFFFF"/>
            </w:rPr>
            <w:t xml:space="preserve"> </w:t>
          </w:r>
          <w:r w:rsidR="00C46101" w:rsidRPr="004E0E7E">
            <w:rPr>
              <w:rFonts w:ascii="Arial" w:hAnsi="Arial" w:cs="Arial"/>
              <w:noProof/>
              <w:color w:val="333333"/>
              <w:shd w:val="clear" w:color="auto" w:fill="FFFFFF"/>
            </w:rPr>
            <w:t>(Boteju, 2022)</w:t>
          </w:r>
          <w:r w:rsidR="00C46101">
            <w:rPr>
              <w:rFonts w:ascii="Arial" w:hAnsi="Arial" w:cs="Arial"/>
              <w:color w:val="333333"/>
              <w:shd w:val="clear" w:color="auto" w:fill="FFFFFF"/>
            </w:rPr>
            <w:fldChar w:fldCharType="end"/>
          </w:r>
        </w:sdtContent>
      </w:sdt>
    </w:p>
    <w:p w14:paraId="56DF6E11" w14:textId="548E6DFF" w:rsidR="00C46101" w:rsidRDefault="00C46101" w:rsidP="00335479">
      <w:pPr>
        <w:spacing w:line="360" w:lineRule="auto"/>
        <w:rPr>
          <w:rFonts w:ascii="Arial" w:hAnsi="Arial" w:cs="Arial"/>
          <w:color w:val="333333"/>
          <w:shd w:val="clear" w:color="auto" w:fill="FFFFFF"/>
        </w:rPr>
      </w:pPr>
    </w:p>
    <w:p w14:paraId="708905C5" w14:textId="3C12BF97" w:rsidR="00C46101" w:rsidRDefault="00C46101" w:rsidP="00335479">
      <w:pPr>
        <w:spacing w:line="360" w:lineRule="auto"/>
        <w:jc w:val="both"/>
        <w:rPr>
          <w:rFonts w:ascii="Arial" w:hAnsi="Arial" w:cs="Arial"/>
          <w:b/>
          <w:bCs/>
        </w:rPr>
      </w:pPr>
      <w:r w:rsidRPr="004A1090">
        <w:rPr>
          <w:rFonts w:ascii="Arial" w:hAnsi="Arial" w:cs="Arial"/>
          <w:b/>
          <w:bCs/>
        </w:rPr>
        <w:t>Threats</w:t>
      </w:r>
    </w:p>
    <w:p w14:paraId="364CC68B" w14:textId="177531A2" w:rsidR="00D866F6" w:rsidRDefault="00D866F6" w:rsidP="00335479">
      <w:pPr>
        <w:spacing w:line="360" w:lineRule="auto"/>
        <w:jc w:val="both"/>
        <w:rPr>
          <w:rFonts w:ascii="Arial" w:hAnsi="Arial" w:cs="Arial"/>
        </w:rPr>
      </w:pPr>
      <w:r w:rsidRPr="00D866F6">
        <w:rPr>
          <w:rFonts w:ascii="Arial" w:hAnsi="Arial" w:cs="Arial"/>
        </w:rPr>
        <w:t>The COVID-19 pandemic has had a significant impact on the banking industry as a whole, with many banks experiencing unprecedented difficulties in maintaining business continuity and serving customers during this period. The pandemic has created unique challenges for HSBC in implementing and executing its CRM strategy.</w:t>
      </w:r>
      <w:sdt>
        <w:sdtPr>
          <w:rPr>
            <w:rFonts w:ascii="Arial" w:hAnsi="Arial" w:cs="Arial"/>
          </w:rPr>
          <w:id w:val="-1425421720"/>
          <w:citation/>
        </w:sdtPr>
        <w:sdtContent>
          <w:r>
            <w:rPr>
              <w:rFonts w:ascii="Arial" w:hAnsi="Arial" w:cs="Arial"/>
            </w:rPr>
            <w:fldChar w:fldCharType="begin"/>
          </w:r>
          <w:r>
            <w:rPr>
              <w:rFonts w:ascii="Arial" w:hAnsi="Arial" w:cs="Arial"/>
            </w:rPr>
            <w:instrText xml:space="preserve"> CITATION Kev20 \l 2057 </w:instrText>
          </w:r>
          <w:r>
            <w:rPr>
              <w:rFonts w:ascii="Arial" w:hAnsi="Arial" w:cs="Arial"/>
            </w:rPr>
            <w:fldChar w:fldCharType="separate"/>
          </w:r>
          <w:r>
            <w:rPr>
              <w:rFonts w:ascii="Arial" w:hAnsi="Arial" w:cs="Arial"/>
              <w:noProof/>
            </w:rPr>
            <w:t xml:space="preserve"> </w:t>
          </w:r>
          <w:r w:rsidRPr="00D866F6">
            <w:rPr>
              <w:rFonts w:ascii="Arial" w:hAnsi="Arial" w:cs="Arial"/>
              <w:noProof/>
            </w:rPr>
            <w:t>(Martin, 2020)</w:t>
          </w:r>
          <w:r>
            <w:rPr>
              <w:rFonts w:ascii="Arial" w:hAnsi="Arial" w:cs="Arial"/>
            </w:rPr>
            <w:fldChar w:fldCharType="end"/>
          </w:r>
        </w:sdtContent>
      </w:sdt>
      <w:r>
        <w:rPr>
          <w:rFonts w:ascii="Arial" w:hAnsi="Arial" w:cs="Arial"/>
        </w:rPr>
        <w:t xml:space="preserve"> The  main challenge is </w:t>
      </w:r>
      <w:r w:rsidR="005F2AD0">
        <w:rPr>
          <w:rFonts w:ascii="Arial" w:hAnsi="Arial" w:cs="Arial"/>
        </w:rPr>
        <w:t xml:space="preserve">the need to shift to digital channels in order to serve customers remotely , also the impact of customer behaviour make it more difficult to predict customer needs. </w:t>
      </w:r>
    </w:p>
    <w:p w14:paraId="24A494C9" w14:textId="13E743DA" w:rsidR="00C46101" w:rsidRDefault="005F2AD0" w:rsidP="00335479">
      <w:pPr>
        <w:spacing w:line="360" w:lineRule="auto"/>
        <w:jc w:val="both"/>
        <w:rPr>
          <w:rFonts w:ascii="Arial" w:hAnsi="Arial" w:cs="Arial"/>
        </w:rPr>
      </w:pPr>
      <w:r w:rsidRPr="005F2AD0">
        <w:rPr>
          <w:rFonts w:ascii="Arial" w:hAnsi="Arial" w:cs="Arial"/>
        </w:rPr>
        <w:t>Brexit-related uncertainty and other geopolitical factors may pose challenges to HSBC's CRM strategy, particularly in cross-border operations. Changes in regulations or economic conditions may result from the uncertain geopolitical landscape, affecting HSBC's ability to effectively implement its CRM strategy.</w:t>
      </w:r>
      <w:sdt>
        <w:sdtPr>
          <w:rPr>
            <w:rFonts w:ascii="Arial" w:hAnsi="Arial" w:cs="Arial"/>
          </w:rPr>
          <w:id w:val="-1131779288"/>
          <w:citation/>
        </w:sdtPr>
        <w:sdtContent>
          <w:r w:rsidR="004553A7">
            <w:rPr>
              <w:rFonts w:ascii="Arial" w:hAnsi="Arial" w:cs="Arial"/>
            </w:rPr>
            <w:fldChar w:fldCharType="begin"/>
          </w:r>
          <w:r w:rsidR="004553A7">
            <w:rPr>
              <w:rFonts w:ascii="Arial" w:hAnsi="Arial" w:cs="Arial"/>
            </w:rPr>
            <w:instrText xml:space="preserve"> CITATION Eli22 \l 2057 </w:instrText>
          </w:r>
          <w:r w:rsidR="004553A7">
            <w:rPr>
              <w:rFonts w:ascii="Arial" w:hAnsi="Arial" w:cs="Arial"/>
            </w:rPr>
            <w:fldChar w:fldCharType="separate"/>
          </w:r>
          <w:r w:rsidR="004553A7">
            <w:rPr>
              <w:rFonts w:ascii="Arial" w:hAnsi="Arial" w:cs="Arial"/>
              <w:noProof/>
            </w:rPr>
            <w:t xml:space="preserve"> </w:t>
          </w:r>
          <w:r w:rsidR="004553A7" w:rsidRPr="004553A7">
            <w:rPr>
              <w:rFonts w:ascii="Arial" w:hAnsi="Arial" w:cs="Arial"/>
              <w:noProof/>
            </w:rPr>
            <w:t>(Martins, 2022)</w:t>
          </w:r>
          <w:r w:rsidR="004553A7">
            <w:rPr>
              <w:rFonts w:ascii="Arial" w:hAnsi="Arial" w:cs="Arial"/>
            </w:rPr>
            <w:fldChar w:fldCharType="end"/>
          </w:r>
        </w:sdtContent>
      </w:sdt>
    </w:p>
    <w:p w14:paraId="29A03DC2" w14:textId="38CFF7FE" w:rsidR="005F2AD0" w:rsidRDefault="00774018" w:rsidP="00335479">
      <w:pPr>
        <w:spacing w:line="360" w:lineRule="auto"/>
        <w:jc w:val="both"/>
        <w:rPr>
          <w:rFonts w:ascii="Arial" w:hAnsi="Arial" w:cs="Arial"/>
          <w:color w:val="222222"/>
          <w:shd w:val="clear" w:color="auto" w:fill="FFFFFF"/>
        </w:rPr>
      </w:pPr>
      <w:r w:rsidRPr="00774018">
        <w:rPr>
          <w:rFonts w:ascii="Arial" w:hAnsi="Arial" w:cs="Arial"/>
          <w:color w:val="222222"/>
          <w:shd w:val="clear" w:color="auto" w:fill="FFFFFF"/>
        </w:rPr>
        <w:t>The impact of rising inflation, the war in Ukraine and rising energy prices may cause short-term disruption in the lead up to a more sustainable energy system, but could reinforce the urgency of setting up a resilient energy infrastructure, the panel heard.</w:t>
      </w:r>
      <w:sdt>
        <w:sdtPr>
          <w:rPr>
            <w:rFonts w:ascii="Arial" w:hAnsi="Arial" w:cs="Arial"/>
            <w:color w:val="222222"/>
            <w:shd w:val="clear" w:color="auto" w:fill="FFFFFF"/>
          </w:rPr>
          <w:id w:val="1689171915"/>
          <w:citation/>
        </w:sdt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Mar22 \l 2057 </w:instrText>
          </w:r>
          <w:r>
            <w:rPr>
              <w:rFonts w:ascii="Arial" w:hAnsi="Arial" w:cs="Arial"/>
              <w:color w:val="222222"/>
              <w:shd w:val="clear" w:color="auto" w:fill="FFFFFF"/>
            </w:rPr>
            <w:fldChar w:fldCharType="separate"/>
          </w:r>
          <w:r>
            <w:rPr>
              <w:rFonts w:ascii="Arial" w:hAnsi="Arial" w:cs="Arial"/>
              <w:noProof/>
              <w:color w:val="222222"/>
              <w:shd w:val="clear" w:color="auto" w:fill="FFFFFF"/>
            </w:rPr>
            <w:t xml:space="preserve"> </w:t>
          </w:r>
          <w:r w:rsidRPr="00774018">
            <w:rPr>
              <w:rFonts w:ascii="Arial" w:hAnsi="Arial" w:cs="Arial"/>
              <w:noProof/>
              <w:color w:val="222222"/>
              <w:shd w:val="clear" w:color="auto" w:fill="FFFFFF"/>
            </w:rPr>
            <w:t>(Choi, 2022)</w:t>
          </w:r>
          <w:r>
            <w:rPr>
              <w:rFonts w:ascii="Arial" w:hAnsi="Arial" w:cs="Arial"/>
              <w:color w:val="222222"/>
              <w:shd w:val="clear" w:color="auto" w:fill="FFFFFF"/>
            </w:rPr>
            <w:fldChar w:fldCharType="end"/>
          </w:r>
        </w:sdtContent>
      </w:sdt>
    </w:p>
    <w:p w14:paraId="1D699348" w14:textId="77777777" w:rsidR="004553A7" w:rsidRDefault="004553A7" w:rsidP="004553A7">
      <w:pPr>
        <w:spacing w:line="360" w:lineRule="auto"/>
        <w:jc w:val="both"/>
        <w:rPr>
          <w:rFonts w:ascii="Arial" w:hAnsi="Arial" w:cs="Arial"/>
          <w:color w:val="222222"/>
          <w:shd w:val="clear" w:color="auto" w:fill="FFFFFF"/>
        </w:rPr>
      </w:pPr>
    </w:p>
    <w:p w14:paraId="35C6E126" w14:textId="3FE1EAF6" w:rsidR="004553A7" w:rsidRDefault="004553A7" w:rsidP="004553A7">
      <w:pPr>
        <w:spacing w:line="360" w:lineRule="auto"/>
        <w:jc w:val="both"/>
        <w:rPr>
          <w:rFonts w:ascii="Arial" w:hAnsi="Arial" w:cs="Arial"/>
          <w:b/>
          <w:bCs/>
          <w:color w:val="1F3864" w:themeColor="accent1" w:themeShade="80"/>
        </w:rPr>
      </w:pPr>
      <w:r w:rsidRPr="00A45214">
        <w:rPr>
          <w:rFonts w:ascii="Arial" w:hAnsi="Arial" w:cs="Arial"/>
          <w:b/>
          <w:bCs/>
          <w:color w:val="1F3864" w:themeColor="accent1" w:themeShade="80"/>
        </w:rPr>
        <w:t xml:space="preserve">External Factors that Influence Quality System </w:t>
      </w:r>
    </w:p>
    <w:p w14:paraId="58FFB77B" w14:textId="77777777" w:rsidR="004553A7" w:rsidRDefault="004553A7" w:rsidP="004553A7">
      <w:pPr>
        <w:spacing w:line="360" w:lineRule="auto"/>
        <w:jc w:val="both"/>
        <w:rPr>
          <w:rFonts w:ascii="Arial" w:hAnsi="Arial" w:cs="Arial"/>
          <w:b/>
          <w:bCs/>
          <w:color w:val="1F3864" w:themeColor="accent1" w:themeShade="80"/>
        </w:rPr>
      </w:pPr>
    </w:p>
    <w:p w14:paraId="64D1407E" w14:textId="4DD3F6E1" w:rsidR="000340A9" w:rsidRDefault="004553A7" w:rsidP="00335479">
      <w:pPr>
        <w:spacing w:line="360" w:lineRule="auto"/>
        <w:jc w:val="both"/>
        <w:rPr>
          <w:rFonts w:ascii="Arial" w:hAnsi="Arial" w:cs="Arial"/>
          <w:b/>
          <w:bCs/>
          <w:color w:val="1F3864" w:themeColor="accent1" w:themeShade="80"/>
        </w:rPr>
      </w:pPr>
      <w:r w:rsidRPr="00260323">
        <w:rPr>
          <w:rFonts w:ascii="Arial" w:hAnsi="Arial" w:cs="Arial"/>
          <w:b/>
          <w:bCs/>
          <w:color w:val="1F3864" w:themeColor="accent1" w:themeShade="80"/>
        </w:rPr>
        <w:t>PESTEL Analysis</w:t>
      </w:r>
    </w:p>
    <w:p w14:paraId="503D9D9F" w14:textId="6776A63A" w:rsidR="000340A9" w:rsidRDefault="004553A7" w:rsidP="00335479">
      <w:pPr>
        <w:tabs>
          <w:tab w:val="left" w:pos="3760"/>
        </w:tabs>
        <w:spacing w:line="360" w:lineRule="auto"/>
        <w:jc w:val="both"/>
        <w:rPr>
          <w:rFonts w:ascii="Arial" w:hAnsi="Arial" w:cs="Arial"/>
          <w:b/>
          <w:bCs/>
        </w:rPr>
      </w:pPr>
      <w:r w:rsidRPr="00F74CD8">
        <w:rPr>
          <w:rFonts w:ascii="Arial" w:hAnsi="Arial" w:cs="Arial"/>
          <w:b/>
          <w:bCs/>
        </w:rPr>
        <w:t xml:space="preserve">Political </w:t>
      </w:r>
    </w:p>
    <w:p w14:paraId="689F43E3" w14:textId="3A20092C" w:rsidR="003B074B" w:rsidRPr="000340A9" w:rsidRDefault="000340A9" w:rsidP="00335479">
      <w:pPr>
        <w:tabs>
          <w:tab w:val="left" w:pos="3760"/>
        </w:tabs>
        <w:spacing w:line="360" w:lineRule="auto"/>
        <w:jc w:val="both"/>
        <w:rPr>
          <w:rFonts w:ascii="Arial" w:hAnsi="Arial" w:cs="Arial"/>
        </w:rPr>
      </w:pPr>
      <w:r w:rsidRPr="000340A9">
        <w:rPr>
          <w:rFonts w:ascii="Arial" w:hAnsi="Arial" w:cs="Arial"/>
        </w:rPr>
        <w:t>Governments around the world heavily regulate the banking industry, and HSBC is subject to regulations from multiple countries. Government policies and regulations can have an impact on HSBC's operations, profitability, and growth prospects.</w:t>
      </w:r>
      <w:r>
        <w:rPr>
          <w:rFonts w:ascii="Arial" w:hAnsi="Arial" w:cs="Arial"/>
        </w:rPr>
        <w:t xml:space="preserve"> </w:t>
      </w:r>
      <w:sdt>
        <w:sdtPr>
          <w:rPr>
            <w:rFonts w:ascii="Arial" w:hAnsi="Arial" w:cs="Arial"/>
          </w:rPr>
          <w:id w:val="-1518997984"/>
          <w:citation/>
        </w:sdtPr>
        <w:sdtContent>
          <w:r>
            <w:rPr>
              <w:rFonts w:ascii="Arial" w:hAnsi="Arial" w:cs="Arial"/>
            </w:rPr>
            <w:fldChar w:fldCharType="begin"/>
          </w:r>
          <w:r>
            <w:rPr>
              <w:rFonts w:ascii="Arial" w:hAnsi="Arial" w:cs="Arial"/>
            </w:rPr>
            <w:instrText xml:space="preserve"> CITATION THO22 \l 2057 </w:instrText>
          </w:r>
          <w:r>
            <w:rPr>
              <w:rFonts w:ascii="Arial" w:hAnsi="Arial" w:cs="Arial"/>
            </w:rPr>
            <w:fldChar w:fldCharType="separate"/>
          </w:r>
          <w:r w:rsidRPr="000340A9">
            <w:rPr>
              <w:rFonts w:ascii="Arial" w:hAnsi="Arial" w:cs="Arial"/>
              <w:noProof/>
            </w:rPr>
            <w:t>(BROCK, 2022)</w:t>
          </w:r>
          <w:r>
            <w:rPr>
              <w:rFonts w:ascii="Arial" w:hAnsi="Arial" w:cs="Arial"/>
            </w:rPr>
            <w:fldChar w:fldCharType="end"/>
          </w:r>
        </w:sdtContent>
      </w:sdt>
      <w:r>
        <w:rPr>
          <w:rFonts w:ascii="Arial" w:hAnsi="Arial" w:cs="Arial"/>
        </w:rPr>
        <w:t xml:space="preserve"> </w:t>
      </w:r>
      <w:r w:rsidRPr="000340A9">
        <w:rPr>
          <w:rFonts w:ascii="Arial" w:hAnsi="Arial" w:cs="Arial"/>
        </w:rPr>
        <w:t>HSBC operates in a number of countries with diverse political systems, which can have an impact on its operations. Political unrest, conflict, and sanctions can all have an adverse effect on HSBC's operations</w:t>
      </w:r>
      <w:r w:rsidR="00761D39">
        <w:rPr>
          <w:rFonts w:ascii="Arial" w:hAnsi="Arial" w:cs="Arial"/>
        </w:rPr>
        <w:t>.</w:t>
      </w:r>
    </w:p>
    <w:p w14:paraId="2A449897" w14:textId="5B5FD88F" w:rsidR="003B074B" w:rsidRDefault="000340A9" w:rsidP="00335479">
      <w:pPr>
        <w:tabs>
          <w:tab w:val="left" w:pos="3760"/>
        </w:tabs>
        <w:spacing w:line="360" w:lineRule="auto"/>
        <w:jc w:val="both"/>
        <w:rPr>
          <w:rFonts w:ascii="Arial" w:hAnsi="Arial" w:cs="Arial"/>
          <w:b/>
          <w:bCs/>
        </w:rPr>
      </w:pPr>
      <w:r w:rsidRPr="00F74CD8">
        <w:rPr>
          <w:rFonts w:ascii="Arial" w:hAnsi="Arial" w:cs="Arial"/>
          <w:b/>
          <w:bCs/>
        </w:rPr>
        <w:t>Economical</w:t>
      </w:r>
    </w:p>
    <w:p w14:paraId="75CFF8A1" w14:textId="160A5896" w:rsidR="003B074B" w:rsidRDefault="003B074B" w:rsidP="00335479">
      <w:pPr>
        <w:tabs>
          <w:tab w:val="left" w:pos="3760"/>
        </w:tabs>
        <w:spacing w:line="360" w:lineRule="auto"/>
        <w:jc w:val="both"/>
        <w:rPr>
          <w:rFonts w:ascii="Arial" w:hAnsi="Arial" w:cs="Arial"/>
        </w:rPr>
      </w:pPr>
      <w:r w:rsidRPr="003B074B">
        <w:rPr>
          <w:rFonts w:ascii="Arial" w:hAnsi="Arial" w:cs="Arial"/>
        </w:rPr>
        <w:lastRenderedPageBreak/>
        <w:t>Economic factors such as interest rates, inflation, and economic growth have a significant impact on HSBC's business.</w:t>
      </w:r>
      <w:r w:rsidRPr="003B074B">
        <w:t xml:space="preserve"> </w:t>
      </w:r>
      <w:r w:rsidRPr="003B074B">
        <w:rPr>
          <w:rFonts w:ascii="Arial" w:hAnsi="Arial" w:cs="Arial"/>
        </w:rPr>
        <w:t>HSBC's business is directly influenced by various economic factors as a financial institution. For example, interest rates are a major determinant of the cost of borrowing money for both consumers and businesses. Interest rate changes can affect demand for credit products such as loans, mortgages, and credit cards, affecting HSBC's revenue streams.</w:t>
      </w:r>
    </w:p>
    <w:p w14:paraId="0BC77C4A" w14:textId="21D3F4B7" w:rsidR="00814B1B" w:rsidRDefault="002608C0" w:rsidP="00335479">
      <w:pPr>
        <w:tabs>
          <w:tab w:val="left" w:pos="3760"/>
        </w:tabs>
        <w:spacing w:line="360" w:lineRule="auto"/>
        <w:jc w:val="both"/>
        <w:rPr>
          <w:rFonts w:ascii="Arial" w:hAnsi="Arial" w:cs="Arial"/>
        </w:rPr>
      </w:pPr>
      <w:r w:rsidRPr="002608C0">
        <w:rPr>
          <w:rFonts w:ascii="Arial" w:hAnsi="Arial" w:cs="Arial"/>
        </w:rPr>
        <w:t>Inflation, which refers to the rate at which the general level of prices for goods and services rises, can also have an impact on HSBC's operations. Over time, inflation can erode the purchasing power of money, resulting in higher costs for businesses and individuals. This, in turn, may affect demand for financial products and services such as savings accounts and investments.</w:t>
      </w:r>
      <w:sdt>
        <w:sdtPr>
          <w:rPr>
            <w:rFonts w:ascii="Arial" w:hAnsi="Arial" w:cs="Arial"/>
          </w:rPr>
          <w:id w:val="-1164709223"/>
          <w:citation/>
        </w:sdtPr>
        <w:sdtContent>
          <w:r w:rsidR="00814B1B">
            <w:rPr>
              <w:rFonts w:ascii="Arial" w:hAnsi="Arial" w:cs="Arial"/>
            </w:rPr>
            <w:fldChar w:fldCharType="begin"/>
          </w:r>
          <w:r w:rsidR="00814B1B">
            <w:rPr>
              <w:rFonts w:ascii="Arial" w:hAnsi="Arial" w:cs="Arial"/>
            </w:rPr>
            <w:instrText xml:space="preserve"> CITATION Fre21 \l 2057 </w:instrText>
          </w:r>
          <w:r w:rsidR="00814B1B">
            <w:rPr>
              <w:rFonts w:ascii="Arial" w:hAnsi="Arial" w:cs="Arial"/>
            </w:rPr>
            <w:fldChar w:fldCharType="separate"/>
          </w:r>
          <w:r w:rsidR="00814B1B">
            <w:rPr>
              <w:rFonts w:ascii="Arial" w:hAnsi="Arial" w:cs="Arial"/>
              <w:noProof/>
            </w:rPr>
            <w:t xml:space="preserve"> </w:t>
          </w:r>
          <w:r w:rsidR="00814B1B" w:rsidRPr="00814B1B">
            <w:rPr>
              <w:rFonts w:ascii="Arial" w:hAnsi="Arial" w:cs="Arial"/>
              <w:noProof/>
            </w:rPr>
            <w:t>(Murphy, 2021)</w:t>
          </w:r>
          <w:r w:rsidR="00814B1B">
            <w:rPr>
              <w:rFonts w:ascii="Arial" w:hAnsi="Arial" w:cs="Arial"/>
            </w:rPr>
            <w:fldChar w:fldCharType="end"/>
          </w:r>
        </w:sdtContent>
      </w:sdt>
    </w:p>
    <w:p w14:paraId="6E759C00" w14:textId="29F80B83" w:rsidR="00814B1B" w:rsidRPr="00814B1B" w:rsidRDefault="00814B1B" w:rsidP="00335479">
      <w:pPr>
        <w:tabs>
          <w:tab w:val="left" w:pos="3760"/>
        </w:tabs>
        <w:spacing w:line="360" w:lineRule="auto"/>
        <w:jc w:val="both"/>
        <w:rPr>
          <w:rFonts w:ascii="Arial" w:hAnsi="Arial" w:cs="Arial"/>
          <w:b/>
          <w:bCs/>
        </w:rPr>
      </w:pPr>
      <w:r w:rsidRPr="00814B1B">
        <w:rPr>
          <w:rFonts w:ascii="Arial" w:hAnsi="Arial" w:cs="Arial"/>
          <w:b/>
          <w:bCs/>
        </w:rPr>
        <w:t>Social</w:t>
      </w:r>
    </w:p>
    <w:p w14:paraId="29A05BC3" w14:textId="231D6AB1" w:rsidR="000340A9" w:rsidRDefault="001F501B" w:rsidP="00335479">
      <w:pPr>
        <w:tabs>
          <w:tab w:val="left" w:pos="3760"/>
        </w:tabs>
        <w:spacing w:line="360" w:lineRule="auto"/>
        <w:jc w:val="both"/>
        <w:rPr>
          <w:rFonts w:ascii="Arial" w:hAnsi="Arial" w:cs="Arial"/>
        </w:rPr>
      </w:pPr>
      <w:r w:rsidRPr="001F501B">
        <w:rPr>
          <w:rFonts w:ascii="Arial" w:hAnsi="Arial" w:cs="Arial"/>
        </w:rPr>
        <w:t>When consumers have more disposable income and are willing to spend more on goods and services to improve their lifestyle, HSBC Holdings plc has exciting growth opportunities because introducing new products and services to these customers is easier, and revenue growth opportunities remain higher when it specifically targets young consumers with its products/services. HSBC Holdings plc will benefit from high population growth and a rising proportion of the young.</w:t>
      </w:r>
      <w:sdt>
        <w:sdtPr>
          <w:rPr>
            <w:rFonts w:ascii="Arial" w:hAnsi="Arial" w:cs="Arial"/>
          </w:rPr>
          <w:id w:val="525372872"/>
          <w:citation/>
        </w:sdtPr>
        <w:sdtContent>
          <w:r>
            <w:rPr>
              <w:rFonts w:ascii="Arial" w:hAnsi="Arial" w:cs="Arial"/>
            </w:rPr>
            <w:fldChar w:fldCharType="begin"/>
          </w:r>
          <w:r>
            <w:rPr>
              <w:rFonts w:ascii="Arial" w:hAnsi="Arial" w:cs="Arial"/>
            </w:rPr>
            <w:instrText xml:space="preserve"> CITATION Fre21 \l 2057 </w:instrText>
          </w:r>
          <w:r>
            <w:rPr>
              <w:rFonts w:ascii="Arial" w:hAnsi="Arial" w:cs="Arial"/>
            </w:rPr>
            <w:fldChar w:fldCharType="separate"/>
          </w:r>
          <w:r>
            <w:rPr>
              <w:rFonts w:ascii="Arial" w:hAnsi="Arial" w:cs="Arial"/>
              <w:noProof/>
            </w:rPr>
            <w:t xml:space="preserve"> </w:t>
          </w:r>
          <w:r w:rsidRPr="001F501B">
            <w:rPr>
              <w:rFonts w:ascii="Arial" w:hAnsi="Arial" w:cs="Arial"/>
              <w:noProof/>
            </w:rPr>
            <w:t>(Murphy, 2021)</w:t>
          </w:r>
          <w:r>
            <w:rPr>
              <w:rFonts w:ascii="Arial" w:hAnsi="Arial" w:cs="Arial"/>
            </w:rPr>
            <w:fldChar w:fldCharType="end"/>
          </w:r>
        </w:sdtContent>
      </w:sdt>
    </w:p>
    <w:p w14:paraId="3A92C777" w14:textId="74E61ED6" w:rsidR="00B172D1" w:rsidRDefault="00B172D1" w:rsidP="00335479">
      <w:pPr>
        <w:tabs>
          <w:tab w:val="left" w:pos="3760"/>
        </w:tabs>
        <w:spacing w:line="360" w:lineRule="auto"/>
        <w:jc w:val="both"/>
        <w:rPr>
          <w:rFonts w:ascii="Arial" w:hAnsi="Arial" w:cs="Arial"/>
          <w:color w:val="374151"/>
          <w:shd w:val="clear" w:color="auto" w:fill="F7F7F8"/>
        </w:rPr>
      </w:pPr>
      <w:r w:rsidRPr="00B172D1">
        <w:rPr>
          <w:rFonts w:ascii="Arial" w:hAnsi="Arial" w:cs="Arial"/>
        </w:rPr>
        <w:t>Other social factor could be the public opinion on e</w:t>
      </w:r>
      <w:r w:rsidRPr="00B172D1">
        <w:rPr>
          <w:rFonts w:ascii="Arial" w:hAnsi="Arial" w:cs="Arial"/>
          <w:color w:val="374151"/>
          <w:shd w:val="clear" w:color="auto" w:fill="F7F7F8"/>
        </w:rPr>
        <w:t xml:space="preserve">thical and environmental issues which can influence the customer loyalty , investors confidence and affect the financial performance of HSBC quality system </w:t>
      </w:r>
      <w:r w:rsidR="008862AA">
        <w:rPr>
          <w:rFonts w:ascii="Arial" w:hAnsi="Arial" w:cs="Arial"/>
          <w:color w:val="374151"/>
          <w:shd w:val="clear" w:color="auto" w:fill="F7F7F8"/>
        </w:rPr>
        <w:t>.</w:t>
      </w:r>
    </w:p>
    <w:p w14:paraId="3B39F6F9" w14:textId="12B86F30" w:rsidR="008862AA" w:rsidRDefault="008862AA" w:rsidP="00335479">
      <w:pPr>
        <w:tabs>
          <w:tab w:val="left" w:pos="3760"/>
        </w:tabs>
        <w:spacing w:line="360" w:lineRule="auto"/>
        <w:jc w:val="both"/>
        <w:rPr>
          <w:rFonts w:ascii="Arial" w:hAnsi="Arial" w:cs="Arial"/>
          <w:b/>
          <w:bCs/>
          <w:color w:val="374151"/>
          <w:shd w:val="clear" w:color="auto" w:fill="F7F7F8"/>
        </w:rPr>
      </w:pPr>
      <w:r w:rsidRPr="008862AA">
        <w:rPr>
          <w:rFonts w:ascii="Arial" w:hAnsi="Arial" w:cs="Arial"/>
          <w:b/>
          <w:bCs/>
          <w:color w:val="374151"/>
          <w:shd w:val="clear" w:color="auto" w:fill="F7F7F8"/>
        </w:rPr>
        <w:t>Technolog</w:t>
      </w:r>
      <w:r>
        <w:rPr>
          <w:rFonts w:ascii="Arial" w:hAnsi="Arial" w:cs="Arial"/>
          <w:b/>
          <w:bCs/>
          <w:color w:val="374151"/>
          <w:shd w:val="clear" w:color="auto" w:fill="F7F7F8"/>
        </w:rPr>
        <w:t xml:space="preserve">ical </w:t>
      </w:r>
    </w:p>
    <w:p w14:paraId="488E4972" w14:textId="36186CA4" w:rsidR="008862AA" w:rsidRDefault="00761D39" w:rsidP="00335479">
      <w:pPr>
        <w:tabs>
          <w:tab w:val="left" w:pos="3760"/>
        </w:tabs>
        <w:spacing w:line="360" w:lineRule="auto"/>
        <w:jc w:val="both"/>
        <w:rPr>
          <w:rFonts w:ascii="Arial" w:hAnsi="Arial" w:cs="Arial"/>
          <w:color w:val="374151"/>
          <w:shd w:val="clear" w:color="auto" w:fill="F7F7F8"/>
        </w:rPr>
      </w:pPr>
      <w:r w:rsidRPr="00761D39">
        <w:rPr>
          <w:rFonts w:ascii="Arial" w:hAnsi="Arial" w:cs="Arial"/>
          <w:color w:val="374151"/>
          <w:shd w:val="clear" w:color="auto" w:fill="F7F7F8"/>
        </w:rPr>
        <w:t>As a whole, the pace of technological development and progress may have an impact on markets and industry. By studying the evolution of technical innovation trends, HSBC Holdings plc will have a better understanding of new product development speed, shelf life and consumer preferences. HSBC Holdings plc can prove that transition from a physical shop to an online store is better for business through research into the attitudes of consumers toward new Digital Technologies.</w:t>
      </w:r>
    </w:p>
    <w:p w14:paraId="620CA61E" w14:textId="2330DE4A" w:rsidR="00761D39" w:rsidRDefault="00761D39" w:rsidP="00335479">
      <w:pPr>
        <w:tabs>
          <w:tab w:val="left" w:pos="3760"/>
        </w:tabs>
        <w:spacing w:line="360" w:lineRule="auto"/>
        <w:jc w:val="both"/>
        <w:rPr>
          <w:rFonts w:ascii="Arial" w:hAnsi="Arial" w:cs="Arial"/>
          <w:color w:val="374151"/>
          <w:shd w:val="clear" w:color="auto" w:fill="F7F7F8"/>
        </w:rPr>
      </w:pPr>
      <w:r w:rsidRPr="00761D39">
        <w:rPr>
          <w:rFonts w:ascii="Arial" w:hAnsi="Arial" w:cs="Arial"/>
          <w:color w:val="374151"/>
          <w:shd w:val="clear" w:color="auto" w:fill="F7F7F8"/>
        </w:rPr>
        <w:t>The adoption of automation technologies by HSBC Holdings plc may become necessary in response to competitors' efforts to reduce costs through technological advancements. This is especially relevant when the society's population has a high level of technological proficiency. HSBC can improve its organizational performance by strategically investing in suitable technological innovations that enhance user experience, streamline operations, and establish itself as a pioneering entity.</w:t>
      </w:r>
      <w:sdt>
        <w:sdtPr>
          <w:rPr>
            <w:rFonts w:ascii="Arial" w:hAnsi="Arial" w:cs="Arial"/>
            <w:color w:val="374151"/>
            <w:shd w:val="clear" w:color="auto" w:fill="F7F7F8"/>
          </w:rPr>
          <w:id w:val="745847298"/>
          <w:citation/>
        </w:sdtPr>
        <w:sdtContent>
          <w:r>
            <w:rPr>
              <w:rFonts w:ascii="Arial" w:hAnsi="Arial" w:cs="Arial"/>
              <w:color w:val="374151"/>
              <w:shd w:val="clear" w:color="auto" w:fill="F7F7F8"/>
            </w:rPr>
            <w:fldChar w:fldCharType="begin"/>
          </w:r>
          <w:r>
            <w:rPr>
              <w:rFonts w:ascii="Arial" w:hAnsi="Arial" w:cs="Arial"/>
              <w:color w:val="374151"/>
              <w:shd w:val="clear" w:color="auto" w:fill="F7F7F8"/>
            </w:rPr>
            <w:instrText xml:space="preserve"> CITATION Fre21 \l 2057 </w:instrText>
          </w:r>
          <w:r>
            <w:rPr>
              <w:rFonts w:ascii="Arial" w:hAnsi="Arial" w:cs="Arial"/>
              <w:color w:val="374151"/>
              <w:shd w:val="clear" w:color="auto" w:fill="F7F7F8"/>
            </w:rPr>
            <w:fldChar w:fldCharType="separate"/>
          </w:r>
          <w:r>
            <w:rPr>
              <w:rFonts w:ascii="Arial" w:hAnsi="Arial" w:cs="Arial"/>
              <w:noProof/>
              <w:color w:val="374151"/>
              <w:shd w:val="clear" w:color="auto" w:fill="F7F7F8"/>
            </w:rPr>
            <w:t xml:space="preserve"> </w:t>
          </w:r>
          <w:r w:rsidRPr="00761D39">
            <w:rPr>
              <w:rFonts w:ascii="Arial" w:hAnsi="Arial" w:cs="Arial"/>
              <w:noProof/>
              <w:color w:val="374151"/>
              <w:shd w:val="clear" w:color="auto" w:fill="F7F7F8"/>
            </w:rPr>
            <w:t>(Murphy, 2021)</w:t>
          </w:r>
          <w:r>
            <w:rPr>
              <w:rFonts w:ascii="Arial" w:hAnsi="Arial" w:cs="Arial"/>
              <w:color w:val="374151"/>
              <w:shd w:val="clear" w:color="auto" w:fill="F7F7F8"/>
            </w:rPr>
            <w:fldChar w:fldCharType="end"/>
          </w:r>
        </w:sdtContent>
      </w:sdt>
    </w:p>
    <w:p w14:paraId="24CC9526" w14:textId="56755211" w:rsidR="00652ACD" w:rsidRPr="00652ACD" w:rsidRDefault="00652ACD" w:rsidP="00335479">
      <w:pPr>
        <w:tabs>
          <w:tab w:val="left" w:pos="3760"/>
        </w:tabs>
        <w:spacing w:line="360" w:lineRule="auto"/>
        <w:jc w:val="both"/>
        <w:rPr>
          <w:rFonts w:ascii="Arial" w:hAnsi="Arial" w:cs="Arial"/>
          <w:color w:val="374151"/>
          <w:shd w:val="clear" w:color="auto" w:fill="F7F7F8"/>
        </w:rPr>
      </w:pPr>
      <w:r w:rsidRPr="00652ACD">
        <w:rPr>
          <w:rFonts w:ascii="Arial" w:hAnsi="Arial" w:cs="Arial"/>
          <w:color w:val="374151"/>
          <w:shd w:val="clear" w:color="auto" w:fill="F7F7F8"/>
        </w:rPr>
        <w:lastRenderedPageBreak/>
        <w:t>The shift towards digital banking and e-commerce requires HSBC to adopt new CRM strategies, such as implementing chatbots and other AI-based tools to provide customer support.</w:t>
      </w:r>
    </w:p>
    <w:p w14:paraId="7CD8DF7F" w14:textId="51DEBE2E" w:rsidR="00652ACD" w:rsidRDefault="00652ACD" w:rsidP="00335479">
      <w:pPr>
        <w:tabs>
          <w:tab w:val="left" w:pos="3760"/>
        </w:tabs>
        <w:spacing w:line="360" w:lineRule="auto"/>
        <w:jc w:val="both"/>
        <w:rPr>
          <w:rFonts w:ascii="Arial" w:hAnsi="Arial" w:cs="Arial"/>
          <w:b/>
          <w:bCs/>
          <w:color w:val="374151"/>
          <w:shd w:val="clear" w:color="auto" w:fill="F7F7F8"/>
        </w:rPr>
      </w:pPr>
      <w:r w:rsidRPr="00652ACD">
        <w:rPr>
          <w:rFonts w:ascii="Arial" w:hAnsi="Arial" w:cs="Arial"/>
          <w:b/>
          <w:bCs/>
          <w:color w:val="374151"/>
          <w:shd w:val="clear" w:color="auto" w:fill="F7F7F8"/>
        </w:rPr>
        <w:t>Environmental</w:t>
      </w:r>
    </w:p>
    <w:p w14:paraId="51423731" w14:textId="6703866F" w:rsidR="00761D39" w:rsidRDefault="00652ACD" w:rsidP="00335479">
      <w:pPr>
        <w:tabs>
          <w:tab w:val="left" w:pos="3760"/>
        </w:tabs>
        <w:spacing w:line="360" w:lineRule="auto"/>
        <w:jc w:val="both"/>
        <w:rPr>
          <w:rFonts w:ascii="Arial" w:hAnsi="Arial" w:cs="Arial"/>
          <w:color w:val="374151"/>
          <w:shd w:val="clear" w:color="auto" w:fill="F7F7F8"/>
        </w:rPr>
      </w:pPr>
      <w:r w:rsidRPr="00652ACD">
        <w:rPr>
          <w:rFonts w:ascii="Arial" w:hAnsi="Arial" w:cs="Arial"/>
          <w:color w:val="374151"/>
          <w:shd w:val="clear" w:color="auto" w:fill="F7F7F8"/>
        </w:rPr>
        <w:t>The importance of environmental concerns for customers has grown over the last few years. It is more likely for customers to choose companies that prioritize sustainability and reduce their impact on the environment. For example, HSBC is able to promote sustainability practices like a reduction in paper waste through its promotion of the uptake of statements and online banking services.</w:t>
      </w:r>
      <w:r>
        <w:rPr>
          <w:rFonts w:ascii="Arial" w:hAnsi="Arial" w:cs="Arial"/>
          <w:color w:val="374151"/>
          <w:shd w:val="clear" w:color="auto" w:fill="F7F7F8"/>
        </w:rPr>
        <w:t xml:space="preserve"> </w:t>
      </w:r>
    </w:p>
    <w:p w14:paraId="0D49352E" w14:textId="01A24C3C" w:rsidR="00652ACD" w:rsidRDefault="00652ACD" w:rsidP="00335479">
      <w:pPr>
        <w:tabs>
          <w:tab w:val="left" w:pos="3760"/>
        </w:tabs>
        <w:spacing w:line="360" w:lineRule="auto"/>
        <w:jc w:val="both"/>
        <w:rPr>
          <w:rFonts w:ascii="Arial" w:hAnsi="Arial" w:cs="Arial"/>
          <w:color w:val="374151"/>
          <w:shd w:val="clear" w:color="auto" w:fill="F7F7F8"/>
        </w:rPr>
      </w:pPr>
      <w:r w:rsidRPr="00652ACD">
        <w:rPr>
          <w:rFonts w:ascii="Arial" w:hAnsi="Arial" w:cs="Arial"/>
          <w:color w:val="374151"/>
          <w:shd w:val="clear" w:color="auto" w:fill="F7F7F8"/>
        </w:rPr>
        <w:t>Furthermore, customers need to be provided with effective information on HSBC's sustainability objectives and practices. Various channels are available to achieve this, e.g. via social networking sites, email and an electronic newsletter.</w:t>
      </w:r>
    </w:p>
    <w:p w14:paraId="4A534122" w14:textId="73407443" w:rsidR="00652ACD" w:rsidRDefault="00652ACD" w:rsidP="00335479">
      <w:pPr>
        <w:tabs>
          <w:tab w:val="left" w:pos="3760"/>
        </w:tabs>
        <w:spacing w:line="360" w:lineRule="auto"/>
        <w:jc w:val="both"/>
        <w:rPr>
          <w:rFonts w:ascii="Arial" w:hAnsi="Arial" w:cs="Arial"/>
          <w:b/>
          <w:bCs/>
          <w:color w:val="374151"/>
          <w:shd w:val="clear" w:color="auto" w:fill="F7F7F8"/>
        </w:rPr>
      </w:pPr>
      <w:r w:rsidRPr="00652ACD">
        <w:rPr>
          <w:rFonts w:ascii="Arial" w:hAnsi="Arial" w:cs="Arial"/>
          <w:b/>
          <w:bCs/>
          <w:color w:val="374151"/>
          <w:shd w:val="clear" w:color="auto" w:fill="F7F7F8"/>
        </w:rPr>
        <w:t>Legal</w:t>
      </w:r>
    </w:p>
    <w:p w14:paraId="0AB9222F" w14:textId="7CF261AC" w:rsidR="00652ACD" w:rsidRDefault="00652ACD" w:rsidP="00335479">
      <w:pPr>
        <w:tabs>
          <w:tab w:val="left" w:pos="3760"/>
        </w:tabs>
        <w:spacing w:line="360" w:lineRule="auto"/>
        <w:jc w:val="both"/>
        <w:rPr>
          <w:rFonts w:ascii="Arial" w:hAnsi="Arial" w:cs="Arial"/>
          <w:color w:val="374151"/>
          <w:shd w:val="clear" w:color="auto" w:fill="F7F7F8"/>
        </w:rPr>
      </w:pPr>
      <w:r w:rsidRPr="00113AD3">
        <w:rPr>
          <w:rFonts w:ascii="Arial" w:hAnsi="Arial" w:cs="Arial"/>
          <w:color w:val="374151"/>
          <w:shd w:val="clear" w:color="auto" w:fill="F7F7F8"/>
        </w:rPr>
        <w:t>Technology firms frequently encounter data security and data localization requirements imposed by various nations, resulting in governments scrutinizing these firms.</w:t>
      </w:r>
      <w:r w:rsidR="00113AD3" w:rsidRPr="00113AD3">
        <w:rPr>
          <w:rFonts w:ascii="Arial" w:hAnsi="Arial" w:cs="Arial"/>
          <w:color w:val="374151"/>
          <w:shd w:val="clear" w:color="auto" w:fill="F7F7F8"/>
        </w:rPr>
        <w:t xml:space="preserve">  For example, there were restrictions on physical branch operations, and regulatory authorities implemented measures to protect consumers from financial harm.</w:t>
      </w:r>
    </w:p>
    <w:p w14:paraId="77059A31" w14:textId="7ED287C2" w:rsidR="00916CC0" w:rsidRPr="00113AD3" w:rsidRDefault="00113AD3" w:rsidP="00335479">
      <w:pPr>
        <w:tabs>
          <w:tab w:val="left" w:pos="3760"/>
        </w:tabs>
        <w:spacing w:line="360" w:lineRule="auto"/>
        <w:jc w:val="both"/>
        <w:rPr>
          <w:rFonts w:ascii="Arial" w:hAnsi="Arial" w:cs="Arial"/>
          <w:color w:val="374151"/>
          <w:shd w:val="clear" w:color="auto" w:fill="F7F7F8"/>
        </w:rPr>
      </w:pPr>
      <w:r w:rsidRPr="00113AD3">
        <w:rPr>
          <w:rFonts w:ascii="Arial" w:hAnsi="Arial" w:cs="Arial"/>
          <w:color w:val="374151"/>
          <w:shd w:val="clear" w:color="auto" w:fill="F7F7F8"/>
        </w:rPr>
        <w:t>HSBC has developed a customer relationship management</w:t>
      </w:r>
      <w:r>
        <w:rPr>
          <w:rFonts w:ascii="Arial" w:hAnsi="Arial" w:cs="Arial"/>
          <w:color w:val="374151"/>
          <w:shd w:val="clear" w:color="auto" w:fill="F7F7F8"/>
        </w:rPr>
        <w:t xml:space="preserve"> </w:t>
      </w:r>
      <w:r w:rsidRPr="00113AD3">
        <w:rPr>
          <w:rFonts w:ascii="Arial" w:hAnsi="Arial" w:cs="Arial"/>
          <w:color w:val="374151"/>
          <w:shd w:val="clear" w:color="auto" w:fill="F7F7F8"/>
        </w:rPr>
        <w:t>CRM strategy, which places priority on the Digital Banking channels to ensure customers have uninterrupted access to their banking services, in order to address these legal challenges. HSBC has also undertaken to periodically review and update its policies and procedures with a view to ensuring that their activities are in line with evolving requirements for law and regulation.</w:t>
      </w:r>
      <w:sdt>
        <w:sdtPr>
          <w:rPr>
            <w:rFonts w:ascii="Arial" w:hAnsi="Arial" w:cs="Arial"/>
            <w:color w:val="374151"/>
            <w:shd w:val="clear" w:color="auto" w:fill="F7F7F8"/>
          </w:rPr>
          <w:id w:val="83492008"/>
          <w:citation/>
        </w:sdtPr>
        <w:sdtContent>
          <w:r>
            <w:rPr>
              <w:rFonts w:ascii="Arial" w:hAnsi="Arial" w:cs="Arial"/>
              <w:color w:val="374151"/>
              <w:shd w:val="clear" w:color="auto" w:fill="F7F7F8"/>
            </w:rPr>
            <w:fldChar w:fldCharType="begin"/>
          </w:r>
          <w:r>
            <w:rPr>
              <w:rFonts w:ascii="Arial" w:hAnsi="Arial" w:cs="Arial"/>
              <w:color w:val="374151"/>
              <w:shd w:val="clear" w:color="auto" w:fill="F7F7F8"/>
            </w:rPr>
            <w:instrText xml:space="preserve"> CITATION Mar22 \l 2057 </w:instrText>
          </w:r>
          <w:r>
            <w:rPr>
              <w:rFonts w:ascii="Arial" w:hAnsi="Arial" w:cs="Arial"/>
              <w:color w:val="374151"/>
              <w:shd w:val="clear" w:color="auto" w:fill="F7F7F8"/>
            </w:rPr>
            <w:fldChar w:fldCharType="separate"/>
          </w:r>
          <w:r>
            <w:rPr>
              <w:rFonts w:ascii="Arial" w:hAnsi="Arial" w:cs="Arial"/>
              <w:noProof/>
              <w:color w:val="374151"/>
              <w:shd w:val="clear" w:color="auto" w:fill="F7F7F8"/>
            </w:rPr>
            <w:t xml:space="preserve"> </w:t>
          </w:r>
          <w:r w:rsidRPr="00113AD3">
            <w:rPr>
              <w:rFonts w:ascii="Arial" w:hAnsi="Arial" w:cs="Arial"/>
              <w:noProof/>
              <w:color w:val="374151"/>
              <w:shd w:val="clear" w:color="auto" w:fill="F7F7F8"/>
            </w:rPr>
            <w:t>(Choi, 2022)</w:t>
          </w:r>
          <w:r>
            <w:rPr>
              <w:rFonts w:ascii="Arial" w:hAnsi="Arial" w:cs="Arial"/>
              <w:color w:val="374151"/>
              <w:shd w:val="clear" w:color="auto" w:fill="F7F7F8"/>
            </w:rPr>
            <w:fldChar w:fldCharType="end"/>
          </w:r>
        </w:sdtContent>
      </w:sdt>
    </w:p>
    <w:p w14:paraId="5EC963F4" w14:textId="0CC7C834" w:rsidR="00916CC0" w:rsidRDefault="00916CC0" w:rsidP="00C33009">
      <w:pPr>
        <w:pStyle w:val="Heading1"/>
        <w:spacing w:line="360" w:lineRule="auto"/>
        <w:rPr>
          <w:rFonts w:ascii="Arial" w:hAnsi="Arial" w:cs="Arial"/>
        </w:rPr>
      </w:pPr>
      <w:bookmarkStart w:id="3" w:name="_Toc133912035"/>
      <w:r w:rsidRPr="00916CC0">
        <w:rPr>
          <w:rFonts w:ascii="Arial" w:hAnsi="Arial" w:cs="Arial"/>
        </w:rPr>
        <w:t>3.</w:t>
      </w:r>
      <w:r w:rsidR="00F5224E">
        <w:rPr>
          <w:rFonts w:ascii="Arial" w:hAnsi="Arial" w:cs="Arial"/>
        </w:rPr>
        <w:t xml:space="preserve"> </w:t>
      </w:r>
      <w:r w:rsidRPr="00916CC0">
        <w:rPr>
          <w:rFonts w:ascii="Arial" w:hAnsi="Arial" w:cs="Arial"/>
        </w:rPr>
        <w:t>CRM Model Review</w:t>
      </w:r>
      <w:bookmarkEnd w:id="3"/>
    </w:p>
    <w:p w14:paraId="51C5C38D" w14:textId="1FB111A8" w:rsidR="00F5224E" w:rsidRPr="00F5224E" w:rsidRDefault="00F5224E" w:rsidP="00F5224E">
      <w:pPr>
        <w:rPr>
          <w:rFonts w:ascii="Arial" w:hAnsi="Arial" w:cs="Arial"/>
          <w:color w:val="1F3864" w:themeColor="accent1" w:themeShade="80"/>
          <w:sz w:val="24"/>
          <w:szCs w:val="24"/>
        </w:rPr>
      </w:pPr>
      <w:r w:rsidRPr="00F5224E">
        <w:rPr>
          <w:rFonts w:ascii="Arial" w:hAnsi="Arial" w:cs="Arial"/>
          <w:color w:val="1F3864" w:themeColor="accent1" w:themeShade="80"/>
          <w:sz w:val="24"/>
          <w:szCs w:val="24"/>
        </w:rPr>
        <w:t>IDIC M</w:t>
      </w:r>
      <w:r>
        <w:rPr>
          <w:rFonts w:ascii="Arial" w:hAnsi="Arial" w:cs="Arial"/>
          <w:color w:val="1F3864" w:themeColor="accent1" w:themeShade="80"/>
          <w:sz w:val="24"/>
          <w:szCs w:val="24"/>
        </w:rPr>
        <w:t>odel</w:t>
      </w:r>
    </w:p>
    <w:p w14:paraId="2BD796E7" w14:textId="5727CF7F" w:rsidR="00B87F6E" w:rsidRPr="00B87F6E" w:rsidRDefault="005D4256" w:rsidP="00335479">
      <w:pPr>
        <w:spacing w:line="360" w:lineRule="auto"/>
        <w:rPr>
          <w:rFonts w:ascii="Arial" w:hAnsi="Arial" w:cs="Arial"/>
          <w:color w:val="374151"/>
          <w:shd w:val="clear" w:color="auto" w:fill="F7F7F8"/>
        </w:rPr>
      </w:pPr>
      <w:r w:rsidRPr="005D4256">
        <w:rPr>
          <w:rFonts w:ascii="Arial" w:hAnsi="Arial" w:cs="Arial"/>
          <w:shd w:val="clear" w:color="auto" w:fill="FFFFFF"/>
        </w:rPr>
        <w:t>In order to enable the smooth functioning of the customer service, certain models are followed. These customer relationship models have been developed over the past few decades by various researchers. The most common models relating to CRM are IDIC Model, QCI Model, and CRM Value Chain Model.</w:t>
      </w:r>
      <w:sdt>
        <w:sdtPr>
          <w:rPr>
            <w:rFonts w:ascii="Arial" w:hAnsi="Arial" w:cs="Arial"/>
            <w:shd w:val="clear" w:color="auto" w:fill="FFFFFF"/>
          </w:rPr>
          <w:id w:val="1828162692"/>
          <w:citation/>
        </w:sdtPr>
        <w:sdtContent>
          <w:r>
            <w:rPr>
              <w:rFonts w:ascii="Arial" w:hAnsi="Arial" w:cs="Arial"/>
              <w:shd w:val="clear" w:color="auto" w:fill="FFFFFF"/>
            </w:rPr>
            <w:fldChar w:fldCharType="begin"/>
          </w:r>
          <w:r>
            <w:rPr>
              <w:rFonts w:ascii="Arial" w:hAnsi="Arial" w:cs="Arial"/>
              <w:shd w:val="clear" w:color="auto" w:fill="FFFFFF"/>
            </w:rPr>
            <w:instrText xml:space="preserve"> CITATION Rob20 \l 2057 </w:instrText>
          </w:r>
          <w:r>
            <w:rPr>
              <w:rFonts w:ascii="Arial" w:hAnsi="Arial" w:cs="Arial"/>
              <w:shd w:val="clear" w:color="auto" w:fill="FFFFFF"/>
            </w:rPr>
            <w:fldChar w:fldCharType="separate"/>
          </w:r>
          <w:r>
            <w:rPr>
              <w:rFonts w:ascii="Arial" w:hAnsi="Arial" w:cs="Arial"/>
              <w:noProof/>
              <w:shd w:val="clear" w:color="auto" w:fill="FFFFFF"/>
            </w:rPr>
            <w:t xml:space="preserve"> </w:t>
          </w:r>
          <w:r w:rsidRPr="005D4256">
            <w:rPr>
              <w:rFonts w:ascii="Arial" w:hAnsi="Arial" w:cs="Arial"/>
              <w:noProof/>
              <w:shd w:val="clear" w:color="auto" w:fill="FFFFFF"/>
            </w:rPr>
            <w:t>(Thomas, 2020)</w:t>
          </w:r>
          <w:r>
            <w:rPr>
              <w:rFonts w:ascii="Arial" w:hAnsi="Arial" w:cs="Arial"/>
              <w:shd w:val="clear" w:color="auto" w:fill="FFFFFF"/>
            </w:rPr>
            <w:fldChar w:fldCharType="end"/>
          </w:r>
        </w:sdtContent>
      </w:sdt>
      <w:r>
        <w:rPr>
          <w:rFonts w:ascii="Arial" w:hAnsi="Arial" w:cs="Arial"/>
          <w:shd w:val="clear" w:color="auto" w:fill="FFFFFF"/>
        </w:rPr>
        <w:t xml:space="preserve"> </w:t>
      </w:r>
      <w:r w:rsidR="00B87F6E" w:rsidRPr="00B87F6E">
        <w:rPr>
          <w:rFonts w:ascii="Arial" w:hAnsi="Arial" w:cs="Arial"/>
          <w:color w:val="374151"/>
          <w:shd w:val="clear" w:color="auto" w:fill="F7F7F8"/>
        </w:rPr>
        <w:t xml:space="preserve">A productive CRM system provides companies with useful feedback regarding their products and enables them to address customer queries and complaints. This model comprises four stages and is </w:t>
      </w:r>
      <w:r w:rsidR="006B2D15" w:rsidRPr="00B87F6E">
        <w:rPr>
          <w:rFonts w:ascii="Arial" w:hAnsi="Arial" w:cs="Arial"/>
          <w:color w:val="374151"/>
          <w:shd w:val="clear" w:color="auto" w:fill="F7F7F8"/>
        </w:rPr>
        <w:t>cantered</w:t>
      </w:r>
      <w:r w:rsidR="00B87F6E" w:rsidRPr="00B87F6E">
        <w:rPr>
          <w:rFonts w:ascii="Arial" w:hAnsi="Arial" w:cs="Arial"/>
          <w:color w:val="374151"/>
          <w:shd w:val="clear" w:color="auto" w:fill="F7F7F8"/>
        </w:rPr>
        <w:t xml:space="preserve"> on establishing a "One to One" connection with customers.</w:t>
      </w:r>
    </w:p>
    <w:p w14:paraId="6998A928" w14:textId="77FFCFE6" w:rsidR="00687F82" w:rsidRDefault="00594FF6" w:rsidP="00335479">
      <w:pPr>
        <w:spacing w:line="360" w:lineRule="auto"/>
        <w:rPr>
          <w:rFonts w:ascii="Arial" w:hAnsi="Arial" w:cs="Arial"/>
          <w:color w:val="374151"/>
          <w:shd w:val="clear" w:color="auto" w:fill="F7F7F8"/>
        </w:rPr>
      </w:pPr>
      <w:r w:rsidRPr="00594FF6">
        <w:rPr>
          <w:rFonts w:ascii="Arial" w:hAnsi="Arial" w:cs="Arial"/>
          <w:color w:val="374151"/>
          <w:shd w:val="clear" w:color="auto" w:fill="F7F7F8"/>
        </w:rPr>
        <w:lastRenderedPageBreak/>
        <w:t>To build strong customer relationships, companies must first identify and understand their customers' needs and preferences. They should then differentiate their customers based on their current and future value to the business, allowing for targeted strategies that meet each customer's unique needs. Effective interaction with customers is critical, building on previous conversations to gain deeper insights. Finally, companies must customize their offers and communications based on individual customer needs and value, adapting their behaviour to build strong, lasting relationships.</w:t>
      </w:r>
      <w:r>
        <w:rPr>
          <w:rFonts w:ascii="Arial" w:hAnsi="Arial" w:cs="Arial"/>
          <w:color w:val="374151"/>
          <w:shd w:val="clear" w:color="auto" w:fill="F7F7F8"/>
        </w:rPr>
        <w:t xml:space="preserve"> </w:t>
      </w:r>
      <w:sdt>
        <w:sdtPr>
          <w:rPr>
            <w:rFonts w:ascii="Arial" w:hAnsi="Arial" w:cs="Arial"/>
            <w:color w:val="374151"/>
            <w:shd w:val="clear" w:color="auto" w:fill="F7F7F8"/>
          </w:rPr>
          <w:id w:val="-699780643"/>
          <w:citation/>
        </w:sdtPr>
        <w:sdtContent>
          <w:r w:rsidR="00644F7D">
            <w:rPr>
              <w:rFonts w:ascii="Arial" w:hAnsi="Arial" w:cs="Arial"/>
              <w:color w:val="374151"/>
              <w:shd w:val="clear" w:color="auto" w:fill="F7F7F8"/>
            </w:rPr>
            <w:fldChar w:fldCharType="begin"/>
          </w:r>
          <w:r w:rsidR="00644F7D">
            <w:rPr>
              <w:rFonts w:ascii="Arial" w:hAnsi="Arial" w:cs="Arial"/>
              <w:color w:val="374151"/>
              <w:shd w:val="clear" w:color="auto" w:fill="F7F7F8"/>
            </w:rPr>
            <w:instrText xml:space="preserve"> CITATION Laf11 \l 2057 </w:instrText>
          </w:r>
          <w:r w:rsidR="00644F7D">
            <w:rPr>
              <w:rFonts w:ascii="Arial" w:hAnsi="Arial" w:cs="Arial"/>
              <w:color w:val="374151"/>
              <w:shd w:val="clear" w:color="auto" w:fill="F7F7F8"/>
            </w:rPr>
            <w:fldChar w:fldCharType="separate"/>
          </w:r>
          <w:r w:rsidR="00644F7D" w:rsidRPr="00644F7D">
            <w:rPr>
              <w:rFonts w:ascii="Arial" w:hAnsi="Arial" w:cs="Arial"/>
              <w:noProof/>
              <w:color w:val="374151"/>
              <w:shd w:val="clear" w:color="auto" w:fill="F7F7F8"/>
            </w:rPr>
            <w:t>(finance, 2011)</w:t>
          </w:r>
          <w:r w:rsidR="00644F7D">
            <w:rPr>
              <w:rFonts w:ascii="Arial" w:hAnsi="Arial" w:cs="Arial"/>
              <w:color w:val="374151"/>
              <w:shd w:val="clear" w:color="auto" w:fill="F7F7F8"/>
            </w:rPr>
            <w:fldChar w:fldCharType="end"/>
          </w:r>
        </w:sdtContent>
      </w:sdt>
    </w:p>
    <w:p w14:paraId="1F2CBB44" w14:textId="77777777" w:rsidR="003439BE" w:rsidRDefault="003439BE" w:rsidP="00687F82">
      <w:pPr>
        <w:spacing w:after="274"/>
        <w:ind w:right="100"/>
        <w:jc w:val="both"/>
        <w:rPr>
          <w:rFonts w:ascii="Arial" w:eastAsia="Arial" w:hAnsi="Arial" w:cs="Arial"/>
          <w:b/>
          <w:bCs/>
          <w:color w:val="1F3864" w:themeColor="accent1" w:themeShade="80"/>
          <w:sz w:val="24"/>
          <w:szCs w:val="24"/>
        </w:rPr>
      </w:pPr>
    </w:p>
    <w:p w14:paraId="5F4787EA" w14:textId="77777777" w:rsidR="003439BE" w:rsidRDefault="003439BE" w:rsidP="00687F82">
      <w:pPr>
        <w:spacing w:after="274"/>
        <w:ind w:right="100"/>
        <w:jc w:val="both"/>
        <w:rPr>
          <w:rFonts w:ascii="Arial" w:eastAsia="Arial" w:hAnsi="Arial" w:cs="Arial"/>
          <w:b/>
          <w:bCs/>
          <w:color w:val="1F3864" w:themeColor="accent1" w:themeShade="80"/>
          <w:sz w:val="24"/>
          <w:szCs w:val="24"/>
        </w:rPr>
      </w:pPr>
    </w:p>
    <w:p w14:paraId="5DE4B2EA" w14:textId="1218DF9F" w:rsidR="00067131" w:rsidRDefault="00067131" w:rsidP="00687F82">
      <w:pPr>
        <w:spacing w:after="274"/>
        <w:ind w:right="100"/>
        <w:jc w:val="both"/>
        <w:rPr>
          <w:rFonts w:ascii="Arial" w:eastAsia="Arial" w:hAnsi="Arial" w:cs="Arial"/>
          <w:b/>
          <w:bCs/>
          <w:color w:val="1F3864" w:themeColor="accent1" w:themeShade="80"/>
          <w:sz w:val="24"/>
          <w:szCs w:val="24"/>
        </w:rPr>
      </w:pPr>
      <w:r>
        <w:rPr>
          <w:rFonts w:ascii="Arial" w:eastAsia="Arial" w:hAnsi="Arial" w:cs="Arial"/>
          <w:b/>
          <w:bCs/>
          <w:color w:val="1F3864" w:themeColor="accent1" w:themeShade="80"/>
          <w:sz w:val="24"/>
          <w:szCs w:val="24"/>
        </w:rPr>
        <w:t>QCI Model</w:t>
      </w:r>
    </w:p>
    <w:p w14:paraId="700B4D28" w14:textId="77777777" w:rsidR="003439BE" w:rsidRDefault="003439BE" w:rsidP="00687F82">
      <w:pPr>
        <w:spacing w:after="274"/>
        <w:ind w:right="100"/>
        <w:jc w:val="both"/>
        <w:rPr>
          <w:rFonts w:ascii="Arial" w:eastAsia="Arial" w:hAnsi="Arial" w:cs="Arial"/>
          <w:b/>
          <w:bCs/>
          <w:color w:val="1F3864" w:themeColor="accent1" w:themeShade="80"/>
          <w:sz w:val="24"/>
          <w:szCs w:val="24"/>
        </w:rPr>
      </w:pPr>
    </w:p>
    <w:p w14:paraId="2384CA78" w14:textId="77777777" w:rsidR="003439BE" w:rsidRDefault="003439BE" w:rsidP="003439BE">
      <w:pPr>
        <w:keepNext/>
        <w:spacing w:after="274"/>
        <w:ind w:right="100"/>
        <w:jc w:val="both"/>
      </w:pPr>
      <w:r>
        <w:rPr>
          <w:noProof/>
        </w:rPr>
        <w:drawing>
          <wp:inline distT="0" distB="0" distL="0" distR="0" wp14:anchorId="6119FDB9" wp14:editId="3553920D">
            <wp:extent cx="5731510" cy="3708400"/>
            <wp:effectExtent l="0" t="0" r="0" b="0"/>
            <wp:docPr id="47183052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30524"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08400"/>
                    </a:xfrm>
                    <a:prstGeom prst="rect">
                      <a:avLst/>
                    </a:prstGeom>
                    <a:noFill/>
                    <a:ln>
                      <a:noFill/>
                    </a:ln>
                  </pic:spPr>
                </pic:pic>
              </a:graphicData>
            </a:graphic>
          </wp:inline>
        </w:drawing>
      </w:r>
    </w:p>
    <w:p w14:paraId="308DD063" w14:textId="5E6374AC" w:rsidR="00067131" w:rsidRDefault="003439BE" w:rsidP="003439BE">
      <w:pPr>
        <w:pStyle w:val="Caption"/>
        <w:jc w:val="center"/>
        <w:rPr>
          <w:rFonts w:ascii="Arial" w:hAnsi="Arial" w:cs="Arial"/>
          <w:color w:val="666666"/>
          <w:spacing w:val="4"/>
          <w:shd w:val="clear" w:color="auto" w:fill="FFFFFF"/>
        </w:rPr>
      </w:pPr>
      <w:r>
        <w:t xml:space="preserve">Figure </w:t>
      </w:r>
      <w:fldSimple w:instr=" SEQ Figure \* ARABIC ">
        <w:r>
          <w:rPr>
            <w:noProof/>
          </w:rPr>
          <w:t>1</w:t>
        </w:r>
      </w:fldSimple>
      <w:r w:rsidRPr="003439BE">
        <w:rPr>
          <w:rFonts w:ascii="Arial" w:hAnsi="Arial" w:cs="Arial"/>
          <w:color w:val="666666"/>
          <w:spacing w:val="4"/>
          <w:shd w:val="clear" w:color="auto" w:fill="FFFFFF"/>
        </w:rPr>
        <w:t xml:space="preserve"> The QCI Model</w:t>
      </w:r>
      <w:r>
        <w:rPr>
          <w:rFonts w:ascii="Arial" w:hAnsi="Arial" w:cs="Arial"/>
          <w:color w:val="666666"/>
          <w:spacing w:val="4"/>
          <w:shd w:val="clear" w:color="auto" w:fill="FFFFFF"/>
        </w:rPr>
        <w:t xml:space="preserve">. Copied from </w:t>
      </w:r>
      <w:sdt>
        <w:sdtPr>
          <w:rPr>
            <w:rFonts w:ascii="Arial" w:hAnsi="Arial" w:cs="Arial"/>
            <w:color w:val="666666"/>
            <w:spacing w:val="4"/>
            <w:shd w:val="clear" w:color="auto" w:fill="FFFFFF"/>
          </w:rPr>
          <w:id w:val="-775638900"/>
          <w:citation/>
        </w:sdtPr>
        <w:sdtContent>
          <w:r>
            <w:rPr>
              <w:rFonts w:ascii="Arial" w:hAnsi="Arial" w:cs="Arial"/>
              <w:color w:val="666666"/>
              <w:spacing w:val="4"/>
              <w:shd w:val="clear" w:color="auto" w:fill="FFFFFF"/>
            </w:rPr>
            <w:fldChar w:fldCharType="begin"/>
          </w:r>
          <w:r>
            <w:rPr>
              <w:rFonts w:ascii="Arial" w:hAnsi="Arial" w:cs="Arial"/>
              <w:color w:val="666666"/>
              <w:spacing w:val="4"/>
              <w:shd w:val="clear" w:color="auto" w:fill="FFFFFF"/>
              <w:lang w:val="en-US"/>
            </w:rPr>
            <w:instrText xml:space="preserve"> CITATION Shr19 \l 1033 </w:instrText>
          </w:r>
          <w:r>
            <w:rPr>
              <w:rFonts w:ascii="Arial" w:hAnsi="Arial" w:cs="Arial"/>
              <w:color w:val="666666"/>
              <w:spacing w:val="4"/>
              <w:shd w:val="clear" w:color="auto" w:fill="FFFFFF"/>
            </w:rPr>
            <w:fldChar w:fldCharType="separate"/>
          </w:r>
          <w:r w:rsidRPr="003439BE">
            <w:rPr>
              <w:rFonts w:ascii="Arial" w:hAnsi="Arial" w:cs="Arial"/>
              <w:noProof/>
              <w:color w:val="666666"/>
              <w:spacing w:val="4"/>
              <w:shd w:val="clear" w:color="auto" w:fill="FFFFFF"/>
              <w:lang w:val="en-US"/>
            </w:rPr>
            <w:t>(Chetty, 2019)</w:t>
          </w:r>
          <w:r>
            <w:rPr>
              <w:rFonts w:ascii="Arial" w:hAnsi="Arial" w:cs="Arial"/>
              <w:color w:val="666666"/>
              <w:spacing w:val="4"/>
              <w:shd w:val="clear" w:color="auto" w:fill="FFFFFF"/>
            </w:rPr>
            <w:fldChar w:fldCharType="end"/>
          </w:r>
        </w:sdtContent>
      </w:sdt>
    </w:p>
    <w:p w14:paraId="690F569B" w14:textId="60E7832F" w:rsidR="00FA5785" w:rsidRPr="0037358D" w:rsidRDefault="00FA5785" w:rsidP="00335479">
      <w:pPr>
        <w:spacing w:after="274" w:line="360" w:lineRule="auto"/>
        <w:ind w:right="100"/>
        <w:jc w:val="both"/>
        <w:rPr>
          <w:rFonts w:ascii="Arial" w:hAnsi="Arial" w:cs="Arial"/>
        </w:rPr>
      </w:pPr>
      <w:r w:rsidRPr="0037358D">
        <w:rPr>
          <w:rFonts w:ascii="Arial" w:hAnsi="Arial" w:cs="Arial"/>
        </w:rPr>
        <w:t xml:space="preserve">The QCI CRM, which aims at building closer relationships between consumers and businesses, is a process model developed by employees of consulting firms. </w:t>
      </w:r>
      <w:sdt>
        <w:sdtPr>
          <w:rPr>
            <w:rFonts w:ascii="Arial" w:hAnsi="Arial" w:cs="Arial"/>
          </w:rPr>
          <w:id w:val="-457563402"/>
          <w:citation/>
        </w:sdtPr>
        <w:sdtContent>
          <w:r w:rsidRPr="0037358D">
            <w:rPr>
              <w:rFonts w:ascii="Arial" w:hAnsi="Arial" w:cs="Arial"/>
            </w:rPr>
            <w:fldChar w:fldCharType="begin"/>
          </w:r>
          <w:r w:rsidRPr="0037358D">
            <w:rPr>
              <w:rFonts w:ascii="Arial" w:hAnsi="Arial" w:cs="Arial"/>
            </w:rPr>
            <w:instrText xml:space="preserve"> CITATION Shr19 \l 2057 </w:instrText>
          </w:r>
          <w:r w:rsidRPr="0037358D">
            <w:rPr>
              <w:rFonts w:ascii="Arial" w:hAnsi="Arial" w:cs="Arial"/>
            </w:rPr>
            <w:fldChar w:fldCharType="separate"/>
          </w:r>
          <w:r w:rsidRPr="0037358D">
            <w:rPr>
              <w:rFonts w:ascii="Arial" w:hAnsi="Arial" w:cs="Arial"/>
              <w:noProof/>
            </w:rPr>
            <w:t>(Chetty, 2019)</w:t>
          </w:r>
          <w:r w:rsidRPr="0037358D">
            <w:rPr>
              <w:rFonts w:ascii="Arial" w:hAnsi="Arial" w:cs="Arial"/>
            </w:rPr>
            <w:fldChar w:fldCharType="end"/>
          </w:r>
        </w:sdtContent>
      </w:sdt>
      <w:r w:rsidRPr="0037358D">
        <w:rPr>
          <w:rFonts w:ascii="Arial" w:hAnsi="Arial" w:cs="Arial"/>
        </w:rPr>
        <w:t>. You can see the QCI model in Figure 1, where it shows what a company is doing to gain and retain customers, using technology.</w:t>
      </w:r>
      <w:r w:rsidR="005C7158" w:rsidRPr="0037358D">
        <w:rPr>
          <w:rFonts w:ascii="Arial" w:hAnsi="Arial" w:cs="Arial"/>
        </w:rPr>
        <w:t xml:space="preserve"> In the context of the Quality of Customer Interaction QCI, three essential indicators used to evaluate the performance of a company's customer engagement strategy are acquisition, penetration, and retention.</w:t>
      </w:r>
      <w:sdt>
        <w:sdtPr>
          <w:rPr>
            <w:rFonts w:ascii="Arial" w:hAnsi="Arial" w:cs="Arial"/>
          </w:rPr>
          <w:id w:val="-1272467035"/>
          <w:citation/>
        </w:sdtPr>
        <w:sdtContent>
          <w:r w:rsidR="005C7158" w:rsidRPr="0037358D">
            <w:rPr>
              <w:rFonts w:ascii="Arial" w:hAnsi="Arial" w:cs="Arial"/>
            </w:rPr>
            <w:fldChar w:fldCharType="begin"/>
          </w:r>
          <w:r w:rsidR="005C7158" w:rsidRPr="0037358D">
            <w:rPr>
              <w:rFonts w:ascii="Arial" w:hAnsi="Arial" w:cs="Arial"/>
            </w:rPr>
            <w:instrText xml:space="preserve"> CITATION Rob20 \l 2057 </w:instrText>
          </w:r>
          <w:r w:rsidR="005C7158" w:rsidRPr="0037358D">
            <w:rPr>
              <w:rFonts w:ascii="Arial" w:hAnsi="Arial" w:cs="Arial"/>
            </w:rPr>
            <w:fldChar w:fldCharType="separate"/>
          </w:r>
          <w:r w:rsidR="005C7158" w:rsidRPr="0037358D">
            <w:rPr>
              <w:rFonts w:ascii="Arial" w:hAnsi="Arial" w:cs="Arial"/>
              <w:noProof/>
            </w:rPr>
            <w:t xml:space="preserve"> (Thomas, 2020)</w:t>
          </w:r>
          <w:r w:rsidR="005C7158" w:rsidRPr="0037358D">
            <w:rPr>
              <w:rFonts w:ascii="Arial" w:hAnsi="Arial" w:cs="Arial"/>
            </w:rPr>
            <w:fldChar w:fldCharType="end"/>
          </w:r>
        </w:sdtContent>
      </w:sdt>
      <w:r w:rsidR="005C7158" w:rsidRPr="0037358D">
        <w:rPr>
          <w:rFonts w:ascii="Arial" w:hAnsi="Arial" w:cs="Arial"/>
        </w:rPr>
        <w:t xml:space="preserve"> The </w:t>
      </w:r>
      <w:r w:rsidR="005C7158" w:rsidRPr="0037358D">
        <w:rPr>
          <w:rFonts w:ascii="Arial" w:hAnsi="Arial" w:cs="Arial"/>
        </w:rPr>
        <w:lastRenderedPageBreak/>
        <w:t xml:space="preserve">primary goal of the acquisition process is to attract new customers, and that metric helps businesses increase their clients' numbers and revenues. </w:t>
      </w:r>
      <w:r w:rsidR="0027144A" w:rsidRPr="0037358D">
        <w:rPr>
          <w:rFonts w:ascii="Arial" w:hAnsi="Arial" w:cs="Arial"/>
        </w:rPr>
        <w:t>Penetration shall be defined as the ability of a company to make new items or services available to its current customers. The proportion of customers purchasing a range of products or services, the average revenue generated for each customer and the frequency of repeated transactions can be used to assess penetration in QCI. The ability of a corporation to keep its existing customers loyal and engaged with the business over time is referred to as retention. This measure is crucial since it assists businesses in reducing churn and maintaining a consistent revenue stream. Retention metrics in the context of QCI may include the percentage of customers who renew their subscriptions or contracts, the customer happiness score, and the rate of customer referrals.</w:t>
      </w:r>
      <w:sdt>
        <w:sdtPr>
          <w:rPr>
            <w:rFonts w:ascii="Arial" w:hAnsi="Arial" w:cs="Arial"/>
          </w:rPr>
          <w:id w:val="210228086"/>
          <w:citation/>
        </w:sdtPr>
        <w:sdtContent>
          <w:r w:rsidR="00AA5F02" w:rsidRPr="0037358D">
            <w:rPr>
              <w:rFonts w:ascii="Arial" w:hAnsi="Arial" w:cs="Arial"/>
            </w:rPr>
            <w:fldChar w:fldCharType="begin"/>
          </w:r>
          <w:r w:rsidR="00AA5F02" w:rsidRPr="0037358D">
            <w:rPr>
              <w:rFonts w:ascii="Arial" w:hAnsi="Arial" w:cs="Arial"/>
            </w:rPr>
            <w:instrText xml:space="preserve"> CITATION Shr19 \l 2057 </w:instrText>
          </w:r>
          <w:r w:rsidR="00AA5F02" w:rsidRPr="0037358D">
            <w:rPr>
              <w:rFonts w:ascii="Arial" w:hAnsi="Arial" w:cs="Arial"/>
            </w:rPr>
            <w:fldChar w:fldCharType="separate"/>
          </w:r>
          <w:r w:rsidR="00AA5F02" w:rsidRPr="0037358D">
            <w:rPr>
              <w:rFonts w:ascii="Arial" w:hAnsi="Arial" w:cs="Arial"/>
              <w:noProof/>
            </w:rPr>
            <w:t xml:space="preserve"> (Chetty, 2019)</w:t>
          </w:r>
          <w:r w:rsidR="00AA5F02" w:rsidRPr="0037358D">
            <w:rPr>
              <w:rFonts w:ascii="Arial" w:hAnsi="Arial" w:cs="Arial"/>
            </w:rPr>
            <w:fldChar w:fldCharType="end"/>
          </w:r>
        </w:sdtContent>
      </w:sdt>
    </w:p>
    <w:p w14:paraId="62B7FFEB" w14:textId="676A0359" w:rsidR="00687F82" w:rsidRDefault="00687F82" w:rsidP="00687F82">
      <w:pPr>
        <w:spacing w:after="274"/>
        <w:ind w:right="100"/>
        <w:jc w:val="both"/>
        <w:rPr>
          <w:rFonts w:ascii="Arial" w:eastAsia="Arial" w:hAnsi="Arial" w:cs="Arial"/>
          <w:b/>
          <w:bCs/>
          <w:color w:val="1F3864" w:themeColor="accent1" w:themeShade="80"/>
          <w:sz w:val="24"/>
          <w:szCs w:val="24"/>
        </w:rPr>
      </w:pPr>
      <w:r w:rsidRPr="00687F82">
        <w:rPr>
          <w:rFonts w:ascii="Arial" w:eastAsia="Arial" w:hAnsi="Arial" w:cs="Arial"/>
          <w:b/>
          <w:bCs/>
          <w:color w:val="1F3864" w:themeColor="accent1" w:themeShade="80"/>
          <w:sz w:val="24"/>
          <w:szCs w:val="24"/>
        </w:rPr>
        <w:t>Analytical CRM Model</w:t>
      </w:r>
    </w:p>
    <w:p w14:paraId="4B96C2F9" w14:textId="49526F35" w:rsidR="003439BE" w:rsidRDefault="000F232E" w:rsidP="00335479">
      <w:pPr>
        <w:spacing w:after="274" w:line="360" w:lineRule="auto"/>
        <w:ind w:right="100"/>
        <w:jc w:val="both"/>
        <w:rPr>
          <w:rFonts w:ascii="Arial" w:eastAsia="Arial" w:hAnsi="Arial" w:cs="Arial"/>
          <w:color w:val="000000" w:themeColor="text1"/>
        </w:rPr>
      </w:pPr>
      <w:r w:rsidRPr="000F232E">
        <w:rPr>
          <w:rFonts w:ascii="Arial" w:eastAsia="Arial" w:hAnsi="Arial" w:cs="Arial"/>
          <w:color w:val="000000" w:themeColor="text1"/>
        </w:rPr>
        <w:t>In order to enhance the customer experience and boost income, analytical customer relationship management (CRM) focuses on analysing customer behaviour and preferences. An analytical CRM model can help HSBC, a global banking and financial services organisation, by using customer data to create focused marketing campaigns, enhance customer service, and find cross-selling and upselling opportunities.</w:t>
      </w:r>
      <w:sdt>
        <w:sdtPr>
          <w:rPr>
            <w:rFonts w:ascii="Arial" w:eastAsia="Arial" w:hAnsi="Arial" w:cs="Arial"/>
            <w:color w:val="000000" w:themeColor="text1"/>
          </w:rPr>
          <w:id w:val="-208961238"/>
          <w:citation/>
        </w:sdtPr>
        <w:sdtContent>
          <w:r>
            <w:rPr>
              <w:rFonts w:ascii="Arial" w:eastAsia="Arial" w:hAnsi="Arial" w:cs="Arial"/>
              <w:color w:val="000000" w:themeColor="text1"/>
            </w:rPr>
            <w:fldChar w:fldCharType="begin"/>
          </w:r>
          <w:r>
            <w:rPr>
              <w:rFonts w:ascii="Arial" w:eastAsia="Arial" w:hAnsi="Arial" w:cs="Arial"/>
              <w:color w:val="000000" w:themeColor="text1"/>
            </w:rPr>
            <w:instrText xml:space="preserve"> CITATION Ran22 \l 2057 </w:instrText>
          </w:r>
          <w:r>
            <w:rPr>
              <w:rFonts w:ascii="Arial" w:eastAsia="Arial" w:hAnsi="Arial" w:cs="Arial"/>
              <w:color w:val="000000" w:themeColor="text1"/>
            </w:rPr>
            <w:fldChar w:fldCharType="separate"/>
          </w:r>
          <w:r>
            <w:rPr>
              <w:rFonts w:ascii="Arial" w:eastAsia="Arial" w:hAnsi="Arial" w:cs="Arial"/>
              <w:noProof/>
              <w:color w:val="000000" w:themeColor="text1"/>
            </w:rPr>
            <w:t xml:space="preserve"> </w:t>
          </w:r>
          <w:r w:rsidRPr="000F232E">
            <w:rPr>
              <w:rFonts w:ascii="Arial" w:eastAsia="Arial" w:hAnsi="Arial" w:cs="Arial"/>
              <w:noProof/>
              <w:color w:val="000000" w:themeColor="text1"/>
            </w:rPr>
            <w:t>(Boteju, 2022)</w:t>
          </w:r>
          <w:r>
            <w:rPr>
              <w:rFonts w:ascii="Arial" w:eastAsia="Arial" w:hAnsi="Arial" w:cs="Arial"/>
              <w:color w:val="000000" w:themeColor="text1"/>
            </w:rPr>
            <w:fldChar w:fldCharType="end"/>
          </w:r>
        </w:sdtContent>
      </w:sdt>
    </w:p>
    <w:p w14:paraId="47D10DAF" w14:textId="3CAB83AD" w:rsidR="00687F82" w:rsidRDefault="000F232E" w:rsidP="00335479">
      <w:pPr>
        <w:spacing w:after="274" w:line="360" w:lineRule="auto"/>
        <w:ind w:right="100"/>
        <w:jc w:val="both"/>
        <w:rPr>
          <w:rFonts w:ascii="Arial" w:eastAsia="Arial" w:hAnsi="Arial" w:cs="Arial"/>
          <w:color w:val="000000" w:themeColor="text1"/>
        </w:rPr>
      </w:pPr>
      <w:r w:rsidRPr="000F232E">
        <w:rPr>
          <w:rFonts w:ascii="Arial" w:eastAsia="Arial" w:hAnsi="Arial" w:cs="Arial"/>
          <w:color w:val="000000" w:themeColor="text1"/>
        </w:rPr>
        <w:t>Improved client segmentation offers the following benefits: By assessing customer data, HSBC may segment its clients into distinct categories depending on their behaviour, preferences, and needs. This data enables HSBC to develop tailored marketing strategies that are more likely to engage each segment. Improved cross-selling and upselling opportunities: HSBC can find products and services that are likely to be of interest to each customer by analysing client data. This enables HSBC to provide personalised recommendations while also increasing the chance of cross-selling and upselling.  Client retention has increased as a result of HSBC's use of customer data to identify clients who are likely to depart and take proactive actions to keep them. This can include giving clients specific incentives or reaching out to them through targeted marketing.</w:t>
      </w:r>
      <w:r>
        <w:rPr>
          <w:rFonts w:ascii="Arial" w:eastAsia="Arial" w:hAnsi="Arial" w:cs="Arial"/>
          <w:color w:val="000000" w:themeColor="text1"/>
        </w:rPr>
        <w:t xml:space="preserve"> </w:t>
      </w:r>
    </w:p>
    <w:p w14:paraId="065BC7AC" w14:textId="5BB07333" w:rsidR="00916CC0" w:rsidRPr="00594FF6" w:rsidRDefault="000F232E" w:rsidP="00335479">
      <w:pPr>
        <w:spacing w:after="274" w:line="360" w:lineRule="auto"/>
        <w:ind w:right="100"/>
        <w:jc w:val="both"/>
        <w:rPr>
          <w:rFonts w:ascii="Arial" w:hAnsi="Arial" w:cs="Arial"/>
        </w:rPr>
      </w:pPr>
      <w:r w:rsidRPr="000F232E">
        <w:rPr>
          <w:rFonts w:ascii="Arial" w:eastAsia="Arial" w:hAnsi="Arial" w:cs="Arial"/>
          <w:color w:val="000000" w:themeColor="text1"/>
          <w:lang w:val="bg-BG"/>
        </w:rPr>
        <w:t xml:space="preserve">HSBC confronts a number of challenges when it comes to implementing an analytical CRM model, including concerns about data protection, cost and complexity, limited efficacy, and potential consumer reluctance. To begin, HSBC must take steps to guarantee that client data is kept secure and used only for permissible purposes, as any breaches or misuse of client data might result in reputational harm and legal ramifications. Second, establishing an analytical CRM model can be costly and time-consuming since it necessitates investments in technology and employees to collect, store, and analyse client data. Third, the accuracy </w:t>
      </w:r>
      <w:r w:rsidRPr="000F232E">
        <w:rPr>
          <w:rFonts w:ascii="Arial" w:eastAsia="Arial" w:hAnsi="Arial" w:cs="Arial"/>
          <w:color w:val="000000" w:themeColor="text1"/>
          <w:lang w:val="bg-BG"/>
        </w:rPr>
        <w:lastRenderedPageBreak/>
        <w:t>and completeness of the data employed limit the usefulness of an analytical CRM model, as incorrect or inadequate data can lead to misleading findings. Finally, HSBC may face pushback from customers who are concerned about their personal information being used for marketing purposes.</w:t>
      </w:r>
      <w:r w:rsidR="00687F82">
        <w:rPr>
          <w:rFonts w:ascii="Arial" w:hAnsi="Arial" w:cs="Arial"/>
          <w:color w:val="374151"/>
          <w:shd w:val="clear" w:color="auto" w:fill="F7F7F8"/>
        </w:rPr>
        <w:tab/>
      </w:r>
    </w:p>
    <w:p w14:paraId="660DAF32" w14:textId="77777777" w:rsidR="00916CC0" w:rsidRPr="00916CC0" w:rsidRDefault="00916CC0" w:rsidP="00916CC0"/>
    <w:p w14:paraId="28F106E7" w14:textId="0E1EF615" w:rsidR="00916CC0" w:rsidRDefault="00FD6B0D" w:rsidP="000F232E">
      <w:pPr>
        <w:pStyle w:val="Heading1"/>
        <w:spacing w:line="360" w:lineRule="auto"/>
        <w:rPr>
          <w:rFonts w:ascii="Arial" w:hAnsi="Arial" w:cs="Arial"/>
        </w:rPr>
      </w:pPr>
      <w:bookmarkStart w:id="4" w:name="_Toc133912036"/>
      <w:r w:rsidRPr="00FD6B0D">
        <w:rPr>
          <w:rFonts w:ascii="Arial" w:hAnsi="Arial" w:cs="Arial"/>
        </w:rPr>
        <w:t>4. Application of I</w:t>
      </w:r>
      <w:r w:rsidR="000F232E">
        <w:rPr>
          <w:rFonts w:ascii="Arial" w:hAnsi="Arial" w:cs="Arial"/>
        </w:rPr>
        <w:t>DIC</w:t>
      </w:r>
      <w:r w:rsidRPr="00FD6B0D">
        <w:rPr>
          <w:rFonts w:ascii="Arial" w:hAnsi="Arial" w:cs="Arial"/>
        </w:rPr>
        <w:t xml:space="preserve"> model to HSBC’s CRM Problem</w:t>
      </w:r>
      <w:bookmarkEnd w:id="4"/>
      <w:r w:rsidRPr="00FD6B0D">
        <w:rPr>
          <w:rFonts w:ascii="Arial" w:hAnsi="Arial" w:cs="Arial"/>
        </w:rPr>
        <w:t xml:space="preserve"> </w:t>
      </w:r>
    </w:p>
    <w:p w14:paraId="399EE02E" w14:textId="42D85834" w:rsidR="00FD6B0D" w:rsidRDefault="000F232E" w:rsidP="00335479">
      <w:pPr>
        <w:spacing w:line="276" w:lineRule="auto"/>
        <w:rPr>
          <w:rFonts w:ascii="Arial" w:hAnsi="Arial" w:cs="Arial"/>
          <w:color w:val="374151"/>
          <w:shd w:val="clear" w:color="auto" w:fill="F7F7F8"/>
        </w:rPr>
      </w:pPr>
      <w:r w:rsidRPr="000F232E">
        <w:rPr>
          <w:rFonts w:ascii="Arial" w:hAnsi="Arial" w:cs="Arial"/>
          <w:szCs w:val="21"/>
        </w:rPr>
        <w:t xml:space="preserve">Following my analysis of CRM models, I will discuss how </w:t>
      </w:r>
      <w:r w:rsidRPr="000F232E">
        <w:rPr>
          <w:rFonts w:ascii="Arial" w:hAnsi="Arial" w:cs="Arial"/>
          <w:szCs w:val="21"/>
        </w:rPr>
        <w:t>HSBC</w:t>
      </w:r>
      <w:r w:rsidRPr="000F232E">
        <w:rPr>
          <w:rFonts w:ascii="Arial" w:hAnsi="Arial" w:cs="Arial"/>
          <w:szCs w:val="21"/>
        </w:rPr>
        <w:t xml:space="preserve"> can best handle the CRM problem using the IDIC model.</w:t>
      </w:r>
      <w:r w:rsidRPr="000F232E">
        <w:rPr>
          <w:rFonts w:ascii="Arial" w:hAnsi="Arial" w:cs="Arial"/>
          <w:color w:val="374151"/>
          <w:shd w:val="clear" w:color="auto" w:fill="F7F7F8"/>
        </w:rPr>
        <w:t xml:space="preserve"> </w:t>
      </w:r>
      <w:r w:rsidRPr="000F232E">
        <w:rPr>
          <w:rFonts w:ascii="Arial" w:hAnsi="Arial" w:cs="Arial"/>
          <w:color w:val="374151"/>
          <w:shd w:val="clear" w:color="auto" w:fill="F7F7F8"/>
        </w:rPr>
        <w:t>The IDIC model, which stands for Identify, Differentiate, Interact, and Customize, is a customer relationship management (CRM) framework developed by Peppers and Rogers.</w:t>
      </w:r>
      <w:sdt>
        <w:sdtPr>
          <w:rPr>
            <w:rFonts w:ascii="Arial" w:hAnsi="Arial" w:cs="Arial"/>
            <w:color w:val="374151"/>
            <w:shd w:val="clear" w:color="auto" w:fill="F7F7F8"/>
          </w:rPr>
          <w:id w:val="-993266843"/>
          <w:citation/>
        </w:sdtPr>
        <w:sdtContent>
          <w:r w:rsidRPr="000F232E">
            <w:rPr>
              <w:rFonts w:ascii="Arial" w:hAnsi="Arial" w:cs="Arial"/>
              <w:color w:val="374151"/>
              <w:shd w:val="clear" w:color="auto" w:fill="F7F7F8"/>
            </w:rPr>
            <w:fldChar w:fldCharType="begin"/>
          </w:r>
          <w:r w:rsidRPr="000F232E">
            <w:rPr>
              <w:rFonts w:ascii="Arial" w:hAnsi="Arial" w:cs="Arial"/>
              <w:color w:val="374151"/>
              <w:shd w:val="clear" w:color="auto" w:fill="F7F7F8"/>
            </w:rPr>
            <w:instrText xml:space="preserve"> CITATION Don99 \l 2057 </w:instrText>
          </w:r>
          <w:r w:rsidRPr="000F232E">
            <w:rPr>
              <w:rFonts w:ascii="Arial" w:hAnsi="Arial" w:cs="Arial"/>
              <w:color w:val="374151"/>
              <w:shd w:val="clear" w:color="auto" w:fill="F7F7F8"/>
            </w:rPr>
            <w:fldChar w:fldCharType="separate"/>
          </w:r>
          <w:r w:rsidRPr="000F232E">
            <w:rPr>
              <w:rFonts w:ascii="Arial" w:hAnsi="Arial" w:cs="Arial"/>
              <w:noProof/>
              <w:color w:val="374151"/>
              <w:shd w:val="clear" w:color="auto" w:fill="F7F7F8"/>
            </w:rPr>
            <w:t xml:space="preserve"> (Peppers, 1999)</w:t>
          </w:r>
          <w:r w:rsidRPr="000F232E">
            <w:rPr>
              <w:rFonts w:ascii="Arial" w:hAnsi="Arial" w:cs="Arial"/>
              <w:color w:val="374151"/>
              <w:shd w:val="clear" w:color="auto" w:fill="F7F7F8"/>
            </w:rPr>
            <w:fldChar w:fldCharType="end"/>
          </w:r>
        </w:sdtContent>
      </w:sdt>
      <w:r w:rsidRPr="000F232E">
        <w:rPr>
          <w:rFonts w:ascii="Arial" w:hAnsi="Arial" w:cs="Arial"/>
          <w:color w:val="374151"/>
          <w:shd w:val="clear" w:color="auto" w:fill="F7F7F8"/>
        </w:rPr>
        <w:t xml:space="preserve"> </w:t>
      </w:r>
      <w:r w:rsidRPr="000F232E">
        <w:rPr>
          <w:rFonts w:ascii="Arial" w:hAnsi="Arial" w:cs="Arial"/>
          <w:color w:val="374151"/>
          <w:shd w:val="clear" w:color="auto" w:fill="F7F7F8"/>
        </w:rPr>
        <w:t>The IDIC model is utilized to assist companies in establishing enduring customer connections by recognizing and comprehending specific customer requirements and personalizing interactions and resolutions accordingly. In the context of HSBC's CRM dilemma, the IDIC model can be implemented in the subsequent manners</w:t>
      </w:r>
      <w:r>
        <w:rPr>
          <w:rFonts w:ascii="Arial" w:hAnsi="Arial" w:cs="Arial"/>
          <w:color w:val="374151"/>
          <w:shd w:val="clear" w:color="auto" w:fill="F7F7F8"/>
        </w:rPr>
        <w:t xml:space="preserve"> :</w:t>
      </w:r>
    </w:p>
    <w:p w14:paraId="08637B9D" w14:textId="1C556A42" w:rsidR="00FD6B0D" w:rsidRPr="000F232E" w:rsidRDefault="000F232E" w:rsidP="00335479">
      <w:pPr>
        <w:pStyle w:val="ListParagraph"/>
        <w:numPr>
          <w:ilvl w:val="0"/>
          <w:numId w:val="3"/>
        </w:numPr>
        <w:spacing w:line="276" w:lineRule="auto"/>
        <w:rPr>
          <w:rFonts w:ascii="Arial" w:hAnsi="Arial" w:cs="Arial"/>
        </w:rPr>
      </w:pPr>
      <w:r w:rsidRPr="000F232E">
        <w:rPr>
          <w:rFonts w:ascii="Arial" w:hAnsi="Arial" w:cs="Arial"/>
        </w:rPr>
        <w:t xml:space="preserve">Identify : HSBC </w:t>
      </w:r>
      <w:r w:rsidRPr="000F232E">
        <w:rPr>
          <w:rFonts w:ascii="Arial" w:hAnsi="Arial" w:cs="Arial"/>
          <w:color w:val="374151"/>
          <w:shd w:val="clear" w:color="auto" w:fill="F7F7F8"/>
        </w:rPr>
        <w:t xml:space="preserve"> use data analytics to identify customer </w:t>
      </w:r>
      <w:r w:rsidR="00335479" w:rsidRPr="000F232E">
        <w:rPr>
          <w:rFonts w:ascii="Arial" w:hAnsi="Arial" w:cs="Arial"/>
          <w:color w:val="374151"/>
          <w:shd w:val="clear" w:color="auto" w:fill="F7F7F8"/>
        </w:rPr>
        <w:t>behaviour</w:t>
      </w:r>
      <w:r w:rsidRPr="000F232E">
        <w:rPr>
          <w:rFonts w:ascii="Arial" w:hAnsi="Arial" w:cs="Arial"/>
          <w:color w:val="374151"/>
          <w:shd w:val="clear" w:color="auto" w:fill="F7F7F8"/>
        </w:rPr>
        <w:t xml:space="preserve"> patterns and preferences, which can help them</w:t>
      </w:r>
      <w:r w:rsidR="00335479">
        <w:rPr>
          <w:rFonts w:ascii="Arial" w:hAnsi="Arial" w:cs="Arial"/>
          <w:color w:val="374151"/>
          <w:shd w:val="clear" w:color="auto" w:fill="F7F7F8"/>
        </w:rPr>
        <w:t xml:space="preserve"> to</w:t>
      </w:r>
      <w:r w:rsidRPr="000F232E">
        <w:rPr>
          <w:rFonts w:ascii="Arial" w:hAnsi="Arial" w:cs="Arial"/>
          <w:color w:val="374151"/>
          <w:shd w:val="clear" w:color="auto" w:fill="F7F7F8"/>
        </w:rPr>
        <w:t xml:space="preserve"> tailor their marketing and sales efforts to better suit each customer’s needs.</w:t>
      </w:r>
      <w:r w:rsidRPr="000F232E">
        <w:rPr>
          <w:rFonts w:ascii="Arial" w:hAnsi="Arial" w:cs="Arial"/>
          <w:color w:val="374151"/>
          <w:shd w:val="clear" w:color="auto" w:fill="F7F7F8"/>
        </w:rPr>
        <w:t xml:space="preserve"> </w:t>
      </w:r>
      <w:r w:rsidRPr="000F232E">
        <w:rPr>
          <w:rFonts w:ascii="Arial" w:hAnsi="Arial" w:cs="Arial"/>
          <w:color w:val="374151"/>
          <w:shd w:val="clear" w:color="auto" w:fill="F7F7F8"/>
        </w:rPr>
        <w:t>For example, data analytics can help HSBC identify customers who frequently use online banking, those who prefer in-person banking, or those who require more complex financial solutions. This information can help HSBC tailor its communication and marketing efforts to each customer segment's preferences and needs.</w:t>
      </w:r>
    </w:p>
    <w:p w14:paraId="22A58192" w14:textId="58A3D95B" w:rsidR="000F232E" w:rsidRPr="000F232E" w:rsidRDefault="000F232E" w:rsidP="00335479">
      <w:pPr>
        <w:pStyle w:val="ListParagraph"/>
        <w:numPr>
          <w:ilvl w:val="0"/>
          <w:numId w:val="3"/>
        </w:numPr>
        <w:spacing w:line="276" w:lineRule="auto"/>
        <w:rPr>
          <w:rFonts w:ascii="Arial" w:hAnsi="Arial" w:cs="Arial"/>
        </w:rPr>
      </w:pPr>
      <w:r w:rsidRPr="000F232E">
        <w:rPr>
          <w:rFonts w:ascii="Arial" w:hAnsi="Arial" w:cs="Arial"/>
          <w:color w:val="374151"/>
          <w:shd w:val="clear" w:color="auto" w:fill="F7F7F8"/>
        </w:rPr>
        <w:t>Differentiate</w:t>
      </w:r>
      <w:r w:rsidRPr="000F232E">
        <w:rPr>
          <w:rFonts w:ascii="Arial" w:hAnsi="Arial" w:cs="Arial"/>
          <w:color w:val="374151"/>
          <w:shd w:val="clear" w:color="auto" w:fill="F7F7F8"/>
        </w:rPr>
        <w:t xml:space="preserve"> : </w:t>
      </w:r>
      <w:r w:rsidRPr="000F232E">
        <w:rPr>
          <w:rFonts w:ascii="Arial" w:hAnsi="Arial" w:cs="Arial"/>
          <w:color w:val="374151"/>
          <w:shd w:val="clear" w:color="auto" w:fill="F7F7F8"/>
        </w:rPr>
        <w:t>After identifying its customers, HSBC's subsequent task is to distinguish them by their requirements and inclinations. To achieve this, HSBC can categorize its customer base into various clusters based on criteria such as financial goals, spending habits, and income, among others. Following this, the bank can produce bespoke products and services for each segment.</w:t>
      </w:r>
      <w:sdt>
        <w:sdtPr>
          <w:rPr>
            <w:rFonts w:ascii="Arial" w:hAnsi="Arial" w:cs="Arial"/>
            <w:color w:val="374151"/>
            <w:shd w:val="clear" w:color="auto" w:fill="F7F7F8"/>
          </w:rPr>
          <w:id w:val="704912226"/>
          <w:citation/>
        </w:sdtPr>
        <w:sdtContent>
          <w:r>
            <w:rPr>
              <w:rFonts w:ascii="Arial" w:hAnsi="Arial" w:cs="Arial"/>
              <w:color w:val="374151"/>
              <w:shd w:val="clear" w:color="auto" w:fill="F7F7F8"/>
            </w:rPr>
            <w:fldChar w:fldCharType="begin"/>
          </w:r>
          <w:r>
            <w:rPr>
              <w:rFonts w:ascii="Arial" w:hAnsi="Arial" w:cs="Arial"/>
              <w:color w:val="374151"/>
              <w:shd w:val="clear" w:color="auto" w:fill="F7F7F8"/>
            </w:rPr>
            <w:instrText xml:space="preserve"> CITATION Don99 \l 2057 </w:instrText>
          </w:r>
          <w:r>
            <w:rPr>
              <w:rFonts w:ascii="Arial" w:hAnsi="Arial" w:cs="Arial"/>
              <w:color w:val="374151"/>
              <w:shd w:val="clear" w:color="auto" w:fill="F7F7F8"/>
            </w:rPr>
            <w:fldChar w:fldCharType="separate"/>
          </w:r>
          <w:r>
            <w:rPr>
              <w:rFonts w:ascii="Arial" w:hAnsi="Arial" w:cs="Arial"/>
              <w:noProof/>
              <w:color w:val="374151"/>
              <w:shd w:val="clear" w:color="auto" w:fill="F7F7F8"/>
            </w:rPr>
            <w:t xml:space="preserve"> </w:t>
          </w:r>
          <w:r w:rsidRPr="000F232E">
            <w:rPr>
              <w:rFonts w:ascii="Arial" w:hAnsi="Arial" w:cs="Arial"/>
              <w:noProof/>
              <w:color w:val="374151"/>
              <w:shd w:val="clear" w:color="auto" w:fill="F7F7F8"/>
            </w:rPr>
            <w:t>(Peppers, 1999)</w:t>
          </w:r>
          <w:r>
            <w:rPr>
              <w:rFonts w:ascii="Arial" w:hAnsi="Arial" w:cs="Arial"/>
              <w:color w:val="374151"/>
              <w:shd w:val="clear" w:color="auto" w:fill="F7F7F8"/>
            </w:rPr>
            <w:fldChar w:fldCharType="end"/>
          </w:r>
        </w:sdtContent>
      </w:sdt>
    </w:p>
    <w:p w14:paraId="58D738D0" w14:textId="26BD5462" w:rsidR="000F232E" w:rsidRPr="000F232E" w:rsidRDefault="000F232E" w:rsidP="00335479">
      <w:pPr>
        <w:pStyle w:val="ListParagraph"/>
        <w:numPr>
          <w:ilvl w:val="0"/>
          <w:numId w:val="3"/>
        </w:numPr>
        <w:spacing w:line="276" w:lineRule="auto"/>
        <w:rPr>
          <w:rFonts w:ascii="Arial" w:hAnsi="Arial" w:cs="Arial"/>
        </w:rPr>
      </w:pPr>
      <w:r w:rsidRPr="000F232E">
        <w:rPr>
          <w:rFonts w:ascii="Arial" w:hAnsi="Arial" w:cs="Arial"/>
          <w:color w:val="374151"/>
          <w:shd w:val="clear" w:color="auto" w:fill="F7F7F8"/>
        </w:rPr>
        <w:t>Interact</w:t>
      </w:r>
      <w:r>
        <w:rPr>
          <w:rFonts w:ascii="Arial" w:hAnsi="Arial" w:cs="Arial"/>
          <w:color w:val="374151"/>
          <w:shd w:val="clear" w:color="auto" w:fill="F7F7F8"/>
        </w:rPr>
        <w:t xml:space="preserve"> : </w:t>
      </w:r>
      <w:r w:rsidRPr="000F232E">
        <w:rPr>
          <w:rFonts w:ascii="Arial" w:hAnsi="Arial" w:cs="Arial"/>
          <w:color w:val="374151"/>
          <w:shd w:val="clear" w:color="auto" w:fill="F7F7F8"/>
        </w:rPr>
        <w:t xml:space="preserve">The third step of the IDIC model entails engaging with customers in a meaningful and relevant manner. HSBC can communicate with its customers through various communication channels, such as social media, email, and mobile applications, </w:t>
      </w:r>
      <w:r>
        <w:rPr>
          <w:rFonts w:ascii="Arial" w:hAnsi="Arial" w:cs="Arial"/>
          <w:color w:val="374151"/>
          <w:shd w:val="clear" w:color="auto" w:fill="F7F7F8"/>
        </w:rPr>
        <w:t xml:space="preserve">ATM’s </w:t>
      </w:r>
      <w:r w:rsidRPr="000F232E">
        <w:rPr>
          <w:rFonts w:ascii="Arial" w:hAnsi="Arial" w:cs="Arial"/>
          <w:color w:val="374151"/>
          <w:shd w:val="clear" w:color="auto" w:fill="F7F7F8"/>
        </w:rPr>
        <w:t>and provide them with personalised offers and suggestions.</w:t>
      </w:r>
    </w:p>
    <w:p w14:paraId="4F977663" w14:textId="37D8C240" w:rsidR="000F232E" w:rsidRDefault="000F232E" w:rsidP="00335479">
      <w:pPr>
        <w:pStyle w:val="ListParagraph"/>
        <w:numPr>
          <w:ilvl w:val="0"/>
          <w:numId w:val="3"/>
        </w:numPr>
        <w:spacing w:line="276" w:lineRule="auto"/>
        <w:rPr>
          <w:rFonts w:ascii="Arial" w:hAnsi="Arial" w:cs="Arial"/>
        </w:rPr>
      </w:pPr>
      <w:r w:rsidRPr="000F232E">
        <w:rPr>
          <w:rFonts w:ascii="Arial" w:hAnsi="Arial" w:cs="Arial"/>
        </w:rPr>
        <w:t xml:space="preserve">Customize : </w:t>
      </w:r>
      <w:r w:rsidRPr="000F232E">
        <w:rPr>
          <w:rFonts w:ascii="Arial" w:hAnsi="Arial" w:cs="Arial"/>
        </w:rPr>
        <w:t>The final step in the IDIC approach is to tailor products and services to the specific demands of each consumer. HSBC can leverage customer data analytics insights to build customised financial solutions for each customer, such as investment portfolios or mortgage packages.</w:t>
      </w:r>
      <w:sdt>
        <w:sdtPr>
          <w:rPr>
            <w:rFonts w:ascii="Arial" w:hAnsi="Arial" w:cs="Arial"/>
          </w:rPr>
          <w:id w:val="-845401854"/>
          <w:citation/>
        </w:sdtPr>
        <w:sdtContent>
          <w:r>
            <w:rPr>
              <w:rFonts w:ascii="Arial" w:hAnsi="Arial" w:cs="Arial"/>
            </w:rPr>
            <w:fldChar w:fldCharType="begin"/>
          </w:r>
          <w:r>
            <w:rPr>
              <w:rFonts w:ascii="Arial" w:hAnsi="Arial" w:cs="Arial"/>
            </w:rPr>
            <w:instrText xml:space="preserve"> CITATION HSB235 \l 2057 </w:instrText>
          </w:r>
          <w:r>
            <w:rPr>
              <w:rFonts w:ascii="Arial" w:hAnsi="Arial" w:cs="Arial"/>
            </w:rPr>
            <w:fldChar w:fldCharType="separate"/>
          </w:r>
          <w:r>
            <w:rPr>
              <w:rFonts w:ascii="Arial" w:hAnsi="Arial" w:cs="Arial"/>
              <w:noProof/>
            </w:rPr>
            <w:t xml:space="preserve"> </w:t>
          </w:r>
          <w:r w:rsidRPr="000F232E">
            <w:rPr>
              <w:rFonts w:ascii="Arial" w:hAnsi="Arial" w:cs="Arial"/>
              <w:noProof/>
            </w:rPr>
            <w:t>(HSBC, 2023)</w:t>
          </w:r>
          <w:r>
            <w:rPr>
              <w:rFonts w:ascii="Arial" w:hAnsi="Arial" w:cs="Arial"/>
            </w:rPr>
            <w:fldChar w:fldCharType="end"/>
          </w:r>
        </w:sdtContent>
      </w:sdt>
    </w:p>
    <w:p w14:paraId="64C3CA66" w14:textId="77777777" w:rsidR="000F232E" w:rsidRDefault="000F232E" w:rsidP="00335479">
      <w:pPr>
        <w:pStyle w:val="ListParagraph"/>
        <w:spacing w:line="276" w:lineRule="auto"/>
        <w:ind w:left="360"/>
        <w:rPr>
          <w:rFonts w:ascii="Arial" w:hAnsi="Arial" w:cs="Arial"/>
        </w:rPr>
      </w:pPr>
    </w:p>
    <w:p w14:paraId="01F2EF7F" w14:textId="52E0CAC9" w:rsidR="000F232E" w:rsidRPr="000F232E" w:rsidRDefault="000F232E" w:rsidP="00335479">
      <w:pPr>
        <w:pStyle w:val="ListParagraph"/>
        <w:spacing w:line="276" w:lineRule="auto"/>
        <w:ind w:left="0"/>
        <w:rPr>
          <w:rFonts w:ascii="Arial" w:hAnsi="Arial" w:cs="Arial"/>
        </w:rPr>
      </w:pPr>
      <w:r w:rsidRPr="000F232E">
        <w:rPr>
          <w:rFonts w:ascii="Arial" w:hAnsi="Arial" w:cs="Arial"/>
          <w:color w:val="374151"/>
          <w:shd w:val="clear" w:color="auto" w:fill="F7F7F8"/>
        </w:rPr>
        <w:t>The challenges associated with implementing this CRM in HSBC's marketing mix include concerns about data privacy, the cost and complexity of the implementation process, the need for accurate and complete customer data to make the CRM effective, and potential customer resistance to the use of their personal information for marketing purposes. In addition, HSBC may need to allocate significant resources to train employees to use the new technology and develop appropriate marketing strategies to meet the needs of each customer segment.</w:t>
      </w:r>
      <w:sdt>
        <w:sdtPr>
          <w:rPr>
            <w:rFonts w:ascii="Arial" w:hAnsi="Arial" w:cs="Arial"/>
            <w:color w:val="374151"/>
            <w:shd w:val="clear" w:color="auto" w:fill="F7F7F8"/>
          </w:rPr>
          <w:id w:val="-1994631395"/>
          <w:citation/>
        </w:sdtPr>
        <w:sdtContent>
          <w:r>
            <w:rPr>
              <w:rFonts w:ascii="Arial" w:hAnsi="Arial" w:cs="Arial"/>
              <w:color w:val="374151"/>
              <w:shd w:val="clear" w:color="auto" w:fill="F7F7F8"/>
            </w:rPr>
            <w:fldChar w:fldCharType="begin"/>
          </w:r>
          <w:r>
            <w:rPr>
              <w:rFonts w:ascii="Arial" w:hAnsi="Arial" w:cs="Arial"/>
              <w:color w:val="374151"/>
              <w:shd w:val="clear" w:color="auto" w:fill="F7F7F8"/>
            </w:rPr>
            <w:instrText xml:space="preserve"> CITATION Ran22 \l 2057 </w:instrText>
          </w:r>
          <w:r>
            <w:rPr>
              <w:rFonts w:ascii="Arial" w:hAnsi="Arial" w:cs="Arial"/>
              <w:color w:val="374151"/>
              <w:shd w:val="clear" w:color="auto" w:fill="F7F7F8"/>
            </w:rPr>
            <w:fldChar w:fldCharType="separate"/>
          </w:r>
          <w:r>
            <w:rPr>
              <w:rFonts w:ascii="Arial" w:hAnsi="Arial" w:cs="Arial"/>
              <w:noProof/>
              <w:color w:val="374151"/>
              <w:shd w:val="clear" w:color="auto" w:fill="F7F7F8"/>
            </w:rPr>
            <w:t xml:space="preserve"> </w:t>
          </w:r>
          <w:r w:rsidRPr="000F232E">
            <w:rPr>
              <w:rFonts w:ascii="Arial" w:hAnsi="Arial" w:cs="Arial"/>
              <w:noProof/>
              <w:color w:val="374151"/>
              <w:shd w:val="clear" w:color="auto" w:fill="F7F7F8"/>
            </w:rPr>
            <w:t>(Boteju, 2022)</w:t>
          </w:r>
          <w:r>
            <w:rPr>
              <w:rFonts w:ascii="Arial" w:hAnsi="Arial" w:cs="Arial"/>
              <w:color w:val="374151"/>
              <w:shd w:val="clear" w:color="auto" w:fill="F7F7F8"/>
            </w:rPr>
            <w:fldChar w:fldCharType="end"/>
          </w:r>
        </w:sdtContent>
      </w:sdt>
      <w:r>
        <w:rPr>
          <w:rFonts w:ascii="Arial" w:hAnsi="Arial" w:cs="Arial"/>
          <w:color w:val="374151"/>
          <w:shd w:val="clear" w:color="auto" w:fill="F7F7F8"/>
        </w:rPr>
        <w:t xml:space="preserve"> </w:t>
      </w:r>
      <w:r w:rsidRPr="000F232E">
        <w:rPr>
          <w:rFonts w:ascii="Arial" w:hAnsi="Arial" w:cs="Arial"/>
          <w:color w:val="374151"/>
          <w:shd w:val="clear" w:color="auto" w:fill="F7F7F8"/>
        </w:rPr>
        <w:t xml:space="preserve">The IDIC model benefits HSBC by allowing the bank to build a deeper understanding of its customers and their needs, which can assist boost </w:t>
      </w:r>
      <w:r w:rsidRPr="000F232E">
        <w:rPr>
          <w:rFonts w:ascii="Arial" w:hAnsi="Arial" w:cs="Arial"/>
          <w:color w:val="374151"/>
          <w:shd w:val="clear" w:color="auto" w:fill="F7F7F8"/>
        </w:rPr>
        <w:lastRenderedPageBreak/>
        <w:t>customer happiness and loyalty. HSBC can modify its products and services to better suit each client's tastes by collecting and analysing consumer data, resulting in a more personalised customer experience. This can lead to stronger client retention rates, higher levels of customer engagement, and higher revenue growth for the bank.</w:t>
      </w:r>
      <w:r>
        <w:rPr>
          <w:rFonts w:ascii="Arial" w:hAnsi="Arial" w:cs="Arial"/>
          <w:color w:val="374151"/>
          <w:shd w:val="clear" w:color="auto" w:fill="F7F7F8"/>
        </w:rPr>
        <w:t xml:space="preserve"> </w:t>
      </w:r>
    </w:p>
    <w:p w14:paraId="658C2C60" w14:textId="77777777" w:rsidR="00FD6B0D" w:rsidRPr="00FD6B0D" w:rsidRDefault="00FD6B0D" w:rsidP="000F232E">
      <w:pPr>
        <w:spacing w:line="360" w:lineRule="auto"/>
      </w:pPr>
    </w:p>
    <w:p w14:paraId="15D24B44" w14:textId="7C42BA62" w:rsidR="00916CC0" w:rsidRDefault="00FD6B0D" w:rsidP="000F232E">
      <w:pPr>
        <w:pStyle w:val="Heading1"/>
        <w:spacing w:line="360" w:lineRule="auto"/>
        <w:rPr>
          <w:rFonts w:ascii="Arial" w:hAnsi="Arial" w:cs="Arial"/>
          <w:color w:val="1F3864" w:themeColor="accent1" w:themeShade="80"/>
        </w:rPr>
      </w:pPr>
      <w:bookmarkStart w:id="5" w:name="_Toc133912037"/>
      <w:r>
        <w:rPr>
          <w:rFonts w:ascii="Arial" w:hAnsi="Arial" w:cs="Arial"/>
        </w:rPr>
        <w:t>5</w:t>
      </w:r>
      <w:r w:rsidR="00916CC0" w:rsidRPr="00916CC0">
        <w:rPr>
          <w:rFonts w:ascii="Arial" w:hAnsi="Arial" w:cs="Arial"/>
        </w:rPr>
        <w:t>.</w:t>
      </w:r>
      <w:r w:rsidR="00916CC0" w:rsidRPr="00916CC0">
        <w:rPr>
          <w:rFonts w:ascii="Arial" w:hAnsi="Arial" w:cs="Arial"/>
          <w:color w:val="1F3864" w:themeColor="accent1" w:themeShade="80"/>
        </w:rPr>
        <w:t>Recommendations</w:t>
      </w:r>
      <w:bookmarkEnd w:id="5"/>
    </w:p>
    <w:p w14:paraId="71E0F950" w14:textId="7A5D1742" w:rsidR="00916CC0" w:rsidRDefault="000F232E" w:rsidP="00335479">
      <w:pPr>
        <w:spacing w:line="360" w:lineRule="auto"/>
        <w:rPr>
          <w:rFonts w:ascii="Arial" w:hAnsi="Arial" w:cs="Arial"/>
        </w:rPr>
      </w:pPr>
      <w:r w:rsidRPr="000F232E">
        <w:rPr>
          <w:rFonts w:ascii="Arial" w:hAnsi="Arial" w:cs="Arial"/>
        </w:rPr>
        <w:t xml:space="preserve">A </w:t>
      </w:r>
      <w:r>
        <w:rPr>
          <w:rFonts w:ascii="Arial" w:hAnsi="Arial" w:cs="Arial"/>
        </w:rPr>
        <w:t>recommendation</w:t>
      </w:r>
      <w:r w:rsidRPr="000F232E">
        <w:rPr>
          <w:rFonts w:ascii="Arial" w:hAnsi="Arial" w:cs="Arial"/>
        </w:rPr>
        <w:t xml:space="preserve"> for HSBC bank</w:t>
      </w:r>
      <w:r w:rsidR="00335479">
        <w:rPr>
          <w:rFonts w:ascii="Arial" w:hAnsi="Arial" w:cs="Arial"/>
        </w:rPr>
        <w:t xml:space="preserve"> is to i</w:t>
      </w:r>
      <w:r w:rsidRPr="000F232E">
        <w:rPr>
          <w:rFonts w:ascii="Arial" w:hAnsi="Arial" w:cs="Arial"/>
        </w:rPr>
        <w:t>mplement an analytical CRM model to increase customer segmentation and customise client experiences, since the bank's customer retention rates have been declining and it wants to find a solution to improve customer happiness and loyalty.</w:t>
      </w:r>
    </w:p>
    <w:p w14:paraId="4792B3B5" w14:textId="0DF3AB20" w:rsidR="000F232E" w:rsidRDefault="000F232E" w:rsidP="00335479">
      <w:pPr>
        <w:spacing w:line="360" w:lineRule="auto"/>
        <w:rPr>
          <w:rFonts w:ascii="Arial" w:hAnsi="Arial" w:cs="Arial"/>
          <w:color w:val="000000" w:themeColor="text1"/>
        </w:rPr>
      </w:pPr>
      <w:r w:rsidRPr="000F232E">
        <w:rPr>
          <w:rFonts w:ascii="Arial" w:hAnsi="Arial" w:cs="Arial"/>
          <w:color w:val="000000" w:themeColor="text1"/>
        </w:rPr>
        <w:t>To increase customer segmentation and personalise the customer experience, HSBC should invest in an analytical CRM strategy. This will improve client happiness and loyalty, resulting in increased income for the bank. To develop confidence with its clients, HSBC should be clear about its data collecting and use policies.</w:t>
      </w:r>
    </w:p>
    <w:p w14:paraId="113F4523" w14:textId="744E0BDF" w:rsidR="00916CC0" w:rsidRDefault="000F232E" w:rsidP="00335479">
      <w:pPr>
        <w:spacing w:line="360" w:lineRule="auto"/>
        <w:rPr>
          <w:rFonts w:ascii="Arial" w:hAnsi="Arial" w:cs="Arial"/>
          <w:color w:val="000000" w:themeColor="text1"/>
        </w:rPr>
      </w:pPr>
      <w:r>
        <w:rPr>
          <w:rFonts w:ascii="Arial" w:hAnsi="Arial" w:cs="Arial"/>
          <w:color w:val="000000" w:themeColor="text1"/>
        </w:rPr>
        <w:t xml:space="preserve">Other recommendations is to </w:t>
      </w:r>
      <w:r w:rsidRPr="000F232E">
        <w:rPr>
          <w:rFonts w:ascii="Arial" w:hAnsi="Arial" w:cs="Arial"/>
          <w:color w:val="000000" w:themeColor="text1"/>
        </w:rPr>
        <w:t>Invest in technology to improve digital banking capabilities: HSBC should invest in technology to improve its digital banking skills. Customers will be able to access their accounts, perform transactions, and communicate with the bank more conveniently and effectively as a result of this. This will also assist HSBC in staying competitive in the digital banking industry</w:t>
      </w:r>
      <w:r>
        <w:rPr>
          <w:rFonts w:ascii="Arial" w:hAnsi="Arial" w:cs="Arial"/>
          <w:color w:val="000000" w:themeColor="text1"/>
        </w:rPr>
        <w:t xml:space="preserve"> , also </w:t>
      </w:r>
      <w:r w:rsidRPr="000F232E">
        <w:rPr>
          <w:rFonts w:ascii="Arial" w:hAnsi="Arial" w:cs="Arial"/>
          <w:color w:val="000000" w:themeColor="text1"/>
        </w:rPr>
        <w:t>Improve security and fraud prevention measures: HSBC should invest in technology and employees to improve its security and fraud prevention measures. This will help to protect customer data and prevent fraud, increasing customer trust and confidence in the bank.</w:t>
      </w:r>
    </w:p>
    <w:p w14:paraId="00C6EDED" w14:textId="3F1455A3" w:rsidR="000F232E" w:rsidRDefault="000F232E" w:rsidP="00335479">
      <w:pPr>
        <w:spacing w:line="360" w:lineRule="auto"/>
        <w:rPr>
          <w:rFonts w:ascii="Arial" w:hAnsi="Arial" w:cs="Arial"/>
          <w:color w:val="000000" w:themeColor="text1"/>
        </w:rPr>
      </w:pPr>
      <w:r w:rsidRPr="000F232E">
        <w:rPr>
          <w:rFonts w:ascii="Arial" w:hAnsi="Arial" w:cs="Arial"/>
          <w:color w:val="000000" w:themeColor="text1"/>
        </w:rPr>
        <w:t>Promote sustainability and social responsibility: By investing in environmentally and socially responsible projects and activities, HSBC should prioritise sustainability and social responsibility. This will strengthen the bank's reputation and attract consumers who are socially minded</w:t>
      </w:r>
      <w:r>
        <w:rPr>
          <w:rFonts w:ascii="Arial" w:hAnsi="Arial" w:cs="Arial"/>
          <w:color w:val="000000" w:themeColor="text1"/>
        </w:rPr>
        <w:t xml:space="preserve"> could be also really helpful for a long-term period point.</w:t>
      </w:r>
    </w:p>
    <w:p w14:paraId="57EF2BC8" w14:textId="0D6F69DB" w:rsidR="00916CC0" w:rsidRDefault="00916CC0" w:rsidP="00892A11">
      <w:pPr>
        <w:spacing w:line="360" w:lineRule="auto"/>
        <w:rPr>
          <w:rFonts w:ascii="Arial" w:hAnsi="Arial" w:cs="Arial"/>
          <w:color w:val="000000" w:themeColor="text1"/>
        </w:rPr>
      </w:pPr>
    </w:p>
    <w:p w14:paraId="56CE2F0F" w14:textId="77777777" w:rsidR="006B2D15" w:rsidRDefault="006B2D15" w:rsidP="00916CC0">
      <w:pPr>
        <w:pStyle w:val="Heading1"/>
        <w:rPr>
          <w:rFonts w:ascii="Arial" w:hAnsi="Arial" w:cs="Arial"/>
        </w:rPr>
      </w:pPr>
    </w:p>
    <w:p w14:paraId="22D0D72A" w14:textId="77777777" w:rsidR="006B2D15" w:rsidRDefault="006B2D15" w:rsidP="00916CC0">
      <w:pPr>
        <w:pStyle w:val="Heading1"/>
        <w:rPr>
          <w:rFonts w:ascii="Arial" w:hAnsi="Arial" w:cs="Arial"/>
        </w:rPr>
      </w:pPr>
    </w:p>
    <w:p w14:paraId="4E0C97EA" w14:textId="2513E6DF" w:rsidR="006B2D15" w:rsidRDefault="00FD6B0D" w:rsidP="00335479">
      <w:pPr>
        <w:pStyle w:val="Heading1"/>
        <w:rPr>
          <w:rFonts w:ascii="Arial" w:hAnsi="Arial" w:cs="Arial"/>
        </w:rPr>
      </w:pPr>
      <w:bookmarkStart w:id="6" w:name="_Toc133912038"/>
      <w:r>
        <w:rPr>
          <w:rFonts w:ascii="Arial" w:hAnsi="Arial" w:cs="Arial"/>
        </w:rPr>
        <w:t>6</w:t>
      </w:r>
      <w:r w:rsidR="00916CC0" w:rsidRPr="00916CC0">
        <w:rPr>
          <w:rFonts w:ascii="Arial" w:hAnsi="Arial" w:cs="Arial"/>
        </w:rPr>
        <w:t>.Conclusion</w:t>
      </w:r>
      <w:bookmarkEnd w:id="6"/>
    </w:p>
    <w:p w14:paraId="32E45E69" w14:textId="77777777" w:rsidR="00335479" w:rsidRPr="00335479" w:rsidRDefault="00335479" w:rsidP="00335479"/>
    <w:p w14:paraId="6B2C9676" w14:textId="77777777" w:rsidR="000F232E" w:rsidRPr="006B2D15" w:rsidRDefault="000F232E" w:rsidP="000F232E">
      <w:pPr>
        <w:spacing w:line="360" w:lineRule="auto"/>
        <w:rPr>
          <w:rFonts w:ascii="Arial" w:hAnsi="Arial" w:cs="Arial"/>
          <w:color w:val="374151"/>
          <w:shd w:val="clear" w:color="auto" w:fill="F7F7F8"/>
        </w:rPr>
      </w:pPr>
      <w:r w:rsidRPr="006B2D15">
        <w:rPr>
          <w:rFonts w:ascii="Arial" w:hAnsi="Arial" w:cs="Arial"/>
          <w:color w:val="374151"/>
          <w:shd w:val="clear" w:color="auto" w:fill="F7F7F8"/>
        </w:rPr>
        <w:lastRenderedPageBreak/>
        <w:t>It is likely that HSBC, like many other banks and businesses, has been affected by the pandemic. The pandemic has had a significant impact on the global economy and has forced businesses to adapt to new ways of working and serving customers.</w:t>
      </w:r>
      <w:r w:rsidRPr="006B2D15">
        <w:rPr>
          <w:rFonts w:ascii="Arial" w:hAnsi="Arial" w:cs="Arial"/>
          <w:color w:val="374151"/>
          <w:shd w:val="clear" w:color="auto" w:fill="F7F7F8"/>
        </w:rPr>
        <w:t xml:space="preserve"> </w:t>
      </w:r>
      <w:r w:rsidRPr="006B2D15">
        <w:rPr>
          <w:rFonts w:ascii="Arial" w:hAnsi="Arial" w:cs="Arial"/>
          <w:color w:val="374151"/>
          <w:shd w:val="clear" w:color="auto" w:fill="F7F7F8"/>
        </w:rPr>
        <w:t>Implementing an analytical CRM model help HSBC to adapt to these changes and improve its customer retention rates. By leveraging customer data and insights, HSBC personalize its products and services and provide a more seamless customer experience, even in the context of remote and digital interactions.</w:t>
      </w:r>
    </w:p>
    <w:p w14:paraId="55883D40" w14:textId="7CDD1972" w:rsidR="00916CC0" w:rsidRPr="006B2D15" w:rsidRDefault="000F232E" w:rsidP="000F232E">
      <w:pPr>
        <w:spacing w:line="360" w:lineRule="auto"/>
        <w:rPr>
          <w:rFonts w:ascii="Arial" w:hAnsi="Arial" w:cs="Arial"/>
        </w:rPr>
      </w:pPr>
      <w:r w:rsidRPr="006B2D15">
        <w:rPr>
          <w:rFonts w:ascii="Arial" w:hAnsi="Arial" w:cs="Arial"/>
          <w:color w:val="374151"/>
          <w:shd w:val="clear" w:color="auto" w:fill="F7F7F8"/>
        </w:rPr>
        <w:t xml:space="preserve"> </w:t>
      </w:r>
      <w:r w:rsidRPr="006B2D15">
        <w:rPr>
          <w:rFonts w:ascii="Arial" w:hAnsi="Arial" w:cs="Arial"/>
          <w:color w:val="374151"/>
          <w:shd w:val="clear" w:color="auto" w:fill="F7F7F8"/>
        </w:rPr>
        <w:t>However, implementing an analytical CRM model may also be challenging for HSBC, particularly in light of the pandemic. This may require significant investment in technology and personnel, which could be difficult to manage in the current economic climate.</w:t>
      </w:r>
      <w:r w:rsidRPr="006B2D15">
        <w:rPr>
          <w:rFonts w:ascii="Arial" w:hAnsi="Arial" w:cs="Arial"/>
          <w:color w:val="374151"/>
          <w:shd w:val="clear" w:color="auto" w:fill="F7F7F8"/>
        </w:rPr>
        <w:t xml:space="preserve"> </w:t>
      </w:r>
      <w:r w:rsidRPr="006B2D15">
        <w:rPr>
          <w:rFonts w:ascii="Arial" w:hAnsi="Arial" w:cs="Arial"/>
          <w:color w:val="374151"/>
          <w:shd w:val="clear" w:color="auto" w:fill="F7F7F8"/>
        </w:rPr>
        <w:t>Overall, HSBC will need to carefully weigh the costs and benefits of implementing an analytical CRM model, taking into account the challenges and opportunities presented by the pandemic. If HSBC decides to move forward with this strategy, it will need to ensure that it has the resources and capabilities to do so effectively.</w:t>
      </w:r>
      <w:r w:rsidR="006004F8">
        <w:rPr>
          <w:rFonts w:ascii="Arial" w:hAnsi="Arial" w:cs="Arial"/>
          <w:color w:val="374151"/>
          <w:shd w:val="clear" w:color="auto" w:fill="F7F7F8"/>
        </w:rPr>
        <w:t xml:space="preserve"> </w:t>
      </w:r>
      <w:r w:rsidR="006004F8">
        <w:rPr>
          <w:rFonts w:ascii="Arial" w:hAnsi="Arial" w:cs="Arial"/>
          <w:color w:val="374151"/>
          <w:shd w:val="clear" w:color="auto" w:fill="F7F7F8"/>
        </w:rPr>
        <w:tab/>
      </w:r>
    </w:p>
    <w:p w14:paraId="07AD8E24" w14:textId="2832BF44" w:rsidR="00916CC0" w:rsidRPr="000F232E" w:rsidRDefault="00916CC0" w:rsidP="00916CC0">
      <w:pPr>
        <w:rPr>
          <w:rFonts w:ascii="Arial" w:hAnsi="Arial" w:cs="Arial"/>
        </w:rPr>
      </w:pPr>
    </w:p>
    <w:p w14:paraId="3DE0526B" w14:textId="61C6ADFB" w:rsidR="00916CC0" w:rsidRDefault="00916CC0" w:rsidP="00916CC0"/>
    <w:p w14:paraId="02B6E0C8" w14:textId="111C480B" w:rsidR="003528B3" w:rsidRDefault="003528B3" w:rsidP="003528B3">
      <w:pPr>
        <w:pStyle w:val="NoSpacing"/>
      </w:pPr>
    </w:p>
    <w:bookmarkStart w:id="7" w:name="_Toc133912039" w:displacedByCustomXml="next"/>
    <w:sdt>
      <w:sdtPr>
        <w:id w:val="-437755624"/>
        <w:docPartObj>
          <w:docPartGallery w:val="Bibliographies"/>
          <w:docPartUnique/>
        </w:docPartObj>
      </w:sdtPr>
      <w:sdtEndPr>
        <w:rPr>
          <w:rFonts w:asciiTheme="minorHAnsi" w:eastAsiaTheme="minorHAnsi" w:hAnsiTheme="minorHAnsi" w:cstheme="minorBidi"/>
          <w:color w:val="auto"/>
          <w:sz w:val="22"/>
          <w:szCs w:val="22"/>
        </w:rPr>
      </w:sdtEndPr>
      <w:sdtContent>
        <w:p w14:paraId="77B5A7C5" w14:textId="17108A82" w:rsidR="000F232E" w:rsidRDefault="003528B3">
          <w:pPr>
            <w:pStyle w:val="Heading1"/>
          </w:pPr>
          <w:r>
            <w:t xml:space="preserve">7. </w:t>
          </w:r>
          <w:r w:rsidR="000F232E">
            <w:t>References</w:t>
          </w:r>
          <w:bookmarkEnd w:id="7"/>
        </w:p>
        <w:p w14:paraId="694A4A32" w14:textId="77777777" w:rsidR="005A098E" w:rsidRPr="005A098E" w:rsidRDefault="005A098E" w:rsidP="005A098E"/>
        <w:sdt>
          <w:sdtPr>
            <w:id w:val="-573587230"/>
            <w:bibliography/>
          </w:sdtPr>
          <w:sdtContent>
            <w:p w14:paraId="63F02B0F" w14:textId="77777777" w:rsidR="000F232E" w:rsidRDefault="000F232E" w:rsidP="000F232E">
              <w:pPr>
                <w:pStyle w:val="Bibliography"/>
                <w:ind w:left="720" w:hanging="720"/>
                <w:rPr>
                  <w:noProof/>
                  <w:sz w:val="24"/>
                  <w:szCs w:val="24"/>
                </w:rPr>
              </w:pPr>
              <w:r>
                <w:fldChar w:fldCharType="begin"/>
              </w:r>
              <w:r>
                <w:instrText xml:space="preserve"> BIBLIOGRAPHY </w:instrText>
              </w:r>
              <w:r>
                <w:fldChar w:fldCharType="separate"/>
              </w:r>
              <w:r>
                <w:rPr>
                  <w:noProof/>
                </w:rPr>
                <w:t xml:space="preserve">Boteju, R. (2022, 06 22). </w:t>
              </w:r>
              <w:r>
                <w:rPr>
                  <w:i/>
                  <w:iCs/>
                  <w:noProof/>
                </w:rPr>
                <w:t>https://www.hsbc.com/insight/topics/getting-smart-about-using-data</w:t>
              </w:r>
              <w:r>
                <w:rPr>
                  <w:noProof/>
                </w:rPr>
                <w:t>. Retrieved from https://www.hsbc.com/insight/topics/getting-smart-about-using-data: https://www.hsbc.com/insight/topics/getting-smart-about-using-data</w:t>
              </w:r>
            </w:p>
            <w:p w14:paraId="0FB0D656" w14:textId="77777777" w:rsidR="000F232E" w:rsidRDefault="000F232E" w:rsidP="000F232E">
              <w:pPr>
                <w:pStyle w:val="Bibliography"/>
                <w:ind w:left="720" w:hanging="720"/>
                <w:rPr>
                  <w:noProof/>
                </w:rPr>
              </w:pPr>
              <w:r>
                <w:rPr>
                  <w:noProof/>
                </w:rPr>
                <w:t xml:space="preserve">BROCK, T. (2022, 08 15). </w:t>
              </w:r>
              <w:r>
                <w:rPr>
                  <w:i/>
                  <w:iCs/>
                  <w:noProof/>
                </w:rPr>
                <w:t>https://www.investopedia.com/ask/answers/030315/what-impact-does-government-regulation-have-financial-services-sector.asp</w:t>
              </w:r>
              <w:r>
                <w:rPr>
                  <w:noProof/>
                </w:rPr>
                <w:t>. Retrieved from https://www.investopedia.com/ask/answers/030315/what-impact-does-government-regulation-have-financial-services-sector.asp: https://www.investopedia.com/ask/answers/030315/what-impact-does-government-regulation-have-financial-services-sector.asp</w:t>
              </w:r>
            </w:p>
            <w:p w14:paraId="0E1B6CB3" w14:textId="77777777" w:rsidR="000F232E" w:rsidRDefault="000F232E" w:rsidP="000F232E">
              <w:pPr>
                <w:pStyle w:val="Bibliography"/>
                <w:ind w:left="720" w:hanging="720"/>
                <w:rPr>
                  <w:noProof/>
                </w:rPr>
              </w:pPr>
              <w:r>
                <w:rPr>
                  <w:noProof/>
                </w:rPr>
                <w:t xml:space="preserve">Chetty, S. T. (2019, 04 1). </w:t>
              </w:r>
              <w:r>
                <w:rPr>
                  <w:i/>
                  <w:iCs/>
                  <w:noProof/>
                </w:rPr>
                <w:t>https://www.projectguru.in/different-elements-qci-model/</w:t>
              </w:r>
              <w:r>
                <w:rPr>
                  <w:noProof/>
                </w:rPr>
                <w:t>. Retrieved from https://www.projectguru.in/different-elements-qci-model/: https://www.projectguru.in/different-elements-qci-model/</w:t>
              </w:r>
            </w:p>
            <w:p w14:paraId="4D25BF21" w14:textId="77777777" w:rsidR="000F232E" w:rsidRDefault="000F232E" w:rsidP="000F232E">
              <w:pPr>
                <w:pStyle w:val="Bibliography"/>
                <w:ind w:left="720" w:hanging="720"/>
                <w:rPr>
                  <w:noProof/>
                </w:rPr>
              </w:pPr>
              <w:r>
                <w:rPr>
                  <w:noProof/>
                </w:rPr>
                <w:t xml:space="preserve">Choi, M. (2022, 10 05). </w:t>
              </w:r>
              <w:r>
                <w:rPr>
                  <w:i/>
                  <w:iCs/>
                  <w:noProof/>
                </w:rPr>
                <w:t>https://www.scmp.com/business/banking-finance/article/3194926/hsbc-warns-only-companies-robust-sustainability-strategy</w:t>
              </w:r>
              <w:r>
                <w:rPr>
                  <w:noProof/>
                </w:rPr>
                <w:t>. Retrieved from https://www.scmp.com/business/banking-finance/article/3194926/hsbc-warns-only-companies-robust-sustainability-strategy: https://www.scmp.com/business/banking-finance/article/3194926/hsbc-warns-only-companies-robust-sustainability-strategy</w:t>
              </w:r>
            </w:p>
            <w:p w14:paraId="3C22465B" w14:textId="77777777" w:rsidR="000F232E" w:rsidRDefault="000F232E" w:rsidP="000F232E">
              <w:pPr>
                <w:pStyle w:val="Bibliography"/>
                <w:ind w:left="720" w:hanging="720"/>
                <w:rPr>
                  <w:noProof/>
                </w:rPr>
              </w:pPr>
              <w:r>
                <w:rPr>
                  <w:noProof/>
                </w:rPr>
                <w:lastRenderedPageBreak/>
                <w:t xml:space="preserve">finance, L. (2011, 07 07). </w:t>
              </w:r>
              <w:r>
                <w:rPr>
                  <w:i/>
                  <w:iCs/>
                  <w:noProof/>
                </w:rPr>
                <w:t>https://wikimemoires.net/2011/06/the-customer-relationship-management-frameworks-models/</w:t>
              </w:r>
              <w:r>
                <w:rPr>
                  <w:noProof/>
                </w:rPr>
                <w:t>. Retrieved from https://wikimemoires.net/2011/06/the-customer-relationship-management-frameworks-models/: https://wikimemoires.net/2011/06/the-customer-relationship-management-frameworks-models/</w:t>
              </w:r>
            </w:p>
            <w:p w14:paraId="09F1E415" w14:textId="77777777" w:rsidR="000F232E" w:rsidRDefault="000F232E" w:rsidP="000F232E">
              <w:pPr>
                <w:pStyle w:val="Bibliography"/>
                <w:ind w:left="720" w:hanging="720"/>
                <w:rPr>
                  <w:noProof/>
                </w:rPr>
              </w:pPr>
              <w:r>
                <w:rPr>
                  <w:noProof/>
                </w:rPr>
                <w:t xml:space="preserve">Frow, A. P. (2015). </w:t>
              </w:r>
              <w:r>
                <w:rPr>
                  <w:i/>
                  <w:iCs/>
                  <w:noProof/>
                </w:rPr>
                <w:t>https://assets.cambridge.org/97811070/14961/frontmatter/9781107014961_frontmatter.pdf</w:t>
              </w:r>
              <w:r>
                <w:rPr>
                  <w:noProof/>
                </w:rPr>
                <w:t>. Retrieved from https://assets.cambridge.org/97811070/14961/frontmatter/9781107014961_frontmatter.pdf</w:t>
              </w:r>
            </w:p>
            <w:p w14:paraId="1FC7B6FF" w14:textId="77777777" w:rsidR="000F232E" w:rsidRDefault="000F232E" w:rsidP="000F232E">
              <w:pPr>
                <w:pStyle w:val="Bibliography"/>
                <w:ind w:left="720" w:hanging="720"/>
                <w:rPr>
                  <w:noProof/>
                </w:rPr>
              </w:pPr>
              <w:r>
                <w:rPr>
                  <w:noProof/>
                </w:rPr>
                <w:t xml:space="preserve">Group, H. (2023). </w:t>
              </w:r>
              <w:r>
                <w:rPr>
                  <w:i/>
                  <w:iCs/>
                  <w:noProof/>
                </w:rPr>
                <w:t>https://www.hsbc.com/who-we-are/our-history</w:t>
              </w:r>
              <w:r>
                <w:rPr>
                  <w:noProof/>
                </w:rPr>
                <w:t>. Retrieved from https://www.hsbc.com/who-we-are/our-history</w:t>
              </w:r>
            </w:p>
            <w:p w14:paraId="4BC42569" w14:textId="77777777" w:rsidR="000F232E" w:rsidRDefault="000F232E" w:rsidP="000F232E">
              <w:pPr>
                <w:pStyle w:val="Bibliography"/>
                <w:ind w:left="720" w:hanging="720"/>
                <w:rPr>
                  <w:noProof/>
                </w:rPr>
              </w:pPr>
              <w:r>
                <w:rPr>
                  <w:noProof/>
                </w:rPr>
                <w:t xml:space="preserve">HSBC. (2023). </w:t>
              </w:r>
              <w:r>
                <w:rPr>
                  <w:i/>
                  <w:iCs/>
                  <w:noProof/>
                </w:rPr>
                <w:t>https://www.hsbc.com/who-we-are/businesses-and-customers</w:t>
              </w:r>
              <w:r>
                <w:rPr>
                  <w:noProof/>
                </w:rPr>
                <w:t>. Retrieved from https://www.hsbc.com/who-we-are/businesses-and-customers</w:t>
              </w:r>
            </w:p>
            <w:p w14:paraId="3EDBFFA4" w14:textId="77777777" w:rsidR="000F232E" w:rsidRDefault="000F232E" w:rsidP="000F232E">
              <w:pPr>
                <w:pStyle w:val="Bibliography"/>
                <w:ind w:left="720" w:hanging="720"/>
                <w:rPr>
                  <w:noProof/>
                </w:rPr>
              </w:pPr>
              <w:r>
                <w:rPr>
                  <w:noProof/>
                </w:rPr>
                <w:t xml:space="preserve">HSBC. (2023). </w:t>
              </w:r>
              <w:r>
                <w:rPr>
                  <w:i/>
                  <w:iCs/>
                  <w:noProof/>
                </w:rPr>
                <w:t>https://www.hsbc.com/who-we-are/digital-banking</w:t>
              </w:r>
              <w:r>
                <w:rPr>
                  <w:noProof/>
                </w:rPr>
                <w:t>. Retrieved from https://www.hsbc.com/who-we-are/digital-banking: https://www.hsbc.com/who-we-are/digital-banking</w:t>
              </w:r>
            </w:p>
            <w:p w14:paraId="18EB0FE5" w14:textId="77777777" w:rsidR="000F232E" w:rsidRDefault="000F232E" w:rsidP="000F232E">
              <w:pPr>
                <w:pStyle w:val="Bibliography"/>
                <w:ind w:left="720" w:hanging="720"/>
                <w:rPr>
                  <w:noProof/>
                </w:rPr>
              </w:pPr>
              <w:r>
                <w:rPr>
                  <w:noProof/>
                </w:rPr>
                <w:t xml:space="preserve">HSBC. (2023). </w:t>
              </w:r>
              <w:r>
                <w:rPr>
                  <w:i/>
                  <w:iCs/>
                  <w:noProof/>
                </w:rPr>
                <w:t>https://www.hsbc.com/who-we-are/purpose-values-and-strategy/our-strategy</w:t>
              </w:r>
              <w:r>
                <w:rPr>
                  <w:noProof/>
                </w:rPr>
                <w:t>. Retrieved from https://www.hsbc.com/who-we-are/purpose-values-and-strategy/our-strategy: https://www.hsbc.com/who-we-are/purpose-values-and-strategy/our-strategy</w:t>
              </w:r>
            </w:p>
            <w:p w14:paraId="0CCD8B74" w14:textId="77777777" w:rsidR="000F232E" w:rsidRDefault="000F232E" w:rsidP="000F232E">
              <w:pPr>
                <w:pStyle w:val="Bibliography"/>
                <w:ind w:left="720" w:hanging="720"/>
                <w:rPr>
                  <w:noProof/>
                </w:rPr>
              </w:pPr>
              <w:r>
                <w:rPr>
                  <w:noProof/>
                </w:rPr>
                <w:t xml:space="preserve">LUND, J. (2023, 02 9). </w:t>
              </w:r>
              <w:r>
                <w:rPr>
                  <w:i/>
                  <w:iCs/>
                  <w:noProof/>
                </w:rPr>
                <w:t>https://www.superoffice.com/blog/what-is-crm/</w:t>
              </w:r>
              <w:r>
                <w:rPr>
                  <w:noProof/>
                </w:rPr>
                <w:t>. Retrieved from https://www.superoffice.com/blog/what-is-crm/</w:t>
              </w:r>
            </w:p>
            <w:p w14:paraId="446B8AA7" w14:textId="77777777" w:rsidR="000F232E" w:rsidRDefault="000F232E" w:rsidP="000F232E">
              <w:pPr>
                <w:pStyle w:val="Bibliography"/>
                <w:ind w:left="720" w:hanging="720"/>
                <w:rPr>
                  <w:noProof/>
                </w:rPr>
              </w:pPr>
              <w:r>
                <w:rPr>
                  <w:noProof/>
                </w:rPr>
                <w:t xml:space="preserve">Martin, K. (2020, 11 26). </w:t>
              </w:r>
              <w:r>
                <w:rPr>
                  <w:i/>
                  <w:iCs/>
                  <w:noProof/>
                </w:rPr>
                <w:t>https://www.hsbc.com/insight/topics/how-banking-will-change-after-covid-19</w:t>
              </w:r>
              <w:r>
                <w:rPr>
                  <w:noProof/>
                </w:rPr>
                <w:t>. Retrieved from https://www.hsbc.com/insight/topics/how-banking-will-change-after-covid-19: https://www.hsbc.com/insight/topics/how-banking-will-change-after-covid-19</w:t>
              </w:r>
            </w:p>
            <w:p w14:paraId="6CB2F445" w14:textId="77777777" w:rsidR="000F232E" w:rsidRDefault="000F232E" w:rsidP="000F232E">
              <w:pPr>
                <w:pStyle w:val="Bibliography"/>
                <w:ind w:left="720" w:hanging="720"/>
                <w:rPr>
                  <w:noProof/>
                </w:rPr>
              </w:pPr>
              <w:r>
                <w:rPr>
                  <w:noProof/>
                </w:rPr>
                <w:t xml:space="preserve">Martins, E. (2022, 01 18). </w:t>
              </w:r>
              <w:r>
                <w:rPr>
                  <w:i/>
                  <w:iCs/>
                  <w:noProof/>
                </w:rPr>
                <w:t>https://www.research.hsbc.com/C/1/1/320/gtpVmVV</w:t>
              </w:r>
              <w:r>
                <w:rPr>
                  <w:noProof/>
                </w:rPr>
                <w:t>. Retrieved from https://www.research.hsbc.com/C/1/1/320/gtpVmVV: https://www.research.hsbc.com/C/1/1/320/gtpVmVV</w:t>
              </w:r>
            </w:p>
            <w:p w14:paraId="2851DF79" w14:textId="77777777" w:rsidR="000F232E" w:rsidRDefault="000F232E" w:rsidP="000F232E">
              <w:pPr>
                <w:pStyle w:val="Bibliography"/>
                <w:ind w:left="720" w:hanging="720"/>
                <w:rPr>
                  <w:noProof/>
                </w:rPr>
              </w:pPr>
              <w:r>
                <w:rPr>
                  <w:noProof/>
                </w:rPr>
                <w:t xml:space="preserve">Murphy, F. (2021, 08 02). </w:t>
              </w:r>
              <w:r>
                <w:rPr>
                  <w:i/>
                  <w:iCs/>
                  <w:noProof/>
                </w:rPr>
                <w:t>https://www.essaypandas.com/essay/HSBC-Holdings-plc-3181-Pestel-Analysis</w:t>
              </w:r>
              <w:r>
                <w:rPr>
                  <w:noProof/>
                </w:rPr>
                <w:t>. Retrieved from https://www.essaypandas.com/essay/HSBC-Holdings-plc-3181-Pestel-Analysis: https://www.essaypandas.com/essay/HSBC-Holdings-plc-3181-Pestel-Analysis</w:t>
              </w:r>
            </w:p>
            <w:p w14:paraId="67F6E7B7" w14:textId="77777777" w:rsidR="000F232E" w:rsidRDefault="000F232E" w:rsidP="000F232E">
              <w:pPr>
                <w:pStyle w:val="Bibliography"/>
                <w:ind w:left="720" w:hanging="720"/>
                <w:rPr>
                  <w:noProof/>
                </w:rPr>
              </w:pPr>
              <w:r>
                <w:rPr>
                  <w:noProof/>
                </w:rPr>
                <w:t xml:space="preserve">Noel Quinn. (2023). </w:t>
              </w:r>
              <w:r>
                <w:rPr>
                  <w:i/>
                  <w:iCs/>
                  <w:noProof/>
                </w:rPr>
                <w:t>https://www.hsbc.com/who-we-are/purpose-values-and-strategy</w:t>
              </w:r>
              <w:r>
                <w:rPr>
                  <w:noProof/>
                </w:rPr>
                <w:t>. Retrieved from https://www.hsbc.com/who-we-are/purpose-values-and-strategy</w:t>
              </w:r>
            </w:p>
            <w:p w14:paraId="0624519E" w14:textId="77777777" w:rsidR="000F232E" w:rsidRDefault="000F232E" w:rsidP="000F232E">
              <w:pPr>
                <w:pStyle w:val="Bibliography"/>
                <w:ind w:left="720" w:hanging="720"/>
                <w:rPr>
                  <w:noProof/>
                </w:rPr>
              </w:pPr>
              <w:r>
                <w:rPr>
                  <w:noProof/>
                </w:rPr>
                <w:t xml:space="preserve">P Kotler, K. K. (2016, 01 20). </w:t>
              </w:r>
              <w:r>
                <w:rPr>
                  <w:i/>
                  <w:iCs/>
                  <w:noProof/>
                </w:rPr>
                <w:t>http://www.ijbts-journal.com/images/main_1366796758/YU19-5%20ING.pdf</w:t>
              </w:r>
              <w:r>
                <w:rPr>
                  <w:noProof/>
                </w:rPr>
                <w:t>. Retrieved from http://www.ijbts-journal.com/images/main_1366796758/YU19-5%20ING.pdf: http://www.ijbts-journal.com/images/main_1366796758/YU19-5%20ING.pdf</w:t>
              </w:r>
            </w:p>
            <w:p w14:paraId="3A5BD0B9" w14:textId="77777777" w:rsidR="000F232E" w:rsidRDefault="000F232E" w:rsidP="000F232E">
              <w:pPr>
                <w:pStyle w:val="Bibliography"/>
                <w:ind w:left="720" w:hanging="720"/>
                <w:rPr>
                  <w:noProof/>
                </w:rPr>
              </w:pPr>
              <w:r>
                <w:rPr>
                  <w:noProof/>
                </w:rPr>
                <w:t xml:space="preserve">Peppers, D. (1999, 02 02). </w:t>
              </w:r>
              <w:r>
                <w:rPr>
                  <w:i/>
                  <w:iCs/>
                  <w:noProof/>
                </w:rPr>
                <w:t>https://hbr.org/1999/01/is-your-company-ready-for-one-to-one-marketing</w:t>
              </w:r>
              <w:r>
                <w:rPr>
                  <w:noProof/>
                </w:rPr>
                <w:t>. Retrieved from https://hbr.org/1999/01/is-your-company-ready-for-one-to-one-marketing: https://hbr.org/1999/01/is-your-company-ready-for-one-to-one-marketing</w:t>
              </w:r>
            </w:p>
            <w:p w14:paraId="6F631721" w14:textId="77777777" w:rsidR="000F232E" w:rsidRDefault="000F232E" w:rsidP="000F232E">
              <w:pPr>
                <w:pStyle w:val="Bibliography"/>
                <w:ind w:left="720" w:hanging="720"/>
                <w:rPr>
                  <w:noProof/>
                </w:rPr>
              </w:pPr>
              <w:r>
                <w:rPr>
                  <w:noProof/>
                </w:rPr>
                <w:lastRenderedPageBreak/>
                <w:t xml:space="preserve">Roland T. Rust, A. J. (1995, 04 2). </w:t>
              </w:r>
              <w:r>
                <w:rPr>
                  <w:i/>
                  <w:iCs/>
                  <w:noProof/>
                </w:rPr>
                <w:t>https://www.jstor.org/stable/1252073</w:t>
              </w:r>
              <w:r>
                <w:rPr>
                  <w:noProof/>
                </w:rPr>
                <w:t>. Retrieved from https://www.jstor.org/stable/1252073: https://www.jstor.org/stable/1252073</w:t>
              </w:r>
            </w:p>
            <w:p w14:paraId="477B4998" w14:textId="77777777" w:rsidR="000F232E" w:rsidRDefault="000F232E" w:rsidP="000F232E">
              <w:pPr>
                <w:pStyle w:val="Bibliography"/>
                <w:ind w:left="720" w:hanging="720"/>
                <w:rPr>
                  <w:noProof/>
                </w:rPr>
              </w:pPr>
              <w:r>
                <w:rPr>
                  <w:noProof/>
                </w:rPr>
                <w:t xml:space="preserve">Thomas, R. (2020, 11 03). </w:t>
              </w:r>
              <w:r>
                <w:rPr>
                  <w:i/>
                  <w:iCs/>
                  <w:noProof/>
                </w:rPr>
                <w:t>https://www.linkedin.com/pulse/idic-model-crm-robert-thomas/</w:t>
              </w:r>
              <w:r>
                <w:rPr>
                  <w:noProof/>
                </w:rPr>
                <w:t>. Retrieved from https://www.linkedin.com/pulse/idic-model-crm-robert-thomas/: https://www.linkedin.com/pulse/idic-model-crm-robert-thomas/</w:t>
              </w:r>
            </w:p>
            <w:p w14:paraId="0EF21BCB" w14:textId="4B3E65B7" w:rsidR="000F232E" w:rsidRDefault="000F232E" w:rsidP="000F232E">
              <w:r>
                <w:rPr>
                  <w:b/>
                  <w:bCs/>
                  <w:noProof/>
                </w:rPr>
                <w:fldChar w:fldCharType="end"/>
              </w:r>
            </w:p>
          </w:sdtContent>
        </w:sdt>
      </w:sdtContent>
    </w:sdt>
    <w:p w14:paraId="27DDB88E" w14:textId="47A2FCA6" w:rsidR="001134A3" w:rsidRPr="001134A3" w:rsidRDefault="001134A3" w:rsidP="001134A3">
      <w:pPr>
        <w:spacing w:line="360" w:lineRule="auto"/>
      </w:pPr>
    </w:p>
    <w:sectPr w:rsidR="001134A3" w:rsidRPr="001134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611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8BC7292"/>
    <w:multiLevelType w:val="multilevel"/>
    <w:tmpl w:val="15641020"/>
    <w:lvl w:ilvl="0">
      <w:start w:val="1"/>
      <w:numFmt w:val="decimal"/>
      <w:lvlText w:val="%1.0"/>
      <w:lvlJc w:val="left"/>
      <w:pPr>
        <w:ind w:left="528" w:hanging="528"/>
      </w:pPr>
      <w:rPr>
        <w:rFonts w:hint="default"/>
      </w:rPr>
    </w:lvl>
    <w:lvl w:ilvl="1">
      <w:start w:val="1"/>
      <w:numFmt w:val="decimal"/>
      <w:lvlText w:val="%1.%2"/>
      <w:lvlJc w:val="left"/>
      <w:pPr>
        <w:ind w:left="1248" w:hanging="52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175460">
    <w:abstractNumId w:val="1"/>
  </w:num>
  <w:num w:numId="2" w16cid:durableId="254680447">
    <w:abstractNumId w:val="2"/>
  </w:num>
  <w:num w:numId="3" w16cid:durableId="427384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6B"/>
    <w:rsid w:val="000105AA"/>
    <w:rsid w:val="000226BB"/>
    <w:rsid w:val="000340A9"/>
    <w:rsid w:val="00067131"/>
    <w:rsid w:val="000E6C45"/>
    <w:rsid w:val="000F232E"/>
    <w:rsid w:val="00103FB1"/>
    <w:rsid w:val="001134A3"/>
    <w:rsid w:val="00113AD3"/>
    <w:rsid w:val="001815D9"/>
    <w:rsid w:val="001F501B"/>
    <w:rsid w:val="002608C0"/>
    <w:rsid w:val="0027144A"/>
    <w:rsid w:val="002E5045"/>
    <w:rsid w:val="003021CE"/>
    <w:rsid w:val="00334D39"/>
    <w:rsid w:val="00335479"/>
    <w:rsid w:val="003439BE"/>
    <w:rsid w:val="003528B3"/>
    <w:rsid w:val="0037358D"/>
    <w:rsid w:val="00386D26"/>
    <w:rsid w:val="003B074B"/>
    <w:rsid w:val="003D658A"/>
    <w:rsid w:val="00401DF3"/>
    <w:rsid w:val="004553A7"/>
    <w:rsid w:val="004A3C35"/>
    <w:rsid w:val="004C6F80"/>
    <w:rsid w:val="004E0E7E"/>
    <w:rsid w:val="0052513B"/>
    <w:rsid w:val="00594FF6"/>
    <w:rsid w:val="005A098E"/>
    <w:rsid w:val="005C7158"/>
    <w:rsid w:val="005D4256"/>
    <w:rsid w:val="005F2AD0"/>
    <w:rsid w:val="006004F8"/>
    <w:rsid w:val="0060727F"/>
    <w:rsid w:val="00644F7D"/>
    <w:rsid w:val="00652ACD"/>
    <w:rsid w:val="00687F82"/>
    <w:rsid w:val="006B2D15"/>
    <w:rsid w:val="006C1241"/>
    <w:rsid w:val="00761D39"/>
    <w:rsid w:val="00774018"/>
    <w:rsid w:val="0077692A"/>
    <w:rsid w:val="00796A46"/>
    <w:rsid w:val="007F26B3"/>
    <w:rsid w:val="00814B1B"/>
    <w:rsid w:val="00853754"/>
    <w:rsid w:val="008862AA"/>
    <w:rsid w:val="00891C73"/>
    <w:rsid w:val="00892A11"/>
    <w:rsid w:val="008D1FE6"/>
    <w:rsid w:val="0090136B"/>
    <w:rsid w:val="00916CC0"/>
    <w:rsid w:val="00955E47"/>
    <w:rsid w:val="009807F5"/>
    <w:rsid w:val="009D5710"/>
    <w:rsid w:val="00A508CB"/>
    <w:rsid w:val="00A844BD"/>
    <w:rsid w:val="00AA5F02"/>
    <w:rsid w:val="00AE2364"/>
    <w:rsid w:val="00AE7F4B"/>
    <w:rsid w:val="00B172D1"/>
    <w:rsid w:val="00B43ACD"/>
    <w:rsid w:val="00B64B32"/>
    <w:rsid w:val="00B868C6"/>
    <w:rsid w:val="00B87F6E"/>
    <w:rsid w:val="00BE10AD"/>
    <w:rsid w:val="00BE1DF3"/>
    <w:rsid w:val="00C033C9"/>
    <w:rsid w:val="00C0506B"/>
    <w:rsid w:val="00C33009"/>
    <w:rsid w:val="00C46101"/>
    <w:rsid w:val="00C76BEE"/>
    <w:rsid w:val="00D240AF"/>
    <w:rsid w:val="00D866F6"/>
    <w:rsid w:val="00DC6214"/>
    <w:rsid w:val="00F41A94"/>
    <w:rsid w:val="00F5224E"/>
    <w:rsid w:val="00FA4C11"/>
    <w:rsid w:val="00FA5785"/>
    <w:rsid w:val="00FD266D"/>
    <w:rsid w:val="00FD6B0D"/>
    <w:rsid w:val="00FE2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4C46"/>
  <w15:docId w15:val="{0DCE9829-5B6A-4177-B936-CF54E39F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8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2A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8C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2A11"/>
    <w:pPr>
      <w:ind w:left="720"/>
      <w:contextualSpacing/>
    </w:pPr>
  </w:style>
  <w:style w:type="character" w:customStyle="1" w:styleId="Heading2Char">
    <w:name w:val="Heading 2 Char"/>
    <w:basedOn w:val="DefaultParagraphFont"/>
    <w:link w:val="Heading2"/>
    <w:uiPriority w:val="9"/>
    <w:rsid w:val="00892A11"/>
    <w:rPr>
      <w:rFonts w:asciiTheme="majorHAnsi" w:eastAsiaTheme="majorEastAsia" w:hAnsiTheme="majorHAnsi" w:cstheme="majorBidi"/>
      <w:color w:val="2F5496" w:themeColor="accent1" w:themeShade="BF"/>
      <w:sz w:val="26"/>
      <w:szCs w:val="26"/>
    </w:rPr>
  </w:style>
  <w:style w:type="character" w:customStyle="1" w:styleId="sw">
    <w:name w:val="sw"/>
    <w:basedOn w:val="DefaultParagraphFont"/>
    <w:rsid w:val="003D658A"/>
  </w:style>
  <w:style w:type="paragraph" w:styleId="TOCHeading">
    <w:name w:val="TOC Heading"/>
    <w:basedOn w:val="Heading1"/>
    <w:next w:val="Normal"/>
    <w:uiPriority w:val="39"/>
    <w:unhideWhenUsed/>
    <w:qFormat/>
    <w:rsid w:val="00916CC0"/>
    <w:pPr>
      <w:outlineLvl w:val="9"/>
    </w:pPr>
    <w:rPr>
      <w:kern w:val="0"/>
      <w:lang w:val="en-US"/>
      <w14:ligatures w14:val="none"/>
    </w:rPr>
  </w:style>
  <w:style w:type="paragraph" w:styleId="TOC1">
    <w:name w:val="toc 1"/>
    <w:basedOn w:val="Normal"/>
    <w:next w:val="Normal"/>
    <w:autoRedefine/>
    <w:uiPriority w:val="39"/>
    <w:unhideWhenUsed/>
    <w:rsid w:val="00916CC0"/>
    <w:pPr>
      <w:spacing w:after="100"/>
    </w:pPr>
  </w:style>
  <w:style w:type="paragraph" w:styleId="TOC2">
    <w:name w:val="toc 2"/>
    <w:basedOn w:val="Normal"/>
    <w:next w:val="Normal"/>
    <w:autoRedefine/>
    <w:uiPriority w:val="39"/>
    <w:unhideWhenUsed/>
    <w:rsid w:val="00916CC0"/>
    <w:pPr>
      <w:spacing w:after="100"/>
      <w:ind w:left="220"/>
    </w:pPr>
  </w:style>
  <w:style w:type="character" w:styleId="Hyperlink">
    <w:name w:val="Hyperlink"/>
    <w:basedOn w:val="DefaultParagraphFont"/>
    <w:uiPriority w:val="99"/>
    <w:unhideWhenUsed/>
    <w:rsid w:val="00916CC0"/>
    <w:rPr>
      <w:color w:val="0563C1" w:themeColor="hyperlink"/>
      <w:u w:val="single"/>
    </w:rPr>
  </w:style>
  <w:style w:type="character" w:customStyle="1" w:styleId="words">
    <w:name w:val="words"/>
    <w:basedOn w:val="DefaultParagraphFont"/>
    <w:rsid w:val="009D5710"/>
  </w:style>
  <w:style w:type="paragraph" w:styleId="Caption">
    <w:name w:val="caption"/>
    <w:basedOn w:val="Normal"/>
    <w:next w:val="Normal"/>
    <w:uiPriority w:val="35"/>
    <w:unhideWhenUsed/>
    <w:qFormat/>
    <w:rsid w:val="003439B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F232E"/>
  </w:style>
  <w:style w:type="paragraph" w:styleId="NoSpacing">
    <w:name w:val="No Spacing"/>
    <w:uiPriority w:val="1"/>
    <w:qFormat/>
    <w:rsid w:val="003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9753">
      <w:bodyDiv w:val="1"/>
      <w:marLeft w:val="0"/>
      <w:marRight w:val="0"/>
      <w:marTop w:val="0"/>
      <w:marBottom w:val="0"/>
      <w:divBdr>
        <w:top w:val="none" w:sz="0" w:space="0" w:color="auto"/>
        <w:left w:val="none" w:sz="0" w:space="0" w:color="auto"/>
        <w:bottom w:val="none" w:sz="0" w:space="0" w:color="auto"/>
        <w:right w:val="none" w:sz="0" w:space="0" w:color="auto"/>
      </w:divBdr>
    </w:div>
    <w:div w:id="88623174">
      <w:bodyDiv w:val="1"/>
      <w:marLeft w:val="0"/>
      <w:marRight w:val="0"/>
      <w:marTop w:val="0"/>
      <w:marBottom w:val="0"/>
      <w:divBdr>
        <w:top w:val="none" w:sz="0" w:space="0" w:color="auto"/>
        <w:left w:val="none" w:sz="0" w:space="0" w:color="auto"/>
        <w:bottom w:val="none" w:sz="0" w:space="0" w:color="auto"/>
        <w:right w:val="none" w:sz="0" w:space="0" w:color="auto"/>
      </w:divBdr>
    </w:div>
    <w:div w:id="180779865">
      <w:bodyDiv w:val="1"/>
      <w:marLeft w:val="0"/>
      <w:marRight w:val="0"/>
      <w:marTop w:val="0"/>
      <w:marBottom w:val="0"/>
      <w:divBdr>
        <w:top w:val="none" w:sz="0" w:space="0" w:color="auto"/>
        <w:left w:val="none" w:sz="0" w:space="0" w:color="auto"/>
        <w:bottom w:val="none" w:sz="0" w:space="0" w:color="auto"/>
        <w:right w:val="none" w:sz="0" w:space="0" w:color="auto"/>
      </w:divBdr>
    </w:div>
    <w:div w:id="210507527">
      <w:bodyDiv w:val="1"/>
      <w:marLeft w:val="0"/>
      <w:marRight w:val="0"/>
      <w:marTop w:val="0"/>
      <w:marBottom w:val="0"/>
      <w:divBdr>
        <w:top w:val="none" w:sz="0" w:space="0" w:color="auto"/>
        <w:left w:val="none" w:sz="0" w:space="0" w:color="auto"/>
        <w:bottom w:val="none" w:sz="0" w:space="0" w:color="auto"/>
        <w:right w:val="none" w:sz="0" w:space="0" w:color="auto"/>
      </w:divBdr>
    </w:div>
    <w:div w:id="220869064">
      <w:bodyDiv w:val="1"/>
      <w:marLeft w:val="0"/>
      <w:marRight w:val="0"/>
      <w:marTop w:val="0"/>
      <w:marBottom w:val="0"/>
      <w:divBdr>
        <w:top w:val="none" w:sz="0" w:space="0" w:color="auto"/>
        <w:left w:val="none" w:sz="0" w:space="0" w:color="auto"/>
        <w:bottom w:val="none" w:sz="0" w:space="0" w:color="auto"/>
        <w:right w:val="none" w:sz="0" w:space="0" w:color="auto"/>
      </w:divBdr>
    </w:div>
    <w:div w:id="225184201">
      <w:bodyDiv w:val="1"/>
      <w:marLeft w:val="0"/>
      <w:marRight w:val="0"/>
      <w:marTop w:val="0"/>
      <w:marBottom w:val="0"/>
      <w:divBdr>
        <w:top w:val="none" w:sz="0" w:space="0" w:color="auto"/>
        <w:left w:val="none" w:sz="0" w:space="0" w:color="auto"/>
        <w:bottom w:val="none" w:sz="0" w:space="0" w:color="auto"/>
        <w:right w:val="none" w:sz="0" w:space="0" w:color="auto"/>
      </w:divBdr>
    </w:div>
    <w:div w:id="227304309">
      <w:bodyDiv w:val="1"/>
      <w:marLeft w:val="0"/>
      <w:marRight w:val="0"/>
      <w:marTop w:val="0"/>
      <w:marBottom w:val="0"/>
      <w:divBdr>
        <w:top w:val="none" w:sz="0" w:space="0" w:color="auto"/>
        <w:left w:val="none" w:sz="0" w:space="0" w:color="auto"/>
        <w:bottom w:val="none" w:sz="0" w:space="0" w:color="auto"/>
        <w:right w:val="none" w:sz="0" w:space="0" w:color="auto"/>
      </w:divBdr>
    </w:div>
    <w:div w:id="246354735">
      <w:bodyDiv w:val="1"/>
      <w:marLeft w:val="0"/>
      <w:marRight w:val="0"/>
      <w:marTop w:val="0"/>
      <w:marBottom w:val="0"/>
      <w:divBdr>
        <w:top w:val="none" w:sz="0" w:space="0" w:color="auto"/>
        <w:left w:val="none" w:sz="0" w:space="0" w:color="auto"/>
        <w:bottom w:val="none" w:sz="0" w:space="0" w:color="auto"/>
        <w:right w:val="none" w:sz="0" w:space="0" w:color="auto"/>
      </w:divBdr>
    </w:div>
    <w:div w:id="306280799">
      <w:bodyDiv w:val="1"/>
      <w:marLeft w:val="0"/>
      <w:marRight w:val="0"/>
      <w:marTop w:val="0"/>
      <w:marBottom w:val="0"/>
      <w:divBdr>
        <w:top w:val="none" w:sz="0" w:space="0" w:color="auto"/>
        <w:left w:val="none" w:sz="0" w:space="0" w:color="auto"/>
        <w:bottom w:val="none" w:sz="0" w:space="0" w:color="auto"/>
        <w:right w:val="none" w:sz="0" w:space="0" w:color="auto"/>
      </w:divBdr>
    </w:div>
    <w:div w:id="306865628">
      <w:bodyDiv w:val="1"/>
      <w:marLeft w:val="0"/>
      <w:marRight w:val="0"/>
      <w:marTop w:val="0"/>
      <w:marBottom w:val="0"/>
      <w:divBdr>
        <w:top w:val="none" w:sz="0" w:space="0" w:color="auto"/>
        <w:left w:val="none" w:sz="0" w:space="0" w:color="auto"/>
        <w:bottom w:val="none" w:sz="0" w:space="0" w:color="auto"/>
        <w:right w:val="none" w:sz="0" w:space="0" w:color="auto"/>
      </w:divBdr>
    </w:div>
    <w:div w:id="307327690">
      <w:bodyDiv w:val="1"/>
      <w:marLeft w:val="0"/>
      <w:marRight w:val="0"/>
      <w:marTop w:val="0"/>
      <w:marBottom w:val="0"/>
      <w:divBdr>
        <w:top w:val="none" w:sz="0" w:space="0" w:color="auto"/>
        <w:left w:val="none" w:sz="0" w:space="0" w:color="auto"/>
        <w:bottom w:val="none" w:sz="0" w:space="0" w:color="auto"/>
        <w:right w:val="none" w:sz="0" w:space="0" w:color="auto"/>
      </w:divBdr>
    </w:div>
    <w:div w:id="318577136">
      <w:bodyDiv w:val="1"/>
      <w:marLeft w:val="0"/>
      <w:marRight w:val="0"/>
      <w:marTop w:val="0"/>
      <w:marBottom w:val="0"/>
      <w:divBdr>
        <w:top w:val="none" w:sz="0" w:space="0" w:color="auto"/>
        <w:left w:val="none" w:sz="0" w:space="0" w:color="auto"/>
        <w:bottom w:val="none" w:sz="0" w:space="0" w:color="auto"/>
        <w:right w:val="none" w:sz="0" w:space="0" w:color="auto"/>
      </w:divBdr>
    </w:div>
    <w:div w:id="325136560">
      <w:bodyDiv w:val="1"/>
      <w:marLeft w:val="0"/>
      <w:marRight w:val="0"/>
      <w:marTop w:val="0"/>
      <w:marBottom w:val="0"/>
      <w:divBdr>
        <w:top w:val="none" w:sz="0" w:space="0" w:color="auto"/>
        <w:left w:val="none" w:sz="0" w:space="0" w:color="auto"/>
        <w:bottom w:val="none" w:sz="0" w:space="0" w:color="auto"/>
        <w:right w:val="none" w:sz="0" w:space="0" w:color="auto"/>
      </w:divBdr>
    </w:div>
    <w:div w:id="343434493">
      <w:bodyDiv w:val="1"/>
      <w:marLeft w:val="0"/>
      <w:marRight w:val="0"/>
      <w:marTop w:val="0"/>
      <w:marBottom w:val="0"/>
      <w:divBdr>
        <w:top w:val="none" w:sz="0" w:space="0" w:color="auto"/>
        <w:left w:val="none" w:sz="0" w:space="0" w:color="auto"/>
        <w:bottom w:val="none" w:sz="0" w:space="0" w:color="auto"/>
        <w:right w:val="none" w:sz="0" w:space="0" w:color="auto"/>
      </w:divBdr>
    </w:div>
    <w:div w:id="432821508">
      <w:bodyDiv w:val="1"/>
      <w:marLeft w:val="0"/>
      <w:marRight w:val="0"/>
      <w:marTop w:val="0"/>
      <w:marBottom w:val="0"/>
      <w:divBdr>
        <w:top w:val="none" w:sz="0" w:space="0" w:color="auto"/>
        <w:left w:val="none" w:sz="0" w:space="0" w:color="auto"/>
        <w:bottom w:val="none" w:sz="0" w:space="0" w:color="auto"/>
        <w:right w:val="none" w:sz="0" w:space="0" w:color="auto"/>
      </w:divBdr>
    </w:div>
    <w:div w:id="443037391">
      <w:bodyDiv w:val="1"/>
      <w:marLeft w:val="0"/>
      <w:marRight w:val="0"/>
      <w:marTop w:val="0"/>
      <w:marBottom w:val="0"/>
      <w:divBdr>
        <w:top w:val="none" w:sz="0" w:space="0" w:color="auto"/>
        <w:left w:val="none" w:sz="0" w:space="0" w:color="auto"/>
        <w:bottom w:val="none" w:sz="0" w:space="0" w:color="auto"/>
        <w:right w:val="none" w:sz="0" w:space="0" w:color="auto"/>
      </w:divBdr>
    </w:div>
    <w:div w:id="451444076">
      <w:bodyDiv w:val="1"/>
      <w:marLeft w:val="0"/>
      <w:marRight w:val="0"/>
      <w:marTop w:val="0"/>
      <w:marBottom w:val="0"/>
      <w:divBdr>
        <w:top w:val="none" w:sz="0" w:space="0" w:color="auto"/>
        <w:left w:val="none" w:sz="0" w:space="0" w:color="auto"/>
        <w:bottom w:val="none" w:sz="0" w:space="0" w:color="auto"/>
        <w:right w:val="none" w:sz="0" w:space="0" w:color="auto"/>
      </w:divBdr>
    </w:div>
    <w:div w:id="463737485">
      <w:bodyDiv w:val="1"/>
      <w:marLeft w:val="0"/>
      <w:marRight w:val="0"/>
      <w:marTop w:val="0"/>
      <w:marBottom w:val="0"/>
      <w:divBdr>
        <w:top w:val="none" w:sz="0" w:space="0" w:color="auto"/>
        <w:left w:val="none" w:sz="0" w:space="0" w:color="auto"/>
        <w:bottom w:val="none" w:sz="0" w:space="0" w:color="auto"/>
        <w:right w:val="none" w:sz="0" w:space="0" w:color="auto"/>
      </w:divBdr>
    </w:div>
    <w:div w:id="500898393">
      <w:bodyDiv w:val="1"/>
      <w:marLeft w:val="0"/>
      <w:marRight w:val="0"/>
      <w:marTop w:val="0"/>
      <w:marBottom w:val="0"/>
      <w:divBdr>
        <w:top w:val="none" w:sz="0" w:space="0" w:color="auto"/>
        <w:left w:val="none" w:sz="0" w:space="0" w:color="auto"/>
        <w:bottom w:val="none" w:sz="0" w:space="0" w:color="auto"/>
        <w:right w:val="none" w:sz="0" w:space="0" w:color="auto"/>
      </w:divBdr>
    </w:div>
    <w:div w:id="676469877">
      <w:bodyDiv w:val="1"/>
      <w:marLeft w:val="0"/>
      <w:marRight w:val="0"/>
      <w:marTop w:val="0"/>
      <w:marBottom w:val="0"/>
      <w:divBdr>
        <w:top w:val="none" w:sz="0" w:space="0" w:color="auto"/>
        <w:left w:val="none" w:sz="0" w:space="0" w:color="auto"/>
        <w:bottom w:val="none" w:sz="0" w:space="0" w:color="auto"/>
        <w:right w:val="none" w:sz="0" w:space="0" w:color="auto"/>
      </w:divBdr>
    </w:div>
    <w:div w:id="703209132">
      <w:bodyDiv w:val="1"/>
      <w:marLeft w:val="0"/>
      <w:marRight w:val="0"/>
      <w:marTop w:val="0"/>
      <w:marBottom w:val="0"/>
      <w:divBdr>
        <w:top w:val="none" w:sz="0" w:space="0" w:color="auto"/>
        <w:left w:val="none" w:sz="0" w:space="0" w:color="auto"/>
        <w:bottom w:val="none" w:sz="0" w:space="0" w:color="auto"/>
        <w:right w:val="none" w:sz="0" w:space="0" w:color="auto"/>
      </w:divBdr>
    </w:div>
    <w:div w:id="723673586">
      <w:bodyDiv w:val="1"/>
      <w:marLeft w:val="0"/>
      <w:marRight w:val="0"/>
      <w:marTop w:val="0"/>
      <w:marBottom w:val="0"/>
      <w:divBdr>
        <w:top w:val="none" w:sz="0" w:space="0" w:color="auto"/>
        <w:left w:val="none" w:sz="0" w:space="0" w:color="auto"/>
        <w:bottom w:val="none" w:sz="0" w:space="0" w:color="auto"/>
        <w:right w:val="none" w:sz="0" w:space="0" w:color="auto"/>
      </w:divBdr>
    </w:div>
    <w:div w:id="739984654">
      <w:bodyDiv w:val="1"/>
      <w:marLeft w:val="0"/>
      <w:marRight w:val="0"/>
      <w:marTop w:val="0"/>
      <w:marBottom w:val="0"/>
      <w:divBdr>
        <w:top w:val="none" w:sz="0" w:space="0" w:color="auto"/>
        <w:left w:val="none" w:sz="0" w:space="0" w:color="auto"/>
        <w:bottom w:val="none" w:sz="0" w:space="0" w:color="auto"/>
        <w:right w:val="none" w:sz="0" w:space="0" w:color="auto"/>
      </w:divBdr>
    </w:div>
    <w:div w:id="746153136">
      <w:bodyDiv w:val="1"/>
      <w:marLeft w:val="0"/>
      <w:marRight w:val="0"/>
      <w:marTop w:val="0"/>
      <w:marBottom w:val="0"/>
      <w:divBdr>
        <w:top w:val="none" w:sz="0" w:space="0" w:color="auto"/>
        <w:left w:val="none" w:sz="0" w:space="0" w:color="auto"/>
        <w:bottom w:val="none" w:sz="0" w:space="0" w:color="auto"/>
        <w:right w:val="none" w:sz="0" w:space="0" w:color="auto"/>
      </w:divBdr>
    </w:div>
    <w:div w:id="774054264">
      <w:bodyDiv w:val="1"/>
      <w:marLeft w:val="0"/>
      <w:marRight w:val="0"/>
      <w:marTop w:val="0"/>
      <w:marBottom w:val="0"/>
      <w:divBdr>
        <w:top w:val="none" w:sz="0" w:space="0" w:color="auto"/>
        <w:left w:val="none" w:sz="0" w:space="0" w:color="auto"/>
        <w:bottom w:val="none" w:sz="0" w:space="0" w:color="auto"/>
        <w:right w:val="none" w:sz="0" w:space="0" w:color="auto"/>
      </w:divBdr>
    </w:div>
    <w:div w:id="785083671">
      <w:bodyDiv w:val="1"/>
      <w:marLeft w:val="0"/>
      <w:marRight w:val="0"/>
      <w:marTop w:val="0"/>
      <w:marBottom w:val="0"/>
      <w:divBdr>
        <w:top w:val="none" w:sz="0" w:space="0" w:color="auto"/>
        <w:left w:val="none" w:sz="0" w:space="0" w:color="auto"/>
        <w:bottom w:val="none" w:sz="0" w:space="0" w:color="auto"/>
        <w:right w:val="none" w:sz="0" w:space="0" w:color="auto"/>
      </w:divBdr>
    </w:div>
    <w:div w:id="811218815">
      <w:bodyDiv w:val="1"/>
      <w:marLeft w:val="0"/>
      <w:marRight w:val="0"/>
      <w:marTop w:val="0"/>
      <w:marBottom w:val="0"/>
      <w:divBdr>
        <w:top w:val="none" w:sz="0" w:space="0" w:color="auto"/>
        <w:left w:val="none" w:sz="0" w:space="0" w:color="auto"/>
        <w:bottom w:val="none" w:sz="0" w:space="0" w:color="auto"/>
        <w:right w:val="none" w:sz="0" w:space="0" w:color="auto"/>
      </w:divBdr>
    </w:div>
    <w:div w:id="821459690">
      <w:bodyDiv w:val="1"/>
      <w:marLeft w:val="0"/>
      <w:marRight w:val="0"/>
      <w:marTop w:val="0"/>
      <w:marBottom w:val="0"/>
      <w:divBdr>
        <w:top w:val="none" w:sz="0" w:space="0" w:color="auto"/>
        <w:left w:val="none" w:sz="0" w:space="0" w:color="auto"/>
        <w:bottom w:val="none" w:sz="0" w:space="0" w:color="auto"/>
        <w:right w:val="none" w:sz="0" w:space="0" w:color="auto"/>
      </w:divBdr>
    </w:div>
    <w:div w:id="853350000">
      <w:bodyDiv w:val="1"/>
      <w:marLeft w:val="0"/>
      <w:marRight w:val="0"/>
      <w:marTop w:val="0"/>
      <w:marBottom w:val="0"/>
      <w:divBdr>
        <w:top w:val="none" w:sz="0" w:space="0" w:color="auto"/>
        <w:left w:val="none" w:sz="0" w:space="0" w:color="auto"/>
        <w:bottom w:val="none" w:sz="0" w:space="0" w:color="auto"/>
        <w:right w:val="none" w:sz="0" w:space="0" w:color="auto"/>
      </w:divBdr>
    </w:div>
    <w:div w:id="867370494">
      <w:bodyDiv w:val="1"/>
      <w:marLeft w:val="0"/>
      <w:marRight w:val="0"/>
      <w:marTop w:val="0"/>
      <w:marBottom w:val="0"/>
      <w:divBdr>
        <w:top w:val="none" w:sz="0" w:space="0" w:color="auto"/>
        <w:left w:val="none" w:sz="0" w:space="0" w:color="auto"/>
        <w:bottom w:val="none" w:sz="0" w:space="0" w:color="auto"/>
        <w:right w:val="none" w:sz="0" w:space="0" w:color="auto"/>
      </w:divBdr>
    </w:div>
    <w:div w:id="902526324">
      <w:bodyDiv w:val="1"/>
      <w:marLeft w:val="0"/>
      <w:marRight w:val="0"/>
      <w:marTop w:val="0"/>
      <w:marBottom w:val="0"/>
      <w:divBdr>
        <w:top w:val="none" w:sz="0" w:space="0" w:color="auto"/>
        <w:left w:val="none" w:sz="0" w:space="0" w:color="auto"/>
        <w:bottom w:val="none" w:sz="0" w:space="0" w:color="auto"/>
        <w:right w:val="none" w:sz="0" w:space="0" w:color="auto"/>
      </w:divBdr>
    </w:div>
    <w:div w:id="942569420">
      <w:bodyDiv w:val="1"/>
      <w:marLeft w:val="0"/>
      <w:marRight w:val="0"/>
      <w:marTop w:val="0"/>
      <w:marBottom w:val="0"/>
      <w:divBdr>
        <w:top w:val="none" w:sz="0" w:space="0" w:color="auto"/>
        <w:left w:val="none" w:sz="0" w:space="0" w:color="auto"/>
        <w:bottom w:val="none" w:sz="0" w:space="0" w:color="auto"/>
        <w:right w:val="none" w:sz="0" w:space="0" w:color="auto"/>
      </w:divBdr>
    </w:div>
    <w:div w:id="988098455">
      <w:bodyDiv w:val="1"/>
      <w:marLeft w:val="0"/>
      <w:marRight w:val="0"/>
      <w:marTop w:val="0"/>
      <w:marBottom w:val="0"/>
      <w:divBdr>
        <w:top w:val="none" w:sz="0" w:space="0" w:color="auto"/>
        <w:left w:val="none" w:sz="0" w:space="0" w:color="auto"/>
        <w:bottom w:val="none" w:sz="0" w:space="0" w:color="auto"/>
        <w:right w:val="none" w:sz="0" w:space="0" w:color="auto"/>
      </w:divBdr>
    </w:div>
    <w:div w:id="989556717">
      <w:bodyDiv w:val="1"/>
      <w:marLeft w:val="0"/>
      <w:marRight w:val="0"/>
      <w:marTop w:val="0"/>
      <w:marBottom w:val="0"/>
      <w:divBdr>
        <w:top w:val="none" w:sz="0" w:space="0" w:color="auto"/>
        <w:left w:val="none" w:sz="0" w:space="0" w:color="auto"/>
        <w:bottom w:val="none" w:sz="0" w:space="0" w:color="auto"/>
        <w:right w:val="none" w:sz="0" w:space="0" w:color="auto"/>
      </w:divBdr>
    </w:div>
    <w:div w:id="998382358">
      <w:bodyDiv w:val="1"/>
      <w:marLeft w:val="0"/>
      <w:marRight w:val="0"/>
      <w:marTop w:val="0"/>
      <w:marBottom w:val="0"/>
      <w:divBdr>
        <w:top w:val="none" w:sz="0" w:space="0" w:color="auto"/>
        <w:left w:val="none" w:sz="0" w:space="0" w:color="auto"/>
        <w:bottom w:val="none" w:sz="0" w:space="0" w:color="auto"/>
        <w:right w:val="none" w:sz="0" w:space="0" w:color="auto"/>
      </w:divBdr>
    </w:div>
    <w:div w:id="1014843463">
      <w:bodyDiv w:val="1"/>
      <w:marLeft w:val="0"/>
      <w:marRight w:val="0"/>
      <w:marTop w:val="0"/>
      <w:marBottom w:val="0"/>
      <w:divBdr>
        <w:top w:val="none" w:sz="0" w:space="0" w:color="auto"/>
        <w:left w:val="none" w:sz="0" w:space="0" w:color="auto"/>
        <w:bottom w:val="none" w:sz="0" w:space="0" w:color="auto"/>
        <w:right w:val="none" w:sz="0" w:space="0" w:color="auto"/>
      </w:divBdr>
    </w:div>
    <w:div w:id="1048143446">
      <w:bodyDiv w:val="1"/>
      <w:marLeft w:val="0"/>
      <w:marRight w:val="0"/>
      <w:marTop w:val="0"/>
      <w:marBottom w:val="0"/>
      <w:divBdr>
        <w:top w:val="none" w:sz="0" w:space="0" w:color="auto"/>
        <w:left w:val="none" w:sz="0" w:space="0" w:color="auto"/>
        <w:bottom w:val="none" w:sz="0" w:space="0" w:color="auto"/>
        <w:right w:val="none" w:sz="0" w:space="0" w:color="auto"/>
      </w:divBdr>
    </w:div>
    <w:div w:id="1079980049">
      <w:bodyDiv w:val="1"/>
      <w:marLeft w:val="0"/>
      <w:marRight w:val="0"/>
      <w:marTop w:val="0"/>
      <w:marBottom w:val="0"/>
      <w:divBdr>
        <w:top w:val="none" w:sz="0" w:space="0" w:color="auto"/>
        <w:left w:val="none" w:sz="0" w:space="0" w:color="auto"/>
        <w:bottom w:val="none" w:sz="0" w:space="0" w:color="auto"/>
        <w:right w:val="none" w:sz="0" w:space="0" w:color="auto"/>
      </w:divBdr>
    </w:div>
    <w:div w:id="1179344674">
      <w:bodyDiv w:val="1"/>
      <w:marLeft w:val="0"/>
      <w:marRight w:val="0"/>
      <w:marTop w:val="0"/>
      <w:marBottom w:val="0"/>
      <w:divBdr>
        <w:top w:val="none" w:sz="0" w:space="0" w:color="auto"/>
        <w:left w:val="none" w:sz="0" w:space="0" w:color="auto"/>
        <w:bottom w:val="none" w:sz="0" w:space="0" w:color="auto"/>
        <w:right w:val="none" w:sz="0" w:space="0" w:color="auto"/>
      </w:divBdr>
    </w:div>
    <w:div w:id="1181553187">
      <w:bodyDiv w:val="1"/>
      <w:marLeft w:val="0"/>
      <w:marRight w:val="0"/>
      <w:marTop w:val="0"/>
      <w:marBottom w:val="0"/>
      <w:divBdr>
        <w:top w:val="none" w:sz="0" w:space="0" w:color="auto"/>
        <w:left w:val="none" w:sz="0" w:space="0" w:color="auto"/>
        <w:bottom w:val="none" w:sz="0" w:space="0" w:color="auto"/>
        <w:right w:val="none" w:sz="0" w:space="0" w:color="auto"/>
      </w:divBdr>
    </w:div>
    <w:div w:id="1323966652">
      <w:bodyDiv w:val="1"/>
      <w:marLeft w:val="0"/>
      <w:marRight w:val="0"/>
      <w:marTop w:val="0"/>
      <w:marBottom w:val="0"/>
      <w:divBdr>
        <w:top w:val="none" w:sz="0" w:space="0" w:color="auto"/>
        <w:left w:val="none" w:sz="0" w:space="0" w:color="auto"/>
        <w:bottom w:val="none" w:sz="0" w:space="0" w:color="auto"/>
        <w:right w:val="none" w:sz="0" w:space="0" w:color="auto"/>
      </w:divBdr>
    </w:div>
    <w:div w:id="1598637116">
      <w:bodyDiv w:val="1"/>
      <w:marLeft w:val="0"/>
      <w:marRight w:val="0"/>
      <w:marTop w:val="0"/>
      <w:marBottom w:val="0"/>
      <w:divBdr>
        <w:top w:val="none" w:sz="0" w:space="0" w:color="auto"/>
        <w:left w:val="none" w:sz="0" w:space="0" w:color="auto"/>
        <w:bottom w:val="none" w:sz="0" w:space="0" w:color="auto"/>
        <w:right w:val="none" w:sz="0" w:space="0" w:color="auto"/>
      </w:divBdr>
    </w:div>
    <w:div w:id="1628584148">
      <w:bodyDiv w:val="1"/>
      <w:marLeft w:val="0"/>
      <w:marRight w:val="0"/>
      <w:marTop w:val="0"/>
      <w:marBottom w:val="0"/>
      <w:divBdr>
        <w:top w:val="none" w:sz="0" w:space="0" w:color="auto"/>
        <w:left w:val="none" w:sz="0" w:space="0" w:color="auto"/>
        <w:bottom w:val="none" w:sz="0" w:space="0" w:color="auto"/>
        <w:right w:val="none" w:sz="0" w:space="0" w:color="auto"/>
      </w:divBdr>
    </w:div>
    <w:div w:id="1710957887">
      <w:bodyDiv w:val="1"/>
      <w:marLeft w:val="0"/>
      <w:marRight w:val="0"/>
      <w:marTop w:val="0"/>
      <w:marBottom w:val="0"/>
      <w:divBdr>
        <w:top w:val="none" w:sz="0" w:space="0" w:color="auto"/>
        <w:left w:val="none" w:sz="0" w:space="0" w:color="auto"/>
        <w:bottom w:val="none" w:sz="0" w:space="0" w:color="auto"/>
        <w:right w:val="none" w:sz="0" w:space="0" w:color="auto"/>
      </w:divBdr>
    </w:div>
    <w:div w:id="1727411682">
      <w:bodyDiv w:val="1"/>
      <w:marLeft w:val="0"/>
      <w:marRight w:val="0"/>
      <w:marTop w:val="0"/>
      <w:marBottom w:val="0"/>
      <w:divBdr>
        <w:top w:val="none" w:sz="0" w:space="0" w:color="auto"/>
        <w:left w:val="none" w:sz="0" w:space="0" w:color="auto"/>
        <w:bottom w:val="none" w:sz="0" w:space="0" w:color="auto"/>
        <w:right w:val="none" w:sz="0" w:space="0" w:color="auto"/>
      </w:divBdr>
    </w:div>
    <w:div w:id="1738361712">
      <w:bodyDiv w:val="1"/>
      <w:marLeft w:val="0"/>
      <w:marRight w:val="0"/>
      <w:marTop w:val="0"/>
      <w:marBottom w:val="0"/>
      <w:divBdr>
        <w:top w:val="none" w:sz="0" w:space="0" w:color="auto"/>
        <w:left w:val="none" w:sz="0" w:space="0" w:color="auto"/>
        <w:bottom w:val="none" w:sz="0" w:space="0" w:color="auto"/>
        <w:right w:val="none" w:sz="0" w:space="0" w:color="auto"/>
      </w:divBdr>
    </w:div>
    <w:div w:id="1780836067">
      <w:bodyDiv w:val="1"/>
      <w:marLeft w:val="0"/>
      <w:marRight w:val="0"/>
      <w:marTop w:val="0"/>
      <w:marBottom w:val="0"/>
      <w:divBdr>
        <w:top w:val="none" w:sz="0" w:space="0" w:color="auto"/>
        <w:left w:val="none" w:sz="0" w:space="0" w:color="auto"/>
        <w:bottom w:val="none" w:sz="0" w:space="0" w:color="auto"/>
        <w:right w:val="none" w:sz="0" w:space="0" w:color="auto"/>
      </w:divBdr>
    </w:div>
    <w:div w:id="1891650075">
      <w:bodyDiv w:val="1"/>
      <w:marLeft w:val="0"/>
      <w:marRight w:val="0"/>
      <w:marTop w:val="0"/>
      <w:marBottom w:val="0"/>
      <w:divBdr>
        <w:top w:val="none" w:sz="0" w:space="0" w:color="auto"/>
        <w:left w:val="none" w:sz="0" w:space="0" w:color="auto"/>
        <w:bottom w:val="none" w:sz="0" w:space="0" w:color="auto"/>
        <w:right w:val="none" w:sz="0" w:space="0" w:color="auto"/>
      </w:divBdr>
    </w:div>
    <w:div w:id="1944259222">
      <w:bodyDiv w:val="1"/>
      <w:marLeft w:val="0"/>
      <w:marRight w:val="0"/>
      <w:marTop w:val="0"/>
      <w:marBottom w:val="0"/>
      <w:divBdr>
        <w:top w:val="none" w:sz="0" w:space="0" w:color="auto"/>
        <w:left w:val="none" w:sz="0" w:space="0" w:color="auto"/>
        <w:bottom w:val="none" w:sz="0" w:space="0" w:color="auto"/>
        <w:right w:val="none" w:sz="0" w:space="0" w:color="auto"/>
      </w:divBdr>
    </w:div>
    <w:div w:id="1985311298">
      <w:bodyDiv w:val="1"/>
      <w:marLeft w:val="0"/>
      <w:marRight w:val="0"/>
      <w:marTop w:val="0"/>
      <w:marBottom w:val="0"/>
      <w:divBdr>
        <w:top w:val="none" w:sz="0" w:space="0" w:color="auto"/>
        <w:left w:val="none" w:sz="0" w:space="0" w:color="auto"/>
        <w:bottom w:val="none" w:sz="0" w:space="0" w:color="auto"/>
        <w:right w:val="none" w:sz="0" w:space="0" w:color="auto"/>
      </w:divBdr>
    </w:div>
    <w:div w:id="2048674558">
      <w:bodyDiv w:val="1"/>
      <w:marLeft w:val="0"/>
      <w:marRight w:val="0"/>
      <w:marTop w:val="0"/>
      <w:marBottom w:val="0"/>
      <w:divBdr>
        <w:top w:val="none" w:sz="0" w:space="0" w:color="auto"/>
        <w:left w:val="none" w:sz="0" w:space="0" w:color="auto"/>
        <w:bottom w:val="none" w:sz="0" w:space="0" w:color="auto"/>
        <w:right w:val="none" w:sz="0" w:space="0" w:color="auto"/>
      </w:divBdr>
    </w:div>
    <w:div w:id="2083873423">
      <w:bodyDiv w:val="1"/>
      <w:marLeft w:val="0"/>
      <w:marRight w:val="0"/>
      <w:marTop w:val="0"/>
      <w:marBottom w:val="0"/>
      <w:divBdr>
        <w:top w:val="none" w:sz="0" w:space="0" w:color="auto"/>
        <w:left w:val="none" w:sz="0" w:space="0" w:color="auto"/>
        <w:bottom w:val="none" w:sz="0" w:space="0" w:color="auto"/>
        <w:right w:val="none" w:sz="0" w:space="0" w:color="auto"/>
      </w:divBdr>
    </w:div>
    <w:div w:id="2129204296">
      <w:bodyDiv w:val="1"/>
      <w:marLeft w:val="0"/>
      <w:marRight w:val="0"/>
      <w:marTop w:val="0"/>
      <w:marBottom w:val="0"/>
      <w:divBdr>
        <w:top w:val="none" w:sz="0" w:space="0" w:color="auto"/>
        <w:left w:val="none" w:sz="0" w:space="0" w:color="auto"/>
        <w:bottom w:val="none" w:sz="0" w:space="0" w:color="auto"/>
        <w:right w:val="none" w:sz="0" w:space="0" w:color="auto"/>
      </w:divBdr>
    </w:div>
    <w:div w:id="2132243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PKo16</b:Tag>
    <b:SourceType>InternetSite</b:SourceType>
    <b:Guid>{3ECD8BAB-47A6-4E4B-B81E-E3ACCF47580E}</b:Guid>
    <b:Author>
      <b:Author>
        <b:NameList>
          <b:Person>
            <b:Last>P Kotler</b:Last>
            <b:First>K.L</b:First>
            <b:Middle>Keller</b:Middle>
          </b:Person>
        </b:NameList>
      </b:Author>
    </b:Author>
    <b:Title>http://www.ijbts-journal.com/images/main_1366796758/YU19-5%20ING.pdf</b:Title>
    <b:InternetSiteTitle>http://www.ijbts-journal.com/images/main_1366796758/YU19-5%20ING.pdf</b:InternetSiteTitle>
    <b:Year>2016</b:Year>
    <b:Month>01</b:Month>
    <b:Day>20</b:Day>
    <b:URL>http://www.ijbts-journal.com/images/main_1366796758/YU19-5%20ING.pdf</b:URL>
    <b:RefOrder>1</b:RefOrder>
  </b:Source>
  <b:Source>
    <b:Tag>Rol95</b:Tag>
    <b:SourceType>InternetSite</b:SourceType>
    <b:Guid>{FD3BBCA8-52B6-4C50-8C18-BED5B8E4B80A}</b:Guid>
    <b:Author>
      <b:Author>
        <b:NameList>
          <b:Person>
            <b:Last>Roland T. Rust</b:Last>
            <b:First>Anthony</b:First>
            <b:Middle>J. Zahorik and Timothy L. Keiningham</b:Middle>
          </b:Person>
        </b:NameList>
      </b:Author>
    </b:Author>
    <b:Title>https://www.jstor.org/stable/1252073</b:Title>
    <b:InternetSiteTitle>https://www.jstor.org/stable/1252073</b:InternetSiteTitle>
    <b:Year>1995</b:Year>
    <b:Month>04</b:Month>
    <b:Day>2</b:Day>
    <b:URL>https://www.jstor.org/stable/1252073</b:URL>
    <b:RefOrder>2</b:RefOrder>
  </b:Source>
  <b:Source>
    <b:Tag>Adr152</b:Tag>
    <b:SourceType>InternetSite</b:SourceType>
    <b:Guid>{2A5F2534-2FB9-451B-8516-57BF107B802C}</b:Guid>
    <b:Author>
      <b:Author>
        <b:NameList>
          <b:Person>
            <b:Last>Frow</b:Last>
            <b:First>Adrian</b:First>
            <b:Middle>Payne and Pennie</b:Middle>
          </b:Person>
        </b:NameList>
      </b:Author>
    </b:Author>
    <b:Title>https://assets.cambridge.org/97811070/14961/frontmatter/9781107014961_frontmatter.pdf</b:Title>
    <b:Year>2015</b:Year>
    <b:URL>https://assets.cambridge.org/97811070/14961/frontmatter/9781107014961_frontmatter.pdf</b:URL>
    <b:RefOrder>3</b:RefOrder>
  </b:Source>
  <b:Source>
    <b:Tag>JEN23</b:Tag>
    <b:SourceType>InternetSite</b:SourceType>
    <b:Guid>{1B59002D-A781-44A6-8618-A3526AB65E69}</b:Guid>
    <b:Author>
      <b:Author>
        <b:NameList>
          <b:Person>
            <b:Last>LUND</b:Last>
            <b:First>JENNIFER</b:First>
          </b:Person>
        </b:NameList>
      </b:Author>
    </b:Author>
    <b:Title>https://www.superoffice.com/blog/what-is-crm/</b:Title>
    <b:Year>2023</b:Year>
    <b:Month>02</b:Month>
    <b:Day>9</b:Day>
    <b:URL>https://www.superoffice.com/blog/what-is-crm/</b:URL>
    <b:RefOrder>4</b:RefOrder>
  </b:Source>
  <b:Source>
    <b:Tag>Noe23</b:Tag>
    <b:SourceType>InternetSite</b:SourceType>
    <b:Guid>{EACA25CB-5770-43A5-872D-B3E80C6EB3F7}</b:Guid>
    <b:Author>
      <b:Author>
        <b:NameList>
          <b:Person>
            <b:Last>Noel Quinn</b:Last>
          </b:Person>
        </b:NameList>
      </b:Author>
    </b:Author>
    <b:Title>https://www.hsbc.com/who-we-are/purpose-values-and-strategy</b:Title>
    <b:Year>2023</b:Year>
    <b:URL>https://www.hsbc.com/who-we-are/purpose-values-and-strategy</b:URL>
    <b:RefOrder>5</b:RefOrder>
  </b:Source>
  <b:Source>
    <b:Tag>HSB231</b:Tag>
    <b:SourceType>InternetSite</b:SourceType>
    <b:Guid>{089F1FD6-968F-4454-85D5-E57F7BCF3A6C}</b:Guid>
    <b:Author>
      <b:Author>
        <b:NameList>
          <b:Person>
            <b:Last>Group</b:Last>
            <b:First>HSBC</b:First>
          </b:Person>
        </b:NameList>
      </b:Author>
    </b:Author>
    <b:Title>https://www.hsbc.com/who-we-are/our-history</b:Title>
    <b:Year>2023</b:Year>
    <b:URL>https://www.hsbc.com/who-we-are/our-history</b:URL>
    <b:RefOrder>6</b:RefOrder>
  </b:Source>
  <b:Source>
    <b:Tag>HSB235</b:Tag>
    <b:SourceType>InternetSite</b:SourceType>
    <b:Guid>{AEA26D8E-4DD7-4ABE-A45C-15B74F117276}</b:Guid>
    <b:Author>
      <b:Author>
        <b:NameList>
          <b:Person>
            <b:Last>HSBC</b:Last>
          </b:Person>
        </b:NameList>
      </b:Author>
    </b:Author>
    <b:Title>https://www.hsbc.com/who-we-are/businesses-and-customers</b:Title>
    <b:Year>2023</b:Year>
    <b:URL>https://www.hsbc.com/who-we-are/businesses-and-customers</b:URL>
    <b:RefOrder>7</b:RefOrder>
  </b:Source>
  <b:Source>
    <b:Tag>HSB2310</b:Tag>
    <b:SourceType>InternetSite</b:SourceType>
    <b:Guid>{0F47D39D-1899-4952-A586-76912D4C203D}</b:Guid>
    <b:Author>
      <b:Author>
        <b:Corporate>HSBC</b:Corporate>
      </b:Author>
    </b:Author>
    <b:Title>https://www.hsbc.com/who-we-are/purpose-values-and-strategy/our-strategy</b:Title>
    <b:InternetSiteTitle>https://www.hsbc.com/who-we-are/purpose-values-and-strategy/our-strategy</b:InternetSiteTitle>
    <b:Year>2023</b:Year>
    <b:URL>https://www.hsbc.com/who-we-are/purpose-values-and-strategy/our-strategy</b:URL>
    <b:RefOrder>8</b:RefOrder>
  </b:Source>
  <b:Source>
    <b:Tag>HSB2311</b:Tag>
    <b:SourceType>InternetSite</b:SourceType>
    <b:Guid>{74836510-9E8F-429E-AE9D-B77AF336DFFA}</b:Guid>
    <b:Author>
      <b:Author>
        <b:Corporate>HSBC</b:Corporate>
      </b:Author>
    </b:Author>
    <b:Title>https://www.hsbc.com/who-we-are/digital-banking</b:Title>
    <b:InternetSiteTitle>https://www.hsbc.com/who-we-are/digital-banking</b:InternetSiteTitle>
    <b:Year>2023</b:Year>
    <b:URL>https://www.hsbc.com/who-we-are/digital-banking</b:URL>
    <b:RefOrder>9</b:RefOrder>
  </b:Source>
  <b:Source>
    <b:Tag>Kev20</b:Tag>
    <b:SourceType>InternetSite</b:SourceType>
    <b:Guid>{A405A03F-C83E-4DEA-88DF-4BDB7F9C855C}</b:Guid>
    <b:Author>
      <b:Author>
        <b:NameList>
          <b:Person>
            <b:Last>Martin</b:Last>
            <b:First>Kevin</b:First>
          </b:Person>
        </b:NameList>
      </b:Author>
    </b:Author>
    <b:Title>https://www.hsbc.com/insight/topics/how-banking-will-change-after-covid-19</b:Title>
    <b:InternetSiteTitle>https://www.hsbc.com/insight/topics/how-banking-will-change-after-covid-19</b:InternetSiteTitle>
    <b:Year>2020</b:Year>
    <b:Month>11</b:Month>
    <b:Day>26</b:Day>
    <b:URL>https://www.hsbc.com/insight/topics/how-banking-will-change-after-covid-19</b:URL>
    <b:RefOrder>10</b:RefOrder>
  </b:Source>
  <b:Source>
    <b:Tag>Ran22</b:Tag>
    <b:SourceType>InternetSite</b:SourceType>
    <b:Guid>{044ACAA5-0352-4BE5-9BAD-BEB521983F10}</b:Guid>
    <b:Author>
      <b:Author>
        <b:NameList>
          <b:Person>
            <b:Last>Boteju</b:Last>
            <b:First>Ranil</b:First>
          </b:Person>
        </b:NameList>
      </b:Author>
    </b:Author>
    <b:Title>https://www.hsbc.com/insight/topics/getting-smart-about-using-data</b:Title>
    <b:InternetSiteTitle>https://www.hsbc.com/insight/topics/getting-smart-about-using-data</b:InternetSiteTitle>
    <b:Year>2022</b:Year>
    <b:Month>06</b:Month>
    <b:Day>22</b:Day>
    <b:URL>https://www.hsbc.com/insight/topics/getting-smart-about-using-data</b:URL>
    <b:RefOrder>11</b:RefOrder>
  </b:Source>
  <b:Source>
    <b:Tag>Mar22</b:Tag>
    <b:SourceType>InternetSite</b:SourceType>
    <b:Guid>{180FB13C-1582-4732-99FE-B3BFB384A701}</b:Guid>
    <b:Author>
      <b:Author>
        <b:NameList>
          <b:Person>
            <b:Last>Choi</b:Last>
            <b:First>Martin</b:First>
          </b:Person>
        </b:NameList>
      </b:Author>
    </b:Author>
    <b:Title>https://www.scmp.com/business/banking-finance/article/3194926/hsbc-warns-only-companies-robust-sustainability-strategy</b:Title>
    <b:InternetSiteTitle>https://www.scmp.com/business/banking-finance/article/3194926/hsbc-warns-only-companies-robust-sustainability-strategy</b:InternetSiteTitle>
    <b:Year>2022</b:Year>
    <b:Month>10</b:Month>
    <b:Day>05</b:Day>
    <b:URL>https://www.scmp.com/business/banking-finance/article/3194926/hsbc-warns-only-companies-robust-sustainability-strategy</b:URL>
    <b:RefOrder>13</b:RefOrder>
  </b:Source>
  <b:Source>
    <b:Tag>Eli22</b:Tag>
    <b:SourceType>InternetSite</b:SourceType>
    <b:Guid>{0E8978B1-94FE-4870-95AE-C5D3A6D709CB}</b:Guid>
    <b:Author>
      <b:Author>
        <b:NameList>
          <b:Person>
            <b:Last>Martins</b:Last>
            <b:First>Elizabeth</b:First>
          </b:Person>
        </b:NameList>
      </b:Author>
    </b:Author>
    <b:Title>https://www.research.hsbc.com/C/1/1/320/gtpVmVV</b:Title>
    <b:InternetSiteTitle>https://www.research.hsbc.com/C/1/1/320/gtpVmVV</b:InternetSiteTitle>
    <b:Year>2022</b:Year>
    <b:Month>01</b:Month>
    <b:Day>18</b:Day>
    <b:URL>https://www.research.hsbc.com/C/1/1/320/gtpVmVV</b:URL>
    <b:RefOrder>12</b:RefOrder>
  </b:Source>
  <b:Source>
    <b:Tag>THO22</b:Tag>
    <b:SourceType>InternetSite</b:SourceType>
    <b:Guid>{FE0FAF6D-38DB-41AC-9CD8-A8F0B5C367D0}</b:Guid>
    <b:Author>
      <b:Author>
        <b:NameList>
          <b:Person>
            <b:Last>BROCK</b:Last>
            <b:First>THOMAS</b:First>
          </b:Person>
        </b:NameList>
      </b:Author>
    </b:Author>
    <b:Title>https://www.investopedia.com/ask/answers/030315/what-impact-does-government-regulation-have-financial-services-sector.asp</b:Title>
    <b:InternetSiteTitle>https://www.investopedia.com/ask/answers/030315/what-impact-does-government-regulation-have-financial-services-sector.asp</b:InternetSiteTitle>
    <b:Year>2022</b:Year>
    <b:Month>08</b:Month>
    <b:Day>15</b:Day>
    <b:URL>https://www.investopedia.com/ask/answers/030315/what-impact-does-government-regulation-have-financial-services-sector.asp</b:URL>
    <b:RefOrder>14</b:RefOrder>
  </b:Source>
  <b:Source>
    <b:Tag>Fre21</b:Tag>
    <b:SourceType>InternetSite</b:SourceType>
    <b:Guid>{B30D655B-AFBD-4576-8503-F916313503CF}</b:Guid>
    <b:Author>
      <b:Author>
        <b:NameList>
          <b:Person>
            <b:Last>Murphy</b:Last>
            <b:First>Freddie</b:First>
          </b:Person>
        </b:NameList>
      </b:Author>
    </b:Author>
    <b:Title>https://www.essaypandas.com/essay/HSBC-Holdings-plc-3181-Pestel-Analysis</b:Title>
    <b:InternetSiteTitle>https://www.essaypandas.com/essay/HSBC-Holdings-plc-3181-Pestel-Analysis</b:InternetSiteTitle>
    <b:Year>2021</b:Year>
    <b:Month>08</b:Month>
    <b:Day>02</b:Day>
    <b:URL>https://www.essaypandas.com/essay/HSBC-Holdings-plc-3181-Pestel-Analysis</b:URL>
    <b:RefOrder>15</b:RefOrder>
  </b:Source>
  <b:Source>
    <b:Tag>Rob20</b:Tag>
    <b:SourceType>InternetSite</b:SourceType>
    <b:Guid>{8246CF9C-196B-4A87-B59B-73ECE0319E79}</b:Guid>
    <b:Author>
      <b:Author>
        <b:NameList>
          <b:Person>
            <b:Last>Thomas</b:Last>
            <b:First>Robert</b:First>
          </b:Person>
        </b:NameList>
      </b:Author>
    </b:Author>
    <b:Title>https://www.linkedin.com/pulse/idic-model-crm-robert-thomas/</b:Title>
    <b:InternetSiteTitle>https://www.linkedin.com/pulse/idic-model-crm-robert-thomas/</b:InternetSiteTitle>
    <b:Year>2020</b:Year>
    <b:Month>11</b:Month>
    <b:Day>03</b:Day>
    <b:URL>https://www.linkedin.com/pulse/idic-model-crm-robert-thomas/</b:URL>
    <b:RefOrder>16</b:RefOrder>
  </b:Source>
  <b:Source>
    <b:Tag>Laf11</b:Tag>
    <b:SourceType>InternetSite</b:SourceType>
    <b:Guid>{9D899FDC-E030-4FA4-8981-BC964D9AAD9C}</b:Guid>
    <b:Author>
      <b:Author>
        <b:NameList>
          <b:Person>
            <b:Last>finance</b:Last>
            <b:First>La</b:First>
          </b:Person>
        </b:NameList>
      </b:Author>
    </b:Author>
    <b:Title>https://wikimemoires.net/2011/06/the-customer-relationship-management-frameworks-models/</b:Title>
    <b:InternetSiteTitle>https://wikimemoires.net/2011/06/the-customer-relationship-management-frameworks-models/</b:InternetSiteTitle>
    <b:Year>2011</b:Year>
    <b:Month>07</b:Month>
    <b:Day>07</b:Day>
    <b:URL>https://wikimemoires.net/2011/06/the-customer-relationship-management-frameworks-models/</b:URL>
    <b:RefOrder>17</b:RefOrder>
  </b:Source>
  <b:Source>
    <b:Tag>Shr19</b:Tag>
    <b:SourceType>InternetSite</b:SourceType>
    <b:Guid>{051ABBCB-EDD6-4096-B6AB-E2E697668087}</b:Guid>
    <b:Author>
      <b:Author>
        <b:NameList>
          <b:Person>
            <b:Last>Chetty</b:Last>
            <b:First>Shruti</b:First>
            <b:Middle>Thakur &amp; Priya</b:Middle>
          </b:Person>
        </b:NameList>
      </b:Author>
    </b:Author>
    <b:Title>https://www.projectguru.in/different-elements-qci-model/</b:Title>
    <b:InternetSiteTitle>https://www.projectguru.in/different-elements-qci-model/</b:InternetSiteTitle>
    <b:Year>2019</b:Year>
    <b:Month>04</b:Month>
    <b:Day>1</b:Day>
    <b:URL>https://www.projectguru.in/different-elements-qci-model/</b:URL>
    <b:RefOrder>18</b:RefOrder>
  </b:Source>
  <b:Source>
    <b:Tag>Don99</b:Tag>
    <b:SourceType>InternetSite</b:SourceType>
    <b:Guid>{84BB7059-87F0-4CD6-989E-5F9C00A29ED2}</b:Guid>
    <b:Author>
      <b:Author>
        <b:NameList>
          <b:Person>
            <b:Last>Peppers</b:Last>
            <b:First>Don</b:First>
          </b:Person>
        </b:NameList>
      </b:Author>
    </b:Author>
    <b:Title>https://hbr.org/1999/01/is-your-company-ready-for-one-to-one-marketing</b:Title>
    <b:InternetSiteTitle>https://hbr.org/1999/01/is-your-company-ready-for-one-to-one-marketing</b:InternetSiteTitle>
    <b:Year>1999</b:Year>
    <b:Month>02</b:Month>
    <b:Day>02</b:Day>
    <b:URL>https://hbr.org/1999/01/is-your-company-ready-for-one-to-one-marketing</b:URL>
    <b:RefOrder>19</b:RefOrder>
  </b:Source>
</b:Sources>
</file>

<file path=customXml/itemProps1.xml><?xml version="1.0" encoding="utf-8"?>
<ds:datastoreItem xmlns:ds="http://schemas.openxmlformats.org/officeDocument/2006/customXml" ds:itemID="{FB5A0286-DF00-4E16-875D-A265B42B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4956</Words>
  <Characters>28254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cp:keywords/>
  <dc:description/>
  <cp:lastModifiedBy>Miroslav Grigorov</cp:lastModifiedBy>
  <cp:revision>2</cp:revision>
  <dcterms:created xsi:type="dcterms:W3CDTF">2023-05-02T08:27:00Z</dcterms:created>
  <dcterms:modified xsi:type="dcterms:W3CDTF">2023-05-02T08:27:00Z</dcterms:modified>
</cp:coreProperties>
</file>