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0035144E" w:rsidRDefault="00675DDE" w14:paraId="672A6659" wp14:textId="6B82512F">
      <w:pPr/>
    </w:p>
    <w:p xmlns:wp14="http://schemas.microsoft.com/office/word/2010/wordml" w:rsidR="006A0367" w:rsidP="006A0367" w:rsidRDefault="006A0367" w14:paraId="0A37501D" wp14:textId="77777777">
      <w:pPr>
        <w:spacing w:line="360" w:lineRule="auto"/>
        <w:jc w:val="center"/>
        <w:rPr>
          <w:b/>
          <w:color w:val="000000" w:themeColor="text1"/>
        </w:rPr>
      </w:pPr>
    </w:p>
    <w:p xmlns:wp14="http://schemas.microsoft.com/office/word/2010/wordml" w:rsidR="006A0367" w:rsidP="006A0367" w:rsidRDefault="006A0367" w14:paraId="5DAB6C7B" wp14:textId="77777777">
      <w:pPr>
        <w:spacing w:line="360" w:lineRule="auto"/>
        <w:jc w:val="center"/>
        <w:rPr>
          <w:b/>
          <w:color w:val="000000" w:themeColor="text1"/>
        </w:rPr>
      </w:pPr>
    </w:p>
    <w:p xmlns:wp14="http://schemas.microsoft.com/office/word/2010/wordml" w:rsidR="006A0367" w:rsidP="00675DDE" w:rsidRDefault="006A0367" w14:paraId="02EB378F" wp14:textId="77777777">
      <w:pPr>
        <w:spacing w:line="360" w:lineRule="auto"/>
        <w:rPr>
          <w:b/>
          <w:color w:val="000000" w:themeColor="text1"/>
        </w:rPr>
      </w:pPr>
      <w:bookmarkStart w:name="_GoBack" w:id="0"/>
      <w:bookmarkEnd w:id="0"/>
    </w:p>
    <w:p xmlns:wp14="http://schemas.microsoft.com/office/word/2010/wordml" w:rsidR="006A0367" w:rsidP="23CE6C5A" w:rsidRDefault="006A0367" w14:paraId="6A05A809" wp14:textId="77777777">
      <w:pPr>
        <w:spacing w:line="360" w:lineRule="auto"/>
        <w:jc w:val="center"/>
        <w:rPr>
          <w:rFonts w:ascii="Arial" w:hAnsi="Arial" w:eastAsia="Arial" w:cs="Arial"/>
          <w:b w:val="1"/>
          <w:bCs w:val="1"/>
          <w:color w:val="000000" w:themeColor="text1"/>
          <w:sz w:val="22"/>
          <w:szCs w:val="22"/>
          <w:u w:val="single"/>
        </w:rPr>
      </w:pPr>
    </w:p>
    <w:p xmlns:wp14="http://schemas.microsoft.com/office/word/2010/wordml" w:rsidR="006A0367" w:rsidP="23CE6C5A" w:rsidRDefault="006A0367" w14:paraId="5A39BBE3" wp14:textId="229E733E">
      <w:pPr>
        <w:spacing w:line="360" w:lineRule="auto"/>
        <w:jc w:val="center"/>
        <w:rPr>
          <w:rFonts w:ascii="Arial" w:hAnsi="Arial" w:eastAsia="Arial" w:cs="Arial"/>
          <w:b w:val="1"/>
          <w:bCs w:val="1"/>
          <w:color w:val="000000" w:themeColor="text1"/>
          <w:sz w:val="22"/>
          <w:szCs w:val="22"/>
          <w:u w:val="single"/>
        </w:rPr>
      </w:pPr>
      <w:r w:rsidRPr="23CE6C5A" w:rsidR="0F652550">
        <w:rPr>
          <w:rFonts w:ascii="Arial" w:hAnsi="Arial" w:eastAsia="Arial" w:cs="Arial"/>
          <w:b w:val="1"/>
          <w:bCs w:val="1"/>
          <w:color w:val="000000" w:themeColor="text1" w:themeTint="FF" w:themeShade="FF"/>
          <w:sz w:val="22"/>
          <w:szCs w:val="22"/>
          <w:u w:val="single"/>
        </w:rPr>
        <w:t>NAME: SUAD ISSA</w:t>
      </w:r>
    </w:p>
    <w:p w:rsidR="0F652550" w:rsidP="23CE6C5A" w:rsidRDefault="0F652550" w14:paraId="5A88CEBF" w14:textId="615F48FB">
      <w:pPr>
        <w:spacing w:line="360" w:lineRule="auto"/>
        <w:jc w:val="center"/>
        <w:rPr>
          <w:rFonts w:ascii="Arial" w:hAnsi="Arial" w:eastAsia="Arial" w:cs="Arial"/>
          <w:b w:val="1"/>
          <w:bCs w:val="1"/>
          <w:color w:val="000000" w:themeColor="text1" w:themeTint="FF" w:themeShade="FF"/>
          <w:sz w:val="22"/>
          <w:szCs w:val="22"/>
          <w:u w:val="single"/>
        </w:rPr>
      </w:pPr>
      <w:r w:rsidRPr="23CE6C5A" w:rsidR="0F652550">
        <w:rPr>
          <w:rFonts w:ascii="Arial" w:hAnsi="Arial" w:eastAsia="Arial" w:cs="Arial"/>
          <w:b w:val="1"/>
          <w:bCs w:val="1"/>
          <w:color w:val="000000" w:themeColor="text1" w:themeTint="FF" w:themeShade="FF"/>
          <w:sz w:val="22"/>
          <w:szCs w:val="22"/>
          <w:u w:val="single"/>
        </w:rPr>
        <w:t>STUDENT NUMBER: 2422333</w:t>
      </w:r>
    </w:p>
    <w:p xmlns:wp14="http://schemas.microsoft.com/office/word/2010/wordml" w:rsidR="0035144E" w:rsidP="23CE6C5A" w:rsidRDefault="006A0367" w14:paraId="62239708" wp14:textId="3941053E">
      <w:pPr>
        <w:spacing w:line="360" w:lineRule="auto"/>
        <w:jc w:val="center"/>
        <w:rPr>
          <w:rFonts w:ascii="Arial" w:hAnsi="Arial" w:eastAsia="Arial" w:cs="Arial"/>
          <w:b w:val="1"/>
          <w:bCs w:val="1"/>
          <w:color w:val="000000" w:themeColor="text1"/>
          <w:sz w:val="22"/>
          <w:szCs w:val="22"/>
          <w:u w:val="single"/>
        </w:rPr>
      </w:pPr>
      <w:r w:rsidRPr="23CE6C5A" w:rsidR="3EA7431F">
        <w:rPr>
          <w:rFonts w:ascii="Arial" w:hAnsi="Arial" w:eastAsia="Arial" w:cs="Arial"/>
          <w:b w:val="1"/>
          <w:bCs w:val="1"/>
          <w:color w:val="000000" w:themeColor="text1" w:themeTint="FF" w:themeShade="FF"/>
          <w:sz w:val="22"/>
          <w:szCs w:val="22"/>
          <w:u w:val="single"/>
        </w:rPr>
        <w:t>MODULE</w:t>
      </w:r>
      <w:r w:rsidRPr="23CE6C5A" w:rsidR="77D9510A">
        <w:rPr>
          <w:rFonts w:ascii="Arial" w:hAnsi="Arial" w:eastAsia="Arial" w:cs="Arial"/>
          <w:b w:val="1"/>
          <w:bCs w:val="1"/>
          <w:color w:val="000000" w:themeColor="text1" w:themeTint="FF" w:themeShade="FF"/>
          <w:sz w:val="22"/>
          <w:szCs w:val="22"/>
          <w:u w:val="single"/>
        </w:rPr>
        <w:t xml:space="preserve"> TITLE</w:t>
      </w:r>
      <w:r w:rsidRPr="23CE6C5A" w:rsidR="3EA7431F">
        <w:rPr>
          <w:rFonts w:ascii="Arial" w:hAnsi="Arial" w:eastAsia="Arial" w:cs="Arial"/>
          <w:b w:val="1"/>
          <w:bCs w:val="1"/>
          <w:color w:val="000000" w:themeColor="text1" w:themeTint="FF" w:themeShade="FF"/>
          <w:sz w:val="22"/>
          <w:szCs w:val="22"/>
          <w:u w:val="single"/>
        </w:rPr>
        <w:t>:</w:t>
      </w:r>
      <w:r w:rsidRPr="23CE6C5A" w:rsidR="3EA7431F">
        <w:rPr>
          <w:rFonts w:ascii="Arial" w:hAnsi="Arial" w:eastAsia="Arial" w:cs="Arial"/>
          <w:b w:val="1"/>
          <w:bCs w:val="1"/>
          <w:color w:val="000000" w:themeColor="text1" w:themeTint="FF" w:themeShade="FF"/>
          <w:sz w:val="22"/>
          <w:szCs w:val="22"/>
          <w:u w:val="single"/>
        </w:rPr>
        <w:t xml:space="preserve"> </w:t>
      </w:r>
      <w:r w:rsidRPr="23CE6C5A" w:rsidR="3EA7431F">
        <w:rPr>
          <w:rFonts w:ascii="Arial" w:hAnsi="Arial" w:eastAsia="Arial" w:cs="Arial"/>
          <w:b w:val="1"/>
          <w:bCs w:val="1"/>
          <w:color w:val="000000" w:themeColor="text1" w:themeTint="FF" w:themeShade="FF"/>
          <w:sz w:val="22"/>
          <w:szCs w:val="22"/>
          <w:u w:val="single"/>
        </w:rPr>
        <w:t>PSYCHOLOGY IN HEALTH AND SOCIAL CARE</w:t>
      </w:r>
    </w:p>
    <w:p xmlns:wp14="http://schemas.microsoft.com/office/word/2010/wordml" w:rsidR="0035144E" w:rsidP="23CE6C5A" w:rsidRDefault="006A0367" w14:paraId="60453CE2" wp14:textId="1DDA3B8F">
      <w:pPr>
        <w:spacing w:line="360" w:lineRule="auto"/>
        <w:jc w:val="center"/>
        <w:rPr>
          <w:rFonts w:ascii="Arial" w:hAnsi="Arial" w:eastAsia="Arial" w:cs="Arial"/>
          <w:b w:val="1"/>
          <w:bCs w:val="1"/>
          <w:color w:val="000000" w:themeColor="text1"/>
          <w:sz w:val="22"/>
          <w:szCs w:val="22"/>
          <w:u w:val="single"/>
        </w:rPr>
      </w:pPr>
      <w:r w:rsidRPr="23CE6C5A" w:rsidR="3EA7431F">
        <w:rPr>
          <w:rFonts w:ascii="Arial" w:hAnsi="Arial" w:eastAsia="Arial" w:cs="Arial"/>
          <w:b w:val="1"/>
          <w:bCs w:val="1"/>
          <w:color w:val="000000" w:themeColor="text1" w:themeTint="FF" w:themeShade="FF"/>
          <w:sz w:val="22"/>
          <w:szCs w:val="22"/>
          <w:u w:val="single"/>
        </w:rPr>
        <w:t>MODULE CODE:</w:t>
      </w:r>
      <w:r w:rsidRPr="23CE6C5A" w:rsidR="3EA7431F">
        <w:rPr>
          <w:rFonts w:ascii="Arial" w:hAnsi="Arial" w:eastAsia="Arial" w:cs="Arial"/>
          <w:b w:val="1"/>
          <w:bCs w:val="1"/>
          <w:color w:val="000000" w:themeColor="text1" w:themeTint="FF" w:themeShade="FF"/>
          <w:sz w:val="22"/>
          <w:szCs w:val="22"/>
          <w:u w:val="single"/>
        </w:rPr>
        <w:t xml:space="preserve"> </w:t>
      </w:r>
      <w:r w:rsidRPr="23CE6C5A" w:rsidR="3EA7431F">
        <w:rPr>
          <w:rFonts w:ascii="Arial" w:hAnsi="Arial" w:eastAsia="Arial" w:cs="Arial"/>
          <w:b w:val="1"/>
          <w:bCs w:val="1"/>
          <w:color w:val="000000" w:themeColor="text1" w:themeTint="FF" w:themeShade="FF"/>
          <w:sz w:val="22"/>
          <w:szCs w:val="22"/>
          <w:u w:val="single"/>
        </w:rPr>
        <w:t>LCHS4010</w:t>
      </w:r>
    </w:p>
    <w:p xmlns:wp14="http://schemas.microsoft.com/office/word/2010/wordml" w:rsidR="0035144E" w:rsidP="23CE6C5A" w:rsidRDefault="006A0367" w14:paraId="302C1911" wp14:textId="650A36AD">
      <w:pPr>
        <w:spacing w:line="360" w:lineRule="auto"/>
        <w:jc w:val="center"/>
        <w:rPr>
          <w:rFonts w:ascii="Arial" w:hAnsi="Arial" w:eastAsia="Arial" w:cs="Arial"/>
          <w:b w:val="1"/>
          <w:bCs w:val="1"/>
          <w:color w:val="000000" w:themeColor="text1"/>
          <w:sz w:val="22"/>
          <w:szCs w:val="22"/>
          <w:u w:val="single"/>
        </w:rPr>
      </w:pPr>
      <w:r w:rsidRPr="23CE6C5A" w:rsidR="503586A6">
        <w:rPr>
          <w:rFonts w:ascii="Arial" w:hAnsi="Arial" w:eastAsia="Arial" w:cs="Arial"/>
          <w:b w:val="1"/>
          <w:bCs w:val="1"/>
          <w:color w:val="000000" w:themeColor="text1" w:themeTint="FF" w:themeShade="FF"/>
          <w:sz w:val="22"/>
          <w:szCs w:val="22"/>
          <w:u w:val="single"/>
        </w:rPr>
        <w:t>LECTURER</w:t>
      </w:r>
      <w:r w:rsidRPr="23CE6C5A" w:rsidR="3EA7431F">
        <w:rPr>
          <w:rFonts w:ascii="Arial" w:hAnsi="Arial" w:eastAsia="Arial" w:cs="Arial"/>
          <w:b w:val="1"/>
          <w:bCs w:val="1"/>
          <w:color w:val="000000" w:themeColor="text1" w:themeTint="FF" w:themeShade="FF"/>
          <w:sz w:val="22"/>
          <w:szCs w:val="22"/>
          <w:u w:val="single"/>
        </w:rPr>
        <w:t>:</w:t>
      </w:r>
      <w:r w:rsidRPr="23CE6C5A" w:rsidR="3EA7431F">
        <w:rPr>
          <w:rFonts w:ascii="Arial" w:hAnsi="Arial" w:eastAsia="Arial" w:cs="Arial"/>
          <w:b w:val="1"/>
          <w:bCs w:val="1"/>
          <w:color w:val="000000" w:themeColor="text1" w:themeTint="FF" w:themeShade="FF"/>
          <w:sz w:val="22"/>
          <w:szCs w:val="22"/>
          <w:u w:val="single"/>
        </w:rPr>
        <w:t xml:space="preserve"> </w:t>
      </w:r>
      <w:r w:rsidRPr="23CE6C5A" w:rsidR="70E88008">
        <w:rPr>
          <w:rFonts w:ascii="Arial" w:hAnsi="Arial" w:eastAsia="Arial" w:cs="Arial"/>
          <w:b w:val="1"/>
          <w:bCs w:val="1"/>
          <w:color w:val="000000" w:themeColor="text1" w:themeTint="FF" w:themeShade="FF"/>
          <w:sz w:val="22"/>
          <w:szCs w:val="22"/>
          <w:u w:val="single"/>
        </w:rPr>
        <w:t xml:space="preserve"> HELEN PARSONS</w:t>
      </w:r>
    </w:p>
    <w:p xmlns:wp14="http://schemas.microsoft.com/office/word/2010/wordml" w:rsidR="00994053" w:rsidP="23CE6C5A" w:rsidRDefault="006A0367" w14:paraId="1492DF33" wp14:textId="7B3CA428">
      <w:pPr>
        <w:spacing w:line="360" w:lineRule="auto"/>
        <w:jc w:val="center"/>
        <w:rPr>
          <w:rFonts w:ascii="Arial" w:hAnsi="Arial" w:eastAsia="Arial" w:cs="Arial"/>
          <w:b w:val="1"/>
          <w:bCs w:val="1"/>
          <w:color w:val="000000" w:themeColor="text1"/>
          <w:sz w:val="22"/>
          <w:szCs w:val="22"/>
          <w:u w:val="single"/>
        </w:rPr>
      </w:pPr>
      <w:r w:rsidRPr="23CE6C5A" w:rsidR="3EA7431F">
        <w:rPr>
          <w:rFonts w:ascii="Arial" w:hAnsi="Arial" w:eastAsia="Arial" w:cs="Arial"/>
          <w:b w:val="1"/>
          <w:bCs w:val="1"/>
          <w:color w:val="000000" w:themeColor="text1" w:themeTint="FF" w:themeShade="FF"/>
          <w:sz w:val="22"/>
          <w:szCs w:val="22"/>
          <w:u w:val="single"/>
        </w:rPr>
        <w:t>ASSESSMENT 2</w:t>
      </w:r>
      <w:r w:rsidRPr="23CE6C5A" w:rsidR="3EA7431F">
        <w:rPr>
          <w:rFonts w:ascii="Arial" w:hAnsi="Arial" w:eastAsia="Arial" w:cs="Arial"/>
          <w:b w:val="1"/>
          <w:bCs w:val="1"/>
          <w:color w:val="000000" w:themeColor="text1" w:themeTint="FF" w:themeShade="FF"/>
          <w:sz w:val="22"/>
          <w:szCs w:val="22"/>
          <w:u w:val="single"/>
        </w:rPr>
        <w:t xml:space="preserve">: BIBLIOGRAPHY &amp; </w:t>
      </w:r>
      <w:r w:rsidRPr="23CE6C5A" w:rsidR="3EA7431F">
        <w:rPr>
          <w:rFonts w:ascii="Arial" w:hAnsi="Arial" w:eastAsia="Arial" w:cs="Arial"/>
          <w:b w:val="1"/>
          <w:bCs w:val="1"/>
          <w:color w:val="000000" w:themeColor="text1" w:themeTint="FF" w:themeShade="FF"/>
          <w:sz w:val="22"/>
          <w:szCs w:val="22"/>
          <w:u w:val="single"/>
        </w:rPr>
        <w:t>REPORT</w:t>
      </w:r>
      <w:r w:rsidRPr="23CE6C5A">
        <w:rPr>
          <w:rFonts w:ascii="Arial" w:hAnsi="Arial" w:eastAsia="Arial" w:cs="Arial"/>
          <w:b w:val="1"/>
          <w:bCs w:val="1"/>
          <w:color w:val="000000" w:themeColor="text1" w:themeTint="FF" w:themeShade="FF"/>
          <w:sz w:val="22"/>
          <w:szCs w:val="22"/>
          <w:u w:val="single"/>
        </w:rPr>
        <w:br w:type="page"/>
      </w:r>
    </w:p>
    <w:sdt>
      <w:sdtPr>
        <w:id w:val="-601800648"/>
        <w:docPartObj>
          <w:docPartGallery w:val="Table of Contents"/>
          <w:docPartUnique/>
        </w:docPartObj>
        <w:rPr>
          <w:rFonts w:ascii="Arial" w:hAnsi="Arial" w:eastAsia="Arial" w:cs="Arial"/>
          <w:sz w:val="22"/>
          <w:szCs w:val="22"/>
        </w:rPr>
      </w:sdtPr>
      <w:sdtEndPr>
        <w:rPr>
          <w:rFonts w:ascii="Times New Roman" w:hAnsi="Times New Roman" w:eastAsia="Calibri" w:cs="Times New Roman" w:eastAsiaTheme="minorAscii"/>
          <w:b w:val="1"/>
          <w:bCs w:val="1"/>
          <w:noProof/>
          <w:color w:val="auto"/>
          <w:sz w:val="24"/>
          <w:szCs w:val="24"/>
        </w:rPr>
      </w:sdtEndPr>
      <w:sdtContent>
        <w:p xmlns:wp14="http://schemas.microsoft.com/office/word/2010/wordml" w:rsidRPr="00994053" w:rsidR="00994053" w:rsidP="23CE6C5A" w:rsidRDefault="00994053" w14:paraId="22E0FC93" wp14:textId="77777777">
          <w:pPr>
            <w:pStyle w:val="TOCHeading"/>
            <w:spacing w:line="360" w:lineRule="auto"/>
            <w:jc w:val="center"/>
            <w:rPr>
              <w:rFonts w:ascii="Arial" w:hAnsi="Arial" w:eastAsia="Arial" w:cs="Arial"/>
              <w:b w:val="1"/>
              <w:bCs w:val="1"/>
              <w:color w:val="000000" w:themeColor="text1"/>
              <w:sz w:val="22"/>
              <w:szCs w:val="22"/>
            </w:rPr>
          </w:pPr>
          <w:r w:rsidRPr="23CE6C5A" w:rsidR="2D82DFE3">
            <w:rPr>
              <w:rFonts w:ascii="Times New Roman" w:hAnsi="Times New Roman" w:cs="Times New Roman"/>
              <w:b w:val="1"/>
              <w:bCs w:val="1"/>
              <w:color w:val="000000" w:themeColor="text1" w:themeTint="FF" w:themeShade="FF"/>
              <w:sz w:val="24"/>
              <w:szCs w:val="24"/>
            </w:rPr>
            <w:t>Table of Contents</w:t>
          </w:r>
        </w:p>
        <w:p xmlns:wp14="http://schemas.microsoft.com/office/word/2010/wordml" w:rsidRPr="00994053" w:rsidR="00994053" w:rsidP="23CE6C5A" w:rsidRDefault="00994053" w14:paraId="0147817E" wp14:textId="77777777">
          <w:pPr>
            <w:pStyle w:val="TOC1"/>
            <w:tabs>
              <w:tab w:val="right" w:leader="dot" w:pos="9017"/>
            </w:tabs>
            <w:spacing w:line="360" w:lineRule="auto"/>
            <w:jc w:val="both"/>
            <w:rPr>
              <w:rFonts w:ascii="Arial" w:hAnsi="Arial" w:eastAsia="Arial" w:cs="Arial"/>
              <w:noProof/>
              <w:sz w:val="22"/>
              <w:szCs w:val="22"/>
            </w:rPr>
          </w:pPr>
          <w:r w:rsidRPr="00994053">
            <w:rPr>
              <w:b w:val="1"/>
              <w:bCs w:val="1"/>
              <w:noProof/>
            </w:rPr>
            <w:fldChar w:fldCharType="begin"/>
          </w:r>
          <w:r w:rsidRPr="00994053">
            <w:rPr>
              <w:b w:val="1"/>
              <w:bCs w:val="1"/>
              <w:noProof/>
            </w:rPr>
            <w:instrText xml:space="preserve"> TOC \o "1-3" \h \z \u </w:instrText>
          </w:r>
          <w:r w:rsidRPr="00994053">
            <w:rPr>
              <w:b w:val="1"/>
              <w:bCs w:val="1"/>
              <w:noProof/>
            </w:rPr>
            <w:fldChar w:fldCharType="separate"/>
          </w:r>
          <w:hyperlink w:history="1" w:anchor="_Toc224891396">
            <w:r w:rsidRPr="00994053" w:rsidR="2D82DFE3">
              <w:rPr>
                <w:rStyle w:val="Hyperlink"/>
                <w:noProof/>
              </w:rPr>
              <w:t>Part A: Annotated Bibliography</w:t>
            </w:r>
            <w:r w:rsidRPr="00994053">
              <w:rPr>
                <w:noProof/>
                <w:webHidden/>
              </w:rPr>
              <w:tab/>
            </w:r>
            <w:r w:rsidRPr="00994053">
              <w:rPr>
                <w:noProof/>
                <w:webHidden/>
              </w:rPr>
              <w:fldChar w:fldCharType="begin"/>
            </w:r>
            <w:r w:rsidRPr="00994053">
              <w:rPr>
                <w:noProof/>
                <w:webHidden/>
              </w:rPr>
              <w:instrText xml:space="preserve"> PAGEREF _Toc224891396 \h </w:instrText>
            </w:r>
            <w:r w:rsidRPr="00994053">
              <w:rPr>
                <w:noProof/>
                <w:webHidden/>
              </w:rPr>
            </w:r>
            <w:r w:rsidRPr="00994053">
              <w:rPr>
                <w:noProof/>
                <w:webHidden/>
              </w:rPr>
              <w:fldChar w:fldCharType="separate"/>
            </w:r>
            <w:r w:rsidRPr="00994053" w:rsidR="2D82DFE3">
              <w:rPr>
                <w:noProof/>
                <w:webHidden/>
              </w:rPr>
              <w:t>3</w:t>
            </w:r>
            <w:r w:rsidRPr="00994053">
              <w:rPr>
                <w:noProof/>
                <w:webHidden/>
              </w:rPr>
              <w:fldChar w:fldCharType="end"/>
            </w:r>
          </w:hyperlink>
        </w:p>
        <w:p xmlns:wp14="http://schemas.microsoft.com/office/word/2010/wordml" w:rsidRPr="00994053" w:rsidR="00994053" w:rsidP="23CE6C5A" w:rsidRDefault="00994053" w14:paraId="35A53626" wp14:textId="77777777">
          <w:pPr>
            <w:pStyle w:val="TOC1"/>
            <w:tabs>
              <w:tab w:val="right" w:leader="dot" w:pos="9017"/>
            </w:tabs>
            <w:spacing w:line="360" w:lineRule="auto"/>
            <w:jc w:val="both"/>
            <w:rPr>
              <w:rFonts w:ascii="Arial" w:hAnsi="Arial" w:eastAsia="Arial" w:cs="Arial"/>
              <w:noProof/>
              <w:sz w:val="22"/>
              <w:szCs w:val="22"/>
            </w:rPr>
          </w:pPr>
          <w:hyperlink w:history="1" w:anchor="_Toc224891397">
            <w:r w:rsidRPr="00994053" w:rsidR="2D82DFE3">
              <w:rPr>
                <w:rStyle w:val="Hyperlink"/>
                <w:noProof/>
              </w:rPr>
              <w:t>Part B: Short Report</w:t>
            </w:r>
            <w:r w:rsidRPr="00994053">
              <w:rPr>
                <w:noProof/>
                <w:webHidden/>
              </w:rPr>
              <w:tab/>
            </w:r>
            <w:r w:rsidRPr="00994053">
              <w:rPr>
                <w:noProof/>
                <w:webHidden/>
              </w:rPr>
              <w:fldChar w:fldCharType="begin"/>
            </w:r>
            <w:r w:rsidRPr="00994053">
              <w:rPr>
                <w:noProof/>
                <w:webHidden/>
              </w:rPr>
              <w:instrText xml:space="preserve"> PAGEREF _Toc224891397 \h </w:instrText>
            </w:r>
            <w:r w:rsidRPr="00994053">
              <w:rPr>
                <w:noProof/>
                <w:webHidden/>
              </w:rPr>
            </w:r>
            <w:r w:rsidRPr="00994053">
              <w:rPr>
                <w:noProof/>
                <w:webHidden/>
              </w:rPr>
              <w:fldChar w:fldCharType="separate"/>
            </w:r>
            <w:r w:rsidRPr="00994053" w:rsidR="2D82DFE3">
              <w:rPr>
                <w:noProof/>
                <w:webHidden/>
              </w:rPr>
              <w:t>5</w:t>
            </w:r>
            <w:r w:rsidRPr="00994053">
              <w:rPr>
                <w:noProof/>
                <w:webHidden/>
              </w:rPr>
              <w:fldChar w:fldCharType="end"/>
            </w:r>
          </w:hyperlink>
        </w:p>
        <w:p xmlns:wp14="http://schemas.microsoft.com/office/word/2010/wordml" w:rsidRPr="00994053" w:rsidR="00994053" w:rsidP="23CE6C5A" w:rsidRDefault="00994053" w14:paraId="45E8DF50" wp14:textId="77777777">
          <w:pPr>
            <w:pStyle w:val="TOC2"/>
            <w:tabs>
              <w:tab w:val="right" w:leader="dot" w:pos="9017"/>
            </w:tabs>
            <w:spacing w:line="360" w:lineRule="auto"/>
            <w:jc w:val="both"/>
            <w:rPr>
              <w:rFonts w:ascii="Arial" w:hAnsi="Arial" w:eastAsia="Arial" w:cs="Arial"/>
              <w:noProof/>
              <w:sz w:val="22"/>
              <w:szCs w:val="22"/>
            </w:rPr>
          </w:pPr>
          <w:hyperlink w:history="1" w:anchor="_Toc224891398">
            <w:r w:rsidRPr="00994053" w:rsidR="2D82DFE3">
              <w:rPr>
                <w:rStyle w:val="Hyperlink"/>
                <w:noProof/>
              </w:rPr>
              <w:t>Introduction</w:t>
            </w:r>
            <w:r w:rsidRPr="00994053">
              <w:rPr>
                <w:noProof/>
                <w:webHidden/>
              </w:rPr>
              <w:tab/>
            </w:r>
            <w:r w:rsidRPr="00994053">
              <w:rPr>
                <w:noProof/>
                <w:webHidden/>
              </w:rPr>
              <w:fldChar w:fldCharType="begin"/>
            </w:r>
            <w:r w:rsidRPr="00994053">
              <w:rPr>
                <w:noProof/>
                <w:webHidden/>
              </w:rPr>
              <w:instrText xml:space="preserve"> PAGEREF _Toc224891398 \h </w:instrText>
            </w:r>
            <w:r w:rsidRPr="00994053">
              <w:rPr>
                <w:noProof/>
                <w:webHidden/>
              </w:rPr>
            </w:r>
            <w:r w:rsidRPr="00994053">
              <w:rPr>
                <w:noProof/>
                <w:webHidden/>
              </w:rPr>
              <w:fldChar w:fldCharType="separate"/>
            </w:r>
            <w:r w:rsidRPr="00994053" w:rsidR="2D82DFE3">
              <w:rPr>
                <w:noProof/>
                <w:webHidden/>
              </w:rPr>
              <w:t>5</w:t>
            </w:r>
            <w:r w:rsidRPr="00994053">
              <w:rPr>
                <w:noProof/>
                <w:webHidden/>
              </w:rPr>
              <w:fldChar w:fldCharType="end"/>
            </w:r>
          </w:hyperlink>
        </w:p>
        <w:p xmlns:wp14="http://schemas.microsoft.com/office/word/2010/wordml" w:rsidRPr="00994053" w:rsidR="00994053" w:rsidP="23CE6C5A" w:rsidRDefault="00994053" w14:paraId="7BB89F3D" wp14:textId="77777777">
          <w:pPr>
            <w:pStyle w:val="TOC2"/>
            <w:tabs>
              <w:tab w:val="right" w:leader="dot" w:pos="9017"/>
            </w:tabs>
            <w:spacing w:line="360" w:lineRule="auto"/>
            <w:jc w:val="both"/>
            <w:rPr>
              <w:rFonts w:ascii="Arial" w:hAnsi="Arial" w:eastAsia="Arial" w:cs="Arial"/>
              <w:noProof/>
              <w:sz w:val="22"/>
              <w:szCs w:val="22"/>
            </w:rPr>
          </w:pPr>
          <w:hyperlink w:history="1" w:anchor="_Toc224891399">
            <w:r w:rsidRPr="00994053" w:rsidR="2D82DFE3">
              <w:rPr>
                <w:rStyle w:val="Hyperlink"/>
                <w:noProof/>
              </w:rPr>
              <w:t>Overview of Bowlby’s Attachment Theory and Relevance to Older Adults</w:t>
            </w:r>
            <w:r w:rsidRPr="00994053">
              <w:rPr>
                <w:noProof/>
                <w:webHidden/>
              </w:rPr>
              <w:tab/>
            </w:r>
            <w:r w:rsidRPr="00994053">
              <w:rPr>
                <w:noProof/>
                <w:webHidden/>
              </w:rPr>
              <w:fldChar w:fldCharType="begin"/>
            </w:r>
            <w:r w:rsidRPr="00994053">
              <w:rPr>
                <w:noProof/>
                <w:webHidden/>
              </w:rPr>
              <w:instrText xml:space="preserve"> PAGEREF _Toc224891399 \h </w:instrText>
            </w:r>
            <w:r w:rsidRPr="00994053">
              <w:rPr>
                <w:noProof/>
                <w:webHidden/>
              </w:rPr>
            </w:r>
            <w:r w:rsidRPr="00994053">
              <w:rPr>
                <w:noProof/>
                <w:webHidden/>
              </w:rPr>
              <w:fldChar w:fldCharType="separate"/>
            </w:r>
            <w:r w:rsidRPr="00994053" w:rsidR="2D82DFE3">
              <w:rPr>
                <w:noProof/>
                <w:webHidden/>
              </w:rPr>
              <w:t>5</w:t>
            </w:r>
            <w:r w:rsidRPr="00994053">
              <w:rPr>
                <w:noProof/>
                <w:webHidden/>
              </w:rPr>
              <w:fldChar w:fldCharType="end"/>
            </w:r>
          </w:hyperlink>
        </w:p>
        <w:p xmlns:wp14="http://schemas.microsoft.com/office/word/2010/wordml" w:rsidRPr="00994053" w:rsidR="00994053" w:rsidP="23CE6C5A" w:rsidRDefault="00994053" w14:paraId="1E3B6C77" wp14:textId="77777777">
          <w:pPr>
            <w:pStyle w:val="TOC2"/>
            <w:tabs>
              <w:tab w:val="right" w:leader="dot" w:pos="9017"/>
            </w:tabs>
            <w:spacing w:line="360" w:lineRule="auto"/>
            <w:jc w:val="both"/>
            <w:rPr>
              <w:rFonts w:ascii="Arial" w:hAnsi="Arial" w:eastAsia="Arial" w:cs="Arial"/>
              <w:noProof/>
              <w:sz w:val="22"/>
              <w:szCs w:val="22"/>
            </w:rPr>
          </w:pPr>
          <w:hyperlink w:history="1" w:anchor="_Toc224891400">
            <w:r w:rsidRPr="00994053" w:rsidR="2D82DFE3">
              <w:rPr>
                <w:rStyle w:val="Hyperlink"/>
                <w:noProof/>
              </w:rPr>
              <w:t>Application of Attachment Theory in Care Practice</w:t>
            </w:r>
            <w:r w:rsidRPr="00994053">
              <w:rPr>
                <w:noProof/>
                <w:webHidden/>
              </w:rPr>
              <w:tab/>
            </w:r>
            <w:r w:rsidRPr="00994053">
              <w:rPr>
                <w:noProof/>
                <w:webHidden/>
              </w:rPr>
              <w:fldChar w:fldCharType="begin"/>
            </w:r>
            <w:r w:rsidRPr="00994053">
              <w:rPr>
                <w:noProof/>
                <w:webHidden/>
              </w:rPr>
              <w:instrText xml:space="preserve"> PAGEREF _Toc224891400 \h </w:instrText>
            </w:r>
            <w:r w:rsidRPr="00994053">
              <w:rPr>
                <w:noProof/>
                <w:webHidden/>
              </w:rPr>
            </w:r>
            <w:r w:rsidRPr="00994053">
              <w:rPr>
                <w:noProof/>
                <w:webHidden/>
              </w:rPr>
              <w:fldChar w:fldCharType="separate"/>
            </w:r>
            <w:r w:rsidRPr="00994053" w:rsidR="2D82DFE3">
              <w:rPr>
                <w:noProof/>
                <w:webHidden/>
              </w:rPr>
              <w:t>5</w:t>
            </w:r>
            <w:r w:rsidRPr="00994053">
              <w:rPr>
                <w:noProof/>
                <w:webHidden/>
              </w:rPr>
              <w:fldChar w:fldCharType="end"/>
            </w:r>
          </w:hyperlink>
        </w:p>
        <w:p xmlns:wp14="http://schemas.microsoft.com/office/word/2010/wordml" w:rsidRPr="00994053" w:rsidR="00994053" w:rsidP="23CE6C5A" w:rsidRDefault="00994053" w14:paraId="42B1513B" wp14:textId="77777777">
          <w:pPr>
            <w:pStyle w:val="TOC2"/>
            <w:tabs>
              <w:tab w:val="right" w:leader="dot" w:pos="9017"/>
            </w:tabs>
            <w:spacing w:line="360" w:lineRule="auto"/>
            <w:jc w:val="both"/>
            <w:rPr>
              <w:rFonts w:ascii="Arial" w:hAnsi="Arial" w:eastAsia="Arial" w:cs="Arial"/>
              <w:noProof/>
              <w:sz w:val="22"/>
              <w:szCs w:val="22"/>
            </w:rPr>
          </w:pPr>
          <w:hyperlink w:history="1" w:anchor="_Toc224891401">
            <w:r w:rsidRPr="00994053" w:rsidR="2D82DFE3">
              <w:rPr>
                <w:rStyle w:val="Hyperlink"/>
                <w:noProof/>
              </w:rPr>
              <w:t>Case Scenario</w:t>
            </w:r>
            <w:r w:rsidRPr="00994053">
              <w:rPr>
                <w:noProof/>
                <w:webHidden/>
              </w:rPr>
              <w:tab/>
            </w:r>
            <w:r w:rsidRPr="00994053">
              <w:rPr>
                <w:noProof/>
                <w:webHidden/>
              </w:rPr>
              <w:fldChar w:fldCharType="begin"/>
            </w:r>
            <w:r w:rsidRPr="00994053">
              <w:rPr>
                <w:noProof/>
                <w:webHidden/>
              </w:rPr>
              <w:instrText xml:space="preserve"> PAGEREF _Toc224891401 \h </w:instrText>
            </w:r>
            <w:r w:rsidRPr="00994053">
              <w:rPr>
                <w:noProof/>
                <w:webHidden/>
              </w:rPr>
            </w:r>
            <w:r w:rsidRPr="00994053">
              <w:rPr>
                <w:noProof/>
                <w:webHidden/>
              </w:rPr>
              <w:fldChar w:fldCharType="separate"/>
            </w:r>
            <w:r w:rsidRPr="00994053" w:rsidR="2D82DFE3">
              <w:rPr>
                <w:noProof/>
                <w:webHidden/>
              </w:rPr>
              <w:t>5</w:t>
            </w:r>
            <w:r w:rsidRPr="00994053">
              <w:rPr>
                <w:noProof/>
                <w:webHidden/>
              </w:rPr>
              <w:fldChar w:fldCharType="end"/>
            </w:r>
          </w:hyperlink>
        </w:p>
        <w:p xmlns:wp14="http://schemas.microsoft.com/office/word/2010/wordml" w:rsidRPr="00994053" w:rsidR="00994053" w:rsidP="23CE6C5A" w:rsidRDefault="00994053" w14:paraId="524FA394" wp14:textId="77777777">
          <w:pPr>
            <w:pStyle w:val="TOC2"/>
            <w:tabs>
              <w:tab w:val="right" w:leader="dot" w:pos="9017"/>
            </w:tabs>
            <w:spacing w:line="360" w:lineRule="auto"/>
            <w:jc w:val="both"/>
            <w:rPr>
              <w:rFonts w:ascii="Arial" w:hAnsi="Arial" w:eastAsia="Arial" w:cs="Arial"/>
              <w:noProof/>
              <w:sz w:val="22"/>
              <w:szCs w:val="22"/>
            </w:rPr>
          </w:pPr>
          <w:hyperlink w:history="1" w:anchor="_Toc224891402">
            <w:r w:rsidRPr="00994053" w:rsidR="2D82DFE3">
              <w:rPr>
                <w:rStyle w:val="Hyperlink"/>
                <w:noProof/>
              </w:rPr>
              <w:t>Challenge and Strategy to Overcome It</w:t>
            </w:r>
            <w:r w:rsidRPr="00994053">
              <w:rPr>
                <w:noProof/>
                <w:webHidden/>
              </w:rPr>
              <w:tab/>
            </w:r>
            <w:r w:rsidRPr="00994053">
              <w:rPr>
                <w:noProof/>
                <w:webHidden/>
              </w:rPr>
              <w:fldChar w:fldCharType="begin"/>
            </w:r>
            <w:r w:rsidRPr="00994053">
              <w:rPr>
                <w:noProof/>
                <w:webHidden/>
              </w:rPr>
              <w:instrText xml:space="preserve"> PAGEREF _Toc224891402 \h </w:instrText>
            </w:r>
            <w:r w:rsidRPr="00994053">
              <w:rPr>
                <w:noProof/>
                <w:webHidden/>
              </w:rPr>
            </w:r>
            <w:r w:rsidRPr="00994053">
              <w:rPr>
                <w:noProof/>
                <w:webHidden/>
              </w:rPr>
              <w:fldChar w:fldCharType="separate"/>
            </w:r>
            <w:r w:rsidRPr="00994053" w:rsidR="2D82DFE3">
              <w:rPr>
                <w:noProof/>
                <w:webHidden/>
              </w:rPr>
              <w:t>6</w:t>
            </w:r>
            <w:r w:rsidRPr="00994053">
              <w:rPr>
                <w:noProof/>
                <w:webHidden/>
              </w:rPr>
              <w:fldChar w:fldCharType="end"/>
            </w:r>
          </w:hyperlink>
        </w:p>
        <w:p xmlns:wp14="http://schemas.microsoft.com/office/word/2010/wordml" w:rsidRPr="00994053" w:rsidR="00994053" w:rsidP="23CE6C5A" w:rsidRDefault="00994053" w14:paraId="10E70A40" wp14:textId="77777777">
          <w:pPr>
            <w:pStyle w:val="TOC2"/>
            <w:tabs>
              <w:tab w:val="right" w:leader="dot" w:pos="9017"/>
            </w:tabs>
            <w:spacing w:line="360" w:lineRule="auto"/>
            <w:jc w:val="both"/>
            <w:rPr>
              <w:rFonts w:ascii="Arial" w:hAnsi="Arial" w:eastAsia="Arial" w:cs="Arial"/>
              <w:noProof/>
              <w:sz w:val="22"/>
              <w:szCs w:val="22"/>
            </w:rPr>
          </w:pPr>
          <w:hyperlink w:history="1" w:anchor="_Toc224891403">
            <w:r w:rsidRPr="00994053" w:rsidR="2D82DFE3">
              <w:rPr>
                <w:rStyle w:val="Hyperlink"/>
                <w:noProof/>
              </w:rPr>
              <w:t>Conclusion</w:t>
            </w:r>
            <w:r w:rsidRPr="00994053">
              <w:rPr>
                <w:noProof/>
                <w:webHidden/>
              </w:rPr>
              <w:tab/>
            </w:r>
            <w:r w:rsidRPr="00994053">
              <w:rPr>
                <w:noProof/>
                <w:webHidden/>
              </w:rPr>
              <w:fldChar w:fldCharType="begin"/>
            </w:r>
            <w:r w:rsidRPr="00994053">
              <w:rPr>
                <w:noProof/>
                <w:webHidden/>
              </w:rPr>
              <w:instrText xml:space="preserve"> PAGEREF _Toc224891403 \h </w:instrText>
            </w:r>
            <w:r w:rsidRPr="00994053">
              <w:rPr>
                <w:noProof/>
                <w:webHidden/>
              </w:rPr>
            </w:r>
            <w:r w:rsidRPr="00994053">
              <w:rPr>
                <w:noProof/>
                <w:webHidden/>
              </w:rPr>
              <w:fldChar w:fldCharType="separate"/>
            </w:r>
            <w:r w:rsidRPr="00994053" w:rsidR="2D82DFE3">
              <w:rPr>
                <w:noProof/>
                <w:webHidden/>
              </w:rPr>
              <w:t>6</w:t>
            </w:r>
            <w:r w:rsidRPr="00994053">
              <w:rPr>
                <w:noProof/>
                <w:webHidden/>
              </w:rPr>
              <w:fldChar w:fldCharType="end"/>
            </w:r>
          </w:hyperlink>
        </w:p>
        <w:p xmlns:wp14="http://schemas.microsoft.com/office/word/2010/wordml" w:rsidRPr="00994053" w:rsidR="00994053" w:rsidP="23CE6C5A" w:rsidRDefault="00994053" w14:paraId="0B9FF5D4" wp14:textId="77777777">
          <w:pPr>
            <w:pStyle w:val="TOC1"/>
            <w:tabs>
              <w:tab w:val="right" w:leader="dot" w:pos="9017"/>
            </w:tabs>
            <w:spacing w:line="360" w:lineRule="auto"/>
            <w:jc w:val="both"/>
            <w:rPr>
              <w:rFonts w:ascii="Arial" w:hAnsi="Arial" w:eastAsia="Arial" w:cs="Arial"/>
              <w:noProof/>
              <w:sz w:val="22"/>
              <w:szCs w:val="22"/>
            </w:rPr>
          </w:pPr>
          <w:hyperlink w:history="1" w:anchor="_Toc224891404">
            <w:r w:rsidRPr="00994053" w:rsidR="2D82DFE3">
              <w:rPr>
                <w:rStyle w:val="Hyperlink"/>
                <w:noProof/>
              </w:rPr>
              <w:t>References</w:t>
            </w:r>
            <w:r w:rsidRPr="00994053">
              <w:rPr>
                <w:noProof/>
                <w:webHidden/>
              </w:rPr>
              <w:tab/>
            </w:r>
            <w:r w:rsidRPr="00994053">
              <w:rPr>
                <w:noProof/>
                <w:webHidden/>
              </w:rPr>
              <w:fldChar w:fldCharType="begin"/>
            </w:r>
            <w:r w:rsidRPr="00994053">
              <w:rPr>
                <w:noProof/>
                <w:webHidden/>
              </w:rPr>
              <w:instrText xml:space="preserve"> PAGEREF _Toc224891404 \h </w:instrText>
            </w:r>
            <w:r w:rsidRPr="00994053">
              <w:rPr>
                <w:noProof/>
                <w:webHidden/>
              </w:rPr>
            </w:r>
            <w:r w:rsidRPr="00994053">
              <w:rPr>
                <w:noProof/>
                <w:webHidden/>
              </w:rPr>
              <w:fldChar w:fldCharType="separate"/>
            </w:r>
            <w:r w:rsidRPr="00994053" w:rsidR="2D82DFE3">
              <w:rPr>
                <w:noProof/>
                <w:webHidden/>
              </w:rPr>
              <w:t>7</w:t>
            </w:r>
            <w:r w:rsidRPr="00994053">
              <w:rPr>
                <w:noProof/>
                <w:webHidden/>
              </w:rPr>
              <w:fldChar w:fldCharType="end"/>
            </w:r>
          </w:hyperlink>
        </w:p>
        <w:p xmlns:wp14="http://schemas.microsoft.com/office/word/2010/wordml" w:rsidRPr="00994053" w:rsidR="00994053" w:rsidP="23CE6C5A" w:rsidRDefault="00994053" w14:paraId="41C8F396" wp14:textId="77777777">
          <w:pPr>
            <w:spacing w:line="360" w:lineRule="auto"/>
            <w:jc w:val="both"/>
            <w:rPr>
              <w:rFonts w:ascii="Arial" w:hAnsi="Arial" w:eastAsia="Arial" w:cs="Arial"/>
              <w:sz w:val="22"/>
              <w:szCs w:val="22"/>
            </w:rPr>
          </w:pPr>
          <w:r w:rsidRPr="23CE6C5A">
            <w:rPr>
              <w:b w:val="1"/>
              <w:bCs w:val="1"/>
              <w:noProof/>
            </w:rPr>
            <w:fldChar w:fldCharType="end"/>
          </w:r>
        </w:p>
      </w:sdtContent>
    </w:sdt>
    <w:p xmlns:wp14="http://schemas.microsoft.com/office/word/2010/wordml" w:rsidRPr="00D46697" w:rsidR="007F6FFD" w:rsidP="23CE6C5A" w:rsidRDefault="007F6FFD" w14:paraId="72A3D3EC" wp14:textId="77777777">
      <w:pPr>
        <w:spacing w:line="360" w:lineRule="auto"/>
        <w:rPr>
          <w:rFonts w:ascii="Arial" w:hAnsi="Arial" w:eastAsia="Arial" w:cs="Arial"/>
          <w:b w:val="1"/>
          <w:bCs w:val="1"/>
          <w:color w:val="000000" w:themeColor="text1"/>
          <w:sz w:val="22"/>
          <w:szCs w:val="22"/>
        </w:rPr>
      </w:pPr>
      <w:r w:rsidRPr="23CE6C5A">
        <w:rPr>
          <w:rFonts w:ascii="Arial" w:hAnsi="Arial" w:eastAsia="Arial" w:cs="Arial"/>
          <w:b w:val="1"/>
          <w:bCs w:val="1"/>
          <w:color w:val="000000" w:themeColor="text1" w:themeTint="FF" w:themeShade="FF"/>
          <w:sz w:val="22"/>
          <w:szCs w:val="22"/>
        </w:rPr>
        <w:br w:type="page"/>
      </w:r>
    </w:p>
    <w:p xmlns:wp14="http://schemas.microsoft.com/office/word/2010/wordml" w:rsidRPr="00D46697" w:rsidR="00AD4012" w:rsidP="23CE6C5A" w:rsidRDefault="004B16B2" w14:paraId="628EB537" wp14:textId="77777777">
      <w:pPr>
        <w:pStyle w:val="Heading1"/>
        <w:spacing w:line="360" w:lineRule="auto"/>
        <w:rPr>
          <w:rFonts w:ascii="Arial" w:hAnsi="Arial" w:eastAsia="Arial" w:cs="Arial"/>
          <w:sz w:val="22"/>
          <w:szCs w:val="22"/>
        </w:rPr>
      </w:pPr>
      <w:bookmarkStart w:name="_Toc224891396" w:id="1"/>
      <w:r w:rsidRPr="23CE6C5A" w:rsidR="4E1B3C58">
        <w:rPr>
          <w:rFonts w:ascii="Arial" w:hAnsi="Arial" w:eastAsia="Arial" w:cs="Arial"/>
          <w:sz w:val="22"/>
          <w:szCs w:val="22"/>
        </w:rPr>
        <w:t>Part A: Annotated Bibliography</w:t>
      </w:r>
      <w:bookmarkEnd w:id="1"/>
    </w:p>
    <w:p xmlns:wp14="http://schemas.microsoft.com/office/word/2010/wordml" w:rsidRPr="00D46697" w:rsidR="00325B66" w:rsidP="23CE6C5A" w:rsidRDefault="00617727" w14:paraId="06109D3D" wp14:textId="77777777">
      <w:pPr>
        <w:spacing w:line="360" w:lineRule="auto"/>
        <w:jc w:val="both"/>
        <w:rPr>
          <w:rFonts w:ascii="Arial" w:hAnsi="Arial" w:eastAsia="Arial" w:cs="Arial"/>
          <w:color w:val="000000" w:themeColor="text1"/>
          <w:sz w:val="22"/>
          <w:szCs w:val="22"/>
        </w:rPr>
      </w:pPr>
      <w:r w:rsidRPr="23CE6C5A" w:rsidR="4DB3D6EC">
        <w:rPr>
          <w:rFonts w:ascii="Arial" w:hAnsi="Arial" w:eastAsia="Arial" w:cs="Arial"/>
          <w:color w:val="000000" w:themeColor="text1"/>
          <w:sz w:val="22"/>
          <w:szCs w:val="22"/>
        </w:rPr>
        <w:t xml:space="preserve">According to Bowlby's Attachment Theory, forming an emotional bond with one’s caregiver during the first year of life is crucial in </w:t>
      </w:r>
      <w:r w:rsidRPr="23CE6C5A" w:rsidR="4DB3D6EC">
        <w:rPr>
          <w:rFonts w:ascii="Arial" w:hAnsi="Arial" w:eastAsia="Arial" w:cs="Arial"/>
          <w:color w:val="000000" w:themeColor="text1"/>
          <w:sz w:val="22"/>
          <w:szCs w:val="22"/>
        </w:rPr>
        <w:t>determining</w:t>
      </w:r>
      <w:r w:rsidRPr="23CE6C5A" w:rsidR="4DB3D6EC">
        <w:rPr>
          <w:rFonts w:ascii="Arial" w:hAnsi="Arial" w:eastAsia="Arial" w:cs="Arial"/>
          <w:color w:val="000000" w:themeColor="text1"/>
          <w:sz w:val="22"/>
          <w:szCs w:val="22"/>
        </w:rPr>
        <w:t xml:space="preserve"> a person's psychological development over his/her lifetime. A person who has developed secure attachments will have better ability to manage his or her emotions and develop resiliency, as well as be able to form and </w:t>
      </w:r>
      <w:r w:rsidRPr="23CE6C5A" w:rsidR="4DB3D6EC">
        <w:rPr>
          <w:rFonts w:ascii="Arial" w:hAnsi="Arial" w:eastAsia="Arial" w:cs="Arial"/>
          <w:color w:val="000000" w:themeColor="text1"/>
          <w:sz w:val="22"/>
          <w:szCs w:val="22"/>
        </w:rPr>
        <w:t>maintain</w:t>
      </w:r>
      <w:r w:rsidRPr="23CE6C5A" w:rsidR="4DB3D6EC">
        <w:rPr>
          <w:rFonts w:ascii="Arial" w:hAnsi="Arial" w:eastAsia="Arial" w:cs="Arial"/>
          <w:color w:val="000000" w:themeColor="text1"/>
          <w:sz w:val="22"/>
          <w:szCs w:val="22"/>
        </w:rPr>
        <w:t xml:space="preserve"> healthy relationships with others when they reach maturity and become adults</w:t>
      </w:r>
      <w:r w:rsidRPr="23CE6C5A" w:rsidR="0F0DF132">
        <w:rPr>
          <w:rFonts w:ascii="Arial" w:hAnsi="Arial" w:eastAsia="Arial" w:cs="Arial"/>
          <w:color w:val="000000" w:themeColor="text1"/>
          <w:sz w:val="22"/>
          <w:szCs w:val="22"/>
        </w:rPr>
        <w:t xml:space="preserve"> (</w:t>
      </w:r>
      <w:r w:rsidRPr="23CE6C5A" w:rsidR="0F0DF132">
        <w:rPr>
          <w:rFonts w:ascii="Arial" w:hAnsi="Arial" w:eastAsia="Arial" w:cs="Arial"/>
          <w:color w:val="000000" w:themeColor="text1"/>
          <w:sz w:val="22"/>
          <w:szCs w:val="22"/>
          <w:shd w:val="clear" w:color="auto" w:fill="FFFFFF"/>
        </w:rPr>
        <w:t>Fitzgerald</w:t>
      </w:r>
      <w:r w:rsidRPr="23CE6C5A" w:rsidR="0F0DF132">
        <w:rPr>
          <w:rFonts w:ascii="Arial" w:hAnsi="Arial" w:eastAsia="Arial" w:cs="Arial"/>
          <w:color w:val="000000" w:themeColor="text1"/>
          <w:sz w:val="22"/>
          <w:szCs w:val="22"/>
          <w:shd w:val="clear" w:color="auto" w:fill="FFFFFF"/>
        </w:rPr>
        <w:t>, 2021</w:t>
      </w:r>
      <w:r w:rsidRPr="23CE6C5A" w:rsidR="0F0DF132">
        <w:rPr>
          <w:rFonts w:ascii="Arial" w:hAnsi="Arial" w:eastAsia="Arial" w:cs="Arial"/>
          <w:color w:val="000000" w:themeColor="text1"/>
          <w:sz w:val="22"/>
          <w:szCs w:val="22"/>
        </w:rPr>
        <w:t>)</w:t>
      </w:r>
      <w:r w:rsidRPr="23CE6C5A" w:rsidR="4DB3D6EC">
        <w:rPr>
          <w:rFonts w:ascii="Arial" w:hAnsi="Arial" w:eastAsia="Arial" w:cs="Arial"/>
          <w:color w:val="000000" w:themeColor="text1"/>
          <w:sz w:val="22"/>
          <w:szCs w:val="22"/>
        </w:rPr>
        <w:t xml:space="preserve">. Furthermore, Bowlby states that attachment </w:t>
      </w:r>
      <w:r w:rsidRPr="23CE6C5A" w:rsidR="4DB3D6EC">
        <w:rPr>
          <w:rFonts w:ascii="Arial" w:hAnsi="Arial" w:eastAsia="Arial" w:cs="Arial"/>
          <w:color w:val="000000" w:themeColor="text1"/>
          <w:sz w:val="22"/>
          <w:szCs w:val="22"/>
        </w:rPr>
        <w:t>behaviours</w:t>
      </w:r>
      <w:r w:rsidRPr="23CE6C5A" w:rsidR="4DB3D6EC">
        <w:rPr>
          <w:rFonts w:ascii="Arial" w:hAnsi="Arial" w:eastAsia="Arial" w:cs="Arial"/>
          <w:color w:val="000000" w:themeColor="text1"/>
          <w:sz w:val="22"/>
          <w:szCs w:val="22"/>
        </w:rPr>
        <w:t xml:space="preserve"> will remain </w:t>
      </w:r>
      <w:r w:rsidRPr="23CE6C5A" w:rsidR="4DB3D6EC">
        <w:rPr>
          <w:rFonts w:ascii="Arial" w:hAnsi="Arial" w:eastAsia="Arial" w:cs="Arial"/>
          <w:color w:val="000000" w:themeColor="text1"/>
          <w:sz w:val="22"/>
          <w:szCs w:val="22"/>
        </w:rPr>
        <w:t xml:space="preserve">evident</w:t>
      </w:r>
      <w:r w:rsidRPr="23CE6C5A" w:rsidR="4DB3D6EC">
        <w:rPr>
          <w:rFonts w:ascii="Arial" w:hAnsi="Arial" w:eastAsia="Arial" w:cs="Arial"/>
          <w:color w:val="000000" w:themeColor="text1"/>
          <w:sz w:val="22"/>
          <w:szCs w:val="22"/>
        </w:rPr>
        <w:t xml:space="preserve"> throughout a person's life, especially in times when the person is vulnerable, such as when they are ill or when they are elderly. </w:t>
      </w:r>
    </w:p>
    <w:p xmlns:wp14="http://schemas.microsoft.com/office/word/2010/wordml" w:rsidRPr="00D46697" w:rsidR="00237162" w:rsidP="23CE6C5A" w:rsidRDefault="00E0615E" w14:paraId="430A5B20" wp14:textId="77777777">
      <w:pPr>
        <w:spacing w:line="360" w:lineRule="auto"/>
        <w:jc w:val="both"/>
        <w:rPr>
          <w:rFonts w:ascii="Arial" w:hAnsi="Arial" w:eastAsia="Arial" w:cs="Arial"/>
          <w:color w:val="000000" w:themeColor="text1"/>
          <w:sz w:val="22"/>
          <w:szCs w:val="22"/>
        </w:rPr>
      </w:pPr>
      <w:r w:rsidRPr="23CE6C5A" w:rsidR="061FC68B">
        <w:rPr>
          <w:rFonts w:ascii="Arial" w:hAnsi="Arial" w:eastAsia="Arial" w:cs="Arial"/>
          <w:color w:val="000000" w:themeColor="text1"/>
          <w:sz w:val="22"/>
          <w:szCs w:val="22"/>
        </w:rPr>
        <w:t xml:space="preserve">Bowlby's theory is a relevant theory to use in health and residential social care of older adults, especially among older adults experiencing isolation, anxiety, and so forth. One of the strengths of Bowlby’s Theory is that it provides a means of helping health and care professionals understand older adults’ emotional needs and </w:t>
      </w:r>
      <w:r w:rsidRPr="23CE6C5A" w:rsidR="061FC68B">
        <w:rPr>
          <w:rFonts w:ascii="Arial" w:hAnsi="Arial" w:eastAsia="Arial" w:cs="Arial"/>
          <w:color w:val="000000" w:themeColor="text1"/>
          <w:sz w:val="22"/>
          <w:szCs w:val="22"/>
        </w:rPr>
        <w:t>behaviours</w:t>
      </w:r>
      <w:r w:rsidRPr="23CE6C5A" w:rsidR="061FC68B">
        <w:rPr>
          <w:rFonts w:ascii="Arial" w:hAnsi="Arial" w:eastAsia="Arial" w:cs="Arial"/>
          <w:color w:val="000000" w:themeColor="text1"/>
          <w:sz w:val="22"/>
          <w:szCs w:val="22"/>
        </w:rPr>
        <w:t xml:space="preserve"> throughout their lives</w:t>
      </w:r>
      <w:r w:rsidRPr="23CE6C5A" w:rsidR="4052C4A8">
        <w:rPr>
          <w:rFonts w:ascii="Arial" w:hAnsi="Arial" w:eastAsia="Arial" w:cs="Arial"/>
          <w:color w:val="000000" w:themeColor="text1"/>
          <w:sz w:val="22"/>
          <w:szCs w:val="22"/>
        </w:rPr>
        <w:t xml:space="preserve"> (</w:t>
      </w:r>
      <w:r w:rsidRPr="23CE6C5A" w:rsidR="4052C4A8">
        <w:rPr>
          <w:rFonts w:ascii="Arial" w:hAnsi="Arial" w:eastAsia="Arial" w:cs="Arial"/>
          <w:color w:val="000000" w:themeColor="text1"/>
          <w:sz w:val="22"/>
          <w:szCs w:val="22"/>
          <w:shd w:val="clear" w:color="auto" w:fill="FFFFFF"/>
        </w:rPr>
        <w:t>Garrett</w:t>
      </w:r>
      <w:r w:rsidRPr="23CE6C5A" w:rsidR="4052C4A8">
        <w:rPr>
          <w:rFonts w:ascii="Arial" w:hAnsi="Arial" w:eastAsia="Arial" w:cs="Arial"/>
          <w:color w:val="000000" w:themeColor="text1"/>
          <w:sz w:val="22"/>
          <w:szCs w:val="22"/>
          <w:shd w:val="clear" w:color="auto" w:fill="FFFFFF"/>
        </w:rPr>
        <w:t>, 2023</w:t>
      </w:r>
      <w:r w:rsidRPr="23CE6C5A" w:rsidR="4052C4A8">
        <w:rPr>
          <w:rFonts w:ascii="Arial" w:hAnsi="Arial" w:eastAsia="Arial" w:cs="Arial"/>
          <w:color w:val="000000" w:themeColor="text1"/>
          <w:sz w:val="22"/>
          <w:szCs w:val="22"/>
        </w:rPr>
        <w:t>)</w:t>
      </w:r>
      <w:r w:rsidRPr="23CE6C5A" w:rsidR="061FC68B">
        <w:rPr>
          <w:rFonts w:ascii="Arial" w:hAnsi="Arial" w:eastAsia="Arial" w:cs="Arial"/>
          <w:color w:val="000000" w:themeColor="text1"/>
          <w:sz w:val="22"/>
          <w:szCs w:val="22"/>
        </w:rPr>
        <w:t>. Therefore, through this understanding, professionals can provide person-</w:t>
      </w:r>
      <w:r w:rsidRPr="23CE6C5A" w:rsidR="061FC68B">
        <w:rPr>
          <w:rFonts w:ascii="Arial" w:hAnsi="Arial" w:eastAsia="Arial" w:cs="Arial"/>
          <w:color w:val="000000" w:themeColor="text1"/>
          <w:sz w:val="22"/>
          <w:szCs w:val="22"/>
        </w:rPr>
        <w:t>centred</w:t>
      </w:r>
      <w:r w:rsidRPr="23CE6C5A" w:rsidR="061FC68B">
        <w:rPr>
          <w:rFonts w:ascii="Arial" w:hAnsi="Arial" w:eastAsia="Arial" w:cs="Arial"/>
          <w:color w:val="000000" w:themeColor="text1"/>
          <w:sz w:val="22"/>
          <w:szCs w:val="22"/>
        </w:rPr>
        <w:t xml:space="preserve"> care which enhances trust and security. </w:t>
      </w:r>
    </w:p>
    <w:p xmlns:wp14="http://schemas.microsoft.com/office/word/2010/wordml" w:rsidRPr="00D46697" w:rsidR="00B50DCD" w:rsidP="23CE6C5A" w:rsidRDefault="00C85124" w14:paraId="3FEAFF46" wp14:textId="34181360">
      <w:pPr>
        <w:spacing w:line="360" w:lineRule="auto"/>
        <w:jc w:val="both"/>
        <w:rPr>
          <w:rFonts w:ascii="Arial" w:hAnsi="Arial" w:eastAsia="Arial" w:cs="Arial"/>
          <w:color w:val="000000" w:themeColor="text1"/>
          <w:sz w:val="22"/>
          <w:szCs w:val="22"/>
        </w:rPr>
      </w:pPr>
      <w:r w:rsidRPr="23CE6C5A" w:rsidR="175A61EB">
        <w:rPr>
          <w:rFonts w:ascii="Arial" w:hAnsi="Arial" w:eastAsia="Arial" w:cs="Arial"/>
          <w:color w:val="000000" w:themeColor="text1"/>
          <w:sz w:val="22"/>
          <w:szCs w:val="22"/>
        </w:rPr>
        <w:t>Mikulincer</w:t>
      </w:r>
      <w:r w:rsidRPr="23CE6C5A" w:rsidR="175A61EB">
        <w:rPr>
          <w:rFonts w:ascii="Arial" w:hAnsi="Arial" w:eastAsia="Arial" w:cs="Arial"/>
          <w:color w:val="000000" w:themeColor="text1"/>
          <w:sz w:val="22"/>
          <w:szCs w:val="22"/>
        </w:rPr>
        <w:t xml:space="preserve"> &amp; Shaver elaborately </w:t>
      </w:r>
      <w:r w:rsidRPr="23CE6C5A" w:rsidR="175A61EB">
        <w:rPr>
          <w:rFonts w:ascii="Arial" w:hAnsi="Arial" w:eastAsia="Arial" w:cs="Arial"/>
          <w:color w:val="000000" w:themeColor="text1"/>
          <w:sz w:val="22"/>
          <w:szCs w:val="22"/>
        </w:rPr>
        <w:t xml:space="preserve">build</w:t>
      </w:r>
      <w:r w:rsidRPr="23CE6C5A" w:rsidR="175A61EB">
        <w:rPr>
          <w:rFonts w:ascii="Arial" w:hAnsi="Arial" w:eastAsia="Arial" w:cs="Arial"/>
          <w:color w:val="000000" w:themeColor="text1"/>
          <w:sz w:val="22"/>
          <w:szCs w:val="22"/>
        </w:rPr>
        <w:t xml:space="preserve"> on Bowlby’s Attachment Theory in their research by looking into how we relate to and connect emotionally with others based on our respective attachment styles. The authors develop three types of attachment styles (secure, </w:t>
      </w:r>
      <w:r w:rsidRPr="23CE6C5A" w:rsidR="175A61EB">
        <w:rPr>
          <w:rFonts w:ascii="Arial" w:hAnsi="Arial" w:eastAsia="Arial" w:cs="Arial"/>
          <w:color w:val="000000" w:themeColor="text1"/>
          <w:sz w:val="22"/>
          <w:szCs w:val="22"/>
        </w:rPr>
        <w:t xml:space="preserve">anxious</w:t>
      </w:r>
      <w:r w:rsidRPr="23CE6C5A" w:rsidR="175A61EB">
        <w:rPr>
          <w:rFonts w:ascii="Arial" w:hAnsi="Arial" w:eastAsia="Arial" w:cs="Arial"/>
          <w:color w:val="000000" w:themeColor="text1"/>
          <w:sz w:val="22"/>
          <w:szCs w:val="22"/>
        </w:rPr>
        <w:t xml:space="preserve"> and avoidant) and discuss how the patterns typically associated with each — shape the ways in which we interact, </w:t>
      </w:r>
      <w:r w:rsidRPr="23CE6C5A" w:rsidR="175A61EB">
        <w:rPr>
          <w:rFonts w:ascii="Arial" w:hAnsi="Arial" w:eastAsia="Arial" w:cs="Arial"/>
          <w:color w:val="000000" w:themeColor="text1"/>
          <w:sz w:val="22"/>
          <w:szCs w:val="22"/>
        </w:rPr>
        <w:t xml:space="preserve">cope</w:t>
      </w:r>
      <w:r w:rsidRPr="23CE6C5A" w:rsidR="175A61EB">
        <w:rPr>
          <w:rFonts w:ascii="Arial" w:hAnsi="Arial" w:eastAsia="Arial" w:cs="Arial"/>
          <w:color w:val="000000" w:themeColor="text1"/>
          <w:sz w:val="22"/>
          <w:szCs w:val="22"/>
        </w:rPr>
        <w:t xml:space="preserve"> and develop mental health/human relationship issues over time</w:t>
      </w:r>
      <w:r w:rsidRPr="23CE6C5A" w:rsidR="175A61EB">
        <w:rPr>
          <w:rFonts w:ascii="Arial" w:hAnsi="Arial" w:eastAsia="Arial" w:cs="Arial"/>
          <w:color w:val="000000" w:themeColor="text1"/>
          <w:sz w:val="22"/>
          <w:szCs w:val="22"/>
        </w:rPr>
        <w:t xml:space="preserve">. </w:t>
      </w:r>
      <w:r w:rsidRPr="23CE6C5A" w:rsidR="3B45E497">
        <w:rPr>
          <w:rFonts w:ascii="Arial" w:hAnsi="Arial" w:eastAsia="Arial" w:cs="Arial"/>
          <w:color w:val="000000" w:themeColor="text1"/>
          <w:sz w:val="22"/>
          <w:szCs w:val="22"/>
        </w:rPr>
        <w:t xml:space="preserve">The authors of this article propose that older adults’ attachment styles could affect their reactions to loss, transitions (such as bereavement), illness, and dependent relationships with others, which are all common experiences for older adults. </w:t>
      </w:r>
    </w:p>
    <w:p xmlns:wp14="http://schemas.microsoft.com/office/word/2010/wordml" w:rsidRPr="00D46697" w:rsidR="00DF7D2F" w:rsidP="23CE6C5A" w:rsidRDefault="00C90E4A" w14:paraId="0AE43A1E" wp14:textId="2CAFE215">
      <w:pPr>
        <w:spacing w:line="360" w:lineRule="auto"/>
        <w:jc w:val="both"/>
        <w:rPr>
          <w:rFonts w:ascii="Arial" w:hAnsi="Arial" w:eastAsia="Arial" w:cs="Arial"/>
          <w:color w:val="000000" w:themeColor="text1"/>
          <w:sz w:val="22"/>
          <w:szCs w:val="22"/>
        </w:rPr>
      </w:pPr>
      <w:r w:rsidRPr="23CE6C5A" w:rsidR="3B45E497">
        <w:rPr>
          <w:rFonts w:ascii="Arial" w:hAnsi="Arial" w:eastAsia="Arial" w:cs="Arial"/>
          <w:color w:val="000000" w:themeColor="text1"/>
          <w:sz w:val="22"/>
          <w:szCs w:val="22"/>
        </w:rPr>
        <w:t xml:space="preserve">Therefore, it is critical for health and social care professionals to be aware of older adults’ attachment styles so they can deliver an individualized approach to </w:t>
      </w:r>
      <w:r w:rsidRPr="23CE6C5A" w:rsidR="3B45E497">
        <w:rPr>
          <w:rFonts w:ascii="Arial" w:hAnsi="Arial" w:eastAsia="Arial" w:cs="Arial"/>
          <w:color w:val="000000" w:themeColor="text1"/>
          <w:sz w:val="22"/>
          <w:szCs w:val="22"/>
        </w:rPr>
        <w:t>emotionally-based</w:t>
      </w:r>
      <w:r w:rsidRPr="23CE6C5A" w:rsidR="3B45E497">
        <w:rPr>
          <w:rFonts w:ascii="Arial" w:hAnsi="Arial" w:eastAsia="Arial" w:cs="Arial"/>
          <w:color w:val="000000" w:themeColor="text1"/>
          <w:sz w:val="22"/>
          <w:szCs w:val="22"/>
        </w:rPr>
        <w:t xml:space="preserve"> care. For example, an older adult with an anxious attachment style may require more reassurance from helpers than an adult with an avoidant attachment style, who may seek to </w:t>
      </w:r>
      <w:r w:rsidRPr="23CE6C5A" w:rsidR="3B45E497">
        <w:rPr>
          <w:rFonts w:ascii="Arial" w:hAnsi="Arial" w:eastAsia="Arial" w:cs="Arial"/>
          <w:color w:val="000000" w:themeColor="text1"/>
          <w:sz w:val="22"/>
          <w:szCs w:val="22"/>
        </w:rPr>
        <w:t>maintain</w:t>
      </w:r>
      <w:r w:rsidRPr="23CE6C5A" w:rsidR="3B45E497">
        <w:rPr>
          <w:rFonts w:ascii="Arial" w:hAnsi="Arial" w:eastAsia="Arial" w:cs="Arial"/>
          <w:color w:val="000000" w:themeColor="text1"/>
          <w:sz w:val="22"/>
          <w:szCs w:val="22"/>
        </w:rPr>
        <w:t xml:space="preserve"> his or her autonomy from other people</w:t>
      </w:r>
      <w:r w:rsidRPr="23CE6C5A" w:rsidR="44B9991A">
        <w:rPr>
          <w:rFonts w:ascii="Arial" w:hAnsi="Arial" w:eastAsia="Arial" w:cs="Arial"/>
          <w:color w:val="000000" w:themeColor="text1"/>
          <w:sz w:val="22"/>
          <w:szCs w:val="22"/>
        </w:rPr>
        <w:t xml:space="preserve"> (</w:t>
      </w:r>
      <w:r w:rsidRPr="23CE6C5A" w:rsidR="44B9991A">
        <w:rPr>
          <w:rFonts w:ascii="Arial" w:hAnsi="Arial" w:eastAsia="Arial" w:cs="Arial"/>
          <w:color w:val="000000" w:themeColor="text1"/>
          <w:sz w:val="22"/>
          <w:szCs w:val="22"/>
          <w:shd w:val="clear" w:color="auto" w:fill="FFFFFF"/>
        </w:rPr>
        <w:t>Simpson</w:t>
      </w:r>
      <w:r w:rsidRPr="23CE6C5A" w:rsidR="44B9991A">
        <w:rPr>
          <w:rFonts w:ascii="Arial" w:hAnsi="Arial" w:eastAsia="Arial" w:cs="Arial"/>
          <w:color w:val="000000" w:themeColor="text1"/>
          <w:sz w:val="22"/>
          <w:szCs w:val="22"/>
          <w:shd w:val="clear" w:color="auto" w:fill="FFFFFF"/>
        </w:rPr>
        <w:t xml:space="preserve"> et al., 2020</w:t>
      </w:r>
      <w:r w:rsidRPr="23CE6C5A" w:rsidR="44B9991A">
        <w:rPr>
          <w:rFonts w:ascii="Arial" w:hAnsi="Arial" w:eastAsia="Arial" w:cs="Arial"/>
          <w:color w:val="000000" w:themeColor="text1"/>
          <w:sz w:val="22"/>
          <w:szCs w:val="22"/>
        </w:rPr>
        <w:t>)</w:t>
      </w:r>
      <w:r w:rsidRPr="23CE6C5A" w:rsidR="3B45E497">
        <w:rPr>
          <w:rFonts w:ascii="Arial" w:hAnsi="Arial" w:eastAsia="Arial" w:cs="Arial"/>
          <w:color w:val="000000" w:themeColor="text1"/>
          <w:sz w:val="22"/>
          <w:szCs w:val="22"/>
        </w:rPr>
        <w:t>.</w:t>
      </w:r>
      <w:r w:rsidRPr="23CE6C5A" w:rsidR="18C7DC35">
        <w:rPr>
          <w:rFonts w:ascii="Arial" w:hAnsi="Arial" w:eastAsia="Arial" w:cs="Arial"/>
          <w:color w:val="000000" w:themeColor="text1"/>
          <w:sz w:val="22"/>
          <w:szCs w:val="22"/>
        </w:rPr>
        <w:t xml:space="preserve"> One of the strengths of this theory is that it can transition through the lifespan; </w:t>
      </w:r>
      <w:r w:rsidRPr="23CE6C5A" w:rsidR="18C7DC35">
        <w:rPr>
          <w:rFonts w:ascii="Arial" w:hAnsi="Arial" w:eastAsia="Arial" w:cs="Arial"/>
          <w:color w:val="000000" w:themeColor="text1"/>
          <w:sz w:val="22"/>
          <w:szCs w:val="22"/>
        </w:rPr>
        <w:t xml:space="preserve">can</w:t>
      </w:r>
      <w:r w:rsidRPr="23CE6C5A" w:rsidR="18C7DC35">
        <w:rPr>
          <w:rFonts w:ascii="Arial" w:hAnsi="Arial" w:eastAsia="Arial" w:cs="Arial"/>
          <w:color w:val="000000" w:themeColor="text1"/>
          <w:sz w:val="22"/>
          <w:szCs w:val="22"/>
        </w:rPr>
        <w:t xml:space="preserve"> be applied across many areas of care. </w:t>
      </w:r>
    </w:p>
    <w:p xmlns:wp14="http://schemas.microsoft.com/office/word/2010/wordml" w:rsidRPr="00D46697" w:rsidR="00ED26A0" w:rsidP="23CE6C5A" w:rsidRDefault="006B33DF" w14:paraId="6EA53FC3" wp14:textId="77777777">
      <w:pPr>
        <w:spacing w:line="360" w:lineRule="auto"/>
        <w:jc w:val="both"/>
        <w:rPr>
          <w:rFonts w:ascii="Arial" w:hAnsi="Arial" w:eastAsia="Arial" w:cs="Arial"/>
          <w:color w:val="000000" w:themeColor="text1"/>
          <w:sz w:val="22"/>
          <w:szCs w:val="22"/>
        </w:rPr>
      </w:pPr>
      <w:r w:rsidRPr="23CE6C5A" w:rsidR="3DED05ED">
        <w:rPr>
          <w:rFonts w:ascii="Arial" w:hAnsi="Arial" w:eastAsia="Arial" w:cs="Arial"/>
          <w:color w:val="000000" w:themeColor="text1"/>
          <w:sz w:val="22"/>
          <w:szCs w:val="22"/>
        </w:rPr>
        <w:t xml:space="preserve">Cumming and Henry's Disengagement Theory states that older adults will gradually remove themselves from social roles and relationships as they age, and that this is both natural and expected. In this theory, both individuals and society agree to this process of disengaging, </w:t>
      </w:r>
      <w:r w:rsidRPr="23CE6C5A" w:rsidR="3DED05ED">
        <w:rPr>
          <w:rFonts w:ascii="Arial" w:hAnsi="Arial" w:eastAsia="Arial" w:cs="Arial"/>
          <w:color w:val="000000" w:themeColor="text1"/>
          <w:sz w:val="22"/>
          <w:szCs w:val="22"/>
        </w:rPr>
        <w:t>which allows for p</w:t>
      </w:r>
      <w:r w:rsidRPr="23CE6C5A" w:rsidR="1624819C">
        <w:rPr>
          <w:rFonts w:ascii="Arial" w:hAnsi="Arial" w:eastAsia="Arial" w:cs="Arial"/>
          <w:color w:val="000000" w:themeColor="text1"/>
          <w:sz w:val="22"/>
          <w:szCs w:val="22"/>
        </w:rPr>
        <w:t>reparation for the end-of-life</w:t>
      </w:r>
      <w:r w:rsidRPr="23CE6C5A" w:rsidR="0E2F871F">
        <w:rPr>
          <w:rFonts w:ascii="Arial" w:hAnsi="Arial" w:eastAsia="Arial" w:cs="Arial"/>
          <w:color w:val="000000" w:themeColor="text1"/>
          <w:sz w:val="22"/>
          <w:szCs w:val="22"/>
        </w:rPr>
        <w:t xml:space="preserve"> (</w:t>
      </w:r>
      <w:r w:rsidRPr="23CE6C5A" w:rsidR="0E2F871F">
        <w:rPr>
          <w:rFonts w:ascii="Arial" w:hAnsi="Arial" w:eastAsia="Arial" w:cs="Arial"/>
          <w:color w:val="000000" w:themeColor="text1"/>
          <w:sz w:val="22"/>
          <w:szCs w:val="22"/>
          <w:shd w:val="clear" w:color="auto" w:fill="FFFFFF"/>
        </w:rPr>
        <w:t>Marson</w:t>
      </w:r>
      <w:r w:rsidRPr="23CE6C5A" w:rsidR="0E2F871F">
        <w:rPr>
          <w:rFonts w:ascii="Arial" w:hAnsi="Arial" w:eastAsia="Arial" w:cs="Arial"/>
          <w:color w:val="000000" w:themeColor="text1"/>
          <w:sz w:val="22"/>
          <w:szCs w:val="22"/>
          <w:shd w:val="clear" w:color="auto" w:fill="FFFFFF"/>
        </w:rPr>
        <w:t xml:space="preserve"> and Lillis</w:t>
      </w:r>
      <w:r w:rsidRPr="23CE6C5A" w:rsidR="0E2F871F">
        <w:rPr>
          <w:rFonts w:ascii="Arial" w:hAnsi="Arial" w:eastAsia="Arial" w:cs="Arial"/>
          <w:color w:val="000000" w:themeColor="text1"/>
          <w:sz w:val="22"/>
          <w:szCs w:val="22"/>
          <w:shd w:val="clear" w:color="auto" w:fill="FFFFFF"/>
        </w:rPr>
        <w:t>, 2025</w:t>
      </w:r>
      <w:r w:rsidRPr="23CE6C5A" w:rsidR="0E2F871F">
        <w:rPr>
          <w:rFonts w:ascii="Arial" w:hAnsi="Arial" w:eastAsia="Arial" w:cs="Arial"/>
          <w:color w:val="000000" w:themeColor="text1"/>
          <w:sz w:val="22"/>
          <w:szCs w:val="22"/>
        </w:rPr>
        <w:t>)</w:t>
      </w:r>
      <w:r w:rsidRPr="23CE6C5A" w:rsidR="1624819C">
        <w:rPr>
          <w:rFonts w:ascii="Arial" w:hAnsi="Arial" w:eastAsia="Arial" w:cs="Arial"/>
          <w:color w:val="000000" w:themeColor="text1"/>
          <w:sz w:val="22"/>
          <w:szCs w:val="22"/>
        </w:rPr>
        <w:t xml:space="preserve">. </w:t>
      </w:r>
      <w:r w:rsidRPr="23CE6C5A" w:rsidR="37AD582D">
        <w:rPr>
          <w:rFonts w:ascii="Arial" w:hAnsi="Arial" w:eastAsia="Arial" w:cs="Arial"/>
          <w:color w:val="000000" w:themeColor="text1"/>
          <w:sz w:val="22"/>
          <w:szCs w:val="22"/>
        </w:rPr>
        <w:t xml:space="preserve">According to the Disengagement Theory of Ageing, with age comes fewer opportunities to engage in social interaction with others and through this process an individual may experience either positive or negative effects of declining levels of social engagement. </w:t>
      </w:r>
    </w:p>
    <w:p xmlns:wp14="http://schemas.microsoft.com/office/word/2010/wordml" w:rsidRPr="00D46697" w:rsidR="00DF7D2F" w:rsidP="23CE6C5A" w:rsidRDefault="00ED26A0" w14:paraId="56305242" wp14:textId="7766FF5D">
      <w:pPr>
        <w:spacing w:line="360" w:lineRule="auto"/>
        <w:jc w:val="both"/>
        <w:rPr>
          <w:rFonts w:ascii="Arial" w:hAnsi="Arial" w:eastAsia="Arial" w:cs="Arial"/>
          <w:color w:val="000000" w:themeColor="text1"/>
          <w:sz w:val="22"/>
          <w:szCs w:val="22"/>
        </w:rPr>
      </w:pPr>
      <w:r w:rsidRPr="23CE6C5A" w:rsidR="37AD582D">
        <w:rPr>
          <w:rFonts w:ascii="Arial" w:hAnsi="Arial" w:eastAsia="Arial" w:cs="Arial"/>
          <w:color w:val="000000" w:themeColor="text1"/>
          <w:sz w:val="22"/>
          <w:szCs w:val="22"/>
        </w:rPr>
        <w:t xml:space="preserve">Understanding why some elderly people appear to be socially withdrawn and are not as engaged socially as younger people has been one of the primary reasons for professional acceptance of Disengagement Theory. The professional will have a better understanding of how to address a change in an elderly person's </w:t>
      </w:r>
      <w:r w:rsidRPr="23CE6C5A" w:rsidR="45E1E848">
        <w:rPr>
          <w:rFonts w:ascii="Arial" w:hAnsi="Arial" w:eastAsia="Arial" w:cs="Arial"/>
          <w:color w:val="000000" w:themeColor="text1"/>
          <w:sz w:val="22"/>
          <w:szCs w:val="22"/>
        </w:rPr>
        <w:t>behavio</w:t>
      </w:r>
      <w:r w:rsidRPr="23CE6C5A" w:rsidR="41E444AD">
        <w:rPr>
          <w:rFonts w:ascii="Arial" w:hAnsi="Arial" w:eastAsia="Arial" w:cs="Arial"/>
          <w:color w:val="000000" w:themeColor="text1"/>
          <w:sz w:val="22"/>
          <w:szCs w:val="22"/>
        </w:rPr>
        <w:t>u</w:t>
      </w:r>
      <w:r w:rsidRPr="23CE6C5A" w:rsidR="45E1E848">
        <w:rPr>
          <w:rFonts w:ascii="Arial" w:hAnsi="Arial" w:eastAsia="Arial" w:cs="Arial"/>
          <w:color w:val="000000" w:themeColor="text1"/>
          <w:sz w:val="22"/>
          <w:szCs w:val="22"/>
        </w:rPr>
        <w:t>r</w:t>
      </w:r>
      <w:r w:rsidRPr="23CE6C5A" w:rsidR="37AD582D">
        <w:rPr>
          <w:rFonts w:ascii="Arial" w:hAnsi="Arial" w:eastAsia="Arial" w:cs="Arial"/>
          <w:color w:val="000000" w:themeColor="text1"/>
          <w:sz w:val="22"/>
          <w:szCs w:val="22"/>
        </w:rPr>
        <w:t xml:space="preserve"> because it is considered part of the ageing process and does not require </w:t>
      </w:r>
      <w:r w:rsidRPr="23CE6C5A" w:rsidR="37AD582D">
        <w:rPr>
          <w:rFonts w:ascii="Arial" w:hAnsi="Arial" w:eastAsia="Arial" w:cs="Arial"/>
          <w:color w:val="000000" w:themeColor="text1"/>
          <w:sz w:val="22"/>
          <w:szCs w:val="22"/>
        </w:rPr>
        <w:t xml:space="preserve">the immediate</w:t>
      </w:r>
      <w:r w:rsidRPr="23CE6C5A" w:rsidR="37AD582D">
        <w:rPr>
          <w:rFonts w:ascii="Arial" w:hAnsi="Arial" w:eastAsia="Arial" w:cs="Arial"/>
          <w:color w:val="000000" w:themeColor="text1"/>
          <w:sz w:val="22"/>
          <w:szCs w:val="22"/>
        </w:rPr>
        <w:t xml:space="preserve"> determination of problem </w:t>
      </w:r>
      <w:r w:rsidRPr="23CE6C5A" w:rsidR="0E2F871F">
        <w:rPr>
          <w:rFonts w:ascii="Arial" w:hAnsi="Arial" w:eastAsia="Arial" w:cs="Arial"/>
          <w:color w:val="000000" w:themeColor="text1"/>
          <w:sz w:val="22"/>
          <w:szCs w:val="22"/>
        </w:rPr>
        <w:t>behavior (</w:t>
      </w:r>
      <w:r w:rsidRPr="23CE6C5A" w:rsidR="0E2F871F">
        <w:rPr>
          <w:rFonts w:ascii="Arial" w:hAnsi="Arial" w:eastAsia="Arial" w:cs="Arial"/>
          <w:color w:val="000000" w:themeColor="text1"/>
          <w:sz w:val="22"/>
          <w:szCs w:val="22"/>
          <w:shd w:val="clear" w:color="auto" w:fill="FFFFFF"/>
        </w:rPr>
        <w:t>Verma</w:t>
      </w:r>
      <w:r w:rsidRPr="23CE6C5A" w:rsidR="0E2F871F">
        <w:rPr>
          <w:rFonts w:ascii="Arial" w:hAnsi="Arial" w:eastAsia="Arial" w:cs="Arial"/>
          <w:color w:val="000000" w:themeColor="text1"/>
          <w:sz w:val="22"/>
          <w:szCs w:val="22"/>
          <w:shd w:val="clear" w:color="auto" w:fill="FFFFFF"/>
        </w:rPr>
        <w:t xml:space="preserve"> and </w:t>
      </w:r>
      <w:r w:rsidRPr="23CE6C5A" w:rsidR="0E2F871F">
        <w:rPr>
          <w:rFonts w:ascii="Arial" w:hAnsi="Arial" w:eastAsia="Arial" w:cs="Arial"/>
          <w:color w:val="000000" w:themeColor="text1"/>
          <w:sz w:val="22"/>
          <w:szCs w:val="22"/>
          <w:shd w:val="clear" w:color="auto" w:fill="FFFFFF"/>
        </w:rPr>
        <w:t>Sureka</w:t>
      </w:r>
      <w:r w:rsidRPr="23CE6C5A" w:rsidR="0E2F871F">
        <w:rPr>
          <w:rFonts w:ascii="Arial" w:hAnsi="Arial" w:eastAsia="Arial" w:cs="Arial"/>
          <w:color w:val="000000" w:themeColor="text1"/>
          <w:sz w:val="22"/>
          <w:szCs w:val="22"/>
          <w:shd w:val="clear" w:color="auto" w:fill="FFFFFF"/>
        </w:rPr>
        <w:t>, 2024</w:t>
      </w:r>
      <w:r w:rsidRPr="23CE6C5A" w:rsidR="0E2F871F">
        <w:rPr>
          <w:rFonts w:ascii="Arial" w:hAnsi="Arial" w:eastAsia="Arial" w:cs="Arial"/>
          <w:color w:val="000000" w:themeColor="text1"/>
          <w:sz w:val="22"/>
          <w:szCs w:val="22"/>
        </w:rPr>
        <w:t>)</w:t>
      </w:r>
      <w:r w:rsidRPr="23CE6C5A" w:rsidR="37AD582D">
        <w:rPr>
          <w:rFonts w:ascii="Arial" w:hAnsi="Arial" w:eastAsia="Arial" w:cs="Arial"/>
          <w:color w:val="000000" w:themeColor="text1"/>
          <w:sz w:val="22"/>
          <w:szCs w:val="22"/>
        </w:rPr>
        <w:t xml:space="preserve">. Disengagement Theory's </w:t>
      </w:r>
      <w:r w:rsidRPr="23CE6C5A" w:rsidR="37AD582D">
        <w:rPr>
          <w:rFonts w:ascii="Arial" w:hAnsi="Arial" w:eastAsia="Arial" w:cs="Arial"/>
          <w:color w:val="000000" w:themeColor="text1"/>
          <w:sz w:val="22"/>
          <w:szCs w:val="22"/>
        </w:rPr>
        <w:t>recognises</w:t>
      </w:r>
      <w:r w:rsidRPr="23CE6C5A" w:rsidR="37AD582D">
        <w:rPr>
          <w:rFonts w:ascii="Arial" w:hAnsi="Arial" w:eastAsia="Arial" w:cs="Arial"/>
          <w:color w:val="000000" w:themeColor="text1"/>
          <w:sz w:val="22"/>
          <w:szCs w:val="22"/>
        </w:rPr>
        <w:t xml:space="preserve"> the concept of developing psychologically at </w:t>
      </w:r>
      <w:r w:rsidRPr="23CE6C5A" w:rsidR="37AD582D">
        <w:rPr>
          <w:rFonts w:ascii="Arial" w:hAnsi="Arial" w:eastAsia="Arial" w:cs="Arial"/>
          <w:color w:val="000000" w:themeColor="text1"/>
          <w:sz w:val="22"/>
          <w:szCs w:val="22"/>
        </w:rPr>
        <w:t xml:space="preserve">different stages</w:t>
      </w:r>
      <w:r w:rsidRPr="23CE6C5A" w:rsidR="37AD582D">
        <w:rPr>
          <w:rFonts w:ascii="Arial" w:hAnsi="Arial" w:eastAsia="Arial" w:cs="Arial"/>
          <w:color w:val="000000" w:themeColor="text1"/>
          <w:sz w:val="22"/>
          <w:szCs w:val="22"/>
        </w:rPr>
        <w:t xml:space="preserve"> in life (</w:t>
      </w:r>
      <w:r w:rsidRPr="23CE6C5A" w:rsidR="37AD582D">
        <w:rPr>
          <w:rFonts w:ascii="Arial" w:hAnsi="Arial" w:eastAsia="Arial" w:cs="Arial"/>
          <w:color w:val="000000" w:themeColor="text1"/>
          <w:sz w:val="22"/>
          <w:szCs w:val="22"/>
        </w:rPr>
        <w:t xml:space="preserve">e.g.</w:t>
      </w:r>
      <w:r w:rsidRPr="23CE6C5A" w:rsidR="37AD582D">
        <w:rPr>
          <w:rFonts w:ascii="Arial" w:hAnsi="Arial" w:eastAsia="Arial" w:cs="Arial"/>
          <w:color w:val="000000" w:themeColor="text1"/>
          <w:sz w:val="22"/>
          <w:szCs w:val="22"/>
        </w:rPr>
        <w:t xml:space="preserve"> age as a stage of development). However, a weakness of this theory includes claims of excessively deterministic views about ageing and also not recognizing that individuals may differ from one another with respect to their social </w:t>
      </w:r>
      <w:r w:rsidRPr="23CE6C5A" w:rsidR="37AD582D">
        <w:rPr>
          <w:rFonts w:ascii="Arial" w:hAnsi="Arial" w:eastAsia="Arial" w:cs="Arial"/>
          <w:color w:val="000000" w:themeColor="text1"/>
          <w:sz w:val="22"/>
          <w:szCs w:val="22"/>
        </w:rPr>
        <w:t>behaviour</w:t>
      </w:r>
      <w:r w:rsidRPr="23CE6C5A" w:rsidR="37AD582D">
        <w:rPr>
          <w:rFonts w:ascii="Arial" w:hAnsi="Arial" w:eastAsia="Arial" w:cs="Arial"/>
          <w:color w:val="000000" w:themeColor="text1"/>
          <w:sz w:val="22"/>
          <w:szCs w:val="22"/>
        </w:rPr>
        <w:t>.</w:t>
      </w:r>
      <w:r w:rsidRPr="23CE6C5A" w:rsidR="4A17F5D6">
        <w:rPr>
          <w:rFonts w:ascii="Arial" w:hAnsi="Arial" w:eastAsia="Arial" w:cs="Arial"/>
          <w:color w:val="000000" w:themeColor="text1"/>
          <w:sz w:val="22"/>
          <w:szCs w:val="22"/>
        </w:rPr>
        <w:t xml:space="preserve"> </w:t>
      </w:r>
    </w:p>
    <w:p xmlns:wp14="http://schemas.microsoft.com/office/word/2010/wordml" w:rsidRPr="00D46697" w:rsidR="00DF7D2F" w:rsidP="23CE6C5A" w:rsidRDefault="00C1792B" w14:paraId="3FA7B7E4" wp14:textId="77777777">
      <w:pPr>
        <w:spacing w:line="360" w:lineRule="auto"/>
        <w:jc w:val="both"/>
        <w:rPr>
          <w:rFonts w:ascii="Arial" w:hAnsi="Arial" w:eastAsia="Arial" w:cs="Arial"/>
          <w:color w:val="000000" w:themeColor="text1"/>
          <w:sz w:val="22"/>
          <w:szCs w:val="22"/>
        </w:rPr>
      </w:pPr>
      <w:r w:rsidRPr="23CE6C5A" w:rsidR="3CF4F1BD">
        <w:rPr>
          <w:rFonts w:ascii="Arial" w:hAnsi="Arial" w:eastAsia="Arial" w:cs="Arial"/>
          <w:color w:val="000000" w:themeColor="text1"/>
          <w:sz w:val="22"/>
          <w:szCs w:val="22"/>
        </w:rPr>
        <w:t>Tornstam</w:t>
      </w:r>
      <w:r w:rsidRPr="23CE6C5A" w:rsidR="3CF4F1BD">
        <w:rPr>
          <w:rFonts w:ascii="Arial" w:hAnsi="Arial" w:eastAsia="Arial" w:cs="Arial"/>
          <w:color w:val="000000" w:themeColor="text1"/>
          <w:sz w:val="22"/>
          <w:szCs w:val="22"/>
        </w:rPr>
        <w:t xml:space="preserve"> proposes his </w:t>
      </w:r>
      <w:r w:rsidRPr="23CE6C5A" w:rsidR="3CF4F1BD">
        <w:rPr>
          <w:rFonts w:ascii="Arial" w:hAnsi="Arial" w:eastAsia="Arial" w:cs="Arial"/>
          <w:color w:val="000000" w:themeColor="text1"/>
          <w:sz w:val="22"/>
          <w:szCs w:val="22"/>
        </w:rPr>
        <w:t>gerotranscendence</w:t>
      </w:r>
      <w:r w:rsidRPr="23CE6C5A" w:rsidR="3CF4F1BD">
        <w:rPr>
          <w:rFonts w:ascii="Arial" w:hAnsi="Arial" w:eastAsia="Arial" w:cs="Arial"/>
          <w:color w:val="000000" w:themeColor="text1"/>
          <w:sz w:val="22"/>
          <w:szCs w:val="22"/>
        </w:rPr>
        <w:t xml:space="preserve"> theory, which builds off and critiques Disengagement Theory. </w:t>
      </w:r>
      <w:r w:rsidRPr="23CE6C5A" w:rsidR="61C28AF9">
        <w:rPr>
          <w:rFonts w:ascii="Arial" w:hAnsi="Arial" w:eastAsia="Arial" w:cs="Arial"/>
          <w:color w:val="000000" w:themeColor="text1"/>
          <w:sz w:val="22"/>
          <w:szCs w:val="22"/>
        </w:rPr>
        <w:t>Tornstam</w:t>
      </w:r>
      <w:r w:rsidRPr="23CE6C5A" w:rsidR="61C28AF9">
        <w:rPr>
          <w:rFonts w:ascii="Arial" w:hAnsi="Arial" w:eastAsia="Arial" w:cs="Arial"/>
          <w:color w:val="000000" w:themeColor="text1"/>
          <w:sz w:val="22"/>
          <w:szCs w:val="22"/>
        </w:rPr>
        <w:t xml:space="preserve"> suggests that the motion towards greater withdrawal from society as </w:t>
      </w:r>
      <w:r w:rsidRPr="23CE6C5A" w:rsidR="61C28AF9">
        <w:rPr>
          <w:rFonts w:ascii="Arial" w:hAnsi="Arial" w:eastAsia="Arial" w:cs="Arial"/>
          <w:color w:val="000000" w:themeColor="text1"/>
          <w:sz w:val="22"/>
          <w:szCs w:val="22"/>
        </w:rPr>
        <w:t>individuals</w:t>
      </w:r>
      <w:r w:rsidRPr="23CE6C5A" w:rsidR="61C28AF9">
        <w:rPr>
          <w:rFonts w:ascii="Arial" w:hAnsi="Arial" w:eastAsia="Arial" w:cs="Arial"/>
          <w:color w:val="000000" w:themeColor="text1"/>
          <w:sz w:val="22"/>
          <w:szCs w:val="22"/>
        </w:rPr>
        <w:t xml:space="preserve"> age may </w:t>
      </w:r>
      <w:r w:rsidRPr="23CE6C5A" w:rsidR="61C28AF9">
        <w:rPr>
          <w:rFonts w:ascii="Arial" w:hAnsi="Arial" w:eastAsia="Arial" w:cs="Arial"/>
          <w:color w:val="000000" w:themeColor="text1"/>
          <w:sz w:val="22"/>
          <w:szCs w:val="22"/>
        </w:rPr>
        <w:t xml:space="preserve">represent</w:t>
      </w:r>
      <w:r w:rsidRPr="23CE6C5A" w:rsidR="61C28AF9">
        <w:rPr>
          <w:rFonts w:ascii="Arial" w:hAnsi="Arial" w:eastAsia="Arial" w:cs="Arial"/>
          <w:color w:val="000000" w:themeColor="text1"/>
          <w:sz w:val="22"/>
          <w:szCs w:val="22"/>
        </w:rPr>
        <w:t xml:space="preserve"> the process of positive development rather than a negative change (development). By using the term withdraw, </w:t>
      </w:r>
      <w:r w:rsidRPr="23CE6C5A" w:rsidR="61C28AF9">
        <w:rPr>
          <w:rFonts w:ascii="Arial" w:hAnsi="Arial" w:eastAsia="Arial" w:cs="Arial"/>
          <w:color w:val="000000" w:themeColor="text1"/>
          <w:sz w:val="22"/>
          <w:szCs w:val="22"/>
        </w:rPr>
        <w:t>Tornstam</w:t>
      </w:r>
      <w:r w:rsidRPr="23CE6C5A" w:rsidR="61C28AF9">
        <w:rPr>
          <w:rFonts w:ascii="Arial" w:hAnsi="Arial" w:eastAsia="Arial" w:cs="Arial"/>
          <w:color w:val="000000" w:themeColor="text1"/>
          <w:sz w:val="22"/>
          <w:szCs w:val="22"/>
        </w:rPr>
        <w:t xml:space="preserve"> asserts that an older person may leave behind a desire for it to be materialistic or world-centric; and instead, as they get older, continue to seek meaning through reflective or spiritual pathways and obtain more clarity regarding their own existence</w:t>
      </w:r>
      <w:r w:rsidRPr="23CE6C5A" w:rsidR="06B4F1EB">
        <w:rPr>
          <w:rFonts w:ascii="Arial" w:hAnsi="Arial" w:eastAsia="Arial" w:cs="Arial"/>
          <w:color w:val="000000" w:themeColor="text1"/>
          <w:sz w:val="22"/>
          <w:szCs w:val="22"/>
        </w:rPr>
        <w:t xml:space="preserve"> (</w:t>
      </w:r>
      <w:r w:rsidRPr="23CE6C5A" w:rsidR="06B4F1EB">
        <w:rPr>
          <w:rFonts w:ascii="Arial" w:hAnsi="Arial" w:eastAsia="Arial" w:cs="Arial"/>
          <w:color w:val="000000" w:themeColor="text1"/>
          <w:sz w:val="22"/>
          <w:szCs w:val="22"/>
          <w:shd w:val="clear" w:color="auto" w:fill="FFFFFF"/>
        </w:rPr>
        <w:t>Foster and Walker</w:t>
      </w:r>
      <w:r w:rsidRPr="23CE6C5A" w:rsidR="06B4F1EB">
        <w:rPr>
          <w:rFonts w:ascii="Arial" w:hAnsi="Arial" w:eastAsia="Arial" w:cs="Arial"/>
          <w:color w:val="000000" w:themeColor="text1"/>
          <w:sz w:val="22"/>
          <w:szCs w:val="22"/>
          <w:shd w:val="clear" w:color="auto" w:fill="FFFFFF"/>
        </w:rPr>
        <w:t>, 2021</w:t>
      </w:r>
      <w:r w:rsidRPr="23CE6C5A" w:rsidR="06B4F1EB">
        <w:rPr>
          <w:rFonts w:ascii="Arial" w:hAnsi="Arial" w:eastAsia="Arial" w:cs="Arial"/>
          <w:color w:val="000000" w:themeColor="text1"/>
          <w:sz w:val="22"/>
          <w:szCs w:val="22"/>
        </w:rPr>
        <w:t>)</w:t>
      </w:r>
      <w:r w:rsidRPr="23CE6C5A" w:rsidR="61C28AF9">
        <w:rPr>
          <w:rFonts w:ascii="Arial" w:hAnsi="Arial" w:eastAsia="Arial" w:cs="Arial"/>
          <w:color w:val="000000" w:themeColor="text1"/>
          <w:sz w:val="22"/>
          <w:szCs w:val="22"/>
        </w:rPr>
        <w:t xml:space="preserve">. Thus, as older adults continue to experience less engagement with others, they will </w:t>
      </w:r>
      <w:r w:rsidRPr="23CE6C5A" w:rsidR="61C28AF9">
        <w:rPr>
          <w:rFonts w:ascii="Arial" w:hAnsi="Arial" w:eastAsia="Arial" w:cs="Arial"/>
          <w:color w:val="000000" w:themeColor="text1"/>
          <w:sz w:val="22"/>
          <w:szCs w:val="22"/>
        </w:rPr>
        <w:t>ultimately experience</w:t>
      </w:r>
      <w:r w:rsidRPr="23CE6C5A" w:rsidR="61C28AF9">
        <w:rPr>
          <w:rFonts w:ascii="Arial" w:hAnsi="Arial" w:eastAsia="Arial" w:cs="Arial"/>
          <w:color w:val="000000" w:themeColor="text1"/>
          <w:sz w:val="22"/>
          <w:szCs w:val="22"/>
        </w:rPr>
        <w:t xml:space="preserve"> an increased level of satisfaction and quality of life and will become less mentally ill than previously when there were more engaged with the community at large.</w:t>
      </w:r>
    </w:p>
    <w:p xmlns:wp14="http://schemas.microsoft.com/office/word/2010/wordml" w:rsidRPr="00D46697" w:rsidR="00B751A5" w:rsidP="23CE6C5A" w:rsidRDefault="008005D6" w14:paraId="036142DD" wp14:textId="11788317">
      <w:pPr>
        <w:spacing w:line="360" w:lineRule="auto"/>
        <w:jc w:val="both"/>
        <w:rPr>
          <w:rFonts w:ascii="Arial" w:hAnsi="Arial" w:eastAsia="Arial" w:cs="Arial"/>
          <w:color w:val="000000" w:themeColor="text1" w:themeTint="FF" w:themeShade="FF"/>
          <w:sz w:val="22"/>
          <w:szCs w:val="22"/>
        </w:rPr>
      </w:pPr>
      <w:r w:rsidRPr="23CE6C5A" w:rsidR="21D0911B">
        <w:rPr>
          <w:rFonts w:ascii="Arial" w:hAnsi="Arial" w:eastAsia="Arial" w:cs="Arial"/>
          <w:color w:val="000000" w:themeColor="text1"/>
          <w:sz w:val="22"/>
          <w:szCs w:val="22"/>
        </w:rPr>
        <w:t xml:space="preserve">In health and social professions,</w:t>
      </w:r>
      <w:r w:rsidRPr="23CE6C5A" w:rsidR="3CC79800">
        <w:rPr>
          <w:rFonts w:ascii="Arial" w:hAnsi="Arial" w:eastAsia="Arial" w:cs="Arial"/>
          <w:color w:val="000000" w:themeColor="text1"/>
          <w:sz w:val="22"/>
          <w:szCs w:val="22"/>
        </w:rPr>
        <w:t xml:space="preserve"> </w:t>
      </w:r>
      <w:r w:rsidRPr="23CE6C5A" w:rsidR="21D0911B">
        <w:rPr>
          <w:rFonts w:ascii="Arial" w:hAnsi="Arial" w:eastAsia="Arial" w:cs="Arial"/>
          <w:color w:val="000000" w:themeColor="text1"/>
          <w:sz w:val="22"/>
          <w:szCs w:val="22"/>
        </w:rPr>
        <w:t xml:space="preserve">this</w:t>
      </w:r>
      <w:r w:rsidRPr="23CE6C5A" w:rsidR="71D196BD">
        <w:rPr>
          <w:rFonts w:ascii="Arial" w:hAnsi="Arial" w:eastAsia="Arial" w:cs="Arial"/>
          <w:color w:val="000000" w:themeColor="text1"/>
          <w:sz w:val="22"/>
          <w:szCs w:val="22"/>
        </w:rPr>
        <w:t xml:space="preserve"> </w:t>
      </w:r>
      <w:r w:rsidRPr="23CE6C5A" w:rsidR="21D0911B">
        <w:rPr>
          <w:rFonts w:ascii="Arial" w:hAnsi="Arial" w:eastAsia="Arial" w:cs="Arial"/>
          <w:color w:val="000000" w:themeColor="text1"/>
          <w:sz w:val="22"/>
          <w:szCs w:val="22"/>
        </w:rPr>
        <w:t xml:space="preserve">theory is highly relevant because it frames disengagement in a new way</w:t>
      </w:r>
      <w:r w:rsidRPr="23CE6C5A" w:rsidR="65A3A3E7">
        <w:rPr>
          <w:rFonts w:ascii="Arial" w:hAnsi="Arial" w:eastAsia="Arial" w:cs="Arial"/>
          <w:color w:val="000000" w:themeColor="text1"/>
          <w:sz w:val="22"/>
          <w:szCs w:val="22"/>
        </w:rPr>
        <w:t xml:space="preserve"> </w:t>
      </w:r>
      <w:r w:rsidRPr="23CE6C5A" w:rsidR="21D0911B">
        <w:rPr>
          <w:rFonts w:ascii="Arial" w:hAnsi="Arial" w:eastAsia="Arial" w:cs="Arial"/>
          <w:color w:val="000000" w:themeColor="text1"/>
          <w:sz w:val="22"/>
          <w:szCs w:val="22"/>
        </w:rPr>
        <w:t xml:space="preserve">as</w:t>
      </w:r>
      <w:r w:rsidRPr="23CE6C5A" w:rsidR="21D0911B">
        <w:rPr>
          <w:rFonts w:ascii="Arial" w:hAnsi="Arial" w:eastAsia="Arial" w:cs="Arial"/>
          <w:color w:val="000000" w:themeColor="text1"/>
          <w:sz w:val="22"/>
          <w:szCs w:val="22"/>
        </w:rPr>
        <w:t xml:space="preserve"> possibly a positive thing. An important strength of this theory is its focus both upon producing personal development and overall wellbeing of people in late adulthood, and it offers a guideline to practitioners regarding how to </w:t>
      </w:r>
      <w:r w:rsidRPr="23CE6C5A" w:rsidR="21D0911B">
        <w:rPr>
          <w:rFonts w:ascii="Arial" w:hAnsi="Arial" w:eastAsia="Arial" w:cs="Arial"/>
          <w:color w:val="000000" w:themeColor="text1"/>
          <w:sz w:val="22"/>
          <w:szCs w:val="22"/>
        </w:rPr>
        <w:t>h</w:t>
      </w:r>
      <w:r w:rsidRPr="23CE6C5A" w:rsidR="21D0911B">
        <w:rPr>
          <w:rFonts w:ascii="Arial" w:hAnsi="Arial" w:eastAsia="Arial" w:cs="Arial"/>
          <w:color w:val="000000" w:themeColor="text1"/>
          <w:sz w:val="22"/>
          <w:szCs w:val="22"/>
        </w:rPr>
        <w:t>onour</w:t>
      </w:r>
      <w:r w:rsidRPr="23CE6C5A" w:rsidR="21D0911B">
        <w:rPr>
          <w:rFonts w:ascii="Arial" w:hAnsi="Arial" w:eastAsia="Arial" w:cs="Arial"/>
          <w:color w:val="000000" w:themeColor="text1"/>
          <w:sz w:val="22"/>
          <w:szCs w:val="22"/>
        </w:rPr>
        <w:t xml:space="preserve"> </w:t>
      </w:r>
      <w:r w:rsidRPr="23CE6C5A" w:rsidR="21D0911B">
        <w:rPr>
          <w:rFonts w:ascii="Arial" w:hAnsi="Arial" w:eastAsia="Arial" w:cs="Arial"/>
          <w:color w:val="000000" w:themeColor="text1"/>
          <w:sz w:val="22"/>
          <w:szCs w:val="22"/>
        </w:rPr>
        <w:t xml:space="preserve">the evolving views of older adults by providing opportunities to participate in meaningful reflection activities and storytelling</w:t>
      </w:r>
      <w:r w:rsidRPr="23CE6C5A" w:rsidR="06B4F1EB">
        <w:rPr>
          <w:rFonts w:ascii="Arial" w:hAnsi="Arial" w:eastAsia="Arial" w:cs="Arial"/>
          <w:color w:val="000000" w:themeColor="text1"/>
          <w:sz w:val="22"/>
          <w:szCs w:val="22"/>
        </w:rPr>
        <w:t xml:space="preserve"> (</w:t>
      </w:r>
      <w:r w:rsidRPr="23CE6C5A" w:rsidR="06B4F1EB">
        <w:rPr>
          <w:rFonts w:ascii="Arial" w:hAnsi="Arial" w:eastAsia="Arial" w:cs="Arial"/>
          <w:color w:val="000000" w:themeColor="text1"/>
          <w:sz w:val="22"/>
          <w:szCs w:val="22"/>
          <w:shd w:val="clear" w:color="auto" w:fill="FFFFFF"/>
        </w:rPr>
        <w:t>Cowen</w:t>
      </w:r>
      <w:r w:rsidRPr="23CE6C5A" w:rsidR="06B4F1EB">
        <w:rPr>
          <w:rFonts w:ascii="Arial" w:hAnsi="Arial" w:eastAsia="Arial" w:cs="Arial"/>
          <w:color w:val="000000" w:themeColor="text1"/>
          <w:sz w:val="22"/>
          <w:szCs w:val="22"/>
          <w:shd w:val="clear" w:color="auto" w:fill="FFFFFF"/>
        </w:rPr>
        <w:t xml:space="preserve"> et al., 2024</w:t>
      </w:r>
      <w:r w:rsidRPr="23CE6C5A" w:rsidR="06B4F1EB">
        <w:rPr>
          <w:rFonts w:ascii="Arial" w:hAnsi="Arial" w:eastAsia="Arial" w:cs="Arial"/>
          <w:color w:val="000000" w:themeColor="text1"/>
          <w:sz w:val="22"/>
          <w:szCs w:val="22"/>
        </w:rPr>
        <w:t>)</w:t>
      </w:r>
      <w:r w:rsidRPr="23CE6C5A" w:rsidR="21D0911B">
        <w:rPr>
          <w:rFonts w:ascii="Arial" w:hAnsi="Arial" w:eastAsia="Arial" w:cs="Arial"/>
          <w:color w:val="000000" w:themeColor="text1"/>
          <w:sz w:val="22"/>
          <w:szCs w:val="22"/>
        </w:rPr>
        <w:t xml:space="preserve">. A limitation of </w:t>
      </w:r>
      <w:r w:rsidRPr="23CE6C5A" w:rsidR="21D0911B">
        <w:rPr>
          <w:rFonts w:ascii="Arial" w:hAnsi="Arial" w:eastAsia="Arial" w:cs="Arial"/>
          <w:color w:val="000000" w:themeColor="text1"/>
          <w:sz w:val="22"/>
          <w:szCs w:val="22"/>
        </w:rPr>
        <w:t>g</w:t>
      </w:r>
      <w:r w:rsidRPr="23CE6C5A" w:rsidR="21D0911B">
        <w:rPr>
          <w:rFonts w:ascii="Arial" w:hAnsi="Arial" w:eastAsia="Arial" w:cs="Arial"/>
          <w:color w:val="000000" w:themeColor="text1"/>
          <w:sz w:val="22"/>
          <w:szCs w:val="22"/>
        </w:rPr>
        <w:t>erotranscendence</w:t>
      </w:r>
      <w:r w:rsidRPr="23CE6C5A" w:rsidR="21D0911B">
        <w:rPr>
          <w:rFonts w:ascii="Arial" w:hAnsi="Arial" w:eastAsia="Arial" w:cs="Arial"/>
          <w:color w:val="000000" w:themeColor="text1"/>
          <w:sz w:val="22"/>
          <w:szCs w:val="22"/>
        </w:rPr>
        <w:t xml:space="preserve"> </w:t>
      </w:r>
      <w:r w:rsidRPr="23CE6C5A" w:rsidR="21D0911B">
        <w:rPr>
          <w:rFonts w:ascii="Arial" w:hAnsi="Arial" w:eastAsia="Arial" w:cs="Arial"/>
          <w:color w:val="000000" w:themeColor="text1"/>
          <w:sz w:val="22"/>
          <w:szCs w:val="22"/>
        </w:rPr>
        <w:t xml:space="preserve">theory is that not all older adults have developed the ability to appreciate this new kind of view of disengagement and may still be experiencing isolation and depression. </w:t>
      </w:r>
    </w:p>
    <w:p xmlns:wp14="http://schemas.microsoft.com/office/word/2010/wordml" w:rsidRPr="00D46697" w:rsidR="00B751A5" w:rsidP="23CE6C5A" w:rsidRDefault="008005D6" w14:paraId="760A24DA" wp14:textId="04B6615E">
      <w:pPr>
        <w:pStyle w:val="Normal"/>
        <w:spacing w:line="360" w:lineRule="auto"/>
        <w:jc w:val="both"/>
        <w:rPr>
          <w:rFonts w:ascii="Arial" w:hAnsi="Arial" w:eastAsia="Arial" w:cs="Arial"/>
          <w:sz w:val="22"/>
          <w:szCs w:val="22"/>
        </w:rPr>
      </w:pPr>
    </w:p>
    <w:p xmlns:wp14="http://schemas.microsoft.com/office/word/2010/wordml" w:rsidRPr="00D46697" w:rsidR="00B751A5" w:rsidP="23CE6C5A" w:rsidRDefault="008005D6" w14:paraId="1C98436A" wp14:textId="15719DD8">
      <w:pPr>
        <w:pStyle w:val="Normal"/>
        <w:spacing w:line="360" w:lineRule="auto"/>
        <w:jc w:val="both"/>
        <w:rPr>
          <w:rFonts w:ascii="Arial" w:hAnsi="Arial" w:eastAsia="Arial" w:cs="Arial"/>
          <w:b w:val="1"/>
          <w:bCs w:val="1"/>
          <w:sz w:val="22"/>
          <w:szCs w:val="22"/>
        </w:rPr>
      </w:pPr>
      <w:bookmarkStart w:name="_Toc224891397" w:id="2"/>
      <w:r w:rsidRPr="23CE6C5A" w:rsidR="2303E560">
        <w:rPr>
          <w:rFonts w:ascii="Arial" w:hAnsi="Arial" w:eastAsia="Arial" w:cs="Arial"/>
          <w:b w:val="1"/>
          <w:bCs w:val="1"/>
          <w:sz w:val="22"/>
          <w:szCs w:val="22"/>
        </w:rPr>
        <w:t>Part B: Short Report</w:t>
      </w:r>
      <w:bookmarkEnd w:id="2"/>
    </w:p>
    <w:p xmlns:wp14="http://schemas.microsoft.com/office/word/2010/wordml" w:rsidRPr="00D46697" w:rsidR="00072F64" w:rsidP="23CE6C5A" w:rsidRDefault="00772DB3" w14:paraId="3E7A9F1C" wp14:textId="77777777">
      <w:pPr>
        <w:pStyle w:val="Heading2"/>
        <w:spacing w:line="360" w:lineRule="auto"/>
        <w:rPr>
          <w:rFonts w:ascii="Arial" w:hAnsi="Arial" w:eastAsia="Arial" w:cs="Arial"/>
          <w:sz w:val="22"/>
          <w:szCs w:val="22"/>
        </w:rPr>
      </w:pPr>
      <w:bookmarkStart w:name="_Toc224891398" w:id="3"/>
      <w:r w:rsidRPr="23CE6C5A" w:rsidR="40C52A30">
        <w:rPr>
          <w:rFonts w:ascii="Arial" w:hAnsi="Arial" w:eastAsia="Arial" w:cs="Arial"/>
          <w:sz w:val="22"/>
          <w:szCs w:val="22"/>
        </w:rPr>
        <w:t>Introduction</w:t>
      </w:r>
      <w:bookmarkEnd w:id="3"/>
    </w:p>
    <w:p xmlns:wp14="http://schemas.microsoft.com/office/word/2010/wordml" w:rsidRPr="00D46697" w:rsidR="00772DB3" w:rsidP="23CE6C5A" w:rsidRDefault="006F7B9F" w14:paraId="5D6D4CA5" wp14:textId="77777777">
      <w:pPr>
        <w:spacing w:after="0" w:line="360" w:lineRule="auto"/>
        <w:jc w:val="both"/>
        <w:rPr>
          <w:rFonts w:ascii="Arial" w:hAnsi="Arial" w:eastAsia="Arial" w:cs="Arial"/>
          <w:color w:val="000000" w:themeColor="text1"/>
          <w:sz w:val="22"/>
          <w:szCs w:val="22"/>
        </w:rPr>
      </w:pPr>
      <w:r w:rsidRPr="23CE6C5A" w:rsidR="7733E2E1">
        <w:rPr>
          <w:rFonts w:ascii="Arial" w:hAnsi="Arial" w:eastAsia="Arial" w:cs="Arial"/>
          <w:color w:val="000000" w:themeColor="text1" w:themeTint="FF" w:themeShade="FF"/>
          <w:sz w:val="22"/>
          <w:szCs w:val="22"/>
        </w:rPr>
        <w:t>This report targets professionals in the field of healthcare and social work who are supporting seniors living in residential facilities. The report will present how Bowlby's Attachment Theory may be applied to improve the quality of life of residents by recognizing the effects of transition on elderly individuals and how transitions may cause increased levels of anxiety or loneliness, therefore providing these professionals with the knowledge to understand and implement person-</w:t>
      </w:r>
      <w:r w:rsidRPr="23CE6C5A" w:rsidR="7733E2E1">
        <w:rPr>
          <w:rFonts w:ascii="Arial" w:hAnsi="Arial" w:eastAsia="Arial" w:cs="Arial"/>
          <w:color w:val="000000" w:themeColor="text1" w:themeTint="FF" w:themeShade="FF"/>
          <w:sz w:val="22"/>
          <w:szCs w:val="22"/>
        </w:rPr>
        <w:t>centred</w:t>
      </w:r>
      <w:r w:rsidRPr="23CE6C5A" w:rsidR="7733E2E1">
        <w:rPr>
          <w:rFonts w:ascii="Arial" w:hAnsi="Arial" w:eastAsia="Arial" w:cs="Arial"/>
          <w:color w:val="000000" w:themeColor="text1" w:themeTint="FF" w:themeShade="FF"/>
          <w:sz w:val="22"/>
          <w:szCs w:val="22"/>
        </w:rPr>
        <w:t xml:space="preserve"> care based on psychological frameworks such as Attachment Theory.</w:t>
      </w:r>
    </w:p>
    <w:p xmlns:wp14="http://schemas.microsoft.com/office/word/2010/wordml" w:rsidRPr="00D46697" w:rsidR="00315554" w:rsidP="23CE6C5A" w:rsidRDefault="00315554" w14:paraId="091CD4AB" wp14:textId="77777777">
      <w:pPr>
        <w:pStyle w:val="Heading2"/>
        <w:spacing w:line="360" w:lineRule="auto"/>
        <w:rPr>
          <w:rFonts w:ascii="Arial" w:hAnsi="Arial" w:eastAsia="Arial" w:cs="Arial"/>
          <w:sz w:val="22"/>
          <w:szCs w:val="22"/>
        </w:rPr>
      </w:pPr>
      <w:bookmarkStart w:name="_Toc224891399" w:id="4"/>
      <w:r w:rsidRPr="23CE6C5A" w:rsidR="41077B7A">
        <w:rPr>
          <w:rFonts w:ascii="Arial" w:hAnsi="Arial" w:eastAsia="Arial" w:cs="Arial"/>
          <w:sz w:val="22"/>
          <w:szCs w:val="22"/>
        </w:rPr>
        <w:t>Overview of Bowlby’s Attachment Theory and Relevance to Older Adults</w:t>
      </w:r>
      <w:bookmarkEnd w:id="4"/>
    </w:p>
    <w:p xmlns:wp14="http://schemas.microsoft.com/office/word/2010/wordml" w:rsidRPr="00D46697" w:rsidR="00315554" w:rsidP="23CE6C5A" w:rsidRDefault="003A02A2" w14:paraId="43BD0080" wp14:textId="689E38C8">
      <w:pPr>
        <w:spacing w:after="0" w:line="360" w:lineRule="auto"/>
        <w:jc w:val="both"/>
        <w:rPr>
          <w:rFonts w:ascii="Arial" w:hAnsi="Arial" w:eastAsia="Arial" w:cs="Arial"/>
          <w:color w:val="000000" w:themeColor="text1"/>
          <w:sz w:val="22"/>
          <w:szCs w:val="22"/>
        </w:rPr>
      </w:pPr>
      <w:r w:rsidRPr="23CE6C5A" w:rsidR="493810D7">
        <w:rPr>
          <w:rFonts w:ascii="Arial" w:hAnsi="Arial" w:eastAsia="Arial" w:cs="Arial"/>
          <w:color w:val="000000" w:themeColor="text1"/>
          <w:sz w:val="22"/>
          <w:szCs w:val="22"/>
        </w:rPr>
        <w:t xml:space="preserve">According to Bowlby’s Attachment Theory, humans are genetically programmed to form close emotional bonds, as </w:t>
      </w:r>
      <w:r w:rsidRPr="23CE6C5A" w:rsidR="493810D7">
        <w:rPr>
          <w:rFonts w:ascii="Arial" w:hAnsi="Arial" w:eastAsia="Arial" w:cs="Arial"/>
          <w:color w:val="000000" w:themeColor="text1"/>
          <w:sz w:val="22"/>
          <w:szCs w:val="22"/>
        </w:rPr>
        <w:t xml:space="preserve">demonstrated</w:t>
      </w:r>
      <w:r w:rsidRPr="23CE6C5A" w:rsidR="493810D7">
        <w:rPr>
          <w:rFonts w:ascii="Arial" w:hAnsi="Arial" w:eastAsia="Arial" w:cs="Arial"/>
          <w:color w:val="000000" w:themeColor="text1"/>
          <w:sz w:val="22"/>
          <w:szCs w:val="22"/>
        </w:rPr>
        <w:t xml:space="preserve"> by the </w:t>
      </w:r>
      <w:r w:rsidRPr="23CE6C5A" w:rsidR="493810D7">
        <w:rPr>
          <w:rFonts w:ascii="Arial" w:hAnsi="Arial" w:eastAsia="Arial" w:cs="Arial"/>
          <w:color w:val="000000" w:themeColor="text1"/>
          <w:sz w:val="22"/>
          <w:szCs w:val="22"/>
        </w:rPr>
        <w:t xml:space="preserve">initial</w:t>
      </w:r>
      <w:r w:rsidRPr="23CE6C5A" w:rsidR="493810D7">
        <w:rPr>
          <w:rFonts w:ascii="Arial" w:hAnsi="Arial" w:eastAsia="Arial" w:cs="Arial"/>
          <w:color w:val="000000" w:themeColor="text1"/>
          <w:sz w:val="22"/>
          <w:szCs w:val="22"/>
        </w:rPr>
        <w:t xml:space="preserve"> attachment relationships formed between infants and their caregivers. The first attachment relationship is essential in </w:t>
      </w:r>
      <w:r w:rsidRPr="23CE6C5A" w:rsidR="493810D7">
        <w:rPr>
          <w:rFonts w:ascii="Arial" w:hAnsi="Arial" w:eastAsia="Arial" w:cs="Arial"/>
          <w:color w:val="000000" w:themeColor="text1"/>
          <w:sz w:val="22"/>
          <w:szCs w:val="22"/>
        </w:rPr>
        <w:t xml:space="preserve">determining</w:t>
      </w:r>
      <w:r w:rsidRPr="23CE6C5A" w:rsidR="493810D7">
        <w:rPr>
          <w:rFonts w:ascii="Arial" w:hAnsi="Arial" w:eastAsia="Arial" w:cs="Arial"/>
          <w:color w:val="000000" w:themeColor="text1"/>
          <w:sz w:val="22"/>
          <w:szCs w:val="22"/>
        </w:rPr>
        <w:t xml:space="preserve"> how a person regulates their emotions, </w:t>
      </w:r>
      <w:r w:rsidRPr="23CE6C5A" w:rsidR="493810D7">
        <w:rPr>
          <w:rFonts w:ascii="Arial" w:hAnsi="Arial" w:eastAsia="Arial" w:cs="Arial"/>
          <w:color w:val="000000" w:themeColor="text1"/>
          <w:sz w:val="22"/>
          <w:szCs w:val="22"/>
        </w:rPr>
        <w:t xml:space="preserve">behaves</w:t>
      </w:r>
      <w:r w:rsidRPr="23CE6C5A" w:rsidR="5E74AB09">
        <w:rPr>
          <w:rFonts w:ascii="Arial" w:hAnsi="Arial" w:eastAsia="Arial" w:cs="Arial"/>
          <w:color w:val="000000" w:themeColor="text1"/>
          <w:sz w:val="22"/>
          <w:szCs w:val="22"/>
        </w:rPr>
        <w:t xml:space="preserve"> </w:t>
      </w:r>
      <w:r w:rsidRPr="23CE6C5A" w:rsidR="493810D7">
        <w:rPr>
          <w:rFonts w:ascii="Arial" w:hAnsi="Arial" w:eastAsia="Arial" w:cs="Arial"/>
          <w:color w:val="000000" w:themeColor="text1"/>
          <w:sz w:val="22"/>
          <w:szCs w:val="22"/>
        </w:rPr>
        <w:t xml:space="preserve">and forms relationships throughout their lifespan. Securely, </w:t>
      </w:r>
      <w:r w:rsidRPr="23CE6C5A" w:rsidR="493810D7">
        <w:rPr>
          <w:rFonts w:ascii="Arial" w:hAnsi="Arial" w:eastAsia="Arial" w:cs="Arial"/>
          <w:color w:val="000000" w:themeColor="text1"/>
          <w:sz w:val="22"/>
          <w:szCs w:val="22"/>
        </w:rPr>
        <w:t xml:space="preserve">anxiously</w:t>
      </w:r>
      <w:r w:rsidRPr="23CE6C5A" w:rsidR="493810D7">
        <w:rPr>
          <w:rFonts w:ascii="Arial" w:hAnsi="Arial" w:eastAsia="Arial" w:cs="Arial"/>
          <w:color w:val="000000" w:themeColor="text1"/>
          <w:sz w:val="22"/>
          <w:szCs w:val="22"/>
        </w:rPr>
        <w:t xml:space="preserve"> or </w:t>
      </w:r>
      <w:r w:rsidRPr="23CE6C5A" w:rsidR="493810D7">
        <w:rPr>
          <w:rFonts w:ascii="Arial" w:hAnsi="Arial" w:eastAsia="Arial" w:cs="Arial"/>
          <w:color w:val="000000" w:themeColor="text1"/>
          <w:sz w:val="22"/>
          <w:szCs w:val="22"/>
        </w:rPr>
        <w:t>avoidantly</w:t>
      </w:r>
      <w:r w:rsidRPr="23CE6C5A" w:rsidR="493810D7">
        <w:rPr>
          <w:rFonts w:ascii="Arial" w:hAnsi="Arial" w:eastAsia="Arial" w:cs="Arial"/>
          <w:color w:val="000000" w:themeColor="text1"/>
          <w:sz w:val="22"/>
          <w:szCs w:val="22"/>
        </w:rPr>
        <w:t xml:space="preserve"> attached individuals respond to stressors, </w:t>
      </w:r>
      <w:r w:rsidRPr="23CE6C5A" w:rsidR="493810D7">
        <w:rPr>
          <w:rFonts w:ascii="Arial" w:hAnsi="Arial" w:eastAsia="Arial" w:cs="Arial"/>
          <w:color w:val="000000" w:themeColor="text1"/>
          <w:sz w:val="22"/>
          <w:szCs w:val="22"/>
        </w:rPr>
        <w:t xml:space="preserve">loss</w:t>
      </w:r>
      <w:r w:rsidRPr="23CE6C5A" w:rsidR="493810D7">
        <w:rPr>
          <w:rFonts w:ascii="Arial" w:hAnsi="Arial" w:eastAsia="Arial" w:cs="Arial"/>
          <w:color w:val="000000" w:themeColor="text1"/>
          <w:sz w:val="22"/>
          <w:szCs w:val="22"/>
        </w:rPr>
        <w:t xml:space="preserve"> and dependence differently, depending on the type of attachment style they experienced early in life</w:t>
      </w:r>
      <w:r w:rsidRPr="23CE6C5A" w:rsidR="6E64F6D7">
        <w:rPr>
          <w:rFonts w:ascii="Arial" w:hAnsi="Arial" w:eastAsia="Arial" w:cs="Arial"/>
          <w:color w:val="000000" w:themeColor="text1"/>
          <w:sz w:val="22"/>
          <w:szCs w:val="22"/>
        </w:rPr>
        <w:t xml:space="preserve"> (</w:t>
      </w:r>
      <w:r w:rsidRPr="23CE6C5A" w:rsidR="6E64F6D7">
        <w:rPr>
          <w:rFonts w:ascii="Arial" w:hAnsi="Arial" w:eastAsia="Arial" w:cs="Arial"/>
          <w:color w:val="222222"/>
          <w:sz w:val="22"/>
          <w:szCs w:val="22"/>
          <w:shd w:val="clear" w:color="auto" w:fill="FFFFFF"/>
        </w:rPr>
        <w:t>Pahlevan</w:t>
      </w:r>
      <w:r w:rsidRPr="23CE6C5A" w:rsidR="6E64F6D7">
        <w:rPr>
          <w:rFonts w:ascii="Arial" w:hAnsi="Arial" w:eastAsia="Arial" w:cs="Arial"/>
          <w:color w:val="222222"/>
          <w:sz w:val="22"/>
          <w:szCs w:val="22"/>
          <w:shd w:val="clear" w:color="auto" w:fill="FFFFFF"/>
        </w:rPr>
        <w:t xml:space="preserve"> et al., 2021</w:t>
      </w:r>
      <w:r w:rsidRPr="23CE6C5A" w:rsidR="6E64F6D7">
        <w:rPr>
          <w:rFonts w:ascii="Arial" w:hAnsi="Arial" w:eastAsia="Arial" w:cs="Arial"/>
          <w:color w:val="000000" w:themeColor="text1"/>
          <w:sz w:val="22"/>
          <w:szCs w:val="22"/>
        </w:rPr>
        <w:t>)</w:t>
      </w:r>
      <w:r w:rsidRPr="23CE6C5A" w:rsidR="493810D7">
        <w:rPr>
          <w:rFonts w:ascii="Arial" w:hAnsi="Arial" w:eastAsia="Arial" w:cs="Arial"/>
          <w:color w:val="000000" w:themeColor="text1"/>
          <w:sz w:val="22"/>
          <w:szCs w:val="22"/>
        </w:rPr>
        <w:t xml:space="preserve">. Due to the increasing vulnerability, declining health and social isolation of many older adults, attachment needs often resurface during this stage of life and can be strongly </w:t>
      </w:r>
      <w:r w:rsidRPr="23CE6C5A" w:rsidR="493810D7">
        <w:rPr>
          <w:rFonts w:ascii="Arial" w:hAnsi="Arial" w:eastAsia="Arial" w:cs="Arial"/>
          <w:color w:val="000000" w:themeColor="text1"/>
          <w:sz w:val="22"/>
          <w:szCs w:val="22"/>
        </w:rPr>
        <w:t>evident</w:t>
      </w:r>
      <w:r w:rsidRPr="23CE6C5A" w:rsidR="493810D7">
        <w:rPr>
          <w:rFonts w:ascii="Arial" w:hAnsi="Arial" w:eastAsia="Arial" w:cs="Arial"/>
          <w:color w:val="000000" w:themeColor="text1"/>
          <w:sz w:val="22"/>
          <w:szCs w:val="22"/>
        </w:rPr>
        <w:t>. For example, when an elderly person enters a residential care facility and loses their previously established social connections, they may experience feelings of abandonment/insecurity</w:t>
      </w:r>
      <w:r w:rsidRPr="23CE6C5A" w:rsidR="47E1DCE9">
        <w:rPr>
          <w:rFonts w:ascii="Arial" w:hAnsi="Arial" w:eastAsia="Arial" w:cs="Arial"/>
          <w:color w:val="000000" w:themeColor="text1"/>
          <w:sz w:val="22"/>
          <w:szCs w:val="22"/>
        </w:rPr>
        <w:t>.</w:t>
      </w:r>
      <w:r w:rsidRPr="23CE6C5A" w:rsidR="493810D7">
        <w:rPr>
          <w:rFonts w:ascii="Arial" w:hAnsi="Arial" w:eastAsia="Arial" w:cs="Arial"/>
          <w:color w:val="000000" w:themeColor="text1"/>
          <w:sz w:val="22"/>
          <w:szCs w:val="22"/>
        </w:rPr>
        <w:t xml:space="preserve"> </w:t>
      </w:r>
      <w:r w:rsidRPr="23CE6C5A" w:rsidR="34FB3B96">
        <w:rPr>
          <w:rFonts w:ascii="Arial" w:hAnsi="Arial" w:eastAsia="Arial" w:cs="Arial"/>
          <w:color w:val="000000" w:themeColor="text1"/>
          <w:sz w:val="22"/>
          <w:szCs w:val="22"/>
        </w:rPr>
        <w:t xml:space="preserve"> </w:t>
      </w:r>
    </w:p>
    <w:p xmlns:wp14="http://schemas.microsoft.com/office/word/2010/wordml" w:rsidRPr="00D46697" w:rsidR="000F7BAE" w:rsidP="23CE6C5A" w:rsidRDefault="000F7BAE" w14:paraId="50D6F23D" wp14:textId="77777777">
      <w:pPr>
        <w:pStyle w:val="Heading2"/>
        <w:spacing w:line="360" w:lineRule="auto"/>
        <w:rPr>
          <w:rFonts w:ascii="Arial" w:hAnsi="Arial" w:eastAsia="Arial" w:cs="Arial"/>
          <w:sz w:val="22"/>
          <w:szCs w:val="22"/>
        </w:rPr>
      </w:pPr>
      <w:bookmarkStart w:name="_Toc224891400" w:id="5"/>
      <w:r w:rsidRPr="23CE6C5A" w:rsidR="304B398D">
        <w:rPr>
          <w:rFonts w:ascii="Arial" w:hAnsi="Arial" w:eastAsia="Arial" w:cs="Arial"/>
          <w:sz w:val="22"/>
          <w:szCs w:val="22"/>
        </w:rPr>
        <w:t>Application of Attachment Theory in Care Practice</w:t>
      </w:r>
      <w:bookmarkEnd w:id="5"/>
    </w:p>
    <w:p xmlns:wp14="http://schemas.microsoft.com/office/word/2010/wordml" w:rsidRPr="00D46697" w:rsidR="000F7BAE" w:rsidP="23CE6C5A" w:rsidRDefault="00EF7A34" w14:paraId="50C2EA38" wp14:textId="77777777">
      <w:pPr>
        <w:spacing w:after="0" w:line="360" w:lineRule="auto"/>
        <w:jc w:val="both"/>
        <w:rPr>
          <w:rFonts w:ascii="Arial" w:hAnsi="Arial" w:eastAsia="Arial" w:cs="Arial"/>
          <w:color w:val="000000" w:themeColor="text1"/>
          <w:sz w:val="22"/>
          <w:szCs w:val="22"/>
        </w:rPr>
      </w:pPr>
      <w:r w:rsidRPr="23CE6C5A" w:rsidR="36D3397A">
        <w:rPr>
          <w:rFonts w:ascii="Arial" w:hAnsi="Arial" w:eastAsia="Arial" w:cs="Arial"/>
          <w:color w:val="000000" w:themeColor="text1"/>
          <w:sz w:val="22"/>
          <w:szCs w:val="22"/>
        </w:rPr>
        <w:t xml:space="preserve">Using Attachment Theory in the residential care setting means </w:t>
      </w:r>
      <w:r w:rsidRPr="23CE6C5A" w:rsidR="36D3397A">
        <w:rPr>
          <w:rFonts w:ascii="Arial" w:hAnsi="Arial" w:eastAsia="Arial" w:cs="Arial"/>
          <w:color w:val="000000" w:themeColor="text1"/>
          <w:sz w:val="22"/>
          <w:szCs w:val="22"/>
        </w:rPr>
        <w:t xml:space="preserve">establishing</w:t>
      </w:r>
      <w:r w:rsidRPr="23CE6C5A" w:rsidR="36D3397A">
        <w:rPr>
          <w:rFonts w:ascii="Arial" w:hAnsi="Arial" w:eastAsia="Arial" w:cs="Arial"/>
          <w:color w:val="000000" w:themeColor="text1"/>
          <w:sz w:val="22"/>
          <w:szCs w:val="22"/>
        </w:rPr>
        <w:t xml:space="preserve"> a solid connection for older persons so that they feel safe, </w:t>
      </w:r>
      <w:r w:rsidRPr="23CE6C5A" w:rsidR="36D3397A">
        <w:rPr>
          <w:rFonts w:ascii="Arial" w:hAnsi="Arial" w:eastAsia="Arial" w:cs="Arial"/>
          <w:color w:val="000000" w:themeColor="text1"/>
          <w:sz w:val="22"/>
          <w:szCs w:val="22"/>
        </w:rPr>
        <w:t xml:space="preserve">valuable</w:t>
      </w:r>
      <w:r w:rsidRPr="23CE6C5A" w:rsidR="36D3397A">
        <w:rPr>
          <w:rFonts w:ascii="Arial" w:hAnsi="Arial" w:eastAsia="Arial" w:cs="Arial"/>
          <w:color w:val="000000" w:themeColor="text1"/>
          <w:sz w:val="22"/>
          <w:szCs w:val="22"/>
        </w:rPr>
        <w:t xml:space="preserve"> and emotionally connected. </w:t>
      </w:r>
      <w:r w:rsidRPr="23CE6C5A" w:rsidR="61361B04">
        <w:rPr>
          <w:rFonts w:ascii="Arial" w:hAnsi="Arial" w:eastAsia="Arial" w:cs="Arial"/>
          <w:color w:val="000000" w:themeColor="text1"/>
          <w:sz w:val="22"/>
          <w:szCs w:val="22"/>
        </w:rPr>
        <w:t xml:space="preserve">Creating a safe and nurturing environment is </w:t>
      </w:r>
      <w:r w:rsidRPr="23CE6C5A" w:rsidR="61361B04">
        <w:rPr>
          <w:rFonts w:ascii="Arial" w:hAnsi="Arial" w:eastAsia="Arial" w:cs="Arial"/>
          <w:color w:val="000000" w:themeColor="text1"/>
          <w:sz w:val="22"/>
          <w:szCs w:val="22"/>
        </w:rPr>
        <w:t>greatly aided</w:t>
      </w:r>
      <w:r w:rsidRPr="23CE6C5A" w:rsidR="61361B04">
        <w:rPr>
          <w:rFonts w:ascii="Arial" w:hAnsi="Arial" w:eastAsia="Arial" w:cs="Arial"/>
          <w:color w:val="000000" w:themeColor="text1"/>
          <w:sz w:val="22"/>
          <w:szCs w:val="22"/>
        </w:rPr>
        <w:t xml:space="preserve"> through continuity of caregivers as this allows for staff members to develop trust and build relationships with the individuals they care for reducing resident's level of anxiety and increasing their feelings of safety</w:t>
      </w:r>
      <w:r w:rsidRPr="23CE6C5A" w:rsidR="6E64F6D7">
        <w:rPr>
          <w:rFonts w:ascii="Arial" w:hAnsi="Arial" w:eastAsia="Arial" w:cs="Arial"/>
          <w:color w:val="000000" w:themeColor="text1"/>
          <w:sz w:val="22"/>
          <w:szCs w:val="22"/>
        </w:rPr>
        <w:t xml:space="preserve"> (</w:t>
      </w:r>
      <w:r w:rsidRPr="23CE6C5A" w:rsidR="6E64F6D7">
        <w:rPr>
          <w:rFonts w:ascii="Arial" w:hAnsi="Arial" w:eastAsia="Arial" w:cs="Arial"/>
          <w:color w:val="222222"/>
          <w:sz w:val="22"/>
          <w:szCs w:val="22"/>
          <w:shd w:val="clear" w:color="auto" w:fill="FFFFFF"/>
        </w:rPr>
        <w:t>Stroebe</w:t>
      </w:r>
      <w:r w:rsidRPr="23CE6C5A" w:rsidR="6E64F6D7">
        <w:rPr>
          <w:rFonts w:ascii="Arial" w:hAnsi="Arial" w:eastAsia="Arial" w:cs="Arial"/>
          <w:color w:val="222222"/>
          <w:sz w:val="22"/>
          <w:szCs w:val="22"/>
          <w:shd w:val="clear" w:color="auto" w:fill="FFFFFF"/>
        </w:rPr>
        <w:t>, 2021</w:t>
      </w:r>
      <w:r w:rsidRPr="23CE6C5A" w:rsidR="6E64F6D7">
        <w:rPr>
          <w:rFonts w:ascii="Arial" w:hAnsi="Arial" w:eastAsia="Arial" w:cs="Arial"/>
          <w:color w:val="000000" w:themeColor="text1"/>
          <w:sz w:val="22"/>
          <w:szCs w:val="22"/>
        </w:rPr>
        <w:t>)</w:t>
      </w:r>
      <w:r w:rsidRPr="23CE6C5A" w:rsidR="61361B04">
        <w:rPr>
          <w:rFonts w:ascii="Arial" w:hAnsi="Arial" w:eastAsia="Arial" w:cs="Arial"/>
          <w:color w:val="000000" w:themeColor="text1"/>
          <w:sz w:val="22"/>
          <w:szCs w:val="22"/>
        </w:rPr>
        <w:t xml:space="preserve">. Additionally, another major area of intervention includes being engaged in the emotional life of the residents by being aware of the emotional state of residents (e.g., when they are upset, withdrawn, or agitated) so </w:t>
      </w:r>
      <w:r w:rsidRPr="23CE6C5A" w:rsidR="61361B04">
        <w:rPr>
          <w:rFonts w:ascii="Arial" w:hAnsi="Arial" w:eastAsia="Arial" w:cs="Arial"/>
          <w:color w:val="000000" w:themeColor="text1"/>
          <w:sz w:val="22"/>
          <w:szCs w:val="22"/>
        </w:rPr>
        <w:t>appropriate responses</w:t>
      </w:r>
      <w:r w:rsidRPr="23CE6C5A" w:rsidR="61361B04">
        <w:rPr>
          <w:rFonts w:ascii="Arial" w:hAnsi="Arial" w:eastAsia="Arial" w:cs="Arial"/>
          <w:color w:val="000000" w:themeColor="text1"/>
          <w:sz w:val="22"/>
          <w:szCs w:val="22"/>
        </w:rPr>
        <w:t xml:space="preserve"> may be made in a compassionate and supportive manner.</w:t>
      </w:r>
    </w:p>
    <w:p xmlns:wp14="http://schemas.microsoft.com/office/word/2010/wordml" w:rsidRPr="00D46697" w:rsidR="000F7BAE" w:rsidP="23CE6C5A" w:rsidRDefault="000F7BAE" w14:paraId="44722AC0" wp14:textId="77777777">
      <w:pPr>
        <w:pStyle w:val="Heading2"/>
        <w:spacing w:line="360" w:lineRule="auto"/>
        <w:rPr>
          <w:rFonts w:ascii="Arial" w:hAnsi="Arial" w:eastAsia="Arial" w:cs="Arial"/>
          <w:sz w:val="22"/>
          <w:szCs w:val="22"/>
        </w:rPr>
      </w:pPr>
      <w:bookmarkStart w:name="_Toc224891401" w:id="6"/>
      <w:r w:rsidRPr="23CE6C5A" w:rsidR="304B398D">
        <w:rPr>
          <w:rFonts w:ascii="Arial" w:hAnsi="Arial" w:eastAsia="Arial" w:cs="Arial"/>
          <w:sz w:val="22"/>
          <w:szCs w:val="22"/>
        </w:rPr>
        <w:t>Case Scenario</w:t>
      </w:r>
      <w:bookmarkEnd w:id="6"/>
    </w:p>
    <w:p xmlns:wp14="http://schemas.microsoft.com/office/word/2010/wordml" w:rsidRPr="00D46697" w:rsidR="001545C1" w:rsidP="23CE6C5A" w:rsidRDefault="00BD3A56" w14:paraId="3C1747D8" wp14:textId="244BADD3">
      <w:pPr>
        <w:spacing w:after="0" w:line="360" w:lineRule="auto"/>
        <w:jc w:val="both"/>
        <w:rPr>
          <w:rFonts w:ascii="Arial" w:hAnsi="Arial" w:eastAsia="Arial" w:cs="Arial"/>
          <w:color w:val="000000" w:themeColor="text1"/>
          <w:sz w:val="22"/>
          <w:szCs w:val="22"/>
        </w:rPr>
      </w:pPr>
      <w:r w:rsidRPr="23CE6C5A" w:rsidR="6199D5A0">
        <w:rPr>
          <w:rFonts w:ascii="Arial" w:hAnsi="Arial" w:eastAsia="Arial" w:cs="Arial"/>
          <w:color w:val="000000" w:themeColor="text1"/>
          <w:sz w:val="22"/>
          <w:szCs w:val="22"/>
        </w:rPr>
        <w:t>Elderly woman (Mrs. Singh)-age 82; just moved to a residential care home after husband died recently; has become very</w:t>
      </w:r>
      <w:r w:rsidRPr="23CE6C5A" w:rsidR="508BDD78">
        <w:rPr>
          <w:rFonts w:ascii="Arial" w:hAnsi="Arial" w:eastAsia="Arial" w:cs="Arial"/>
          <w:color w:val="000000" w:themeColor="text1"/>
          <w:sz w:val="22"/>
          <w:szCs w:val="22"/>
        </w:rPr>
        <w:t xml:space="preserve"> </w:t>
      </w:r>
      <w:r w:rsidRPr="23CE6C5A" w:rsidR="6199D5A0">
        <w:rPr>
          <w:rFonts w:ascii="Arial" w:hAnsi="Arial" w:eastAsia="Arial" w:cs="Arial"/>
          <w:color w:val="000000" w:themeColor="text1"/>
          <w:sz w:val="22"/>
          <w:szCs w:val="22"/>
        </w:rPr>
        <w:t xml:space="preserve">reserved/quiet since moving into the home and does not want to </w:t>
      </w:r>
      <w:r w:rsidRPr="23CE6C5A" w:rsidR="6199D5A0">
        <w:rPr>
          <w:rFonts w:ascii="Arial" w:hAnsi="Arial" w:eastAsia="Arial" w:cs="Arial"/>
          <w:color w:val="000000" w:themeColor="text1"/>
          <w:sz w:val="22"/>
          <w:szCs w:val="22"/>
        </w:rPr>
        <w:t xml:space="preserve">participate</w:t>
      </w:r>
      <w:r w:rsidRPr="23CE6C5A" w:rsidR="6199D5A0">
        <w:rPr>
          <w:rFonts w:ascii="Arial" w:hAnsi="Arial" w:eastAsia="Arial" w:cs="Arial"/>
          <w:color w:val="000000" w:themeColor="text1"/>
          <w:sz w:val="22"/>
          <w:szCs w:val="22"/>
        </w:rPr>
        <w:t xml:space="preserve"> in any activities and want to go home several times to the staff at the home. </w:t>
      </w:r>
      <w:r w:rsidRPr="23CE6C5A" w:rsidR="5718E73F">
        <w:rPr>
          <w:rFonts w:ascii="Arial" w:hAnsi="Arial" w:eastAsia="Arial" w:cs="Arial"/>
          <w:color w:val="000000" w:themeColor="text1"/>
          <w:sz w:val="22"/>
          <w:szCs w:val="22"/>
        </w:rPr>
        <w:t xml:space="preserve">She also </w:t>
      </w:r>
      <w:r w:rsidRPr="23CE6C5A" w:rsidR="5718E73F">
        <w:rPr>
          <w:rFonts w:ascii="Arial" w:hAnsi="Arial" w:eastAsia="Arial" w:cs="Arial"/>
          <w:color w:val="000000" w:themeColor="text1"/>
          <w:sz w:val="22"/>
          <w:szCs w:val="22"/>
        </w:rPr>
        <w:t xml:space="preserve">has a lot of anxiety about meeting </w:t>
      </w:r>
      <w:r w:rsidRPr="23CE6C5A" w:rsidR="5718E73F">
        <w:rPr>
          <w:rFonts w:ascii="Arial" w:hAnsi="Arial" w:eastAsia="Arial" w:cs="Arial"/>
          <w:color w:val="000000" w:themeColor="text1"/>
          <w:sz w:val="22"/>
          <w:szCs w:val="22"/>
        </w:rPr>
        <w:t>new staff</w:t>
      </w:r>
      <w:r w:rsidRPr="23CE6C5A" w:rsidR="5718E73F">
        <w:rPr>
          <w:rFonts w:ascii="Arial" w:hAnsi="Arial" w:eastAsia="Arial" w:cs="Arial"/>
          <w:color w:val="000000" w:themeColor="text1"/>
          <w:sz w:val="22"/>
          <w:szCs w:val="22"/>
        </w:rPr>
        <w:t xml:space="preserve"> members</w:t>
      </w:r>
      <w:r w:rsidRPr="23CE6C5A" w:rsidR="6E64F6D7">
        <w:rPr>
          <w:rFonts w:ascii="Arial" w:hAnsi="Arial" w:eastAsia="Arial" w:cs="Arial"/>
          <w:color w:val="000000" w:themeColor="text1"/>
          <w:sz w:val="22"/>
          <w:szCs w:val="22"/>
        </w:rPr>
        <w:t xml:space="preserve"> (</w:t>
      </w:r>
      <w:r w:rsidRPr="23CE6C5A" w:rsidR="6E64F6D7">
        <w:rPr>
          <w:rFonts w:ascii="Arial" w:hAnsi="Arial" w:eastAsia="Arial" w:cs="Arial"/>
          <w:color w:val="222222"/>
          <w:sz w:val="22"/>
          <w:szCs w:val="22"/>
          <w:shd w:val="clear" w:color="auto" w:fill="FFFFFF"/>
        </w:rPr>
        <w:t>Momeni</w:t>
      </w:r>
      <w:r w:rsidRPr="23CE6C5A" w:rsidR="6E64F6D7">
        <w:rPr>
          <w:rFonts w:ascii="Arial" w:hAnsi="Arial" w:eastAsia="Arial" w:cs="Arial"/>
          <w:color w:val="222222"/>
          <w:sz w:val="22"/>
          <w:szCs w:val="22"/>
          <w:shd w:val="clear" w:color="auto" w:fill="FFFFFF"/>
        </w:rPr>
        <w:t xml:space="preserve"> et al., 2022</w:t>
      </w:r>
      <w:r w:rsidRPr="23CE6C5A" w:rsidR="6E64F6D7">
        <w:rPr>
          <w:rFonts w:ascii="Arial" w:hAnsi="Arial" w:eastAsia="Arial" w:cs="Arial"/>
          <w:color w:val="000000" w:themeColor="text1"/>
          <w:sz w:val="22"/>
          <w:szCs w:val="22"/>
        </w:rPr>
        <w:t>)</w:t>
      </w:r>
      <w:r w:rsidRPr="23CE6C5A" w:rsidR="5718E73F">
        <w:rPr>
          <w:rFonts w:ascii="Arial" w:hAnsi="Arial" w:eastAsia="Arial" w:cs="Arial"/>
          <w:color w:val="000000" w:themeColor="text1"/>
          <w:sz w:val="22"/>
          <w:szCs w:val="22"/>
        </w:rPr>
        <w:t>.</w:t>
      </w:r>
      <w:r w:rsidRPr="23CE6C5A" w:rsidR="41845CE3">
        <w:rPr>
          <w:rFonts w:ascii="Arial" w:hAnsi="Arial" w:eastAsia="Arial" w:cs="Arial"/>
          <w:color w:val="000000" w:themeColor="text1"/>
          <w:sz w:val="22"/>
          <w:szCs w:val="22"/>
        </w:rPr>
        <w:t xml:space="preserve"> </w:t>
      </w:r>
      <w:r w:rsidRPr="23CE6C5A" w:rsidR="17808971">
        <w:rPr>
          <w:rFonts w:ascii="Arial" w:hAnsi="Arial" w:eastAsia="Arial" w:cs="Arial"/>
          <w:color w:val="000000" w:themeColor="text1"/>
          <w:sz w:val="22"/>
          <w:szCs w:val="22"/>
        </w:rPr>
        <w:t xml:space="preserve">According to Bowlby’s attachment theory, care providers understand that Mrs. Singh is showing signs of attachment insecurity from losing her primary attachment figure and being removed from her familiar environment. </w:t>
      </w:r>
      <w:r w:rsidRPr="23CE6C5A" w:rsidR="17808971">
        <w:rPr>
          <w:rFonts w:ascii="Arial" w:hAnsi="Arial" w:eastAsia="Arial" w:cs="Arial"/>
          <w:color w:val="000000" w:themeColor="text1"/>
          <w:sz w:val="22"/>
          <w:szCs w:val="22"/>
        </w:rPr>
        <w:t xml:space="preserve">In order to</w:t>
      </w:r>
      <w:r w:rsidRPr="23CE6C5A" w:rsidR="17808971">
        <w:rPr>
          <w:rFonts w:ascii="Arial" w:hAnsi="Arial" w:eastAsia="Arial" w:cs="Arial"/>
          <w:color w:val="000000" w:themeColor="text1"/>
          <w:sz w:val="22"/>
          <w:szCs w:val="22"/>
        </w:rPr>
        <w:t xml:space="preserve"> help support her through this </w:t>
      </w:r>
      <w:r w:rsidRPr="23CE6C5A" w:rsidR="17808971">
        <w:rPr>
          <w:rFonts w:ascii="Arial" w:hAnsi="Arial" w:eastAsia="Arial" w:cs="Arial"/>
          <w:color w:val="000000" w:themeColor="text1"/>
          <w:sz w:val="22"/>
          <w:szCs w:val="22"/>
        </w:rPr>
        <w:t xml:space="preserve">difficult time</w:t>
      </w:r>
      <w:r w:rsidRPr="23CE6C5A" w:rsidR="17808971">
        <w:rPr>
          <w:rFonts w:ascii="Arial" w:hAnsi="Arial" w:eastAsia="Arial" w:cs="Arial"/>
          <w:color w:val="000000" w:themeColor="text1"/>
          <w:sz w:val="22"/>
          <w:szCs w:val="22"/>
        </w:rPr>
        <w:t xml:space="preserve">, each resident has been assigned a consistent caregiver who visits Mrs. Singh every day and builds rapport with her over time by providing daily interaction with her. </w:t>
      </w:r>
    </w:p>
    <w:p xmlns:wp14="http://schemas.microsoft.com/office/word/2010/wordml" w:rsidRPr="00D46697" w:rsidR="00EA66FD" w:rsidP="23CE6C5A" w:rsidRDefault="00EA66FD" w14:paraId="7DEABD85" wp14:textId="77777777">
      <w:pPr>
        <w:pStyle w:val="Heading2"/>
        <w:spacing w:line="360" w:lineRule="auto"/>
        <w:rPr>
          <w:rFonts w:ascii="Arial" w:hAnsi="Arial" w:eastAsia="Arial" w:cs="Arial"/>
          <w:sz w:val="22"/>
          <w:szCs w:val="22"/>
        </w:rPr>
      </w:pPr>
      <w:bookmarkStart w:name="_Toc224891402" w:id="7"/>
      <w:r w:rsidRPr="23CE6C5A" w:rsidR="1FD915DE">
        <w:rPr>
          <w:rFonts w:ascii="Arial" w:hAnsi="Arial" w:eastAsia="Arial" w:cs="Arial"/>
          <w:sz w:val="22"/>
          <w:szCs w:val="22"/>
        </w:rPr>
        <w:t>Challenge and Strategy to Overcome It</w:t>
      </w:r>
      <w:bookmarkEnd w:id="7"/>
    </w:p>
    <w:p xmlns:wp14="http://schemas.microsoft.com/office/word/2010/wordml" w:rsidRPr="00D46697" w:rsidR="00EA66FD" w:rsidP="23CE6C5A" w:rsidRDefault="00BB34FA" w14:paraId="506F9B10" wp14:textId="77777777">
      <w:pPr>
        <w:spacing w:after="0" w:line="360" w:lineRule="auto"/>
        <w:jc w:val="both"/>
        <w:rPr>
          <w:rFonts w:ascii="Arial" w:hAnsi="Arial" w:eastAsia="Arial" w:cs="Arial"/>
          <w:color w:val="000000" w:themeColor="text1"/>
          <w:sz w:val="22"/>
          <w:szCs w:val="22"/>
        </w:rPr>
      </w:pPr>
      <w:r w:rsidRPr="23CE6C5A" w:rsidR="76C58915">
        <w:rPr>
          <w:rFonts w:ascii="Arial" w:hAnsi="Arial" w:eastAsia="Arial" w:cs="Arial"/>
          <w:color w:val="000000" w:themeColor="text1"/>
          <w:sz w:val="22"/>
          <w:szCs w:val="22"/>
        </w:rPr>
        <w:t xml:space="preserve">One major challenge to employing attachment theory effectively in professional practice is the current phenomenon of staff shortages and lack of available time. Residential care homes are </w:t>
      </w:r>
      <w:r w:rsidRPr="23CE6C5A" w:rsidR="76C58915">
        <w:rPr>
          <w:rFonts w:ascii="Arial" w:hAnsi="Arial" w:eastAsia="Arial" w:cs="Arial"/>
          <w:color w:val="000000" w:themeColor="text1"/>
          <w:sz w:val="22"/>
          <w:szCs w:val="22"/>
        </w:rPr>
        <w:t>frequently</w:t>
      </w:r>
      <w:r w:rsidRPr="23CE6C5A" w:rsidR="76C58915">
        <w:rPr>
          <w:rFonts w:ascii="Arial" w:hAnsi="Arial" w:eastAsia="Arial" w:cs="Arial"/>
          <w:color w:val="000000" w:themeColor="text1"/>
          <w:sz w:val="22"/>
          <w:szCs w:val="22"/>
        </w:rPr>
        <w:t xml:space="preserve"> under stress to manage a demand for service while working with reduced levels of staff (one staff member covers multiple residents). To overcome the challenge of providing caregivers with adequate time to develop relationships with the residents of care homes, key working, or the assignment of staff members as primary contacts for the overall care and emotional well-being of residents, should be developed</w:t>
      </w:r>
      <w:r w:rsidRPr="23CE6C5A" w:rsidR="6E64F6D7">
        <w:rPr>
          <w:rFonts w:ascii="Arial" w:hAnsi="Arial" w:eastAsia="Arial" w:cs="Arial"/>
          <w:color w:val="000000" w:themeColor="text1"/>
          <w:sz w:val="22"/>
          <w:szCs w:val="22"/>
        </w:rPr>
        <w:t xml:space="preserve"> (</w:t>
      </w:r>
      <w:r w:rsidRPr="23CE6C5A" w:rsidR="6E64F6D7">
        <w:rPr>
          <w:rFonts w:ascii="Arial" w:hAnsi="Arial" w:eastAsia="Arial" w:cs="Arial"/>
          <w:color w:val="222222"/>
          <w:sz w:val="22"/>
          <w:szCs w:val="22"/>
          <w:shd w:val="clear" w:color="auto" w:fill="FFFFFF"/>
        </w:rPr>
        <w:t>Rodway and Spencer</w:t>
      </w:r>
      <w:r w:rsidRPr="23CE6C5A" w:rsidR="6E64F6D7">
        <w:rPr>
          <w:rFonts w:ascii="Arial" w:hAnsi="Arial" w:eastAsia="Arial" w:cs="Arial"/>
          <w:color w:val="222222"/>
          <w:sz w:val="22"/>
          <w:szCs w:val="22"/>
          <w:shd w:val="clear" w:color="auto" w:fill="FFFFFF"/>
        </w:rPr>
        <w:t>, 2025</w:t>
      </w:r>
      <w:r w:rsidRPr="23CE6C5A" w:rsidR="6E64F6D7">
        <w:rPr>
          <w:rFonts w:ascii="Arial" w:hAnsi="Arial" w:eastAsia="Arial" w:cs="Arial"/>
          <w:color w:val="000000" w:themeColor="text1"/>
          <w:sz w:val="22"/>
          <w:szCs w:val="22"/>
        </w:rPr>
        <w:t>)</w:t>
      </w:r>
      <w:r w:rsidRPr="23CE6C5A" w:rsidR="76C58915">
        <w:rPr>
          <w:rFonts w:ascii="Arial" w:hAnsi="Arial" w:eastAsia="Arial" w:cs="Arial"/>
          <w:color w:val="000000" w:themeColor="text1"/>
          <w:sz w:val="22"/>
          <w:szCs w:val="22"/>
        </w:rPr>
        <w:t xml:space="preserve">. </w:t>
      </w:r>
      <w:r w:rsidRPr="23CE6C5A" w:rsidR="40165FA3">
        <w:rPr>
          <w:rFonts w:ascii="Arial" w:hAnsi="Arial" w:eastAsia="Arial" w:cs="Arial"/>
          <w:color w:val="000000" w:themeColor="text1"/>
          <w:sz w:val="22"/>
          <w:szCs w:val="22"/>
        </w:rPr>
        <w:t xml:space="preserve">Integrating attachment-based strategies into the daily routine of care facilities </w:t>
      </w:r>
      <w:r w:rsidRPr="23CE6C5A" w:rsidR="40165FA3">
        <w:rPr>
          <w:rFonts w:ascii="Arial" w:hAnsi="Arial" w:eastAsia="Arial" w:cs="Arial"/>
          <w:color w:val="000000" w:themeColor="text1"/>
          <w:sz w:val="22"/>
          <w:szCs w:val="22"/>
        </w:rPr>
        <w:t xml:space="preserve">constitutes</w:t>
      </w:r>
      <w:r w:rsidRPr="23CE6C5A" w:rsidR="40165FA3">
        <w:rPr>
          <w:rFonts w:ascii="Arial" w:hAnsi="Arial" w:eastAsia="Arial" w:cs="Arial"/>
          <w:color w:val="000000" w:themeColor="text1"/>
          <w:sz w:val="22"/>
          <w:szCs w:val="22"/>
        </w:rPr>
        <w:t xml:space="preserve"> an </w:t>
      </w:r>
      <w:r w:rsidRPr="23CE6C5A" w:rsidR="40165FA3">
        <w:rPr>
          <w:rFonts w:ascii="Arial" w:hAnsi="Arial" w:eastAsia="Arial" w:cs="Arial"/>
          <w:color w:val="000000" w:themeColor="text1"/>
          <w:sz w:val="22"/>
          <w:szCs w:val="22"/>
        </w:rPr>
        <w:t xml:space="preserve">additional</w:t>
      </w:r>
      <w:r w:rsidRPr="23CE6C5A" w:rsidR="40165FA3">
        <w:rPr>
          <w:rFonts w:ascii="Arial" w:hAnsi="Arial" w:eastAsia="Arial" w:cs="Arial"/>
          <w:color w:val="000000" w:themeColor="text1"/>
          <w:sz w:val="22"/>
          <w:szCs w:val="22"/>
        </w:rPr>
        <w:t xml:space="preserve"> approach that will </w:t>
      </w:r>
      <w:r w:rsidRPr="23CE6C5A" w:rsidR="40165FA3">
        <w:rPr>
          <w:rFonts w:ascii="Arial" w:hAnsi="Arial" w:eastAsia="Arial" w:cs="Arial"/>
          <w:color w:val="000000" w:themeColor="text1"/>
          <w:sz w:val="22"/>
          <w:szCs w:val="22"/>
        </w:rPr>
        <w:t xml:space="preserve">assist</w:t>
      </w:r>
      <w:r w:rsidRPr="23CE6C5A" w:rsidR="40165FA3">
        <w:rPr>
          <w:rFonts w:ascii="Arial" w:hAnsi="Arial" w:eastAsia="Arial" w:cs="Arial"/>
          <w:color w:val="000000" w:themeColor="text1"/>
          <w:sz w:val="22"/>
          <w:szCs w:val="22"/>
        </w:rPr>
        <w:t xml:space="preserve"> in supporting the emotional needs of residents by allowing caregivers to foster emotional connections with them through regularly scheduled activities such as feeding or when performing personal hygiene tasks. </w:t>
      </w:r>
    </w:p>
    <w:p xmlns:wp14="http://schemas.microsoft.com/office/word/2010/wordml" w:rsidRPr="00D46697" w:rsidR="00B176F0" w:rsidP="23CE6C5A" w:rsidRDefault="00B176F0" w14:paraId="2B2A7A39" wp14:textId="77777777">
      <w:pPr>
        <w:pStyle w:val="Heading2"/>
        <w:spacing w:line="360" w:lineRule="auto"/>
        <w:rPr>
          <w:rFonts w:ascii="Arial" w:hAnsi="Arial" w:eastAsia="Arial" w:cs="Arial"/>
          <w:sz w:val="22"/>
          <w:szCs w:val="22"/>
        </w:rPr>
      </w:pPr>
      <w:bookmarkStart w:name="_Toc224891403" w:id="8"/>
      <w:r w:rsidRPr="23CE6C5A" w:rsidR="3F6D1960">
        <w:rPr>
          <w:rFonts w:ascii="Arial" w:hAnsi="Arial" w:eastAsia="Arial" w:cs="Arial"/>
          <w:sz w:val="22"/>
          <w:szCs w:val="22"/>
        </w:rPr>
        <w:t>Conclusion</w:t>
      </w:r>
      <w:bookmarkEnd w:id="8"/>
    </w:p>
    <w:p xmlns:wp14="http://schemas.microsoft.com/office/word/2010/wordml" w:rsidR="00697DC3" w:rsidP="23CE6C5A" w:rsidRDefault="00BD3A56" w14:paraId="522BBDC1" wp14:textId="77777777">
      <w:pPr>
        <w:spacing w:after="0" w:line="360" w:lineRule="auto"/>
        <w:jc w:val="both"/>
        <w:rPr>
          <w:rFonts w:ascii="Arial" w:hAnsi="Arial" w:eastAsia="Arial" w:cs="Arial"/>
          <w:color w:val="000000" w:themeColor="text1"/>
          <w:sz w:val="22"/>
          <w:szCs w:val="22"/>
        </w:rPr>
      </w:pPr>
      <w:r w:rsidRPr="23CE6C5A" w:rsidR="6199D5A0">
        <w:rPr>
          <w:rFonts w:ascii="Arial" w:hAnsi="Arial" w:eastAsia="Arial" w:cs="Arial"/>
          <w:color w:val="000000" w:themeColor="text1" w:themeTint="FF" w:themeShade="FF"/>
          <w:sz w:val="22"/>
          <w:szCs w:val="22"/>
        </w:rPr>
        <w:t xml:space="preserve">The theory of attachment by Bowlby provides a framework to </w:t>
      </w:r>
      <w:r w:rsidRPr="23CE6C5A" w:rsidR="6199D5A0">
        <w:rPr>
          <w:rFonts w:ascii="Arial" w:hAnsi="Arial" w:eastAsia="Arial" w:cs="Arial"/>
          <w:color w:val="000000" w:themeColor="text1" w:themeTint="FF" w:themeShade="FF"/>
          <w:sz w:val="22"/>
          <w:szCs w:val="22"/>
        </w:rPr>
        <w:t>assist</w:t>
      </w:r>
      <w:r w:rsidRPr="23CE6C5A" w:rsidR="6199D5A0">
        <w:rPr>
          <w:rFonts w:ascii="Arial" w:hAnsi="Arial" w:eastAsia="Arial" w:cs="Arial"/>
          <w:color w:val="000000" w:themeColor="text1" w:themeTint="FF" w:themeShade="FF"/>
          <w:sz w:val="22"/>
          <w:szCs w:val="22"/>
        </w:rPr>
        <w:t xml:space="preserve"> with </w:t>
      </w:r>
      <w:r w:rsidRPr="23CE6C5A" w:rsidR="6199D5A0">
        <w:rPr>
          <w:rFonts w:ascii="Arial" w:hAnsi="Arial" w:eastAsia="Arial" w:cs="Arial"/>
          <w:color w:val="000000" w:themeColor="text1" w:themeTint="FF" w:themeShade="FF"/>
          <w:sz w:val="22"/>
          <w:szCs w:val="22"/>
        </w:rPr>
        <w:t>identifying</w:t>
      </w:r>
      <w:r w:rsidRPr="23CE6C5A" w:rsidR="6199D5A0">
        <w:rPr>
          <w:rFonts w:ascii="Arial" w:hAnsi="Arial" w:eastAsia="Arial" w:cs="Arial"/>
          <w:color w:val="000000" w:themeColor="text1" w:themeTint="FF" w:themeShade="FF"/>
          <w:sz w:val="22"/>
          <w:szCs w:val="22"/>
        </w:rPr>
        <w:t xml:space="preserve"> and </w:t>
      </w:r>
      <w:r w:rsidRPr="23CE6C5A" w:rsidR="6199D5A0">
        <w:rPr>
          <w:rFonts w:ascii="Arial" w:hAnsi="Arial" w:eastAsia="Arial" w:cs="Arial"/>
          <w:color w:val="000000" w:themeColor="text1" w:themeTint="FF" w:themeShade="FF"/>
          <w:sz w:val="22"/>
          <w:szCs w:val="22"/>
        </w:rPr>
        <w:t>fulfilling</w:t>
      </w:r>
      <w:r w:rsidRPr="23CE6C5A" w:rsidR="6199D5A0">
        <w:rPr>
          <w:rFonts w:ascii="Arial" w:hAnsi="Arial" w:eastAsia="Arial" w:cs="Arial"/>
          <w:color w:val="000000" w:themeColor="text1" w:themeTint="FF" w:themeShade="FF"/>
          <w:sz w:val="22"/>
          <w:szCs w:val="22"/>
        </w:rPr>
        <w:t xml:space="preserve"> older persons’ emotional needs within residential care. Understanding the significance of a secure attachment will enable caregivers (or direct providers of care) to develop strong strategies that promote older person's psychological well-being - including developing reliable caregivers; responding emotionally to residents; and creating an environment that includes social supports for older residents.</w:t>
      </w:r>
      <w:r w:rsidRPr="23CE6C5A" w:rsidR="33CE565D">
        <w:rPr>
          <w:rFonts w:ascii="Arial" w:hAnsi="Arial" w:eastAsia="Arial" w:cs="Arial"/>
          <w:color w:val="000000" w:themeColor="text1" w:themeTint="FF" w:themeShade="FF"/>
          <w:sz w:val="22"/>
          <w:szCs w:val="22"/>
        </w:rPr>
        <w:t xml:space="preserve"> Challenges like staff shortages may limit the degree of implementation; however, there are practical solutions that can </w:t>
      </w:r>
      <w:r w:rsidRPr="23CE6C5A" w:rsidR="33CE565D">
        <w:rPr>
          <w:rFonts w:ascii="Arial" w:hAnsi="Arial" w:eastAsia="Arial" w:cs="Arial"/>
          <w:color w:val="000000" w:themeColor="text1" w:themeTint="FF" w:themeShade="FF"/>
          <w:sz w:val="22"/>
          <w:szCs w:val="22"/>
        </w:rPr>
        <w:t>assist</w:t>
      </w:r>
      <w:r w:rsidRPr="23CE6C5A" w:rsidR="33CE565D">
        <w:rPr>
          <w:rFonts w:ascii="Arial" w:hAnsi="Arial" w:eastAsia="Arial" w:cs="Arial"/>
          <w:color w:val="000000" w:themeColor="text1" w:themeTint="FF" w:themeShade="FF"/>
          <w:sz w:val="22"/>
          <w:szCs w:val="22"/>
        </w:rPr>
        <w:t xml:space="preserve"> with </w:t>
      </w:r>
      <w:r w:rsidRPr="23CE6C5A" w:rsidR="33CE565D">
        <w:rPr>
          <w:rFonts w:ascii="Arial" w:hAnsi="Arial" w:eastAsia="Arial" w:cs="Arial"/>
          <w:color w:val="000000" w:themeColor="text1" w:themeTint="FF" w:themeShade="FF"/>
          <w:sz w:val="22"/>
          <w:szCs w:val="22"/>
        </w:rPr>
        <w:t>eliminating</w:t>
      </w:r>
      <w:r w:rsidRPr="23CE6C5A" w:rsidR="33CE565D">
        <w:rPr>
          <w:rFonts w:ascii="Arial" w:hAnsi="Arial" w:eastAsia="Arial" w:cs="Arial"/>
          <w:color w:val="000000" w:themeColor="text1" w:themeTint="FF" w:themeShade="FF"/>
          <w:sz w:val="22"/>
          <w:szCs w:val="22"/>
        </w:rPr>
        <w:t xml:space="preserve"> those barriers, such as the key worker system. </w:t>
      </w:r>
    </w:p>
    <w:p w:rsidR="23CE6C5A" w:rsidP="23CE6C5A" w:rsidRDefault="23CE6C5A" w14:paraId="34DDA7A2" w14:textId="453AB7AA">
      <w:pPr>
        <w:pStyle w:val="Normal"/>
        <w:spacing w:after="0" w:line="360" w:lineRule="auto"/>
        <w:jc w:val="both"/>
        <w:rPr>
          <w:rFonts w:ascii="Arial" w:hAnsi="Arial" w:eastAsia="Arial" w:cs="Arial"/>
          <w:color w:val="000000" w:themeColor="text1" w:themeTint="FF" w:themeShade="FF"/>
          <w:sz w:val="22"/>
          <w:szCs w:val="22"/>
        </w:rPr>
      </w:pPr>
    </w:p>
    <w:p xmlns:wp14="http://schemas.microsoft.com/office/word/2010/wordml" w:rsidRPr="00697DC3" w:rsidR="00697DC3" w:rsidP="23CE6C5A" w:rsidRDefault="00697DC3" w14:paraId="071E4E01" wp14:textId="6F7CEE25">
      <w:pPr>
        <w:pStyle w:val="Heading1"/>
        <w:spacing w:line="360" w:lineRule="auto"/>
        <w:rPr>
          <w:rFonts w:ascii="Arial" w:hAnsi="Arial" w:eastAsia="Arial" w:cs="Arial"/>
          <w:sz w:val="22"/>
          <w:szCs w:val="22"/>
        </w:rPr>
      </w:pPr>
      <w:bookmarkStart w:name="_Toc224891404" w:id="9"/>
      <w:r w:rsidRPr="23CE6C5A" w:rsidR="76131B76">
        <w:rPr>
          <w:rFonts w:ascii="Arial" w:hAnsi="Arial" w:eastAsia="Arial" w:cs="Arial"/>
          <w:sz w:val="22"/>
          <w:szCs w:val="22"/>
        </w:rPr>
        <w:t>References</w:t>
      </w:r>
      <w:bookmarkEnd w:id="9"/>
    </w:p>
    <w:p xmlns:wp14="http://schemas.microsoft.com/office/word/2010/wordml" w:rsidR="00697DC3" w:rsidP="23CE6C5A" w:rsidRDefault="00697DC3" w14:paraId="3501FAD5"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 xml:space="preserve">Cowen, K., Collins, T., </w:t>
      </w:r>
      <w:r w:rsidRPr="23CE6C5A" w:rsidR="76131B76">
        <w:rPr>
          <w:rFonts w:ascii="Arial" w:hAnsi="Arial" w:eastAsia="Arial" w:cs="Arial"/>
          <w:color w:val="222222"/>
          <w:sz w:val="22"/>
          <w:szCs w:val="22"/>
          <w:shd w:val="clear" w:color="auto" w:fill="FFFFFF"/>
        </w:rPr>
        <w:t>Carr</w:t>
      </w:r>
      <w:r w:rsidRPr="23CE6C5A" w:rsidR="76131B76">
        <w:rPr>
          <w:rFonts w:ascii="Arial" w:hAnsi="Arial" w:eastAsia="Arial" w:cs="Arial"/>
          <w:color w:val="222222"/>
          <w:sz w:val="22"/>
          <w:szCs w:val="22"/>
          <w:shd w:val="clear" w:color="auto" w:fill="FFFFFF"/>
        </w:rPr>
        <w:t xml:space="preserve">, S. and Wilson </w:t>
      </w:r>
      <w:r w:rsidRPr="23CE6C5A" w:rsidR="76131B76">
        <w:rPr>
          <w:rFonts w:ascii="Arial" w:hAnsi="Arial" w:eastAsia="Arial" w:cs="Arial"/>
          <w:color w:val="222222"/>
          <w:sz w:val="22"/>
          <w:szCs w:val="22"/>
          <w:shd w:val="clear" w:color="auto" w:fill="FFFFFF"/>
        </w:rPr>
        <w:t>Menzfeld</w:t>
      </w:r>
      <w:r w:rsidRPr="23CE6C5A" w:rsidR="76131B76">
        <w:rPr>
          <w:rFonts w:ascii="Arial" w:hAnsi="Arial" w:eastAsia="Arial" w:cs="Arial"/>
          <w:color w:val="222222"/>
          <w:sz w:val="22"/>
          <w:szCs w:val="22"/>
          <w:shd w:val="clear" w:color="auto" w:fill="FFFFFF"/>
        </w:rPr>
        <w:t>, G., 2024. The role of Occupational Therapy in community development to combat social isolation and loneliness. </w:t>
      </w:r>
      <w:r w:rsidRPr="23CE6C5A" w:rsidR="76131B76">
        <w:rPr>
          <w:rFonts w:ascii="Arial" w:hAnsi="Arial" w:eastAsia="Arial" w:cs="Arial"/>
          <w:i w:val="1"/>
          <w:iCs w:val="1"/>
          <w:color w:val="222222"/>
          <w:sz w:val="22"/>
          <w:szCs w:val="22"/>
          <w:shd w:val="clear" w:color="auto" w:fill="FFFFFF"/>
        </w:rPr>
        <w:t>British Journal of Occupational Therapy</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87</w:t>
      </w:r>
      <w:r w:rsidRPr="23CE6C5A" w:rsidR="76131B76">
        <w:rPr>
          <w:rFonts w:ascii="Arial" w:hAnsi="Arial" w:eastAsia="Arial" w:cs="Arial"/>
          <w:color w:val="222222"/>
          <w:sz w:val="22"/>
          <w:szCs w:val="22"/>
          <w:shd w:val="clear" w:color="auto" w:fill="FFFFFF"/>
        </w:rPr>
        <w:t>(7), pp.434-442.</w:t>
      </w:r>
    </w:p>
    <w:p xmlns:wp14="http://schemas.microsoft.com/office/word/2010/wordml" w:rsidRPr="004B05A0" w:rsidR="00697DC3" w:rsidP="23CE6C5A" w:rsidRDefault="00697DC3" w14:paraId="208F74C6" wp14:textId="77777777">
      <w:pPr>
        <w:spacing w:after="0" w:line="360" w:lineRule="auto"/>
        <w:ind w:left="720" w:hanging="720"/>
        <w:jc w:val="both"/>
        <w:rPr>
          <w:rFonts w:ascii="Arial" w:hAnsi="Arial" w:eastAsia="Arial" w:cs="Arial"/>
          <w:color w:val="000000" w:themeColor="text1"/>
          <w:sz w:val="22"/>
          <w:szCs w:val="22"/>
          <w:shd w:val="clear" w:color="auto" w:fill="FFFFFF"/>
        </w:rPr>
      </w:pPr>
      <w:r w:rsidRPr="23CE6C5A" w:rsidR="76131B76">
        <w:rPr>
          <w:rFonts w:ascii="Arial" w:hAnsi="Arial" w:eastAsia="Arial" w:cs="Arial"/>
          <w:color w:val="000000" w:themeColor="text1"/>
          <w:sz w:val="22"/>
          <w:szCs w:val="22"/>
          <w:shd w:val="clear" w:color="auto" w:fill="FFFFFF"/>
        </w:rPr>
        <w:t xml:space="preserve">Fitzgerald, M., 2021. Criticism of Bowlby's theory of </w:t>
      </w:r>
      <w:r w:rsidRPr="23CE6C5A" w:rsidR="76131B76">
        <w:rPr>
          <w:rFonts w:ascii="Arial" w:hAnsi="Arial" w:eastAsia="Arial" w:cs="Arial"/>
          <w:color w:val="000000" w:themeColor="text1"/>
          <w:sz w:val="22"/>
          <w:szCs w:val="22"/>
          <w:shd w:val="clear" w:color="auto" w:fill="FFFFFF"/>
        </w:rPr>
        <w:t>adaptedness</w:t>
      </w:r>
      <w:r w:rsidRPr="23CE6C5A" w:rsidR="76131B76">
        <w:rPr>
          <w:rFonts w:ascii="Arial" w:hAnsi="Arial" w:eastAsia="Arial" w:cs="Arial"/>
          <w:color w:val="000000" w:themeColor="text1"/>
          <w:sz w:val="22"/>
          <w:szCs w:val="22"/>
          <w:shd w:val="clear" w:color="auto" w:fill="FFFFFF"/>
        </w:rPr>
        <w:t>. </w:t>
      </w:r>
      <w:r w:rsidRPr="23CE6C5A" w:rsidR="76131B76">
        <w:rPr>
          <w:rFonts w:ascii="Arial" w:hAnsi="Arial" w:eastAsia="Arial" w:cs="Arial"/>
          <w:i w:val="1"/>
          <w:iCs w:val="1"/>
          <w:color w:val="000000" w:themeColor="text1"/>
          <w:sz w:val="22"/>
          <w:szCs w:val="22"/>
          <w:shd w:val="clear" w:color="auto" w:fill="FFFFFF"/>
        </w:rPr>
        <w:t>The British Journal of Psychiatry</w:t>
      </w:r>
      <w:r w:rsidRPr="23CE6C5A" w:rsidR="76131B76">
        <w:rPr>
          <w:rFonts w:ascii="Arial" w:hAnsi="Arial" w:eastAsia="Arial" w:cs="Arial"/>
          <w:color w:val="000000" w:themeColor="text1"/>
          <w:sz w:val="22"/>
          <w:szCs w:val="22"/>
          <w:shd w:val="clear" w:color="auto" w:fill="FFFFFF"/>
        </w:rPr>
        <w:t>, </w:t>
      </w:r>
      <w:r w:rsidRPr="23CE6C5A" w:rsidR="76131B76">
        <w:rPr>
          <w:rFonts w:ascii="Arial" w:hAnsi="Arial" w:eastAsia="Arial" w:cs="Arial"/>
          <w:i w:val="1"/>
          <w:iCs w:val="1"/>
          <w:color w:val="000000" w:themeColor="text1"/>
          <w:sz w:val="22"/>
          <w:szCs w:val="22"/>
          <w:shd w:val="clear" w:color="auto" w:fill="FFFFFF"/>
        </w:rPr>
        <w:t>218</w:t>
      </w:r>
      <w:r w:rsidRPr="23CE6C5A" w:rsidR="76131B76">
        <w:rPr>
          <w:rFonts w:ascii="Arial" w:hAnsi="Arial" w:eastAsia="Arial" w:cs="Arial"/>
          <w:color w:val="000000" w:themeColor="text1"/>
          <w:sz w:val="22"/>
          <w:szCs w:val="22"/>
          <w:shd w:val="clear" w:color="auto" w:fill="FFFFFF"/>
        </w:rPr>
        <w:t>(2), pp.119-119.</w:t>
      </w:r>
    </w:p>
    <w:p xmlns:wp14="http://schemas.microsoft.com/office/word/2010/wordml" w:rsidRPr="009D2ADB" w:rsidR="00697DC3" w:rsidP="23CE6C5A" w:rsidRDefault="00697DC3" w14:paraId="07F717EA"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Foster, L. and Walker, A., 2021. Active ageing across the life course: towards a comprehensive approach to prevention. </w:t>
      </w:r>
      <w:r w:rsidRPr="23CE6C5A" w:rsidR="76131B76">
        <w:rPr>
          <w:rFonts w:ascii="Arial" w:hAnsi="Arial" w:eastAsia="Arial" w:cs="Arial"/>
          <w:i w:val="1"/>
          <w:iCs w:val="1"/>
          <w:color w:val="222222"/>
          <w:sz w:val="22"/>
          <w:szCs w:val="22"/>
          <w:shd w:val="clear" w:color="auto" w:fill="FFFFFF"/>
        </w:rPr>
        <w:t>BioMed</w:t>
      </w:r>
      <w:r w:rsidRPr="23CE6C5A" w:rsidR="76131B76">
        <w:rPr>
          <w:rFonts w:ascii="Arial" w:hAnsi="Arial" w:eastAsia="Arial" w:cs="Arial"/>
          <w:i w:val="1"/>
          <w:iCs w:val="1"/>
          <w:color w:val="222222"/>
          <w:sz w:val="22"/>
          <w:szCs w:val="22"/>
          <w:shd w:val="clear" w:color="auto" w:fill="FFFFFF"/>
        </w:rPr>
        <w:t xml:space="preserve"> Research International</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2021</w:t>
      </w:r>
      <w:r w:rsidRPr="23CE6C5A" w:rsidR="76131B76">
        <w:rPr>
          <w:rFonts w:ascii="Arial" w:hAnsi="Arial" w:eastAsia="Arial" w:cs="Arial"/>
          <w:color w:val="222222"/>
          <w:sz w:val="22"/>
          <w:szCs w:val="22"/>
          <w:shd w:val="clear" w:color="auto" w:fill="FFFFFF"/>
        </w:rPr>
        <w:t>(1), p.665.</w:t>
      </w:r>
    </w:p>
    <w:p xmlns:wp14="http://schemas.microsoft.com/office/word/2010/wordml" w:rsidRPr="004B05A0" w:rsidR="00697DC3" w:rsidP="23CE6C5A" w:rsidRDefault="00697DC3" w14:paraId="2247AD67" wp14:textId="77777777">
      <w:pPr>
        <w:spacing w:after="0" w:line="360" w:lineRule="auto"/>
        <w:ind w:left="720" w:hanging="720"/>
        <w:jc w:val="both"/>
        <w:rPr>
          <w:rFonts w:ascii="Arial" w:hAnsi="Arial" w:eastAsia="Arial" w:cs="Arial"/>
          <w:color w:val="000000" w:themeColor="text1"/>
          <w:sz w:val="22"/>
          <w:szCs w:val="22"/>
          <w:shd w:val="clear" w:color="auto" w:fill="FFFFFF"/>
        </w:rPr>
      </w:pPr>
      <w:r w:rsidRPr="23CE6C5A" w:rsidR="76131B76">
        <w:rPr>
          <w:rFonts w:ascii="Arial" w:hAnsi="Arial" w:eastAsia="Arial" w:cs="Arial"/>
          <w:color w:val="000000" w:themeColor="text1"/>
          <w:sz w:val="22"/>
          <w:szCs w:val="22"/>
          <w:shd w:val="clear" w:color="auto" w:fill="FFFFFF"/>
        </w:rPr>
        <w:t xml:space="preserve">Garrett, P.M., 2023. Bowlby, </w:t>
      </w:r>
      <w:r w:rsidRPr="23CE6C5A" w:rsidR="76131B76">
        <w:rPr>
          <w:rFonts w:ascii="Arial" w:hAnsi="Arial" w:eastAsia="Arial" w:cs="Arial"/>
          <w:color w:val="000000" w:themeColor="text1"/>
          <w:sz w:val="22"/>
          <w:szCs w:val="22"/>
          <w:shd w:val="clear" w:color="auto" w:fill="FFFFFF"/>
        </w:rPr>
        <w:t>attachment</w:t>
      </w:r>
      <w:r w:rsidRPr="23CE6C5A" w:rsidR="76131B76">
        <w:rPr>
          <w:rFonts w:ascii="Arial" w:hAnsi="Arial" w:eastAsia="Arial" w:cs="Arial"/>
          <w:color w:val="000000" w:themeColor="text1"/>
          <w:sz w:val="22"/>
          <w:szCs w:val="22"/>
          <w:shd w:val="clear" w:color="auto" w:fill="FFFFFF"/>
        </w:rPr>
        <w:t xml:space="preserve"> and the potency of a ‘received idea</w:t>
      </w:r>
      <w:r w:rsidRPr="23CE6C5A" w:rsidR="76131B76">
        <w:rPr>
          <w:rFonts w:ascii="Arial" w:hAnsi="Arial" w:eastAsia="Arial" w:cs="Arial"/>
          <w:color w:val="000000" w:themeColor="text1"/>
          <w:sz w:val="22"/>
          <w:szCs w:val="22"/>
          <w:shd w:val="clear" w:color="auto" w:fill="FFFFFF"/>
        </w:rPr>
        <w:t>’.</w:t>
      </w:r>
      <w:r w:rsidRPr="23CE6C5A" w:rsidR="76131B76">
        <w:rPr>
          <w:rFonts w:ascii="Arial" w:hAnsi="Arial" w:eastAsia="Arial" w:cs="Arial"/>
          <w:color w:val="000000" w:themeColor="text1"/>
          <w:sz w:val="22"/>
          <w:szCs w:val="22"/>
          <w:shd w:val="clear" w:color="auto" w:fill="FFFFFF"/>
        </w:rPr>
        <w:t> </w:t>
      </w:r>
      <w:r w:rsidRPr="23CE6C5A" w:rsidR="76131B76">
        <w:rPr>
          <w:rFonts w:ascii="Arial" w:hAnsi="Arial" w:eastAsia="Arial" w:cs="Arial"/>
          <w:i w:val="1"/>
          <w:iCs w:val="1"/>
          <w:color w:val="000000" w:themeColor="text1"/>
          <w:sz w:val="22"/>
          <w:szCs w:val="22"/>
          <w:shd w:val="clear" w:color="auto" w:fill="FFFFFF"/>
        </w:rPr>
        <w:t>The British Journal of Social Work</w:t>
      </w:r>
      <w:r w:rsidRPr="23CE6C5A" w:rsidR="76131B76">
        <w:rPr>
          <w:rFonts w:ascii="Arial" w:hAnsi="Arial" w:eastAsia="Arial" w:cs="Arial"/>
          <w:color w:val="000000" w:themeColor="text1"/>
          <w:sz w:val="22"/>
          <w:szCs w:val="22"/>
          <w:shd w:val="clear" w:color="auto" w:fill="FFFFFF"/>
        </w:rPr>
        <w:t>, </w:t>
      </w:r>
      <w:r w:rsidRPr="23CE6C5A" w:rsidR="76131B76">
        <w:rPr>
          <w:rFonts w:ascii="Arial" w:hAnsi="Arial" w:eastAsia="Arial" w:cs="Arial"/>
          <w:i w:val="1"/>
          <w:iCs w:val="1"/>
          <w:color w:val="000000" w:themeColor="text1"/>
          <w:sz w:val="22"/>
          <w:szCs w:val="22"/>
          <w:shd w:val="clear" w:color="auto" w:fill="FFFFFF"/>
        </w:rPr>
        <w:t>53</w:t>
      </w:r>
      <w:r w:rsidRPr="23CE6C5A" w:rsidR="76131B76">
        <w:rPr>
          <w:rFonts w:ascii="Arial" w:hAnsi="Arial" w:eastAsia="Arial" w:cs="Arial"/>
          <w:color w:val="000000" w:themeColor="text1"/>
          <w:sz w:val="22"/>
          <w:szCs w:val="22"/>
          <w:shd w:val="clear" w:color="auto" w:fill="FFFFFF"/>
        </w:rPr>
        <w:t>(1), pp.100-117.</w:t>
      </w:r>
    </w:p>
    <w:p xmlns:wp14="http://schemas.microsoft.com/office/word/2010/wordml" w:rsidRPr="008E7201" w:rsidR="00697DC3" w:rsidP="23CE6C5A" w:rsidRDefault="00697DC3" w14:paraId="0B9B6AFB"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Marson</w:t>
      </w:r>
      <w:r w:rsidRPr="23CE6C5A" w:rsidR="76131B76">
        <w:rPr>
          <w:rFonts w:ascii="Arial" w:hAnsi="Arial" w:eastAsia="Arial" w:cs="Arial"/>
          <w:color w:val="222222"/>
          <w:sz w:val="22"/>
          <w:szCs w:val="22"/>
          <w:shd w:val="clear" w:color="auto" w:fill="FFFFFF"/>
        </w:rPr>
        <w:t>, S.M. and Lillis, J.P., 2025. The Unification of Activity and Disengagement Theories. </w:t>
      </w:r>
      <w:r w:rsidRPr="23CE6C5A" w:rsidR="76131B76">
        <w:rPr>
          <w:rFonts w:ascii="Arial" w:hAnsi="Arial" w:eastAsia="Arial" w:cs="Arial"/>
          <w:i w:val="1"/>
          <w:iCs w:val="1"/>
          <w:color w:val="222222"/>
          <w:sz w:val="22"/>
          <w:szCs w:val="22"/>
          <w:shd w:val="clear" w:color="auto" w:fill="FFFFFF"/>
        </w:rPr>
        <w:t>Journal of Sociology &amp; Social Welfare</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52</w:t>
      </w:r>
      <w:r w:rsidRPr="23CE6C5A" w:rsidR="76131B76">
        <w:rPr>
          <w:rFonts w:ascii="Arial" w:hAnsi="Arial" w:eastAsia="Arial" w:cs="Arial"/>
          <w:color w:val="222222"/>
          <w:sz w:val="22"/>
          <w:szCs w:val="22"/>
          <w:shd w:val="clear" w:color="auto" w:fill="FFFFFF"/>
        </w:rPr>
        <w:t>(2).</w:t>
      </w:r>
    </w:p>
    <w:p xmlns:wp14="http://schemas.microsoft.com/office/word/2010/wordml" w:rsidRPr="00DF5BB4" w:rsidR="00697DC3" w:rsidP="23CE6C5A" w:rsidRDefault="00697DC3" w14:paraId="23F7DC5D"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Momeni</w:t>
      </w:r>
      <w:r w:rsidRPr="23CE6C5A" w:rsidR="76131B76">
        <w:rPr>
          <w:rFonts w:ascii="Arial" w:hAnsi="Arial" w:eastAsia="Arial" w:cs="Arial"/>
          <w:color w:val="222222"/>
          <w:sz w:val="22"/>
          <w:szCs w:val="22"/>
          <w:shd w:val="clear" w:color="auto" w:fill="FFFFFF"/>
        </w:rPr>
        <w:t xml:space="preserve">, K., Amani, R., </w:t>
      </w:r>
      <w:r w:rsidRPr="23CE6C5A" w:rsidR="76131B76">
        <w:rPr>
          <w:rFonts w:ascii="Arial" w:hAnsi="Arial" w:eastAsia="Arial" w:cs="Arial"/>
          <w:color w:val="222222"/>
          <w:sz w:val="22"/>
          <w:szCs w:val="22"/>
          <w:shd w:val="clear" w:color="auto" w:fill="FFFFFF"/>
        </w:rPr>
        <w:t>Janjani</w:t>
      </w:r>
      <w:r w:rsidRPr="23CE6C5A" w:rsidR="76131B76">
        <w:rPr>
          <w:rFonts w:ascii="Arial" w:hAnsi="Arial" w:eastAsia="Arial" w:cs="Arial"/>
          <w:color w:val="222222"/>
          <w:sz w:val="22"/>
          <w:szCs w:val="22"/>
          <w:shd w:val="clear" w:color="auto" w:fill="FFFFFF"/>
        </w:rPr>
        <w:t xml:space="preserve">, P., </w:t>
      </w:r>
      <w:r w:rsidRPr="23CE6C5A" w:rsidR="76131B76">
        <w:rPr>
          <w:rFonts w:ascii="Arial" w:hAnsi="Arial" w:eastAsia="Arial" w:cs="Arial"/>
          <w:color w:val="222222"/>
          <w:sz w:val="22"/>
          <w:szCs w:val="22"/>
          <w:shd w:val="clear" w:color="auto" w:fill="FFFFFF"/>
        </w:rPr>
        <w:t>Majzoobi</w:t>
      </w:r>
      <w:r w:rsidRPr="23CE6C5A" w:rsidR="76131B76">
        <w:rPr>
          <w:rFonts w:ascii="Arial" w:hAnsi="Arial" w:eastAsia="Arial" w:cs="Arial"/>
          <w:color w:val="222222"/>
          <w:sz w:val="22"/>
          <w:szCs w:val="22"/>
          <w:shd w:val="clear" w:color="auto" w:fill="FFFFFF"/>
        </w:rPr>
        <w:t xml:space="preserve">, M.R., </w:t>
      </w:r>
      <w:r w:rsidRPr="23CE6C5A" w:rsidR="76131B76">
        <w:rPr>
          <w:rFonts w:ascii="Arial" w:hAnsi="Arial" w:eastAsia="Arial" w:cs="Arial"/>
          <w:color w:val="222222"/>
          <w:sz w:val="22"/>
          <w:szCs w:val="22"/>
          <w:shd w:val="clear" w:color="auto" w:fill="FFFFFF"/>
        </w:rPr>
        <w:t>Forstmeier</w:t>
      </w:r>
      <w:r w:rsidRPr="23CE6C5A" w:rsidR="76131B76">
        <w:rPr>
          <w:rFonts w:ascii="Arial" w:hAnsi="Arial" w:eastAsia="Arial" w:cs="Arial"/>
          <w:color w:val="222222"/>
          <w:sz w:val="22"/>
          <w:szCs w:val="22"/>
          <w:shd w:val="clear" w:color="auto" w:fill="FFFFFF"/>
        </w:rPr>
        <w:t xml:space="preserve">, S. and </w:t>
      </w:r>
      <w:r w:rsidRPr="23CE6C5A" w:rsidR="76131B76">
        <w:rPr>
          <w:rFonts w:ascii="Arial" w:hAnsi="Arial" w:eastAsia="Arial" w:cs="Arial"/>
          <w:color w:val="222222"/>
          <w:sz w:val="22"/>
          <w:szCs w:val="22"/>
          <w:shd w:val="clear" w:color="auto" w:fill="FFFFFF"/>
        </w:rPr>
        <w:t>Nosrati</w:t>
      </w:r>
      <w:r w:rsidRPr="23CE6C5A" w:rsidR="76131B76">
        <w:rPr>
          <w:rFonts w:ascii="Arial" w:hAnsi="Arial" w:eastAsia="Arial" w:cs="Arial"/>
          <w:color w:val="222222"/>
          <w:sz w:val="22"/>
          <w:szCs w:val="22"/>
          <w:shd w:val="clear" w:color="auto" w:fill="FFFFFF"/>
        </w:rPr>
        <w:t>, P., 2022. Attachment styles and happiness in the elderly: the mediating role of reminiscence styles. </w:t>
      </w:r>
      <w:r w:rsidRPr="23CE6C5A" w:rsidR="76131B76">
        <w:rPr>
          <w:rFonts w:ascii="Arial" w:hAnsi="Arial" w:eastAsia="Arial" w:cs="Arial"/>
          <w:i w:val="1"/>
          <w:iCs w:val="1"/>
          <w:color w:val="222222"/>
          <w:sz w:val="22"/>
          <w:szCs w:val="22"/>
          <w:shd w:val="clear" w:color="auto" w:fill="FFFFFF"/>
        </w:rPr>
        <w:t>BMC geriatrics</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22</w:t>
      </w:r>
      <w:r w:rsidRPr="23CE6C5A" w:rsidR="76131B76">
        <w:rPr>
          <w:rFonts w:ascii="Arial" w:hAnsi="Arial" w:eastAsia="Arial" w:cs="Arial"/>
          <w:color w:val="222222"/>
          <w:sz w:val="22"/>
          <w:szCs w:val="22"/>
          <w:shd w:val="clear" w:color="auto" w:fill="FFFFFF"/>
        </w:rPr>
        <w:t>(1), p.349.</w:t>
      </w:r>
    </w:p>
    <w:p xmlns:wp14="http://schemas.microsoft.com/office/word/2010/wordml" w:rsidRPr="00DF5BB4" w:rsidR="00697DC3" w:rsidP="23CE6C5A" w:rsidRDefault="00697DC3" w14:paraId="61D161B0" wp14:textId="77777777">
      <w:pPr>
        <w:spacing w:after="0" w:line="360" w:lineRule="auto"/>
        <w:ind w:left="720" w:hanging="720"/>
        <w:jc w:val="both"/>
        <w:rPr>
          <w:rFonts w:ascii="Arial" w:hAnsi="Arial" w:eastAsia="Arial" w:cs="Arial"/>
          <w:color w:val="000000" w:themeColor="text1"/>
          <w:sz w:val="22"/>
          <w:szCs w:val="22"/>
        </w:rPr>
      </w:pPr>
      <w:r w:rsidRPr="23CE6C5A" w:rsidR="76131B76">
        <w:rPr>
          <w:rFonts w:ascii="Arial" w:hAnsi="Arial" w:eastAsia="Arial" w:cs="Arial"/>
          <w:color w:val="222222"/>
          <w:sz w:val="22"/>
          <w:szCs w:val="22"/>
          <w:shd w:val="clear" w:color="auto" w:fill="FFFFFF"/>
        </w:rPr>
        <w:t>Pahlevan</w:t>
      </w:r>
      <w:r w:rsidRPr="23CE6C5A" w:rsidR="76131B76">
        <w:rPr>
          <w:rFonts w:ascii="Arial" w:hAnsi="Arial" w:eastAsia="Arial" w:cs="Arial"/>
          <w:color w:val="222222"/>
          <w:sz w:val="22"/>
          <w:szCs w:val="22"/>
          <w:shd w:val="clear" w:color="auto" w:fill="FFFFFF"/>
        </w:rPr>
        <w:t xml:space="preserve"> Sharif, S., </w:t>
      </w:r>
      <w:r w:rsidRPr="23CE6C5A" w:rsidR="76131B76">
        <w:rPr>
          <w:rFonts w:ascii="Arial" w:hAnsi="Arial" w:eastAsia="Arial" w:cs="Arial"/>
          <w:color w:val="222222"/>
          <w:sz w:val="22"/>
          <w:szCs w:val="22"/>
          <w:shd w:val="clear" w:color="auto" w:fill="FFFFFF"/>
        </w:rPr>
        <w:t>Amiri</w:t>
      </w:r>
      <w:r w:rsidRPr="23CE6C5A" w:rsidR="76131B76">
        <w:rPr>
          <w:rFonts w:ascii="Arial" w:hAnsi="Arial" w:eastAsia="Arial" w:cs="Arial"/>
          <w:color w:val="222222"/>
          <w:sz w:val="22"/>
          <w:szCs w:val="22"/>
          <w:shd w:val="clear" w:color="auto" w:fill="FFFFFF"/>
        </w:rPr>
        <w:t xml:space="preserve">, M., Allen, K.A., Sharif Nia, H., </w:t>
      </w:r>
      <w:r w:rsidRPr="23CE6C5A" w:rsidR="76131B76">
        <w:rPr>
          <w:rFonts w:ascii="Arial" w:hAnsi="Arial" w:eastAsia="Arial" w:cs="Arial"/>
          <w:color w:val="222222"/>
          <w:sz w:val="22"/>
          <w:szCs w:val="22"/>
          <w:shd w:val="clear" w:color="auto" w:fill="FFFFFF"/>
        </w:rPr>
        <w:t>Khoshnavay</w:t>
      </w:r>
      <w:r w:rsidRPr="23CE6C5A" w:rsidR="76131B76">
        <w:rPr>
          <w:rFonts w:ascii="Arial" w:hAnsi="Arial" w:eastAsia="Arial" w:cs="Arial"/>
          <w:color w:val="222222"/>
          <w:sz w:val="22"/>
          <w:szCs w:val="22"/>
          <w:shd w:val="clear" w:color="auto" w:fill="FFFFFF"/>
        </w:rPr>
        <w:t xml:space="preserve"> </w:t>
      </w:r>
      <w:r w:rsidRPr="23CE6C5A" w:rsidR="76131B76">
        <w:rPr>
          <w:rFonts w:ascii="Arial" w:hAnsi="Arial" w:eastAsia="Arial" w:cs="Arial"/>
          <w:color w:val="222222"/>
          <w:sz w:val="22"/>
          <w:szCs w:val="22"/>
          <w:shd w:val="clear" w:color="auto" w:fill="FFFFFF"/>
        </w:rPr>
        <w:t>Fomani</w:t>
      </w:r>
      <w:r w:rsidRPr="23CE6C5A" w:rsidR="76131B76">
        <w:rPr>
          <w:rFonts w:ascii="Arial" w:hAnsi="Arial" w:eastAsia="Arial" w:cs="Arial"/>
          <w:color w:val="222222"/>
          <w:sz w:val="22"/>
          <w:szCs w:val="22"/>
          <w:shd w:val="clear" w:color="auto" w:fill="FFFFFF"/>
        </w:rPr>
        <w:t xml:space="preserve">, F., </w:t>
      </w:r>
      <w:r w:rsidRPr="23CE6C5A" w:rsidR="76131B76">
        <w:rPr>
          <w:rFonts w:ascii="Arial" w:hAnsi="Arial" w:eastAsia="Arial" w:cs="Arial"/>
          <w:color w:val="222222"/>
          <w:sz w:val="22"/>
          <w:szCs w:val="22"/>
          <w:shd w:val="clear" w:color="auto" w:fill="FFFFFF"/>
        </w:rPr>
        <w:t>Hatef</w:t>
      </w:r>
      <w:r w:rsidRPr="23CE6C5A" w:rsidR="76131B76">
        <w:rPr>
          <w:rFonts w:ascii="Arial" w:hAnsi="Arial" w:eastAsia="Arial" w:cs="Arial"/>
          <w:color w:val="222222"/>
          <w:sz w:val="22"/>
          <w:szCs w:val="22"/>
          <w:shd w:val="clear" w:color="auto" w:fill="FFFFFF"/>
        </w:rPr>
        <w:t xml:space="preserve"> </w:t>
      </w:r>
      <w:r w:rsidRPr="23CE6C5A" w:rsidR="76131B76">
        <w:rPr>
          <w:rFonts w:ascii="Arial" w:hAnsi="Arial" w:eastAsia="Arial" w:cs="Arial"/>
          <w:color w:val="222222"/>
          <w:sz w:val="22"/>
          <w:szCs w:val="22"/>
          <w:shd w:val="clear" w:color="auto" w:fill="FFFFFF"/>
        </w:rPr>
        <w:t>Matbue</w:t>
      </w:r>
      <w:r w:rsidRPr="23CE6C5A" w:rsidR="76131B76">
        <w:rPr>
          <w:rFonts w:ascii="Arial" w:hAnsi="Arial" w:eastAsia="Arial" w:cs="Arial"/>
          <w:color w:val="222222"/>
          <w:sz w:val="22"/>
          <w:szCs w:val="22"/>
          <w:shd w:val="clear" w:color="auto" w:fill="FFFFFF"/>
        </w:rPr>
        <w:t xml:space="preserve">, Y., </w:t>
      </w:r>
      <w:r w:rsidRPr="23CE6C5A" w:rsidR="76131B76">
        <w:rPr>
          <w:rFonts w:ascii="Arial" w:hAnsi="Arial" w:eastAsia="Arial" w:cs="Arial"/>
          <w:color w:val="222222"/>
          <w:sz w:val="22"/>
          <w:szCs w:val="22"/>
          <w:shd w:val="clear" w:color="auto" w:fill="FFFFFF"/>
        </w:rPr>
        <w:t>Goudarzian</w:t>
      </w:r>
      <w:r w:rsidRPr="23CE6C5A" w:rsidR="76131B76">
        <w:rPr>
          <w:rFonts w:ascii="Arial" w:hAnsi="Arial" w:eastAsia="Arial" w:cs="Arial"/>
          <w:color w:val="222222"/>
          <w:sz w:val="22"/>
          <w:szCs w:val="22"/>
          <w:shd w:val="clear" w:color="auto" w:fill="FFFFFF"/>
        </w:rPr>
        <w:t xml:space="preserve">, A.H., </w:t>
      </w:r>
      <w:r w:rsidRPr="23CE6C5A" w:rsidR="76131B76">
        <w:rPr>
          <w:rFonts w:ascii="Arial" w:hAnsi="Arial" w:eastAsia="Arial" w:cs="Arial"/>
          <w:color w:val="222222"/>
          <w:sz w:val="22"/>
          <w:szCs w:val="22"/>
          <w:shd w:val="clear" w:color="auto" w:fill="FFFFFF"/>
        </w:rPr>
        <w:t>Arefi</w:t>
      </w:r>
      <w:r w:rsidRPr="23CE6C5A" w:rsidR="76131B76">
        <w:rPr>
          <w:rFonts w:ascii="Arial" w:hAnsi="Arial" w:eastAsia="Arial" w:cs="Arial"/>
          <w:color w:val="222222"/>
          <w:sz w:val="22"/>
          <w:szCs w:val="22"/>
          <w:shd w:val="clear" w:color="auto" w:fill="FFFFFF"/>
        </w:rPr>
        <w:t xml:space="preserve">, S., </w:t>
      </w:r>
      <w:r w:rsidRPr="23CE6C5A" w:rsidR="76131B76">
        <w:rPr>
          <w:rFonts w:ascii="Arial" w:hAnsi="Arial" w:eastAsia="Arial" w:cs="Arial"/>
          <w:color w:val="222222"/>
          <w:sz w:val="22"/>
          <w:szCs w:val="22"/>
          <w:shd w:val="clear" w:color="auto" w:fill="FFFFFF"/>
        </w:rPr>
        <w:t>Yaghoobzadeh</w:t>
      </w:r>
      <w:r w:rsidRPr="23CE6C5A" w:rsidR="76131B76">
        <w:rPr>
          <w:rFonts w:ascii="Arial" w:hAnsi="Arial" w:eastAsia="Arial" w:cs="Arial"/>
          <w:color w:val="222222"/>
          <w:sz w:val="22"/>
          <w:szCs w:val="22"/>
          <w:shd w:val="clear" w:color="auto" w:fill="FFFFFF"/>
        </w:rPr>
        <w:t xml:space="preserve">, A. and </w:t>
      </w:r>
      <w:r w:rsidRPr="23CE6C5A" w:rsidR="76131B76">
        <w:rPr>
          <w:rFonts w:ascii="Arial" w:hAnsi="Arial" w:eastAsia="Arial" w:cs="Arial"/>
          <w:color w:val="222222"/>
          <w:sz w:val="22"/>
          <w:szCs w:val="22"/>
          <w:shd w:val="clear" w:color="auto" w:fill="FFFFFF"/>
        </w:rPr>
        <w:t>Waheed</w:t>
      </w:r>
      <w:r w:rsidRPr="23CE6C5A" w:rsidR="76131B76">
        <w:rPr>
          <w:rFonts w:ascii="Arial" w:hAnsi="Arial" w:eastAsia="Arial" w:cs="Arial"/>
          <w:color w:val="222222"/>
          <w:sz w:val="22"/>
          <w:szCs w:val="22"/>
          <w:shd w:val="clear" w:color="auto" w:fill="FFFFFF"/>
        </w:rPr>
        <w:t>, H., 2021. Attachment: the mediating role of hope, religiosity, and life satisfaction in older adults. </w:t>
      </w:r>
      <w:r w:rsidRPr="23CE6C5A" w:rsidR="76131B76">
        <w:rPr>
          <w:rFonts w:ascii="Arial" w:hAnsi="Arial" w:eastAsia="Arial" w:cs="Arial"/>
          <w:i w:val="1"/>
          <w:iCs w:val="1"/>
          <w:color w:val="222222"/>
          <w:sz w:val="22"/>
          <w:szCs w:val="22"/>
          <w:shd w:val="clear" w:color="auto" w:fill="FFFFFF"/>
        </w:rPr>
        <w:t>Health and quality of life outcomes</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19</w:t>
      </w:r>
      <w:r w:rsidRPr="23CE6C5A" w:rsidR="76131B76">
        <w:rPr>
          <w:rFonts w:ascii="Arial" w:hAnsi="Arial" w:eastAsia="Arial" w:cs="Arial"/>
          <w:color w:val="222222"/>
          <w:sz w:val="22"/>
          <w:szCs w:val="22"/>
          <w:shd w:val="clear" w:color="auto" w:fill="FFFFFF"/>
        </w:rPr>
        <w:t>(1), p.57.</w:t>
      </w:r>
    </w:p>
    <w:p xmlns:wp14="http://schemas.microsoft.com/office/word/2010/wordml" w:rsidRPr="00DF5BB4" w:rsidR="00697DC3" w:rsidP="23CE6C5A" w:rsidRDefault="00697DC3" w14:paraId="5C807955"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Rodway, C. and Spencer, R., 2025. Attachment in Old Age: A Fundamental Pillar for Public Health and Wellbeing. </w:t>
      </w:r>
      <w:r w:rsidRPr="23CE6C5A" w:rsidR="76131B76">
        <w:rPr>
          <w:rFonts w:ascii="Arial" w:hAnsi="Arial" w:eastAsia="Arial" w:cs="Arial"/>
          <w:i w:val="1"/>
          <w:iCs w:val="1"/>
          <w:color w:val="222222"/>
          <w:sz w:val="22"/>
          <w:szCs w:val="22"/>
          <w:shd w:val="clear" w:color="auto" w:fill="FFFFFF"/>
        </w:rPr>
        <w:t>International Journal of Public Health</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70</w:t>
      </w:r>
      <w:r w:rsidRPr="23CE6C5A" w:rsidR="76131B76">
        <w:rPr>
          <w:rFonts w:ascii="Arial" w:hAnsi="Arial" w:eastAsia="Arial" w:cs="Arial"/>
          <w:color w:val="222222"/>
          <w:sz w:val="22"/>
          <w:szCs w:val="22"/>
          <w:shd w:val="clear" w:color="auto" w:fill="FFFFFF"/>
        </w:rPr>
        <w:t>, p.1607.</w:t>
      </w:r>
    </w:p>
    <w:p xmlns:wp14="http://schemas.microsoft.com/office/word/2010/wordml" w:rsidR="00697DC3" w:rsidP="23CE6C5A" w:rsidRDefault="00697DC3" w14:paraId="0E225A98" wp14:textId="77777777">
      <w:pPr>
        <w:spacing w:after="0" w:line="360" w:lineRule="auto"/>
        <w:ind w:left="720" w:hanging="720"/>
        <w:jc w:val="both"/>
        <w:rPr>
          <w:rFonts w:ascii="Arial" w:hAnsi="Arial" w:eastAsia="Arial" w:cs="Arial"/>
          <w:color w:val="000000" w:themeColor="text1"/>
          <w:sz w:val="22"/>
          <w:szCs w:val="22"/>
          <w:shd w:val="clear" w:color="auto" w:fill="FFFFFF"/>
        </w:rPr>
      </w:pPr>
      <w:r w:rsidRPr="23CE6C5A" w:rsidR="76131B76">
        <w:rPr>
          <w:rFonts w:ascii="Arial" w:hAnsi="Arial" w:eastAsia="Arial" w:cs="Arial"/>
          <w:color w:val="000000" w:themeColor="text1"/>
          <w:sz w:val="22"/>
          <w:szCs w:val="22"/>
          <w:shd w:val="clear" w:color="auto" w:fill="FFFFFF"/>
        </w:rPr>
        <w:t xml:space="preserve">Simpson, J.A., </w:t>
      </w:r>
      <w:r w:rsidRPr="23CE6C5A" w:rsidR="76131B76">
        <w:rPr>
          <w:rFonts w:ascii="Arial" w:hAnsi="Arial" w:eastAsia="Arial" w:cs="Arial"/>
          <w:color w:val="000000" w:themeColor="text1"/>
          <w:sz w:val="22"/>
          <w:szCs w:val="22"/>
          <w:shd w:val="clear" w:color="auto" w:fill="FFFFFF"/>
        </w:rPr>
        <w:t>Rholes</w:t>
      </w:r>
      <w:r w:rsidRPr="23CE6C5A" w:rsidR="76131B76">
        <w:rPr>
          <w:rFonts w:ascii="Arial" w:hAnsi="Arial" w:eastAsia="Arial" w:cs="Arial"/>
          <w:color w:val="000000" w:themeColor="text1"/>
          <w:sz w:val="22"/>
          <w:szCs w:val="22"/>
          <w:shd w:val="clear" w:color="auto" w:fill="FFFFFF"/>
        </w:rPr>
        <w:t xml:space="preserve">, W.S., Eller, </w:t>
      </w:r>
      <w:r w:rsidRPr="23CE6C5A" w:rsidR="76131B76">
        <w:rPr>
          <w:rFonts w:ascii="Arial" w:hAnsi="Arial" w:eastAsia="Arial" w:cs="Arial"/>
          <w:color w:val="000000" w:themeColor="text1"/>
          <w:sz w:val="22"/>
          <w:szCs w:val="22"/>
          <w:shd w:val="clear" w:color="auto" w:fill="FFFFFF"/>
        </w:rPr>
        <w:t xml:space="preserve">J.</w:t>
      </w:r>
      <w:r w:rsidRPr="23CE6C5A" w:rsidR="76131B76">
        <w:rPr>
          <w:rFonts w:ascii="Arial" w:hAnsi="Arial" w:eastAsia="Arial" w:cs="Arial"/>
          <w:color w:val="000000" w:themeColor="text1"/>
          <w:sz w:val="22"/>
          <w:szCs w:val="22"/>
          <w:shd w:val="clear" w:color="auto" w:fill="FFFFFF"/>
        </w:rPr>
        <w:t xml:space="preserve"> and </w:t>
      </w:r>
      <w:r w:rsidRPr="23CE6C5A" w:rsidR="76131B76">
        <w:rPr>
          <w:rFonts w:ascii="Arial" w:hAnsi="Arial" w:eastAsia="Arial" w:cs="Arial"/>
          <w:color w:val="000000" w:themeColor="text1"/>
          <w:sz w:val="22"/>
          <w:szCs w:val="22"/>
          <w:shd w:val="clear" w:color="auto" w:fill="FFFFFF"/>
        </w:rPr>
        <w:t>Paetzold</w:t>
      </w:r>
      <w:r w:rsidRPr="23CE6C5A" w:rsidR="76131B76">
        <w:rPr>
          <w:rFonts w:ascii="Arial" w:hAnsi="Arial" w:eastAsia="Arial" w:cs="Arial"/>
          <w:color w:val="000000" w:themeColor="text1"/>
          <w:sz w:val="22"/>
          <w:szCs w:val="22"/>
          <w:shd w:val="clear" w:color="auto" w:fill="FFFFFF"/>
        </w:rPr>
        <w:t>, R.L., 2020. Major principles of attachment theory. </w:t>
      </w:r>
      <w:r w:rsidRPr="23CE6C5A" w:rsidR="76131B76">
        <w:rPr>
          <w:rFonts w:ascii="Arial" w:hAnsi="Arial" w:eastAsia="Arial" w:cs="Arial"/>
          <w:i w:val="1"/>
          <w:iCs w:val="1"/>
          <w:color w:val="000000" w:themeColor="text1"/>
          <w:sz w:val="22"/>
          <w:szCs w:val="22"/>
          <w:shd w:val="clear" w:color="auto" w:fill="FFFFFF"/>
        </w:rPr>
        <w:t>Social psychology: Handbook of basic principles</w:t>
      </w:r>
      <w:r w:rsidRPr="23CE6C5A" w:rsidR="76131B76">
        <w:rPr>
          <w:rFonts w:ascii="Arial" w:hAnsi="Arial" w:eastAsia="Arial" w:cs="Arial"/>
          <w:color w:val="000000" w:themeColor="text1"/>
          <w:sz w:val="22"/>
          <w:szCs w:val="22"/>
          <w:shd w:val="clear" w:color="auto" w:fill="FFFFFF"/>
        </w:rPr>
        <w:t>, pp</w:t>
      </w:r>
      <w:r w:rsidRPr="23CE6C5A" w:rsidR="76131B76">
        <w:rPr>
          <w:rFonts w:ascii="Arial" w:hAnsi="Arial" w:eastAsia="Arial" w:cs="Arial"/>
          <w:color w:val="000000" w:themeColor="text1"/>
          <w:sz w:val="22"/>
          <w:szCs w:val="22"/>
          <w:shd w:val="clear" w:color="auto" w:fill="FFFFFF"/>
        </w:rPr>
        <w:t>.222</w:t>
      </w:r>
      <w:r w:rsidRPr="23CE6C5A" w:rsidR="76131B76">
        <w:rPr>
          <w:rFonts w:ascii="Arial" w:hAnsi="Arial" w:eastAsia="Arial" w:cs="Arial"/>
          <w:color w:val="000000" w:themeColor="text1"/>
          <w:sz w:val="22"/>
          <w:szCs w:val="22"/>
          <w:shd w:val="clear" w:color="auto" w:fill="FFFFFF"/>
        </w:rPr>
        <w:t>-239.</w:t>
      </w:r>
    </w:p>
    <w:p xmlns:wp14="http://schemas.microsoft.com/office/word/2010/wordml" w:rsidRPr="00DF5BB4" w:rsidR="00697DC3" w:rsidP="23CE6C5A" w:rsidRDefault="00697DC3" w14:paraId="77E73840"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Stroebe</w:t>
      </w:r>
      <w:r w:rsidRPr="23CE6C5A" w:rsidR="76131B76">
        <w:rPr>
          <w:rFonts w:ascii="Arial" w:hAnsi="Arial" w:eastAsia="Arial" w:cs="Arial"/>
          <w:color w:val="222222"/>
          <w:sz w:val="22"/>
          <w:szCs w:val="22"/>
          <w:shd w:val="clear" w:color="auto" w:fill="FFFFFF"/>
        </w:rPr>
        <w:t xml:space="preserve">, M., 2021. The study of security and separation: An unexpected forerunner of attachment </w:t>
      </w:r>
      <w:r w:rsidRPr="23CE6C5A" w:rsidR="76131B76">
        <w:rPr>
          <w:rFonts w:ascii="Arial" w:hAnsi="Arial" w:eastAsia="Arial" w:cs="Arial"/>
          <w:color w:val="222222"/>
          <w:sz w:val="22"/>
          <w:szCs w:val="22"/>
          <w:shd w:val="clear" w:color="auto" w:fill="FFFFFF"/>
        </w:rPr>
        <w:t>theory</w:t>
      </w:r>
      <w:r w:rsidRPr="23CE6C5A" w:rsidR="76131B76">
        <w:rPr>
          <w:rFonts w:ascii="Arial" w:hAnsi="Arial" w:eastAsia="Arial" w:cs="Arial"/>
          <w:color w:val="222222"/>
          <w:sz w:val="22"/>
          <w:szCs w:val="22"/>
          <w:shd w:val="clear" w:color="auto" w:fill="FFFFFF"/>
        </w:rPr>
        <w:t>?.</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OMEGA-Journal of Death and Dying</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84</w:t>
      </w:r>
      <w:r w:rsidRPr="23CE6C5A" w:rsidR="76131B76">
        <w:rPr>
          <w:rFonts w:ascii="Arial" w:hAnsi="Arial" w:eastAsia="Arial" w:cs="Arial"/>
          <w:color w:val="222222"/>
          <w:sz w:val="22"/>
          <w:szCs w:val="22"/>
          <w:shd w:val="clear" w:color="auto" w:fill="FFFFFF"/>
        </w:rPr>
        <w:t>(1), pp.146-156.</w:t>
      </w:r>
    </w:p>
    <w:p xmlns:wp14="http://schemas.microsoft.com/office/word/2010/wordml" w:rsidRPr="004B05A0" w:rsidR="00697DC3" w:rsidP="23CE6C5A" w:rsidRDefault="00697DC3" w14:paraId="1E859FE5" wp14:textId="77777777">
      <w:pPr>
        <w:spacing w:after="0" w:line="360" w:lineRule="auto"/>
        <w:ind w:left="720" w:hanging="720"/>
        <w:jc w:val="both"/>
        <w:rPr>
          <w:rFonts w:ascii="Arial" w:hAnsi="Arial" w:eastAsia="Arial" w:cs="Arial"/>
          <w:color w:val="000000" w:themeColor="text1"/>
          <w:sz w:val="22"/>
          <w:szCs w:val="22"/>
          <w:shd w:val="clear" w:color="auto" w:fill="FFFFFF"/>
        </w:rPr>
      </w:pPr>
      <w:r w:rsidRPr="23CE6C5A" w:rsidR="76131B76">
        <w:rPr>
          <w:rFonts w:ascii="Arial" w:hAnsi="Arial" w:eastAsia="Arial" w:cs="Arial"/>
          <w:color w:val="000000" w:themeColor="text1"/>
          <w:sz w:val="22"/>
          <w:szCs w:val="22"/>
          <w:shd w:val="clear" w:color="auto" w:fill="FFFFFF"/>
        </w:rPr>
        <w:t>Thompson, R.A., 2021. Attachment networks and the future of attachment theory. </w:t>
      </w:r>
      <w:r w:rsidRPr="23CE6C5A" w:rsidR="76131B76">
        <w:rPr>
          <w:rFonts w:ascii="Arial" w:hAnsi="Arial" w:eastAsia="Arial" w:cs="Arial"/>
          <w:i w:val="1"/>
          <w:iCs w:val="1"/>
          <w:color w:val="000000" w:themeColor="text1"/>
          <w:sz w:val="22"/>
          <w:szCs w:val="22"/>
          <w:shd w:val="clear" w:color="auto" w:fill="FFFFFF"/>
        </w:rPr>
        <w:t>New Directions for Child and Adolescent Development</w:t>
      </w:r>
      <w:r w:rsidRPr="23CE6C5A" w:rsidR="76131B76">
        <w:rPr>
          <w:rFonts w:ascii="Arial" w:hAnsi="Arial" w:eastAsia="Arial" w:cs="Arial"/>
          <w:color w:val="000000" w:themeColor="text1"/>
          <w:sz w:val="22"/>
          <w:szCs w:val="22"/>
          <w:shd w:val="clear" w:color="auto" w:fill="FFFFFF"/>
        </w:rPr>
        <w:t>, </w:t>
      </w:r>
      <w:r w:rsidRPr="23CE6C5A" w:rsidR="76131B76">
        <w:rPr>
          <w:rFonts w:ascii="Arial" w:hAnsi="Arial" w:eastAsia="Arial" w:cs="Arial"/>
          <w:i w:val="1"/>
          <w:iCs w:val="1"/>
          <w:color w:val="000000" w:themeColor="text1"/>
          <w:sz w:val="22"/>
          <w:szCs w:val="22"/>
          <w:shd w:val="clear" w:color="auto" w:fill="FFFFFF"/>
        </w:rPr>
        <w:t>2021</w:t>
      </w:r>
      <w:r w:rsidRPr="23CE6C5A" w:rsidR="76131B76">
        <w:rPr>
          <w:rFonts w:ascii="Arial" w:hAnsi="Arial" w:eastAsia="Arial" w:cs="Arial"/>
          <w:color w:val="000000" w:themeColor="text1"/>
          <w:sz w:val="22"/>
          <w:szCs w:val="22"/>
          <w:shd w:val="clear" w:color="auto" w:fill="FFFFFF"/>
        </w:rPr>
        <w:t>(180), pp.149-156.</w:t>
      </w:r>
    </w:p>
    <w:p w:rsidR="4034BD4B" w:rsidP="23CE6C5A" w:rsidRDefault="4034BD4B" w14:paraId="5F65EB11" w14:textId="646FDED2">
      <w:pPr>
        <w:pStyle w:val="Normal"/>
        <w:spacing w:after="0" w:line="360" w:lineRule="auto"/>
        <w:ind w:left="720" w:hanging="720"/>
        <w:jc w:val="both"/>
      </w:pPr>
      <w:r w:rsidRPr="23CE6C5A" w:rsidR="4034BD4B">
        <w:rPr>
          <w:rFonts w:ascii="Arial" w:hAnsi="Arial" w:eastAsia="Arial" w:cs="Arial"/>
          <w:noProof w:val="0"/>
          <w:sz w:val="22"/>
          <w:szCs w:val="22"/>
          <w:lang w:val="en-US"/>
        </w:rPr>
        <w:t xml:space="preserve">Mikulincer, M. and Shaver, P.R., 2016. </w:t>
      </w:r>
      <w:r w:rsidRPr="23CE6C5A" w:rsidR="4034BD4B">
        <w:rPr>
          <w:rFonts w:ascii="Arial" w:hAnsi="Arial" w:eastAsia="Arial" w:cs="Arial"/>
          <w:i w:val="1"/>
          <w:iCs w:val="1"/>
          <w:noProof w:val="0"/>
          <w:sz w:val="22"/>
          <w:szCs w:val="22"/>
          <w:lang w:val="en-US"/>
        </w:rPr>
        <w:t>Attachment in adulthood: Structure, dynamics, and change</w:t>
      </w:r>
      <w:r w:rsidRPr="23CE6C5A" w:rsidR="4034BD4B">
        <w:rPr>
          <w:rFonts w:ascii="Arial" w:hAnsi="Arial" w:eastAsia="Arial" w:cs="Arial"/>
          <w:noProof w:val="0"/>
          <w:sz w:val="22"/>
          <w:szCs w:val="22"/>
          <w:lang w:val="en-US"/>
        </w:rPr>
        <w:t>. 2nd ed. New York: Guilford Press</w:t>
      </w:r>
    </w:p>
    <w:p xmlns:wp14="http://schemas.microsoft.com/office/word/2010/wordml" w:rsidR="00697DC3" w:rsidP="23CE6C5A" w:rsidRDefault="00697DC3" w14:paraId="64881F01" wp14:textId="77777777">
      <w:pPr>
        <w:spacing w:after="0" w:line="360" w:lineRule="auto"/>
        <w:ind w:left="720" w:hanging="720"/>
        <w:jc w:val="both"/>
        <w:rPr>
          <w:rFonts w:ascii="Arial" w:hAnsi="Arial" w:eastAsia="Arial" w:cs="Arial"/>
          <w:color w:val="222222"/>
          <w:sz w:val="22"/>
          <w:szCs w:val="22"/>
          <w:shd w:val="clear" w:color="auto" w:fill="FFFFFF"/>
        </w:rPr>
      </w:pPr>
      <w:r w:rsidRPr="23CE6C5A" w:rsidR="76131B76">
        <w:rPr>
          <w:rFonts w:ascii="Arial" w:hAnsi="Arial" w:eastAsia="Arial" w:cs="Arial"/>
          <w:color w:val="222222"/>
          <w:sz w:val="22"/>
          <w:szCs w:val="22"/>
          <w:shd w:val="clear" w:color="auto" w:fill="FFFFFF"/>
        </w:rPr>
        <w:t>Verma</w:t>
      </w:r>
      <w:r w:rsidRPr="23CE6C5A" w:rsidR="76131B76">
        <w:rPr>
          <w:rFonts w:ascii="Arial" w:hAnsi="Arial" w:eastAsia="Arial" w:cs="Arial"/>
          <w:color w:val="222222"/>
          <w:sz w:val="22"/>
          <w:szCs w:val="22"/>
          <w:shd w:val="clear" w:color="auto" w:fill="FFFFFF"/>
        </w:rPr>
        <w:t xml:space="preserve">, M. and </w:t>
      </w:r>
      <w:r w:rsidRPr="23CE6C5A" w:rsidR="76131B76">
        <w:rPr>
          <w:rFonts w:ascii="Arial" w:hAnsi="Arial" w:eastAsia="Arial" w:cs="Arial"/>
          <w:color w:val="222222"/>
          <w:sz w:val="22"/>
          <w:szCs w:val="22"/>
          <w:shd w:val="clear" w:color="auto" w:fill="FFFFFF"/>
        </w:rPr>
        <w:t>Sureka</w:t>
      </w:r>
      <w:r w:rsidRPr="23CE6C5A" w:rsidR="76131B76">
        <w:rPr>
          <w:rFonts w:ascii="Arial" w:hAnsi="Arial" w:eastAsia="Arial" w:cs="Arial"/>
          <w:color w:val="222222"/>
          <w:sz w:val="22"/>
          <w:szCs w:val="22"/>
          <w:shd w:val="clear" w:color="auto" w:fill="FFFFFF"/>
        </w:rPr>
        <w:t>, R.K., 2024. Sociological Theories of Ageing and Their Influence on the Quality of Life of the Elderly. </w:t>
      </w:r>
      <w:r w:rsidRPr="23CE6C5A" w:rsidR="76131B76">
        <w:rPr>
          <w:rFonts w:ascii="Arial" w:hAnsi="Arial" w:eastAsia="Arial" w:cs="Arial"/>
          <w:i w:val="1"/>
          <w:iCs w:val="1"/>
          <w:color w:val="222222"/>
          <w:sz w:val="22"/>
          <w:szCs w:val="22"/>
          <w:shd w:val="clear" w:color="auto" w:fill="FFFFFF"/>
        </w:rPr>
        <w:t>Research &amp; Review: Journal of Geriatric Nursing and Health Sciences</w:t>
      </w:r>
      <w:r w:rsidRPr="23CE6C5A" w:rsidR="76131B76">
        <w:rPr>
          <w:rFonts w:ascii="Arial" w:hAnsi="Arial" w:eastAsia="Arial" w:cs="Arial"/>
          <w:color w:val="222222"/>
          <w:sz w:val="22"/>
          <w:szCs w:val="22"/>
          <w:shd w:val="clear" w:color="auto" w:fill="FFFFFF"/>
        </w:rPr>
        <w:t>, </w:t>
      </w:r>
      <w:r w:rsidRPr="23CE6C5A" w:rsidR="76131B76">
        <w:rPr>
          <w:rFonts w:ascii="Arial" w:hAnsi="Arial" w:eastAsia="Arial" w:cs="Arial"/>
          <w:i w:val="1"/>
          <w:iCs w:val="1"/>
          <w:color w:val="222222"/>
          <w:sz w:val="22"/>
          <w:szCs w:val="22"/>
          <w:shd w:val="clear" w:color="auto" w:fill="FFFFFF"/>
        </w:rPr>
        <w:t>6</w:t>
      </w:r>
      <w:r w:rsidRPr="23CE6C5A" w:rsidR="76131B76">
        <w:rPr>
          <w:rFonts w:ascii="Arial" w:hAnsi="Arial" w:eastAsia="Arial" w:cs="Arial"/>
          <w:color w:val="222222"/>
          <w:sz w:val="22"/>
          <w:szCs w:val="22"/>
          <w:shd w:val="clear" w:color="auto" w:fill="FFFFFF"/>
        </w:rPr>
        <w:t>(1), pp</w:t>
      </w:r>
      <w:r w:rsidRPr="23CE6C5A" w:rsidR="76131B76">
        <w:rPr>
          <w:rFonts w:ascii="Arial" w:hAnsi="Arial" w:eastAsia="Arial" w:cs="Arial"/>
          <w:color w:val="222222"/>
          <w:sz w:val="22"/>
          <w:szCs w:val="22"/>
          <w:shd w:val="clear" w:color="auto" w:fill="FFFFFF"/>
        </w:rPr>
        <w:t>.4</w:t>
      </w:r>
      <w:r w:rsidRPr="23CE6C5A" w:rsidR="76131B76">
        <w:rPr>
          <w:rFonts w:ascii="Arial" w:hAnsi="Arial" w:eastAsia="Arial" w:cs="Arial"/>
          <w:color w:val="222222"/>
          <w:sz w:val="22"/>
          <w:szCs w:val="22"/>
          <w:shd w:val="clear" w:color="auto" w:fill="FFFFFF"/>
        </w:rPr>
        <w:t>-12.</w:t>
      </w:r>
    </w:p>
    <w:p xmlns:wp14="http://schemas.microsoft.com/office/word/2010/wordml" w:rsidRPr="00D46697" w:rsidR="00B176F0" w:rsidP="23CE6C5A" w:rsidRDefault="00B176F0" w14:paraId="0E27B00A" wp14:textId="77777777">
      <w:pPr>
        <w:spacing w:after="0" w:line="360" w:lineRule="auto"/>
        <w:jc w:val="both"/>
        <w:rPr>
          <w:rFonts w:ascii="Arial" w:hAnsi="Arial" w:eastAsia="Arial" w:cs="Arial"/>
          <w:color w:val="000000" w:themeColor="text1"/>
          <w:sz w:val="22"/>
          <w:szCs w:val="22"/>
        </w:rPr>
      </w:pPr>
    </w:p>
    <w:sectPr w:rsidRPr="00D46697" w:rsidR="00B176F0" w:rsidSect="00E31BD5">
      <w:footerReference w:type="default" r:id="rId8"/>
      <w:pgSz w:w="11907" w:h="16839" w:orient="portrait" w:code="9"/>
      <w:pgMar w:top="1440" w:right="1440" w:bottom="1440" w:left="1440" w:header="720" w:footer="720" w:gutter="0"/>
      <w:cols w:space="720"/>
      <w:docGrid w:linePitch="360"/>
      <w:headerReference w:type="default" r:id="Rd2aa62adddc7483c"/>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7708E6" w:rsidP="00E31BD5" w:rsidRDefault="007708E6" w14:paraId="44EAFD9C" wp14:textId="77777777">
      <w:pPr>
        <w:spacing w:after="0" w:line="240" w:lineRule="auto"/>
      </w:pPr>
      <w:r>
        <w:separator/>
      </w:r>
    </w:p>
  </w:endnote>
  <w:endnote w:type="continuationSeparator" w:id="0">
    <w:p xmlns:wp14="http://schemas.microsoft.com/office/word/2010/wordml" w:rsidR="007708E6" w:rsidP="00E31BD5" w:rsidRDefault="007708E6" w14:paraId="4B94D5A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6136651"/>
      <w:docPartObj>
        <w:docPartGallery w:val="Page Numbers (Bottom of Page)"/>
        <w:docPartUnique/>
      </w:docPartObj>
    </w:sdtPr>
    <w:sdtEndPr>
      <w:rPr>
        <w:noProof/>
        <w:sz w:val="20"/>
        <w:szCs w:val="20"/>
      </w:rPr>
    </w:sdtEndPr>
    <w:sdtContent>
      <w:p xmlns:wp14="http://schemas.microsoft.com/office/word/2010/wordml" w:rsidRPr="00E31BD5" w:rsidR="00E31BD5" w:rsidRDefault="00E31BD5" w14:paraId="15EC428A" wp14:textId="77777777">
        <w:pPr>
          <w:pStyle w:val="Footer"/>
          <w:jc w:val="right"/>
          <w:rPr>
            <w:sz w:val="20"/>
          </w:rPr>
        </w:pPr>
        <w:r w:rsidRPr="00E31BD5">
          <w:rPr>
            <w:sz w:val="20"/>
          </w:rPr>
          <w:fldChar w:fldCharType="begin"/>
        </w:r>
        <w:r w:rsidRPr="00E31BD5">
          <w:rPr>
            <w:sz w:val="20"/>
          </w:rPr>
          <w:instrText xml:space="preserve"> PAGE   \* MERGEFORMAT </w:instrText>
        </w:r>
        <w:r w:rsidRPr="00E31BD5">
          <w:rPr>
            <w:sz w:val="20"/>
          </w:rPr>
          <w:fldChar w:fldCharType="separate"/>
        </w:r>
        <w:r w:rsidR="00675DDE">
          <w:rPr>
            <w:noProof/>
            <w:sz w:val="20"/>
          </w:rPr>
          <w:t>7</w:t>
        </w:r>
        <w:r w:rsidRPr="00E31BD5">
          <w:rPr>
            <w:noProof/>
            <w:sz w:val="20"/>
          </w:rPr>
          <w:fldChar w:fldCharType="end"/>
        </w:r>
      </w:p>
    </w:sdtContent>
  </w:sdt>
  <w:p xmlns:wp14="http://schemas.microsoft.com/office/word/2010/wordml" w:rsidR="00E31BD5" w:rsidRDefault="00E31BD5" w14:paraId="60061E4C"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7708E6" w:rsidP="00E31BD5" w:rsidRDefault="007708E6" w14:paraId="3DEEC669" wp14:textId="77777777">
      <w:pPr>
        <w:spacing w:after="0" w:line="240" w:lineRule="auto"/>
      </w:pPr>
      <w:r>
        <w:separator/>
      </w:r>
    </w:p>
  </w:footnote>
  <w:footnote w:type="continuationSeparator" w:id="0">
    <w:p xmlns:wp14="http://schemas.microsoft.com/office/word/2010/wordml" w:rsidR="007708E6" w:rsidP="00E31BD5" w:rsidRDefault="007708E6" w14:paraId="3656B9AB"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CE6C5A" w:rsidTr="23CE6C5A" w14:paraId="09CD5C7C">
      <w:trPr>
        <w:trHeight w:val="300"/>
      </w:trPr>
      <w:tc>
        <w:tcPr>
          <w:tcW w:w="3005" w:type="dxa"/>
          <w:tcMar/>
        </w:tcPr>
        <w:p w:rsidR="23CE6C5A" w:rsidP="23CE6C5A" w:rsidRDefault="23CE6C5A" w14:paraId="60EEAAC6" w14:textId="42896EAE">
          <w:pPr>
            <w:pStyle w:val="Header"/>
            <w:bidi w:val="0"/>
            <w:ind w:left="-115"/>
            <w:jc w:val="left"/>
          </w:pPr>
        </w:p>
      </w:tc>
      <w:tc>
        <w:tcPr>
          <w:tcW w:w="3005" w:type="dxa"/>
          <w:tcMar/>
        </w:tcPr>
        <w:p w:rsidR="23CE6C5A" w:rsidP="23CE6C5A" w:rsidRDefault="23CE6C5A" w14:paraId="796A8237" w14:textId="45169F36">
          <w:pPr>
            <w:pStyle w:val="Header"/>
            <w:bidi w:val="0"/>
            <w:jc w:val="center"/>
          </w:pPr>
        </w:p>
      </w:tc>
      <w:tc>
        <w:tcPr>
          <w:tcW w:w="3005" w:type="dxa"/>
          <w:tcMar/>
        </w:tcPr>
        <w:p w:rsidR="23CE6C5A" w:rsidP="23CE6C5A" w:rsidRDefault="23CE6C5A" w14:paraId="63DA1DEB" w14:textId="482EC109">
          <w:pPr>
            <w:pStyle w:val="Header"/>
            <w:bidi w:val="0"/>
            <w:ind w:right="-115"/>
            <w:jc w:val="right"/>
          </w:pPr>
        </w:p>
      </w:tc>
    </w:tr>
  </w:tbl>
  <w:p w:rsidR="23CE6C5A" w:rsidP="23CE6C5A" w:rsidRDefault="23CE6C5A" w14:paraId="740747B4" w14:textId="460A09C9">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6E0"/>
    <w:rsid w:val="00072F64"/>
    <w:rsid w:val="00091DAC"/>
    <w:rsid w:val="000F7BAE"/>
    <w:rsid w:val="001545C1"/>
    <w:rsid w:val="00195D76"/>
    <w:rsid w:val="00237162"/>
    <w:rsid w:val="002A3F3E"/>
    <w:rsid w:val="002F1870"/>
    <w:rsid w:val="00315554"/>
    <w:rsid w:val="0031621D"/>
    <w:rsid w:val="00325B66"/>
    <w:rsid w:val="00347866"/>
    <w:rsid w:val="0035144E"/>
    <w:rsid w:val="003826E0"/>
    <w:rsid w:val="003A02A2"/>
    <w:rsid w:val="003D55F2"/>
    <w:rsid w:val="00434F1D"/>
    <w:rsid w:val="00447FB7"/>
    <w:rsid w:val="00462042"/>
    <w:rsid w:val="004A0045"/>
    <w:rsid w:val="004B16B2"/>
    <w:rsid w:val="00541D0E"/>
    <w:rsid w:val="005A007A"/>
    <w:rsid w:val="005D76C4"/>
    <w:rsid w:val="00617727"/>
    <w:rsid w:val="00621C91"/>
    <w:rsid w:val="00630971"/>
    <w:rsid w:val="00655647"/>
    <w:rsid w:val="00675DDE"/>
    <w:rsid w:val="00692786"/>
    <w:rsid w:val="00697DC3"/>
    <w:rsid w:val="006A0367"/>
    <w:rsid w:val="006A7BA3"/>
    <w:rsid w:val="006B33DF"/>
    <w:rsid w:val="006F1967"/>
    <w:rsid w:val="006F7B9F"/>
    <w:rsid w:val="007708E6"/>
    <w:rsid w:val="00772DB3"/>
    <w:rsid w:val="007A666F"/>
    <w:rsid w:val="007E660A"/>
    <w:rsid w:val="007F6FFD"/>
    <w:rsid w:val="008005D6"/>
    <w:rsid w:val="008041E2"/>
    <w:rsid w:val="0085009D"/>
    <w:rsid w:val="00880FEA"/>
    <w:rsid w:val="00956A4D"/>
    <w:rsid w:val="00994053"/>
    <w:rsid w:val="009C444D"/>
    <w:rsid w:val="009F66B0"/>
    <w:rsid w:val="00A30B2F"/>
    <w:rsid w:val="00A427CB"/>
    <w:rsid w:val="00AD4012"/>
    <w:rsid w:val="00B00A4E"/>
    <w:rsid w:val="00B176F0"/>
    <w:rsid w:val="00B50DCD"/>
    <w:rsid w:val="00B751A5"/>
    <w:rsid w:val="00B95544"/>
    <w:rsid w:val="00BB1065"/>
    <w:rsid w:val="00BB34FA"/>
    <w:rsid w:val="00BD3A56"/>
    <w:rsid w:val="00BF27A4"/>
    <w:rsid w:val="00C1792B"/>
    <w:rsid w:val="00C85124"/>
    <w:rsid w:val="00C90E4A"/>
    <w:rsid w:val="00CD53C1"/>
    <w:rsid w:val="00D01608"/>
    <w:rsid w:val="00D46697"/>
    <w:rsid w:val="00D651C5"/>
    <w:rsid w:val="00D95774"/>
    <w:rsid w:val="00DF7D2F"/>
    <w:rsid w:val="00E0615E"/>
    <w:rsid w:val="00E17379"/>
    <w:rsid w:val="00E31BD5"/>
    <w:rsid w:val="00E351D2"/>
    <w:rsid w:val="00E516F9"/>
    <w:rsid w:val="00EA4C9D"/>
    <w:rsid w:val="00EA66FD"/>
    <w:rsid w:val="00EB2063"/>
    <w:rsid w:val="00ED26A0"/>
    <w:rsid w:val="00ED6F37"/>
    <w:rsid w:val="00EF7A34"/>
    <w:rsid w:val="00FB5D65"/>
    <w:rsid w:val="00FD3103"/>
    <w:rsid w:val="00FD43E4"/>
    <w:rsid w:val="01D9DA07"/>
    <w:rsid w:val="026F2EBA"/>
    <w:rsid w:val="04E5C6FB"/>
    <w:rsid w:val="0563D662"/>
    <w:rsid w:val="061FC68B"/>
    <w:rsid w:val="06B4F1EB"/>
    <w:rsid w:val="0E2F871F"/>
    <w:rsid w:val="0F0DF132"/>
    <w:rsid w:val="0F602F97"/>
    <w:rsid w:val="0F652550"/>
    <w:rsid w:val="1624819C"/>
    <w:rsid w:val="173D1C7A"/>
    <w:rsid w:val="175A61EB"/>
    <w:rsid w:val="17808971"/>
    <w:rsid w:val="17C03D7A"/>
    <w:rsid w:val="18C7DC35"/>
    <w:rsid w:val="193AAB63"/>
    <w:rsid w:val="19FDCD4A"/>
    <w:rsid w:val="1E5FA816"/>
    <w:rsid w:val="1FD915DE"/>
    <w:rsid w:val="2105B5C4"/>
    <w:rsid w:val="21D0911B"/>
    <w:rsid w:val="2303E560"/>
    <w:rsid w:val="23CE6C5A"/>
    <w:rsid w:val="2AA04784"/>
    <w:rsid w:val="2B605405"/>
    <w:rsid w:val="2D82DFE3"/>
    <w:rsid w:val="2D9BD0A1"/>
    <w:rsid w:val="2F408C59"/>
    <w:rsid w:val="304B398D"/>
    <w:rsid w:val="30FEEE7F"/>
    <w:rsid w:val="33CE565D"/>
    <w:rsid w:val="349AAB60"/>
    <w:rsid w:val="34C5F8DC"/>
    <w:rsid w:val="34D50E82"/>
    <w:rsid w:val="34FB3B96"/>
    <w:rsid w:val="35CEB0AD"/>
    <w:rsid w:val="36D3397A"/>
    <w:rsid w:val="37AD582D"/>
    <w:rsid w:val="39A8890C"/>
    <w:rsid w:val="39DF3F50"/>
    <w:rsid w:val="3B45E497"/>
    <w:rsid w:val="3CC79800"/>
    <w:rsid w:val="3CF4F1BD"/>
    <w:rsid w:val="3DED05ED"/>
    <w:rsid w:val="3E8CFD75"/>
    <w:rsid w:val="3EA7431F"/>
    <w:rsid w:val="3F6D1960"/>
    <w:rsid w:val="40165FA3"/>
    <w:rsid w:val="4034BD4B"/>
    <w:rsid w:val="4052C4A8"/>
    <w:rsid w:val="40C52A30"/>
    <w:rsid w:val="41077B7A"/>
    <w:rsid w:val="41845CE3"/>
    <w:rsid w:val="41E444AD"/>
    <w:rsid w:val="44B9991A"/>
    <w:rsid w:val="45E1E848"/>
    <w:rsid w:val="47E1DCE9"/>
    <w:rsid w:val="493810D7"/>
    <w:rsid w:val="4A17F5D6"/>
    <w:rsid w:val="4BBE664F"/>
    <w:rsid w:val="4DB3D6EC"/>
    <w:rsid w:val="4DC2BF83"/>
    <w:rsid w:val="4E1B3C58"/>
    <w:rsid w:val="503586A6"/>
    <w:rsid w:val="508BDD78"/>
    <w:rsid w:val="521B8848"/>
    <w:rsid w:val="536F348E"/>
    <w:rsid w:val="5718E73F"/>
    <w:rsid w:val="571EC95D"/>
    <w:rsid w:val="5A36710A"/>
    <w:rsid w:val="5E74AB09"/>
    <w:rsid w:val="61361B04"/>
    <w:rsid w:val="6199D5A0"/>
    <w:rsid w:val="61C28AF9"/>
    <w:rsid w:val="65A3A3E7"/>
    <w:rsid w:val="67B6F0BC"/>
    <w:rsid w:val="69D4696E"/>
    <w:rsid w:val="6A01F99D"/>
    <w:rsid w:val="6CBDC735"/>
    <w:rsid w:val="6E64F6D7"/>
    <w:rsid w:val="70E88008"/>
    <w:rsid w:val="716CB05F"/>
    <w:rsid w:val="719F2B64"/>
    <w:rsid w:val="71D196BD"/>
    <w:rsid w:val="76131B76"/>
    <w:rsid w:val="76C58915"/>
    <w:rsid w:val="7733E2E1"/>
    <w:rsid w:val="77D9510A"/>
    <w:rsid w:val="7875E356"/>
    <w:rsid w:val="7916DA77"/>
    <w:rsid w:val="7DD8AD5C"/>
    <w:rsid w:val="7F5BD0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55C0A"/>
  <w15:chartTrackingRefBased/>
  <w15:docId w15:val="{5D011F2C-C4E0-47EB-B012-59C5A1C3E5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cs="Times New Roman" w:eastAsiaTheme="minorHAnsi"/>
        <w:sz w:val="24"/>
        <w:szCs w:val="24"/>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994053"/>
    <w:pPr>
      <w:spacing w:after="0" w:line="360" w:lineRule="auto"/>
      <w:ind w:left="720" w:hanging="720"/>
      <w:jc w:val="both"/>
      <w:outlineLvl w:val="0"/>
    </w:pPr>
    <w:rPr>
      <w:b/>
      <w:color w:val="222222"/>
      <w:szCs w:val="20"/>
      <w:shd w:val="clear" w:color="auto" w:fill="FFFFFF"/>
    </w:rPr>
  </w:style>
  <w:style w:type="paragraph" w:styleId="Heading2">
    <w:name w:val="heading 2"/>
    <w:basedOn w:val="Normal"/>
    <w:next w:val="Normal"/>
    <w:link w:val="Heading2Char"/>
    <w:uiPriority w:val="9"/>
    <w:unhideWhenUsed/>
    <w:qFormat/>
    <w:rsid w:val="00994053"/>
    <w:pPr>
      <w:spacing w:after="0" w:line="360" w:lineRule="auto"/>
      <w:jc w:val="both"/>
      <w:outlineLvl w:val="1"/>
    </w:pPr>
    <w:rPr>
      <w:b/>
      <w:color w:val="000000" w:themeColor="tex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31BD5"/>
    <w:pPr>
      <w:tabs>
        <w:tab w:val="center" w:pos="4680"/>
        <w:tab w:val="right" w:pos="9360"/>
      </w:tabs>
      <w:spacing w:after="0" w:line="240" w:lineRule="auto"/>
    </w:pPr>
  </w:style>
  <w:style w:type="character" w:styleId="HeaderChar" w:customStyle="1">
    <w:name w:val="Header Char"/>
    <w:basedOn w:val="DefaultParagraphFont"/>
    <w:link w:val="Header"/>
    <w:uiPriority w:val="99"/>
    <w:rsid w:val="00E31BD5"/>
  </w:style>
  <w:style w:type="paragraph" w:styleId="Footer">
    <w:name w:val="footer"/>
    <w:basedOn w:val="Normal"/>
    <w:link w:val="FooterChar"/>
    <w:uiPriority w:val="99"/>
    <w:unhideWhenUsed/>
    <w:rsid w:val="00E31BD5"/>
    <w:pPr>
      <w:tabs>
        <w:tab w:val="center" w:pos="4680"/>
        <w:tab w:val="right" w:pos="9360"/>
      </w:tabs>
      <w:spacing w:after="0" w:line="240" w:lineRule="auto"/>
    </w:pPr>
  </w:style>
  <w:style w:type="character" w:styleId="FooterChar" w:customStyle="1">
    <w:name w:val="Footer Char"/>
    <w:basedOn w:val="DefaultParagraphFont"/>
    <w:link w:val="Footer"/>
    <w:uiPriority w:val="99"/>
    <w:rsid w:val="00E31BD5"/>
  </w:style>
  <w:style w:type="character" w:styleId="Heading1Char" w:customStyle="1">
    <w:name w:val="Heading 1 Char"/>
    <w:basedOn w:val="DefaultParagraphFont"/>
    <w:link w:val="Heading1"/>
    <w:uiPriority w:val="9"/>
    <w:rsid w:val="00994053"/>
    <w:rPr>
      <w:b/>
      <w:color w:val="222222"/>
      <w:szCs w:val="20"/>
    </w:rPr>
  </w:style>
  <w:style w:type="character" w:styleId="Heading2Char" w:customStyle="1">
    <w:name w:val="Heading 2 Char"/>
    <w:basedOn w:val="DefaultParagraphFont"/>
    <w:link w:val="Heading2"/>
    <w:uiPriority w:val="9"/>
    <w:rsid w:val="00994053"/>
    <w:rPr>
      <w:b/>
      <w:color w:val="000000" w:themeColor="text1"/>
    </w:rPr>
  </w:style>
  <w:style w:type="paragraph" w:styleId="TOCHeading">
    <w:name w:val="TOC Heading"/>
    <w:basedOn w:val="Heading1"/>
    <w:next w:val="Normal"/>
    <w:uiPriority w:val="39"/>
    <w:unhideWhenUsed/>
    <w:qFormat/>
    <w:rsid w:val="00994053"/>
    <w:pPr>
      <w:keepNext/>
      <w:keepLines/>
      <w:spacing w:before="240" w:line="259" w:lineRule="auto"/>
      <w:ind w:left="0" w:firstLine="0"/>
      <w:jc w:val="left"/>
      <w:outlineLvl w:val="9"/>
    </w:pPr>
    <w:rPr>
      <w:rFonts w:asciiTheme="majorHAnsi" w:hAnsiTheme="majorHAnsi" w:eastAsiaTheme="majorEastAsia" w:cstheme="majorBidi"/>
      <w:b w:val="0"/>
      <w:color w:val="2E74B5" w:themeColor="accent1" w:themeShade="BF"/>
      <w:sz w:val="32"/>
      <w:szCs w:val="32"/>
      <w:shd w:val="clear" w:color="auto" w:fill="auto"/>
    </w:rPr>
  </w:style>
  <w:style w:type="paragraph" w:styleId="TOC1">
    <w:name w:val="toc 1"/>
    <w:basedOn w:val="Normal"/>
    <w:next w:val="Normal"/>
    <w:autoRedefine/>
    <w:uiPriority w:val="39"/>
    <w:unhideWhenUsed/>
    <w:rsid w:val="00994053"/>
    <w:pPr>
      <w:spacing w:after="100"/>
    </w:pPr>
  </w:style>
  <w:style w:type="paragraph" w:styleId="TOC2">
    <w:name w:val="toc 2"/>
    <w:basedOn w:val="Normal"/>
    <w:next w:val="Normal"/>
    <w:autoRedefine/>
    <w:uiPriority w:val="39"/>
    <w:unhideWhenUsed/>
    <w:rsid w:val="00994053"/>
    <w:pPr>
      <w:spacing w:after="100"/>
      <w:ind w:left="240"/>
    </w:pPr>
  </w:style>
  <w:style w:type="character" w:styleId="Hyperlink">
    <w:name w:val="Hyperlink"/>
    <w:basedOn w:val="DefaultParagraphFont"/>
    <w:uiPriority w:val="99"/>
    <w:unhideWhenUsed/>
    <w:rsid w:val="00994053"/>
    <w:rPr>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382431">
      <w:bodyDiv w:val="1"/>
      <w:marLeft w:val="0"/>
      <w:marRight w:val="0"/>
      <w:marTop w:val="0"/>
      <w:marBottom w:val="0"/>
      <w:divBdr>
        <w:top w:val="none" w:sz="0" w:space="0" w:color="auto"/>
        <w:left w:val="none" w:sz="0" w:space="0" w:color="auto"/>
        <w:bottom w:val="none" w:sz="0" w:space="0" w:color="auto"/>
        <w:right w:val="none" w:sz="0" w:space="0" w:color="auto"/>
      </w:divBdr>
    </w:div>
    <w:div w:id="192693488">
      <w:bodyDiv w:val="1"/>
      <w:marLeft w:val="0"/>
      <w:marRight w:val="0"/>
      <w:marTop w:val="0"/>
      <w:marBottom w:val="0"/>
      <w:divBdr>
        <w:top w:val="none" w:sz="0" w:space="0" w:color="auto"/>
        <w:left w:val="none" w:sz="0" w:space="0" w:color="auto"/>
        <w:bottom w:val="none" w:sz="0" w:space="0" w:color="auto"/>
        <w:right w:val="none" w:sz="0" w:space="0" w:color="auto"/>
      </w:divBdr>
    </w:div>
    <w:div w:id="731343492">
      <w:bodyDiv w:val="1"/>
      <w:marLeft w:val="0"/>
      <w:marRight w:val="0"/>
      <w:marTop w:val="0"/>
      <w:marBottom w:val="0"/>
      <w:divBdr>
        <w:top w:val="none" w:sz="0" w:space="0" w:color="auto"/>
        <w:left w:val="none" w:sz="0" w:space="0" w:color="auto"/>
        <w:bottom w:val="none" w:sz="0" w:space="0" w:color="auto"/>
        <w:right w:val="none" w:sz="0" w:space="0" w:color="auto"/>
      </w:divBdr>
    </w:div>
    <w:div w:id="741685794">
      <w:bodyDiv w:val="1"/>
      <w:marLeft w:val="0"/>
      <w:marRight w:val="0"/>
      <w:marTop w:val="0"/>
      <w:marBottom w:val="0"/>
      <w:divBdr>
        <w:top w:val="none" w:sz="0" w:space="0" w:color="auto"/>
        <w:left w:val="none" w:sz="0" w:space="0" w:color="auto"/>
        <w:bottom w:val="none" w:sz="0" w:space="0" w:color="auto"/>
        <w:right w:val="none" w:sz="0" w:space="0" w:color="auto"/>
      </w:divBdr>
    </w:div>
    <w:div w:id="854922106">
      <w:bodyDiv w:val="1"/>
      <w:marLeft w:val="0"/>
      <w:marRight w:val="0"/>
      <w:marTop w:val="0"/>
      <w:marBottom w:val="0"/>
      <w:divBdr>
        <w:top w:val="none" w:sz="0" w:space="0" w:color="auto"/>
        <w:left w:val="none" w:sz="0" w:space="0" w:color="auto"/>
        <w:bottom w:val="none" w:sz="0" w:space="0" w:color="auto"/>
        <w:right w:val="none" w:sz="0" w:space="0" w:color="auto"/>
      </w:divBdr>
    </w:div>
    <w:div w:id="981999787">
      <w:bodyDiv w:val="1"/>
      <w:marLeft w:val="0"/>
      <w:marRight w:val="0"/>
      <w:marTop w:val="0"/>
      <w:marBottom w:val="0"/>
      <w:divBdr>
        <w:top w:val="none" w:sz="0" w:space="0" w:color="auto"/>
        <w:left w:val="none" w:sz="0" w:space="0" w:color="auto"/>
        <w:bottom w:val="none" w:sz="0" w:space="0" w:color="auto"/>
        <w:right w:val="none" w:sz="0" w:space="0" w:color="auto"/>
      </w:divBdr>
    </w:div>
    <w:div w:id="1019234300">
      <w:bodyDiv w:val="1"/>
      <w:marLeft w:val="0"/>
      <w:marRight w:val="0"/>
      <w:marTop w:val="0"/>
      <w:marBottom w:val="0"/>
      <w:divBdr>
        <w:top w:val="none" w:sz="0" w:space="0" w:color="auto"/>
        <w:left w:val="none" w:sz="0" w:space="0" w:color="auto"/>
        <w:bottom w:val="none" w:sz="0" w:space="0" w:color="auto"/>
        <w:right w:val="none" w:sz="0" w:space="0" w:color="auto"/>
      </w:divBdr>
      <w:divsChild>
        <w:div w:id="1496335760">
          <w:marLeft w:val="0"/>
          <w:marRight w:val="0"/>
          <w:marTop w:val="0"/>
          <w:marBottom w:val="0"/>
          <w:divBdr>
            <w:top w:val="none" w:sz="0" w:space="0" w:color="auto"/>
            <w:left w:val="none" w:sz="0" w:space="0" w:color="auto"/>
            <w:bottom w:val="none" w:sz="0" w:space="0" w:color="auto"/>
            <w:right w:val="none" w:sz="0" w:space="0" w:color="auto"/>
          </w:divBdr>
          <w:divsChild>
            <w:div w:id="2110614841">
              <w:marLeft w:val="0"/>
              <w:marRight w:val="0"/>
              <w:marTop w:val="0"/>
              <w:marBottom w:val="0"/>
              <w:divBdr>
                <w:top w:val="none" w:sz="0" w:space="0" w:color="auto"/>
                <w:left w:val="none" w:sz="0" w:space="0" w:color="auto"/>
                <w:bottom w:val="none" w:sz="0" w:space="0" w:color="auto"/>
                <w:right w:val="none" w:sz="0" w:space="0" w:color="auto"/>
              </w:divBdr>
              <w:divsChild>
                <w:div w:id="8676719">
                  <w:marLeft w:val="0"/>
                  <w:marRight w:val="0"/>
                  <w:marTop w:val="0"/>
                  <w:marBottom w:val="0"/>
                  <w:divBdr>
                    <w:top w:val="none" w:sz="0" w:space="0" w:color="auto"/>
                    <w:left w:val="none" w:sz="0" w:space="0" w:color="auto"/>
                    <w:bottom w:val="none" w:sz="0" w:space="0" w:color="auto"/>
                    <w:right w:val="none" w:sz="0" w:space="0" w:color="auto"/>
                  </w:divBdr>
                  <w:divsChild>
                    <w:div w:id="1645281610">
                      <w:marLeft w:val="0"/>
                      <w:marRight w:val="0"/>
                      <w:marTop w:val="0"/>
                      <w:marBottom w:val="0"/>
                      <w:divBdr>
                        <w:top w:val="none" w:sz="0" w:space="0" w:color="auto"/>
                        <w:left w:val="none" w:sz="0" w:space="0" w:color="auto"/>
                        <w:bottom w:val="none" w:sz="0" w:space="0" w:color="auto"/>
                        <w:right w:val="none" w:sz="0" w:space="0" w:color="auto"/>
                      </w:divBdr>
                      <w:divsChild>
                        <w:div w:id="1990397078">
                          <w:marLeft w:val="0"/>
                          <w:marRight w:val="0"/>
                          <w:marTop w:val="0"/>
                          <w:marBottom w:val="0"/>
                          <w:divBdr>
                            <w:top w:val="none" w:sz="0" w:space="0" w:color="auto"/>
                            <w:left w:val="none" w:sz="0" w:space="0" w:color="auto"/>
                            <w:bottom w:val="none" w:sz="0" w:space="0" w:color="auto"/>
                            <w:right w:val="none" w:sz="0" w:space="0" w:color="auto"/>
                          </w:divBdr>
                          <w:divsChild>
                            <w:div w:id="1694260470">
                              <w:marLeft w:val="0"/>
                              <w:marRight w:val="0"/>
                              <w:marTop w:val="0"/>
                              <w:marBottom w:val="0"/>
                              <w:divBdr>
                                <w:top w:val="none" w:sz="0" w:space="0" w:color="auto"/>
                                <w:left w:val="none" w:sz="0" w:space="0" w:color="auto"/>
                                <w:bottom w:val="none" w:sz="0" w:space="0" w:color="auto"/>
                                <w:right w:val="none" w:sz="0" w:space="0" w:color="auto"/>
                              </w:divBdr>
                              <w:divsChild>
                                <w:div w:id="47895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9489610">
      <w:bodyDiv w:val="1"/>
      <w:marLeft w:val="0"/>
      <w:marRight w:val="0"/>
      <w:marTop w:val="0"/>
      <w:marBottom w:val="0"/>
      <w:divBdr>
        <w:top w:val="none" w:sz="0" w:space="0" w:color="auto"/>
        <w:left w:val="none" w:sz="0" w:space="0" w:color="auto"/>
        <w:bottom w:val="none" w:sz="0" w:space="0" w:color="auto"/>
        <w:right w:val="none" w:sz="0" w:space="0" w:color="auto"/>
      </w:divBdr>
    </w:div>
    <w:div w:id="1265334889">
      <w:bodyDiv w:val="1"/>
      <w:marLeft w:val="0"/>
      <w:marRight w:val="0"/>
      <w:marTop w:val="0"/>
      <w:marBottom w:val="0"/>
      <w:divBdr>
        <w:top w:val="none" w:sz="0" w:space="0" w:color="auto"/>
        <w:left w:val="none" w:sz="0" w:space="0" w:color="auto"/>
        <w:bottom w:val="none" w:sz="0" w:space="0" w:color="auto"/>
        <w:right w:val="none" w:sz="0" w:space="0" w:color="auto"/>
      </w:divBdr>
    </w:div>
    <w:div w:id="1269434068">
      <w:bodyDiv w:val="1"/>
      <w:marLeft w:val="0"/>
      <w:marRight w:val="0"/>
      <w:marTop w:val="0"/>
      <w:marBottom w:val="0"/>
      <w:divBdr>
        <w:top w:val="none" w:sz="0" w:space="0" w:color="auto"/>
        <w:left w:val="none" w:sz="0" w:space="0" w:color="auto"/>
        <w:bottom w:val="none" w:sz="0" w:space="0" w:color="auto"/>
        <w:right w:val="none" w:sz="0" w:space="0" w:color="auto"/>
      </w:divBdr>
    </w:div>
    <w:div w:id="1326131947">
      <w:bodyDiv w:val="1"/>
      <w:marLeft w:val="0"/>
      <w:marRight w:val="0"/>
      <w:marTop w:val="0"/>
      <w:marBottom w:val="0"/>
      <w:divBdr>
        <w:top w:val="none" w:sz="0" w:space="0" w:color="auto"/>
        <w:left w:val="none" w:sz="0" w:space="0" w:color="auto"/>
        <w:bottom w:val="none" w:sz="0" w:space="0" w:color="auto"/>
        <w:right w:val="none" w:sz="0" w:space="0" w:color="auto"/>
      </w:divBdr>
    </w:div>
    <w:div w:id="1469742279">
      <w:bodyDiv w:val="1"/>
      <w:marLeft w:val="0"/>
      <w:marRight w:val="0"/>
      <w:marTop w:val="0"/>
      <w:marBottom w:val="0"/>
      <w:divBdr>
        <w:top w:val="none" w:sz="0" w:space="0" w:color="auto"/>
        <w:left w:val="none" w:sz="0" w:space="0" w:color="auto"/>
        <w:bottom w:val="none" w:sz="0" w:space="0" w:color="auto"/>
        <w:right w:val="none" w:sz="0" w:space="0" w:color="auto"/>
      </w:divBdr>
    </w:div>
    <w:div w:id="1718816342">
      <w:bodyDiv w:val="1"/>
      <w:marLeft w:val="0"/>
      <w:marRight w:val="0"/>
      <w:marTop w:val="0"/>
      <w:marBottom w:val="0"/>
      <w:divBdr>
        <w:top w:val="none" w:sz="0" w:space="0" w:color="auto"/>
        <w:left w:val="none" w:sz="0" w:space="0" w:color="auto"/>
        <w:bottom w:val="none" w:sz="0" w:space="0" w:color="auto"/>
        <w:right w:val="none" w:sz="0" w:space="0" w:color="auto"/>
      </w:divBdr>
    </w:div>
    <w:div w:id="1804620789">
      <w:bodyDiv w:val="1"/>
      <w:marLeft w:val="0"/>
      <w:marRight w:val="0"/>
      <w:marTop w:val="0"/>
      <w:marBottom w:val="0"/>
      <w:divBdr>
        <w:top w:val="none" w:sz="0" w:space="0" w:color="auto"/>
        <w:left w:val="none" w:sz="0" w:space="0" w:color="auto"/>
        <w:bottom w:val="none" w:sz="0" w:space="0" w:color="auto"/>
        <w:right w:val="none" w:sz="0" w:space="0" w:color="auto"/>
      </w:divBdr>
    </w:div>
    <w:div w:id="1879077456">
      <w:bodyDiv w:val="1"/>
      <w:marLeft w:val="0"/>
      <w:marRight w:val="0"/>
      <w:marTop w:val="0"/>
      <w:marBottom w:val="0"/>
      <w:divBdr>
        <w:top w:val="none" w:sz="0" w:space="0" w:color="auto"/>
        <w:left w:val="none" w:sz="0" w:space="0" w:color="auto"/>
        <w:bottom w:val="none" w:sz="0" w:space="0" w:color="auto"/>
        <w:right w:val="none" w:sz="0" w:space="0" w:color="auto"/>
      </w:divBdr>
    </w:div>
    <w:div w:id="1936159871">
      <w:bodyDiv w:val="1"/>
      <w:marLeft w:val="0"/>
      <w:marRight w:val="0"/>
      <w:marTop w:val="0"/>
      <w:marBottom w:val="0"/>
      <w:divBdr>
        <w:top w:val="none" w:sz="0" w:space="0" w:color="auto"/>
        <w:left w:val="none" w:sz="0" w:space="0" w:color="auto"/>
        <w:bottom w:val="none" w:sz="0" w:space="0" w:color="auto"/>
        <w:right w:val="none" w:sz="0" w:space="0" w:color="auto"/>
      </w:divBdr>
    </w:div>
    <w:div w:id="2099398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d2aa62adddc7483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951E9-DE5C-4D6E-8EB6-CE5ECE02C69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Suad Issa</lastModifiedBy>
  <revision>84</revision>
  <dcterms:created xsi:type="dcterms:W3CDTF">2026-03-19T15:51:00.0000000Z</dcterms:created>
  <dcterms:modified xsi:type="dcterms:W3CDTF">2026-03-23T23:11:29.6147305Z</dcterms:modified>
</coreProperties>
</file>