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9C8D56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636A1">
              <w:rPr>
                <w:b/>
                <w:color w:val="auto"/>
                <w:sz w:val="32"/>
              </w:rPr>
              <w:t>Bemjamin Withers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C0AA4EE" w:rsidR="00575A8F" w:rsidRDefault="000636A1" w:rsidP="00E6298B">
            <w:pPr>
              <w:overflowPunct/>
              <w:autoSpaceDE/>
              <w:autoSpaceDN/>
              <w:adjustRightInd/>
              <w:ind w:right="107"/>
              <w:textAlignment w:val="auto"/>
              <w:rPr>
                <w:b/>
                <w:color w:val="auto"/>
                <w:sz w:val="32"/>
              </w:rPr>
            </w:pPr>
            <w:r>
              <w:rPr>
                <w:b/>
                <w:color w:val="auto"/>
                <w:sz w:val="32"/>
              </w:rPr>
              <w:t>2320031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001A32A2">
      <w:pPr>
        <w:ind w:right="107"/>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13819134" w14:textId="0C2CF093" w:rsidR="00FF7784" w:rsidRPr="00270EEB" w:rsidRDefault="00FF7784" w:rsidP="00E6298B">
      <w:pPr>
        <w:ind w:right="107"/>
        <w:jc w:val="both"/>
        <w:rPr>
          <w:sz w:val="24"/>
          <w:szCs w:val="24"/>
        </w:rPr>
      </w:pPr>
    </w:p>
    <w:p w14:paraId="1E6EF005" w14:textId="77777777" w:rsidR="00B9740A" w:rsidRDefault="00B9740A" w:rsidP="001776B2">
      <w:pPr>
        <w:ind w:right="107"/>
        <w:rPr>
          <w:sz w:val="24"/>
          <w:szCs w:val="24"/>
        </w:rPr>
      </w:pPr>
      <w:r w:rsidRPr="00B9740A">
        <w:rPr>
          <w:sz w:val="24"/>
          <w:szCs w:val="24"/>
        </w:rPr>
        <w:t>In this essay, I will discuss coping strategies I used within my first six months of learning since being attested as a Police Constable to build my resilience and minimise stress. I will retrospectively reflect on these strategies and discuss why they worked for me and what I could have done differently.</w:t>
      </w:r>
    </w:p>
    <w:p w14:paraId="29E6B041" w14:textId="77777777" w:rsidR="00185752" w:rsidRPr="00B9740A" w:rsidRDefault="00185752" w:rsidP="001776B2">
      <w:pPr>
        <w:ind w:right="107"/>
        <w:rPr>
          <w:sz w:val="24"/>
          <w:szCs w:val="24"/>
        </w:rPr>
      </w:pPr>
    </w:p>
    <w:p w14:paraId="20FAA58B" w14:textId="77777777" w:rsidR="00B9740A" w:rsidRDefault="00B9740A" w:rsidP="001776B2">
      <w:pPr>
        <w:ind w:right="107"/>
        <w:rPr>
          <w:sz w:val="24"/>
          <w:szCs w:val="24"/>
        </w:rPr>
      </w:pPr>
      <w:r w:rsidRPr="00B9740A">
        <w:rPr>
          <w:sz w:val="24"/>
          <w:szCs w:val="24"/>
        </w:rPr>
        <w:t>The Canadian Journal of Psychiatry defines resilience as “positive adaptation, or the ability to maintain or regain mental health, despite experiencing adversity” (Herrman et al., 2011). This means that to be resilient, you need to make positive changes when things might be going against you to prevent poor mental health. The journal also notes that this definition has changed over time as scientific knowledge has increased.</w:t>
      </w:r>
    </w:p>
    <w:p w14:paraId="4FFE9F25" w14:textId="77777777" w:rsidR="00185752" w:rsidRPr="00B9740A" w:rsidRDefault="00185752" w:rsidP="001776B2">
      <w:pPr>
        <w:ind w:right="107"/>
        <w:rPr>
          <w:sz w:val="24"/>
          <w:szCs w:val="24"/>
        </w:rPr>
      </w:pPr>
    </w:p>
    <w:p w14:paraId="4AAD820A" w14:textId="77777777" w:rsidR="00B9740A" w:rsidRDefault="00B9740A" w:rsidP="001776B2">
      <w:pPr>
        <w:ind w:right="107"/>
        <w:rPr>
          <w:sz w:val="24"/>
          <w:szCs w:val="24"/>
        </w:rPr>
      </w:pPr>
      <w:r w:rsidRPr="00B9740A">
        <w:rPr>
          <w:sz w:val="24"/>
          <w:szCs w:val="24"/>
        </w:rPr>
        <w:t xml:space="preserve">The World Health Organization defines stress as “a state of worry or mental tension caused by a difficult situation” (World Health Organisation., 2023). When looking at these two definitions of resilience and stress, </w:t>
      </w:r>
      <w:proofErr w:type="gramStart"/>
      <w:r w:rsidRPr="00B9740A">
        <w:rPr>
          <w:sz w:val="24"/>
          <w:szCs w:val="24"/>
        </w:rPr>
        <w:t>it is clear that resilience</w:t>
      </w:r>
      <w:proofErr w:type="gramEnd"/>
      <w:r w:rsidRPr="00B9740A">
        <w:rPr>
          <w:sz w:val="24"/>
          <w:szCs w:val="24"/>
        </w:rPr>
        <w:t xml:space="preserve"> must be developed to minimise stress. This is particularly relevant when entering a new job like the one I have where there is a change of culture, and I have been faced with many difficult situations, such as learning new skills and undertaking exams. The feeling of stress has many different definitions: "Stress has a different meaning for different people under different conditions” (Fink, 2010). In my case, the definition given by the World Health Organisation is quite accurate. However, as well as being placed in a difficult situation, my situation could also be seen as a changing one as I have entered a profession very different to any I have experienced previously.</w:t>
      </w:r>
    </w:p>
    <w:p w14:paraId="162C2E2D" w14:textId="77777777" w:rsidR="00185752" w:rsidRPr="00B9740A" w:rsidRDefault="00185752" w:rsidP="001776B2">
      <w:pPr>
        <w:ind w:right="107"/>
        <w:rPr>
          <w:sz w:val="24"/>
          <w:szCs w:val="24"/>
        </w:rPr>
      </w:pPr>
    </w:p>
    <w:p w14:paraId="7D628A7A" w14:textId="77777777" w:rsidR="00B9740A" w:rsidRDefault="00B9740A" w:rsidP="001776B2">
      <w:pPr>
        <w:ind w:right="107"/>
        <w:rPr>
          <w:sz w:val="24"/>
          <w:szCs w:val="24"/>
        </w:rPr>
      </w:pPr>
      <w:proofErr w:type="gramStart"/>
      <w:r w:rsidRPr="00B9740A">
        <w:rPr>
          <w:sz w:val="24"/>
          <w:szCs w:val="24"/>
        </w:rPr>
        <w:t>In order to</w:t>
      </w:r>
      <w:proofErr w:type="gramEnd"/>
      <w:r w:rsidRPr="00B9740A">
        <w:rPr>
          <w:sz w:val="24"/>
          <w:szCs w:val="24"/>
        </w:rPr>
        <w:t xml:space="preserve"> minimise stress in my first six months of training and to build resilience, I used a number of strategies, some being new hobbies I have picked up and others being long-standing hobbies I ensured to keep up in order to keep my stress levels low.</w:t>
      </w:r>
    </w:p>
    <w:p w14:paraId="512252D7" w14:textId="77777777" w:rsidR="00B0433A" w:rsidRPr="00B9740A" w:rsidRDefault="00B0433A" w:rsidP="001776B2">
      <w:pPr>
        <w:ind w:right="107"/>
        <w:rPr>
          <w:sz w:val="24"/>
          <w:szCs w:val="24"/>
        </w:rPr>
      </w:pPr>
    </w:p>
    <w:p w14:paraId="48676A26" w14:textId="77777777" w:rsidR="00B9740A" w:rsidRDefault="00B9740A" w:rsidP="001776B2">
      <w:pPr>
        <w:ind w:right="107"/>
        <w:rPr>
          <w:sz w:val="24"/>
          <w:szCs w:val="24"/>
        </w:rPr>
      </w:pPr>
      <w:r w:rsidRPr="00B9740A">
        <w:rPr>
          <w:sz w:val="24"/>
          <w:szCs w:val="24"/>
        </w:rPr>
        <w:t xml:space="preserve">One hobby I had before my time in training school was regularly going to the gym; upon starting the job, I made sure to consistently go to the gym after work, making sure I went five days out of 7. As well as the obvious physical benefits this would have for me, and making sure I was fit to do the job as </w:t>
      </w:r>
      <w:proofErr w:type="spellStart"/>
      <w:r w:rsidRPr="00B9740A">
        <w:rPr>
          <w:sz w:val="24"/>
          <w:szCs w:val="24"/>
        </w:rPr>
        <w:t>inline</w:t>
      </w:r>
      <w:proofErr w:type="spellEnd"/>
      <w:r w:rsidRPr="00B9740A">
        <w:rPr>
          <w:sz w:val="24"/>
          <w:szCs w:val="24"/>
        </w:rPr>
        <w:t xml:space="preserve"> with the code of ethics of the force, there are many mental benefits that go along with being physically active. “</w:t>
      </w:r>
      <w:proofErr w:type="gramStart"/>
      <w:r w:rsidRPr="00B9740A">
        <w:rPr>
          <w:sz w:val="24"/>
          <w:szCs w:val="24"/>
        </w:rPr>
        <w:t>findings</w:t>
      </w:r>
      <w:proofErr w:type="gramEnd"/>
      <w:r w:rsidRPr="00B9740A">
        <w:rPr>
          <w:sz w:val="24"/>
          <w:szCs w:val="24"/>
        </w:rPr>
        <w:t xml:space="preserve"> from research indicate that exercise is associated with improvements in mental health including mood state and self-esteem” (Raglin, 1990) in this article Ragin even goes on to suggest </w:t>
      </w:r>
      <w:r w:rsidRPr="00B9740A">
        <w:rPr>
          <w:sz w:val="24"/>
          <w:szCs w:val="24"/>
        </w:rPr>
        <w:lastRenderedPageBreak/>
        <w:t>“physical activity can enhance mental wellbeing as equally as psychotherapy. In fact, just 20–40 min of aerobic exercise can improve anxiety and mood for several hours, although people suffering from acute anxiety have been shown to respond better than those suffering from chronic anxiety.” (Mikkelsen et al., 2017) Although many articles create the link between physical activity and increased mental health, Mikkelsen et al. 2017 also point out that the positive impacts of exercise tend to have a more significant effect on those who are already struggling with mental health, and Ragin 1990 highlights the danger of individuals becoming over-reliant on physical activity in relation to maintaining good mental health. Despite this, I found that a high volume of physical activity had a positive impact on my mental health and ability to manage stress in my first six months of training.</w:t>
      </w:r>
    </w:p>
    <w:p w14:paraId="64F9F46B" w14:textId="77777777" w:rsidR="00B0433A" w:rsidRPr="00B9740A" w:rsidRDefault="00B0433A" w:rsidP="001776B2">
      <w:pPr>
        <w:ind w:right="107"/>
        <w:rPr>
          <w:sz w:val="24"/>
          <w:szCs w:val="24"/>
        </w:rPr>
      </w:pPr>
    </w:p>
    <w:p w14:paraId="42600926" w14:textId="77777777" w:rsidR="00B9740A" w:rsidRDefault="00B9740A" w:rsidP="001776B2">
      <w:pPr>
        <w:ind w:right="107"/>
        <w:rPr>
          <w:sz w:val="24"/>
          <w:szCs w:val="24"/>
        </w:rPr>
      </w:pPr>
      <w:r w:rsidRPr="00B9740A">
        <w:rPr>
          <w:sz w:val="24"/>
          <w:szCs w:val="24"/>
        </w:rPr>
        <w:t xml:space="preserve">Another physical hobby I had prior to starting training school, which has helped me keep stress levels low and my resilience high, is playing football for a club; this has helped me maintain a good level of physical fitness, as well as provided me with an outlet where I can switch off from work. On top of the physical and mental benefits I have already mentioned, being a part of a football club has provided me with a regular social event with training and weekly matches where I can meet up with friends and be in a positive mood, keeping my stress low. This hobby provides me with physical benefits, which in turn bring mental benefits and standalone mental benefits through the social aspect of being in a club. Being a member of a club allows me to have regular social interactions: “People who interact with others relatively tended to have less stress” (Ono et al (2011). I found that during these regular social interactions, I was able to disconnect from any stress I had from my six months of training as many of the interactions were focused </w:t>
      </w:r>
      <w:proofErr w:type="gramStart"/>
      <w:r w:rsidRPr="00B9740A">
        <w:rPr>
          <w:sz w:val="24"/>
          <w:szCs w:val="24"/>
        </w:rPr>
        <w:t>around</w:t>
      </w:r>
      <w:proofErr w:type="gramEnd"/>
      <w:r w:rsidRPr="00B9740A">
        <w:rPr>
          <w:sz w:val="24"/>
          <w:szCs w:val="24"/>
        </w:rPr>
        <w:t xml:space="preserve"> the topic of football.</w:t>
      </w:r>
    </w:p>
    <w:p w14:paraId="1ECFC0AD" w14:textId="77777777" w:rsidR="00B0433A" w:rsidRPr="00B9740A" w:rsidRDefault="00B0433A" w:rsidP="001776B2">
      <w:pPr>
        <w:ind w:right="107"/>
        <w:rPr>
          <w:sz w:val="24"/>
          <w:szCs w:val="24"/>
        </w:rPr>
      </w:pPr>
    </w:p>
    <w:p w14:paraId="794BCC5F" w14:textId="77777777" w:rsidR="00B9740A" w:rsidRDefault="00B9740A" w:rsidP="001776B2">
      <w:pPr>
        <w:ind w:right="107"/>
        <w:rPr>
          <w:sz w:val="24"/>
          <w:szCs w:val="24"/>
        </w:rPr>
      </w:pPr>
      <w:r w:rsidRPr="00B9740A">
        <w:rPr>
          <w:sz w:val="24"/>
          <w:szCs w:val="24"/>
        </w:rPr>
        <w:t xml:space="preserve">One method I found very useful for minimising stress and building resilience was walking my dog; However, this is something that I did daily before starting my new job, I found that it was a handy way of ensuring my stress levels were low and I quickly found myself going on longer walks. This was particularly useful while revising for my exams during my initial six months as it was a good way to break up revisions, especially on some of the heavier topics. Both the physical activity associated with dog walking and being outside had significant positive impacts on my mental health and ability to keep stress low. “Dog-walking generated feelings of relaxation, calmness, and stress-relief.” (Campbell et al. 2016). In this article, both the positive social interactions that dog walking </w:t>
      </w:r>
      <w:proofErr w:type="gramStart"/>
      <w:r w:rsidRPr="00B9740A">
        <w:rPr>
          <w:sz w:val="24"/>
          <w:szCs w:val="24"/>
        </w:rPr>
        <w:t>brings</w:t>
      </w:r>
      <w:proofErr w:type="gramEnd"/>
      <w:r w:rsidRPr="00B9740A">
        <w:rPr>
          <w:sz w:val="24"/>
          <w:szCs w:val="24"/>
        </w:rPr>
        <w:t xml:space="preserve"> and the physical activity are highlighted as positive factors for stress relief. For me, I tended not to have many social interactions while on my dog walks as I would rarely see over dog walkers in the locations I would go. However, the sense of duty to walk my dog would force me to do some form of physical activity even on days when I would do little else, and the positive influence of exercise, as noted above, would be had.</w:t>
      </w:r>
    </w:p>
    <w:p w14:paraId="06A7F75A" w14:textId="77777777" w:rsidR="00B0433A" w:rsidRPr="00B9740A" w:rsidRDefault="00B0433A" w:rsidP="001776B2">
      <w:pPr>
        <w:ind w:right="107"/>
        <w:rPr>
          <w:sz w:val="24"/>
          <w:szCs w:val="24"/>
        </w:rPr>
      </w:pPr>
    </w:p>
    <w:p w14:paraId="6BEC42FC" w14:textId="77777777" w:rsidR="00B9740A" w:rsidRPr="00B9740A" w:rsidRDefault="00B9740A" w:rsidP="001776B2">
      <w:pPr>
        <w:ind w:right="107"/>
        <w:rPr>
          <w:sz w:val="24"/>
          <w:szCs w:val="24"/>
        </w:rPr>
      </w:pPr>
      <w:r w:rsidRPr="00B9740A">
        <w:rPr>
          <w:sz w:val="24"/>
          <w:szCs w:val="24"/>
        </w:rPr>
        <w:t>The methods I used to minimise stress during my initial six months of training were all focused on physical activity. With such a high reliance on physical activity as my coping mechanism for any work-related stress, I could have been subject to overreliance and a negative impact on my mental health, as stated previously. However, I did not encounter any negative impacts on my mental health or stress and was able to successfully complete my initial six months of training without encountering any real stress. I account this to using several different coping strategies where I was able to switch it up if I felt one of the strategies was not working so well at any given time.</w:t>
      </w:r>
    </w:p>
    <w:p w14:paraId="61D29BBB" w14:textId="77777777" w:rsidR="00B9740A" w:rsidRPr="00B9740A" w:rsidRDefault="00B9740A" w:rsidP="001776B2">
      <w:pPr>
        <w:ind w:right="107"/>
        <w:rPr>
          <w:sz w:val="24"/>
          <w:szCs w:val="24"/>
        </w:rPr>
      </w:pPr>
    </w:p>
    <w:p w14:paraId="67AD3B35" w14:textId="77777777" w:rsidR="00B9740A" w:rsidRPr="00B9740A" w:rsidRDefault="00B9740A" w:rsidP="00B9740A">
      <w:pPr>
        <w:ind w:right="107"/>
        <w:jc w:val="both"/>
        <w:rPr>
          <w:sz w:val="24"/>
          <w:szCs w:val="24"/>
        </w:rPr>
      </w:pPr>
    </w:p>
    <w:p w14:paraId="7BC55E21" w14:textId="77777777" w:rsidR="00B9740A" w:rsidRPr="00B9740A" w:rsidRDefault="00B9740A" w:rsidP="00B9740A">
      <w:pPr>
        <w:ind w:right="107"/>
        <w:jc w:val="both"/>
        <w:rPr>
          <w:sz w:val="24"/>
          <w:szCs w:val="24"/>
        </w:rPr>
      </w:pPr>
      <w:r w:rsidRPr="00B9740A">
        <w:rPr>
          <w:sz w:val="24"/>
          <w:szCs w:val="24"/>
        </w:rPr>
        <w:lastRenderedPageBreak/>
        <w:t>Word count 958</w:t>
      </w:r>
    </w:p>
    <w:p w14:paraId="0A97AF79" w14:textId="77777777" w:rsidR="00B9740A" w:rsidRPr="00B9740A" w:rsidRDefault="00B9740A" w:rsidP="00B9740A">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D230E4">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07A0D29" w14:textId="77777777" w:rsidR="00AA666E" w:rsidRPr="00270EEB" w:rsidRDefault="00AA666E" w:rsidP="00E6298B">
      <w:pPr>
        <w:ind w:right="107"/>
        <w:jc w:val="both"/>
        <w:rPr>
          <w:sz w:val="24"/>
          <w:szCs w:val="24"/>
        </w:rPr>
      </w:pPr>
    </w:p>
    <w:p w14:paraId="00220DD2" w14:textId="030AA6AB" w:rsidR="007C6197" w:rsidRDefault="007C6197" w:rsidP="001776B2">
      <w:pPr>
        <w:ind w:right="107"/>
        <w:rPr>
          <w:sz w:val="24"/>
          <w:szCs w:val="24"/>
        </w:rPr>
      </w:pPr>
      <w:r w:rsidRPr="007C6197">
        <w:rPr>
          <w:sz w:val="24"/>
          <w:szCs w:val="24"/>
        </w:rPr>
        <w:t>In this essay, I will be discussing a policing incident involving conflict in which I played a significant role with the offender, reflecting on my application within the incident, describing whether my use of force was necessary and how I came to my decision to use force and how it was relevant in the situation.</w:t>
      </w:r>
      <w:r w:rsidR="00E41B52">
        <w:rPr>
          <w:sz w:val="24"/>
          <w:szCs w:val="24"/>
        </w:rPr>
        <w:t xml:space="preserve"> I will </w:t>
      </w:r>
      <w:r w:rsidR="00383B7E">
        <w:rPr>
          <w:sz w:val="24"/>
          <w:szCs w:val="24"/>
        </w:rPr>
        <w:t xml:space="preserve">consider the </w:t>
      </w:r>
      <w:r w:rsidR="0011358D">
        <w:rPr>
          <w:sz w:val="24"/>
          <w:szCs w:val="24"/>
        </w:rPr>
        <w:t>Gibbs</w:t>
      </w:r>
      <w:r w:rsidR="00383B7E">
        <w:rPr>
          <w:sz w:val="24"/>
          <w:szCs w:val="24"/>
        </w:rPr>
        <w:t xml:space="preserve"> reflective</w:t>
      </w:r>
      <w:r w:rsidR="00C216A3">
        <w:rPr>
          <w:sz w:val="24"/>
          <w:szCs w:val="24"/>
        </w:rPr>
        <w:t xml:space="preserve"> cycle</w:t>
      </w:r>
      <w:r w:rsidR="00383B7E">
        <w:rPr>
          <w:sz w:val="24"/>
          <w:szCs w:val="24"/>
        </w:rPr>
        <w:t xml:space="preserve"> </w:t>
      </w:r>
      <w:r w:rsidR="0011358D">
        <w:rPr>
          <w:sz w:val="24"/>
          <w:szCs w:val="24"/>
        </w:rPr>
        <w:t>(Gibbs, 19</w:t>
      </w:r>
      <w:r w:rsidR="00C216A3">
        <w:rPr>
          <w:sz w:val="24"/>
          <w:szCs w:val="24"/>
        </w:rPr>
        <w:t>88)</w:t>
      </w:r>
      <w:r w:rsidR="00354031">
        <w:rPr>
          <w:sz w:val="24"/>
          <w:szCs w:val="24"/>
        </w:rPr>
        <w:t xml:space="preserve"> </w:t>
      </w:r>
      <w:r w:rsidR="00383B7E">
        <w:rPr>
          <w:sz w:val="24"/>
          <w:szCs w:val="24"/>
        </w:rPr>
        <w:t>as a structure for this essay</w:t>
      </w:r>
      <w:r w:rsidR="00C216A3">
        <w:rPr>
          <w:sz w:val="24"/>
          <w:szCs w:val="24"/>
        </w:rPr>
        <w:t xml:space="preserve">, the </w:t>
      </w:r>
      <w:r w:rsidR="00B43B76">
        <w:rPr>
          <w:sz w:val="24"/>
          <w:szCs w:val="24"/>
        </w:rPr>
        <w:t>Gibbs</w:t>
      </w:r>
      <w:r w:rsidR="00C216A3">
        <w:rPr>
          <w:sz w:val="24"/>
          <w:szCs w:val="24"/>
        </w:rPr>
        <w:t xml:space="preserve"> </w:t>
      </w:r>
      <w:r w:rsidR="00354031">
        <w:rPr>
          <w:sz w:val="24"/>
          <w:szCs w:val="24"/>
        </w:rPr>
        <w:t xml:space="preserve">reflective cycle details 6 key stages </w:t>
      </w:r>
      <w:r w:rsidR="00E11743">
        <w:rPr>
          <w:sz w:val="24"/>
          <w:szCs w:val="24"/>
        </w:rPr>
        <w:t>being, description of the situation. My feelings and thoughts, an evaluation</w:t>
      </w:r>
      <w:r w:rsidR="00893ECB">
        <w:rPr>
          <w:sz w:val="24"/>
          <w:szCs w:val="24"/>
        </w:rPr>
        <w:t xml:space="preserve">, analysis, conclusion, and </w:t>
      </w:r>
      <w:r w:rsidR="00B305F4">
        <w:rPr>
          <w:sz w:val="24"/>
          <w:szCs w:val="24"/>
        </w:rPr>
        <w:t>finally</w:t>
      </w:r>
      <w:r w:rsidR="00893ECB">
        <w:rPr>
          <w:sz w:val="24"/>
          <w:szCs w:val="24"/>
        </w:rPr>
        <w:t xml:space="preserve"> an action plan where I will </w:t>
      </w:r>
      <w:r w:rsidR="002D1248">
        <w:rPr>
          <w:sz w:val="24"/>
          <w:szCs w:val="24"/>
        </w:rPr>
        <w:t>detail</w:t>
      </w:r>
      <w:r w:rsidR="00893ECB">
        <w:rPr>
          <w:sz w:val="24"/>
          <w:szCs w:val="24"/>
        </w:rPr>
        <w:t xml:space="preserve"> what I </w:t>
      </w:r>
      <w:r w:rsidR="002D1248">
        <w:rPr>
          <w:sz w:val="24"/>
          <w:szCs w:val="24"/>
        </w:rPr>
        <w:t>would change when presented with a similar situation in the future.</w:t>
      </w:r>
    </w:p>
    <w:p w14:paraId="2D2B005A" w14:textId="77777777" w:rsidR="00F06789" w:rsidRPr="007C6197" w:rsidRDefault="00F06789" w:rsidP="001776B2">
      <w:pPr>
        <w:ind w:right="107"/>
        <w:rPr>
          <w:sz w:val="24"/>
          <w:szCs w:val="24"/>
        </w:rPr>
      </w:pPr>
    </w:p>
    <w:p w14:paraId="3578D21C" w14:textId="77777777" w:rsidR="007C6197" w:rsidRDefault="007C6197" w:rsidP="001776B2">
      <w:pPr>
        <w:ind w:right="107"/>
        <w:rPr>
          <w:sz w:val="24"/>
          <w:szCs w:val="24"/>
        </w:rPr>
      </w:pPr>
      <w:r w:rsidRPr="007C6197">
        <w:rPr>
          <w:sz w:val="24"/>
          <w:szCs w:val="24"/>
        </w:rPr>
        <w:t xml:space="preserve">Within policing, conflict is something that is dealt with and managed </w:t>
      </w:r>
      <w:proofErr w:type="gramStart"/>
      <w:r w:rsidRPr="007C6197">
        <w:rPr>
          <w:sz w:val="24"/>
          <w:szCs w:val="24"/>
        </w:rPr>
        <w:t>on a daily basis</w:t>
      </w:r>
      <w:proofErr w:type="gramEnd"/>
      <w:r w:rsidRPr="007C6197">
        <w:rPr>
          <w:sz w:val="24"/>
          <w:szCs w:val="24"/>
        </w:rPr>
        <w:t xml:space="preserve">, especially as a response officer due to the nature of the calls in which we attend. This can include both physical conflicts that can occur between parties at an incident or even physical conflict from a subject towards an officer, as well as verbal or emotional conflict when people can be at some of the most difficult times they could encounter in their lives. When managing conflict from a policing perspective, there are rules and policies that need to be abided by, including those governed by the Police and Criminal Evidence Act 1984 and those covered under force policy. </w:t>
      </w:r>
    </w:p>
    <w:p w14:paraId="1278D499" w14:textId="77777777" w:rsidR="00F06789" w:rsidRPr="007C6197" w:rsidRDefault="00F06789" w:rsidP="001776B2">
      <w:pPr>
        <w:ind w:right="107"/>
        <w:rPr>
          <w:sz w:val="24"/>
          <w:szCs w:val="24"/>
        </w:rPr>
      </w:pPr>
    </w:p>
    <w:p w14:paraId="77214513" w14:textId="77777777" w:rsidR="007C6197" w:rsidRDefault="007C6197" w:rsidP="001776B2">
      <w:pPr>
        <w:ind w:right="107"/>
        <w:rPr>
          <w:sz w:val="24"/>
          <w:szCs w:val="24"/>
        </w:rPr>
      </w:pPr>
      <w:r w:rsidRPr="007C6197">
        <w:rPr>
          <w:sz w:val="24"/>
          <w:szCs w:val="24"/>
        </w:rPr>
        <w:t>To give an example of an incident where I have managed conflict during my time as a police officer, I will do this by withholding specific details such as names and addresses to comply with data protection.</w:t>
      </w:r>
    </w:p>
    <w:p w14:paraId="25E0D8BD" w14:textId="77777777" w:rsidR="00F06789" w:rsidRPr="007C6197" w:rsidRDefault="00F06789" w:rsidP="001776B2">
      <w:pPr>
        <w:ind w:right="107"/>
        <w:rPr>
          <w:sz w:val="24"/>
          <w:szCs w:val="24"/>
        </w:rPr>
      </w:pPr>
    </w:p>
    <w:p w14:paraId="5263EE60" w14:textId="2FAE37AD" w:rsidR="007C6197" w:rsidRDefault="007C6197" w:rsidP="001776B2">
      <w:pPr>
        <w:ind w:right="107"/>
        <w:rPr>
          <w:sz w:val="24"/>
          <w:szCs w:val="24"/>
        </w:rPr>
      </w:pPr>
      <w:r w:rsidRPr="007C6197">
        <w:rPr>
          <w:sz w:val="24"/>
          <w:szCs w:val="24"/>
        </w:rPr>
        <w:t xml:space="preserve">A call was received from a male stating he had been led in bed and his ex-partner and her friend had come in and attacked him and were now next door at the friend's address, </w:t>
      </w:r>
      <w:r w:rsidR="00B76775">
        <w:rPr>
          <w:sz w:val="24"/>
          <w:szCs w:val="24"/>
        </w:rPr>
        <w:t>w</w:t>
      </w:r>
      <w:r w:rsidRPr="007C6197">
        <w:rPr>
          <w:sz w:val="24"/>
          <w:szCs w:val="24"/>
        </w:rPr>
        <w:t xml:space="preserve">hile we were on our way to the address a further call was received from the ex-partner, stating that the reporting person was in her house and when she had asked him to leave, he had </w:t>
      </w:r>
      <w:r w:rsidRPr="007C6197">
        <w:rPr>
          <w:sz w:val="24"/>
          <w:szCs w:val="24"/>
        </w:rPr>
        <w:lastRenderedPageBreak/>
        <w:t>pulled her by the hair and thrown her down the stairs, two more of my colleagues were dispatched</w:t>
      </w:r>
      <w:r w:rsidR="00DA3422">
        <w:rPr>
          <w:sz w:val="24"/>
          <w:szCs w:val="24"/>
        </w:rPr>
        <w:t xml:space="preserve"> </w:t>
      </w:r>
      <w:r w:rsidRPr="007C6197">
        <w:rPr>
          <w:sz w:val="24"/>
          <w:szCs w:val="24"/>
        </w:rPr>
        <w:t>to attend this call. Upon arrival at the incident, we were greeted outside by the ex-partner and her friend, with the ex-partner having clearly visible injuries to both her face and legs; the friend had started reporting that the person was not supposed to be in the house. Initially, due to the information we had, my first thought was that a burglary had been committed due to the reporting person gaining access as a trespasser. When our colleagues arrived, they stayed with the ex-partner and the friend and took separate accounts to ensure there was no corroborating; at the same time, me and my tutor went to the reporting person's address to gain his account. The reporting person was able to show us text messages between him and his ex-partner proving his permission to be within the address, which ruled out burglary; the reporting person also had markings on his face, which matched up with his initial claim he had been attacked. Upon gaining accounts from all parties, I met up outside the addresses with one of my colleagues to pass on the information that had been obtained. My colleague informed me that the ex-partner had admitted that she had initially given the reporting -person permission to be at her address, however when she had asked him to leave, he had grabbed her by the hair and thrown her down the stairs, and she had hit him in the face as self-defence during the altercation. At this point, I went back to the reporting person and arrested him for section 47 assault, I placed the male in a rare back-to-back handcuff position due to violent markers for him and comments that he had previously made to me such as “I AM A BIG MAN AND I CAN HANDLE MYSELF”. I then completed a post-arrest search, where the male was being quite combative as he couldn’t understand why he was being arrested after he called in</w:t>
      </w:r>
      <w:r w:rsidR="00F950E6">
        <w:rPr>
          <w:sz w:val="24"/>
          <w:szCs w:val="24"/>
        </w:rPr>
        <w:t>.</w:t>
      </w:r>
      <w:r w:rsidRPr="007C6197">
        <w:rPr>
          <w:sz w:val="24"/>
          <w:szCs w:val="24"/>
        </w:rPr>
        <w:t xml:space="preserve">  While we conveyed the male to custody I sat in the back of the van with him where he continued to be combative shouting that I had falsely arrested him, I continued to stay calm confident that I had used the necessary force deciding to handcuff the male as well as being confident that should the male decide to get violent I had the skills necessary to manage him with force as per my PPST training. I eventually managed to calm the male down to a point where he was no longer being verbally combative or physically combative. I did this my continuing to remind him he was under caution when he attempted to provide alibis </w:t>
      </w:r>
      <w:proofErr w:type="gramStart"/>
      <w:r w:rsidRPr="007C6197">
        <w:rPr>
          <w:sz w:val="24"/>
          <w:szCs w:val="24"/>
        </w:rPr>
        <w:t>and also</w:t>
      </w:r>
      <w:proofErr w:type="gramEnd"/>
      <w:r w:rsidRPr="007C6197">
        <w:rPr>
          <w:sz w:val="24"/>
          <w:szCs w:val="24"/>
        </w:rPr>
        <w:t xml:space="preserve"> explaining to him the process we would go through in custody where he would have his opportunity to provide an account of what happened with a solicitor should he wish to have one.</w:t>
      </w:r>
    </w:p>
    <w:p w14:paraId="0CB16A08" w14:textId="77777777" w:rsidR="00F06789" w:rsidRPr="007C6197" w:rsidRDefault="00F06789" w:rsidP="001776B2">
      <w:pPr>
        <w:ind w:right="107"/>
        <w:rPr>
          <w:sz w:val="24"/>
          <w:szCs w:val="24"/>
        </w:rPr>
      </w:pPr>
    </w:p>
    <w:p w14:paraId="08EFDED8" w14:textId="6EE7C3F5" w:rsidR="007C6197" w:rsidRDefault="007C6197" w:rsidP="001776B2">
      <w:pPr>
        <w:ind w:right="107"/>
        <w:rPr>
          <w:sz w:val="24"/>
          <w:szCs w:val="24"/>
        </w:rPr>
      </w:pPr>
      <w:r w:rsidRPr="007C6197">
        <w:rPr>
          <w:sz w:val="24"/>
          <w:szCs w:val="24"/>
        </w:rPr>
        <w:t xml:space="preserve">The impact factors I considered when justifying my use of force (handcuffing) in this incident were the male's intoxication, he had stated he was not drunk although he had drank 8 cans of cider throughout the day and strongly smelt of alcohol, the male's violent markers, having a history of being a violent individual, and the shock that the male might encounter when he was informed of his arrest. </w:t>
      </w:r>
    </w:p>
    <w:p w14:paraId="07CBE9EC" w14:textId="77777777" w:rsidR="00F06789" w:rsidRPr="007C6197" w:rsidRDefault="00F06789" w:rsidP="001776B2">
      <w:pPr>
        <w:ind w:right="107"/>
        <w:rPr>
          <w:sz w:val="24"/>
          <w:szCs w:val="24"/>
        </w:rPr>
      </w:pPr>
    </w:p>
    <w:p w14:paraId="7544C1AF" w14:textId="77777777" w:rsidR="007C6197" w:rsidRDefault="007C6197" w:rsidP="001776B2">
      <w:pPr>
        <w:ind w:right="107"/>
        <w:rPr>
          <w:sz w:val="24"/>
          <w:szCs w:val="24"/>
        </w:rPr>
      </w:pPr>
      <w:r w:rsidRPr="007C6197">
        <w:rPr>
          <w:sz w:val="24"/>
          <w:szCs w:val="24"/>
        </w:rPr>
        <w:t>There were no cultural, ethnic or language issues present during this incident, with the male being a white, English-speaking male who was born and raised in the area. However, this is still something that needs to be considered at first instance and constantly monitored throughout interactions, due to changing circumstances or things not turning out as they first appear.</w:t>
      </w:r>
    </w:p>
    <w:p w14:paraId="22354481" w14:textId="77777777" w:rsidR="00F06789" w:rsidRPr="007C6197" w:rsidRDefault="00F06789" w:rsidP="001776B2">
      <w:pPr>
        <w:ind w:right="107"/>
        <w:rPr>
          <w:sz w:val="24"/>
          <w:szCs w:val="24"/>
        </w:rPr>
      </w:pPr>
    </w:p>
    <w:p w14:paraId="69C73FC5" w14:textId="613464AC" w:rsidR="007C6197" w:rsidRDefault="007C6197" w:rsidP="001776B2">
      <w:pPr>
        <w:ind w:right="107"/>
        <w:rPr>
          <w:sz w:val="24"/>
          <w:szCs w:val="24"/>
        </w:rPr>
      </w:pPr>
      <w:r w:rsidRPr="007C6197">
        <w:rPr>
          <w:sz w:val="24"/>
          <w:szCs w:val="24"/>
        </w:rPr>
        <w:t xml:space="preserve">Reflecting on this incident, I feel I handled the male and his initial combative attitude in a successful manner. I managed to get the male handcuffed and </w:t>
      </w:r>
      <w:r w:rsidR="000D3543">
        <w:rPr>
          <w:sz w:val="24"/>
          <w:szCs w:val="24"/>
        </w:rPr>
        <w:t>while searching the male,</w:t>
      </w:r>
      <w:r w:rsidRPr="007C6197">
        <w:rPr>
          <w:sz w:val="24"/>
          <w:szCs w:val="24"/>
        </w:rPr>
        <w:t xml:space="preserve"> I constantly monitored the male's body language while asking him to talk to my colleague and make sure he was not focused on the search to attempt further to get him as calm as possible.</w:t>
      </w:r>
    </w:p>
    <w:p w14:paraId="227A4133" w14:textId="77777777" w:rsidR="00F06789" w:rsidRPr="007C6197" w:rsidRDefault="00F06789" w:rsidP="001776B2">
      <w:pPr>
        <w:ind w:right="107"/>
        <w:rPr>
          <w:sz w:val="24"/>
          <w:szCs w:val="24"/>
        </w:rPr>
      </w:pPr>
    </w:p>
    <w:p w14:paraId="1BE669AC" w14:textId="6D8EFE0C" w:rsidR="007C6197" w:rsidRDefault="007C6197" w:rsidP="001776B2">
      <w:pPr>
        <w:ind w:right="107"/>
        <w:rPr>
          <w:sz w:val="24"/>
          <w:szCs w:val="24"/>
        </w:rPr>
      </w:pPr>
      <w:r w:rsidRPr="007C6197">
        <w:rPr>
          <w:sz w:val="24"/>
          <w:szCs w:val="24"/>
        </w:rPr>
        <w:t xml:space="preserve">Throughout the incident, I remained calm, as I was </w:t>
      </w:r>
      <w:proofErr w:type="gramStart"/>
      <w:r w:rsidRPr="007C6197">
        <w:rPr>
          <w:sz w:val="24"/>
          <w:szCs w:val="24"/>
        </w:rPr>
        <w:t>confident</w:t>
      </w:r>
      <w:proofErr w:type="gramEnd"/>
      <w:r w:rsidRPr="007C6197">
        <w:rPr>
          <w:sz w:val="24"/>
          <w:szCs w:val="24"/>
        </w:rPr>
        <w:t xml:space="preserve"> I had the substantial skills required to manage the male should he choose to become more aggressive, as well as the skills necessary to complete all relevant post-arrest actions in an efficient and effective manner. I feel that the incident went well due to my ability to build rapport with the male by being as open as possible with him, explaining every detail of the process as we went along, and remaining professional and at a </w:t>
      </w:r>
      <w:r w:rsidR="0056674F">
        <w:rPr>
          <w:sz w:val="24"/>
          <w:szCs w:val="24"/>
        </w:rPr>
        <w:t>low-stress</w:t>
      </w:r>
      <w:r w:rsidRPr="007C6197">
        <w:rPr>
          <w:sz w:val="24"/>
          <w:szCs w:val="24"/>
        </w:rPr>
        <w:t xml:space="preserve"> level, while also showing interest in the male and what he does such as his job and hobbies etc</w:t>
      </w:r>
      <w:r w:rsidR="006E1E46">
        <w:rPr>
          <w:sz w:val="24"/>
          <w:szCs w:val="24"/>
        </w:rPr>
        <w:t xml:space="preserve">, while the male was answering my question I used active listening </w:t>
      </w:r>
      <w:r w:rsidR="008B360E">
        <w:rPr>
          <w:sz w:val="24"/>
          <w:szCs w:val="24"/>
        </w:rPr>
        <w:t xml:space="preserve">which is </w:t>
      </w:r>
      <w:r w:rsidR="004F5564">
        <w:rPr>
          <w:sz w:val="24"/>
          <w:szCs w:val="24"/>
        </w:rPr>
        <w:t xml:space="preserve">going beyond listening to the words someone speaks but attempting to </w:t>
      </w:r>
      <w:r w:rsidR="00927219">
        <w:rPr>
          <w:sz w:val="24"/>
          <w:szCs w:val="24"/>
        </w:rPr>
        <w:t xml:space="preserve">gather what is meant by these words, </w:t>
      </w:r>
      <w:r w:rsidR="006E1E46">
        <w:rPr>
          <w:sz w:val="24"/>
          <w:szCs w:val="24"/>
        </w:rPr>
        <w:t xml:space="preserve">a skill that </w:t>
      </w:r>
      <w:r w:rsidR="002327DC">
        <w:rPr>
          <w:sz w:val="24"/>
          <w:szCs w:val="24"/>
        </w:rPr>
        <w:t>it is suggested is lacking within police officers and needs to improve “</w:t>
      </w:r>
      <w:r w:rsidR="008B360E" w:rsidRPr="008B360E">
        <w:rPr>
          <w:sz w:val="24"/>
          <w:szCs w:val="24"/>
        </w:rPr>
        <w:t>This can only be improved by enhancing the training given to officers, ensuring equal emphasis is given to interpersonal skills, legal knowledge and procedure</w:t>
      </w:r>
      <w:r w:rsidR="008B360E">
        <w:rPr>
          <w:sz w:val="24"/>
          <w:szCs w:val="24"/>
        </w:rPr>
        <w:t xml:space="preserve">.”(Valentine </w:t>
      </w:r>
      <w:r w:rsidR="00927219">
        <w:rPr>
          <w:sz w:val="24"/>
          <w:szCs w:val="24"/>
        </w:rPr>
        <w:t>and Cole</w:t>
      </w:r>
      <w:r w:rsidR="008B360E">
        <w:rPr>
          <w:sz w:val="24"/>
          <w:szCs w:val="24"/>
        </w:rPr>
        <w:t>, 2024)</w:t>
      </w:r>
      <w:r w:rsidR="00927219">
        <w:rPr>
          <w:sz w:val="24"/>
          <w:szCs w:val="24"/>
        </w:rPr>
        <w:t xml:space="preserve">. Valentine and Cole 2024 also suggest closed questioning </w:t>
      </w:r>
      <w:r w:rsidR="004124F2">
        <w:rPr>
          <w:sz w:val="24"/>
          <w:szCs w:val="24"/>
        </w:rPr>
        <w:t>is overused in policing</w:t>
      </w:r>
      <w:r w:rsidR="0056674F">
        <w:rPr>
          <w:sz w:val="24"/>
          <w:szCs w:val="24"/>
        </w:rPr>
        <w:t>. However, this is still a vital skill I used during this situation to avoid having to repeat questions as an open question could lead to the male going off-topic</w:t>
      </w:r>
      <w:r w:rsidR="001D4CD3">
        <w:rPr>
          <w:sz w:val="24"/>
          <w:szCs w:val="24"/>
        </w:rPr>
        <w:t xml:space="preserve">. Open questions were also used as it gave the male a chance to </w:t>
      </w:r>
      <w:r w:rsidR="002F4E03">
        <w:rPr>
          <w:sz w:val="24"/>
          <w:szCs w:val="24"/>
        </w:rPr>
        <w:t xml:space="preserve">expand and give information I might </w:t>
      </w:r>
      <w:proofErr w:type="gramStart"/>
      <w:r w:rsidR="002F4E03">
        <w:rPr>
          <w:sz w:val="24"/>
          <w:szCs w:val="24"/>
        </w:rPr>
        <w:t>of</w:t>
      </w:r>
      <w:proofErr w:type="gramEnd"/>
      <w:r w:rsidR="002F4E03">
        <w:rPr>
          <w:sz w:val="24"/>
          <w:szCs w:val="24"/>
        </w:rPr>
        <w:t xml:space="preserve"> failed to explore in a closed question, I feel it was </w:t>
      </w:r>
      <w:proofErr w:type="spellStart"/>
      <w:r w:rsidR="002F4E03">
        <w:rPr>
          <w:sz w:val="24"/>
          <w:szCs w:val="24"/>
        </w:rPr>
        <w:t>beifical</w:t>
      </w:r>
      <w:proofErr w:type="spellEnd"/>
      <w:r w:rsidR="002F4E03">
        <w:rPr>
          <w:sz w:val="24"/>
          <w:szCs w:val="24"/>
        </w:rPr>
        <w:t xml:space="preserve"> to use both styles of question.</w:t>
      </w:r>
    </w:p>
    <w:p w14:paraId="7A234282" w14:textId="77777777" w:rsidR="00C001D5" w:rsidRDefault="00C001D5" w:rsidP="001776B2">
      <w:pPr>
        <w:ind w:right="107"/>
        <w:rPr>
          <w:sz w:val="24"/>
          <w:szCs w:val="24"/>
        </w:rPr>
      </w:pPr>
    </w:p>
    <w:p w14:paraId="225715AD" w14:textId="7167FC87" w:rsidR="00A10B5E" w:rsidRPr="00A10B5E" w:rsidRDefault="00C001D5" w:rsidP="00A10B5E">
      <w:pPr>
        <w:ind w:right="107"/>
        <w:rPr>
          <w:sz w:val="24"/>
          <w:szCs w:val="24"/>
        </w:rPr>
      </w:pPr>
      <w:r>
        <w:rPr>
          <w:sz w:val="24"/>
          <w:szCs w:val="24"/>
        </w:rPr>
        <w:t>During this incident</w:t>
      </w:r>
      <w:r w:rsidR="0056674F">
        <w:rPr>
          <w:sz w:val="24"/>
          <w:szCs w:val="24"/>
        </w:rPr>
        <w:t>,</w:t>
      </w:r>
      <w:r>
        <w:rPr>
          <w:sz w:val="24"/>
          <w:szCs w:val="24"/>
        </w:rPr>
        <w:t xml:space="preserve"> it was key that I kept my body lang</w:t>
      </w:r>
      <w:r w:rsidR="00AB2F36">
        <w:rPr>
          <w:sz w:val="24"/>
          <w:szCs w:val="24"/>
        </w:rPr>
        <w:t xml:space="preserve">uage </w:t>
      </w:r>
      <w:r w:rsidR="0056674F">
        <w:rPr>
          <w:sz w:val="24"/>
          <w:szCs w:val="24"/>
        </w:rPr>
        <w:t>calm</w:t>
      </w:r>
      <w:r w:rsidR="00AB2F36">
        <w:rPr>
          <w:sz w:val="24"/>
          <w:szCs w:val="24"/>
        </w:rPr>
        <w:t xml:space="preserve"> and friendly but also </w:t>
      </w:r>
      <w:r w:rsidR="0056674F">
        <w:rPr>
          <w:sz w:val="24"/>
          <w:szCs w:val="24"/>
        </w:rPr>
        <w:t>picked</w:t>
      </w:r>
      <w:r w:rsidR="00AB2F36">
        <w:rPr>
          <w:sz w:val="24"/>
          <w:szCs w:val="24"/>
        </w:rPr>
        <w:t xml:space="preserve"> on the </w:t>
      </w:r>
      <w:proofErr w:type="gramStart"/>
      <w:r w:rsidR="00AB2F36">
        <w:rPr>
          <w:sz w:val="24"/>
          <w:szCs w:val="24"/>
        </w:rPr>
        <w:t>males</w:t>
      </w:r>
      <w:proofErr w:type="gramEnd"/>
      <w:r w:rsidR="00AB2F36">
        <w:rPr>
          <w:sz w:val="24"/>
          <w:szCs w:val="24"/>
        </w:rPr>
        <w:t xml:space="preserve"> body language in order to ascertain an idea of how he wa</w:t>
      </w:r>
      <w:r w:rsidR="0056674F">
        <w:rPr>
          <w:sz w:val="24"/>
          <w:szCs w:val="24"/>
        </w:rPr>
        <w:t>s</w:t>
      </w:r>
      <w:r w:rsidR="00AB2F36">
        <w:rPr>
          <w:sz w:val="24"/>
          <w:szCs w:val="24"/>
        </w:rPr>
        <w:t xml:space="preserve"> feeling </w:t>
      </w:r>
      <w:r w:rsidR="0056674F">
        <w:rPr>
          <w:sz w:val="24"/>
          <w:szCs w:val="24"/>
        </w:rPr>
        <w:t xml:space="preserve">as noted by Esan 2017 who examples defensive body language </w:t>
      </w:r>
      <w:r w:rsidR="00A10B5E">
        <w:rPr>
          <w:sz w:val="24"/>
          <w:szCs w:val="24"/>
        </w:rPr>
        <w:t>“</w:t>
      </w:r>
      <w:r w:rsidR="0056674F">
        <w:rPr>
          <w:sz w:val="24"/>
          <w:szCs w:val="24"/>
        </w:rPr>
        <w:t>r</w:t>
      </w:r>
      <w:r w:rsidR="00A10B5E" w:rsidRPr="00A10B5E">
        <w:rPr>
          <w:sz w:val="24"/>
          <w:szCs w:val="24"/>
        </w:rPr>
        <w:t xml:space="preserve">ecognizing certain mannerisms and gestures such as crossing arms in a defensive </w:t>
      </w:r>
    </w:p>
    <w:p w14:paraId="30A4A824" w14:textId="3D4FC36D" w:rsidR="00C001D5" w:rsidRDefault="00A10B5E" w:rsidP="00A10B5E">
      <w:pPr>
        <w:ind w:right="107"/>
        <w:rPr>
          <w:sz w:val="24"/>
          <w:szCs w:val="24"/>
        </w:rPr>
      </w:pPr>
      <w:r w:rsidRPr="00A10B5E">
        <w:rPr>
          <w:sz w:val="24"/>
          <w:szCs w:val="24"/>
        </w:rPr>
        <w:t>posture when feeling threatened,</w:t>
      </w:r>
      <w:r>
        <w:rPr>
          <w:sz w:val="24"/>
          <w:szCs w:val="24"/>
        </w:rPr>
        <w:t>” (</w:t>
      </w:r>
      <w:r w:rsidR="00C001D5">
        <w:rPr>
          <w:sz w:val="24"/>
          <w:szCs w:val="24"/>
        </w:rPr>
        <w:t>Esan, 2017)</w:t>
      </w:r>
      <w:r w:rsidR="0056674F">
        <w:rPr>
          <w:sz w:val="24"/>
          <w:szCs w:val="24"/>
        </w:rPr>
        <w:t>.</w:t>
      </w:r>
    </w:p>
    <w:p w14:paraId="4EE47AB3" w14:textId="77777777" w:rsidR="00F06789" w:rsidRDefault="00F06789" w:rsidP="001776B2">
      <w:pPr>
        <w:ind w:right="107"/>
        <w:rPr>
          <w:sz w:val="24"/>
          <w:szCs w:val="24"/>
        </w:rPr>
      </w:pPr>
    </w:p>
    <w:p w14:paraId="1CEDADE0" w14:textId="77777777" w:rsidR="002327DC" w:rsidRPr="007C6197" w:rsidRDefault="002327DC" w:rsidP="001776B2">
      <w:pPr>
        <w:ind w:right="107"/>
        <w:rPr>
          <w:sz w:val="24"/>
          <w:szCs w:val="24"/>
        </w:rPr>
      </w:pPr>
    </w:p>
    <w:p w14:paraId="54A6530A" w14:textId="77777777" w:rsidR="001776B2" w:rsidRDefault="007C6197" w:rsidP="001776B2">
      <w:pPr>
        <w:ind w:right="107"/>
        <w:rPr>
          <w:sz w:val="24"/>
          <w:szCs w:val="24"/>
        </w:rPr>
      </w:pPr>
      <w:r w:rsidRPr="007C6197">
        <w:rPr>
          <w:sz w:val="24"/>
          <w:szCs w:val="24"/>
        </w:rPr>
        <w:t>An academic model that can be used when managing conflict and attempting to deter conflict is “</w:t>
      </w:r>
      <w:proofErr w:type="spellStart"/>
      <w:r w:rsidRPr="007C6197">
        <w:rPr>
          <w:sz w:val="24"/>
          <w:szCs w:val="24"/>
        </w:rPr>
        <w:t>Betaris</w:t>
      </w:r>
      <w:proofErr w:type="spellEnd"/>
      <w:r w:rsidRPr="007C6197">
        <w:rPr>
          <w:sz w:val="24"/>
          <w:szCs w:val="24"/>
        </w:rPr>
        <w:t xml:space="preserve"> Box”. </w:t>
      </w:r>
    </w:p>
    <w:p w14:paraId="02CBCE5B" w14:textId="77777777" w:rsidR="00F06789" w:rsidRDefault="00F06789" w:rsidP="001776B2">
      <w:pPr>
        <w:ind w:right="107"/>
        <w:rPr>
          <w:sz w:val="24"/>
          <w:szCs w:val="24"/>
        </w:rPr>
      </w:pPr>
    </w:p>
    <w:p w14:paraId="2A3C0482" w14:textId="77777777" w:rsidR="0053464C" w:rsidRDefault="0053464C" w:rsidP="001776B2">
      <w:pPr>
        <w:ind w:right="107"/>
        <w:rPr>
          <w:sz w:val="24"/>
          <w:szCs w:val="24"/>
        </w:rPr>
      </w:pPr>
    </w:p>
    <w:p w14:paraId="799C78EE" w14:textId="77777777" w:rsidR="009C1081" w:rsidRDefault="0053464C" w:rsidP="009C1081">
      <w:pPr>
        <w:ind w:right="107"/>
        <w:jc w:val="both"/>
        <w:rPr>
          <w:i/>
          <w:iCs/>
          <w:sz w:val="24"/>
          <w:szCs w:val="24"/>
        </w:rPr>
      </w:pPr>
      <w:r w:rsidRPr="0053464C">
        <w:rPr>
          <w:i/>
          <w:iCs/>
          <w:sz w:val="24"/>
          <w:szCs w:val="24"/>
        </w:rPr>
        <w:t xml:space="preserve">Figure 1 – </w:t>
      </w:r>
      <w:proofErr w:type="spellStart"/>
      <w:r w:rsidRPr="0053464C">
        <w:rPr>
          <w:i/>
          <w:iCs/>
          <w:sz w:val="24"/>
          <w:szCs w:val="24"/>
        </w:rPr>
        <w:t>Betairs</w:t>
      </w:r>
      <w:proofErr w:type="spellEnd"/>
      <w:r w:rsidRPr="0053464C">
        <w:rPr>
          <w:i/>
          <w:iCs/>
          <w:sz w:val="24"/>
          <w:szCs w:val="24"/>
        </w:rPr>
        <w:t xml:space="preserve"> Box</w:t>
      </w:r>
    </w:p>
    <w:p w14:paraId="3DE1212A" w14:textId="77777777" w:rsidR="009C1081" w:rsidRDefault="009C1081" w:rsidP="009C1081">
      <w:pPr>
        <w:ind w:right="107"/>
        <w:jc w:val="both"/>
        <w:rPr>
          <w:i/>
          <w:iCs/>
          <w:sz w:val="24"/>
          <w:szCs w:val="24"/>
        </w:rPr>
      </w:pPr>
    </w:p>
    <w:p w14:paraId="2F6FC69E" w14:textId="77777777" w:rsidR="009C1081" w:rsidRDefault="009C1081" w:rsidP="009C1081">
      <w:pPr>
        <w:ind w:right="107"/>
        <w:jc w:val="both"/>
        <w:rPr>
          <w:i/>
          <w:iCs/>
          <w:sz w:val="24"/>
          <w:szCs w:val="24"/>
        </w:rPr>
      </w:pPr>
    </w:p>
    <w:p w14:paraId="17EA685F" w14:textId="19269E88" w:rsidR="0053464C" w:rsidRDefault="009C1081" w:rsidP="009C1081">
      <w:pPr>
        <w:ind w:right="107"/>
        <w:jc w:val="both"/>
        <w:rPr>
          <w:sz w:val="24"/>
          <w:szCs w:val="24"/>
        </w:rPr>
      </w:pPr>
      <w:r>
        <w:rPr>
          <w:noProof/>
          <w:sz w:val="24"/>
          <w:szCs w:val="24"/>
        </w:rPr>
        <w:drawing>
          <wp:inline distT="0" distB="0" distL="0" distR="0" wp14:anchorId="6FEAA8D5" wp14:editId="4BD4C7D9">
            <wp:extent cx="3139440" cy="937260"/>
            <wp:effectExtent l="0" t="0" r="3810" b="0"/>
            <wp:docPr id="626267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39440" cy="937260"/>
                    </a:xfrm>
                    <a:prstGeom prst="rect">
                      <a:avLst/>
                    </a:prstGeom>
                    <a:noFill/>
                  </pic:spPr>
                </pic:pic>
              </a:graphicData>
            </a:graphic>
          </wp:inline>
        </w:drawing>
      </w:r>
    </w:p>
    <w:p w14:paraId="5DB22C3C" w14:textId="77777777" w:rsidR="009C1081" w:rsidRDefault="009C1081" w:rsidP="009C1081">
      <w:pPr>
        <w:ind w:right="107"/>
        <w:jc w:val="both"/>
        <w:rPr>
          <w:sz w:val="24"/>
          <w:szCs w:val="24"/>
        </w:rPr>
      </w:pPr>
    </w:p>
    <w:p w14:paraId="20619A40" w14:textId="77777777" w:rsidR="009C1081" w:rsidRDefault="009C1081" w:rsidP="009C1081">
      <w:pPr>
        <w:ind w:right="107"/>
        <w:jc w:val="both"/>
        <w:rPr>
          <w:sz w:val="24"/>
          <w:szCs w:val="24"/>
        </w:rPr>
      </w:pPr>
    </w:p>
    <w:p w14:paraId="2179F1F5" w14:textId="26CBB794" w:rsidR="007C6197" w:rsidRPr="0053464C" w:rsidRDefault="007C6197" w:rsidP="001776B2">
      <w:pPr>
        <w:ind w:right="107"/>
        <w:rPr>
          <w:i/>
          <w:iCs/>
          <w:sz w:val="24"/>
          <w:szCs w:val="24"/>
        </w:rPr>
      </w:pPr>
      <w:r w:rsidRPr="0053464C">
        <w:rPr>
          <w:i/>
          <w:iCs/>
          <w:sz w:val="24"/>
          <w:szCs w:val="24"/>
        </w:rPr>
        <w:t xml:space="preserve">This model shows “how our own attitude and behaviour can affect other people” </w:t>
      </w:r>
      <w:r w:rsidR="000212A3">
        <w:rPr>
          <w:i/>
          <w:iCs/>
          <w:sz w:val="24"/>
          <w:szCs w:val="24"/>
        </w:rPr>
        <w:t xml:space="preserve">(David, </w:t>
      </w:r>
      <w:r w:rsidRPr="0053464C">
        <w:rPr>
          <w:i/>
          <w:iCs/>
          <w:sz w:val="24"/>
          <w:szCs w:val="24"/>
        </w:rPr>
        <w:t xml:space="preserve">revolutionlearning.co.uk, </w:t>
      </w:r>
      <w:r w:rsidR="000212A3">
        <w:rPr>
          <w:i/>
          <w:iCs/>
          <w:sz w:val="24"/>
          <w:szCs w:val="24"/>
        </w:rPr>
        <w:t>2021</w:t>
      </w:r>
      <w:r w:rsidRPr="0053464C">
        <w:rPr>
          <w:i/>
          <w:iCs/>
          <w:sz w:val="24"/>
          <w:szCs w:val="24"/>
        </w:rPr>
        <w:t xml:space="preserve">). </w:t>
      </w:r>
    </w:p>
    <w:p w14:paraId="12FA9E83" w14:textId="4003A81E" w:rsidR="007C6197" w:rsidRPr="007C6197" w:rsidRDefault="007C6197" w:rsidP="007C6197">
      <w:pPr>
        <w:ind w:right="107"/>
        <w:jc w:val="both"/>
        <w:rPr>
          <w:sz w:val="24"/>
          <w:szCs w:val="24"/>
        </w:rPr>
      </w:pPr>
    </w:p>
    <w:p w14:paraId="3C391AC4" w14:textId="77777777" w:rsidR="00690A90" w:rsidRDefault="007C6197" w:rsidP="009C1081">
      <w:pPr>
        <w:ind w:right="107"/>
        <w:rPr>
          <w:sz w:val="24"/>
          <w:szCs w:val="24"/>
        </w:rPr>
      </w:pPr>
      <w:r w:rsidRPr="007C6197">
        <w:rPr>
          <w:sz w:val="24"/>
          <w:szCs w:val="24"/>
        </w:rPr>
        <w:t>Figure 1 shows the theory of “</w:t>
      </w:r>
      <w:proofErr w:type="spellStart"/>
      <w:r w:rsidRPr="007C6197">
        <w:rPr>
          <w:sz w:val="24"/>
          <w:szCs w:val="24"/>
        </w:rPr>
        <w:t>Betaris</w:t>
      </w:r>
      <w:proofErr w:type="spellEnd"/>
      <w:r w:rsidRPr="007C6197">
        <w:rPr>
          <w:sz w:val="24"/>
          <w:szCs w:val="24"/>
        </w:rPr>
        <w:t xml:space="preserve"> Box” and how, in a conflict situation, one person’s attitude </w:t>
      </w:r>
      <w:proofErr w:type="gramStart"/>
      <w:r w:rsidRPr="007C6197">
        <w:rPr>
          <w:sz w:val="24"/>
          <w:szCs w:val="24"/>
        </w:rPr>
        <w:t>has an effect on</w:t>
      </w:r>
      <w:proofErr w:type="gramEnd"/>
      <w:r w:rsidRPr="007C6197">
        <w:rPr>
          <w:sz w:val="24"/>
          <w:szCs w:val="24"/>
        </w:rPr>
        <w:t xml:space="preserve"> the attitudes and behaviours of others. This is something I try to incorporate in conflict situations I find myself in, like the one I have detailed previously. This theory suggests that if you enter a situation with a calm head the others in the situation should in turn respond the same way, and in contrast to that, if you enter a conflict situation aggressively you can expect to face the same in return.</w:t>
      </w:r>
    </w:p>
    <w:p w14:paraId="13C60379" w14:textId="0036069E" w:rsidR="00690A90" w:rsidRDefault="00690A90" w:rsidP="009C1081">
      <w:pPr>
        <w:ind w:right="107"/>
        <w:rPr>
          <w:sz w:val="24"/>
          <w:szCs w:val="24"/>
        </w:rPr>
      </w:pPr>
    </w:p>
    <w:p w14:paraId="6244D2A7" w14:textId="3D480B23" w:rsidR="00690A90" w:rsidRDefault="00690A90" w:rsidP="009C1081">
      <w:pPr>
        <w:ind w:right="107"/>
        <w:rPr>
          <w:sz w:val="24"/>
          <w:szCs w:val="24"/>
        </w:rPr>
      </w:pPr>
      <w:r>
        <w:rPr>
          <w:sz w:val="24"/>
          <w:szCs w:val="24"/>
        </w:rPr>
        <w:lastRenderedPageBreak/>
        <w:t xml:space="preserve">Wall 2019, highlights the ability for officers </w:t>
      </w:r>
      <w:r w:rsidR="00B30B66">
        <w:rPr>
          <w:sz w:val="24"/>
          <w:szCs w:val="24"/>
        </w:rPr>
        <w:t xml:space="preserve">to </w:t>
      </w:r>
      <w:r w:rsidR="00510182">
        <w:rPr>
          <w:sz w:val="24"/>
          <w:szCs w:val="24"/>
        </w:rPr>
        <w:t>sense</w:t>
      </w:r>
      <w:r w:rsidR="00B30B66">
        <w:rPr>
          <w:sz w:val="24"/>
          <w:szCs w:val="24"/>
        </w:rPr>
        <w:t xml:space="preserve"> mood changes and adjust tactics in r</w:t>
      </w:r>
      <w:r w:rsidR="00510182">
        <w:rPr>
          <w:sz w:val="24"/>
          <w:szCs w:val="24"/>
        </w:rPr>
        <w:t>elation</w:t>
      </w:r>
      <w:r w:rsidR="00B30B66">
        <w:rPr>
          <w:sz w:val="24"/>
          <w:szCs w:val="24"/>
        </w:rPr>
        <w:t xml:space="preserve"> these changes in mood, as shown in the </w:t>
      </w:r>
      <w:proofErr w:type="spellStart"/>
      <w:r w:rsidR="00510182">
        <w:rPr>
          <w:sz w:val="24"/>
          <w:szCs w:val="24"/>
        </w:rPr>
        <w:t>B</w:t>
      </w:r>
      <w:r w:rsidR="00B30B66">
        <w:rPr>
          <w:sz w:val="24"/>
          <w:szCs w:val="24"/>
        </w:rPr>
        <w:t>etaris</w:t>
      </w:r>
      <w:proofErr w:type="spellEnd"/>
      <w:r w:rsidR="00B30B66">
        <w:rPr>
          <w:sz w:val="24"/>
          <w:szCs w:val="24"/>
        </w:rPr>
        <w:t xml:space="preserve"> box model in figure 1</w:t>
      </w:r>
      <w:r w:rsidR="00BE7668">
        <w:rPr>
          <w:sz w:val="24"/>
          <w:szCs w:val="24"/>
        </w:rPr>
        <w:t xml:space="preserve">, wall highlights how a change in understanding </w:t>
      </w:r>
      <w:r w:rsidR="002346AF">
        <w:rPr>
          <w:sz w:val="24"/>
          <w:szCs w:val="24"/>
        </w:rPr>
        <w:t>of conflict can create “</w:t>
      </w:r>
      <w:r w:rsidR="002346AF" w:rsidRPr="002346AF">
        <w:rPr>
          <w:sz w:val="24"/>
          <w:szCs w:val="24"/>
        </w:rPr>
        <w:t>affective feedback loop where specialised officers are deployed to ‘sense’ mood changes among crowds, allowing senior strategic and tactical decisions to take account of atmospheric conditions</w:t>
      </w:r>
      <w:r w:rsidR="002346AF">
        <w:rPr>
          <w:sz w:val="24"/>
          <w:szCs w:val="24"/>
        </w:rPr>
        <w:t>.” (Wall, 2019).</w:t>
      </w:r>
    </w:p>
    <w:p w14:paraId="235BEF9B" w14:textId="77777777" w:rsidR="00510182" w:rsidRDefault="00510182" w:rsidP="009C1081">
      <w:pPr>
        <w:ind w:right="107"/>
        <w:rPr>
          <w:sz w:val="24"/>
          <w:szCs w:val="24"/>
        </w:rPr>
      </w:pPr>
    </w:p>
    <w:p w14:paraId="339FBC0A" w14:textId="12016681" w:rsidR="007C6197" w:rsidRDefault="007C6197" w:rsidP="009C1081">
      <w:pPr>
        <w:ind w:right="107"/>
        <w:rPr>
          <w:sz w:val="24"/>
          <w:szCs w:val="24"/>
        </w:rPr>
      </w:pPr>
      <w:r w:rsidRPr="007C6197">
        <w:rPr>
          <w:sz w:val="24"/>
          <w:szCs w:val="24"/>
        </w:rPr>
        <w:t>T</w:t>
      </w:r>
      <w:r w:rsidR="00510182">
        <w:rPr>
          <w:sz w:val="24"/>
          <w:szCs w:val="24"/>
        </w:rPr>
        <w:t xml:space="preserve">he </w:t>
      </w:r>
      <w:proofErr w:type="gramStart"/>
      <w:r w:rsidR="000212A3">
        <w:rPr>
          <w:sz w:val="24"/>
          <w:szCs w:val="24"/>
        </w:rPr>
        <w:t>model</w:t>
      </w:r>
      <w:r w:rsidR="00510182">
        <w:rPr>
          <w:sz w:val="24"/>
          <w:szCs w:val="24"/>
        </w:rPr>
        <w:t xml:space="preserve"> ,</w:t>
      </w:r>
      <w:proofErr w:type="gramEnd"/>
      <w:r w:rsidRPr="007C6197">
        <w:rPr>
          <w:sz w:val="24"/>
          <w:szCs w:val="24"/>
        </w:rPr>
        <w:t xml:space="preserve"> however does have it floors as it would be naive to expect everyone to respond in this way, as no two people are the same with cultural, ethnic, and language barriers particularly prevalent in such situations, coupled also with the high stress someone could face when dealing with the police especially those who might never have had a police encounter. With this considered it would be useful to not only rely on this one method of conflict management but use it in conjunction with other methods to achieve the desired outcome.</w:t>
      </w:r>
    </w:p>
    <w:p w14:paraId="39CA7BD7" w14:textId="77777777" w:rsidR="00F06789" w:rsidRPr="007C6197" w:rsidRDefault="00F06789" w:rsidP="009C1081">
      <w:pPr>
        <w:ind w:right="107"/>
        <w:rPr>
          <w:sz w:val="24"/>
          <w:szCs w:val="24"/>
        </w:rPr>
      </w:pPr>
    </w:p>
    <w:p w14:paraId="11FDAB2B" w14:textId="77777777" w:rsidR="007C6197" w:rsidRDefault="007C6197" w:rsidP="009C1081">
      <w:pPr>
        <w:ind w:right="107"/>
        <w:rPr>
          <w:sz w:val="24"/>
          <w:szCs w:val="24"/>
        </w:rPr>
      </w:pPr>
      <w:r w:rsidRPr="007C6197">
        <w:rPr>
          <w:sz w:val="24"/>
          <w:szCs w:val="24"/>
        </w:rPr>
        <w:t>To understand the roles and behaviours in conflict situations the “drama triangle” (Karpman 1968) can be used, this model displays dysfunctional and behaviours that are often displayed in conflict situations.</w:t>
      </w:r>
    </w:p>
    <w:p w14:paraId="48F4A2B8" w14:textId="77777777" w:rsidR="00F06789" w:rsidRDefault="00F06789" w:rsidP="009C1081">
      <w:pPr>
        <w:ind w:right="107"/>
        <w:rPr>
          <w:sz w:val="24"/>
          <w:szCs w:val="24"/>
        </w:rPr>
      </w:pPr>
    </w:p>
    <w:p w14:paraId="2468E809" w14:textId="77777777" w:rsidR="009C1081" w:rsidRPr="007C6197" w:rsidRDefault="009C1081" w:rsidP="007C6197">
      <w:pPr>
        <w:ind w:right="107"/>
        <w:jc w:val="both"/>
        <w:rPr>
          <w:sz w:val="24"/>
          <w:szCs w:val="24"/>
        </w:rPr>
      </w:pPr>
    </w:p>
    <w:p w14:paraId="4B9C5ACD" w14:textId="77777777" w:rsidR="007C6197" w:rsidRPr="00823A6F" w:rsidRDefault="007C6197" w:rsidP="009C1081">
      <w:pPr>
        <w:ind w:right="107"/>
        <w:rPr>
          <w:i/>
          <w:iCs/>
          <w:sz w:val="24"/>
          <w:szCs w:val="24"/>
        </w:rPr>
      </w:pPr>
      <w:r w:rsidRPr="00823A6F">
        <w:rPr>
          <w:i/>
          <w:iCs/>
          <w:sz w:val="24"/>
          <w:szCs w:val="24"/>
        </w:rPr>
        <w:t>Figure 2 – the drama triangle</w:t>
      </w:r>
    </w:p>
    <w:p w14:paraId="48543D91" w14:textId="77777777" w:rsidR="007C6197" w:rsidRPr="007C6197" w:rsidRDefault="007C6197" w:rsidP="009C1081">
      <w:pPr>
        <w:ind w:right="107"/>
        <w:rPr>
          <w:sz w:val="24"/>
          <w:szCs w:val="24"/>
        </w:rPr>
      </w:pPr>
    </w:p>
    <w:p w14:paraId="62CACE5F" w14:textId="77777777" w:rsidR="007C6197" w:rsidRPr="007C6197" w:rsidRDefault="007C6197" w:rsidP="009C1081">
      <w:pPr>
        <w:ind w:right="107"/>
        <w:rPr>
          <w:sz w:val="24"/>
          <w:szCs w:val="24"/>
        </w:rPr>
      </w:pPr>
    </w:p>
    <w:p w14:paraId="195C0588" w14:textId="6459A218" w:rsidR="007C6197" w:rsidRPr="007C6197" w:rsidRDefault="00823A6F" w:rsidP="009C1081">
      <w:pPr>
        <w:ind w:right="107"/>
        <w:rPr>
          <w:sz w:val="24"/>
          <w:szCs w:val="24"/>
        </w:rPr>
      </w:pPr>
      <w:r>
        <w:rPr>
          <w:noProof/>
          <w:sz w:val="24"/>
          <w:szCs w:val="24"/>
        </w:rPr>
        <w:drawing>
          <wp:inline distT="0" distB="0" distL="0" distR="0" wp14:anchorId="2BC2D56B" wp14:editId="32C25592">
            <wp:extent cx="2324100" cy="1135380"/>
            <wp:effectExtent l="0" t="0" r="0" b="7620"/>
            <wp:docPr id="1829977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24100" cy="1135380"/>
                    </a:xfrm>
                    <a:prstGeom prst="rect">
                      <a:avLst/>
                    </a:prstGeom>
                    <a:noFill/>
                  </pic:spPr>
                </pic:pic>
              </a:graphicData>
            </a:graphic>
          </wp:inline>
        </w:drawing>
      </w:r>
    </w:p>
    <w:p w14:paraId="7A4CDEE9" w14:textId="77777777" w:rsidR="007C6197" w:rsidRPr="007C6197" w:rsidRDefault="007C6197" w:rsidP="009C1081">
      <w:pPr>
        <w:ind w:right="107"/>
        <w:rPr>
          <w:sz w:val="24"/>
          <w:szCs w:val="24"/>
        </w:rPr>
      </w:pPr>
    </w:p>
    <w:p w14:paraId="7FF66D8F" w14:textId="77777777" w:rsidR="007C6197" w:rsidRPr="00823A6F" w:rsidRDefault="007C6197" w:rsidP="009C1081">
      <w:pPr>
        <w:ind w:right="107"/>
        <w:rPr>
          <w:i/>
          <w:iCs/>
          <w:sz w:val="24"/>
          <w:szCs w:val="24"/>
        </w:rPr>
      </w:pPr>
    </w:p>
    <w:p w14:paraId="2BD6061B" w14:textId="77777777" w:rsidR="007C6197" w:rsidRPr="00823A6F" w:rsidRDefault="007C6197" w:rsidP="009C1081">
      <w:pPr>
        <w:ind w:right="107"/>
        <w:rPr>
          <w:i/>
          <w:iCs/>
          <w:sz w:val="24"/>
          <w:szCs w:val="24"/>
        </w:rPr>
      </w:pPr>
      <w:r w:rsidRPr="00823A6F">
        <w:rPr>
          <w:i/>
          <w:iCs/>
          <w:sz w:val="24"/>
          <w:szCs w:val="24"/>
        </w:rPr>
        <w:t>Figure 2 displays the drama triangle with the ‘drama’ occurring in the middle.</w:t>
      </w:r>
    </w:p>
    <w:p w14:paraId="65E60FD3" w14:textId="77777777" w:rsidR="00823A6F" w:rsidRPr="007C6197" w:rsidRDefault="00823A6F" w:rsidP="009C1081">
      <w:pPr>
        <w:ind w:right="107"/>
        <w:rPr>
          <w:sz w:val="24"/>
          <w:szCs w:val="24"/>
        </w:rPr>
      </w:pPr>
    </w:p>
    <w:p w14:paraId="4CB4F6BA" w14:textId="77777777" w:rsidR="007C6197" w:rsidRDefault="007C6197" w:rsidP="009C1081">
      <w:pPr>
        <w:ind w:right="107"/>
        <w:rPr>
          <w:sz w:val="24"/>
          <w:szCs w:val="24"/>
        </w:rPr>
      </w:pPr>
      <w:r w:rsidRPr="007C6197">
        <w:rPr>
          <w:sz w:val="24"/>
          <w:szCs w:val="24"/>
        </w:rPr>
        <w:t xml:space="preserve">The role of the ‘rescuer’ within policing situations is the police themselves, this role takes care of the victim, the role however can give little credit to the victim to care of themselves and do things the victim could do for </w:t>
      </w:r>
      <w:proofErr w:type="gramStart"/>
      <w:r w:rsidRPr="007C6197">
        <w:rPr>
          <w:sz w:val="24"/>
          <w:szCs w:val="24"/>
        </w:rPr>
        <w:t>themself, and</w:t>
      </w:r>
      <w:proofErr w:type="gramEnd"/>
      <w:r w:rsidRPr="007C6197">
        <w:rPr>
          <w:sz w:val="24"/>
          <w:szCs w:val="24"/>
        </w:rPr>
        <w:t xml:space="preserve"> is prone to unnecessary involvement. The role of the ‘victim’ is one where the individual has little self-value and appears to be helpless. The role of the ‘persecutor’ or ‘subject’ in policing situations is one where the indicial doesn’t value </w:t>
      </w:r>
      <w:proofErr w:type="gramStart"/>
      <w:r w:rsidRPr="007C6197">
        <w:rPr>
          <w:sz w:val="24"/>
          <w:szCs w:val="24"/>
        </w:rPr>
        <w:t>others</w:t>
      </w:r>
      <w:proofErr w:type="gramEnd"/>
      <w:r w:rsidRPr="007C6197">
        <w:rPr>
          <w:sz w:val="24"/>
          <w:szCs w:val="24"/>
        </w:rPr>
        <w:t xml:space="preserve"> views, this role can often neglect themselves to be the persecutor and see themselves as the ‘victim’ for example a repeat offender who sees themselves as targeted by police.</w:t>
      </w:r>
    </w:p>
    <w:p w14:paraId="3D4BB990" w14:textId="77777777" w:rsidR="00F06789" w:rsidRPr="007C6197" w:rsidRDefault="00F06789" w:rsidP="009C1081">
      <w:pPr>
        <w:ind w:right="107"/>
        <w:rPr>
          <w:sz w:val="24"/>
          <w:szCs w:val="24"/>
        </w:rPr>
      </w:pPr>
    </w:p>
    <w:p w14:paraId="556A0AE5" w14:textId="77777777" w:rsidR="007C6197" w:rsidRDefault="007C6197" w:rsidP="009C1081">
      <w:pPr>
        <w:ind w:right="107"/>
        <w:rPr>
          <w:sz w:val="24"/>
          <w:szCs w:val="24"/>
        </w:rPr>
      </w:pPr>
      <w:r w:rsidRPr="007C6197">
        <w:rPr>
          <w:sz w:val="24"/>
          <w:szCs w:val="24"/>
        </w:rPr>
        <w:t>To break the drama triangle and deescalate conflict individuals must “create positive variants and work presently together” (psychotherapyresources.com. 2022).  This leads to a separate model being created called the ‘empowerment dynamic’ (Emerald) in this model the ‘rescuer’ becomes the ‘coach’, who’s role is to provide encouragement and support.  The victim becomes the ‘creator’ who focuses on the desired outcome and takes steps towards this. The ‘persecutor’ becomes the ‘challenger’ who holds the creator responsible while encouraging and focusing on development.</w:t>
      </w:r>
    </w:p>
    <w:p w14:paraId="200EF692" w14:textId="77777777" w:rsidR="00F06789" w:rsidRPr="007C6197" w:rsidRDefault="00F06789" w:rsidP="009C1081">
      <w:pPr>
        <w:ind w:right="107"/>
        <w:rPr>
          <w:sz w:val="24"/>
          <w:szCs w:val="24"/>
        </w:rPr>
      </w:pPr>
    </w:p>
    <w:p w14:paraId="6030DE6A" w14:textId="77777777" w:rsidR="007C6197" w:rsidRDefault="007C6197" w:rsidP="009C1081">
      <w:pPr>
        <w:ind w:right="107"/>
        <w:rPr>
          <w:sz w:val="24"/>
          <w:szCs w:val="24"/>
        </w:rPr>
      </w:pPr>
      <w:r w:rsidRPr="007C6197">
        <w:rPr>
          <w:sz w:val="24"/>
          <w:szCs w:val="24"/>
        </w:rPr>
        <w:lastRenderedPageBreak/>
        <w:t xml:space="preserve">The issue with the ‘drama triangle’ is the idea that within the conflict situation there are only three responses, it could be difficult to identify who is who in such situations with the limited behaviours detailed in the model, this would be especially difficult in a situation where more than three people are present. </w:t>
      </w:r>
    </w:p>
    <w:p w14:paraId="05CE21E7" w14:textId="77777777" w:rsidR="00077F2E" w:rsidRDefault="00077F2E" w:rsidP="009C1081">
      <w:pPr>
        <w:ind w:right="107"/>
        <w:rPr>
          <w:sz w:val="24"/>
          <w:szCs w:val="24"/>
        </w:rPr>
      </w:pPr>
    </w:p>
    <w:p w14:paraId="20A01A34" w14:textId="519CC181" w:rsidR="00077F2E" w:rsidRPr="007C6197" w:rsidRDefault="00077F2E" w:rsidP="00077F2E">
      <w:pPr>
        <w:ind w:right="107"/>
        <w:rPr>
          <w:sz w:val="24"/>
          <w:szCs w:val="24"/>
        </w:rPr>
      </w:pPr>
      <w:r w:rsidRPr="007C6197">
        <w:rPr>
          <w:sz w:val="24"/>
          <w:szCs w:val="24"/>
        </w:rPr>
        <w:t xml:space="preserve">When dealing with similar situations in the future, the </w:t>
      </w:r>
      <w:r w:rsidR="00E406DF">
        <w:rPr>
          <w:sz w:val="24"/>
          <w:szCs w:val="24"/>
        </w:rPr>
        <w:t xml:space="preserve">steps I would change </w:t>
      </w:r>
      <w:r w:rsidRPr="007C6197">
        <w:rPr>
          <w:sz w:val="24"/>
          <w:szCs w:val="24"/>
        </w:rPr>
        <w:t>is not take the first thing that is disclosed to me as the truth, as I was initially ready to arrest the male for burglary before further information regarding the correct offence was passed onto me.</w:t>
      </w:r>
    </w:p>
    <w:p w14:paraId="391A0B1E" w14:textId="496DEAB9" w:rsidR="00077F2E" w:rsidRPr="007C6197" w:rsidRDefault="00077F2E" w:rsidP="00077F2E">
      <w:pPr>
        <w:ind w:right="107"/>
        <w:rPr>
          <w:sz w:val="24"/>
          <w:szCs w:val="24"/>
        </w:rPr>
      </w:pPr>
      <w:r w:rsidRPr="007C6197">
        <w:rPr>
          <w:sz w:val="24"/>
          <w:szCs w:val="24"/>
        </w:rPr>
        <w:t xml:space="preserve">During any policing incident the National Decision Model (NDM) (college of policing, 2014) should be used, this ensures officers come to the best possible decision, the national decision model has five sections, gather information and intelligence, assess risk and threat, consider </w:t>
      </w:r>
      <w:proofErr w:type="gramStart"/>
      <w:r w:rsidRPr="007C6197">
        <w:rPr>
          <w:sz w:val="24"/>
          <w:szCs w:val="24"/>
        </w:rPr>
        <w:t>powers</w:t>
      </w:r>
      <w:proofErr w:type="gramEnd"/>
      <w:r w:rsidRPr="007C6197">
        <w:rPr>
          <w:sz w:val="24"/>
          <w:szCs w:val="24"/>
        </w:rPr>
        <w:t xml:space="preserve"> and polices, identify options and contingencies, and take action and review. This is something I did continuously while dealing with this incident, I gathered information on the allegations from both parties, assessed the risk presented to both parties and myself due to the allegation, and considered my powers and policies which in this case was my power of arrest, identified options and contingencies </w:t>
      </w:r>
      <w:proofErr w:type="spellStart"/>
      <w:proofErr w:type="gramStart"/>
      <w:r w:rsidRPr="007C6197">
        <w:rPr>
          <w:sz w:val="24"/>
          <w:szCs w:val="24"/>
        </w:rPr>
        <w:t>e,g</w:t>
      </w:r>
      <w:proofErr w:type="spellEnd"/>
      <w:proofErr w:type="gramEnd"/>
      <w:r w:rsidRPr="007C6197">
        <w:rPr>
          <w:sz w:val="24"/>
          <w:szCs w:val="24"/>
        </w:rPr>
        <w:t xml:space="preserve"> the male's reaction to being placed under arrest. </w:t>
      </w:r>
      <w:r w:rsidR="001D4CD3">
        <w:rPr>
          <w:sz w:val="24"/>
          <w:szCs w:val="24"/>
        </w:rPr>
        <w:t>I</w:t>
      </w:r>
      <w:r w:rsidRPr="007C6197">
        <w:rPr>
          <w:sz w:val="24"/>
          <w:szCs w:val="24"/>
        </w:rPr>
        <w:t xml:space="preserve"> then </w:t>
      </w:r>
      <w:proofErr w:type="gramStart"/>
      <w:r w:rsidRPr="007C6197">
        <w:rPr>
          <w:sz w:val="24"/>
          <w:szCs w:val="24"/>
        </w:rPr>
        <w:t>took action</w:t>
      </w:r>
      <w:proofErr w:type="gramEnd"/>
      <w:r w:rsidRPr="007C6197">
        <w:rPr>
          <w:sz w:val="24"/>
          <w:szCs w:val="24"/>
        </w:rPr>
        <w:t xml:space="preserve">, which was arresting the male and placing him in rear handcuffs. When considering my use of force, which in this case was handcuffing, I used the J-PLANE pneumonic, assessing if the force I was considering was justified, proportionate, legal, accountable, necessary, and ethical. </w:t>
      </w:r>
    </w:p>
    <w:p w14:paraId="5A39414C" w14:textId="77777777" w:rsidR="00F06789" w:rsidRPr="007C6197" w:rsidRDefault="00F06789" w:rsidP="009C1081">
      <w:pPr>
        <w:ind w:right="107"/>
        <w:rPr>
          <w:sz w:val="24"/>
          <w:szCs w:val="24"/>
        </w:rPr>
      </w:pPr>
    </w:p>
    <w:p w14:paraId="4DD15F93" w14:textId="499B2BA6" w:rsidR="007C6197" w:rsidRDefault="00F22E96" w:rsidP="009C1081">
      <w:pPr>
        <w:ind w:right="107"/>
        <w:rPr>
          <w:sz w:val="24"/>
          <w:szCs w:val="24"/>
        </w:rPr>
      </w:pPr>
      <w:r>
        <w:rPr>
          <w:sz w:val="24"/>
          <w:szCs w:val="24"/>
        </w:rPr>
        <w:t>In conclusion</w:t>
      </w:r>
      <w:r w:rsidR="007C6197" w:rsidRPr="007C6197">
        <w:rPr>
          <w:sz w:val="24"/>
          <w:szCs w:val="24"/>
        </w:rPr>
        <w:t>, I am plea</w:t>
      </w:r>
      <w:r>
        <w:rPr>
          <w:sz w:val="24"/>
          <w:szCs w:val="24"/>
        </w:rPr>
        <w:t>sed</w:t>
      </w:r>
      <w:r w:rsidR="007C6197" w:rsidRPr="007C6197">
        <w:rPr>
          <w:sz w:val="24"/>
          <w:szCs w:val="24"/>
        </w:rPr>
        <w:t xml:space="preserve">. I was able to use tactical verbal </w:t>
      </w:r>
      <w:r w:rsidR="001D4CD3">
        <w:rPr>
          <w:sz w:val="24"/>
          <w:szCs w:val="24"/>
        </w:rPr>
        <w:t>communication</w:t>
      </w:r>
      <w:r w:rsidR="007C6197" w:rsidRPr="007C6197">
        <w:rPr>
          <w:sz w:val="24"/>
          <w:szCs w:val="24"/>
        </w:rPr>
        <w:t xml:space="preserve"> </w:t>
      </w:r>
      <w:r w:rsidR="00C835AF">
        <w:rPr>
          <w:sz w:val="24"/>
          <w:szCs w:val="24"/>
        </w:rPr>
        <w:t xml:space="preserve">such as the </w:t>
      </w:r>
      <w:r w:rsidR="001D4CD3">
        <w:rPr>
          <w:sz w:val="24"/>
          <w:szCs w:val="24"/>
        </w:rPr>
        <w:t>ability</w:t>
      </w:r>
      <w:r w:rsidR="00C835AF">
        <w:rPr>
          <w:sz w:val="24"/>
          <w:szCs w:val="24"/>
        </w:rPr>
        <w:t xml:space="preserve"> to build </w:t>
      </w:r>
      <w:r w:rsidR="001D4CD3">
        <w:rPr>
          <w:sz w:val="24"/>
          <w:szCs w:val="24"/>
        </w:rPr>
        <w:t>rapport</w:t>
      </w:r>
      <w:r w:rsidR="00C835AF">
        <w:rPr>
          <w:sz w:val="24"/>
          <w:szCs w:val="24"/>
        </w:rPr>
        <w:t xml:space="preserve"> and my style of questioning using both open and closed questions and </w:t>
      </w:r>
      <w:r w:rsidR="001D4CD3">
        <w:rPr>
          <w:sz w:val="24"/>
          <w:szCs w:val="24"/>
        </w:rPr>
        <w:t>activity</w:t>
      </w:r>
      <w:r w:rsidR="00C835AF">
        <w:rPr>
          <w:sz w:val="24"/>
          <w:szCs w:val="24"/>
        </w:rPr>
        <w:t xml:space="preserve"> listing when the male gave his </w:t>
      </w:r>
      <w:r w:rsidR="005816D0">
        <w:rPr>
          <w:sz w:val="24"/>
          <w:szCs w:val="24"/>
        </w:rPr>
        <w:t>answers</w:t>
      </w:r>
      <w:r w:rsidR="000E167D">
        <w:rPr>
          <w:sz w:val="24"/>
          <w:szCs w:val="24"/>
        </w:rPr>
        <w:t xml:space="preserve">, to paint the best picture of what had </w:t>
      </w:r>
      <w:r w:rsidR="007A3D65">
        <w:rPr>
          <w:sz w:val="24"/>
          <w:szCs w:val="24"/>
        </w:rPr>
        <w:t>occurred</w:t>
      </w:r>
      <w:r w:rsidR="00F86D50">
        <w:rPr>
          <w:sz w:val="24"/>
          <w:szCs w:val="24"/>
        </w:rPr>
        <w:t>.</w:t>
      </w:r>
      <w:r w:rsidR="00C835AF">
        <w:rPr>
          <w:sz w:val="24"/>
          <w:szCs w:val="24"/>
        </w:rPr>
        <w:t xml:space="preserve"> </w:t>
      </w:r>
      <w:r w:rsidR="000E167D">
        <w:rPr>
          <w:sz w:val="24"/>
          <w:szCs w:val="24"/>
        </w:rPr>
        <w:t>I was able t</w:t>
      </w:r>
      <w:r w:rsidR="007C6197" w:rsidRPr="007C6197">
        <w:rPr>
          <w:sz w:val="24"/>
          <w:szCs w:val="24"/>
        </w:rPr>
        <w:t xml:space="preserve">o prevent any conflict resulting in a physical altercation, where one could </w:t>
      </w:r>
      <w:proofErr w:type="gramStart"/>
      <w:r w:rsidR="007C6197" w:rsidRPr="007C6197">
        <w:rPr>
          <w:sz w:val="24"/>
          <w:szCs w:val="24"/>
        </w:rPr>
        <w:t>of</w:t>
      </w:r>
      <w:proofErr w:type="gramEnd"/>
      <w:r w:rsidR="007C6197" w:rsidRPr="007C6197">
        <w:rPr>
          <w:sz w:val="24"/>
          <w:szCs w:val="24"/>
        </w:rPr>
        <w:t xml:space="preserve"> easily occurred given the nature of the offence and the </w:t>
      </w:r>
      <w:r w:rsidR="001D4CD3">
        <w:rPr>
          <w:sz w:val="24"/>
          <w:szCs w:val="24"/>
        </w:rPr>
        <w:t>male's</w:t>
      </w:r>
      <w:r w:rsidR="007C6197" w:rsidRPr="007C6197">
        <w:rPr>
          <w:sz w:val="24"/>
          <w:szCs w:val="24"/>
        </w:rPr>
        <w:t xml:space="preserve"> violent markers. The ability to use tactical verbal communications to </w:t>
      </w:r>
      <w:r w:rsidR="00C835AF">
        <w:rPr>
          <w:sz w:val="24"/>
          <w:szCs w:val="24"/>
        </w:rPr>
        <w:t>de-escalate a situation is far more important than the ability to manage conflict in a physical manner, not only for the safety of officers and subjects</w:t>
      </w:r>
      <w:r w:rsidR="007C6197" w:rsidRPr="007C6197">
        <w:rPr>
          <w:sz w:val="24"/>
          <w:szCs w:val="24"/>
        </w:rPr>
        <w:t xml:space="preserve"> but also to develop police trust.</w:t>
      </w:r>
      <w:r w:rsidR="005B579E">
        <w:rPr>
          <w:sz w:val="24"/>
          <w:szCs w:val="24"/>
        </w:rPr>
        <w:t xml:space="preserve"> I did use force during this incident in the form of handcuffing and looking back the male could well </w:t>
      </w:r>
      <w:proofErr w:type="gramStart"/>
      <w:r w:rsidR="005B579E">
        <w:rPr>
          <w:sz w:val="24"/>
          <w:szCs w:val="24"/>
        </w:rPr>
        <w:t>of</w:t>
      </w:r>
      <w:proofErr w:type="gramEnd"/>
      <w:r w:rsidR="005B579E">
        <w:rPr>
          <w:sz w:val="24"/>
          <w:szCs w:val="24"/>
        </w:rPr>
        <w:t xml:space="preserve"> remained calm </w:t>
      </w:r>
      <w:r w:rsidR="00691969">
        <w:rPr>
          <w:sz w:val="24"/>
          <w:szCs w:val="24"/>
        </w:rPr>
        <w:t>had he not been handcuffed, however</w:t>
      </w:r>
      <w:r w:rsidR="001D4CD3">
        <w:rPr>
          <w:sz w:val="24"/>
          <w:szCs w:val="24"/>
        </w:rPr>
        <w:t>,</w:t>
      </w:r>
      <w:r w:rsidR="00691969">
        <w:rPr>
          <w:sz w:val="24"/>
          <w:szCs w:val="24"/>
        </w:rPr>
        <w:t xml:space="preserve"> given the same situation again I would not change my decision as I feel it is much </w:t>
      </w:r>
      <w:r w:rsidR="001D4CD3">
        <w:rPr>
          <w:sz w:val="24"/>
          <w:szCs w:val="24"/>
        </w:rPr>
        <w:t>safer</w:t>
      </w:r>
      <w:r w:rsidR="00691969">
        <w:rPr>
          <w:sz w:val="24"/>
          <w:szCs w:val="24"/>
        </w:rPr>
        <w:t xml:space="preserve"> </w:t>
      </w:r>
      <w:r w:rsidR="005816D0">
        <w:rPr>
          <w:sz w:val="24"/>
          <w:szCs w:val="24"/>
        </w:rPr>
        <w:t>as I did not know the male or what he was capable of.</w:t>
      </w:r>
    </w:p>
    <w:p w14:paraId="273BBBD4" w14:textId="77777777" w:rsidR="00F06789" w:rsidRPr="007C6197" w:rsidRDefault="00F06789" w:rsidP="009C1081">
      <w:pPr>
        <w:ind w:right="107"/>
        <w:rPr>
          <w:sz w:val="24"/>
          <w:szCs w:val="24"/>
        </w:rPr>
      </w:pPr>
    </w:p>
    <w:p w14:paraId="744C66C9" w14:textId="77777777" w:rsidR="007C6197" w:rsidRPr="007C6197" w:rsidRDefault="007C6197" w:rsidP="009C1081">
      <w:pPr>
        <w:ind w:right="107"/>
        <w:rPr>
          <w:sz w:val="24"/>
          <w:szCs w:val="24"/>
        </w:rPr>
      </w:pPr>
    </w:p>
    <w:p w14:paraId="3B3526AE" w14:textId="016C58FD" w:rsidR="00025650" w:rsidRPr="006B6CC2" w:rsidRDefault="007C6197" w:rsidP="006B6CC2">
      <w:pPr>
        <w:ind w:right="107"/>
        <w:jc w:val="both"/>
        <w:rPr>
          <w:sz w:val="24"/>
          <w:szCs w:val="24"/>
        </w:rPr>
      </w:pPr>
      <w:r w:rsidRPr="007C6197">
        <w:rPr>
          <w:sz w:val="24"/>
          <w:szCs w:val="24"/>
        </w:rPr>
        <w:t>Word count = 2</w:t>
      </w:r>
      <w:r w:rsidR="00BE5A24">
        <w:rPr>
          <w:sz w:val="24"/>
          <w:szCs w:val="24"/>
        </w:rPr>
        <w:t>199</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EDFE320" w14:textId="5C8ADB1C" w:rsidR="00A37917" w:rsidRDefault="00A37917" w:rsidP="00416DF3">
      <w:pPr>
        <w:ind w:right="107"/>
        <w:jc w:val="both"/>
        <w:rPr>
          <w:sz w:val="24"/>
          <w:szCs w:val="24"/>
        </w:rPr>
      </w:pPr>
      <w:r w:rsidRPr="00A37917">
        <w:rPr>
          <w:sz w:val="24"/>
          <w:szCs w:val="24"/>
        </w:rPr>
        <w:t xml:space="preserve">The new victim's code of practice was first published in March 2021 by the College of Policing (COP, 2021).  The code sets out 12 rights, which outline the minimum standards that must be provided to victims of crime. As well as setting out these 12 rights, the code also states how officers should treat victims of crime, with victims having the right to “be treated with respect, dignity, sensitivity, </w:t>
      </w:r>
      <w:proofErr w:type="gramStart"/>
      <w:r w:rsidRPr="00A37917">
        <w:rPr>
          <w:sz w:val="24"/>
          <w:szCs w:val="24"/>
        </w:rPr>
        <w:t>compassion</w:t>
      </w:r>
      <w:proofErr w:type="gramEnd"/>
      <w:r w:rsidRPr="00A37917">
        <w:rPr>
          <w:sz w:val="24"/>
          <w:szCs w:val="24"/>
        </w:rPr>
        <w:t xml:space="preserve"> and courtesy. Make informed choices that are fully respected. Have their privacy respected by officers and staff in accordance with their obligations under the relevant privacy and data protection laws. Have services provided to assist them and their family to understand and engage with the criminal justice process and have those services offered in a professional manner, without discrimination of any kind.” (COP, 2021).</w:t>
      </w:r>
      <w:r w:rsidR="00BE19BE">
        <w:rPr>
          <w:sz w:val="24"/>
          <w:szCs w:val="24"/>
        </w:rPr>
        <w:t xml:space="preserve"> </w:t>
      </w:r>
      <w:r w:rsidRPr="00A37917">
        <w:rPr>
          <w:sz w:val="24"/>
          <w:szCs w:val="24"/>
        </w:rPr>
        <w:t>As a frontline officer and first responder, I can often deal with victims and witnesses who have never had any dealings with the Criminal Justice System (CJS); this makes it imperative that the victim's code of practice is upheld and the CJS is explained to the individuals.</w:t>
      </w:r>
      <w:r w:rsidR="001A1C1E">
        <w:rPr>
          <w:sz w:val="24"/>
          <w:szCs w:val="24"/>
        </w:rPr>
        <w:t xml:space="preserve"> C</w:t>
      </w:r>
      <w:r w:rsidR="00A451C0">
        <w:rPr>
          <w:sz w:val="24"/>
          <w:szCs w:val="24"/>
        </w:rPr>
        <w:t>l</w:t>
      </w:r>
      <w:r w:rsidR="001A1C1E">
        <w:rPr>
          <w:sz w:val="24"/>
          <w:szCs w:val="24"/>
        </w:rPr>
        <w:t xml:space="preserve">amp, 2022 highlights how some aspects of the </w:t>
      </w:r>
      <w:r w:rsidR="007554FF">
        <w:rPr>
          <w:sz w:val="24"/>
          <w:szCs w:val="24"/>
        </w:rPr>
        <w:t>victim's code are not routinely met and even suggests that the public is aware of this, with one response even suggesting that officers themselves are not aware</w:t>
      </w:r>
      <w:r w:rsidR="00645E21">
        <w:rPr>
          <w:sz w:val="24"/>
          <w:szCs w:val="24"/>
        </w:rPr>
        <w:t xml:space="preserve"> of the code and </w:t>
      </w:r>
      <w:r w:rsidR="007554FF">
        <w:rPr>
          <w:sz w:val="24"/>
          <w:szCs w:val="24"/>
        </w:rPr>
        <w:t xml:space="preserve">are not adequately trained in relation to it. </w:t>
      </w:r>
      <w:r w:rsidR="00416DF3">
        <w:rPr>
          <w:sz w:val="24"/>
          <w:szCs w:val="24"/>
        </w:rPr>
        <w:t>“</w:t>
      </w:r>
      <w:proofErr w:type="gramStart"/>
      <w:r w:rsidR="00416DF3" w:rsidRPr="00416DF3">
        <w:rPr>
          <w:sz w:val="24"/>
          <w:szCs w:val="24"/>
        </w:rPr>
        <w:t>while</w:t>
      </w:r>
      <w:proofErr w:type="gramEnd"/>
      <w:r w:rsidR="00416DF3" w:rsidRPr="00416DF3">
        <w:rPr>
          <w:sz w:val="24"/>
          <w:szCs w:val="24"/>
        </w:rPr>
        <w:t xml:space="preserve"> police officers should provide information about RJ </w:t>
      </w:r>
      <w:r w:rsidR="00FB2C48">
        <w:rPr>
          <w:sz w:val="24"/>
          <w:szCs w:val="24"/>
        </w:rPr>
        <w:t xml:space="preserve">(Restorative justice) </w:t>
      </w:r>
      <w:r w:rsidR="00416DF3" w:rsidRPr="00416DF3">
        <w:rPr>
          <w:sz w:val="24"/>
          <w:szCs w:val="24"/>
        </w:rPr>
        <w:t>to victims, one respondent said they did</w:t>
      </w:r>
      <w:r w:rsidR="00416DF3">
        <w:rPr>
          <w:sz w:val="24"/>
          <w:szCs w:val="24"/>
        </w:rPr>
        <w:t xml:space="preserve"> </w:t>
      </w:r>
      <w:r w:rsidR="00416DF3" w:rsidRPr="00416DF3">
        <w:rPr>
          <w:sz w:val="24"/>
          <w:szCs w:val="24"/>
        </w:rPr>
        <w:t>not believe this was happening routinely. Another respondent said that funding cuts mean</w:t>
      </w:r>
      <w:r w:rsidR="00416DF3">
        <w:rPr>
          <w:sz w:val="24"/>
          <w:szCs w:val="24"/>
        </w:rPr>
        <w:t xml:space="preserve">t </w:t>
      </w:r>
      <w:r w:rsidR="00416DF3" w:rsidRPr="00416DF3">
        <w:rPr>
          <w:sz w:val="24"/>
          <w:szCs w:val="24"/>
        </w:rPr>
        <w:t>they are no longer providing training for frontline officers at all.</w:t>
      </w:r>
      <w:r w:rsidR="00920380">
        <w:rPr>
          <w:sz w:val="24"/>
          <w:szCs w:val="24"/>
        </w:rPr>
        <w:t>”</w:t>
      </w:r>
      <w:r w:rsidR="00416DF3">
        <w:rPr>
          <w:sz w:val="24"/>
          <w:szCs w:val="24"/>
        </w:rPr>
        <w:t xml:space="preserve"> (Clamp, 2022). This article</w:t>
      </w:r>
      <w:r w:rsidR="00920380">
        <w:rPr>
          <w:sz w:val="24"/>
          <w:szCs w:val="24"/>
        </w:rPr>
        <w:t xml:space="preserve">, however, does focus on Restorative justice; it should be considered that if this aspect of the victim's code and criminal justice system are not being covered or explained to victims, then it is likely that many other elements of the </w:t>
      </w:r>
      <w:proofErr w:type="gramStart"/>
      <w:r w:rsidR="00920380">
        <w:rPr>
          <w:sz w:val="24"/>
          <w:szCs w:val="24"/>
        </w:rPr>
        <w:t>victims</w:t>
      </w:r>
      <w:proofErr w:type="gramEnd"/>
      <w:r w:rsidR="00920380">
        <w:rPr>
          <w:sz w:val="24"/>
          <w:szCs w:val="24"/>
        </w:rPr>
        <w:t xml:space="preserve"> code are also being left out.</w:t>
      </w:r>
    </w:p>
    <w:p w14:paraId="117CD10F" w14:textId="77777777" w:rsidR="009215F0" w:rsidRPr="00A37917" w:rsidRDefault="009215F0" w:rsidP="00A37917">
      <w:pPr>
        <w:ind w:right="107"/>
        <w:jc w:val="both"/>
        <w:rPr>
          <w:sz w:val="24"/>
          <w:szCs w:val="24"/>
        </w:rPr>
      </w:pPr>
    </w:p>
    <w:p w14:paraId="0E1917D2" w14:textId="77777777" w:rsidR="00A37917" w:rsidRDefault="00A37917" w:rsidP="00A37917">
      <w:pPr>
        <w:ind w:right="107"/>
        <w:jc w:val="both"/>
        <w:rPr>
          <w:sz w:val="24"/>
          <w:szCs w:val="24"/>
        </w:rPr>
      </w:pPr>
      <w:r w:rsidRPr="00A37917">
        <w:rPr>
          <w:sz w:val="24"/>
          <w:szCs w:val="24"/>
        </w:rPr>
        <w:lastRenderedPageBreak/>
        <w:t>In this essay, I will detail and critically explore a policing incident in which I attended and played a significant role with both the offender and the victim. While exploring this incident, I will reference specific rights within the victim's code of practice and how they helped the victim through the criminal justice system.</w:t>
      </w:r>
    </w:p>
    <w:p w14:paraId="5E8D7B7B" w14:textId="77777777" w:rsidR="009215F0" w:rsidRDefault="009215F0" w:rsidP="00A37917">
      <w:pPr>
        <w:ind w:right="107"/>
        <w:jc w:val="both"/>
        <w:rPr>
          <w:sz w:val="24"/>
          <w:szCs w:val="24"/>
        </w:rPr>
      </w:pPr>
    </w:p>
    <w:p w14:paraId="0F757CC9" w14:textId="20A22312" w:rsidR="00B20CAE" w:rsidRDefault="00B20CAE" w:rsidP="00A37917">
      <w:pPr>
        <w:ind w:right="107"/>
        <w:jc w:val="both"/>
        <w:rPr>
          <w:sz w:val="24"/>
          <w:szCs w:val="24"/>
        </w:rPr>
      </w:pPr>
      <w:r>
        <w:rPr>
          <w:sz w:val="24"/>
          <w:szCs w:val="24"/>
        </w:rPr>
        <w:t xml:space="preserve">I will again use the Gibbs reflective model </w:t>
      </w:r>
      <w:r w:rsidR="00F62F43">
        <w:rPr>
          <w:sz w:val="24"/>
          <w:szCs w:val="24"/>
        </w:rPr>
        <w:t xml:space="preserve">1998 </w:t>
      </w:r>
      <w:r>
        <w:rPr>
          <w:sz w:val="24"/>
          <w:szCs w:val="24"/>
        </w:rPr>
        <w:t xml:space="preserve">as a structure </w:t>
      </w:r>
      <w:r w:rsidR="00F62F43">
        <w:rPr>
          <w:sz w:val="24"/>
          <w:szCs w:val="24"/>
        </w:rPr>
        <w:t>throughout</w:t>
      </w:r>
      <w:r w:rsidR="00877538">
        <w:rPr>
          <w:sz w:val="24"/>
          <w:szCs w:val="24"/>
        </w:rPr>
        <w:t>. This</w:t>
      </w:r>
      <w:r w:rsidR="00F62F43">
        <w:rPr>
          <w:sz w:val="24"/>
          <w:szCs w:val="24"/>
        </w:rPr>
        <w:t xml:space="preserve"> structure has proved useful to me in previous essays</w:t>
      </w:r>
      <w:r w:rsidR="00877538">
        <w:rPr>
          <w:sz w:val="24"/>
          <w:szCs w:val="24"/>
        </w:rPr>
        <w:t>. This model</w:t>
      </w:r>
      <w:r w:rsidR="00F730EB">
        <w:rPr>
          <w:sz w:val="24"/>
          <w:szCs w:val="24"/>
        </w:rPr>
        <w:t xml:space="preserve"> details a description </w:t>
      </w:r>
      <w:r w:rsidR="00A2595B">
        <w:rPr>
          <w:sz w:val="24"/>
          <w:szCs w:val="24"/>
        </w:rPr>
        <w:t xml:space="preserve">where I </w:t>
      </w:r>
      <w:r w:rsidR="00FD2A15">
        <w:rPr>
          <w:sz w:val="24"/>
          <w:szCs w:val="24"/>
        </w:rPr>
        <w:t>detail a call I have been to</w:t>
      </w:r>
      <w:r w:rsidR="00A2595B">
        <w:rPr>
          <w:sz w:val="24"/>
          <w:szCs w:val="24"/>
        </w:rPr>
        <w:t xml:space="preserve">. </w:t>
      </w:r>
      <w:r w:rsidR="00FD2A15">
        <w:rPr>
          <w:sz w:val="24"/>
          <w:szCs w:val="24"/>
        </w:rPr>
        <w:t>Feelings where I will detail</w:t>
      </w:r>
      <w:r w:rsidR="00A2595B">
        <w:rPr>
          <w:sz w:val="24"/>
          <w:szCs w:val="24"/>
        </w:rPr>
        <w:t xml:space="preserve"> what I was th</w:t>
      </w:r>
      <w:r w:rsidR="00FD2A15">
        <w:rPr>
          <w:sz w:val="24"/>
          <w:szCs w:val="24"/>
        </w:rPr>
        <w:t xml:space="preserve">inking during the call. Evaluation </w:t>
      </w:r>
      <w:r w:rsidR="00C2188B">
        <w:rPr>
          <w:sz w:val="24"/>
          <w:szCs w:val="24"/>
        </w:rPr>
        <w:t>where I will explain what went well and what didn’t go well in the call.</w:t>
      </w:r>
      <w:r w:rsidR="002C4A90">
        <w:rPr>
          <w:sz w:val="24"/>
          <w:szCs w:val="24"/>
        </w:rPr>
        <w:t xml:space="preserve"> Analysis where I will try to explain why things happed the way they did. </w:t>
      </w:r>
      <w:r w:rsidR="00F821E2">
        <w:rPr>
          <w:sz w:val="24"/>
          <w:szCs w:val="24"/>
        </w:rPr>
        <w:t xml:space="preserve">Conclusions where I will detail what I have learned from the call. </w:t>
      </w:r>
      <w:r w:rsidR="00A076BD">
        <w:rPr>
          <w:sz w:val="24"/>
          <w:szCs w:val="24"/>
        </w:rPr>
        <w:t>L</w:t>
      </w:r>
      <w:r w:rsidR="00F821E2">
        <w:rPr>
          <w:sz w:val="24"/>
          <w:szCs w:val="24"/>
        </w:rPr>
        <w:t>astly</w:t>
      </w:r>
      <w:r w:rsidR="00A076BD">
        <w:rPr>
          <w:sz w:val="24"/>
          <w:szCs w:val="24"/>
        </w:rPr>
        <w:t>,</w:t>
      </w:r>
      <w:r w:rsidR="00F821E2">
        <w:rPr>
          <w:sz w:val="24"/>
          <w:szCs w:val="24"/>
        </w:rPr>
        <w:t xml:space="preserve"> an action plan where I will detail what I would do differently in the future.</w:t>
      </w:r>
    </w:p>
    <w:p w14:paraId="6C441E04" w14:textId="77777777" w:rsidR="00B20CAE" w:rsidRPr="00A37917" w:rsidRDefault="00B20CAE" w:rsidP="00A37917">
      <w:pPr>
        <w:ind w:right="107"/>
        <w:jc w:val="both"/>
        <w:rPr>
          <w:sz w:val="24"/>
          <w:szCs w:val="24"/>
        </w:rPr>
      </w:pPr>
    </w:p>
    <w:p w14:paraId="73B39AEB" w14:textId="06BF1E0D" w:rsidR="00A37917" w:rsidRDefault="00A37917" w:rsidP="00A37917">
      <w:pPr>
        <w:ind w:right="107"/>
        <w:jc w:val="both"/>
        <w:rPr>
          <w:sz w:val="24"/>
          <w:szCs w:val="24"/>
        </w:rPr>
      </w:pPr>
      <w:r w:rsidRPr="00A37917">
        <w:rPr>
          <w:sz w:val="24"/>
          <w:szCs w:val="24"/>
        </w:rPr>
        <w:t>A call was received by the control room from the offender’s sister stating she had locked herself in the bathroom as the offender had attacked her and now has a knife; within this incident, there was another person present who was the mother of the two girls.</w:t>
      </w:r>
      <w:r w:rsidR="004B39E6">
        <w:rPr>
          <w:sz w:val="24"/>
          <w:szCs w:val="24"/>
        </w:rPr>
        <w:t xml:space="preserve"> </w:t>
      </w:r>
      <w:r w:rsidRPr="00A37917">
        <w:rPr>
          <w:sz w:val="24"/>
          <w:szCs w:val="24"/>
        </w:rPr>
        <w:t xml:space="preserve">Upon arrival, we quickly discovered the offender no longer had a knife and had calmed down significantly. </w:t>
      </w:r>
      <w:r w:rsidR="00B22D6A">
        <w:rPr>
          <w:sz w:val="24"/>
          <w:szCs w:val="24"/>
        </w:rPr>
        <w:t xml:space="preserve">My </w:t>
      </w:r>
      <w:r w:rsidRPr="00A37917">
        <w:rPr>
          <w:sz w:val="24"/>
          <w:szCs w:val="24"/>
        </w:rPr>
        <w:t>colleague t</w:t>
      </w:r>
      <w:r w:rsidR="004B39E6">
        <w:rPr>
          <w:sz w:val="24"/>
          <w:szCs w:val="24"/>
        </w:rPr>
        <w:t>ook</w:t>
      </w:r>
      <w:r w:rsidRPr="00A37917">
        <w:rPr>
          <w:sz w:val="24"/>
          <w:szCs w:val="24"/>
        </w:rPr>
        <w:t xml:space="preserve"> details from the victim and the mother, and I stayed with the offender</w:t>
      </w:r>
      <w:r w:rsidR="00B22D6A">
        <w:rPr>
          <w:sz w:val="24"/>
          <w:szCs w:val="24"/>
        </w:rPr>
        <w:t>.</w:t>
      </w:r>
    </w:p>
    <w:p w14:paraId="7A723AC3" w14:textId="77777777" w:rsidR="009215F0" w:rsidRPr="00A37917" w:rsidRDefault="009215F0" w:rsidP="00A37917">
      <w:pPr>
        <w:ind w:right="107"/>
        <w:jc w:val="both"/>
        <w:rPr>
          <w:sz w:val="24"/>
          <w:szCs w:val="24"/>
        </w:rPr>
      </w:pPr>
    </w:p>
    <w:p w14:paraId="4C4B1C16" w14:textId="25889EC6" w:rsidR="00A37917" w:rsidRDefault="00A37917" w:rsidP="00A37917">
      <w:pPr>
        <w:ind w:right="107"/>
        <w:jc w:val="both"/>
        <w:rPr>
          <w:sz w:val="24"/>
          <w:szCs w:val="24"/>
        </w:rPr>
      </w:pPr>
      <w:r w:rsidRPr="00A37917">
        <w:rPr>
          <w:sz w:val="24"/>
          <w:szCs w:val="24"/>
        </w:rPr>
        <w:t>When initially arriving at it is important as response officers we are understood. This ties in with right 1 of the code of practice, which is ‘to be able to understand and be understood’. In this situation, the parties spoke Spanish as their first language, so we needed to be clear in what we were saying</w:t>
      </w:r>
      <w:r w:rsidR="003F1850">
        <w:rPr>
          <w:sz w:val="24"/>
          <w:szCs w:val="24"/>
        </w:rPr>
        <w:t xml:space="preserve"> and was understood. </w:t>
      </w:r>
      <w:proofErr w:type="gramStart"/>
      <w:r w:rsidRPr="00A37917">
        <w:rPr>
          <w:sz w:val="24"/>
          <w:szCs w:val="24"/>
        </w:rPr>
        <w:t>In order to</w:t>
      </w:r>
      <w:proofErr w:type="gramEnd"/>
      <w:r w:rsidRPr="00A37917">
        <w:rPr>
          <w:sz w:val="24"/>
          <w:szCs w:val="24"/>
        </w:rPr>
        <w:t xml:space="preserve"> be diverse, a language line was considered; however</w:t>
      </w:r>
      <w:r w:rsidR="003F1850">
        <w:rPr>
          <w:sz w:val="24"/>
          <w:szCs w:val="24"/>
        </w:rPr>
        <w:t xml:space="preserve">, </w:t>
      </w:r>
      <w:r w:rsidRPr="00A37917">
        <w:rPr>
          <w:sz w:val="24"/>
          <w:szCs w:val="24"/>
        </w:rPr>
        <w:t xml:space="preserve">all parties had </w:t>
      </w:r>
      <w:r w:rsidR="003F1850">
        <w:rPr>
          <w:sz w:val="24"/>
          <w:szCs w:val="24"/>
        </w:rPr>
        <w:t>a good understanding of English</w:t>
      </w:r>
      <w:r w:rsidRPr="00A37917">
        <w:rPr>
          <w:sz w:val="24"/>
          <w:szCs w:val="24"/>
        </w:rPr>
        <w:t>, and this was not needed.</w:t>
      </w:r>
      <w:r w:rsidR="00876B36">
        <w:rPr>
          <w:sz w:val="24"/>
          <w:szCs w:val="24"/>
        </w:rPr>
        <w:t xml:space="preserve"> The parties being Spanish immigrants </w:t>
      </w:r>
      <w:r w:rsidR="00A076BD">
        <w:rPr>
          <w:sz w:val="24"/>
          <w:szCs w:val="24"/>
        </w:rPr>
        <w:t>initially</w:t>
      </w:r>
      <w:r w:rsidR="00876B36">
        <w:rPr>
          <w:sz w:val="24"/>
          <w:szCs w:val="24"/>
        </w:rPr>
        <w:t xml:space="preserve"> appeared </w:t>
      </w:r>
      <w:r w:rsidR="009A3638">
        <w:rPr>
          <w:sz w:val="24"/>
          <w:szCs w:val="24"/>
        </w:rPr>
        <w:t>as a barrier; however, Hanway and Hambly 2024 suggest that “trust in the police tended to be higher among immigrants and for those living in areas with a higher immigrant population.” (Hanway and Hambly</w:t>
      </w:r>
      <w:r w:rsidR="00A076BD">
        <w:rPr>
          <w:sz w:val="24"/>
          <w:szCs w:val="24"/>
        </w:rPr>
        <w:t xml:space="preserve"> 2023).</w:t>
      </w:r>
      <w:r w:rsidR="00BA6CF9">
        <w:rPr>
          <w:sz w:val="24"/>
          <w:szCs w:val="24"/>
        </w:rPr>
        <w:t xml:space="preserve"> This is </w:t>
      </w:r>
      <w:r w:rsidR="0056593E">
        <w:rPr>
          <w:sz w:val="24"/>
          <w:szCs w:val="24"/>
        </w:rPr>
        <w:t xml:space="preserve">somewhat surprising as </w:t>
      </w:r>
      <w:r w:rsidR="006E3DF1">
        <w:rPr>
          <w:sz w:val="24"/>
          <w:szCs w:val="24"/>
        </w:rPr>
        <w:t xml:space="preserve">Bradford et al highlights “it is often assumed </w:t>
      </w:r>
      <w:r w:rsidR="00BA2778">
        <w:rPr>
          <w:sz w:val="24"/>
          <w:szCs w:val="24"/>
        </w:rPr>
        <w:t xml:space="preserve">that </w:t>
      </w:r>
      <w:r w:rsidR="009A3638">
        <w:rPr>
          <w:sz w:val="24"/>
          <w:szCs w:val="24"/>
        </w:rPr>
        <w:t>immigrants</w:t>
      </w:r>
      <w:r w:rsidR="00BA2778">
        <w:rPr>
          <w:sz w:val="24"/>
          <w:szCs w:val="24"/>
        </w:rPr>
        <w:t xml:space="preserve"> in </w:t>
      </w:r>
      <w:r w:rsidR="009A3638">
        <w:rPr>
          <w:sz w:val="24"/>
          <w:szCs w:val="24"/>
        </w:rPr>
        <w:t>countries</w:t>
      </w:r>
      <w:r w:rsidR="00BA2778">
        <w:rPr>
          <w:sz w:val="24"/>
          <w:szCs w:val="24"/>
        </w:rPr>
        <w:t xml:space="preserve"> such as the United Kingdom </w:t>
      </w:r>
      <w:r w:rsidR="009A3638">
        <w:rPr>
          <w:sz w:val="24"/>
          <w:szCs w:val="24"/>
        </w:rPr>
        <w:t>will report lower levels of trust in the police” (Bradford et al</w:t>
      </w:r>
      <w:r w:rsidR="00BE4B79">
        <w:rPr>
          <w:sz w:val="24"/>
          <w:szCs w:val="24"/>
        </w:rPr>
        <w:t>, 2015)</w:t>
      </w:r>
      <w:r w:rsidR="00FB5267">
        <w:rPr>
          <w:sz w:val="24"/>
          <w:szCs w:val="24"/>
        </w:rPr>
        <w:t>.</w:t>
      </w:r>
      <w:r w:rsidR="00BE4B79">
        <w:rPr>
          <w:sz w:val="24"/>
          <w:szCs w:val="24"/>
        </w:rPr>
        <w:t xml:space="preserve"> </w:t>
      </w:r>
      <w:proofErr w:type="gramStart"/>
      <w:r w:rsidR="00FB5267">
        <w:rPr>
          <w:sz w:val="24"/>
          <w:szCs w:val="24"/>
        </w:rPr>
        <w:t>H</w:t>
      </w:r>
      <w:r w:rsidR="00D5085E">
        <w:rPr>
          <w:sz w:val="24"/>
          <w:szCs w:val="24"/>
        </w:rPr>
        <w:t>owever</w:t>
      </w:r>
      <w:proofErr w:type="gramEnd"/>
      <w:r w:rsidR="00D5085E">
        <w:rPr>
          <w:sz w:val="24"/>
          <w:szCs w:val="24"/>
        </w:rPr>
        <w:t xml:space="preserve"> the paper also disproves this assumption </w:t>
      </w:r>
      <w:r w:rsidR="00A306D1">
        <w:rPr>
          <w:sz w:val="24"/>
          <w:szCs w:val="24"/>
        </w:rPr>
        <w:t xml:space="preserve">by using data from the ‘crime survey of England and </w:t>
      </w:r>
      <w:proofErr w:type="spellStart"/>
      <w:r w:rsidR="00A306D1">
        <w:rPr>
          <w:sz w:val="24"/>
          <w:szCs w:val="24"/>
        </w:rPr>
        <w:t>Wales</w:t>
      </w:r>
      <w:r w:rsidR="0014521E">
        <w:rPr>
          <w:sz w:val="24"/>
          <w:szCs w:val="24"/>
        </w:rPr>
        <w:t>’</w:t>
      </w:r>
      <w:proofErr w:type="spellEnd"/>
      <w:r w:rsidR="0014521E">
        <w:rPr>
          <w:sz w:val="24"/>
          <w:szCs w:val="24"/>
        </w:rPr>
        <w:t xml:space="preserve"> and suggests “trust is higher among immigrants </w:t>
      </w:r>
      <w:r w:rsidR="003F0FC4">
        <w:rPr>
          <w:sz w:val="24"/>
          <w:szCs w:val="24"/>
        </w:rPr>
        <w:t xml:space="preserve">than among UK-born population” and also “trust is higher in </w:t>
      </w:r>
      <w:r w:rsidR="004655E4">
        <w:rPr>
          <w:sz w:val="24"/>
          <w:szCs w:val="24"/>
        </w:rPr>
        <w:t>neighbourhoods</w:t>
      </w:r>
      <w:r w:rsidR="003F0FC4">
        <w:rPr>
          <w:sz w:val="24"/>
          <w:szCs w:val="24"/>
        </w:rPr>
        <w:t xml:space="preserve"> that have </w:t>
      </w:r>
      <w:r w:rsidR="004655E4">
        <w:rPr>
          <w:sz w:val="24"/>
          <w:szCs w:val="24"/>
        </w:rPr>
        <w:t>more immigrants.” (Bradford et al, 2015)</w:t>
      </w:r>
      <w:r w:rsidR="00C011C3">
        <w:rPr>
          <w:sz w:val="24"/>
          <w:szCs w:val="24"/>
        </w:rPr>
        <w:t xml:space="preserve">. The parties involved in this incident were not from a </w:t>
      </w:r>
      <w:r w:rsidR="00EF2A9A">
        <w:rPr>
          <w:sz w:val="24"/>
          <w:szCs w:val="24"/>
        </w:rPr>
        <w:t>neighbourhood with a high immigrant population; however, none of them was part of the UK-born population</w:t>
      </w:r>
      <w:r w:rsidR="00F23CB0">
        <w:rPr>
          <w:sz w:val="24"/>
          <w:szCs w:val="24"/>
        </w:rPr>
        <w:t>. Despite</w:t>
      </w:r>
      <w:r w:rsidR="00EF2A9A">
        <w:rPr>
          <w:sz w:val="24"/>
          <w:szCs w:val="24"/>
        </w:rPr>
        <w:t xml:space="preserve"> studies suggesting there would be a higher level of trust, it is still important to ensure we are understood as police </w:t>
      </w:r>
      <w:proofErr w:type="gramStart"/>
      <w:r w:rsidR="00EF2A9A">
        <w:rPr>
          <w:sz w:val="24"/>
          <w:szCs w:val="24"/>
        </w:rPr>
        <w:t>and also</w:t>
      </w:r>
      <w:proofErr w:type="gramEnd"/>
      <w:r w:rsidR="00EF2A9A">
        <w:rPr>
          <w:sz w:val="24"/>
          <w:szCs w:val="24"/>
        </w:rPr>
        <w:t xml:space="preserve"> act on and maintain that trust.</w:t>
      </w:r>
    </w:p>
    <w:p w14:paraId="7CC43215" w14:textId="77777777" w:rsidR="009215F0" w:rsidRPr="00A37917" w:rsidRDefault="009215F0" w:rsidP="00A37917">
      <w:pPr>
        <w:ind w:right="107"/>
        <w:jc w:val="both"/>
        <w:rPr>
          <w:sz w:val="24"/>
          <w:szCs w:val="24"/>
        </w:rPr>
      </w:pPr>
    </w:p>
    <w:p w14:paraId="7881556D" w14:textId="0968A6CE" w:rsidR="00A37917" w:rsidRDefault="000235B5" w:rsidP="00A37917">
      <w:pPr>
        <w:ind w:right="107"/>
        <w:jc w:val="both"/>
        <w:rPr>
          <w:sz w:val="24"/>
          <w:szCs w:val="24"/>
        </w:rPr>
      </w:pPr>
      <w:r>
        <w:rPr>
          <w:sz w:val="24"/>
          <w:szCs w:val="24"/>
        </w:rPr>
        <w:t>i</w:t>
      </w:r>
      <w:r w:rsidR="00A37917" w:rsidRPr="00A37917">
        <w:rPr>
          <w:sz w:val="24"/>
          <w:szCs w:val="24"/>
        </w:rPr>
        <w:t xml:space="preserve">t quickly became apparent to me that the offender had committed a common assault on her sister by pulling her hair.  </w:t>
      </w:r>
      <w:r>
        <w:rPr>
          <w:sz w:val="24"/>
          <w:szCs w:val="24"/>
        </w:rPr>
        <w:t>C</w:t>
      </w:r>
      <w:r w:rsidR="00A37917" w:rsidRPr="00A37917">
        <w:rPr>
          <w:sz w:val="24"/>
          <w:szCs w:val="24"/>
        </w:rPr>
        <w:t>ommon assault falls under section 39 of the Criminal Justice Act, “it is an offence for any person to unlawfully assault or beat another” (Criminal Justice Act,1998). This differs from Actual Bodily Harm (</w:t>
      </w:r>
      <w:proofErr w:type="gramStart"/>
      <w:r w:rsidR="00A37917" w:rsidRPr="00A37917">
        <w:rPr>
          <w:sz w:val="24"/>
          <w:szCs w:val="24"/>
        </w:rPr>
        <w:t>ABH)  Section</w:t>
      </w:r>
      <w:proofErr w:type="gramEnd"/>
      <w:r w:rsidR="00A37917" w:rsidRPr="00A37917">
        <w:rPr>
          <w:sz w:val="24"/>
          <w:szCs w:val="24"/>
        </w:rPr>
        <w:t xml:space="preserve"> 47 of the Offences Against the Persons Act 1861 by the level of injury caused. In this instance, I decided it was a common assault due to the victim sustaining no obvious injuries.</w:t>
      </w:r>
    </w:p>
    <w:p w14:paraId="25D53836" w14:textId="77777777" w:rsidR="00C9049C" w:rsidRPr="00A37917" w:rsidRDefault="00C9049C" w:rsidP="00A37917">
      <w:pPr>
        <w:ind w:right="107"/>
        <w:jc w:val="both"/>
        <w:rPr>
          <w:sz w:val="24"/>
          <w:szCs w:val="24"/>
        </w:rPr>
      </w:pPr>
    </w:p>
    <w:p w14:paraId="50E6E903" w14:textId="5E10556D" w:rsidR="00A37917" w:rsidRDefault="00A37917" w:rsidP="00A37917">
      <w:pPr>
        <w:ind w:right="107"/>
        <w:jc w:val="both"/>
        <w:rPr>
          <w:sz w:val="24"/>
          <w:szCs w:val="24"/>
        </w:rPr>
      </w:pPr>
      <w:r w:rsidRPr="00A37917">
        <w:rPr>
          <w:sz w:val="24"/>
          <w:szCs w:val="24"/>
        </w:rPr>
        <w:t>The offender also disclosed to me that during the incident, she had ripped the radiator off the bathroom wall, meaning she had committed criminal damage as well, and</w:t>
      </w:r>
      <w:r w:rsidR="005A28DE">
        <w:rPr>
          <w:sz w:val="24"/>
          <w:szCs w:val="24"/>
        </w:rPr>
        <w:t xml:space="preserve"> the mother who was the </w:t>
      </w:r>
      <w:proofErr w:type="gramStart"/>
      <w:r w:rsidR="005A28DE">
        <w:rPr>
          <w:sz w:val="24"/>
          <w:szCs w:val="24"/>
        </w:rPr>
        <w:t>home owner</w:t>
      </w:r>
      <w:proofErr w:type="gramEnd"/>
      <w:r w:rsidR="005A28DE">
        <w:rPr>
          <w:sz w:val="24"/>
          <w:szCs w:val="24"/>
        </w:rPr>
        <w:t xml:space="preserve"> was a victim as well.</w:t>
      </w:r>
      <w:r w:rsidR="003E1E1D">
        <w:rPr>
          <w:sz w:val="24"/>
          <w:szCs w:val="24"/>
        </w:rPr>
        <w:t xml:space="preserve"> Criminal</w:t>
      </w:r>
      <w:r w:rsidRPr="00A37917">
        <w:rPr>
          <w:sz w:val="24"/>
          <w:szCs w:val="24"/>
        </w:rPr>
        <w:t xml:space="preserve"> damage falls under section 1(1) of the Criminal Damage Act 1971, “A person who without lawful excuse destroys or damages any property belonging to another intending to destroy or damage such property or being </w:t>
      </w:r>
      <w:r w:rsidRPr="00A37917">
        <w:rPr>
          <w:sz w:val="24"/>
          <w:szCs w:val="24"/>
        </w:rPr>
        <w:lastRenderedPageBreak/>
        <w:t>reckless as to whether any such property would be destroyed or damaged shall be guilty of an o</w:t>
      </w:r>
      <w:r w:rsidR="003E1E1D">
        <w:rPr>
          <w:sz w:val="24"/>
          <w:szCs w:val="24"/>
        </w:rPr>
        <w:t>f</w:t>
      </w:r>
      <w:r w:rsidRPr="00A37917">
        <w:rPr>
          <w:sz w:val="24"/>
          <w:szCs w:val="24"/>
        </w:rPr>
        <w:t>fence” (Criminal Damage Act, 1971). In this instance</w:t>
      </w:r>
      <w:r w:rsidR="007A3D65">
        <w:rPr>
          <w:sz w:val="24"/>
          <w:szCs w:val="24"/>
        </w:rPr>
        <w:t>,</w:t>
      </w:r>
      <w:r w:rsidRPr="00A37917">
        <w:rPr>
          <w:sz w:val="24"/>
          <w:szCs w:val="24"/>
        </w:rPr>
        <w:t xml:space="preserve"> the intention to damage the radiator was not there, but there was </w:t>
      </w:r>
      <w:proofErr w:type="gramStart"/>
      <w:r w:rsidRPr="00A37917">
        <w:rPr>
          <w:sz w:val="24"/>
          <w:szCs w:val="24"/>
        </w:rPr>
        <w:t>definitely a</w:t>
      </w:r>
      <w:proofErr w:type="gramEnd"/>
      <w:r w:rsidRPr="00A37917">
        <w:rPr>
          <w:sz w:val="24"/>
          <w:szCs w:val="24"/>
        </w:rPr>
        <w:t xml:space="preserve"> reckless element to this action</w:t>
      </w:r>
      <w:r w:rsidR="003E1E1D">
        <w:rPr>
          <w:sz w:val="24"/>
          <w:szCs w:val="24"/>
        </w:rPr>
        <w:t>.</w:t>
      </w:r>
    </w:p>
    <w:p w14:paraId="1205835F" w14:textId="77777777" w:rsidR="00CD1157" w:rsidRPr="00A37917" w:rsidRDefault="00CD1157" w:rsidP="00A37917">
      <w:pPr>
        <w:ind w:right="107"/>
        <w:jc w:val="both"/>
        <w:rPr>
          <w:sz w:val="24"/>
          <w:szCs w:val="24"/>
        </w:rPr>
      </w:pPr>
    </w:p>
    <w:p w14:paraId="41AA0616" w14:textId="3042E0BE" w:rsidR="00A37917" w:rsidRDefault="00A37917" w:rsidP="00A37917">
      <w:pPr>
        <w:ind w:right="107"/>
        <w:jc w:val="both"/>
        <w:rPr>
          <w:sz w:val="24"/>
          <w:szCs w:val="24"/>
        </w:rPr>
      </w:pPr>
      <w:r w:rsidRPr="00A37917">
        <w:rPr>
          <w:sz w:val="24"/>
          <w:szCs w:val="24"/>
        </w:rPr>
        <w:t>Right, 4 of the victim codes of practice is the ‘right to be referred to services that support victims and have services and support tailored to their needs’. As this incident was a domestic crime, a Public Protection Notice (PPN) would need to be submitted for both victims, which gets sent off to the relevant local authority. However, a Domestic Abuse Stalking and Harassment (DASH) risk assessment form was also offered, but both victims declined this.</w:t>
      </w:r>
      <w:r w:rsidR="009A4FA2">
        <w:rPr>
          <w:sz w:val="24"/>
          <w:szCs w:val="24"/>
        </w:rPr>
        <w:t xml:space="preserve"> </w:t>
      </w:r>
    </w:p>
    <w:p w14:paraId="36EB06FA" w14:textId="77777777" w:rsidR="00E81477" w:rsidRDefault="00E81477" w:rsidP="00A37917">
      <w:pPr>
        <w:ind w:right="107"/>
        <w:jc w:val="both"/>
        <w:rPr>
          <w:sz w:val="24"/>
          <w:szCs w:val="24"/>
        </w:rPr>
      </w:pPr>
    </w:p>
    <w:p w14:paraId="32B84F1D" w14:textId="71776C00" w:rsidR="00A37917" w:rsidRDefault="00E81477" w:rsidP="00A37917">
      <w:pPr>
        <w:ind w:right="107"/>
        <w:jc w:val="both"/>
        <w:rPr>
          <w:sz w:val="24"/>
          <w:szCs w:val="24"/>
        </w:rPr>
      </w:pPr>
      <w:r>
        <w:rPr>
          <w:sz w:val="24"/>
          <w:szCs w:val="24"/>
        </w:rPr>
        <w:t>We</w:t>
      </w:r>
      <w:r w:rsidR="00A37917" w:rsidRPr="00A37917">
        <w:rPr>
          <w:sz w:val="24"/>
          <w:szCs w:val="24"/>
        </w:rPr>
        <w:t xml:space="preserve"> decided the best course of action would be to arrest the offender and attempt to interview her that night. We informed the victims of our intention to arrest the offender as per right 6 of the victim codes of practice, providing information about the investigation and prosecution. The victims were initially surprised by this, so we explained what would happen following the arrest.</w:t>
      </w:r>
    </w:p>
    <w:p w14:paraId="26FB8B5F" w14:textId="77777777" w:rsidR="00CD1157" w:rsidRPr="00A37917" w:rsidRDefault="00CD1157" w:rsidP="00A37917">
      <w:pPr>
        <w:ind w:right="107"/>
        <w:jc w:val="both"/>
        <w:rPr>
          <w:sz w:val="24"/>
          <w:szCs w:val="24"/>
        </w:rPr>
      </w:pPr>
    </w:p>
    <w:p w14:paraId="63BFCC32" w14:textId="77777777" w:rsidR="00A37917" w:rsidRDefault="00A37917" w:rsidP="00A37917">
      <w:pPr>
        <w:ind w:right="107"/>
        <w:jc w:val="both"/>
        <w:rPr>
          <w:sz w:val="24"/>
          <w:szCs w:val="24"/>
        </w:rPr>
      </w:pPr>
      <w:r w:rsidRPr="00A37917">
        <w:rPr>
          <w:sz w:val="24"/>
          <w:szCs w:val="24"/>
        </w:rPr>
        <w:t>The victims were also offered the chance to make a victim personal statement as per right 7. However, both declined the opportunity and did not wish to make any complaint, so negative notebook entries were obtained.</w:t>
      </w:r>
    </w:p>
    <w:p w14:paraId="237FCF8A" w14:textId="77777777" w:rsidR="00CD1157" w:rsidRPr="00A37917" w:rsidRDefault="00CD1157" w:rsidP="00A37917">
      <w:pPr>
        <w:ind w:right="107"/>
        <w:jc w:val="both"/>
        <w:rPr>
          <w:sz w:val="24"/>
          <w:szCs w:val="24"/>
        </w:rPr>
      </w:pPr>
    </w:p>
    <w:p w14:paraId="1A0C89FD" w14:textId="77777777" w:rsidR="00A37917" w:rsidRDefault="00A37917" w:rsidP="00A37917">
      <w:pPr>
        <w:ind w:right="107"/>
        <w:jc w:val="both"/>
        <w:rPr>
          <w:sz w:val="24"/>
          <w:szCs w:val="24"/>
        </w:rPr>
      </w:pPr>
      <w:r w:rsidRPr="00A37917">
        <w:rPr>
          <w:sz w:val="24"/>
          <w:szCs w:val="24"/>
        </w:rPr>
        <w:t>Before we conducted the interview, the victims were informed that the offender would be interviewed under caution as per right 6. However, this was also important as once released, the offender would need somewhere to go. The mother of the offender (victim of criminal damage) informed us that her other daughter (victim of common assault) would be staying at her boyfriend's, and she would be happy for the offender to return home.</w:t>
      </w:r>
    </w:p>
    <w:p w14:paraId="1C37D866" w14:textId="77777777" w:rsidR="00CD1157" w:rsidRPr="00A37917" w:rsidRDefault="00CD1157" w:rsidP="00A37917">
      <w:pPr>
        <w:ind w:right="107"/>
        <w:jc w:val="both"/>
        <w:rPr>
          <w:sz w:val="24"/>
          <w:szCs w:val="24"/>
        </w:rPr>
      </w:pPr>
    </w:p>
    <w:p w14:paraId="6E167258" w14:textId="77777777" w:rsidR="00A37917" w:rsidRDefault="00A37917" w:rsidP="00A37917">
      <w:pPr>
        <w:ind w:right="107"/>
        <w:jc w:val="both"/>
        <w:rPr>
          <w:sz w:val="24"/>
          <w:szCs w:val="24"/>
        </w:rPr>
      </w:pPr>
      <w:r w:rsidRPr="00A37917">
        <w:rPr>
          <w:sz w:val="24"/>
          <w:szCs w:val="24"/>
        </w:rPr>
        <w:t>During the interview, the offender gave a full admission to both offences, and the decision was made to give a simple caution.  Following this, we informed the mother (victim of the criminal damage) of the outcome and the decision to administer an out-of-court disposal in the form of a simple caution, as per right 6. The offender was then released from custody and conveyed home to her mother, and safety advice was given to prevent any similar situations from occurring.</w:t>
      </w:r>
    </w:p>
    <w:p w14:paraId="2917F3A5" w14:textId="77777777" w:rsidR="00CD1157" w:rsidRPr="00A37917" w:rsidRDefault="00CD1157" w:rsidP="00A37917">
      <w:pPr>
        <w:ind w:right="107"/>
        <w:jc w:val="both"/>
        <w:rPr>
          <w:sz w:val="24"/>
          <w:szCs w:val="24"/>
        </w:rPr>
      </w:pPr>
    </w:p>
    <w:p w14:paraId="6E2D8616" w14:textId="4CC73204" w:rsidR="00A37917" w:rsidRDefault="00A37917" w:rsidP="00A37917">
      <w:pPr>
        <w:ind w:right="107"/>
        <w:jc w:val="both"/>
        <w:rPr>
          <w:sz w:val="24"/>
          <w:szCs w:val="24"/>
        </w:rPr>
      </w:pPr>
      <w:r w:rsidRPr="00A37917">
        <w:rPr>
          <w:sz w:val="24"/>
          <w:szCs w:val="24"/>
        </w:rPr>
        <w:t>When back in the station, a crime recording request was submitted and uploaded onto the occurrence for both offences as per right 2 of the victim code, ‘to have the details of a crime recorded without unjustified delay</w:t>
      </w:r>
      <w:r w:rsidR="00CD1157">
        <w:rPr>
          <w:sz w:val="24"/>
          <w:szCs w:val="24"/>
        </w:rPr>
        <w:t>’.</w:t>
      </w:r>
      <w:r w:rsidR="00A9706E">
        <w:rPr>
          <w:sz w:val="24"/>
          <w:szCs w:val="24"/>
        </w:rPr>
        <w:t xml:space="preserve"> </w:t>
      </w:r>
      <w:r w:rsidR="00BA67DA" w:rsidRPr="00BA67DA">
        <w:rPr>
          <w:sz w:val="24"/>
          <w:szCs w:val="24"/>
        </w:rPr>
        <w:t>The Annual Assessment of Policing in England and Wales 2021 highlights how there had been a recent improvement in the recording of reported crimes “crime recording had improved considerably, with the combined recording accuracy for all reported crime in England and Wales standing at 90.3 percent.”</w:t>
      </w:r>
      <w:r w:rsidR="006B6670" w:rsidRPr="006B6670">
        <w:t xml:space="preserve"> </w:t>
      </w:r>
      <w:r w:rsidR="006B6670" w:rsidRPr="006B6670">
        <w:rPr>
          <w:sz w:val="24"/>
          <w:szCs w:val="24"/>
        </w:rPr>
        <w:t>(HMICFRS, 2022)</w:t>
      </w:r>
      <w:r w:rsidR="00BA67DA" w:rsidRPr="00BA67DA">
        <w:rPr>
          <w:sz w:val="24"/>
          <w:szCs w:val="24"/>
        </w:rPr>
        <w:t xml:space="preserve"> A figure which appears to by high but the report then goes on to highlight how this still leaves almost 1 in 10 crimes reported going unrecorded</w:t>
      </w:r>
      <w:r w:rsidR="00BA67DA">
        <w:rPr>
          <w:sz w:val="24"/>
          <w:szCs w:val="24"/>
        </w:rPr>
        <w:t xml:space="preserve"> </w:t>
      </w:r>
      <w:r w:rsidR="00C86172">
        <w:rPr>
          <w:sz w:val="24"/>
          <w:szCs w:val="24"/>
        </w:rPr>
        <w:t>“</w:t>
      </w:r>
      <w:r w:rsidR="00C86172" w:rsidRPr="00C86172">
        <w:rPr>
          <w:sz w:val="24"/>
          <w:szCs w:val="24"/>
        </w:rPr>
        <w:t>this still meant that almost one in ten complaints went unrecorded.</w:t>
      </w:r>
      <w:r w:rsidR="00C86172">
        <w:rPr>
          <w:sz w:val="24"/>
          <w:szCs w:val="24"/>
        </w:rPr>
        <w:t>”</w:t>
      </w:r>
      <w:r w:rsidR="006B6670" w:rsidRPr="006B6670">
        <w:t xml:space="preserve"> </w:t>
      </w:r>
      <w:r w:rsidR="006B6670" w:rsidRPr="006B6670">
        <w:rPr>
          <w:sz w:val="24"/>
          <w:szCs w:val="24"/>
        </w:rPr>
        <w:t>(HMICFRS, 2022)</w:t>
      </w:r>
      <w:r w:rsidR="00C86172">
        <w:rPr>
          <w:sz w:val="24"/>
          <w:szCs w:val="24"/>
        </w:rPr>
        <w:t xml:space="preserve"> </w:t>
      </w:r>
      <w:r w:rsidR="000727CF">
        <w:rPr>
          <w:sz w:val="24"/>
          <w:szCs w:val="24"/>
        </w:rPr>
        <w:t>w</w:t>
      </w:r>
      <w:r w:rsidR="00BA67DA">
        <w:rPr>
          <w:sz w:val="24"/>
          <w:szCs w:val="24"/>
        </w:rPr>
        <w:t xml:space="preserve">hich </w:t>
      </w:r>
      <w:r w:rsidR="003670B2">
        <w:rPr>
          <w:sz w:val="24"/>
          <w:szCs w:val="24"/>
        </w:rPr>
        <w:t>put</w:t>
      </w:r>
      <w:r w:rsidR="000727CF">
        <w:rPr>
          <w:sz w:val="24"/>
          <w:szCs w:val="24"/>
        </w:rPr>
        <w:t>s</w:t>
      </w:r>
      <w:r w:rsidR="003670B2">
        <w:rPr>
          <w:sz w:val="24"/>
          <w:szCs w:val="24"/>
        </w:rPr>
        <w:t xml:space="preserve"> into perspective just how much improvement is really needed. </w:t>
      </w:r>
      <w:r w:rsidR="005B4D6D">
        <w:rPr>
          <w:sz w:val="24"/>
          <w:szCs w:val="24"/>
        </w:rPr>
        <w:t xml:space="preserve">The importance of this right within the </w:t>
      </w:r>
      <w:r w:rsidR="000727CF">
        <w:rPr>
          <w:sz w:val="24"/>
          <w:szCs w:val="24"/>
        </w:rPr>
        <w:t>victim's</w:t>
      </w:r>
      <w:r w:rsidR="005B4D6D">
        <w:rPr>
          <w:sz w:val="24"/>
          <w:szCs w:val="24"/>
        </w:rPr>
        <w:t xml:space="preserve"> code is further </w:t>
      </w:r>
      <w:r w:rsidR="000727CF">
        <w:rPr>
          <w:sz w:val="24"/>
          <w:szCs w:val="24"/>
        </w:rPr>
        <w:t>amplified</w:t>
      </w:r>
      <w:r w:rsidR="005B4D6D">
        <w:rPr>
          <w:sz w:val="24"/>
          <w:szCs w:val="24"/>
        </w:rPr>
        <w:t xml:space="preserve"> by the </w:t>
      </w:r>
      <w:r w:rsidR="000727CF">
        <w:rPr>
          <w:sz w:val="24"/>
          <w:szCs w:val="24"/>
        </w:rPr>
        <w:t>inclusion</w:t>
      </w:r>
      <w:r w:rsidR="005B4D6D">
        <w:rPr>
          <w:sz w:val="24"/>
          <w:szCs w:val="24"/>
        </w:rPr>
        <w:t xml:space="preserve"> in the</w:t>
      </w:r>
      <w:r w:rsidR="000727CF">
        <w:rPr>
          <w:sz w:val="24"/>
          <w:szCs w:val="24"/>
        </w:rPr>
        <w:t xml:space="preserve"> HMICFRS report</w:t>
      </w:r>
      <w:r w:rsidR="00533370">
        <w:rPr>
          <w:sz w:val="24"/>
          <w:szCs w:val="24"/>
        </w:rPr>
        <w:t xml:space="preserve">, therefore I ensured this was completed when writing up the call </w:t>
      </w:r>
      <w:proofErr w:type="gramStart"/>
      <w:r w:rsidR="00533370">
        <w:rPr>
          <w:sz w:val="24"/>
          <w:szCs w:val="24"/>
        </w:rPr>
        <w:t>later on</w:t>
      </w:r>
      <w:proofErr w:type="gramEnd"/>
      <w:r w:rsidR="00533370">
        <w:rPr>
          <w:sz w:val="24"/>
          <w:szCs w:val="24"/>
        </w:rPr>
        <w:t xml:space="preserve"> at the station.</w:t>
      </w:r>
    </w:p>
    <w:p w14:paraId="484899D0" w14:textId="77777777" w:rsidR="00CD1157" w:rsidRPr="00A37917" w:rsidRDefault="00CD1157" w:rsidP="00A37917">
      <w:pPr>
        <w:ind w:right="107"/>
        <w:jc w:val="both"/>
        <w:rPr>
          <w:sz w:val="24"/>
          <w:szCs w:val="24"/>
        </w:rPr>
      </w:pPr>
    </w:p>
    <w:p w14:paraId="637DFE63" w14:textId="6BEAAAA0" w:rsidR="00A37917" w:rsidRDefault="00A37917" w:rsidP="00A37917">
      <w:pPr>
        <w:ind w:right="107"/>
        <w:jc w:val="both"/>
        <w:rPr>
          <w:sz w:val="24"/>
          <w:szCs w:val="24"/>
        </w:rPr>
      </w:pPr>
      <w:r w:rsidRPr="00A37917">
        <w:rPr>
          <w:sz w:val="24"/>
          <w:szCs w:val="24"/>
        </w:rPr>
        <w:t xml:space="preserve">Throughout this incident, there are some rights which were either not applicable to this case, such as right </w:t>
      </w:r>
      <w:proofErr w:type="gramStart"/>
      <w:r w:rsidRPr="00A37917">
        <w:rPr>
          <w:sz w:val="24"/>
          <w:szCs w:val="24"/>
        </w:rPr>
        <w:t>8  ‘</w:t>
      </w:r>
      <w:proofErr w:type="gramEnd"/>
      <w:r w:rsidRPr="00A37917">
        <w:rPr>
          <w:sz w:val="24"/>
          <w:szCs w:val="24"/>
        </w:rPr>
        <w:t>to be given information about the trial, trial process and a victim's role as a witness</w:t>
      </w:r>
      <w:r w:rsidR="006A42D2">
        <w:rPr>
          <w:sz w:val="24"/>
          <w:szCs w:val="24"/>
        </w:rPr>
        <w:t>’</w:t>
      </w:r>
      <w:r w:rsidRPr="00A37917">
        <w:rPr>
          <w:sz w:val="24"/>
          <w:szCs w:val="24"/>
        </w:rPr>
        <w:t xml:space="preserve"> as the case did not go to trial</w:t>
      </w:r>
      <w:r w:rsidR="00AE7F07">
        <w:rPr>
          <w:sz w:val="24"/>
          <w:szCs w:val="24"/>
        </w:rPr>
        <w:t>.</w:t>
      </w:r>
      <w:r w:rsidR="00E41539" w:rsidRPr="00E41539">
        <w:t xml:space="preserve"> </w:t>
      </w:r>
    </w:p>
    <w:p w14:paraId="7A9AEB97" w14:textId="77777777" w:rsidR="00CD1157" w:rsidRPr="00A37917" w:rsidRDefault="00CD1157" w:rsidP="00A37917">
      <w:pPr>
        <w:ind w:right="107"/>
        <w:jc w:val="both"/>
        <w:rPr>
          <w:sz w:val="24"/>
          <w:szCs w:val="24"/>
        </w:rPr>
      </w:pPr>
    </w:p>
    <w:p w14:paraId="689F9A32" w14:textId="77777777" w:rsidR="00663817" w:rsidRDefault="00A37917" w:rsidP="00A37917">
      <w:pPr>
        <w:ind w:right="107"/>
        <w:jc w:val="both"/>
        <w:rPr>
          <w:sz w:val="24"/>
          <w:szCs w:val="24"/>
        </w:rPr>
      </w:pPr>
      <w:r w:rsidRPr="00A37917">
        <w:rPr>
          <w:sz w:val="24"/>
          <w:szCs w:val="24"/>
        </w:rPr>
        <w:t>The College of Policing (2024) sets out ethical policing principles to help uphold the integrity of the profession; the principles include courage, “making, communicating and being accountable for decisions, and standing against anything that could bring our profession into disrepute.” (COP,2024) during this incident I upheld this principle by communicating with my colleague to establish what had happened and if there were any discrepancies between the accounts given by the offender and the victims</w:t>
      </w:r>
      <w:r w:rsidR="00675280">
        <w:rPr>
          <w:sz w:val="24"/>
          <w:szCs w:val="24"/>
        </w:rPr>
        <w:t xml:space="preserve">. </w:t>
      </w:r>
    </w:p>
    <w:p w14:paraId="5BB5BE28" w14:textId="77777777" w:rsidR="00663817" w:rsidRDefault="00663817" w:rsidP="00A37917">
      <w:pPr>
        <w:ind w:right="107"/>
        <w:jc w:val="both"/>
        <w:rPr>
          <w:sz w:val="24"/>
          <w:szCs w:val="24"/>
        </w:rPr>
      </w:pPr>
    </w:p>
    <w:p w14:paraId="3A2CF1E1" w14:textId="11E70C9B" w:rsidR="00A37917" w:rsidRDefault="00A37917" w:rsidP="00A37917">
      <w:pPr>
        <w:ind w:right="107"/>
        <w:jc w:val="both"/>
        <w:rPr>
          <w:sz w:val="24"/>
          <w:szCs w:val="24"/>
        </w:rPr>
      </w:pPr>
      <w:r w:rsidRPr="00A37917">
        <w:rPr>
          <w:sz w:val="24"/>
          <w:szCs w:val="24"/>
        </w:rPr>
        <w:t xml:space="preserve">Reflecting on this incident, I believe that removing the offender from the address and interviewing </w:t>
      </w:r>
      <w:proofErr w:type="gramStart"/>
      <w:r w:rsidRPr="00A37917">
        <w:rPr>
          <w:sz w:val="24"/>
          <w:szCs w:val="24"/>
        </w:rPr>
        <w:t>at a later date</w:t>
      </w:r>
      <w:proofErr w:type="gramEnd"/>
      <w:r w:rsidRPr="00A37917">
        <w:rPr>
          <w:sz w:val="24"/>
          <w:szCs w:val="24"/>
        </w:rPr>
        <w:t xml:space="preserve"> while not under arrest could have been an equally viable option. However, this was not possible at this time because the offender had no other address to go to.</w:t>
      </w:r>
      <w:r w:rsidR="00867DD3">
        <w:rPr>
          <w:sz w:val="24"/>
          <w:szCs w:val="24"/>
        </w:rPr>
        <w:t xml:space="preserve"> </w:t>
      </w:r>
      <w:r w:rsidRPr="00A37917">
        <w:rPr>
          <w:sz w:val="24"/>
          <w:szCs w:val="24"/>
        </w:rPr>
        <w:t xml:space="preserve">The next principle in the code of ethics </w:t>
      </w:r>
      <w:r w:rsidR="00867DD3">
        <w:rPr>
          <w:sz w:val="24"/>
          <w:szCs w:val="24"/>
        </w:rPr>
        <w:t>is</w:t>
      </w:r>
      <w:r w:rsidR="00E30067">
        <w:rPr>
          <w:sz w:val="24"/>
          <w:szCs w:val="24"/>
        </w:rPr>
        <w:t xml:space="preserve"> </w:t>
      </w:r>
      <w:r w:rsidRPr="00A37917">
        <w:rPr>
          <w:sz w:val="24"/>
          <w:szCs w:val="24"/>
        </w:rPr>
        <w:t>uphold respect and empathy: “encouraging, listening to and understanding the views of others, and seeking to recognise and respond to the physical, mental and emotional challenges that we and other people may face.” (COP, 2024)</w:t>
      </w:r>
      <w:r w:rsidR="00F86380">
        <w:rPr>
          <w:sz w:val="24"/>
          <w:szCs w:val="24"/>
        </w:rPr>
        <w:t xml:space="preserve">, therefore detailed </w:t>
      </w:r>
      <w:r w:rsidRPr="00A37917">
        <w:rPr>
          <w:sz w:val="24"/>
          <w:szCs w:val="24"/>
        </w:rPr>
        <w:t xml:space="preserve">accounts </w:t>
      </w:r>
      <w:r w:rsidR="00F86380">
        <w:rPr>
          <w:sz w:val="24"/>
          <w:szCs w:val="24"/>
        </w:rPr>
        <w:t>we</w:t>
      </w:r>
      <w:r w:rsidR="000761AE">
        <w:rPr>
          <w:sz w:val="24"/>
          <w:szCs w:val="24"/>
        </w:rPr>
        <w:t>r</w:t>
      </w:r>
      <w:r w:rsidR="00F86380">
        <w:rPr>
          <w:sz w:val="24"/>
          <w:szCs w:val="24"/>
        </w:rPr>
        <w:t xml:space="preserve">e taken </w:t>
      </w:r>
      <w:r w:rsidRPr="00A37917">
        <w:rPr>
          <w:sz w:val="24"/>
          <w:szCs w:val="24"/>
        </w:rPr>
        <w:t>from both the victims and the offender. In this situation, due to the close relationship with all three involved, there were clear emotional challenges. This was particularly prevalent as the offender had never been arrested before, which caused a great deal of stress for her and her mother (criminal damage victim) to respond to the emotional challenges this incident brought on the parties involved we ensured the offender was not held in custody for any real length of time, we also ensured the victim was constantly kept updated with what was happening to her daughter. The final ethical policing principle that needed to be upheld during this incident was the principle of public service “working in the public interest, fostering public trust and confidence, and taking pride in providing an excellent service to the public.” (COP, 2024) during this incident the victim of the criminal damage (the mother of the offender) did not want the offender arrested, however, due to limited options available to us as detailed previously in order to work within the public interest and provide an excellent service the offender was arrested, had the incident gone with no action</w:t>
      </w:r>
      <w:r w:rsidR="005C1F5B">
        <w:rPr>
          <w:sz w:val="24"/>
          <w:szCs w:val="24"/>
        </w:rPr>
        <w:t xml:space="preserve"> </w:t>
      </w:r>
      <w:r w:rsidRPr="00A37917">
        <w:rPr>
          <w:sz w:val="24"/>
          <w:szCs w:val="24"/>
        </w:rPr>
        <w:t>things might well have escalated therefore action was within the public interest. Throughout this incident, it was important to remain diverse, considering the Spanish backgroun</w:t>
      </w:r>
      <w:r w:rsidR="000761AE">
        <w:rPr>
          <w:sz w:val="24"/>
          <w:szCs w:val="24"/>
        </w:rPr>
        <w:t>d</w:t>
      </w:r>
      <w:r w:rsidRPr="00A37917">
        <w:rPr>
          <w:sz w:val="24"/>
          <w:szCs w:val="24"/>
        </w:rPr>
        <w:t>.</w:t>
      </w:r>
      <w:r w:rsidR="000761AE">
        <w:rPr>
          <w:sz w:val="24"/>
          <w:szCs w:val="24"/>
        </w:rPr>
        <w:t xml:space="preserve"> D</w:t>
      </w:r>
      <w:r w:rsidRPr="00A37917">
        <w:rPr>
          <w:sz w:val="24"/>
          <w:szCs w:val="24"/>
        </w:rPr>
        <w:t xml:space="preserve">ealing with this incident slow time and providing a date for a voluntary interview might have been a less stressful situation for the family involved; however, the situation would have been dragged out over a longer </w:t>
      </w:r>
      <w:proofErr w:type="gramStart"/>
      <w:r w:rsidRPr="00A37917">
        <w:rPr>
          <w:sz w:val="24"/>
          <w:szCs w:val="24"/>
        </w:rPr>
        <w:t>period of time</w:t>
      </w:r>
      <w:proofErr w:type="gramEnd"/>
      <w:r w:rsidRPr="00A37917">
        <w:rPr>
          <w:sz w:val="24"/>
          <w:szCs w:val="24"/>
        </w:rPr>
        <w:t>, which would come with its own consequences. I am happy with the way I dealt with the issues at hand in this incident and feel I did so while upholding core principles.</w:t>
      </w:r>
    </w:p>
    <w:p w14:paraId="5C305A76" w14:textId="77777777" w:rsidR="00A37917" w:rsidRDefault="00A37917" w:rsidP="00A37917">
      <w:pPr>
        <w:ind w:right="107"/>
        <w:jc w:val="both"/>
        <w:rPr>
          <w:sz w:val="24"/>
          <w:szCs w:val="24"/>
        </w:rPr>
      </w:pPr>
    </w:p>
    <w:p w14:paraId="21B502CA" w14:textId="3C483BF7" w:rsidR="00BE5A24" w:rsidRDefault="00BE5A24" w:rsidP="00A37917">
      <w:pPr>
        <w:ind w:right="107"/>
        <w:jc w:val="both"/>
        <w:rPr>
          <w:sz w:val="24"/>
          <w:szCs w:val="24"/>
        </w:rPr>
      </w:pPr>
      <w:r>
        <w:rPr>
          <w:sz w:val="24"/>
          <w:szCs w:val="24"/>
        </w:rPr>
        <w:t>In conclusion</w:t>
      </w:r>
      <w:r w:rsidR="00551B69">
        <w:rPr>
          <w:sz w:val="24"/>
          <w:szCs w:val="24"/>
        </w:rPr>
        <w:t xml:space="preserve">, within policing, and this incident in particular, it is important to gather all the facts to determine the level of the offence where many different legislations could be met, in this case, common assault or ABH. It is important to get a grasp of the cultural and diversity issues at hand as it could drastically affect the way in which an officer deals with a situation with different cultures holding different levels of trust and respect for the police. When using the victim's code effectively, an officer can be sure that the victim's needs have been met to the best of their ability. The victim's code is especially important </w:t>
      </w:r>
      <w:proofErr w:type="gramStart"/>
      <w:r w:rsidR="00551B69">
        <w:rPr>
          <w:sz w:val="24"/>
          <w:szCs w:val="24"/>
        </w:rPr>
        <w:t>in order to</w:t>
      </w:r>
      <w:proofErr w:type="gramEnd"/>
      <w:r w:rsidR="00551B69">
        <w:rPr>
          <w:sz w:val="24"/>
          <w:szCs w:val="24"/>
        </w:rPr>
        <w:t xml:space="preserve"> meet the minimum required standard as set out in the HMICFRS report detailing the recent shortcomings in the way some forces have dealt with victims. </w:t>
      </w:r>
    </w:p>
    <w:p w14:paraId="6A111CC7" w14:textId="77777777" w:rsidR="00551B69" w:rsidRPr="00A37917" w:rsidRDefault="00551B69" w:rsidP="00A37917">
      <w:pPr>
        <w:ind w:right="107"/>
        <w:jc w:val="both"/>
        <w:rPr>
          <w:sz w:val="24"/>
          <w:szCs w:val="24"/>
        </w:rPr>
      </w:pPr>
    </w:p>
    <w:p w14:paraId="1967E2A8" w14:textId="38186D69" w:rsidR="00025650" w:rsidRDefault="00A37917" w:rsidP="00A37917">
      <w:pPr>
        <w:ind w:right="107"/>
        <w:jc w:val="both"/>
        <w:rPr>
          <w:sz w:val="24"/>
          <w:szCs w:val="24"/>
        </w:rPr>
      </w:pPr>
      <w:r w:rsidRPr="00A37917">
        <w:rPr>
          <w:sz w:val="24"/>
          <w:szCs w:val="24"/>
        </w:rPr>
        <w:t>Word count = 1</w:t>
      </w:r>
      <w:r w:rsidR="00551B69">
        <w:rPr>
          <w:sz w:val="24"/>
          <w:szCs w:val="24"/>
        </w:rPr>
        <w:t>812</w:t>
      </w:r>
    </w:p>
    <w:p w14:paraId="5D5E513F" w14:textId="609AE600" w:rsidR="00A37917" w:rsidRDefault="00A37917" w:rsidP="00A37917">
      <w:pPr>
        <w:ind w:right="107"/>
        <w:jc w:val="both"/>
        <w:rPr>
          <w:sz w:val="24"/>
          <w:szCs w:val="24"/>
        </w:rPr>
      </w:pPr>
    </w:p>
    <w:p w14:paraId="1F67BC94" w14:textId="77777777" w:rsidR="008B1E03" w:rsidRDefault="008B1E03" w:rsidP="008B1E03">
      <w:pPr>
        <w:ind w:right="107"/>
        <w:jc w:val="both"/>
        <w:rPr>
          <w:sz w:val="24"/>
          <w:szCs w:val="24"/>
        </w:rPr>
      </w:pPr>
    </w:p>
    <w:p w14:paraId="2624582C" w14:textId="77777777" w:rsidR="008B1E03" w:rsidRDefault="008B1E03" w:rsidP="008B1E03">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77777777" w:rsidR="006C7CA5" w:rsidRPr="00270EEB" w:rsidRDefault="006C7CA5" w:rsidP="00E6298B">
      <w:pPr>
        <w:ind w:right="107"/>
        <w:jc w:val="both"/>
        <w:rPr>
          <w:sz w:val="24"/>
          <w:szCs w:val="24"/>
        </w:rPr>
      </w:pPr>
    </w:p>
    <w:p w14:paraId="146B2C85" w14:textId="12A40E22" w:rsidR="003C3820" w:rsidRPr="00823A6F" w:rsidRDefault="003C3820" w:rsidP="003C3820">
      <w:pPr>
        <w:jc w:val="both"/>
        <w:rPr>
          <w:sz w:val="24"/>
          <w:szCs w:val="24"/>
        </w:rPr>
      </w:pPr>
      <w:r w:rsidRPr="00823A6F">
        <w:rPr>
          <w:sz w:val="24"/>
          <w:szCs w:val="24"/>
        </w:rPr>
        <w:t xml:space="preserve">Decisions are required to be made daily within policing, with many of these decisions holding great importance and large consequential value.  These decisions need to be justifiable for the officer making them, in aid officers in their decision making there are </w:t>
      </w:r>
      <w:proofErr w:type="gramStart"/>
      <w:r w:rsidRPr="00823A6F">
        <w:rPr>
          <w:sz w:val="24"/>
          <w:szCs w:val="24"/>
        </w:rPr>
        <w:t>a number of</w:t>
      </w:r>
      <w:proofErr w:type="gramEnd"/>
      <w:r w:rsidRPr="00823A6F">
        <w:rPr>
          <w:sz w:val="24"/>
          <w:szCs w:val="24"/>
        </w:rPr>
        <w:t xml:space="preserve"> useful tools. One such tool is the National </w:t>
      </w:r>
      <w:proofErr w:type="gramStart"/>
      <w:r w:rsidRPr="00823A6F">
        <w:rPr>
          <w:sz w:val="24"/>
          <w:szCs w:val="24"/>
        </w:rPr>
        <w:t>Decision Making</w:t>
      </w:r>
      <w:proofErr w:type="gramEnd"/>
      <w:r w:rsidRPr="00823A6F">
        <w:rPr>
          <w:sz w:val="24"/>
          <w:szCs w:val="24"/>
        </w:rPr>
        <w:t xml:space="preserve"> Model (NDM) (College of Policing, 2013). </w:t>
      </w:r>
    </w:p>
    <w:p w14:paraId="3155D3D2" w14:textId="77777777" w:rsidR="003C3820" w:rsidRPr="00823A6F" w:rsidRDefault="003C3820" w:rsidP="003C3820">
      <w:pPr>
        <w:jc w:val="both"/>
        <w:rPr>
          <w:sz w:val="24"/>
          <w:szCs w:val="24"/>
        </w:rPr>
      </w:pPr>
    </w:p>
    <w:p w14:paraId="6E979852" w14:textId="77777777" w:rsidR="003C3820" w:rsidRPr="00823A6F" w:rsidRDefault="003C3820" w:rsidP="003C3820">
      <w:pPr>
        <w:jc w:val="both"/>
        <w:rPr>
          <w:i/>
          <w:iCs/>
          <w:sz w:val="24"/>
          <w:szCs w:val="24"/>
        </w:rPr>
      </w:pPr>
      <w:r w:rsidRPr="00823A6F">
        <w:rPr>
          <w:i/>
          <w:iCs/>
          <w:sz w:val="24"/>
          <w:szCs w:val="24"/>
        </w:rPr>
        <w:t>Figure 1 – NDM (College of Policing, 2013)</w:t>
      </w:r>
    </w:p>
    <w:p w14:paraId="48BB6FDC" w14:textId="77777777" w:rsidR="003C3820" w:rsidRPr="00823A6F" w:rsidRDefault="003C3820" w:rsidP="003C3820">
      <w:pPr>
        <w:jc w:val="both"/>
        <w:rPr>
          <w:sz w:val="24"/>
          <w:szCs w:val="24"/>
        </w:rPr>
      </w:pPr>
      <w:r w:rsidRPr="00823A6F">
        <w:rPr>
          <w:noProof/>
          <w:sz w:val="24"/>
          <w:szCs w:val="24"/>
        </w:rPr>
        <w:drawing>
          <wp:inline distT="0" distB="0" distL="0" distR="0" wp14:anchorId="241D01D7" wp14:editId="19A8057C">
            <wp:extent cx="2828261" cy="2623019"/>
            <wp:effectExtent l="0" t="0" r="0" b="6350"/>
            <wp:docPr id="2082427265" name="Picture 1"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27265" name="Picture 1" descr="Diagram of ethics ethical principles and guidance for behaviou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28867" cy="2623581"/>
                    </a:xfrm>
                    <a:prstGeom prst="rect">
                      <a:avLst/>
                    </a:prstGeom>
                    <a:noFill/>
                    <a:ln>
                      <a:noFill/>
                    </a:ln>
                  </pic:spPr>
                </pic:pic>
              </a:graphicData>
            </a:graphic>
          </wp:inline>
        </w:drawing>
      </w:r>
    </w:p>
    <w:p w14:paraId="59BF1E51" w14:textId="77777777" w:rsidR="003C3820" w:rsidRPr="00823A6F" w:rsidRDefault="003C3820" w:rsidP="003C3820">
      <w:pPr>
        <w:jc w:val="both"/>
        <w:rPr>
          <w:i/>
          <w:iCs/>
          <w:sz w:val="24"/>
          <w:szCs w:val="24"/>
        </w:rPr>
      </w:pPr>
      <w:r w:rsidRPr="00823A6F">
        <w:rPr>
          <w:i/>
          <w:iCs/>
          <w:sz w:val="24"/>
          <w:szCs w:val="24"/>
        </w:rPr>
        <w:t xml:space="preserve">Figure 1 illustrates the NDM process with the code of ethics at the centre and tying into each step. </w:t>
      </w:r>
    </w:p>
    <w:p w14:paraId="1B6AFED8" w14:textId="77777777" w:rsidR="003C3820" w:rsidRPr="00823A6F" w:rsidRDefault="003C3820" w:rsidP="003C3820">
      <w:pPr>
        <w:jc w:val="both"/>
        <w:rPr>
          <w:i/>
          <w:iCs/>
          <w:sz w:val="24"/>
          <w:szCs w:val="24"/>
        </w:rPr>
      </w:pPr>
    </w:p>
    <w:p w14:paraId="13FAE9A3" w14:textId="0884B661" w:rsidR="003C3820" w:rsidRDefault="003C3820" w:rsidP="003C3820">
      <w:pPr>
        <w:jc w:val="both"/>
        <w:rPr>
          <w:sz w:val="24"/>
          <w:szCs w:val="24"/>
        </w:rPr>
      </w:pPr>
      <w:r w:rsidRPr="00823A6F">
        <w:rPr>
          <w:sz w:val="24"/>
          <w:szCs w:val="24"/>
        </w:rPr>
        <w:t>The NDM can be remembered using the CIAPOR mnemonic. Code of ethics, information, assess, powers, options, review.</w:t>
      </w:r>
    </w:p>
    <w:p w14:paraId="08F0A856" w14:textId="77777777" w:rsidR="00FC1D5E" w:rsidRPr="00823A6F" w:rsidRDefault="00FC1D5E" w:rsidP="003C3820">
      <w:pPr>
        <w:jc w:val="both"/>
        <w:rPr>
          <w:sz w:val="24"/>
          <w:szCs w:val="24"/>
        </w:rPr>
      </w:pPr>
    </w:p>
    <w:p w14:paraId="1BE1CE63" w14:textId="6A20CB65" w:rsidR="003C3820" w:rsidRDefault="003C3820" w:rsidP="003C3820">
      <w:pPr>
        <w:jc w:val="both"/>
        <w:rPr>
          <w:sz w:val="24"/>
          <w:szCs w:val="24"/>
        </w:rPr>
      </w:pPr>
      <w:r w:rsidRPr="00823A6F">
        <w:rPr>
          <w:sz w:val="24"/>
          <w:szCs w:val="24"/>
        </w:rPr>
        <w:t>The code of ethics sits in the centre of the NDM, highlighting the standards of ethical policing that need to be upheld throughout all policing work for all members of police staff, not just officers. Within the code of ethics are the ethical principles. The first ethical principle is courage. This holds staff accountable for standing up against anything that could bring the profession into disrepute and encourages officers to make and communicate decisions and be accountable for these decisions. The second ethical principle is respect and empathy; this highlights the requirement for staff to listen to and understand the views of others and the challenges they face, as well as to respond to these differing views and challenges. The last ethical principle is public service, this highlights staff’s requirement to take pride in working within public interest and building confidence within the public. The College of Policing</w:t>
      </w:r>
      <w:r w:rsidR="005857A7">
        <w:rPr>
          <w:sz w:val="24"/>
          <w:szCs w:val="24"/>
        </w:rPr>
        <w:t xml:space="preserve"> (CoP)</w:t>
      </w:r>
      <w:r w:rsidRPr="00823A6F">
        <w:rPr>
          <w:sz w:val="24"/>
          <w:szCs w:val="24"/>
        </w:rPr>
        <w:t xml:space="preserve"> also includes guidance for behaviour within the code of ethics, which is a list set out to ensure police staff uphold these ethics; this list should be sought to be followed during policing incidents.</w:t>
      </w:r>
    </w:p>
    <w:p w14:paraId="4677C440" w14:textId="77777777" w:rsidR="00FC1D5E" w:rsidRPr="00823A6F" w:rsidRDefault="00FC1D5E" w:rsidP="003C3820">
      <w:pPr>
        <w:jc w:val="both"/>
        <w:rPr>
          <w:sz w:val="24"/>
          <w:szCs w:val="24"/>
        </w:rPr>
      </w:pPr>
    </w:p>
    <w:p w14:paraId="40B759F9" w14:textId="2B44CF0A" w:rsidR="003C3820" w:rsidRDefault="003C3820" w:rsidP="005857A7">
      <w:pPr>
        <w:jc w:val="both"/>
        <w:rPr>
          <w:sz w:val="24"/>
          <w:szCs w:val="24"/>
        </w:rPr>
      </w:pPr>
      <w:r w:rsidRPr="00823A6F">
        <w:rPr>
          <w:sz w:val="24"/>
          <w:szCs w:val="24"/>
        </w:rPr>
        <w:t>Within the NDM, the final stage sets out the need to review what has happened, and that is what I will be doing in this essay. I will detail a policing incident in which I played a significant role with an offender and reflect upon it and my use of the NDM and code of ethics throughout it.  The use of the NDM does not guarantee the best possible decision or outcome will be achieved; it does, however, provide a strong backbone to the decisions made and will put officers in the best possible position to make said decisions.</w:t>
      </w:r>
      <w:r w:rsidR="00ED319E">
        <w:rPr>
          <w:sz w:val="24"/>
          <w:szCs w:val="24"/>
        </w:rPr>
        <w:t xml:space="preserve"> </w:t>
      </w:r>
      <w:r w:rsidR="005857A7">
        <w:rPr>
          <w:sz w:val="24"/>
          <w:szCs w:val="24"/>
        </w:rPr>
        <w:t>Edwards 2021 references Bryant and Bryant 2016 describing the NDM as “</w:t>
      </w:r>
      <w:r w:rsidR="005857A7" w:rsidRPr="005857A7">
        <w:rPr>
          <w:sz w:val="24"/>
          <w:szCs w:val="24"/>
        </w:rPr>
        <w:t>a guide centred on ethical policing and allowing the officer discretion to choose</w:t>
      </w:r>
      <w:r w:rsidR="005857A7">
        <w:rPr>
          <w:sz w:val="24"/>
          <w:szCs w:val="24"/>
        </w:rPr>
        <w:t xml:space="preserve"> </w:t>
      </w:r>
      <w:r w:rsidR="005857A7" w:rsidRPr="005857A7">
        <w:rPr>
          <w:sz w:val="24"/>
          <w:szCs w:val="24"/>
        </w:rPr>
        <w:t>whether or not to take action</w:t>
      </w:r>
      <w:r w:rsidR="005857A7">
        <w:rPr>
          <w:sz w:val="24"/>
          <w:szCs w:val="24"/>
        </w:rPr>
        <w:t>”</w:t>
      </w:r>
      <w:r w:rsidR="005857A7" w:rsidRPr="005857A7">
        <w:rPr>
          <w:sz w:val="24"/>
          <w:szCs w:val="24"/>
        </w:rPr>
        <w:t xml:space="preserve"> (</w:t>
      </w:r>
      <w:r w:rsidR="005857A7">
        <w:rPr>
          <w:sz w:val="24"/>
          <w:szCs w:val="24"/>
        </w:rPr>
        <w:t xml:space="preserve">Edwards, 2021). Using the NDM should, in theory, allow officers to make the best possible decisions with the belief that the CoP will support them. However, the NDM cannot provide the best outcome every time as it is down to the officer making the decision. </w:t>
      </w:r>
    </w:p>
    <w:p w14:paraId="44D3BCD8" w14:textId="77777777" w:rsidR="00FC1D5E" w:rsidRPr="00823A6F" w:rsidRDefault="00FC1D5E" w:rsidP="003C3820">
      <w:pPr>
        <w:jc w:val="both"/>
        <w:rPr>
          <w:sz w:val="24"/>
          <w:szCs w:val="24"/>
        </w:rPr>
      </w:pPr>
    </w:p>
    <w:p w14:paraId="5050E2D6" w14:textId="65177DA2" w:rsidR="00FC1D5E" w:rsidRDefault="003C3820" w:rsidP="003C3820">
      <w:pPr>
        <w:jc w:val="both"/>
        <w:rPr>
          <w:sz w:val="24"/>
          <w:szCs w:val="24"/>
        </w:rPr>
      </w:pPr>
      <w:r w:rsidRPr="00823A6F">
        <w:rPr>
          <w:sz w:val="24"/>
          <w:szCs w:val="24"/>
        </w:rPr>
        <w:t>I will now critically assess a call I have attended and reflect upon my use of the NDM and code of ethics and my use of discretion. Discretion is defined in the Oxford English Dictionary as “the freedom or power to decide what should be done in a particular situation.” This is important within poling as no two calls are the same. The NDM helps ensure the decisions made are the best given the information at hand.</w:t>
      </w:r>
      <w:r w:rsidR="00550932">
        <w:rPr>
          <w:sz w:val="24"/>
          <w:szCs w:val="24"/>
        </w:rPr>
        <w:t xml:space="preserve"> </w:t>
      </w:r>
      <w:r w:rsidR="000F720A">
        <w:rPr>
          <w:sz w:val="24"/>
          <w:szCs w:val="24"/>
        </w:rPr>
        <w:t xml:space="preserve">Travis </w:t>
      </w:r>
      <w:r w:rsidR="0067731E">
        <w:rPr>
          <w:sz w:val="24"/>
          <w:szCs w:val="24"/>
        </w:rPr>
        <w:t xml:space="preserve">1999 details </w:t>
      </w:r>
      <w:r w:rsidR="00394784">
        <w:rPr>
          <w:sz w:val="24"/>
          <w:szCs w:val="24"/>
        </w:rPr>
        <w:t xml:space="preserve">the </w:t>
      </w:r>
      <w:r w:rsidR="001800F0">
        <w:rPr>
          <w:sz w:val="24"/>
          <w:szCs w:val="24"/>
        </w:rPr>
        <w:t>‘</w:t>
      </w:r>
      <w:r w:rsidR="00394784">
        <w:rPr>
          <w:sz w:val="24"/>
          <w:szCs w:val="24"/>
        </w:rPr>
        <w:t>broken windows</w:t>
      </w:r>
      <w:r w:rsidR="001800F0">
        <w:rPr>
          <w:sz w:val="24"/>
          <w:szCs w:val="24"/>
        </w:rPr>
        <w:t>’</w:t>
      </w:r>
      <w:r w:rsidR="00394784">
        <w:rPr>
          <w:sz w:val="24"/>
          <w:szCs w:val="24"/>
        </w:rPr>
        <w:t xml:space="preserve"> metaphor that was </w:t>
      </w:r>
      <w:r w:rsidR="00A94EFD">
        <w:rPr>
          <w:sz w:val="24"/>
          <w:szCs w:val="24"/>
        </w:rPr>
        <w:t>proposed by Wilson and Kelling in 19</w:t>
      </w:r>
      <w:r w:rsidR="001800F0">
        <w:rPr>
          <w:sz w:val="24"/>
          <w:szCs w:val="24"/>
        </w:rPr>
        <w:t>82 and Kellin</w:t>
      </w:r>
      <w:r w:rsidR="00AD3BC1">
        <w:rPr>
          <w:sz w:val="24"/>
          <w:szCs w:val="24"/>
        </w:rPr>
        <w:t>g’</w:t>
      </w:r>
      <w:r w:rsidR="001800F0">
        <w:rPr>
          <w:sz w:val="24"/>
          <w:szCs w:val="24"/>
        </w:rPr>
        <w:t>s</w:t>
      </w:r>
      <w:r w:rsidR="00AD3BC1">
        <w:rPr>
          <w:sz w:val="24"/>
          <w:szCs w:val="24"/>
        </w:rPr>
        <w:t xml:space="preserve"> view that </w:t>
      </w:r>
      <w:r w:rsidR="0070391C">
        <w:rPr>
          <w:sz w:val="24"/>
          <w:szCs w:val="24"/>
        </w:rPr>
        <w:t xml:space="preserve">“policing that reflects </w:t>
      </w:r>
      <w:r w:rsidR="00FE5B7C">
        <w:rPr>
          <w:sz w:val="24"/>
          <w:szCs w:val="24"/>
        </w:rPr>
        <w:t>a neighbourhood’s values and sense of justice and that understands residents’ concerns is more likely to do justice than policing that strictly follows a rule book</w:t>
      </w:r>
      <w:proofErr w:type="gramStart"/>
      <w:r w:rsidR="00FE5B7C">
        <w:rPr>
          <w:sz w:val="24"/>
          <w:szCs w:val="24"/>
        </w:rPr>
        <w:t>.”</w:t>
      </w:r>
      <w:r w:rsidR="005A2C07">
        <w:rPr>
          <w:sz w:val="24"/>
          <w:szCs w:val="24"/>
        </w:rPr>
        <w:t>(</w:t>
      </w:r>
      <w:proofErr w:type="gramEnd"/>
      <w:r w:rsidR="005A2C07">
        <w:rPr>
          <w:sz w:val="24"/>
          <w:szCs w:val="24"/>
        </w:rPr>
        <w:t xml:space="preserve">Travis, 1999). </w:t>
      </w:r>
      <w:r w:rsidR="00B8092D">
        <w:rPr>
          <w:sz w:val="24"/>
          <w:szCs w:val="24"/>
        </w:rPr>
        <w:t>If this is to be true</w:t>
      </w:r>
      <w:r w:rsidR="0086148D">
        <w:rPr>
          <w:sz w:val="24"/>
          <w:szCs w:val="24"/>
        </w:rPr>
        <w:t xml:space="preserve">, it would suggest that a solution that works in one </w:t>
      </w:r>
      <w:r w:rsidR="00FB5E18">
        <w:rPr>
          <w:sz w:val="24"/>
          <w:szCs w:val="24"/>
        </w:rPr>
        <w:t>neighbourhood</w:t>
      </w:r>
      <w:r w:rsidR="0086148D">
        <w:rPr>
          <w:sz w:val="24"/>
          <w:szCs w:val="24"/>
        </w:rPr>
        <w:t xml:space="preserve"> would not necessarily work in another, and with the</w:t>
      </w:r>
      <w:r w:rsidR="009A4149">
        <w:rPr>
          <w:sz w:val="24"/>
          <w:szCs w:val="24"/>
        </w:rPr>
        <w:t xml:space="preserve"> varying options available to officers</w:t>
      </w:r>
      <w:r w:rsidR="007A3D65">
        <w:rPr>
          <w:sz w:val="24"/>
          <w:szCs w:val="24"/>
        </w:rPr>
        <w:t>, this shows just how important an officer's</w:t>
      </w:r>
      <w:r w:rsidR="009A4149">
        <w:rPr>
          <w:sz w:val="24"/>
          <w:szCs w:val="24"/>
        </w:rPr>
        <w:t xml:space="preserve"> </w:t>
      </w:r>
      <w:r w:rsidR="00FB5E18">
        <w:rPr>
          <w:sz w:val="24"/>
          <w:szCs w:val="24"/>
        </w:rPr>
        <w:t>discretion</w:t>
      </w:r>
      <w:r w:rsidR="009A4149">
        <w:rPr>
          <w:sz w:val="24"/>
          <w:szCs w:val="24"/>
        </w:rPr>
        <w:t xml:space="preserve"> is to </w:t>
      </w:r>
      <w:proofErr w:type="gramStart"/>
      <w:r w:rsidR="009A4149">
        <w:rPr>
          <w:sz w:val="24"/>
          <w:szCs w:val="24"/>
        </w:rPr>
        <w:t>providing</w:t>
      </w:r>
      <w:proofErr w:type="gramEnd"/>
      <w:r w:rsidR="009A4149">
        <w:rPr>
          <w:sz w:val="24"/>
          <w:szCs w:val="24"/>
        </w:rPr>
        <w:t xml:space="preserve"> the best service possible.</w:t>
      </w:r>
    </w:p>
    <w:p w14:paraId="36BAA116" w14:textId="77777777" w:rsidR="005B5095" w:rsidRDefault="005B5095" w:rsidP="003C3820">
      <w:pPr>
        <w:jc w:val="both"/>
        <w:rPr>
          <w:sz w:val="24"/>
          <w:szCs w:val="24"/>
        </w:rPr>
      </w:pPr>
    </w:p>
    <w:p w14:paraId="3477E7DD" w14:textId="2484CFC4" w:rsidR="005B5095" w:rsidRDefault="005B5095" w:rsidP="003C3820">
      <w:pPr>
        <w:jc w:val="both"/>
        <w:rPr>
          <w:sz w:val="24"/>
          <w:szCs w:val="24"/>
        </w:rPr>
      </w:pPr>
      <w:r>
        <w:rPr>
          <w:sz w:val="24"/>
          <w:szCs w:val="24"/>
        </w:rPr>
        <w:t>I will again use the Gibbs reflective</w:t>
      </w:r>
      <w:r w:rsidR="00E62848">
        <w:rPr>
          <w:sz w:val="24"/>
          <w:szCs w:val="24"/>
        </w:rPr>
        <w:t xml:space="preserve"> cycle</w:t>
      </w:r>
      <w:r w:rsidR="00136D95">
        <w:rPr>
          <w:sz w:val="24"/>
          <w:szCs w:val="24"/>
        </w:rPr>
        <w:t xml:space="preserve"> 1988</w:t>
      </w:r>
      <w:r>
        <w:rPr>
          <w:sz w:val="24"/>
          <w:szCs w:val="24"/>
        </w:rPr>
        <w:t xml:space="preserve"> </w:t>
      </w:r>
      <w:r w:rsidR="00E62848">
        <w:rPr>
          <w:sz w:val="24"/>
          <w:szCs w:val="24"/>
        </w:rPr>
        <w:t xml:space="preserve">throughout </w:t>
      </w:r>
      <w:r w:rsidR="00C174C1">
        <w:rPr>
          <w:sz w:val="24"/>
          <w:szCs w:val="24"/>
        </w:rPr>
        <w:t>this question</w:t>
      </w:r>
      <w:r w:rsidR="007A3D65">
        <w:rPr>
          <w:sz w:val="24"/>
          <w:szCs w:val="24"/>
        </w:rPr>
        <w:t xml:space="preserve"> tweaking it where necessary as I feel it has worked well in my previous answers</w:t>
      </w:r>
      <w:r w:rsidR="00E8375A">
        <w:rPr>
          <w:sz w:val="24"/>
          <w:szCs w:val="24"/>
        </w:rPr>
        <w:t xml:space="preserve">, first describing the </w:t>
      </w:r>
      <w:r w:rsidR="007A3D65">
        <w:rPr>
          <w:sz w:val="24"/>
          <w:szCs w:val="24"/>
        </w:rPr>
        <w:t>incident, then detailing my feelings, providing an evaluation and giving an analysis making sense of the call, and lastly, giving a conclusion and an action plan where I will discuss what I feel I could have</w:t>
      </w:r>
      <w:r w:rsidR="00D80CF4">
        <w:rPr>
          <w:sz w:val="24"/>
          <w:szCs w:val="24"/>
        </w:rPr>
        <w:t xml:space="preserve"> done differently.</w:t>
      </w:r>
    </w:p>
    <w:p w14:paraId="6217CD89" w14:textId="77777777" w:rsidR="00A94EFD" w:rsidRPr="00823A6F" w:rsidRDefault="00A94EFD" w:rsidP="003C3820">
      <w:pPr>
        <w:jc w:val="both"/>
        <w:rPr>
          <w:sz w:val="24"/>
          <w:szCs w:val="24"/>
        </w:rPr>
      </w:pPr>
    </w:p>
    <w:p w14:paraId="7F7FB793" w14:textId="77777777" w:rsidR="003C3820" w:rsidRDefault="003C3820" w:rsidP="003C3820">
      <w:pPr>
        <w:jc w:val="both"/>
        <w:rPr>
          <w:sz w:val="24"/>
          <w:szCs w:val="24"/>
        </w:rPr>
      </w:pPr>
      <w:r w:rsidRPr="00823A6F">
        <w:rPr>
          <w:sz w:val="24"/>
          <w:szCs w:val="24"/>
        </w:rPr>
        <w:t xml:space="preserve">A call was received by the control room from the friend of the victim, stating that her friend had been assaulted and her handbag stolen. This came to me and my tutor as an emergency </w:t>
      </w:r>
      <w:r w:rsidRPr="00823A6F">
        <w:rPr>
          <w:sz w:val="24"/>
          <w:szCs w:val="24"/>
        </w:rPr>
        <w:lastRenderedPageBreak/>
        <w:t xml:space="preserve">call for a suspected robbery. The subject on this occasion was known to the victim, so we had a name to go with from the offset. </w:t>
      </w:r>
    </w:p>
    <w:p w14:paraId="0BC2DF02" w14:textId="77777777" w:rsidR="00FC1D5E" w:rsidRPr="00823A6F" w:rsidRDefault="00FC1D5E" w:rsidP="003C3820">
      <w:pPr>
        <w:jc w:val="both"/>
        <w:rPr>
          <w:sz w:val="24"/>
          <w:szCs w:val="24"/>
        </w:rPr>
      </w:pPr>
    </w:p>
    <w:p w14:paraId="61B28201" w14:textId="597C6263" w:rsidR="003C3820" w:rsidRDefault="003C3820" w:rsidP="003C3820">
      <w:pPr>
        <w:jc w:val="both"/>
        <w:rPr>
          <w:sz w:val="24"/>
          <w:szCs w:val="24"/>
        </w:rPr>
      </w:pPr>
      <w:r w:rsidRPr="00823A6F">
        <w:rPr>
          <w:sz w:val="24"/>
          <w:szCs w:val="24"/>
        </w:rPr>
        <w:t>While on route to the call, I asked the control room over the air if they could run police national computer (PNC) and NICHE</w:t>
      </w:r>
      <w:r w:rsidR="00BE5A24">
        <w:rPr>
          <w:sz w:val="24"/>
          <w:szCs w:val="24"/>
        </w:rPr>
        <w:t xml:space="preserve"> (Internal occurrence log)</w:t>
      </w:r>
      <w:r w:rsidRPr="00823A6F">
        <w:rPr>
          <w:sz w:val="24"/>
          <w:szCs w:val="24"/>
        </w:rPr>
        <w:t xml:space="preserve"> checks on both the victim and the subject. This is the first stage of the NDM: gathering information and intelligence. On this occasion, </w:t>
      </w:r>
      <w:proofErr w:type="gramStart"/>
      <w:r w:rsidRPr="00823A6F">
        <w:rPr>
          <w:sz w:val="24"/>
          <w:szCs w:val="24"/>
        </w:rPr>
        <w:t>When</w:t>
      </w:r>
      <w:proofErr w:type="gramEnd"/>
      <w:r w:rsidRPr="00823A6F">
        <w:rPr>
          <w:sz w:val="24"/>
          <w:szCs w:val="24"/>
        </w:rPr>
        <w:t xml:space="preserve"> arriving at the caller's address, brief accounts were taken, and CCTV footage was also reviewed from the address, which clearly showed the incident unfolding. At this point, it is useful to note the definition of robbery. Section 8 Theft Act 1968: </w:t>
      </w:r>
      <w:proofErr w:type="gramStart"/>
      <w:r w:rsidRPr="00823A6F">
        <w:rPr>
          <w:sz w:val="24"/>
          <w:szCs w:val="24"/>
        </w:rPr>
        <w:t>“ A</w:t>
      </w:r>
      <w:proofErr w:type="gramEnd"/>
      <w:r w:rsidRPr="00823A6F">
        <w:rPr>
          <w:sz w:val="24"/>
          <w:szCs w:val="24"/>
        </w:rPr>
        <w:t xml:space="preserve"> person is guilty of robbery if he steals, and immediately before or at the time of doing so, and to do so, he uses force on any person or puts or seeks to put any person in fear of being then and there subjected to force.” (Theft Act, 1968). The CCTV showed the subject grabbing the victim from being before it got broken up by the caller before the victim threw her handbag at the subject; the subject then picked the bag up, got in her car and drove off. It was clear that what had occurred was not a robbery but, in fact, two separate offences of common assault and theft </w:t>
      </w:r>
      <w:proofErr w:type="gramStart"/>
      <w:r w:rsidRPr="00823A6F">
        <w:rPr>
          <w:sz w:val="24"/>
          <w:szCs w:val="24"/>
        </w:rPr>
        <w:t xml:space="preserve">“ </w:t>
      </w:r>
      <w:r w:rsidRPr="00823A6F">
        <w:rPr>
          <w:color w:val="1E1E1E"/>
          <w:sz w:val="24"/>
          <w:szCs w:val="24"/>
          <w:shd w:val="clear" w:color="auto" w:fill="FFFFFF"/>
        </w:rPr>
        <w:t>A</w:t>
      </w:r>
      <w:proofErr w:type="gramEnd"/>
      <w:r w:rsidRPr="00823A6F">
        <w:rPr>
          <w:color w:val="1E1E1E"/>
          <w:sz w:val="24"/>
          <w:szCs w:val="24"/>
          <w:shd w:val="clear" w:color="auto" w:fill="FFFFFF"/>
        </w:rPr>
        <w:t xml:space="preserve"> person is guilty of theft if he dishonestly appropriates property belonging to another with the intention of permanently depriving the other of it</w:t>
      </w:r>
      <w:r w:rsidRPr="00823A6F">
        <w:rPr>
          <w:sz w:val="24"/>
          <w:szCs w:val="24"/>
        </w:rPr>
        <w:t>.” (Theft Act, 1968).</w:t>
      </w:r>
    </w:p>
    <w:p w14:paraId="59B964D1" w14:textId="77777777" w:rsidR="00FC1D5E" w:rsidRPr="00823A6F" w:rsidRDefault="00FC1D5E" w:rsidP="003C3820">
      <w:pPr>
        <w:jc w:val="both"/>
        <w:rPr>
          <w:sz w:val="24"/>
          <w:szCs w:val="24"/>
        </w:rPr>
      </w:pPr>
    </w:p>
    <w:p w14:paraId="18324718" w14:textId="524B453C" w:rsidR="003C3820" w:rsidRDefault="001F1206" w:rsidP="003C3820">
      <w:pPr>
        <w:jc w:val="both"/>
        <w:rPr>
          <w:sz w:val="24"/>
          <w:szCs w:val="24"/>
        </w:rPr>
      </w:pPr>
      <w:r>
        <w:rPr>
          <w:sz w:val="24"/>
          <w:szCs w:val="24"/>
        </w:rPr>
        <w:t>The</w:t>
      </w:r>
      <w:r w:rsidR="003C3820" w:rsidRPr="00823A6F">
        <w:rPr>
          <w:sz w:val="24"/>
          <w:szCs w:val="24"/>
        </w:rPr>
        <w:t xml:space="preserve"> next step of the NDM is to assess the threat and risk and develop a working strategy. In this instance, the subject had left the scene, and the victim was safe at her friend's address. However, due to the relationship between the victim and offender, both parties knew where the other </w:t>
      </w:r>
      <w:r>
        <w:rPr>
          <w:sz w:val="24"/>
          <w:szCs w:val="24"/>
        </w:rPr>
        <w:t>lived</w:t>
      </w:r>
      <w:r w:rsidR="003C3820" w:rsidRPr="00823A6F">
        <w:rPr>
          <w:sz w:val="24"/>
          <w:szCs w:val="24"/>
        </w:rPr>
        <w:t>. Therefore, the threat and risk in this situation would be for another incident to occur</w:t>
      </w:r>
      <w:r>
        <w:rPr>
          <w:sz w:val="24"/>
          <w:szCs w:val="24"/>
        </w:rPr>
        <w:t>.</w:t>
      </w:r>
      <w:r w:rsidR="006B5016">
        <w:rPr>
          <w:sz w:val="24"/>
          <w:szCs w:val="24"/>
        </w:rPr>
        <w:t xml:space="preserve"> </w:t>
      </w:r>
      <w:proofErr w:type="gramStart"/>
      <w:r w:rsidR="003C3820" w:rsidRPr="00823A6F">
        <w:rPr>
          <w:sz w:val="24"/>
          <w:szCs w:val="24"/>
        </w:rPr>
        <w:t>This</w:t>
      </w:r>
      <w:proofErr w:type="gramEnd"/>
      <w:r w:rsidR="003C3820" w:rsidRPr="00823A6F">
        <w:rPr>
          <w:sz w:val="24"/>
          <w:szCs w:val="24"/>
        </w:rPr>
        <w:t xml:space="preserve"> led to a working strategy of taking immediate action; this decision was made while considering the code of ethics, listening to the victim's side of the story with empathy and acting in the public's interest to take action on these offences. </w:t>
      </w:r>
    </w:p>
    <w:p w14:paraId="7A3FA2BA" w14:textId="77777777" w:rsidR="00FC1D5E" w:rsidRPr="00823A6F" w:rsidRDefault="00FC1D5E" w:rsidP="003C3820">
      <w:pPr>
        <w:jc w:val="both"/>
        <w:rPr>
          <w:sz w:val="24"/>
          <w:szCs w:val="24"/>
        </w:rPr>
      </w:pPr>
    </w:p>
    <w:p w14:paraId="5BDE1851" w14:textId="67AF5C19" w:rsidR="003C3820" w:rsidRDefault="003C3820" w:rsidP="003C3820">
      <w:pPr>
        <w:jc w:val="both"/>
        <w:rPr>
          <w:sz w:val="24"/>
          <w:szCs w:val="24"/>
        </w:rPr>
      </w:pPr>
      <w:proofErr w:type="gramStart"/>
      <w:r w:rsidRPr="00823A6F">
        <w:rPr>
          <w:sz w:val="24"/>
          <w:szCs w:val="24"/>
        </w:rPr>
        <w:t>In order to</w:t>
      </w:r>
      <w:proofErr w:type="gramEnd"/>
      <w:r w:rsidRPr="00823A6F">
        <w:rPr>
          <w:sz w:val="24"/>
          <w:szCs w:val="24"/>
        </w:rPr>
        <w:t xml:space="preserve"> take immediate action, the powers and policies available to me needed to be considered, which is the next stage of the NDM. </w:t>
      </w:r>
      <w:r w:rsidR="001F1206">
        <w:rPr>
          <w:sz w:val="24"/>
          <w:szCs w:val="24"/>
        </w:rPr>
        <w:t>The</w:t>
      </w:r>
      <w:r w:rsidRPr="00823A6F">
        <w:rPr>
          <w:sz w:val="24"/>
          <w:szCs w:val="24"/>
        </w:rPr>
        <w:t xml:space="preserve"> necessary powers</w:t>
      </w:r>
      <w:r w:rsidR="001F1206">
        <w:rPr>
          <w:sz w:val="24"/>
          <w:szCs w:val="24"/>
        </w:rPr>
        <w:t xml:space="preserve"> </w:t>
      </w:r>
      <w:r w:rsidRPr="00823A6F">
        <w:rPr>
          <w:sz w:val="24"/>
          <w:szCs w:val="24"/>
        </w:rPr>
        <w:t>available to me are set out in the Police and Criminal Evidence Act 1984 (PACE). The first power I would need to consider would be my power of arrest</w:t>
      </w:r>
      <w:r w:rsidR="001F1206">
        <w:rPr>
          <w:sz w:val="24"/>
          <w:szCs w:val="24"/>
        </w:rPr>
        <w:t xml:space="preserve">. </w:t>
      </w:r>
      <w:r w:rsidRPr="00823A6F">
        <w:rPr>
          <w:sz w:val="24"/>
          <w:szCs w:val="24"/>
        </w:rPr>
        <w:t>On this occasion, the necessity of completing a prompt and effective investigation was met to interview the subject and complete any necessary searches. The necessity to prevent the subject from causing any physical injury to themselves or others was</w:t>
      </w:r>
      <w:r w:rsidR="001F1206">
        <w:rPr>
          <w:sz w:val="24"/>
          <w:szCs w:val="24"/>
        </w:rPr>
        <w:t xml:space="preserve"> also</w:t>
      </w:r>
      <w:r w:rsidRPr="00823A6F">
        <w:rPr>
          <w:sz w:val="24"/>
          <w:szCs w:val="24"/>
        </w:rPr>
        <w:t xml:space="preserve"> </w:t>
      </w:r>
      <w:r w:rsidR="00142D1D" w:rsidRPr="00823A6F">
        <w:rPr>
          <w:sz w:val="24"/>
          <w:szCs w:val="24"/>
        </w:rPr>
        <w:t>met.</w:t>
      </w:r>
      <w:r w:rsidR="00142D1D">
        <w:rPr>
          <w:sz w:val="24"/>
          <w:szCs w:val="24"/>
        </w:rPr>
        <w:t xml:space="preserve"> </w:t>
      </w:r>
      <w:proofErr w:type="gramStart"/>
      <w:r w:rsidRPr="00823A6F">
        <w:rPr>
          <w:sz w:val="24"/>
          <w:szCs w:val="24"/>
        </w:rPr>
        <w:t>There</w:t>
      </w:r>
      <w:proofErr w:type="gramEnd"/>
      <w:r w:rsidRPr="00823A6F">
        <w:rPr>
          <w:sz w:val="24"/>
          <w:szCs w:val="24"/>
        </w:rPr>
        <w:t xml:space="preserve"> is also a case to say that the necessity to prevent further loss or damage to property was met. However, I decided that from the CCTV footage, </w:t>
      </w:r>
      <w:r w:rsidR="00142D1D">
        <w:rPr>
          <w:sz w:val="24"/>
          <w:szCs w:val="24"/>
        </w:rPr>
        <w:t>the subject did not</w:t>
      </w:r>
      <w:r w:rsidRPr="00823A6F">
        <w:rPr>
          <w:sz w:val="24"/>
          <w:szCs w:val="24"/>
        </w:rPr>
        <w:t xml:space="preserve"> go out to steal the handbag, this necessity was not met.</w:t>
      </w:r>
    </w:p>
    <w:p w14:paraId="5FA4E78E" w14:textId="77777777" w:rsidR="00FC1D5E" w:rsidRPr="00823A6F" w:rsidRDefault="00FC1D5E" w:rsidP="003C3820">
      <w:pPr>
        <w:jc w:val="both"/>
        <w:rPr>
          <w:sz w:val="24"/>
          <w:szCs w:val="24"/>
        </w:rPr>
      </w:pPr>
    </w:p>
    <w:p w14:paraId="7257C8E5" w14:textId="0CC32BD4" w:rsidR="003C3820" w:rsidRDefault="003C3820" w:rsidP="003C3820">
      <w:pPr>
        <w:jc w:val="both"/>
        <w:rPr>
          <w:sz w:val="24"/>
          <w:szCs w:val="24"/>
        </w:rPr>
      </w:pPr>
      <w:r w:rsidRPr="00823A6F">
        <w:rPr>
          <w:sz w:val="24"/>
          <w:szCs w:val="24"/>
        </w:rPr>
        <w:t>It was believed the subject had gone home, and as the decision had been made to arrest the subject, further powers needed to be considered. If the subject does not let us in her house, section 17 of PACE would be used to force entry upon arrest. Then, section 32 would need to be used to search the subject</w:t>
      </w:r>
      <w:r w:rsidR="00142D1D">
        <w:rPr>
          <w:sz w:val="24"/>
          <w:szCs w:val="24"/>
        </w:rPr>
        <w:t>. T</w:t>
      </w:r>
      <w:r w:rsidRPr="00823A6F">
        <w:rPr>
          <w:sz w:val="24"/>
          <w:szCs w:val="24"/>
        </w:rPr>
        <w:t>he address could also be searched under this section if the subject was located at the address.</w:t>
      </w:r>
    </w:p>
    <w:p w14:paraId="781EF621" w14:textId="77777777" w:rsidR="00142D1D" w:rsidRDefault="00142D1D" w:rsidP="003C3820">
      <w:pPr>
        <w:jc w:val="both"/>
        <w:rPr>
          <w:sz w:val="24"/>
          <w:szCs w:val="24"/>
        </w:rPr>
      </w:pPr>
    </w:p>
    <w:p w14:paraId="2CC2E17E" w14:textId="289E36EA" w:rsidR="003C3820" w:rsidRDefault="003C3820" w:rsidP="003C3820">
      <w:pPr>
        <w:jc w:val="both"/>
        <w:rPr>
          <w:sz w:val="24"/>
          <w:szCs w:val="24"/>
        </w:rPr>
      </w:pPr>
      <w:r w:rsidRPr="00823A6F">
        <w:rPr>
          <w:sz w:val="24"/>
          <w:szCs w:val="24"/>
        </w:rPr>
        <w:t xml:space="preserve">I got hold of two of my colleagues to </w:t>
      </w:r>
      <w:r w:rsidR="001F1206">
        <w:rPr>
          <w:sz w:val="24"/>
          <w:szCs w:val="24"/>
        </w:rPr>
        <w:t>complete outstanding actions</w:t>
      </w:r>
      <w:r w:rsidRPr="00823A6F">
        <w:rPr>
          <w:sz w:val="24"/>
          <w:szCs w:val="24"/>
        </w:rPr>
        <w:t>. Another option I could have taken would be to offer a voluntary attendance (VA) interview to the subject and gather the evidence myself; however, I decided arrest was the best course of action</w:t>
      </w:r>
      <w:r w:rsidR="00142D1D">
        <w:rPr>
          <w:sz w:val="24"/>
          <w:szCs w:val="24"/>
        </w:rPr>
        <w:t xml:space="preserve"> to prevent escalation</w:t>
      </w:r>
      <w:r w:rsidRPr="00823A6F">
        <w:rPr>
          <w:sz w:val="24"/>
          <w:szCs w:val="24"/>
        </w:rPr>
        <w:t>, I h</w:t>
      </w:r>
      <w:r w:rsidR="00142D1D">
        <w:rPr>
          <w:sz w:val="24"/>
          <w:szCs w:val="24"/>
        </w:rPr>
        <w:t>o</w:t>
      </w:r>
      <w:r w:rsidRPr="00823A6F">
        <w:rPr>
          <w:sz w:val="24"/>
          <w:szCs w:val="24"/>
        </w:rPr>
        <w:t>ld myself accountable for the decision</w:t>
      </w:r>
      <w:r w:rsidR="00142D1D">
        <w:rPr>
          <w:sz w:val="24"/>
          <w:szCs w:val="24"/>
        </w:rPr>
        <w:t xml:space="preserve"> </w:t>
      </w:r>
      <w:r w:rsidRPr="00823A6F">
        <w:rPr>
          <w:sz w:val="24"/>
          <w:szCs w:val="24"/>
        </w:rPr>
        <w:t xml:space="preserve">and </w:t>
      </w:r>
      <w:r w:rsidR="00142D1D">
        <w:rPr>
          <w:sz w:val="24"/>
          <w:szCs w:val="24"/>
        </w:rPr>
        <w:t>believed I</w:t>
      </w:r>
      <w:r w:rsidR="00142D1D" w:rsidRPr="00823A6F">
        <w:rPr>
          <w:sz w:val="24"/>
          <w:szCs w:val="24"/>
        </w:rPr>
        <w:t xml:space="preserve"> acted</w:t>
      </w:r>
      <w:r w:rsidRPr="00823A6F">
        <w:rPr>
          <w:sz w:val="24"/>
          <w:szCs w:val="24"/>
        </w:rPr>
        <w:t xml:space="preserve"> within the public interest</w:t>
      </w:r>
      <w:r w:rsidR="00142D1D">
        <w:rPr>
          <w:sz w:val="24"/>
          <w:szCs w:val="24"/>
        </w:rPr>
        <w:t xml:space="preserve"> as per the code of ethics</w:t>
      </w:r>
      <w:r w:rsidRPr="00823A6F">
        <w:rPr>
          <w:sz w:val="24"/>
          <w:szCs w:val="24"/>
        </w:rPr>
        <w:t>. Had the evidence not been as clear as it was with the CCTV footage and the victim and the subject not been so personally connected, then</w:t>
      </w:r>
      <w:r w:rsidR="007A3D65">
        <w:rPr>
          <w:sz w:val="24"/>
          <w:szCs w:val="24"/>
        </w:rPr>
        <w:t xml:space="preserve"> I could </w:t>
      </w:r>
      <w:proofErr w:type="gramStart"/>
      <w:r w:rsidR="007A3D65">
        <w:rPr>
          <w:sz w:val="24"/>
          <w:szCs w:val="24"/>
        </w:rPr>
        <w:t>of</w:t>
      </w:r>
      <w:proofErr w:type="gramEnd"/>
      <w:r w:rsidR="007A3D65">
        <w:rPr>
          <w:sz w:val="24"/>
          <w:szCs w:val="24"/>
        </w:rPr>
        <w:t xml:space="preserve"> used my discretion and a</w:t>
      </w:r>
      <w:r w:rsidRPr="00823A6F">
        <w:rPr>
          <w:sz w:val="24"/>
          <w:szCs w:val="24"/>
        </w:rPr>
        <w:t xml:space="preserve"> VA would have been a suitable option; however, with the information I had, my discretion pointed me towards the option of arrest.</w:t>
      </w:r>
    </w:p>
    <w:p w14:paraId="0F3AFAD7" w14:textId="77777777" w:rsidR="00FC1D5E" w:rsidRPr="00823A6F" w:rsidRDefault="00FC1D5E" w:rsidP="003C3820">
      <w:pPr>
        <w:jc w:val="both"/>
        <w:rPr>
          <w:sz w:val="24"/>
          <w:szCs w:val="24"/>
        </w:rPr>
      </w:pPr>
    </w:p>
    <w:p w14:paraId="4B51729E" w14:textId="198D61CA" w:rsidR="003C3820" w:rsidRDefault="003C3820" w:rsidP="003C3820">
      <w:pPr>
        <w:jc w:val="both"/>
        <w:rPr>
          <w:sz w:val="24"/>
          <w:szCs w:val="24"/>
        </w:rPr>
      </w:pPr>
      <w:r w:rsidRPr="00823A6F">
        <w:rPr>
          <w:sz w:val="24"/>
          <w:szCs w:val="24"/>
        </w:rPr>
        <w:t xml:space="preserve">The final stage of the NDM is to </w:t>
      </w:r>
      <w:proofErr w:type="gramStart"/>
      <w:r w:rsidRPr="00823A6F">
        <w:rPr>
          <w:sz w:val="24"/>
          <w:szCs w:val="24"/>
        </w:rPr>
        <w:t>take action</w:t>
      </w:r>
      <w:proofErr w:type="gramEnd"/>
      <w:r w:rsidRPr="00823A6F">
        <w:rPr>
          <w:sz w:val="24"/>
          <w:szCs w:val="24"/>
        </w:rPr>
        <w:t xml:space="preserve"> and review what happened</w:t>
      </w:r>
      <w:r w:rsidR="00142D1D">
        <w:rPr>
          <w:sz w:val="24"/>
          <w:szCs w:val="24"/>
        </w:rPr>
        <w:t>, so we made our way to the subject's home.</w:t>
      </w:r>
      <w:r w:rsidRPr="00823A6F">
        <w:rPr>
          <w:sz w:val="24"/>
          <w:szCs w:val="24"/>
        </w:rPr>
        <w:t xml:space="preserve"> </w:t>
      </w:r>
      <w:r w:rsidR="007A3D65">
        <w:rPr>
          <w:sz w:val="24"/>
          <w:szCs w:val="24"/>
        </w:rPr>
        <w:t>T</w:t>
      </w:r>
      <w:r w:rsidRPr="00823A6F">
        <w:rPr>
          <w:sz w:val="24"/>
          <w:szCs w:val="24"/>
        </w:rPr>
        <w:t>he subject opened the door</w:t>
      </w:r>
      <w:r w:rsidR="00142D1D">
        <w:rPr>
          <w:sz w:val="24"/>
          <w:szCs w:val="24"/>
        </w:rPr>
        <w:t xml:space="preserve"> where she was</w:t>
      </w:r>
      <w:r w:rsidR="005857A7">
        <w:rPr>
          <w:sz w:val="24"/>
          <w:szCs w:val="24"/>
        </w:rPr>
        <w:t xml:space="preserve"> </w:t>
      </w:r>
      <w:r w:rsidR="00142D1D">
        <w:rPr>
          <w:sz w:val="24"/>
          <w:szCs w:val="24"/>
        </w:rPr>
        <w:t xml:space="preserve">arrested and </w:t>
      </w:r>
      <w:r w:rsidR="007A3D65">
        <w:rPr>
          <w:sz w:val="24"/>
          <w:szCs w:val="24"/>
        </w:rPr>
        <w:t>searched under section 32. T</w:t>
      </w:r>
      <w:r w:rsidRPr="00823A6F">
        <w:rPr>
          <w:sz w:val="24"/>
          <w:szCs w:val="24"/>
        </w:rPr>
        <w:t>he subject's house was also searched under section 32, where the stolen handbag was located and subsequently returned to the victim.</w:t>
      </w:r>
    </w:p>
    <w:p w14:paraId="766D2ABB" w14:textId="77777777" w:rsidR="00C90EF2" w:rsidRPr="00823A6F" w:rsidRDefault="00C90EF2" w:rsidP="003C3820">
      <w:pPr>
        <w:jc w:val="both"/>
        <w:rPr>
          <w:sz w:val="24"/>
          <w:szCs w:val="24"/>
        </w:rPr>
      </w:pPr>
    </w:p>
    <w:p w14:paraId="0EA6FB0E" w14:textId="609C6293" w:rsidR="003C3820" w:rsidRDefault="001F1206" w:rsidP="003C3820">
      <w:pPr>
        <w:jc w:val="both"/>
        <w:rPr>
          <w:sz w:val="24"/>
          <w:szCs w:val="24"/>
        </w:rPr>
      </w:pPr>
      <w:r>
        <w:rPr>
          <w:sz w:val="24"/>
          <w:szCs w:val="24"/>
        </w:rPr>
        <w:t>W</w:t>
      </w:r>
      <w:r w:rsidR="003C3820" w:rsidRPr="00823A6F">
        <w:rPr>
          <w:sz w:val="24"/>
          <w:szCs w:val="24"/>
        </w:rPr>
        <w:t>hen reviewing what happened, I believe the best course of action was taken,</w:t>
      </w:r>
      <w:r>
        <w:rPr>
          <w:sz w:val="24"/>
          <w:szCs w:val="24"/>
        </w:rPr>
        <w:t xml:space="preserve"> as the subject was located and dealt with in a prompt and efficient manner. The victim also had her belongings returned to her with little delay</w:t>
      </w:r>
      <w:r w:rsidR="00142D1D">
        <w:rPr>
          <w:sz w:val="24"/>
          <w:szCs w:val="24"/>
        </w:rPr>
        <w:t xml:space="preserve">, whereas this would not have been the case had a VA been used. The decision to deal with the incident immediately also prevented any further incidents from occurring. If present with the same incident again I would follow the same course of action as I </w:t>
      </w:r>
      <w:r w:rsidR="005857A7">
        <w:rPr>
          <w:sz w:val="24"/>
          <w:szCs w:val="24"/>
        </w:rPr>
        <w:t>am</w:t>
      </w:r>
      <w:r w:rsidR="00142D1D">
        <w:rPr>
          <w:sz w:val="24"/>
          <w:szCs w:val="24"/>
        </w:rPr>
        <w:t xml:space="preserve"> satisfied with the results.</w:t>
      </w:r>
    </w:p>
    <w:p w14:paraId="79B7B6E8" w14:textId="77777777" w:rsidR="00C90EF2" w:rsidRPr="00823A6F" w:rsidRDefault="00C90EF2" w:rsidP="003C3820">
      <w:pPr>
        <w:jc w:val="both"/>
        <w:rPr>
          <w:sz w:val="24"/>
          <w:szCs w:val="24"/>
        </w:rPr>
      </w:pPr>
    </w:p>
    <w:p w14:paraId="36FA11E4" w14:textId="75347669" w:rsidR="003C3820" w:rsidRPr="00823A6F" w:rsidRDefault="003C3820" w:rsidP="006B5016">
      <w:pPr>
        <w:jc w:val="both"/>
        <w:rPr>
          <w:sz w:val="24"/>
          <w:szCs w:val="24"/>
        </w:rPr>
      </w:pPr>
      <w:r w:rsidRPr="00823A6F">
        <w:rPr>
          <w:sz w:val="24"/>
          <w:szCs w:val="24"/>
        </w:rPr>
        <w:t>The Criminal Procedure and Investigations Act 1996 (CIPA) sets out police officers’ responsibilities when conducting investigations. This was a reactive investigation as it was in response to an incident that had already happened. One responsibility is to follow all reasonable lines of enquiry</w:t>
      </w:r>
      <w:r w:rsidR="004A472A">
        <w:rPr>
          <w:sz w:val="24"/>
          <w:szCs w:val="24"/>
        </w:rPr>
        <w:t>; this</w:t>
      </w:r>
      <w:r w:rsidR="007919E8">
        <w:rPr>
          <w:sz w:val="24"/>
          <w:szCs w:val="24"/>
        </w:rPr>
        <w:t xml:space="preserve"> is important as if not all lines are followed then some key evidence could be missed, </w:t>
      </w:r>
      <w:r w:rsidR="004A472A">
        <w:rPr>
          <w:sz w:val="24"/>
          <w:szCs w:val="24"/>
        </w:rPr>
        <w:t>leading</w:t>
      </w:r>
      <w:r w:rsidR="007919E8">
        <w:rPr>
          <w:sz w:val="24"/>
          <w:szCs w:val="24"/>
        </w:rPr>
        <w:t xml:space="preserve"> to public trust in police being lost</w:t>
      </w:r>
      <w:r w:rsidR="004A472A">
        <w:rPr>
          <w:sz w:val="24"/>
          <w:szCs w:val="24"/>
        </w:rPr>
        <w:t>. Following</w:t>
      </w:r>
      <w:r w:rsidR="007919E8">
        <w:rPr>
          <w:sz w:val="24"/>
          <w:szCs w:val="24"/>
        </w:rPr>
        <w:t xml:space="preserve"> all </w:t>
      </w:r>
      <w:r w:rsidR="004A472A">
        <w:rPr>
          <w:sz w:val="24"/>
          <w:szCs w:val="24"/>
        </w:rPr>
        <w:t>leads could point the investigator away from the subject, which could, in some instances, seem a weakness; however,</w:t>
      </w:r>
      <w:r w:rsidR="007919E8">
        <w:rPr>
          <w:sz w:val="24"/>
          <w:szCs w:val="24"/>
        </w:rPr>
        <w:t xml:space="preserve"> this could be key in preventing a wrong conviction.</w:t>
      </w:r>
      <w:r w:rsidRPr="00823A6F">
        <w:rPr>
          <w:sz w:val="24"/>
          <w:szCs w:val="24"/>
        </w:rPr>
        <w:t xml:space="preserve"> This was done by </w:t>
      </w:r>
      <w:proofErr w:type="gramStart"/>
      <w:r w:rsidRPr="00823A6F">
        <w:rPr>
          <w:sz w:val="24"/>
          <w:szCs w:val="24"/>
        </w:rPr>
        <w:t>myself</w:t>
      </w:r>
      <w:proofErr w:type="gramEnd"/>
      <w:r w:rsidRPr="00823A6F">
        <w:rPr>
          <w:sz w:val="24"/>
          <w:szCs w:val="24"/>
        </w:rPr>
        <w:t xml:space="preserve"> in the first response and by the assistant officers, who later came to finish any outstanding enquiries. It is also the responsibility of the investigator to record and retain relevant material. This was done by holding the CCTV footage on NICE</w:t>
      </w:r>
      <w:r w:rsidR="00BE5A24">
        <w:rPr>
          <w:sz w:val="24"/>
          <w:szCs w:val="24"/>
        </w:rPr>
        <w:t xml:space="preserve"> (electronic evidence database)</w:t>
      </w:r>
      <w:r w:rsidRPr="00823A6F">
        <w:rPr>
          <w:sz w:val="24"/>
          <w:szCs w:val="24"/>
        </w:rPr>
        <w:t xml:space="preserve"> and adding any other evidence gained to NICHE.</w:t>
      </w:r>
      <w:r w:rsidR="004A472A">
        <w:rPr>
          <w:sz w:val="24"/>
          <w:szCs w:val="24"/>
        </w:rPr>
        <w:t xml:space="preserve"> It is also important to retain this information even if no outcome is achieved should the case be brought back to light </w:t>
      </w:r>
      <w:proofErr w:type="gramStart"/>
      <w:r w:rsidR="004A472A">
        <w:rPr>
          <w:sz w:val="24"/>
          <w:szCs w:val="24"/>
        </w:rPr>
        <w:t>at a later date</w:t>
      </w:r>
      <w:proofErr w:type="gramEnd"/>
      <w:r w:rsidR="004A472A">
        <w:rPr>
          <w:sz w:val="24"/>
          <w:szCs w:val="24"/>
        </w:rPr>
        <w:t xml:space="preserve">. This is a straight of CIPA if there was no regulation on this, many cold cases that are solved would stand no chance with no retained evidence. </w:t>
      </w:r>
      <w:r w:rsidR="00B350B1">
        <w:rPr>
          <w:sz w:val="24"/>
          <w:szCs w:val="24"/>
        </w:rPr>
        <w:t>McCartney</w:t>
      </w:r>
      <w:r w:rsidR="004A472A">
        <w:rPr>
          <w:sz w:val="24"/>
          <w:szCs w:val="24"/>
        </w:rPr>
        <w:t xml:space="preserve"> 2019 details just how important retaining </w:t>
      </w:r>
      <w:r w:rsidR="00B350B1">
        <w:rPr>
          <w:sz w:val="24"/>
          <w:szCs w:val="24"/>
        </w:rPr>
        <w:t xml:space="preserve">materials is in the criminal justice system </w:t>
      </w:r>
      <w:proofErr w:type="gramStart"/>
      <w:r w:rsidR="00B350B1">
        <w:rPr>
          <w:sz w:val="24"/>
          <w:szCs w:val="24"/>
        </w:rPr>
        <w:t>“</w:t>
      </w:r>
      <w:r w:rsidR="004A472A">
        <w:rPr>
          <w:sz w:val="24"/>
          <w:szCs w:val="24"/>
        </w:rPr>
        <w:t xml:space="preserve"> </w:t>
      </w:r>
      <w:r w:rsidR="00B350B1" w:rsidRPr="00B350B1">
        <w:rPr>
          <w:sz w:val="24"/>
          <w:szCs w:val="24"/>
        </w:rPr>
        <w:t>justice</w:t>
      </w:r>
      <w:proofErr w:type="gramEnd"/>
      <w:r w:rsidR="00B350B1" w:rsidRPr="00B350B1">
        <w:rPr>
          <w:sz w:val="24"/>
          <w:szCs w:val="24"/>
        </w:rPr>
        <w:t xml:space="preserve"> demands that we accept that the proper retention and storage of materials is fundamental to the fair and effective operation of our criminal justice system</w:t>
      </w:r>
      <w:r w:rsidR="00B350B1">
        <w:rPr>
          <w:sz w:val="24"/>
          <w:szCs w:val="24"/>
        </w:rPr>
        <w:t xml:space="preserve">” (McCartney, 2019). A critique, however, of this responsibility is what one officer might deem as relevant and another might not, meaning there is a lack of consistency where some relevant material could be lost; a solution could be holding officers responsible for retaining all material recorded. </w:t>
      </w:r>
      <w:r w:rsidRPr="00823A6F">
        <w:rPr>
          <w:sz w:val="24"/>
          <w:szCs w:val="24"/>
        </w:rPr>
        <w:t>CIPA also ensures investigators are transparent</w:t>
      </w:r>
      <w:r w:rsidR="006B5016" w:rsidRPr="006B5016">
        <w:rPr>
          <w:sz w:val="24"/>
          <w:szCs w:val="24"/>
        </w:rPr>
        <w:t xml:space="preserve">. </w:t>
      </w:r>
      <w:r w:rsidR="006B5016">
        <w:rPr>
          <w:sz w:val="24"/>
          <w:szCs w:val="24"/>
        </w:rPr>
        <w:t>Jackson 2015 provides the idea that transparency can increase public trust</w:t>
      </w:r>
      <w:r w:rsidR="004A472A">
        <w:rPr>
          <w:sz w:val="24"/>
          <w:szCs w:val="24"/>
        </w:rPr>
        <w:t>:</w:t>
      </w:r>
      <w:r w:rsidR="006B5016">
        <w:rPr>
          <w:sz w:val="24"/>
          <w:szCs w:val="24"/>
        </w:rPr>
        <w:t xml:space="preserve"> “</w:t>
      </w:r>
      <w:r w:rsidR="006B5016" w:rsidRPr="006B5016">
        <w:rPr>
          <w:sz w:val="24"/>
          <w:szCs w:val="24"/>
        </w:rPr>
        <w:t>More transparency could also help police agencies by providing a stronger foundation for building relationships with communities that, in turn, could help them police more effectively and more safely</w:t>
      </w:r>
      <w:r w:rsidR="006B5016">
        <w:rPr>
          <w:sz w:val="24"/>
          <w:szCs w:val="24"/>
        </w:rPr>
        <w:t>” (Jackson, 2015). The increase in public trust also allows us to work within the public interest better, and by being transparent throughout the investigation allows officers to get a better gauge of what is and isn’t in the public interest. I</w:t>
      </w:r>
      <w:r w:rsidRPr="00823A6F">
        <w:rPr>
          <w:sz w:val="24"/>
          <w:szCs w:val="24"/>
        </w:rPr>
        <w:t>n this case, the subject was in custody throughout the whole case</w:t>
      </w:r>
      <w:r w:rsidR="006B5016">
        <w:rPr>
          <w:sz w:val="24"/>
          <w:szCs w:val="24"/>
        </w:rPr>
        <w:t>, but the victim was still informed when the subject was in custody and when she was released.</w:t>
      </w:r>
    </w:p>
    <w:p w14:paraId="328D2E72" w14:textId="77777777" w:rsidR="003C3820" w:rsidRDefault="003C3820" w:rsidP="003C3820">
      <w:pPr>
        <w:jc w:val="both"/>
        <w:rPr>
          <w:sz w:val="24"/>
          <w:szCs w:val="24"/>
        </w:rPr>
      </w:pPr>
    </w:p>
    <w:p w14:paraId="3F47B385" w14:textId="330418A1" w:rsidR="006B5016" w:rsidRDefault="006B5016" w:rsidP="003C3820">
      <w:pPr>
        <w:jc w:val="both"/>
        <w:rPr>
          <w:sz w:val="24"/>
          <w:szCs w:val="24"/>
        </w:rPr>
      </w:pPr>
      <w:r>
        <w:rPr>
          <w:sz w:val="24"/>
          <w:szCs w:val="24"/>
        </w:rPr>
        <w:t>In conclusion, my use of the NDM in this situation helped me come to informed decisions throughout the incident as a whole and use my discretion along the way, confident that I would be backed up for every decision I held myself accountable for. By using the NDM</w:t>
      </w:r>
      <w:r w:rsidR="004A472A">
        <w:rPr>
          <w:sz w:val="24"/>
          <w:szCs w:val="24"/>
        </w:rPr>
        <w:t>, I was able to make key decisions, such as arresting the subject, without doubting or second-guessing</w:t>
      </w:r>
      <w:r>
        <w:rPr>
          <w:sz w:val="24"/>
          <w:szCs w:val="24"/>
        </w:rPr>
        <w:t xml:space="preserve"> myself. CIPA 1996</w:t>
      </w:r>
      <w:r w:rsidR="004A472A">
        <w:rPr>
          <w:sz w:val="24"/>
          <w:szCs w:val="24"/>
        </w:rPr>
        <w:t xml:space="preserve"> allowed me to ensure I was using ethical policing and covering all aspects needed to carry out a good quality investigation, giving me the best possible chance of reaching a desirable outcome and act within the public interest.</w:t>
      </w:r>
    </w:p>
    <w:p w14:paraId="58BF4672" w14:textId="77777777" w:rsidR="004A472A" w:rsidRPr="00823A6F" w:rsidRDefault="004A472A" w:rsidP="003C3820">
      <w:pPr>
        <w:jc w:val="both"/>
        <w:rPr>
          <w:sz w:val="24"/>
          <w:szCs w:val="24"/>
        </w:rPr>
      </w:pPr>
    </w:p>
    <w:p w14:paraId="6D3BA45A" w14:textId="1886283B" w:rsidR="003C3820" w:rsidRDefault="003C3820" w:rsidP="003C3820">
      <w:pPr>
        <w:jc w:val="both"/>
        <w:rPr>
          <w:sz w:val="24"/>
          <w:szCs w:val="24"/>
        </w:rPr>
      </w:pPr>
      <w:r w:rsidRPr="00823A6F">
        <w:rPr>
          <w:sz w:val="24"/>
          <w:szCs w:val="24"/>
        </w:rPr>
        <w:lastRenderedPageBreak/>
        <w:t>Word count = 1</w:t>
      </w:r>
      <w:r w:rsidR="004A472A">
        <w:rPr>
          <w:sz w:val="24"/>
          <w:szCs w:val="24"/>
        </w:rPr>
        <w:t>8</w:t>
      </w:r>
      <w:r w:rsidR="00B350B1">
        <w:rPr>
          <w:sz w:val="24"/>
          <w:szCs w:val="24"/>
        </w:rPr>
        <w:t>8</w:t>
      </w:r>
      <w:r w:rsidR="00347EB0">
        <w:rPr>
          <w:sz w:val="24"/>
          <w:szCs w:val="24"/>
        </w:rPr>
        <w:t>6</w:t>
      </w:r>
    </w:p>
    <w:p w14:paraId="1B5F2020" w14:textId="77777777" w:rsidR="009B09D3" w:rsidRPr="00823A6F" w:rsidRDefault="009B09D3" w:rsidP="003C3820">
      <w:pPr>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D230E4">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61FDD7FE" w:rsidR="043B6711" w:rsidRDefault="043B6711" w:rsidP="1537D0F1">
      <w:pPr>
        <w:ind w:right="107"/>
        <w:jc w:val="both"/>
        <w:rPr>
          <w:sz w:val="24"/>
          <w:szCs w:val="24"/>
        </w:rPr>
      </w:pPr>
      <w:r w:rsidRPr="1537D0F1">
        <w:rPr>
          <w:sz w:val="24"/>
          <w:szCs w:val="24"/>
        </w:rPr>
        <w:t xml:space="preserve">Independent Patrol </w:t>
      </w:r>
      <w:r w:rsidR="00BE5A24" w:rsidRPr="1537D0F1">
        <w:rPr>
          <w:sz w:val="24"/>
          <w:szCs w:val="24"/>
        </w:rPr>
        <w:t>Status</w:t>
      </w:r>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D7E487F" w14:textId="77777777" w:rsidR="006B6CC2" w:rsidRDefault="006B6CC2" w:rsidP="006B6CC2">
      <w:pPr>
        <w:ind w:right="107"/>
        <w:rPr>
          <w:sz w:val="24"/>
          <w:szCs w:val="24"/>
        </w:rPr>
      </w:pPr>
    </w:p>
    <w:p w14:paraId="3EDBCF4E" w14:textId="77777777" w:rsidR="002E5883" w:rsidRPr="009B09D3" w:rsidRDefault="002E5883" w:rsidP="006B6CC2">
      <w:pPr>
        <w:ind w:right="107"/>
        <w:rPr>
          <w:sz w:val="24"/>
          <w:szCs w:val="24"/>
        </w:rPr>
      </w:pPr>
    </w:p>
    <w:p w14:paraId="3E6213A3" w14:textId="77777777" w:rsidR="00B350B1" w:rsidRPr="002E5883" w:rsidRDefault="00B350B1" w:rsidP="00B350B1">
      <w:pPr>
        <w:pStyle w:val="NormalWeb"/>
        <w:spacing w:before="0" w:beforeAutospacing="0" w:after="240" w:afterAutospacing="0" w:line="360" w:lineRule="auto"/>
        <w:rPr>
          <w:rFonts w:asciiTheme="minorHAnsi" w:hAnsiTheme="minorHAnsi" w:cstheme="minorHAnsi"/>
        </w:rPr>
      </w:pPr>
      <w:r w:rsidRPr="002E5883">
        <w:rPr>
          <w:rFonts w:asciiTheme="minorHAnsi" w:hAnsiTheme="minorHAnsi" w:cstheme="minorHAnsi"/>
        </w:rPr>
        <w:t xml:space="preserve">Bradford, B., Sargeant, E., Murphy, K. and Jackson, J. (2015). A Leap of Faith? Trust in the Police Among Immigrants in England and Wales. </w:t>
      </w:r>
      <w:r w:rsidRPr="002E5883">
        <w:rPr>
          <w:rFonts w:asciiTheme="minorHAnsi" w:hAnsiTheme="minorHAnsi" w:cstheme="minorHAnsi"/>
          <w:i/>
          <w:iCs/>
        </w:rPr>
        <w:t>British Journal of Criminology</w:t>
      </w:r>
      <w:r w:rsidRPr="002E5883">
        <w:rPr>
          <w:rFonts w:asciiTheme="minorHAnsi" w:hAnsiTheme="minorHAnsi" w:cstheme="minorHAnsi"/>
        </w:rPr>
        <w:t>, 57(2).</w:t>
      </w:r>
    </w:p>
    <w:p w14:paraId="539828BC"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 xml:space="preserve">Campbell, K. et al (2016). How Does Dog-Walking Influence Perceptions of Health and Wellbeing in Healthy Adults? A Qualitative Dog-Walk-Along Study. </w:t>
      </w:r>
      <w:proofErr w:type="spellStart"/>
      <w:r w:rsidRPr="002E5883">
        <w:rPr>
          <w:rFonts w:asciiTheme="minorHAnsi" w:hAnsiTheme="minorHAnsi" w:cstheme="minorHAnsi"/>
          <w:sz w:val="24"/>
          <w:szCs w:val="24"/>
        </w:rPr>
        <w:t>Anthrozoös</w:t>
      </w:r>
      <w:proofErr w:type="spellEnd"/>
      <w:r w:rsidRPr="002E5883">
        <w:rPr>
          <w:rFonts w:asciiTheme="minorHAnsi" w:hAnsiTheme="minorHAnsi" w:cstheme="minorHAnsi"/>
          <w:sz w:val="24"/>
          <w:szCs w:val="24"/>
        </w:rPr>
        <w:t xml:space="preserve">, 29(2), p.181–192. </w:t>
      </w:r>
    </w:p>
    <w:p w14:paraId="2F70ED1D"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0F5F89F1" w14:textId="77777777" w:rsidR="00B350B1" w:rsidRPr="002E5883" w:rsidRDefault="00B350B1" w:rsidP="00B350B1">
      <w:pPr>
        <w:overflowPunct/>
        <w:autoSpaceDE/>
        <w:autoSpaceDN/>
        <w:adjustRightInd/>
        <w:ind w:right="107"/>
        <w:textAlignment w:val="auto"/>
        <w:rPr>
          <w:rFonts w:asciiTheme="minorHAnsi" w:hAnsiTheme="minorHAnsi" w:cstheme="minorHAnsi"/>
          <w:i/>
          <w:iCs/>
          <w:color w:val="222222"/>
          <w:sz w:val="24"/>
          <w:szCs w:val="24"/>
          <w:shd w:val="clear" w:color="auto" w:fill="FFFFFF"/>
        </w:rPr>
      </w:pPr>
      <w:r w:rsidRPr="002E5883">
        <w:rPr>
          <w:rFonts w:asciiTheme="minorHAnsi" w:hAnsiTheme="minorHAnsi" w:cstheme="minorHAnsi"/>
          <w:color w:val="222222"/>
          <w:sz w:val="24"/>
          <w:szCs w:val="24"/>
          <w:shd w:val="clear" w:color="auto" w:fill="FFFFFF"/>
        </w:rPr>
        <w:t>Clamp, K., 2022. RJ and the Code of Practice for Victims of Crime. </w:t>
      </w:r>
      <w:r w:rsidRPr="002E5883">
        <w:rPr>
          <w:rFonts w:asciiTheme="minorHAnsi" w:hAnsiTheme="minorHAnsi" w:cstheme="minorHAnsi"/>
          <w:i/>
          <w:iCs/>
          <w:color w:val="222222"/>
          <w:sz w:val="24"/>
          <w:szCs w:val="24"/>
          <w:shd w:val="clear" w:color="auto" w:fill="FFFFFF"/>
        </w:rPr>
        <w:t xml:space="preserve">A Scoping Review of Service Provision in England and Wales. Nottingham: University of Nottingham. </w:t>
      </w:r>
    </w:p>
    <w:p w14:paraId="6E4FC038"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5F3BADA1" w14:textId="24794620" w:rsidR="00B350B1" w:rsidRPr="002E5883" w:rsidRDefault="00B350B1" w:rsidP="00B350B1">
      <w:pPr>
        <w:ind w:right="107"/>
        <w:rPr>
          <w:rFonts w:asciiTheme="minorHAnsi" w:hAnsiTheme="minorHAnsi" w:cstheme="minorHAnsi"/>
          <w:sz w:val="24"/>
          <w:szCs w:val="24"/>
        </w:rPr>
      </w:pPr>
      <w:r w:rsidRPr="002E5883">
        <w:rPr>
          <w:rFonts w:asciiTheme="minorHAnsi" w:hAnsiTheme="minorHAnsi" w:cstheme="minorHAnsi"/>
          <w:sz w:val="24"/>
          <w:szCs w:val="24"/>
        </w:rPr>
        <w:t xml:space="preserve">College Of Policing (2013). National Decision Model. [online] College of Policing. Available at: </w:t>
      </w:r>
      <w:hyperlink r:id="rId23" w:history="1">
        <w:r w:rsidRPr="002E5883">
          <w:rPr>
            <w:rStyle w:val="Hyperlink"/>
            <w:rFonts w:asciiTheme="minorHAnsi" w:hAnsiTheme="minorHAnsi" w:cstheme="minorHAnsi"/>
            <w:sz w:val="24"/>
            <w:szCs w:val="24"/>
          </w:rPr>
          <w:t>https://www.college.police.uk/app/national-decision-model/national-decision-model</w:t>
        </w:r>
      </w:hyperlink>
      <w:r w:rsidRPr="002E5883">
        <w:rPr>
          <w:rFonts w:asciiTheme="minorHAnsi" w:hAnsiTheme="minorHAnsi" w:cstheme="minorHAnsi"/>
          <w:sz w:val="24"/>
          <w:szCs w:val="24"/>
        </w:rPr>
        <w:t>. [accessed 9 May 2024]</w:t>
      </w:r>
    </w:p>
    <w:p w14:paraId="595400AE" w14:textId="77777777" w:rsidR="00B350B1" w:rsidRPr="002E5883" w:rsidRDefault="00B350B1" w:rsidP="00B350B1">
      <w:pPr>
        <w:ind w:right="107"/>
        <w:rPr>
          <w:rFonts w:asciiTheme="minorHAnsi" w:hAnsiTheme="minorHAnsi" w:cstheme="minorHAnsi"/>
          <w:sz w:val="24"/>
          <w:szCs w:val="24"/>
        </w:rPr>
      </w:pPr>
    </w:p>
    <w:p w14:paraId="0F80D37B" w14:textId="74FCC8D3" w:rsidR="00B350B1" w:rsidRPr="002E5883" w:rsidRDefault="00B350B1" w:rsidP="00B350B1">
      <w:pPr>
        <w:ind w:right="107"/>
        <w:jc w:val="both"/>
        <w:rPr>
          <w:rFonts w:asciiTheme="minorHAnsi" w:hAnsiTheme="minorHAnsi" w:cstheme="minorHAnsi"/>
          <w:sz w:val="24"/>
          <w:szCs w:val="24"/>
        </w:rPr>
      </w:pPr>
      <w:r w:rsidRPr="002E5883">
        <w:rPr>
          <w:rFonts w:asciiTheme="minorHAnsi" w:hAnsiTheme="minorHAnsi" w:cstheme="minorHAnsi"/>
          <w:sz w:val="24"/>
          <w:szCs w:val="24"/>
        </w:rPr>
        <w:t xml:space="preserve">College of Policing (2021). Victims’ Code for policing. [online] college of policing. Available at: </w:t>
      </w:r>
      <w:hyperlink r:id="rId24" w:history="1">
        <w:r w:rsidRPr="002E5883">
          <w:rPr>
            <w:rStyle w:val="Hyperlink"/>
            <w:rFonts w:asciiTheme="minorHAnsi" w:hAnsiTheme="minorHAnsi" w:cstheme="minorHAnsi"/>
            <w:sz w:val="24"/>
            <w:szCs w:val="24"/>
          </w:rPr>
          <w:t>https://www.college.police.uk/guidance/victims-code/victims-rights-policing</w:t>
        </w:r>
      </w:hyperlink>
      <w:r w:rsidRPr="002E5883">
        <w:rPr>
          <w:rFonts w:asciiTheme="minorHAnsi" w:hAnsiTheme="minorHAnsi" w:cstheme="minorHAnsi"/>
          <w:sz w:val="24"/>
          <w:szCs w:val="24"/>
        </w:rPr>
        <w:t xml:space="preserve">. [Accessed </w:t>
      </w:r>
      <w:r w:rsidR="002E5883" w:rsidRPr="002E5883">
        <w:rPr>
          <w:rFonts w:asciiTheme="minorHAnsi" w:hAnsiTheme="minorHAnsi" w:cstheme="minorHAnsi"/>
          <w:sz w:val="24"/>
          <w:szCs w:val="24"/>
        </w:rPr>
        <w:t>12 May 2024]</w:t>
      </w:r>
    </w:p>
    <w:p w14:paraId="653E09F0" w14:textId="77777777" w:rsidR="00B350B1" w:rsidRPr="002E5883" w:rsidRDefault="00B350B1" w:rsidP="00B350B1">
      <w:pPr>
        <w:ind w:right="107"/>
        <w:jc w:val="both"/>
        <w:rPr>
          <w:rFonts w:asciiTheme="minorHAnsi" w:hAnsiTheme="minorHAnsi" w:cstheme="minorHAnsi"/>
          <w:sz w:val="24"/>
          <w:szCs w:val="24"/>
        </w:rPr>
      </w:pPr>
    </w:p>
    <w:p w14:paraId="5C3DCEED" w14:textId="10E7FFB6" w:rsidR="00B350B1" w:rsidRPr="002E5883" w:rsidRDefault="00B350B1" w:rsidP="00B350B1">
      <w:pPr>
        <w:ind w:right="107"/>
        <w:jc w:val="both"/>
        <w:rPr>
          <w:rFonts w:asciiTheme="minorHAnsi" w:hAnsiTheme="minorHAnsi" w:cstheme="minorHAnsi"/>
          <w:sz w:val="24"/>
          <w:szCs w:val="24"/>
        </w:rPr>
      </w:pPr>
      <w:r w:rsidRPr="002E5883">
        <w:rPr>
          <w:rFonts w:asciiTheme="minorHAnsi" w:hAnsiTheme="minorHAnsi" w:cstheme="minorHAnsi"/>
          <w:sz w:val="24"/>
          <w:szCs w:val="24"/>
        </w:rPr>
        <w:t xml:space="preserve">College of Policing (2024). Ethical policing principles. [online] www.college.police.uk. Available at: </w:t>
      </w:r>
      <w:hyperlink r:id="rId25" w:history="1">
        <w:r w:rsidRPr="002E5883">
          <w:rPr>
            <w:rStyle w:val="Hyperlink"/>
            <w:rFonts w:asciiTheme="minorHAnsi" w:hAnsiTheme="minorHAnsi" w:cstheme="minorHAnsi"/>
            <w:sz w:val="24"/>
            <w:szCs w:val="24"/>
          </w:rPr>
          <w:t>https://www.college.police.uk/ethics/code-of-ethics/principles</w:t>
        </w:r>
      </w:hyperlink>
      <w:r w:rsidRPr="002E5883">
        <w:rPr>
          <w:rFonts w:asciiTheme="minorHAnsi" w:hAnsiTheme="minorHAnsi" w:cstheme="minorHAnsi"/>
          <w:sz w:val="24"/>
          <w:szCs w:val="24"/>
        </w:rPr>
        <w:t>. [Accessed May</w:t>
      </w:r>
      <w:r w:rsidR="002E5883" w:rsidRPr="002E5883">
        <w:rPr>
          <w:rFonts w:asciiTheme="minorHAnsi" w:hAnsiTheme="minorHAnsi" w:cstheme="minorHAnsi"/>
          <w:sz w:val="24"/>
          <w:szCs w:val="24"/>
        </w:rPr>
        <w:t xml:space="preserve"> 22</w:t>
      </w:r>
      <w:proofErr w:type="gramStart"/>
      <w:r w:rsidR="002E5883" w:rsidRPr="002E5883">
        <w:rPr>
          <w:rFonts w:asciiTheme="minorHAnsi" w:hAnsiTheme="minorHAnsi" w:cstheme="minorHAnsi"/>
          <w:sz w:val="24"/>
          <w:szCs w:val="24"/>
        </w:rPr>
        <w:t xml:space="preserve"> 2024</w:t>
      </w:r>
      <w:proofErr w:type="gramEnd"/>
      <w:r w:rsidR="002E5883" w:rsidRPr="002E5883">
        <w:rPr>
          <w:rFonts w:asciiTheme="minorHAnsi" w:hAnsiTheme="minorHAnsi" w:cstheme="minorHAnsi"/>
          <w:sz w:val="24"/>
          <w:szCs w:val="24"/>
        </w:rPr>
        <w:t>]</w:t>
      </w:r>
    </w:p>
    <w:p w14:paraId="3E82A130" w14:textId="77777777" w:rsidR="00B350B1" w:rsidRPr="002E5883" w:rsidRDefault="00B350B1" w:rsidP="00B350B1">
      <w:pPr>
        <w:ind w:right="107"/>
        <w:jc w:val="both"/>
        <w:rPr>
          <w:rFonts w:asciiTheme="minorHAnsi" w:hAnsiTheme="minorHAnsi" w:cstheme="minorHAnsi"/>
          <w:sz w:val="24"/>
          <w:szCs w:val="24"/>
        </w:rPr>
      </w:pPr>
    </w:p>
    <w:p w14:paraId="4A38519C" w14:textId="13AC121E"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 xml:space="preserve">David, revolutionlearning.co.uk. (2021). The </w:t>
      </w:r>
      <w:proofErr w:type="spellStart"/>
      <w:r w:rsidRPr="002E5883">
        <w:rPr>
          <w:rFonts w:asciiTheme="minorHAnsi" w:hAnsiTheme="minorHAnsi" w:cstheme="minorHAnsi"/>
          <w:sz w:val="24"/>
          <w:szCs w:val="24"/>
        </w:rPr>
        <w:t>Betari</w:t>
      </w:r>
      <w:proofErr w:type="spellEnd"/>
      <w:r w:rsidRPr="002E5883">
        <w:rPr>
          <w:rFonts w:asciiTheme="minorHAnsi" w:hAnsiTheme="minorHAnsi" w:cstheme="minorHAnsi"/>
          <w:sz w:val="24"/>
          <w:szCs w:val="24"/>
        </w:rPr>
        <w:t xml:space="preserve"> Box Model - Wellbeing Articles. [online] Available at: </w:t>
      </w:r>
      <w:hyperlink r:id="rId26" w:anchor=":~:text=The%20Betari%20Box%20model%20demonstrates%20how%20our%20attitude" w:history="1">
        <w:r w:rsidRPr="002E5883">
          <w:rPr>
            <w:rStyle w:val="Hyperlink"/>
            <w:rFonts w:asciiTheme="minorHAnsi" w:hAnsiTheme="minorHAnsi" w:cstheme="minorHAnsi"/>
            <w:sz w:val="24"/>
            <w:szCs w:val="24"/>
          </w:rPr>
          <w:t>https://www.revolutionlearning.co.uk/article/the-betari-box-model/#:~:text=The%20Betari%20Box%20model%20demonstrates%20how%20our%20attitude</w:t>
        </w:r>
      </w:hyperlink>
      <w:r w:rsidRPr="002E5883">
        <w:rPr>
          <w:rFonts w:asciiTheme="minorHAnsi" w:hAnsiTheme="minorHAnsi" w:cstheme="minorHAnsi"/>
          <w:sz w:val="24"/>
          <w:szCs w:val="24"/>
        </w:rPr>
        <w:t>. [Accessed 9 May 2024]</w:t>
      </w:r>
    </w:p>
    <w:p w14:paraId="0CC59C1E"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6D9F9CA5"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E. Ono et al., (2011), Relationship between social interaction and mental health, IEEE/SICE International Symposium on System Integration (SII), Kyoto, Japan, 2011, p. 246</w:t>
      </w:r>
    </w:p>
    <w:p w14:paraId="4FAC1CEE"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1F495104" w14:textId="77777777" w:rsidR="00B350B1" w:rsidRPr="002E5883" w:rsidRDefault="00B350B1" w:rsidP="00B350B1">
      <w:pPr>
        <w:overflowPunct/>
        <w:autoSpaceDE/>
        <w:autoSpaceDN/>
        <w:adjustRightInd/>
        <w:ind w:right="107"/>
        <w:textAlignment w:val="auto"/>
        <w:rPr>
          <w:rFonts w:asciiTheme="minorHAnsi" w:hAnsiTheme="minorHAnsi" w:cstheme="minorHAnsi"/>
          <w:color w:val="222222"/>
          <w:sz w:val="24"/>
          <w:szCs w:val="24"/>
          <w:shd w:val="clear" w:color="auto" w:fill="FFFFFF"/>
        </w:rPr>
      </w:pPr>
      <w:r w:rsidRPr="002E5883">
        <w:rPr>
          <w:rFonts w:asciiTheme="minorHAnsi" w:hAnsiTheme="minorHAnsi" w:cstheme="minorHAnsi"/>
          <w:color w:val="222222"/>
          <w:sz w:val="24"/>
          <w:szCs w:val="24"/>
          <w:shd w:val="clear" w:color="auto" w:fill="FFFFFF"/>
        </w:rPr>
        <w:t>Edwards, J., 2021. </w:t>
      </w:r>
      <w:r w:rsidRPr="002E5883">
        <w:rPr>
          <w:rFonts w:asciiTheme="minorHAnsi" w:hAnsiTheme="minorHAnsi" w:cstheme="minorHAnsi"/>
          <w:i/>
          <w:iCs/>
          <w:color w:val="222222"/>
          <w:sz w:val="24"/>
          <w:szCs w:val="24"/>
          <w:shd w:val="clear" w:color="auto" w:fill="FFFFFF"/>
        </w:rPr>
        <w:t>Practitioner perspectives of the utility of the national decision model in relation to criminal investigations and response policing</w:t>
      </w:r>
      <w:r w:rsidRPr="002E5883">
        <w:rPr>
          <w:rFonts w:asciiTheme="minorHAnsi" w:hAnsiTheme="minorHAnsi" w:cstheme="minorHAnsi"/>
          <w:color w:val="222222"/>
          <w:sz w:val="24"/>
          <w:szCs w:val="24"/>
          <w:shd w:val="clear" w:color="auto" w:fill="FFFFFF"/>
        </w:rPr>
        <w:t> (</w:t>
      </w:r>
      <w:proofErr w:type="gramStart"/>
      <w:r w:rsidRPr="002E5883">
        <w:rPr>
          <w:rFonts w:asciiTheme="minorHAnsi" w:hAnsiTheme="minorHAnsi" w:cstheme="minorHAnsi"/>
          <w:color w:val="222222"/>
          <w:sz w:val="24"/>
          <w:szCs w:val="24"/>
          <w:shd w:val="clear" w:color="auto" w:fill="FFFFFF"/>
        </w:rPr>
        <w:t>Master's</w:t>
      </w:r>
      <w:proofErr w:type="gramEnd"/>
      <w:r w:rsidRPr="002E5883">
        <w:rPr>
          <w:rFonts w:asciiTheme="minorHAnsi" w:hAnsiTheme="minorHAnsi" w:cstheme="minorHAnsi"/>
          <w:color w:val="222222"/>
          <w:sz w:val="24"/>
          <w:szCs w:val="24"/>
          <w:shd w:val="clear" w:color="auto" w:fill="FFFFFF"/>
        </w:rPr>
        <w:t xml:space="preserve"> thesis, Canterbury Christ Church University (United Kingdom)).</w:t>
      </w:r>
    </w:p>
    <w:p w14:paraId="345A51E9"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5AB5CFA8"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Esan, D., 2017. Police officer communication: Bridging the gap between law enforcement and policing communication styles.</w:t>
      </w:r>
    </w:p>
    <w:p w14:paraId="480C2D74"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0BEC4BA2"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Fink, G. (2010). Stress Science: Neuroendocrinology. Academic Press, p.5.</w:t>
      </w:r>
    </w:p>
    <w:p w14:paraId="15D1BAAD"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031E330A" w14:textId="77777777" w:rsidR="00B350B1" w:rsidRPr="002E5883" w:rsidRDefault="00B350B1" w:rsidP="00B350B1">
      <w:pPr>
        <w:overflowPunct/>
        <w:autoSpaceDE/>
        <w:autoSpaceDN/>
        <w:adjustRightInd/>
        <w:ind w:right="107"/>
        <w:textAlignment w:val="auto"/>
        <w:rPr>
          <w:rFonts w:asciiTheme="minorHAnsi" w:hAnsiTheme="minorHAnsi" w:cstheme="minorHAnsi"/>
          <w:color w:val="222222"/>
          <w:sz w:val="24"/>
          <w:szCs w:val="24"/>
          <w:shd w:val="clear" w:color="auto" w:fill="FFFFFF"/>
        </w:rPr>
      </w:pPr>
      <w:r w:rsidRPr="002E5883">
        <w:rPr>
          <w:rFonts w:asciiTheme="minorHAnsi" w:hAnsiTheme="minorHAnsi" w:cstheme="minorHAnsi"/>
          <w:color w:val="222222"/>
          <w:sz w:val="24"/>
          <w:szCs w:val="24"/>
          <w:shd w:val="clear" w:color="auto" w:fill="FFFFFF"/>
        </w:rPr>
        <w:t>Gibbs, G., 1988. The reflective cycle. </w:t>
      </w:r>
      <w:r w:rsidRPr="002E5883">
        <w:rPr>
          <w:rFonts w:asciiTheme="minorHAnsi" w:hAnsiTheme="minorHAnsi" w:cstheme="minorHAnsi"/>
          <w:i/>
          <w:iCs/>
          <w:color w:val="222222"/>
          <w:sz w:val="24"/>
          <w:szCs w:val="24"/>
          <w:shd w:val="clear" w:color="auto" w:fill="FFFFFF"/>
        </w:rPr>
        <w:t xml:space="preserve">Kitchen S (1999) An appraisal of methods of reflection and clinical supervision. Br J Theatre </w:t>
      </w:r>
      <w:proofErr w:type="spellStart"/>
      <w:r w:rsidRPr="002E5883">
        <w:rPr>
          <w:rFonts w:asciiTheme="minorHAnsi" w:hAnsiTheme="minorHAnsi" w:cstheme="minorHAnsi"/>
          <w:i/>
          <w:iCs/>
          <w:color w:val="222222"/>
          <w:sz w:val="24"/>
          <w:szCs w:val="24"/>
          <w:shd w:val="clear" w:color="auto" w:fill="FFFFFF"/>
        </w:rPr>
        <w:t>Nurs</w:t>
      </w:r>
      <w:proofErr w:type="spellEnd"/>
      <w:r w:rsidRPr="002E5883">
        <w:rPr>
          <w:rFonts w:asciiTheme="minorHAnsi" w:hAnsiTheme="minorHAnsi" w:cstheme="minorHAnsi"/>
          <w:color w:val="222222"/>
          <w:sz w:val="24"/>
          <w:szCs w:val="24"/>
          <w:shd w:val="clear" w:color="auto" w:fill="FFFFFF"/>
        </w:rPr>
        <w:t>, </w:t>
      </w:r>
      <w:r w:rsidRPr="002E5883">
        <w:rPr>
          <w:rFonts w:asciiTheme="minorHAnsi" w:hAnsiTheme="minorHAnsi" w:cstheme="minorHAnsi"/>
          <w:i/>
          <w:iCs/>
          <w:color w:val="222222"/>
          <w:sz w:val="24"/>
          <w:szCs w:val="24"/>
          <w:shd w:val="clear" w:color="auto" w:fill="FFFFFF"/>
        </w:rPr>
        <w:t>9</w:t>
      </w:r>
      <w:r w:rsidRPr="002E5883">
        <w:rPr>
          <w:rFonts w:asciiTheme="minorHAnsi" w:hAnsiTheme="minorHAnsi" w:cstheme="minorHAnsi"/>
          <w:color w:val="222222"/>
          <w:sz w:val="24"/>
          <w:szCs w:val="24"/>
          <w:shd w:val="clear" w:color="auto" w:fill="FFFFFF"/>
        </w:rPr>
        <w:t>(7), pp.313-7.</w:t>
      </w:r>
    </w:p>
    <w:p w14:paraId="714BD26B"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3898A80D" w14:textId="7C334DAC" w:rsidR="00B350B1" w:rsidRPr="002E5883" w:rsidRDefault="00B350B1" w:rsidP="00B350B1">
      <w:pPr>
        <w:ind w:right="107"/>
        <w:rPr>
          <w:rFonts w:asciiTheme="minorHAnsi" w:hAnsiTheme="minorHAnsi" w:cstheme="minorHAnsi"/>
          <w:sz w:val="24"/>
          <w:szCs w:val="24"/>
        </w:rPr>
      </w:pPr>
      <w:r w:rsidRPr="002E5883">
        <w:rPr>
          <w:rFonts w:asciiTheme="minorHAnsi" w:hAnsiTheme="minorHAnsi" w:cstheme="minorHAnsi"/>
          <w:sz w:val="24"/>
          <w:szCs w:val="24"/>
        </w:rPr>
        <w:lastRenderedPageBreak/>
        <w:t xml:space="preserve">Gov.UK (2011). Theft Act 1968. [online] Legislation.gov.uk. Available at: </w:t>
      </w:r>
      <w:hyperlink r:id="rId27" w:history="1">
        <w:r w:rsidRPr="002E5883">
          <w:rPr>
            <w:rStyle w:val="Hyperlink"/>
            <w:rFonts w:asciiTheme="minorHAnsi" w:hAnsiTheme="minorHAnsi" w:cstheme="minorHAnsi"/>
            <w:sz w:val="24"/>
            <w:szCs w:val="24"/>
          </w:rPr>
          <w:t>https://www.legislation.gov.uk/ukpga/1968/60/crossheading/definition-of-theft</w:t>
        </w:r>
      </w:hyperlink>
      <w:r w:rsidRPr="002E5883">
        <w:rPr>
          <w:rFonts w:asciiTheme="minorHAnsi" w:hAnsiTheme="minorHAnsi" w:cstheme="minorHAnsi"/>
          <w:sz w:val="24"/>
          <w:szCs w:val="24"/>
        </w:rPr>
        <w:t xml:space="preserve">. [accessed </w:t>
      </w:r>
      <w:r w:rsidR="002E5883" w:rsidRPr="002E5883">
        <w:rPr>
          <w:rFonts w:asciiTheme="minorHAnsi" w:hAnsiTheme="minorHAnsi" w:cstheme="minorHAnsi"/>
          <w:sz w:val="24"/>
          <w:szCs w:val="24"/>
        </w:rPr>
        <w:t>2 May 2024]</w:t>
      </w:r>
    </w:p>
    <w:p w14:paraId="5D731507" w14:textId="77777777" w:rsidR="00B350B1" w:rsidRPr="002E5883" w:rsidRDefault="00B350B1" w:rsidP="00B350B1">
      <w:pPr>
        <w:ind w:right="107"/>
        <w:rPr>
          <w:rFonts w:asciiTheme="minorHAnsi" w:hAnsiTheme="minorHAnsi" w:cstheme="minorHAnsi"/>
          <w:sz w:val="24"/>
          <w:szCs w:val="24"/>
        </w:rPr>
      </w:pPr>
    </w:p>
    <w:p w14:paraId="650D26DF" w14:textId="33C2947A" w:rsidR="00B350B1" w:rsidRPr="002E5883" w:rsidRDefault="00B350B1" w:rsidP="00B350B1">
      <w:pPr>
        <w:pStyle w:val="NormalWeb"/>
        <w:spacing w:before="0" w:beforeAutospacing="0" w:after="240" w:afterAutospacing="0" w:line="360" w:lineRule="auto"/>
        <w:rPr>
          <w:rFonts w:asciiTheme="minorHAnsi" w:hAnsiTheme="minorHAnsi" w:cstheme="minorHAnsi"/>
        </w:rPr>
      </w:pPr>
      <w:r w:rsidRPr="002E5883">
        <w:rPr>
          <w:rFonts w:asciiTheme="minorHAnsi" w:hAnsiTheme="minorHAnsi" w:cstheme="minorHAnsi"/>
        </w:rPr>
        <w:t>Hanway, P. and Hambly, O. (2023). Public perceptions of policing: A review of research an</w:t>
      </w:r>
      <w:r w:rsidR="002E5883">
        <w:rPr>
          <w:rFonts w:asciiTheme="minorHAnsi" w:hAnsiTheme="minorHAnsi" w:cstheme="minorHAnsi"/>
        </w:rPr>
        <w:t xml:space="preserve">d </w:t>
      </w:r>
      <w:r w:rsidRPr="002E5883">
        <w:rPr>
          <w:rFonts w:asciiTheme="minorHAnsi" w:hAnsiTheme="minorHAnsi" w:cstheme="minorHAnsi"/>
        </w:rPr>
        <w:t>literature.</w:t>
      </w:r>
    </w:p>
    <w:p w14:paraId="1DBFC037"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 xml:space="preserve">Herrman, H. et al. (2011) The Canadian Journal of Psychiatry, 56(5), p. 259. </w:t>
      </w:r>
    </w:p>
    <w:p w14:paraId="43EFF344" w14:textId="11ACA952" w:rsidR="00B350B1" w:rsidRPr="002E5883" w:rsidRDefault="00B350B1" w:rsidP="00B350B1">
      <w:pPr>
        <w:pStyle w:val="NormalWeb"/>
        <w:spacing w:before="0" w:beforeAutospacing="0" w:after="240" w:afterAutospacing="0" w:line="360" w:lineRule="auto"/>
        <w:rPr>
          <w:rFonts w:asciiTheme="minorHAnsi" w:hAnsiTheme="minorHAnsi" w:cstheme="minorHAnsi"/>
        </w:rPr>
      </w:pPr>
      <w:r w:rsidRPr="002E5883">
        <w:rPr>
          <w:rFonts w:asciiTheme="minorHAnsi" w:hAnsiTheme="minorHAnsi" w:cstheme="minorHAnsi"/>
        </w:rPr>
        <w:t>HMICFRS (2022). State of Policing: The Annual Assessment of Policing in England and Wales 2021.</w:t>
      </w:r>
    </w:p>
    <w:p w14:paraId="3A6BC010" w14:textId="173E75C6" w:rsidR="00B350B1" w:rsidRPr="002E5883" w:rsidRDefault="00B350B1" w:rsidP="00B350B1">
      <w:pPr>
        <w:ind w:right="107"/>
        <w:rPr>
          <w:rFonts w:asciiTheme="minorHAnsi" w:hAnsiTheme="minorHAnsi" w:cstheme="minorHAnsi"/>
          <w:sz w:val="24"/>
          <w:szCs w:val="24"/>
        </w:rPr>
      </w:pPr>
      <w:r w:rsidRPr="002E5883">
        <w:rPr>
          <w:rFonts w:asciiTheme="minorHAnsi" w:hAnsiTheme="minorHAnsi" w:cstheme="minorHAnsi"/>
          <w:sz w:val="24"/>
          <w:szCs w:val="24"/>
        </w:rPr>
        <w:t xml:space="preserve">Home Office (2022). PACE Code G 2012 (accessible). [online] GOV.UK. Available at: </w:t>
      </w:r>
      <w:hyperlink r:id="rId28" w:history="1">
        <w:r w:rsidRPr="002E5883">
          <w:rPr>
            <w:rStyle w:val="Hyperlink"/>
            <w:rFonts w:asciiTheme="minorHAnsi" w:hAnsiTheme="minorHAnsi" w:cstheme="minorHAnsi"/>
            <w:sz w:val="24"/>
            <w:szCs w:val="24"/>
          </w:rPr>
          <w:t>https://www.gov.uk/government/publications/pace-code-g-2012/pace-code-g-2012-accessible</w:t>
        </w:r>
      </w:hyperlink>
      <w:r w:rsidRPr="002E5883">
        <w:rPr>
          <w:rFonts w:asciiTheme="minorHAnsi" w:hAnsiTheme="minorHAnsi" w:cstheme="minorHAnsi"/>
          <w:sz w:val="24"/>
          <w:szCs w:val="24"/>
        </w:rPr>
        <w:t xml:space="preserve">. [accessed </w:t>
      </w:r>
      <w:r w:rsidR="002E5883" w:rsidRPr="002E5883">
        <w:rPr>
          <w:rFonts w:asciiTheme="minorHAnsi" w:hAnsiTheme="minorHAnsi" w:cstheme="minorHAnsi"/>
          <w:sz w:val="24"/>
          <w:szCs w:val="24"/>
        </w:rPr>
        <w:t>22 May 2024]</w:t>
      </w:r>
    </w:p>
    <w:p w14:paraId="2983EAC3" w14:textId="77777777" w:rsidR="00B350B1" w:rsidRPr="002E5883" w:rsidRDefault="00B350B1" w:rsidP="00B350B1">
      <w:pPr>
        <w:ind w:right="107"/>
        <w:rPr>
          <w:rFonts w:asciiTheme="minorHAnsi" w:hAnsiTheme="minorHAnsi" w:cstheme="minorHAnsi"/>
          <w:sz w:val="24"/>
          <w:szCs w:val="24"/>
        </w:rPr>
      </w:pPr>
    </w:p>
    <w:p w14:paraId="52B402B9"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J.S. Raglin (1990), Exercise and mental health: beneficial and detrimental effects Sports Med., 9 (6), p. 323</w:t>
      </w:r>
    </w:p>
    <w:p w14:paraId="4A78C87F"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5ED95609" w14:textId="77777777" w:rsidR="00B350B1" w:rsidRPr="002E5883" w:rsidRDefault="00B350B1" w:rsidP="00B350B1">
      <w:pPr>
        <w:overflowPunct/>
        <w:autoSpaceDE/>
        <w:autoSpaceDN/>
        <w:adjustRightInd/>
        <w:ind w:right="107"/>
        <w:textAlignment w:val="auto"/>
        <w:rPr>
          <w:rFonts w:asciiTheme="minorHAnsi" w:hAnsiTheme="minorHAnsi" w:cstheme="minorHAnsi"/>
          <w:color w:val="222222"/>
          <w:sz w:val="24"/>
          <w:szCs w:val="24"/>
          <w:shd w:val="clear" w:color="auto" w:fill="FFFFFF"/>
        </w:rPr>
      </w:pPr>
      <w:r w:rsidRPr="002E5883">
        <w:rPr>
          <w:rFonts w:asciiTheme="minorHAnsi" w:hAnsiTheme="minorHAnsi" w:cstheme="minorHAnsi"/>
          <w:color w:val="222222"/>
          <w:sz w:val="24"/>
          <w:szCs w:val="24"/>
          <w:shd w:val="clear" w:color="auto" w:fill="FFFFFF"/>
        </w:rPr>
        <w:t>Jackson, B.A., 2015. </w:t>
      </w:r>
      <w:r w:rsidRPr="002E5883">
        <w:rPr>
          <w:rFonts w:asciiTheme="minorHAnsi" w:hAnsiTheme="minorHAnsi" w:cstheme="minorHAnsi"/>
          <w:i/>
          <w:iCs/>
          <w:color w:val="222222"/>
          <w:sz w:val="24"/>
          <w:szCs w:val="24"/>
          <w:shd w:val="clear" w:color="auto" w:fill="FFFFFF"/>
        </w:rPr>
        <w:t>Strengthening trust between police and the public in an era of increasing transparency</w:t>
      </w:r>
      <w:r w:rsidRPr="002E5883">
        <w:rPr>
          <w:rFonts w:asciiTheme="minorHAnsi" w:hAnsiTheme="minorHAnsi" w:cstheme="minorHAnsi"/>
          <w:color w:val="222222"/>
          <w:sz w:val="24"/>
          <w:szCs w:val="24"/>
          <w:shd w:val="clear" w:color="auto" w:fill="FFFFFF"/>
        </w:rPr>
        <w:t>. Arlington, VA: Rand Corporation.</w:t>
      </w:r>
    </w:p>
    <w:p w14:paraId="0BBE839C"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52C68783" w14:textId="6372B9DD" w:rsidR="00B350B1" w:rsidRPr="002E5883" w:rsidRDefault="00B350B1" w:rsidP="00B350B1">
      <w:pPr>
        <w:ind w:right="107"/>
        <w:jc w:val="both"/>
        <w:rPr>
          <w:rFonts w:asciiTheme="minorHAnsi" w:hAnsiTheme="minorHAnsi" w:cstheme="minorHAnsi"/>
          <w:sz w:val="24"/>
          <w:szCs w:val="24"/>
        </w:rPr>
      </w:pPr>
      <w:r w:rsidRPr="002E5883">
        <w:rPr>
          <w:rFonts w:asciiTheme="minorHAnsi" w:hAnsiTheme="minorHAnsi" w:cstheme="minorHAnsi"/>
          <w:sz w:val="24"/>
          <w:szCs w:val="24"/>
        </w:rPr>
        <w:t xml:space="preserve">Legislation.gov.uk (1971). Criminal Damage Act 1971. [online] Legislation.gov.uk. Available at: </w:t>
      </w:r>
      <w:hyperlink r:id="rId29" w:history="1">
        <w:r w:rsidRPr="002E5883">
          <w:rPr>
            <w:rStyle w:val="Hyperlink"/>
            <w:rFonts w:asciiTheme="minorHAnsi" w:hAnsiTheme="minorHAnsi" w:cstheme="minorHAnsi"/>
            <w:sz w:val="24"/>
            <w:szCs w:val="24"/>
          </w:rPr>
          <w:t>https://www.legislation.gov.uk/ukpga/1971/48/contents</w:t>
        </w:r>
      </w:hyperlink>
      <w:r w:rsidRPr="002E5883">
        <w:rPr>
          <w:rFonts w:asciiTheme="minorHAnsi" w:hAnsiTheme="minorHAnsi" w:cstheme="minorHAnsi"/>
          <w:sz w:val="24"/>
          <w:szCs w:val="24"/>
        </w:rPr>
        <w:t>. [Accessed</w:t>
      </w:r>
      <w:r w:rsidR="002E5883" w:rsidRPr="002E5883">
        <w:rPr>
          <w:rFonts w:asciiTheme="minorHAnsi" w:hAnsiTheme="minorHAnsi" w:cstheme="minorHAnsi"/>
          <w:sz w:val="24"/>
          <w:szCs w:val="24"/>
        </w:rPr>
        <w:t xml:space="preserve"> 12 May 2024]</w:t>
      </w:r>
    </w:p>
    <w:p w14:paraId="707FAACF" w14:textId="77777777" w:rsidR="00B350B1" w:rsidRPr="002E5883" w:rsidRDefault="00B350B1" w:rsidP="00B350B1">
      <w:pPr>
        <w:ind w:right="107"/>
        <w:jc w:val="both"/>
        <w:rPr>
          <w:rFonts w:asciiTheme="minorHAnsi" w:hAnsiTheme="minorHAnsi" w:cstheme="minorHAnsi"/>
          <w:sz w:val="24"/>
          <w:szCs w:val="24"/>
        </w:rPr>
      </w:pPr>
    </w:p>
    <w:p w14:paraId="25498A2D" w14:textId="3531B7EB" w:rsidR="00B350B1" w:rsidRPr="002E5883" w:rsidRDefault="00B350B1" w:rsidP="00B350B1">
      <w:pPr>
        <w:ind w:right="107"/>
        <w:rPr>
          <w:rFonts w:asciiTheme="minorHAnsi" w:hAnsiTheme="minorHAnsi" w:cstheme="minorHAnsi"/>
          <w:sz w:val="24"/>
          <w:szCs w:val="24"/>
        </w:rPr>
      </w:pPr>
      <w:r w:rsidRPr="002E5883">
        <w:rPr>
          <w:rFonts w:asciiTheme="minorHAnsi" w:hAnsiTheme="minorHAnsi" w:cstheme="minorHAnsi"/>
          <w:sz w:val="24"/>
          <w:szCs w:val="24"/>
        </w:rPr>
        <w:t xml:space="preserve">Legislation.gov.uk (2011). Theft Act 1968. [online] Legislation.gov.uk. Available at: </w:t>
      </w:r>
      <w:hyperlink r:id="rId30" w:history="1">
        <w:r w:rsidRPr="002E5883">
          <w:rPr>
            <w:rStyle w:val="Hyperlink"/>
            <w:rFonts w:asciiTheme="minorHAnsi" w:hAnsiTheme="minorHAnsi" w:cstheme="minorHAnsi"/>
            <w:sz w:val="24"/>
            <w:szCs w:val="24"/>
          </w:rPr>
          <w:t>https://www.legislation.gov.uk/ukpga/1968/60/crossheading/theft-robbery-burglary-etc</w:t>
        </w:r>
      </w:hyperlink>
      <w:r w:rsidRPr="002E5883">
        <w:rPr>
          <w:rFonts w:asciiTheme="minorHAnsi" w:hAnsiTheme="minorHAnsi" w:cstheme="minorHAnsi"/>
          <w:sz w:val="24"/>
          <w:szCs w:val="24"/>
        </w:rPr>
        <w:t>. [Accessed</w:t>
      </w:r>
      <w:r w:rsidR="002E5883" w:rsidRPr="002E5883">
        <w:rPr>
          <w:rFonts w:asciiTheme="minorHAnsi" w:hAnsiTheme="minorHAnsi" w:cstheme="minorHAnsi"/>
          <w:sz w:val="24"/>
          <w:szCs w:val="24"/>
        </w:rPr>
        <w:t xml:space="preserve"> 12 May 2024]</w:t>
      </w:r>
    </w:p>
    <w:p w14:paraId="69BC9872" w14:textId="77777777" w:rsidR="00B350B1" w:rsidRPr="002E5883" w:rsidRDefault="00B350B1" w:rsidP="00B350B1">
      <w:pPr>
        <w:ind w:right="107"/>
        <w:rPr>
          <w:rFonts w:asciiTheme="minorHAnsi" w:hAnsiTheme="minorHAnsi" w:cstheme="minorHAnsi"/>
          <w:sz w:val="24"/>
          <w:szCs w:val="24"/>
        </w:rPr>
      </w:pPr>
    </w:p>
    <w:p w14:paraId="1146B52B" w14:textId="3F8E6BC8" w:rsidR="00B350B1" w:rsidRPr="002E5883" w:rsidRDefault="00B350B1" w:rsidP="00B350B1">
      <w:pPr>
        <w:ind w:right="107"/>
        <w:jc w:val="both"/>
        <w:rPr>
          <w:rFonts w:asciiTheme="minorHAnsi" w:hAnsiTheme="minorHAnsi" w:cstheme="minorHAnsi"/>
          <w:sz w:val="24"/>
          <w:szCs w:val="24"/>
        </w:rPr>
      </w:pPr>
      <w:r w:rsidRPr="002E5883">
        <w:rPr>
          <w:rFonts w:asciiTheme="minorHAnsi" w:hAnsiTheme="minorHAnsi" w:cstheme="minorHAnsi"/>
          <w:sz w:val="24"/>
          <w:szCs w:val="24"/>
        </w:rPr>
        <w:t xml:space="preserve">Legislation.gov.uk (2019). Criminal Justice Act 1988. [online] Legislation.gov.uk. Available at: </w:t>
      </w:r>
      <w:hyperlink r:id="rId31" w:history="1">
        <w:r w:rsidRPr="002E5883">
          <w:rPr>
            <w:rStyle w:val="Hyperlink"/>
            <w:rFonts w:asciiTheme="minorHAnsi" w:hAnsiTheme="minorHAnsi" w:cstheme="minorHAnsi"/>
            <w:sz w:val="24"/>
            <w:szCs w:val="24"/>
          </w:rPr>
          <w:t>https://www.legislation.gov.uk/ukpga/1988/33/contents</w:t>
        </w:r>
      </w:hyperlink>
      <w:r w:rsidRPr="002E5883">
        <w:rPr>
          <w:rFonts w:asciiTheme="minorHAnsi" w:hAnsiTheme="minorHAnsi" w:cstheme="minorHAnsi"/>
          <w:sz w:val="24"/>
          <w:szCs w:val="24"/>
        </w:rPr>
        <w:t>. [Accessed</w:t>
      </w:r>
    </w:p>
    <w:p w14:paraId="148A02F0" w14:textId="77777777" w:rsidR="00B350B1" w:rsidRPr="002E5883" w:rsidRDefault="00B350B1" w:rsidP="00B350B1">
      <w:pPr>
        <w:ind w:right="107"/>
        <w:jc w:val="both"/>
        <w:rPr>
          <w:rFonts w:asciiTheme="minorHAnsi" w:hAnsiTheme="minorHAnsi" w:cstheme="minorHAnsi"/>
          <w:sz w:val="24"/>
          <w:szCs w:val="24"/>
        </w:rPr>
      </w:pPr>
    </w:p>
    <w:p w14:paraId="60A0FDC6" w14:textId="72DC2CA4" w:rsidR="00B350B1" w:rsidRPr="002E5883" w:rsidRDefault="00B350B1" w:rsidP="00B350B1">
      <w:pPr>
        <w:ind w:right="107"/>
        <w:jc w:val="both"/>
        <w:rPr>
          <w:rFonts w:asciiTheme="minorHAnsi" w:hAnsiTheme="minorHAnsi" w:cstheme="minorHAnsi"/>
          <w:sz w:val="24"/>
          <w:szCs w:val="24"/>
        </w:rPr>
      </w:pPr>
      <w:r w:rsidRPr="002E5883">
        <w:rPr>
          <w:rFonts w:asciiTheme="minorHAnsi" w:hAnsiTheme="minorHAnsi" w:cstheme="minorHAnsi"/>
          <w:sz w:val="24"/>
          <w:szCs w:val="24"/>
        </w:rPr>
        <w:t xml:space="preserve">Legislation.gov.uk. (2022). Offences Against the Person Act 1861. [online] Available at: </w:t>
      </w:r>
      <w:hyperlink r:id="rId32" w:history="1">
        <w:r w:rsidRPr="002E5883">
          <w:rPr>
            <w:rStyle w:val="Hyperlink"/>
            <w:rFonts w:asciiTheme="minorHAnsi" w:hAnsiTheme="minorHAnsi" w:cstheme="minorHAnsi"/>
            <w:sz w:val="24"/>
            <w:szCs w:val="24"/>
          </w:rPr>
          <w:t>https://www.legislation.gov.uk/ukpga/Vict/24-25/100/contents/enacted</w:t>
        </w:r>
      </w:hyperlink>
      <w:r w:rsidRPr="002E5883">
        <w:rPr>
          <w:rFonts w:asciiTheme="minorHAnsi" w:hAnsiTheme="minorHAnsi" w:cstheme="minorHAnsi"/>
          <w:sz w:val="24"/>
          <w:szCs w:val="24"/>
        </w:rPr>
        <w:t>. [Accessed</w:t>
      </w:r>
      <w:r w:rsidR="002E5883" w:rsidRPr="002E5883">
        <w:rPr>
          <w:rFonts w:asciiTheme="minorHAnsi" w:hAnsiTheme="minorHAnsi" w:cstheme="minorHAnsi"/>
          <w:sz w:val="24"/>
          <w:szCs w:val="24"/>
        </w:rPr>
        <w:t xml:space="preserve"> 12 May 2024]</w:t>
      </w:r>
      <w:r w:rsidRPr="002E5883">
        <w:rPr>
          <w:rFonts w:asciiTheme="minorHAnsi" w:hAnsiTheme="minorHAnsi" w:cstheme="minorHAnsi"/>
          <w:sz w:val="24"/>
          <w:szCs w:val="24"/>
        </w:rPr>
        <w:t xml:space="preserve"> </w:t>
      </w:r>
    </w:p>
    <w:p w14:paraId="36F6F5A8" w14:textId="77777777" w:rsidR="00B350B1" w:rsidRPr="002E5883" w:rsidRDefault="00B350B1" w:rsidP="00B350B1">
      <w:pPr>
        <w:ind w:right="107"/>
        <w:jc w:val="both"/>
        <w:rPr>
          <w:rFonts w:asciiTheme="minorHAnsi" w:hAnsiTheme="minorHAnsi" w:cstheme="minorHAnsi"/>
          <w:sz w:val="24"/>
          <w:szCs w:val="24"/>
        </w:rPr>
      </w:pPr>
    </w:p>
    <w:p w14:paraId="1B3475E4"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 xml:space="preserve">McCartney, C., &amp; Shorter, L. (2020). Police retention and storage of evidence in England and Wales. International Journal of Police Science &amp; Management, 22(2), </w:t>
      </w:r>
    </w:p>
    <w:p w14:paraId="6347E092"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469B60F4"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 xml:space="preserve">Mikkelsen, K et al. (2017) Exercise and mental health, </w:t>
      </w:r>
      <w:proofErr w:type="spellStart"/>
      <w:r w:rsidRPr="002E5883">
        <w:rPr>
          <w:rFonts w:asciiTheme="minorHAnsi" w:hAnsiTheme="minorHAnsi" w:cstheme="minorHAnsi"/>
          <w:sz w:val="24"/>
          <w:szCs w:val="24"/>
        </w:rPr>
        <w:t>Maturitas</w:t>
      </w:r>
      <w:proofErr w:type="spellEnd"/>
      <w:r w:rsidRPr="002E5883">
        <w:rPr>
          <w:rFonts w:asciiTheme="minorHAnsi" w:hAnsiTheme="minorHAnsi" w:cstheme="minorHAnsi"/>
          <w:sz w:val="24"/>
          <w:szCs w:val="24"/>
        </w:rPr>
        <w:t>, Volume 106, p 48-56,</w:t>
      </w:r>
    </w:p>
    <w:p w14:paraId="51E34229" w14:textId="06D9C4A5"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 xml:space="preserve">psychotherapyresources.com. (2022). The Drama Triangle - Psychotherapy Resources. [online] Available at: </w:t>
      </w:r>
      <w:hyperlink r:id="rId33" w:history="1">
        <w:r w:rsidRPr="002E5883">
          <w:rPr>
            <w:rStyle w:val="Hyperlink"/>
            <w:rFonts w:asciiTheme="minorHAnsi" w:hAnsiTheme="minorHAnsi" w:cstheme="minorHAnsi"/>
            <w:sz w:val="24"/>
            <w:szCs w:val="24"/>
          </w:rPr>
          <w:t>https://psychotherapyresources.com/discover/relationship-counselling/drama-triangle/</w:t>
        </w:r>
      </w:hyperlink>
      <w:r w:rsidRPr="002E5883">
        <w:rPr>
          <w:rFonts w:asciiTheme="minorHAnsi" w:hAnsiTheme="minorHAnsi" w:cstheme="minorHAnsi"/>
          <w:sz w:val="24"/>
          <w:szCs w:val="24"/>
        </w:rPr>
        <w:t>. [Accessed 9 May 2024]</w:t>
      </w:r>
    </w:p>
    <w:p w14:paraId="42ACD61C"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166E10B7" w14:textId="66368538"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The Drama Triangle (Karpman). (n.d.). Available at: https://somersetsafehouse.co.uk/documents/The_Drama_Triangle_and_The_Empowerment_Dynamic.pdf#:~:text=Dave%20Emerald%20developed%20a%20polarity%20map%20of%20the [Accessed 9 May 2024].</w:t>
      </w:r>
    </w:p>
    <w:p w14:paraId="13546250"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1783EC96" w14:textId="77777777" w:rsidR="00B350B1" w:rsidRPr="002E5883" w:rsidRDefault="00B350B1" w:rsidP="00B350B1">
      <w:pPr>
        <w:overflowPunct/>
        <w:autoSpaceDE/>
        <w:autoSpaceDN/>
        <w:adjustRightInd/>
        <w:ind w:right="107"/>
        <w:textAlignment w:val="auto"/>
        <w:rPr>
          <w:rFonts w:asciiTheme="minorHAnsi" w:hAnsiTheme="minorHAnsi" w:cstheme="minorHAnsi"/>
          <w:color w:val="222222"/>
          <w:sz w:val="24"/>
          <w:szCs w:val="24"/>
          <w:shd w:val="clear" w:color="auto" w:fill="FFFFFF"/>
        </w:rPr>
      </w:pPr>
      <w:r w:rsidRPr="002E5883">
        <w:rPr>
          <w:rFonts w:asciiTheme="minorHAnsi" w:hAnsiTheme="minorHAnsi" w:cstheme="minorHAnsi"/>
          <w:color w:val="222222"/>
          <w:sz w:val="24"/>
          <w:szCs w:val="24"/>
          <w:shd w:val="clear" w:color="auto" w:fill="FFFFFF"/>
        </w:rPr>
        <w:t>Travis, J., 1999. </w:t>
      </w:r>
      <w:r w:rsidRPr="002E5883">
        <w:rPr>
          <w:rFonts w:asciiTheme="minorHAnsi" w:hAnsiTheme="minorHAnsi" w:cstheme="minorHAnsi"/>
          <w:i/>
          <w:iCs/>
          <w:color w:val="222222"/>
          <w:sz w:val="24"/>
          <w:szCs w:val="24"/>
          <w:shd w:val="clear" w:color="auto" w:fill="FFFFFF"/>
        </w:rPr>
        <w:t>Broken windows and police discretion</w:t>
      </w:r>
      <w:r w:rsidRPr="002E5883">
        <w:rPr>
          <w:rFonts w:asciiTheme="minorHAnsi" w:hAnsiTheme="minorHAnsi" w:cstheme="minorHAnsi"/>
          <w:color w:val="222222"/>
          <w:sz w:val="24"/>
          <w:szCs w:val="24"/>
          <w:shd w:val="clear" w:color="auto" w:fill="FFFFFF"/>
        </w:rPr>
        <w:t>. Washington, DC: US Department of Justice.</w:t>
      </w:r>
    </w:p>
    <w:p w14:paraId="6A7541D0"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3B18017F"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lastRenderedPageBreak/>
        <w:t>Valentine, S and Cole, T. (2024). Policing Domestic Abuse: Are They Listening? Assessing Active Listening in Police Response to Domestic Abuse Callouts Through Structured Observation of Body-worn Video.</w:t>
      </w:r>
    </w:p>
    <w:p w14:paraId="42F7D2EA"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p>
    <w:p w14:paraId="22FE3829" w14:textId="77777777" w:rsidR="00B350B1" w:rsidRPr="002E5883" w:rsidRDefault="00B350B1" w:rsidP="00B350B1">
      <w:pPr>
        <w:overflowPunct/>
        <w:autoSpaceDE/>
        <w:autoSpaceDN/>
        <w:adjustRightInd/>
        <w:ind w:right="107"/>
        <w:textAlignment w:val="auto"/>
        <w:rPr>
          <w:rFonts w:asciiTheme="minorHAnsi" w:hAnsiTheme="minorHAnsi" w:cstheme="minorHAnsi"/>
          <w:sz w:val="24"/>
          <w:szCs w:val="24"/>
        </w:rPr>
      </w:pPr>
      <w:r w:rsidRPr="002E5883">
        <w:rPr>
          <w:rFonts w:asciiTheme="minorHAnsi" w:hAnsiTheme="minorHAnsi" w:cstheme="minorHAnsi"/>
          <w:sz w:val="24"/>
          <w:szCs w:val="24"/>
        </w:rPr>
        <w:t xml:space="preserve">Wall, I. </w:t>
      </w:r>
      <w:proofErr w:type="spellStart"/>
      <w:r w:rsidRPr="002E5883">
        <w:rPr>
          <w:rFonts w:asciiTheme="minorHAnsi" w:hAnsiTheme="minorHAnsi" w:cstheme="minorHAnsi"/>
          <w:sz w:val="24"/>
          <w:szCs w:val="24"/>
        </w:rPr>
        <w:t>rua</w:t>
      </w:r>
      <w:proofErr w:type="spellEnd"/>
      <w:r w:rsidRPr="002E5883">
        <w:rPr>
          <w:rFonts w:asciiTheme="minorHAnsi" w:hAnsiTheme="minorHAnsi" w:cstheme="minorHAnsi"/>
          <w:sz w:val="24"/>
          <w:szCs w:val="24"/>
        </w:rPr>
        <w:t>. (2019). Policing Atmospheres: Crowds, Protest and ‘</w:t>
      </w:r>
      <w:proofErr w:type="spellStart"/>
      <w:r w:rsidRPr="002E5883">
        <w:rPr>
          <w:rFonts w:asciiTheme="minorHAnsi" w:hAnsiTheme="minorHAnsi" w:cstheme="minorHAnsi"/>
          <w:sz w:val="24"/>
          <w:szCs w:val="24"/>
        </w:rPr>
        <w:t>Atmotechnics</w:t>
      </w:r>
      <w:proofErr w:type="spellEnd"/>
      <w:r w:rsidRPr="002E5883">
        <w:rPr>
          <w:rFonts w:asciiTheme="minorHAnsi" w:hAnsiTheme="minorHAnsi" w:cstheme="minorHAnsi"/>
          <w:sz w:val="24"/>
          <w:szCs w:val="24"/>
        </w:rPr>
        <w:t>’. Theory, Culture &amp; Society, 36(4), 143-162.</w:t>
      </w:r>
    </w:p>
    <w:p w14:paraId="43F46B97" w14:textId="77777777" w:rsidR="00516F76" w:rsidRPr="002E5883" w:rsidRDefault="00516F76" w:rsidP="00E6298B">
      <w:pPr>
        <w:overflowPunct/>
        <w:autoSpaceDE/>
        <w:autoSpaceDN/>
        <w:adjustRightInd/>
        <w:ind w:right="107"/>
        <w:textAlignment w:val="auto"/>
        <w:rPr>
          <w:b/>
          <w:bCs/>
          <w:sz w:val="24"/>
          <w:szCs w:val="24"/>
        </w:rPr>
      </w:pPr>
    </w:p>
    <w:p w14:paraId="5BC92D75" w14:textId="77777777" w:rsidR="00516F76" w:rsidRDefault="00516F76" w:rsidP="00E6298B">
      <w:pPr>
        <w:overflowPunct/>
        <w:autoSpaceDE/>
        <w:autoSpaceDN/>
        <w:adjustRightInd/>
        <w:ind w:right="107"/>
        <w:textAlignment w:val="auto"/>
        <w:rPr>
          <w:b/>
          <w:sz w:val="24"/>
          <w:szCs w:val="24"/>
        </w:rPr>
      </w:pPr>
    </w:p>
    <w:p w14:paraId="25D0C31F" w14:textId="77777777" w:rsidR="00516F76" w:rsidRDefault="00516F76" w:rsidP="00E6298B">
      <w:pPr>
        <w:overflowPunct/>
        <w:autoSpaceDE/>
        <w:autoSpaceDN/>
        <w:adjustRightInd/>
        <w:ind w:right="107"/>
        <w:textAlignment w:val="auto"/>
        <w:rPr>
          <w:b/>
          <w:sz w:val="24"/>
          <w:szCs w:val="24"/>
        </w:rPr>
      </w:pPr>
    </w:p>
    <w:p w14:paraId="5268EBB1" w14:textId="77777777" w:rsidR="00516F76" w:rsidRDefault="00516F76" w:rsidP="00E6298B">
      <w:pPr>
        <w:overflowPunct/>
        <w:autoSpaceDE/>
        <w:autoSpaceDN/>
        <w:adjustRightInd/>
        <w:ind w:right="107"/>
        <w:textAlignment w:val="auto"/>
        <w:rPr>
          <w:b/>
          <w:sz w:val="24"/>
          <w:szCs w:val="24"/>
        </w:rPr>
      </w:pPr>
    </w:p>
    <w:p w14:paraId="5157048A" w14:textId="77777777" w:rsidR="00516F76" w:rsidRDefault="00516F76" w:rsidP="00E6298B">
      <w:pPr>
        <w:overflowPunct/>
        <w:autoSpaceDE/>
        <w:autoSpaceDN/>
        <w:adjustRightInd/>
        <w:ind w:right="107"/>
        <w:textAlignment w:val="auto"/>
        <w:rPr>
          <w:b/>
          <w:sz w:val="24"/>
          <w:szCs w:val="24"/>
        </w:rPr>
      </w:pPr>
    </w:p>
    <w:p w14:paraId="09D27890" w14:textId="77777777" w:rsidR="00516F76" w:rsidRDefault="00516F76" w:rsidP="00E6298B">
      <w:pPr>
        <w:overflowPunct/>
        <w:autoSpaceDE/>
        <w:autoSpaceDN/>
        <w:adjustRightInd/>
        <w:ind w:right="107"/>
        <w:textAlignment w:val="auto"/>
        <w:rPr>
          <w:b/>
          <w:sz w:val="24"/>
          <w:szCs w:val="24"/>
        </w:rPr>
      </w:pPr>
    </w:p>
    <w:p w14:paraId="2B9435FE" w14:textId="77777777" w:rsidR="00516F76" w:rsidRDefault="00516F76"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D230E4">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3F3BC22"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00516F76">
        <w:rPr>
          <w:rFonts w:eastAsia="Arial"/>
          <w:color w:val="000000" w:themeColor="text1"/>
          <w:sz w:val="24"/>
          <w:szCs w:val="24"/>
          <w:highlight w:val="yellow"/>
        </w:rPr>
        <w:t>B.WITHERS</w:t>
      </w:r>
      <w:proofErr w:type="gramEnd"/>
    </w:p>
    <w:p w14:paraId="5A951FC3" w14:textId="567E0F34" w:rsidR="641A9DDA" w:rsidRDefault="641A9DDA" w:rsidP="366F6C5C">
      <w:pPr>
        <w:jc w:val="both"/>
        <w:rPr>
          <w:color w:val="000000" w:themeColor="text1"/>
          <w:sz w:val="24"/>
          <w:szCs w:val="24"/>
          <w:highlight w:val="yellow"/>
        </w:rPr>
      </w:pPr>
    </w:p>
    <w:p w14:paraId="0C5B59A2" w14:textId="199C0B8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027769">
        <w:rPr>
          <w:rFonts w:eastAsia="Arial"/>
          <w:color w:val="000000" w:themeColor="text1"/>
          <w:sz w:val="24"/>
          <w:szCs w:val="24"/>
          <w:highlight w:val="yellow"/>
        </w:rPr>
        <w:t>10/06/2024</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D230E4">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EA25C0" w14:textId="77777777" w:rsidR="00DE41BF" w:rsidRDefault="00DE41BF">
      <w:r>
        <w:separator/>
      </w:r>
    </w:p>
  </w:endnote>
  <w:endnote w:type="continuationSeparator" w:id="0">
    <w:p w14:paraId="0338AE3E" w14:textId="77777777" w:rsidR="00DE41BF" w:rsidRDefault="00DE41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5B5965" w14:textId="77777777" w:rsidR="00DE41BF" w:rsidRDefault="00DE41BF">
      <w:r>
        <w:separator/>
      </w:r>
    </w:p>
  </w:footnote>
  <w:footnote w:type="continuationSeparator" w:id="0">
    <w:p w14:paraId="2DB9A25B" w14:textId="77777777" w:rsidR="00DE41BF" w:rsidRDefault="00DE41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38"/>
  </w:num>
  <w:num w:numId="2" w16cid:durableId="1733890733">
    <w:abstractNumId w:val="31"/>
  </w:num>
  <w:num w:numId="3" w16cid:durableId="496265599">
    <w:abstractNumId w:val="23"/>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1"/>
  </w:num>
  <w:num w:numId="6" w16cid:durableId="91511568">
    <w:abstractNumId w:val="45"/>
  </w:num>
  <w:num w:numId="7" w16cid:durableId="2146073698">
    <w:abstractNumId w:val="47"/>
  </w:num>
  <w:num w:numId="8" w16cid:durableId="186985334">
    <w:abstractNumId w:val="34"/>
  </w:num>
  <w:num w:numId="9" w16cid:durableId="7801543">
    <w:abstractNumId w:val="32"/>
  </w:num>
  <w:num w:numId="10" w16cid:durableId="1856116336">
    <w:abstractNumId w:val="28"/>
  </w:num>
  <w:num w:numId="11" w16cid:durableId="2035615189">
    <w:abstractNumId w:val="29"/>
  </w:num>
  <w:num w:numId="12" w16cid:durableId="481966198">
    <w:abstractNumId w:val="9"/>
  </w:num>
  <w:num w:numId="13" w16cid:durableId="1710492762">
    <w:abstractNumId w:val="33"/>
  </w:num>
  <w:num w:numId="14" w16cid:durableId="1895895839">
    <w:abstractNumId w:val="16"/>
  </w:num>
  <w:num w:numId="15" w16cid:durableId="1549367760">
    <w:abstractNumId w:val="15"/>
  </w:num>
  <w:num w:numId="16" w16cid:durableId="1347561279">
    <w:abstractNumId w:val="26"/>
  </w:num>
  <w:num w:numId="17" w16cid:durableId="32462545">
    <w:abstractNumId w:val="7"/>
  </w:num>
  <w:num w:numId="18" w16cid:durableId="1506939048">
    <w:abstractNumId w:val="25"/>
  </w:num>
  <w:num w:numId="19" w16cid:durableId="1541476743">
    <w:abstractNumId w:val="14"/>
  </w:num>
  <w:num w:numId="20" w16cid:durableId="2090760737">
    <w:abstractNumId w:val="12"/>
  </w:num>
  <w:num w:numId="21" w16cid:durableId="114335481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2"/>
  </w:num>
  <w:num w:numId="23" w16cid:durableId="464542764">
    <w:abstractNumId w:val="17"/>
  </w:num>
  <w:num w:numId="24" w16cid:durableId="1248267332">
    <w:abstractNumId w:val="13"/>
  </w:num>
  <w:num w:numId="25" w16cid:durableId="1913349931">
    <w:abstractNumId w:val="10"/>
  </w:num>
  <w:num w:numId="26" w16cid:durableId="1276521534">
    <w:abstractNumId w:val="27"/>
  </w:num>
  <w:num w:numId="27" w16cid:durableId="799957298">
    <w:abstractNumId w:val="18"/>
  </w:num>
  <w:num w:numId="28" w16cid:durableId="1682661825">
    <w:abstractNumId w:val="41"/>
  </w:num>
  <w:num w:numId="29" w16cid:durableId="831262744">
    <w:abstractNumId w:val="35"/>
  </w:num>
  <w:num w:numId="30" w16cid:durableId="1245728733">
    <w:abstractNumId w:val="40"/>
  </w:num>
  <w:num w:numId="31" w16cid:durableId="916137428">
    <w:abstractNumId w:val="19"/>
  </w:num>
  <w:num w:numId="32" w16cid:durableId="633826337">
    <w:abstractNumId w:val="43"/>
  </w:num>
  <w:num w:numId="33" w16cid:durableId="1952466745">
    <w:abstractNumId w:val="30"/>
  </w:num>
  <w:num w:numId="34" w16cid:durableId="1672636216">
    <w:abstractNumId w:val="11"/>
  </w:num>
  <w:num w:numId="35" w16cid:durableId="2038847548">
    <w:abstractNumId w:val="44"/>
  </w:num>
  <w:num w:numId="36" w16cid:durableId="959847550">
    <w:abstractNumId w:val="39"/>
  </w:num>
  <w:num w:numId="37" w16cid:durableId="1271931968">
    <w:abstractNumId w:val="4"/>
  </w:num>
  <w:num w:numId="38" w16cid:durableId="687753897">
    <w:abstractNumId w:val="46"/>
  </w:num>
  <w:num w:numId="39" w16cid:durableId="661661278">
    <w:abstractNumId w:val="42"/>
  </w:num>
  <w:num w:numId="40" w16cid:durableId="38941999">
    <w:abstractNumId w:val="36"/>
  </w:num>
  <w:num w:numId="41" w16cid:durableId="611940301">
    <w:abstractNumId w:val="37"/>
  </w:num>
  <w:num w:numId="42" w16cid:durableId="398095958">
    <w:abstractNumId w:val="3"/>
  </w:num>
  <w:num w:numId="43" w16cid:durableId="2132822732">
    <w:abstractNumId w:val="5"/>
  </w:num>
  <w:num w:numId="44" w16cid:durableId="1670479379">
    <w:abstractNumId w:val="24"/>
  </w:num>
  <w:num w:numId="45" w16cid:durableId="767585289">
    <w:abstractNumId w:val="6"/>
  </w:num>
  <w:num w:numId="46" w16cid:durableId="1595359764">
    <w:abstractNumId w:val="2"/>
  </w:num>
  <w:num w:numId="47" w16cid:durableId="1196844041">
    <w:abstractNumId w:val="0"/>
  </w:num>
  <w:num w:numId="48" w16cid:durableId="340936464">
    <w:abstractNumId w:val="20"/>
  </w:num>
  <w:num w:numId="49" w16cid:durableId="26038264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2A3"/>
    <w:rsid w:val="000235B5"/>
    <w:rsid w:val="00025650"/>
    <w:rsid w:val="00027769"/>
    <w:rsid w:val="00027B1F"/>
    <w:rsid w:val="0003088B"/>
    <w:rsid w:val="000325D9"/>
    <w:rsid w:val="0003356F"/>
    <w:rsid w:val="000372B2"/>
    <w:rsid w:val="0004079F"/>
    <w:rsid w:val="00045B87"/>
    <w:rsid w:val="00045C07"/>
    <w:rsid w:val="00054483"/>
    <w:rsid w:val="00055D43"/>
    <w:rsid w:val="00056FAC"/>
    <w:rsid w:val="00057751"/>
    <w:rsid w:val="00062E39"/>
    <w:rsid w:val="000636A1"/>
    <w:rsid w:val="0007089B"/>
    <w:rsid w:val="000727CF"/>
    <w:rsid w:val="000761AE"/>
    <w:rsid w:val="00077F2E"/>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596C"/>
    <w:rsid w:val="000C378F"/>
    <w:rsid w:val="000C6892"/>
    <w:rsid w:val="000C6FFE"/>
    <w:rsid w:val="000D0BB6"/>
    <w:rsid w:val="000D3543"/>
    <w:rsid w:val="000E1005"/>
    <w:rsid w:val="000E167D"/>
    <w:rsid w:val="000E26B0"/>
    <w:rsid w:val="000F1599"/>
    <w:rsid w:val="000F1769"/>
    <w:rsid w:val="000F6196"/>
    <w:rsid w:val="000F720A"/>
    <w:rsid w:val="000F7ECD"/>
    <w:rsid w:val="00102E64"/>
    <w:rsid w:val="0010312C"/>
    <w:rsid w:val="00106DC7"/>
    <w:rsid w:val="00112391"/>
    <w:rsid w:val="00112751"/>
    <w:rsid w:val="00112E13"/>
    <w:rsid w:val="0011358C"/>
    <w:rsid w:val="0011358D"/>
    <w:rsid w:val="00114F52"/>
    <w:rsid w:val="001347F8"/>
    <w:rsid w:val="00136D95"/>
    <w:rsid w:val="00137BB5"/>
    <w:rsid w:val="00137E05"/>
    <w:rsid w:val="00142D1D"/>
    <w:rsid w:val="001447F6"/>
    <w:rsid w:val="0014521E"/>
    <w:rsid w:val="00147DE3"/>
    <w:rsid w:val="00150794"/>
    <w:rsid w:val="001537D1"/>
    <w:rsid w:val="001608C4"/>
    <w:rsid w:val="00171418"/>
    <w:rsid w:val="001776B2"/>
    <w:rsid w:val="001800F0"/>
    <w:rsid w:val="00185752"/>
    <w:rsid w:val="00191B80"/>
    <w:rsid w:val="001961CF"/>
    <w:rsid w:val="001A1C1E"/>
    <w:rsid w:val="001A32A2"/>
    <w:rsid w:val="001A410E"/>
    <w:rsid w:val="001A59BB"/>
    <w:rsid w:val="001A6A51"/>
    <w:rsid w:val="001A79C4"/>
    <w:rsid w:val="001B2504"/>
    <w:rsid w:val="001B331A"/>
    <w:rsid w:val="001C0C77"/>
    <w:rsid w:val="001C0E74"/>
    <w:rsid w:val="001C215F"/>
    <w:rsid w:val="001D229F"/>
    <w:rsid w:val="001D4CD3"/>
    <w:rsid w:val="001F030A"/>
    <w:rsid w:val="001F1206"/>
    <w:rsid w:val="001F1A01"/>
    <w:rsid w:val="001F4552"/>
    <w:rsid w:val="001F6AD9"/>
    <w:rsid w:val="002019EB"/>
    <w:rsid w:val="002030F2"/>
    <w:rsid w:val="00205051"/>
    <w:rsid w:val="00206319"/>
    <w:rsid w:val="00211F65"/>
    <w:rsid w:val="00220D06"/>
    <w:rsid w:val="002246A0"/>
    <w:rsid w:val="00224AF9"/>
    <w:rsid w:val="00230439"/>
    <w:rsid w:val="002327DC"/>
    <w:rsid w:val="002333C2"/>
    <w:rsid w:val="002346AF"/>
    <w:rsid w:val="00235176"/>
    <w:rsid w:val="00236061"/>
    <w:rsid w:val="00237347"/>
    <w:rsid w:val="0024100E"/>
    <w:rsid w:val="00241C1B"/>
    <w:rsid w:val="0024288B"/>
    <w:rsid w:val="0025394E"/>
    <w:rsid w:val="00255D8E"/>
    <w:rsid w:val="002657E9"/>
    <w:rsid w:val="0026665E"/>
    <w:rsid w:val="00270EEB"/>
    <w:rsid w:val="0027147E"/>
    <w:rsid w:val="002761F4"/>
    <w:rsid w:val="002765C1"/>
    <w:rsid w:val="002775E1"/>
    <w:rsid w:val="00277844"/>
    <w:rsid w:val="00277979"/>
    <w:rsid w:val="002808EB"/>
    <w:rsid w:val="00291ADD"/>
    <w:rsid w:val="00294868"/>
    <w:rsid w:val="00295CA1"/>
    <w:rsid w:val="002A291A"/>
    <w:rsid w:val="002A5604"/>
    <w:rsid w:val="002B1701"/>
    <w:rsid w:val="002B23C3"/>
    <w:rsid w:val="002B23DF"/>
    <w:rsid w:val="002B443A"/>
    <w:rsid w:val="002B5B35"/>
    <w:rsid w:val="002C256A"/>
    <w:rsid w:val="002C496D"/>
    <w:rsid w:val="002C4A90"/>
    <w:rsid w:val="002D05EB"/>
    <w:rsid w:val="002D1248"/>
    <w:rsid w:val="002D2F29"/>
    <w:rsid w:val="002D3A7E"/>
    <w:rsid w:val="002E5883"/>
    <w:rsid w:val="002E7017"/>
    <w:rsid w:val="002F4E03"/>
    <w:rsid w:val="002F4F6E"/>
    <w:rsid w:val="003015C3"/>
    <w:rsid w:val="0030C684"/>
    <w:rsid w:val="0031350A"/>
    <w:rsid w:val="00313DBF"/>
    <w:rsid w:val="003162A3"/>
    <w:rsid w:val="00316815"/>
    <w:rsid w:val="003168CA"/>
    <w:rsid w:val="00321255"/>
    <w:rsid w:val="0032230D"/>
    <w:rsid w:val="00322A0B"/>
    <w:rsid w:val="00335FC5"/>
    <w:rsid w:val="00347EB0"/>
    <w:rsid w:val="003516C0"/>
    <w:rsid w:val="00352E59"/>
    <w:rsid w:val="00354031"/>
    <w:rsid w:val="00354DBE"/>
    <w:rsid w:val="00355210"/>
    <w:rsid w:val="00365DF9"/>
    <w:rsid w:val="003670B2"/>
    <w:rsid w:val="00372DB4"/>
    <w:rsid w:val="00375AF5"/>
    <w:rsid w:val="003761BD"/>
    <w:rsid w:val="00383B7E"/>
    <w:rsid w:val="00385414"/>
    <w:rsid w:val="00390074"/>
    <w:rsid w:val="00391BF4"/>
    <w:rsid w:val="00394784"/>
    <w:rsid w:val="0039762B"/>
    <w:rsid w:val="003A0C37"/>
    <w:rsid w:val="003A1B6B"/>
    <w:rsid w:val="003A46C0"/>
    <w:rsid w:val="003A600E"/>
    <w:rsid w:val="003A6513"/>
    <w:rsid w:val="003B16C7"/>
    <w:rsid w:val="003B2A14"/>
    <w:rsid w:val="003C19F1"/>
    <w:rsid w:val="003C3820"/>
    <w:rsid w:val="003C4186"/>
    <w:rsid w:val="003C458C"/>
    <w:rsid w:val="003C4D7B"/>
    <w:rsid w:val="003C6185"/>
    <w:rsid w:val="003D0D2D"/>
    <w:rsid w:val="003D4710"/>
    <w:rsid w:val="003E16D7"/>
    <w:rsid w:val="003E197E"/>
    <w:rsid w:val="003E1E1D"/>
    <w:rsid w:val="003F0FC4"/>
    <w:rsid w:val="003F1850"/>
    <w:rsid w:val="003F1A37"/>
    <w:rsid w:val="004046F0"/>
    <w:rsid w:val="0040668F"/>
    <w:rsid w:val="00410977"/>
    <w:rsid w:val="004124F2"/>
    <w:rsid w:val="00412677"/>
    <w:rsid w:val="00413251"/>
    <w:rsid w:val="00416DF3"/>
    <w:rsid w:val="00424AD5"/>
    <w:rsid w:val="004348AE"/>
    <w:rsid w:val="004376C0"/>
    <w:rsid w:val="0044223A"/>
    <w:rsid w:val="00450C83"/>
    <w:rsid w:val="00451851"/>
    <w:rsid w:val="00453343"/>
    <w:rsid w:val="00455756"/>
    <w:rsid w:val="004608B9"/>
    <w:rsid w:val="00463DAE"/>
    <w:rsid w:val="004655E4"/>
    <w:rsid w:val="00465947"/>
    <w:rsid w:val="00470BB1"/>
    <w:rsid w:val="004718F7"/>
    <w:rsid w:val="00473153"/>
    <w:rsid w:val="004743AF"/>
    <w:rsid w:val="00482C17"/>
    <w:rsid w:val="00490FBF"/>
    <w:rsid w:val="004911B4"/>
    <w:rsid w:val="0049196A"/>
    <w:rsid w:val="004923DA"/>
    <w:rsid w:val="00493434"/>
    <w:rsid w:val="004962F9"/>
    <w:rsid w:val="004968E2"/>
    <w:rsid w:val="004A2A49"/>
    <w:rsid w:val="004A472A"/>
    <w:rsid w:val="004B39E6"/>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564"/>
    <w:rsid w:val="004F7273"/>
    <w:rsid w:val="004F740D"/>
    <w:rsid w:val="004F7B8F"/>
    <w:rsid w:val="00500748"/>
    <w:rsid w:val="005011D6"/>
    <w:rsid w:val="0050167A"/>
    <w:rsid w:val="005042F1"/>
    <w:rsid w:val="00504B92"/>
    <w:rsid w:val="00510182"/>
    <w:rsid w:val="00513C7D"/>
    <w:rsid w:val="00514835"/>
    <w:rsid w:val="00516F76"/>
    <w:rsid w:val="00521123"/>
    <w:rsid w:val="00521221"/>
    <w:rsid w:val="0052653C"/>
    <w:rsid w:val="00530665"/>
    <w:rsid w:val="00533370"/>
    <w:rsid w:val="0053464C"/>
    <w:rsid w:val="00536FA9"/>
    <w:rsid w:val="005414F4"/>
    <w:rsid w:val="00546187"/>
    <w:rsid w:val="005463F1"/>
    <w:rsid w:val="00550932"/>
    <w:rsid w:val="00551B69"/>
    <w:rsid w:val="00557D77"/>
    <w:rsid w:val="00562EAA"/>
    <w:rsid w:val="00563B58"/>
    <w:rsid w:val="005640C4"/>
    <w:rsid w:val="0056593E"/>
    <w:rsid w:val="0056674F"/>
    <w:rsid w:val="0056684C"/>
    <w:rsid w:val="00574A0C"/>
    <w:rsid w:val="00575A8F"/>
    <w:rsid w:val="00576E4C"/>
    <w:rsid w:val="0057780F"/>
    <w:rsid w:val="005816D0"/>
    <w:rsid w:val="00581E0A"/>
    <w:rsid w:val="005857A7"/>
    <w:rsid w:val="00586D89"/>
    <w:rsid w:val="005916B8"/>
    <w:rsid w:val="005A1B4C"/>
    <w:rsid w:val="005A28DE"/>
    <w:rsid w:val="005A2C07"/>
    <w:rsid w:val="005A545C"/>
    <w:rsid w:val="005B4D6D"/>
    <w:rsid w:val="005B5095"/>
    <w:rsid w:val="005B579E"/>
    <w:rsid w:val="005C1567"/>
    <w:rsid w:val="005C1F5B"/>
    <w:rsid w:val="005C6CE5"/>
    <w:rsid w:val="005C6E3A"/>
    <w:rsid w:val="005D3F07"/>
    <w:rsid w:val="005D6686"/>
    <w:rsid w:val="005E13EA"/>
    <w:rsid w:val="00606E27"/>
    <w:rsid w:val="006108C9"/>
    <w:rsid w:val="00616D7F"/>
    <w:rsid w:val="0062158D"/>
    <w:rsid w:val="00630F39"/>
    <w:rsid w:val="006326D1"/>
    <w:rsid w:val="00632E0A"/>
    <w:rsid w:val="00633165"/>
    <w:rsid w:val="00634C02"/>
    <w:rsid w:val="0064176F"/>
    <w:rsid w:val="006447DE"/>
    <w:rsid w:val="00645E21"/>
    <w:rsid w:val="0065276E"/>
    <w:rsid w:val="00654329"/>
    <w:rsid w:val="00654CEC"/>
    <w:rsid w:val="00655507"/>
    <w:rsid w:val="00663817"/>
    <w:rsid w:val="006712A7"/>
    <w:rsid w:val="00674FC2"/>
    <w:rsid w:val="00675280"/>
    <w:rsid w:val="0067731E"/>
    <w:rsid w:val="00677E42"/>
    <w:rsid w:val="00682334"/>
    <w:rsid w:val="006843B8"/>
    <w:rsid w:val="00684B16"/>
    <w:rsid w:val="00690A90"/>
    <w:rsid w:val="00691969"/>
    <w:rsid w:val="006922E9"/>
    <w:rsid w:val="006936EB"/>
    <w:rsid w:val="00696F65"/>
    <w:rsid w:val="006A42D2"/>
    <w:rsid w:val="006A7A6D"/>
    <w:rsid w:val="006B5016"/>
    <w:rsid w:val="006B5E67"/>
    <w:rsid w:val="006B6670"/>
    <w:rsid w:val="006B6CC2"/>
    <w:rsid w:val="006B718C"/>
    <w:rsid w:val="006C2EB5"/>
    <w:rsid w:val="006C46E0"/>
    <w:rsid w:val="006C7CA5"/>
    <w:rsid w:val="006D18A3"/>
    <w:rsid w:val="006D4550"/>
    <w:rsid w:val="006D5970"/>
    <w:rsid w:val="006E1E46"/>
    <w:rsid w:val="006E3DF1"/>
    <w:rsid w:val="006E481E"/>
    <w:rsid w:val="006E795F"/>
    <w:rsid w:val="00700249"/>
    <w:rsid w:val="0070391C"/>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54FF"/>
    <w:rsid w:val="0075704F"/>
    <w:rsid w:val="00763B2D"/>
    <w:rsid w:val="00772924"/>
    <w:rsid w:val="00772C15"/>
    <w:rsid w:val="00776CC0"/>
    <w:rsid w:val="007872F2"/>
    <w:rsid w:val="007908E0"/>
    <w:rsid w:val="007919E8"/>
    <w:rsid w:val="00792181"/>
    <w:rsid w:val="00793EB3"/>
    <w:rsid w:val="00794205"/>
    <w:rsid w:val="00796F00"/>
    <w:rsid w:val="007A1F6A"/>
    <w:rsid w:val="007A3D65"/>
    <w:rsid w:val="007B0DE3"/>
    <w:rsid w:val="007B491F"/>
    <w:rsid w:val="007B7191"/>
    <w:rsid w:val="007C1634"/>
    <w:rsid w:val="007C1D94"/>
    <w:rsid w:val="007C2879"/>
    <w:rsid w:val="007C6197"/>
    <w:rsid w:val="007C6A87"/>
    <w:rsid w:val="007C705D"/>
    <w:rsid w:val="007D0A07"/>
    <w:rsid w:val="007D133D"/>
    <w:rsid w:val="007D3EB4"/>
    <w:rsid w:val="007D3F16"/>
    <w:rsid w:val="007E2494"/>
    <w:rsid w:val="007F371B"/>
    <w:rsid w:val="007F3F7E"/>
    <w:rsid w:val="007F5497"/>
    <w:rsid w:val="00813CEC"/>
    <w:rsid w:val="0081534C"/>
    <w:rsid w:val="008171E4"/>
    <w:rsid w:val="008208EA"/>
    <w:rsid w:val="00823A6F"/>
    <w:rsid w:val="00824E67"/>
    <w:rsid w:val="00825A64"/>
    <w:rsid w:val="00826F48"/>
    <w:rsid w:val="00827988"/>
    <w:rsid w:val="008308AE"/>
    <w:rsid w:val="0083166E"/>
    <w:rsid w:val="00831DC3"/>
    <w:rsid w:val="008322C7"/>
    <w:rsid w:val="00833C3A"/>
    <w:rsid w:val="00834F1D"/>
    <w:rsid w:val="00836FEC"/>
    <w:rsid w:val="00841F9D"/>
    <w:rsid w:val="008420E1"/>
    <w:rsid w:val="00843D58"/>
    <w:rsid w:val="00844D98"/>
    <w:rsid w:val="00846D84"/>
    <w:rsid w:val="00850FB1"/>
    <w:rsid w:val="0085230E"/>
    <w:rsid w:val="008550A1"/>
    <w:rsid w:val="00861038"/>
    <w:rsid w:val="0086148D"/>
    <w:rsid w:val="00864BA8"/>
    <w:rsid w:val="00866B50"/>
    <w:rsid w:val="00867DD3"/>
    <w:rsid w:val="008708F1"/>
    <w:rsid w:val="00876B36"/>
    <w:rsid w:val="00877538"/>
    <w:rsid w:val="00880539"/>
    <w:rsid w:val="008859E8"/>
    <w:rsid w:val="0088737B"/>
    <w:rsid w:val="00892716"/>
    <w:rsid w:val="00893067"/>
    <w:rsid w:val="008933DE"/>
    <w:rsid w:val="00893ECB"/>
    <w:rsid w:val="00895FCE"/>
    <w:rsid w:val="00897F3E"/>
    <w:rsid w:val="008A21B4"/>
    <w:rsid w:val="008A4576"/>
    <w:rsid w:val="008B07DE"/>
    <w:rsid w:val="008B1E03"/>
    <w:rsid w:val="008B28E7"/>
    <w:rsid w:val="008B360E"/>
    <w:rsid w:val="008B3A28"/>
    <w:rsid w:val="008C14C7"/>
    <w:rsid w:val="008C2FFB"/>
    <w:rsid w:val="008C6EEA"/>
    <w:rsid w:val="008D0829"/>
    <w:rsid w:val="008D08CA"/>
    <w:rsid w:val="008D5813"/>
    <w:rsid w:val="008D634E"/>
    <w:rsid w:val="008D778A"/>
    <w:rsid w:val="008F22BD"/>
    <w:rsid w:val="009079BD"/>
    <w:rsid w:val="00910B43"/>
    <w:rsid w:val="00912BD9"/>
    <w:rsid w:val="00912D33"/>
    <w:rsid w:val="00920380"/>
    <w:rsid w:val="00920E5B"/>
    <w:rsid w:val="009215F0"/>
    <w:rsid w:val="00922C37"/>
    <w:rsid w:val="00926436"/>
    <w:rsid w:val="00927219"/>
    <w:rsid w:val="0093018C"/>
    <w:rsid w:val="00932AFF"/>
    <w:rsid w:val="009544C0"/>
    <w:rsid w:val="00954FA4"/>
    <w:rsid w:val="00956AE9"/>
    <w:rsid w:val="00964CC6"/>
    <w:rsid w:val="00973F88"/>
    <w:rsid w:val="00991FDA"/>
    <w:rsid w:val="009927A1"/>
    <w:rsid w:val="009A3638"/>
    <w:rsid w:val="009A4149"/>
    <w:rsid w:val="009A4FA2"/>
    <w:rsid w:val="009A5F3B"/>
    <w:rsid w:val="009B09D3"/>
    <w:rsid w:val="009B0B61"/>
    <w:rsid w:val="009B28C0"/>
    <w:rsid w:val="009B32A9"/>
    <w:rsid w:val="009B3A02"/>
    <w:rsid w:val="009B7136"/>
    <w:rsid w:val="009B7806"/>
    <w:rsid w:val="009C1081"/>
    <w:rsid w:val="009C3AC2"/>
    <w:rsid w:val="009D25B4"/>
    <w:rsid w:val="009D30B8"/>
    <w:rsid w:val="009D4365"/>
    <w:rsid w:val="009D4E3B"/>
    <w:rsid w:val="009D7BC9"/>
    <w:rsid w:val="009E1982"/>
    <w:rsid w:val="009E4D2C"/>
    <w:rsid w:val="009F087F"/>
    <w:rsid w:val="009F0978"/>
    <w:rsid w:val="009F3AEC"/>
    <w:rsid w:val="00A00081"/>
    <w:rsid w:val="00A076BD"/>
    <w:rsid w:val="00A10B5E"/>
    <w:rsid w:val="00A10D56"/>
    <w:rsid w:val="00A11EB7"/>
    <w:rsid w:val="00A12AAE"/>
    <w:rsid w:val="00A15BF1"/>
    <w:rsid w:val="00A16DD1"/>
    <w:rsid w:val="00A22441"/>
    <w:rsid w:val="00A23F3B"/>
    <w:rsid w:val="00A24406"/>
    <w:rsid w:val="00A2595B"/>
    <w:rsid w:val="00A25F64"/>
    <w:rsid w:val="00A27CC2"/>
    <w:rsid w:val="00A306D1"/>
    <w:rsid w:val="00A37917"/>
    <w:rsid w:val="00A40ED6"/>
    <w:rsid w:val="00A451C0"/>
    <w:rsid w:val="00A470EE"/>
    <w:rsid w:val="00A47621"/>
    <w:rsid w:val="00A479CD"/>
    <w:rsid w:val="00A50CFC"/>
    <w:rsid w:val="00A54D67"/>
    <w:rsid w:val="00A55A3F"/>
    <w:rsid w:val="00A56410"/>
    <w:rsid w:val="00A652F6"/>
    <w:rsid w:val="00A725A5"/>
    <w:rsid w:val="00A732EA"/>
    <w:rsid w:val="00A7489E"/>
    <w:rsid w:val="00A8015F"/>
    <w:rsid w:val="00A80BD2"/>
    <w:rsid w:val="00A85039"/>
    <w:rsid w:val="00A906AA"/>
    <w:rsid w:val="00A94C5E"/>
    <w:rsid w:val="00A94EFD"/>
    <w:rsid w:val="00A9706E"/>
    <w:rsid w:val="00AA241A"/>
    <w:rsid w:val="00AA252C"/>
    <w:rsid w:val="00AA37BB"/>
    <w:rsid w:val="00AA666E"/>
    <w:rsid w:val="00AB2F36"/>
    <w:rsid w:val="00AB5518"/>
    <w:rsid w:val="00AC01D4"/>
    <w:rsid w:val="00AC1D0C"/>
    <w:rsid w:val="00AC4637"/>
    <w:rsid w:val="00AC4A04"/>
    <w:rsid w:val="00AD336F"/>
    <w:rsid w:val="00AD3550"/>
    <w:rsid w:val="00AD3BC1"/>
    <w:rsid w:val="00AD6ECE"/>
    <w:rsid w:val="00AE2564"/>
    <w:rsid w:val="00AE301F"/>
    <w:rsid w:val="00AE3302"/>
    <w:rsid w:val="00AE7077"/>
    <w:rsid w:val="00AE7F07"/>
    <w:rsid w:val="00AF2B93"/>
    <w:rsid w:val="00AF5609"/>
    <w:rsid w:val="00AF5D6A"/>
    <w:rsid w:val="00AF61C2"/>
    <w:rsid w:val="00AF6CC6"/>
    <w:rsid w:val="00B0296A"/>
    <w:rsid w:val="00B03185"/>
    <w:rsid w:val="00B0433A"/>
    <w:rsid w:val="00B12295"/>
    <w:rsid w:val="00B137BE"/>
    <w:rsid w:val="00B17FA0"/>
    <w:rsid w:val="00B20CAE"/>
    <w:rsid w:val="00B22D6A"/>
    <w:rsid w:val="00B24344"/>
    <w:rsid w:val="00B26769"/>
    <w:rsid w:val="00B305F4"/>
    <w:rsid w:val="00B30B66"/>
    <w:rsid w:val="00B31C91"/>
    <w:rsid w:val="00B350B1"/>
    <w:rsid w:val="00B3747F"/>
    <w:rsid w:val="00B4076B"/>
    <w:rsid w:val="00B43194"/>
    <w:rsid w:val="00B43B76"/>
    <w:rsid w:val="00B47734"/>
    <w:rsid w:val="00B50FBA"/>
    <w:rsid w:val="00B558EB"/>
    <w:rsid w:val="00B577D3"/>
    <w:rsid w:val="00B60466"/>
    <w:rsid w:val="00B6548F"/>
    <w:rsid w:val="00B7502A"/>
    <w:rsid w:val="00B76775"/>
    <w:rsid w:val="00B77305"/>
    <w:rsid w:val="00B8092D"/>
    <w:rsid w:val="00B82CC2"/>
    <w:rsid w:val="00B84A89"/>
    <w:rsid w:val="00B92BEF"/>
    <w:rsid w:val="00B9689A"/>
    <w:rsid w:val="00B9740A"/>
    <w:rsid w:val="00BA2778"/>
    <w:rsid w:val="00BA67DA"/>
    <w:rsid w:val="00BA6CF9"/>
    <w:rsid w:val="00BB06CB"/>
    <w:rsid w:val="00BB0EFE"/>
    <w:rsid w:val="00BB261F"/>
    <w:rsid w:val="00BB2887"/>
    <w:rsid w:val="00BB5EAA"/>
    <w:rsid w:val="00BB5F11"/>
    <w:rsid w:val="00BC04FA"/>
    <w:rsid w:val="00BC1C22"/>
    <w:rsid w:val="00BC460B"/>
    <w:rsid w:val="00BC5725"/>
    <w:rsid w:val="00BD30B1"/>
    <w:rsid w:val="00BE0F7B"/>
    <w:rsid w:val="00BE10C2"/>
    <w:rsid w:val="00BE19BE"/>
    <w:rsid w:val="00BE4B79"/>
    <w:rsid w:val="00BE5A24"/>
    <w:rsid w:val="00BE7668"/>
    <w:rsid w:val="00BF1248"/>
    <w:rsid w:val="00C001D5"/>
    <w:rsid w:val="00C011C3"/>
    <w:rsid w:val="00C01D14"/>
    <w:rsid w:val="00C025B4"/>
    <w:rsid w:val="00C1054E"/>
    <w:rsid w:val="00C161FD"/>
    <w:rsid w:val="00C174C1"/>
    <w:rsid w:val="00C216A3"/>
    <w:rsid w:val="00C2188B"/>
    <w:rsid w:val="00C23DF6"/>
    <w:rsid w:val="00C23F17"/>
    <w:rsid w:val="00C26D0D"/>
    <w:rsid w:val="00C27C95"/>
    <w:rsid w:val="00C300D2"/>
    <w:rsid w:val="00C3270F"/>
    <w:rsid w:val="00C3278B"/>
    <w:rsid w:val="00C33375"/>
    <w:rsid w:val="00C33B14"/>
    <w:rsid w:val="00C34C23"/>
    <w:rsid w:val="00C42005"/>
    <w:rsid w:val="00C44446"/>
    <w:rsid w:val="00C4664D"/>
    <w:rsid w:val="00C472AA"/>
    <w:rsid w:val="00C50A05"/>
    <w:rsid w:val="00C53289"/>
    <w:rsid w:val="00C54AED"/>
    <w:rsid w:val="00C63D00"/>
    <w:rsid w:val="00C6441B"/>
    <w:rsid w:val="00C70105"/>
    <w:rsid w:val="00C7108B"/>
    <w:rsid w:val="00C8089F"/>
    <w:rsid w:val="00C835AF"/>
    <w:rsid w:val="00C836CC"/>
    <w:rsid w:val="00C86172"/>
    <w:rsid w:val="00C87A74"/>
    <w:rsid w:val="00C9049C"/>
    <w:rsid w:val="00C90EF2"/>
    <w:rsid w:val="00C92C71"/>
    <w:rsid w:val="00C93F8F"/>
    <w:rsid w:val="00C9797F"/>
    <w:rsid w:val="00CA3593"/>
    <w:rsid w:val="00CB143A"/>
    <w:rsid w:val="00CB258E"/>
    <w:rsid w:val="00CB3C8F"/>
    <w:rsid w:val="00CC02F1"/>
    <w:rsid w:val="00CC11A6"/>
    <w:rsid w:val="00CC135E"/>
    <w:rsid w:val="00CC4414"/>
    <w:rsid w:val="00CD1157"/>
    <w:rsid w:val="00CD5D3F"/>
    <w:rsid w:val="00CF3DB3"/>
    <w:rsid w:val="00D043EE"/>
    <w:rsid w:val="00D052BC"/>
    <w:rsid w:val="00D07026"/>
    <w:rsid w:val="00D11888"/>
    <w:rsid w:val="00D22C8F"/>
    <w:rsid w:val="00D230E4"/>
    <w:rsid w:val="00D33491"/>
    <w:rsid w:val="00D41A93"/>
    <w:rsid w:val="00D44F8E"/>
    <w:rsid w:val="00D472BC"/>
    <w:rsid w:val="00D5085E"/>
    <w:rsid w:val="00D607EF"/>
    <w:rsid w:val="00D60F88"/>
    <w:rsid w:val="00D625E7"/>
    <w:rsid w:val="00D646BD"/>
    <w:rsid w:val="00D7018A"/>
    <w:rsid w:val="00D71201"/>
    <w:rsid w:val="00D720C7"/>
    <w:rsid w:val="00D80CF4"/>
    <w:rsid w:val="00D875DD"/>
    <w:rsid w:val="00D876E6"/>
    <w:rsid w:val="00DA1025"/>
    <w:rsid w:val="00DA22EC"/>
    <w:rsid w:val="00DA3422"/>
    <w:rsid w:val="00DA5860"/>
    <w:rsid w:val="00DB2767"/>
    <w:rsid w:val="00DB43BE"/>
    <w:rsid w:val="00DB5B79"/>
    <w:rsid w:val="00DC4729"/>
    <w:rsid w:val="00DE41BF"/>
    <w:rsid w:val="00DF41BA"/>
    <w:rsid w:val="00E11743"/>
    <w:rsid w:val="00E15980"/>
    <w:rsid w:val="00E17160"/>
    <w:rsid w:val="00E30067"/>
    <w:rsid w:val="00E3074A"/>
    <w:rsid w:val="00E35BEC"/>
    <w:rsid w:val="00E406DF"/>
    <w:rsid w:val="00E41539"/>
    <w:rsid w:val="00E41B52"/>
    <w:rsid w:val="00E50821"/>
    <w:rsid w:val="00E51F91"/>
    <w:rsid w:val="00E607C1"/>
    <w:rsid w:val="00E62848"/>
    <w:rsid w:val="00E6298B"/>
    <w:rsid w:val="00E637D0"/>
    <w:rsid w:val="00E7086E"/>
    <w:rsid w:val="00E7374A"/>
    <w:rsid w:val="00E73C41"/>
    <w:rsid w:val="00E7598F"/>
    <w:rsid w:val="00E76F60"/>
    <w:rsid w:val="00E81477"/>
    <w:rsid w:val="00E8375A"/>
    <w:rsid w:val="00E83D90"/>
    <w:rsid w:val="00E83F28"/>
    <w:rsid w:val="00E83F91"/>
    <w:rsid w:val="00E9107A"/>
    <w:rsid w:val="00E91F62"/>
    <w:rsid w:val="00E929FD"/>
    <w:rsid w:val="00E93240"/>
    <w:rsid w:val="00E94170"/>
    <w:rsid w:val="00E9479B"/>
    <w:rsid w:val="00EA10DA"/>
    <w:rsid w:val="00EA4D48"/>
    <w:rsid w:val="00EB2173"/>
    <w:rsid w:val="00EB62E6"/>
    <w:rsid w:val="00ED1B30"/>
    <w:rsid w:val="00ED250E"/>
    <w:rsid w:val="00ED319E"/>
    <w:rsid w:val="00ED6516"/>
    <w:rsid w:val="00EE1AC1"/>
    <w:rsid w:val="00EE39D6"/>
    <w:rsid w:val="00EE52AD"/>
    <w:rsid w:val="00EF2A9A"/>
    <w:rsid w:val="00EF51FD"/>
    <w:rsid w:val="00F01F92"/>
    <w:rsid w:val="00F06789"/>
    <w:rsid w:val="00F10A08"/>
    <w:rsid w:val="00F22AC5"/>
    <w:rsid w:val="00F22E96"/>
    <w:rsid w:val="00F23CB0"/>
    <w:rsid w:val="00F254D1"/>
    <w:rsid w:val="00F32B82"/>
    <w:rsid w:val="00F35209"/>
    <w:rsid w:val="00F4043E"/>
    <w:rsid w:val="00F41BBC"/>
    <w:rsid w:val="00F43B9D"/>
    <w:rsid w:val="00F444F0"/>
    <w:rsid w:val="00F50847"/>
    <w:rsid w:val="00F51B69"/>
    <w:rsid w:val="00F53F27"/>
    <w:rsid w:val="00F546D1"/>
    <w:rsid w:val="00F62F43"/>
    <w:rsid w:val="00F66272"/>
    <w:rsid w:val="00F709C0"/>
    <w:rsid w:val="00F730EB"/>
    <w:rsid w:val="00F821E2"/>
    <w:rsid w:val="00F86380"/>
    <w:rsid w:val="00F86D50"/>
    <w:rsid w:val="00F927A1"/>
    <w:rsid w:val="00F92E4D"/>
    <w:rsid w:val="00F950E6"/>
    <w:rsid w:val="00FA2BC2"/>
    <w:rsid w:val="00FA3764"/>
    <w:rsid w:val="00FA56ED"/>
    <w:rsid w:val="00FB2C48"/>
    <w:rsid w:val="00FB4993"/>
    <w:rsid w:val="00FB5267"/>
    <w:rsid w:val="00FB5E18"/>
    <w:rsid w:val="00FB5FA6"/>
    <w:rsid w:val="00FC1310"/>
    <w:rsid w:val="00FC1D5E"/>
    <w:rsid w:val="00FC2FF3"/>
    <w:rsid w:val="00FC3263"/>
    <w:rsid w:val="00FC51F9"/>
    <w:rsid w:val="00FC5B40"/>
    <w:rsid w:val="00FC5FF8"/>
    <w:rsid w:val="00FD2A15"/>
    <w:rsid w:val="00FD3D7C"/>
    <w:rsid w:val="00FD4F8F"/>
    <w:rsid w:val="00FE0C16"/>
    <w:rsid w:val="00FE14AD"/>
    <w:rsid w:val="00FE14B1"/>
    <w:rsid w:val="00FE5B7C"/>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C1D0C"/>
    <w:rPr>
      <w:color w:val="605E5C"/>
      <w:shd w:val="clear" w:color="auto" w:fill="E1DFDD"/>
    </w:rPr>
  </w:style>
  <w:style w:type="paragraph" w:styleId="NormalWeb">
    <w:name w:val="Normal (Web)"/>
    <w:basedOn w:val="Normal"/>
    <w:uiPriority w:val="99"/>
    <w:semiHidden/>
    <w:unhideWhenUsed/>
    <w:rsid w:val="001F6AD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193802">
      <w:bodyDiv w:val="1"/>
      <w:marLeft w:val="0"/>
      <w:marRight w:val="0"/>
      <w:marTop w:val="0"/>
      <w:marBottom w:val="0"/>
      <w:divBdr>
        <w:top w:val="none" w:sz="0" w:space="0" w:color="auto"/>
        <w:left w:val="none" w:sz="0" w:space="0" w:color="auto"/>
        <w:bottom w:val="none" w:sz="0" w:space="0" w:color="auto"/>
        <w:right w:val="none" w:sz="0" w:space="0" w:color="auto"/>
      </w:divBdr>
      <w:divsChild>
        <w:div w:id="342703026">
          <w:marLeft w:val="0"/>
          <w:marRight w:val="0"/>
          <w:marTop w:val="0"/>
          <w:marBottom w:val="0"/>
          <w:divBdr>
            <w:top w:val="none" w:sz="0" w:space="0" w:color="auto"/>
            <w:left w:val="none" w:sz="0" w:space="0" w:color="auto"/>
            <w:bottom w:val="none" w:sz="0" w:space="0" w:color="auto"/>
            <w:right w:val="none" w:sz="0" w:space="0" w:color="auto"/>
          </w:divBdr>
        </w:div>
      </w:divsChild>
    </w:div>
    <w:div w:id="652443345">
      <w:bodyDiv w:val="1"/>
      <w:marLeft w:val="0"/>
      <w:marRight w:val="0"/>
      <w:marTop w:val="0"/>
      <w:marBottom w:val="0"/>
      <w:divBdr>
        <w:top w:val="none" w:sz="0" w:space="0" w:color="auto"/>
        <w:left w:val="none" w:sz="0" w:space="0" w:color="auto"/>
        <w:bottom w:val="none" w:sz="0" w:space="0" w:color="auto"/>
        <w:right w:val="none" w:sz="0" w:space="0" w:color="auto"/>
      </w:divBdr>
      <w:divsChild>
        <w:div w:id="84367151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644450">
      <w:bodyDiv w:val="1"/>
      <w:marLeft w:val="0"/>
      <w:marRight w:val="0"/>
      <w:marTop w:val="0"/>
      <w:marBottom w:val="0"/>
      <w:divBdr>
        <w:top w:val="none" w:sz="0" w:space="0" w:color="auto"/>
        <w:left w:val="none" w:sz="0" w:space="0" w:color="auto"/>
        <w:bottom w:val="none" w:sz="0" w:space="0" w:color="auto"/>
        <w:right w:val="none" w:sz="0" w:space="0" w:color="auto"/>
      </w:divBdr>
      <w:divsChild>
        <w:div w:id="697507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revolutionlearning.co.uk/article/the-betari-box-model/" TargetMode="External"/><Relationship Id="rId3" Type="http://schemas.openxmlformats.org/officeDocument/2006/relationships/customXml" Target="../customXml/item3.xml"/><Relationship Id="rId21" Type="http://schemas.openxmlformats.org/officeDocument/2006/relationships/image" Target="media/image3.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ethics/code-of-ethics/principles" TargetMode="External"/><Relationship Id="rId33" Type="http://schemas.openxmlformats.org/officeDocument/2006/relationships/hyperlink" Target="https://psychotherapyresources.com/discover/relationship-counselling/drama-triangl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29" Type="http://schemas.openxmlformats.org/officeDocument/2006/relationships/hyperlink" Target="https://www.legislation.gov.uk/ukpga/1971/48/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ctims-code/victims-rights-policing" TargetMode="External"/><Relationship Id="rId32" Type="http://schemas.openxmlformats.org/officeDocument/2006/relationships/hyperlink" Target="https://www.legislation.gov.uk/ukpga/Vict/24-25/100/contents/enacte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gov.uk/government/publications/pace-code-g-2012/pace-code-g-2012-accessible"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8/33/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4.jpeg"/><Relationship Id="rId27" Type="http://schemas.openxmlformats.org/officeDocument/2006/relationships/hyperlink" Target="https://www.legislation.gov.uk/ukpga/1968/60/crossheading/definition-of-theft" TargetMode="External"/><Relationship Id="rId30" Type="http://schemas.openxmlformats.org/officeDocument/2006/relationships/hyperlink" Target="https://www.legislation.gov.uk/ukpga/1968/60/crossheading/theft-robbery-burglary-etc"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9656</Words>
  <Characters>50257</Characters>
  <Application>Microsoft Office Word</Application>
  <DocSecurity>0</DocSecurity>
  <Lines>1068</Lines>
  <Paragraphs>225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Withers, Benjamin</cp:lastModifiedBy>
  <cp:revision>2</cp:revision>
  <cp:lastPrinted>2019-08-13T11:47:00Z</cp:lastPrinted>
  <dcterms:created xsi:type="dcterms:W3CDTF">2024-07-08T18:49:00Z</dcterms:created>
  <dcterms:modified xsi:type="dcterms:W3CDTF">2024-07-08T18:49:00Z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2024-03-07T11:35:52Z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8fb067e3-7149-4eda-9903-d01105a68b59</vt:lpwstr>
  </property>
  <property fmtid="{D5CDD505-2E9C-101B-9397-08002B2CF9AE}" pid="9" name="MSIP_Label_f2acd28b-79a3-4a0f-b0ff-4b75658b1549_ContentBits">
    <vt:lpwstr>0</vt:lpwstr>
  </property>
  <property fmtid="{D5CDD505-2E9C-101B-9397-08002B2CF9AE}" pid="10" name="GrammarlyDocumentId">
    <vt:lpwstr>9f1cf6eabbdbaef8cd5d7df5e0052030f026b27f72846e2f4f5e9f38724929ae</vt:lpwstr>
  </property>
</Properties>
</file>