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502079672" w:displacedByCustomXml="next"/>
    <w:sdt>
      <w:sdtPr>
        <w:rPr>
          <w:rFonts w:asciiTheme="majorHAnsi" w:eastAsiaTheme="majorEastAsia" w:hAnsiTheme="majorHAnsi" w:cstheme="majorBidi"/>
          <w:caps/>
          <w:lang w:val="en-GB" w:eastAsia="en-US"/>
        </w:rPr>
        <w:id w:val="166041579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CF6009">
            <w:trPr>
              <w:trHeight w:val="2880"/>
              <w:jc w:val="center"/>
            </w:trPr>
            <w:tc>
              <w:tcPr>
                <w:tcW w:w="5000" w:type="pct"/>
              </w:tcPr>
              <w:p w:rsidR="00CF6009" w:rsidRDefault="00CF6009">
                <w:pPr>
                  <w:pStyle w:val="NoSpacing"/>
                  <w:jc w:val="center"/>
                  <w:rPr>
                    <w:rFonts w:asciiTheme="majorHAnsi" w:eastAsiaTheme="majorEastAsia" w:hAnsiTheme="majorHAnsi" w:cstheme="majorBidi"/>
                    <w:caps/>
                  </w:rPr>
                </w:pPr>
              </w:p>
            </w:tc>
          </w:tr>
          <w:tr w:rsidR="00CF6009">
            <w:trPr>
              <w:trHeight w:val="1440"/>
              <w:jc w:val="center"/>
            </w:trPr>
            <w:sdt>
              <w:sdtPr>
                <w:rPr>
                  <w:rFonts w:asciiTheme="majorHAnsi" w:eastAsiaTheme="majorEastAsia" w:hAnsiTheme="majorHAnsi" w:cstheme="majorBidi"/>
                  <w:sz w:val="80"/>
                  <w:szCs w:val="80"/>
                </w:rPr>
                <w:alias w:val="Title"/>
                <w:id w:val="15524250"/>
                <w:placeholder>
                  <w:docPart w:val="8D75E053F1BE455B8C470DC754D0B31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CF6009" w:rsidRDefault="00CF6009" w:rsidP="00CF600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Entrepreneurship </w:t>
                    </w:r>
                  </w:p>
                </w:tc>
              </w:sdtContent>
            </w:sdt>
          </w:tr>
          <w:tr w:rsidR="00CF6009">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CF6009" w:rsidRDefault="00CF6009" w:rsidP="00CF600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Part B</w:t>
                    </w:r>
                  </w:p>
                </w:tc>
              </w:sdtContent>
            </w:sdt>
          </w:tr>
          <w:tr w:rsidR="00CF6009">
            <w:trPr>
              <w:trHeight w:val="360"/>
              <w:jc w:val="center"/>
            </w:trPr>
            <w:tc>
              <w:tcPr>
                <w:tcW w:w="5000" w:type="pct"/>
                <w:vAlign w:val="center"/>
              </w:tcPr>
              <w:p w:rsidR="00CF6009" w:rsidRDefault="00CF6009">
                <w:pPr>
                  <w:pStyle w:val="NoSpacing"/>
                  <w:jc w:val="center"/>
                </w:pPr>
              </w:p>
            </w:tc>
          </w:tr>
          <w:tr w:rsidR="00CF6009">
            <w:trPr>
              <w:trHeight w:val="360"/>
              <w:jc w:val="center"/>
            </w:trPr>
            <w:tc>
              <w:tcPr>
                <w:tcW w:w="5000" w:type="pct"/>
                <w:vAlign w:val="center"/>
              </w:tcPr>
              <w:p w:rsidR="00CF6009" w:rsidRDefault="00CF6009">
                <w:pPr>
                  <w:pStyle w:val="NoSpacing"/>
                  <w:jc w:val="center"/>
                  <w:rPr>
                    <w:b/>
                    <w:bCs/>
                  </w:rPr>
                </w:pPr>
              </w:p>
            </w:tc>
          </w:tr>
          <w:tr w:rsidR="00CF6009">
            <w:trPr>
              <w:trHeight w:val="360"/>
              <w:jc w:val="center"/>
            </w:trPr>
            <w:tc>
              <w:tcPr>
                <w:tcW w:w="5000" w:type="pct"/>
                <w:vAlign w:val="center"/>
              </w:tcPr>
              <w:p w:rsidR="00CF6009" w:rsidRDefault="00CF6009">
                <w:pPr>
                  <w:pStyle w:val="NoSpacing"/>
                  <w:jc w:val="center"/>
                  <w:rPr>
                    <w:b/>
                    <w:bCs/>
                  </w:rPr>
                </w:pPr>
              </w:p>
            </w:tc>
          </w:tr>
        </w:tbl>
        <w:p w:rsidR="00CF6009" w:rsidRDefault="00CF6009"/>
        <w:p w:rsidR="00CF6009" w:rsidRDefault="00CF6009"/>
        <w:tbl>
          <w:tblPr>
            <w:tblpPr w:leftFromText="187" w:rightFromText="187" w:horzAnchor="margin" w:tblpXSpec="center" w:tblpYSpec="bottom"/>
            <w:tblW w:w="5000" w:type="pct"/>
            <w:tblLook w:val="04A0"/>
          </w:tblPr>
          <w:tblGrid>
            <w:gridCol w:w="9242"/>
          </w:tblGrid>
          <w:tr w:rsidR="00CF6009">
            <w:tc>
              <w:tcPr>
                <w:tcW w:w="5000" w:type="pct"/>
              </w:tcPr>
              <w:p w:rsidR="00CF6009" w:rsidRDefault="00CF6009">
                <w:pPr>
                  <w:pStyle w:val="NoSpacing"/>
                </w:pPr>
                <w:bookmarkStart w:id="1" w:name="_GoBack"/>
                <w:bookmarkEnd w:id="1"/>
              </w:p>
            </w:tc>
          </w:tr>
        </w:tbl>
        <w:p w:rsidR="00CF6009" w:rsidRPr="006D2DF5" w:rsidRDefault="006D2DF5">
          <w:pPr>
            <w:rPr>
              <w:sz w:val="36"/>
              <w:szCs w:val="36"/>
            </w:rPr>
          </w:pPr>
          <w:r w:rsidRPr="006D2DF5">
            <w:rPr>
              <w:sz w:val="36"/>
              <w:szCs w:val="36"/>
            </w:rPr>
            <w:t>SUBMITED BY</w:t>
          </w:r>
          <w:r>
            <w:rPr>
              <w:sz w:val="36"/>
              <w:szCs w:val="36"/>
            </w:rPr>
            <w:t xml:space="preserve"> </w:t>
          </w:r>
          <w:r w:rsidR="00491CEF">
            <w:rPr>
              <w:sz w:val="36"/>
              <w:szCs w:val="36"/>
            </w:rPr>
            <w:t>-</w:t>
          </w:r>
          <w:r>
            <w:rPr>
              <w:sz w:val="36"/>
              <w:szCs w:val="36"/>
            </w:rPr>
            <w:t xml:space="preserve"> </w:t>
          </w:r>
          <w:r w:rsidRPr="006D2DF5">
            <w:rPr>
              <w:sz w:val="36"/>
              <w:szCs w:val="36"/>
            </w:rPr>
            <w:t xml:space="preserve"> RAMANDEEP KOUR</w:t>
          </w:r>
        </w:p>
        <w:p w:rsidR="006D2DF5" w:rsidRPr="006D2DF5" w:rsidRDefault="006D2DF5">
          <w:pPr>
            <w:rPr>
              <w:sz w:val="36"/>
              <w:szCs w:val="36"/>
            </w:rPr>
          </w:pPr>
          <w:r w:rsidRPr="006D2DF5">
            <w:rPr>
              <w:sz w:val="36"/>
              <w:szCs w:val="36"/>
            </w:rPr>
            <w:t>STUDENT NUMBER</w:t>
          </w:r>
          <w:r>
            <w:rPr>
              <w:sz w:val="36"/>
              <w:szCs w:val="36"/>
            </w:rPr>
            <w:t xml:space="preserve"> </w:t>
          </w:r>
          <w:r w:rsidRPr="006D2DF5">
            <w:rPr>
              <w:sz w:val="36"/>
              <w:szCs w:val="36"/>
            </w:rPr>
            <w:t xml:space="preserve"> </w:t>
          </w:r>
          <w:r w:rsidR="00491CEF">
            <w:rPr>
              <w:sz w:val="36"/>
              <w:szCs w:val="36"/>
            </w:rPr>
            <w:t>-</w:t>
          </w:r>
          <w:r>
            <w:rPr>
              <w:sz w:val="36"/>
              <w:szCs w:val="36"/>
            </w:rPr>
            <w:t xml:space="preserve"> </w:t>
          </w:r>
          <w:r w:rsidRPr="006D2DF5">
            <w:rPr>
              <w:sz w:val="36"/>
              <w:szCs w:val="36"/>
            </w:rPr>
            <w:t>1604981</w:t>
          </w:r>
        </w:p>
        <w:p w:rsidR="006D2DF5" w:rsidRPr="006D2DF5" w:rsidRDefault="006D2DF5">
          <w:pPr>
            <w:rPr>
              <w:sz w:val="36"/>
              <w:szCs w:val="36"/>
            </w:rPr>
          </w:pPr>
          <w:r w:rsidRPr="006D2DF5">
            <w:rPr>
              <w:sz w:val="36"/>
              <w:szCs w:val="36"/>
            </w:rPr>
            <w:t>MODULE LECTURER’S NAME</w:t>
          </w:r>
          <w:r>
            <w:rPr>
              <w:sz w:val="36"/>
              <w:szCs w:val="36"/>
            </w:rPr>
            <w:t xml:space="preserve"> </w:t>
          </w:r>
          <w:r w:rsidRPr="006D2DF5">
            <w:rPr>
              <w:sz w:val="36"/>
              <w:szCs w:val="36"/>
            </w:rPr>
            <w:t xml:space="preserve"> </w:t>
          </w:r>
          <w:r w:rsidR="00491CEF">
            <w:rPr>
              <w:sz w:val="36"/>
              <w:szCs w:val="36"/>
            </w:rPr>
            <w:t xml:space="preserve">- </w:t>
          </w:r>
          <w:r>
            <w:rPr>
              <w:sz w:val="36"/>
              <w:szCs w:val="36"/>
            </w:rPr>
            <w:t xml:space="preserve"> </w:t>
          </w:r>
          <w:r w:rsidRPr="006D2DF5">
            <w:rPr>
              <w:sz w:val="36"/>
              <w:szCs w:val="36"/>
            </w:rPr>
            <w:t>RICHARD SMALL</w:t>
          </w:r>
        </w:p>
        <w:p w:rsidR="006D2DF5" w:rsidRDefault="006D2DF5"/>
        <w:p w:rsidR="00CF6009" w:rsidRDefault="00CF6009">
          <w:pPr>
            <w:rPr>
              <w:rFonts w:asciiTheme="majorHAnsi" w:eastAsiaTheme="majorEastAsia" w:hAnsiTheme="majorHAnsi" w:cstheme="majorBidi"/>
              <w:b/>
              <w:bCs/>
              <w:color w:val="365F91" w:themeColor="accent1" w:themeShade="BF"/>
              <w:sz w:val="28"/>
              <w:szCs w:val="28"/>
              <w:lang w:val="en-US" w:eastAsia="ja-JP"/>
            </w:rPr>
          </w:pPr>
          <w:r>
            <w:br w:type="page"/>
          </w:r>
        </w:p>
      </w:sdtContent>
    </w:sdt>
    <w:sdt>
      <w:sdtPr>
        <w:rPr>
          <w:rFonts w:asciiTheme="minorHAnsi" w:eastAsiaTheme="minorHAnsi" w:hAnsiTheme="minorHAnsi" w:cstheme="minorBidi"/>
          <w:b w:val="0"/>
          <w:bCs w:val="0"/>
          <w:color w:val="auto"/>
          <w:sz w:val="22"/>
          <w:szCs w:val="22"/>
          <w:lang w:val="en-GB" w:eastAsia="en-US"/>
        </w:rPr>
        <w:id w:val="810670020"/>
        <w:docPartObj>
          <w:docPartGallery w:val="Table of Contents"/>
          <w:docPartUnique/>
        </w:docPartObj>
      </w:sdtPr>
      <w:sdtEndPr>
        <w:rPr>
          <w:noProof/>
        </w:rPr>
      </w:sdtEndPr>
      <w:sdtContent>
        <w:p w:rsidR="00CF6009" w:rsidRDefault="00CF6009">
          <w:pPr>
            <w:pStyle w:val="TOCHeading"/>
          </w:pPr>
          <w:r>
            <w:t>Table of Contents</w:t>
          </w:r>
        </w:p>
        <w:p w:rsidR="00CF6009" w:rsidRDefault="000E1ACA">
          <w:pPr>
            <w:pStyle w:val="TOC1"/>
            <w:tabs>
              <w:tab w:val="right" w:leader="dot" w:pos="9016"/>
            </w:tabs>
            <w:rPr>
              <w:noProof/>
            </w:rPr>
          </w:pPr>
          <w:r w:rsidRPr="000E1ACA">
            <w:fldChar w:fldCharType="begin"/>
          </w:r>
          <w:r w:rsidR="00CF6009">
            <w:instrText xml:space="preserve"> TOC \o "1-3" \h \z \u </w:instrText>
          </w:r>
          <w:r w:rsidRPr="000E1ACA">
            <w:fldChar w:fldCharType="separate"/>
          </w:r>
          <w:hyperlink w:anchor="_Toc502700527" w:history="1">
            <w:r w:rsidR="00CF6009" w:rsidRPr="009C61C3">
              <w:rPr>
                <w:rStyle w:val="Hyperlink"/>
                <w:rFonts w:ascii="Times New Roman" w:hAnsi="Times New Roman" w:cs="Times New Roman"/>
                <w:noProof/>
              </w:rPr>
              <w:t>Assignment 2: Business plan</w:t>
            </w:r>
            <w:r w:rsidR="00CF6009">
              <w:rPr>
                <w:noProof/>
                <w:webHidden/>
              </w:rPr>
              <w:tab/>
            </w:r>
            <w:r>
              <w:rPr>
                <w:noProof/>
                <w:webHidden/>
              </w:rPr>
              <w:fldChar w:fldCharType="begin"/>
            </w:r>
            <w:r w:rsidR="00CF6009">
              <w:rPr>
                <w:noProof/>
                <w:webHidden/>
              </w:rPr>
              <w:instrText xml:space="preserve"> PAGEREF _Toc502700527 \h </w:instrText>
            </w:r>
            <w:r>
              <w:rPr>
                <w:noProof/>
                <w:webHidden/>
              </w:rPr>
            </w:r>
            <w:r>
              <w:rPr>
                <w:noProof/>
                <w:webHidden/>
              </w:rPr>
              <w:fldChar w:fldCharType="separate"/>
            </w:r>
            <w:r w:rsidR="00CF6009">
              <w:rPr>
                <w:noProof/>
                <w:webHidden/>
              </w:rPr>
              <w:t>2</w:t>
            </w:r>
            <w:r>
              <w:rPr>
                <w:noProof/>
                <w:webHidden/>
              </w:rPr>
              <w:fldChar w:fldCharType="end"/>
            </w:r>
          </w:hyperlink>
        </w:p>
        <w:p w:rsidR="00CF6009" w:rsidRDefault="000E1ACA">
          <w:pPr>
            <w:pStyle w:val="TOC2"/>
            <w:tabs>
              <w:tab w:val="right" w:leader="dot" w:pos="9016"/>
            </w:tabs>
            <w:rPr>
              <w:noProof/>
            </w:rPr>
          </w:pPr>
          <w:hyperlink w:anchor="_Toc502700528" w:history="1">
            <w:r w:rsidR="00CF6009" w:rsidRPr="009C61C3">
              <w:rPr>
                <w:rStyle w:val="Hyperlink"/>
                <w:rFonts w:ascii="Times New Roman" w:hAnsi="Times New Roman" w:cs="Times New Roman"/>
                <w:noProof/>
              </w:rPr>
              <w:t>Mission and vision</w:t>
            </w:r>
            <w:r w:rsidR="00CF6009">
              <w:rPr>
                <w:noProof/>
                <w:webHidden/>
              </w:rPr>
              <w:tab/>
            </w:r>
            <w:r>
              <w:rPr>
                <w:noProof/>
                <w:webHidden/>
              </w:rPr>
              <w:fldChar w:fldCharType="begin"/>
            </w:r>
            <w:r w:rsidR="00CF6009">
              <w:rPr>
                <w:noProof/>
                <w:webHidden/>
              </w:rPr>
              <w:instrText xml:space="preserve"> PAGEREF _Toc502700528 \h </w:instrText>
            </w:r>
            <w:r>
              <w:rPr>
                <w:noProof/>
                <w:webHidden/>
              </w:rPr>
            </w:r>
            <w:r>
              <w:rPr>
                <w:noProof/>
                <w:webHidden/>
              </w:rPr>
              <w:fldChar w:fldCharType="separate"/>
            </w:r>
            <w:r w:rsidR="00CF6009">
              <w:rPr>
                <w:noProof/>
                <w:webHidden/>
              </w:rPr>
              <w:t>2</w:t>
            </w:r>
            <w:r>
              <w:rPr>
                <w:noProof/>
                <w:webHidden/>
              </w:rPr>
              <w:fldChar w:fldCharType="end"/>
            </w:r>
          </w:hyperlink>
        </w:p>
        <w:p w:rsidR="00CF6009" w:rsidRDefault="000E1ACA">
          <w:pPr>
            <w:pStyle w:val="TOC2"/>
            <w:tabs>
              <w:tab w:val="right" w:leader="dot" w:pos="9016"/>
            </w:tabs>
            <w:rPr>
              <w:noProof/>
            </w:rPr>
          </w:pPr>
          <w:hyperlink w:anchor="_Toc502700529" w:history="1">
            <w:r w:rsidR="00CF6009" w:rsidRPr="009C61C3">
              <w:rPr>
                <w:rStyle w:val="Hyperlink"/>
                <w:rFonts w:ascii="Times New Roman" w:hAnsi="Times New Roman" w:cs="Times New Roman"/>
                <w:noProof/>
              </w:rPr>
              <w:t>Management</w:t>
            </w:r>
            <w:r w:rsidR="00CF6009">
              <w:rPr>
                <w:noProof/>
                <w:webHidden/>
              </w:rPr>
              <w:tab/>
            </w:r>
            <w:r>
              <w:rPr>
                <w:noProof/>
                <w:webHidden/>
              </w:rPr>
              <w:fldChar w:fldCharType="begin"/>
            </w:r>
            <w:r w:rsidR="00CF6009">
              <w:rPr>
                <w:noProof/>
                <w:webHidden/>
              </w:rPr>
              <w:instrText xml:space="preserve"> PAGEREF _Toc502700529 \h </w:instrText>
            </w:r>
            <w:r>
              <w:rPr>
                <w:noProof/>
                <w:webHidden/>
              </w:rPr>
            </w:r>
            <w:r>
              <w:rPr>
                <w:noProof/>
                <w:webHidden/>
              </w:rPr>
              <w:fldChar w:fldCharType="separate"/>
            </w:r>
            <w:r w:rsidR="00CF6009">
              <w:rPr>
                <w:noProof/>
                <w:webHidden/>
              </w:rPr>
              <w:t>2</w:t>
            </w:r>
            <w:r>
              <w:rPr>
                <w:noProof/>
                <w:webHidden/>
              </w:rPr>
              <w:fldChar w:fldCharType="end"/>
            </w:r>
          </w:hyperlink>
        </w:p>
        <w:p w:rsidR="00CF6009" w:rsidRDefault="000E1ACA">
          <w:pPr>
            <w:pStyle w:val="TOC2"/>
            <w:tabs>
              <w:tab w:val="right" w:leader="dot" w:pos="9016"/>
            </w:tabs>
            <w:rPr>
              <w:noProof/>
            </w:rPr>
          </w:pPr>
          <w:hyperlink w:anchor="_Toc502700530" w:history="1">
            <w:r w:rsidR="00CF6009" w:rsidRPr="009C61C3">
              <w:rPr>
                <w:rStyle w:val="Hyperlink"/>
                <w:rFonts w:ascii="Times New Roman" w:hAnsi="Times New Roman" w:cs="Times New Roman"/>
                <w:noProof/>
              </w:rPr>
              <w:t>Funding of the business</w:t>
            </w:r>
            <w:r w:rsidR="00CF6009">
              <w:rPr>
                <w:noProof/>
                <w:webHidden/>
              </w:rPr>
              <w:tab/>
            </w:r>
            <w:r>
              <w:rPr>
                <w:noProof/>
                <w:webHidden/>
              </w:rPr>
              <w:fldChar w:fldCharType="begin"/>
            </w:r>
            <w:r w:rsidR="00CF6009">
              <w:rPr>
                <w:noProof/>
                <w:webHidden/>
              </w:rPr>
              <w:instrText xml:space="preserve"> PAGEREF _Toc502700530 \h </w:instrText>
            </w:r>
            <w:r>
              <w:rPr>
                <w:noProof/>
                <w:webHidden/>
              </w:rPr>
            </w:r>
            <w:r>
              <w:rPr>
                <w:noProof/>
                <w:webHidden/>
              </w:rPr>
              <w:fldChar w:fldCharType="separate"/>
            </w:r>
            <w:r w:rsidR="00CF6009">
              <w:rPr>
                <w:noProof/>
                <w:webHidden/>
              </w:rPr>
              <w:t>2</w:t>
            </w:r>
            <w:r>
              <w:rPr>
                <w:noProof/>
                <w:webHidden/>
              </w:rPr>
              <w:fldChar w:fldCharType="end"/>
            </w:r>
          </w:hyperlink>
        </w:p>
        <w:p w:rsidR="00CF6009" w:rsidRDefault="000E1ACA">
          <w:pPr>
            <w:pStyle w:val="TOC2"/>
            <w:tabs>
              <w:tab w:val="right" w:leader="dot" w:pos="9016"/>
            </w:tabs>
            <w:rPr>
              <w:noProof/>
            </w:rPr>
          </w:pPr>
          <w:hyperlink w:anchor="_Toc502700531" w:history="1">
            <w:r w:rsidR="00CF6009" w:rsidRPr="009C61C3">
              <w:rPr>
                <w:rStyle w:val="Hyperlink"/>
                <w:rFonts w:ascii="Times New Roman" w:hAnsi="Times New Roman" w:cs="Times New Roman"/>
                <w:noProof/>
              </w:rPr>
              <w:t>Industry Analysis</w:t>
            </w:r>
            <w:r w:rsidR="00CF6009">
              <w:rPr>
                <w:noProof/>
                <w:webHidden/>
              </w:rPr>
              <w:tab/>
            </w:r>
            <w:r>
              <w:rPr>
                <w:noProof/>
                <w:webHidden/>
              </w:rPr>
              <w:fldChar w:fldCharType="begin"/>
            </w:r>
            <w:r w:rsidR="00CF6009">
              <w:rPr>
                <w:noProof/>
                <w:webHidden/>
              </w:rPr>
              <w:instrText xml:space="preserve"> PAGEREF _Toc502700531 \h </w:instrText>
            </w:r>
            <w:r>
              <w:rPr>
                <w:noProof/>
                <w:webHidden/>
              </w:rPr>
            </w:r>
            <w:r>
              <w:rPr>
                <w:noProof/>
                <w:webHidden/>
              </w:rPr>
              <w:fldChar w:fldCharType="separate"/>
            </w:r>
            <w:r w:rsidR="00CF6009">
              <w:rPr>
                <w:noProof/>
                <w:webHidden/>
              </w:rPr>
              <w:t>3</w:t>
            </w:r>
            <w:r>
              <w:rPr>
                <w:noProof/>
                <w:webHidden/>
              </w:rPr>
              <w:fldChar w:fldCharType="end"/>
            </w:r>
          </w:hyperlink>
        </w:p>
        <w:p w:rsidR="00CF6009" w:rsidRDefault="000E1ACA">
          <w:pPr>
            <w:pStyle w:val="TOC2"/>
            <w:tabs>
              <w:tab w:val="right" w:leader="dot" w:pos="9016"/>
            </w:tabs>
            <w:rPr>
              <w:noProof/>
            </w:rPr>
          </w:pPr>
          <w:hyperlink w:anchor="_Toc502700532" w:history="1">
            <w:r w:rsidR="00CF6009" w:rsidRPr="009C61C3">
              <w:rPr>
                <w:rStyle w:val="Hyperlink"/>
                <w:rFonts w:ascii="Times New Roman" w:hAnsi="Times New Roman" w:cs="Times New Roman"/>
                <w:noProof/>
              </w:rPr>
              <w:t>Competitive Landscape</w:t>
            </w:r>
            <w:r w:rsidR="00CF6009">
              <w:rPr>
                <w:noProof/>
                <w:webHidden/>
              </w:rPr>
              <w:tab/>
            </w:r>
            <w:r>
              <w:rPr>
                <w:noProof/>
                <w:webHidden/>
              </w:rPr>
              <w:fldChar w:fldCharType="begin"/>
            </w:r>
            <w:r w:rsidR="00CF6009">
              <w:rPr>
                <w:noProof/>
                <w:webHidden/>
              </w:rPr>
              <w:instrText xml:space="preserve"> PAGEREF _Toc502700532 \h </w:instrText>
            </w:r>
            <w:r>
              <w:rPr>
                <w:noProof/>
                <w:webHidden/>
              </w:rPr>
            </w:r>
            <w:r>
              <w:rPr>
                <w:noProof/>
                <w:webHidden/>
              </w:rPr>
              <w:fldChar w:fldCharType="separate"/>
            </w:r>
            <w:r w:rsidR="00CF6009">
              <w:rPr>
                <w:noProof/>
                <w:webHidden/>
              </w:rPr>
              <w:t>3</w:t>
            </w:r>
            <w:r>
              <w:rPr>
                <w:noProof/>
                <w:webHidden/>
              </w:rPr>
              <w:fldChar w:fldCharType="end"/>
            </w:r>
          </w:hyperlink>
        </w:p>
        <w:p w:rsidR="00CF6009" w:rsidRDefault="000E1ACA">
          <w:pPr>
            <w:pStyle w:val="TOC2"/>
            <w:tabs>
              <w:tab w:val="right" w:leader="dot" w:pos="9016"/>
            </w:tabs>
            <w:rPr>
              <w:noProof/>
            </w:rPr>
          </w:pPr>
          <w:hyperlink w:anchor="_Toc502700533" w:history="1">
            <w:r w:rsidR="00CF6009" w:rsidRPr="009C61C3">
              <w:rPr>
                <w:rStyle w:val="Hyperlink"/>
                <w:rFonts w:ascii="Times New Roman" w:hAnsi="Times New Roman" w:cs="Times New Roman"/>
                <w:noProof/>
              </w:rPr>
              <w:t>Analysis of macro environment</w:t>
            </w:r>
            <w:r w:rsidR="00CF6009">
              <w:rPr>
                <w:noProof/>
                <w:webHidden/>
              </w:rPr>
              <w:tab/>
            </w:r>
            <w:r>
              <w:rPr>
                <w:noProof/>
                <w:webHidden/>
              </w:rPr>
              <w:fldChar w:fldCharType="begin"/>
            </w:r>
            <w:r w:rsidR="00CF6009">
              <w:rPr>
                <w:noProof/>
                <w:webHidden/>
              </w:rPr>
              <w:instrText xml:space="preserve"> PAGEREF _Toc502700533 \h </w:instrText>
            </w:r>
            <w:r>
              <w:rPr>
                <w:noProof/>
                <w:webHidden/>
              </w:rPr>
            </w:r>
            <w:r>
              <w:rPr>
                <w:noProof/>
                <w:webHidden/>
              </w:rPr>
              <w:fldChar w:fldCharType="separate"/>
            </w:r>
            <w:r w:rsidR="00CF6009">
              <w:rPr>
                <w:noProof/>
                <w:webHidden/>
              </w:rPr>
              <w:t>4</w:t>
            </w:r>
            <w:r>
              <w:rPr>
                <w:noProof/>
                <w:webHidden/>
              </w:rPr>
              <w:fldChar w:fldCharType="end"/>
            </w:r>
          </w:hyperlink>
        </w:p>
        <w:p w:rsidR="00CF6009" w:rsidRDefault="000E1ACA">
          <w:pPr>
            <w:pStyle w:val="TOC2"/>
            <w:tabs>
              <w:tab w:val="right" w:leader="dot" w:pos="9016"/>
            </w:tabs>
            <w:rPr>
              <w:noProof/>
            </w:rPr>
          </w:pPr>
          <w:hyperlink w:anchor="_Toc502700534" w:history="1">
            <w:r w:rsidR="00CF6009" w:rsidRPr="009C61C3">
              <w:rPr>
                <w:rStyle w:val="Hyperlink"/>
                <w:rFonts w:ascii="Times New Roman" w:hAnsi="Times New Roman" w:cs="Times New Roman"/>
                <w:noProof/>
              </w:rPr>
              <w:t>SWOT analysis</w:t>
            </w:r>
            <w:r w:rsidR="00CF6009">
              <w:rPr>
                <w:noProof/>
                <w:webHidden/>
              </w:rPr>
              <w:tab/>
            </w:r>
            <w:r>
              <w:rPr>
                <w:noProof/>
                <w:webHidden/>
              </w:rPr>
              <w:fldChar w:fldCharType="begin"/>
            </w:r>
            <w:r w:rsidR="00CF6009">
              <w:rPr>
                <w:noProof/>
                <w:webHidden/>
              </w:rPr>
              <w:instrText xml:space="preserve"> PAGEREF _Toc502700534 \h </w:instrText>
            </w:r>
            <w:r>
              <w:rPr>
                <w:noProof/>
                <w:webHidden/>
              </w:rPr>
            </w:r>
            <w:r>
              <w:rPr>
                <w:noProof/>
                <w:webHidden/>
              </w:rPr>
              <w:fldChar w:fldCharType="separate"/>
            </w:r>
            <w:r w:rsidR="00CF6009">
              <w:rPr>
                <w:noProof/>
                <w:webHidden/>
              </w:rPr>
              <w:t>5</w:t>
            </w:r>
            <w:r>
              <w:rPr>
                <w:noProof/>
                <w:webHidden/>
              </w:rPr>
              <w:fldChar w:fldCharType="end"/>
            </w:r>
          </w:hyperlink>
        </w:p>
        <w:p w:rsidR="00CF6009" w:rsidRDefault="000E1ACA">
          <w:pPr>
            <w:pStyle w:val="TOC2"/>
            <w:tabs>
              <w:tab w:val="right" w:leader="dot" w:pos="9016"/>
            </w:tabs>
            <w:rPr>
              <w:noProof/>
            </w:rPr>
          </w:pPr>
          <w:hyperlink w:anchor="_Toc502700535" w:history="1">
            <w:r w:rsidR="00CF6009" w:rsidRPr="009C61C3">
              <w:rPr>
                <w:rStyle w:val="Hyperlink"/>
                <w:rFonts w:ascii="Times New Roman" w:hAnsi="Times New Roman" w:cs="Times New Roman"/>
                <w:noProof/>
              </w:rPr>
              <w:t>Marketing and promotional strategy</w:t>
            </w:r>
            <w:r w:rsidR="00CF6009">
              <w:rPr>
                <w:noProof/>
                <w:webHidden/>
              </w:rPr>
              <w:tab/>
            </w:r>
            <w:r>
              <w:rPr>
                <w:noProof/>
                <w:webHidden/>
              </w:rPr>
              <w:fldChar w:fldCharType="begin"/>
            </w:r>
            <w:r w:rsidR="00CF6009">
              <w:rPr>
                <w:noProof/>
                <w:webHidden/>
              </w:rPr>
              <w:instrText xml:space="preserve"> PAGEREF _Toc502700535 \h </w:instrText>
            </w:r>
            <w:r>
              <w:rPr>
                <w:noProof/>
                <w:webHidden/>
              </w:rPr>
            </w:r>
            <w:r>
              <w:rPr>
                <w:noProof/>
                <w:webHidden/>
              </w:rPr>
              <w:fldChar w:fldCharType="separate"/>
            </w:r>
            <w:r w:rsidR="00CF6009">
              <w:rPr>
                <w:noProof/>
                <w:webHidden/>
              </w:rPr>
              <w:t>5</w:t>
            </w:r>
            <w:r>
              <w:rPr>
                <w:noProof/>
                <w:webHidden/>
              </w:rPr>
              <w:fldChar w:fldCharType="end"/>
            </w:r>
          </w:hyperlink>
        </w:p>
        <w:p w:rsidR="00CF6009" w:rsidRDefault="000E1ACA">
          <w:pPr>
            <w:pStyle w:val="TOC2"/>
            <w:tabs>
              <w:tab w:val="right" w:leader="dot" w:pos="9016"/>
            </w:tabs>
            <w:rPr>
              <w:noProof/>
            </w:rPr>
          </w:pPr>
          <w:hyperlink w:anchor="_Toc502700536" w:history="1">
            <w:r w:rsidR="00CF6009" w:rsidRPr="009C61C3">
              <w:rPr>
                <w:rStyle w:val="Hyperlink"/>
                <w:rFonts w:ascii="Times New Roman" w:hAnsi="Times New Roman" w:cs="Times New Roman"/>
                <w:noProof/>
              </w:rPr>
              <w:t>Promotional strategy</w:t>
            </w:r>
            <w:r w:rsidR="00CF6009">
              <w:rPr>
                <w:noProof/>
                <w:webHidden/>
              </w:rPr>
              <w:tab/>
            </w:r>
            <w:r>
              <w:rPr>
                <w:noProof/>
                <w:webHidden/>
              </w:rPr>
              <w:fldChar w:fldCharType="begin"/>
            </w:r>
            <w:r w:rsidR="00CF6009">
              <w:rPr>
                <w:noProof/>
                <w:webHidden/>
              </w:rPr>
              <w:instrText xml:space="preserve"> PAGEREF _Toc502700536 \h </w:instrText>
            </w:r>
            <w:r>
              <w:rPr>
                <w:noProof/>
                <w:webHidden/>
              </w:rPr>
            </w:r>
            <w:r>
              <w:rPr>
                <w:noProof/>
                <w:webHidden/>
              </w:rPr>
              <w:fldChar w:fldCharType="separate"/>
            </w:r>
            <w:r w:rsidR="00CF6009">
              <w:rPr>
                <w:noProof/>
                <w:webHidden/>
              </w:rPr>
              <w:t>6</w:t>
            </w:r>
            <w:r>
              <w:rPr>
                <w:noProof/>
                <w:webHidden/>
              </w:rPr>
              <w:fldChar w:fldCharType="end"/>
            </w:r>
          </w:hyperlink>
        </w:p>
        <w:p w:rsidR="00CF6009" w:rsidRDefault="000E1ACA">
          <w:pPr>
            <w:pStyle w:val="TOC2"/>
            <w:tabs>
              <w:tab w:val="right" w:leader="dot" w:pos="9016"/>
            </w:tabs>
            <w:rPr>
              <w:noProof/>
            </w:rPr>
          </w:pPr>
          <w:hyperlink w:anchor="_Toc502700537" w:history="1">
            <w:r w:rsidR="00CF6009" w:rsidRPr="009C61C3">
              <w:rPr>
                <w:rStyle w:val="Hyperlink"/>
                <w:rFonts w:ascii="Times New Roman" w:hAnsi="Times New Roman" w:cs="Times New Roman"/>
                <w:noProof/>
              </w:rPr>
              <w:t>Primary research and determining business prospects</w:t>
            </w:r>
            <w:r w:rsidR="00CF6009">
              <w:rPr>
                <w:noProof/>
                <w:webHidden/>
              </w:rPr>
              <w:tab/>
            </w:r>
            <w:r>
              <w:rPr>
                <w:noProof/>
                <w:webHidden/>
              </w:rPr>
              <w:fldChar w:fldCharType="begin"/>
            </w:r>
            <w:r w:rsidR="00CF6009">
              <w:rPr>
                <w:noProof/>
                <w:webHidden/>
              </w:rPr>
              <w:instrText xml:space="preserve"> PAGEREF _Toc502700537 \h </w:instrText>
            </w:r>
            <w:r>
              <w:rPr>
                <w:noProof/>
                <w:webHidden/>
              </w:rPr>
            </w:r>
            <w:r>
              <w:rPr>
                <w:noProof/>
                <w:webHidden/>
              </w:rPr>
              <w:fldChar w:fldCharType="separate"/>
            </w:r>
            <w:r w:rsidR="00CF6009">
              <w:rPr>
                <w:noProof/>
                <w:webHidden/>
              </w:rPr>
              <w:t>7</w:t>
            </w:r>
            <w:r>
              <w:rPr>
                <w:noProof/>
                <w:webHidden/>
              </w:rPr>
              <w:fldChar w:fldCharType="end"/>
            </w:r>
          </w:hyperlink>
        </w:p>
        <w:p w:rsidR="00CF6009" w:rsidRDefault="000E1ACA">
          <w:pPr>
            <w:pStyle w:val="TOC1"/>
            <w:tabs>
              <w:tab w:val="right" w:leader="dot" w:pos="9016"/>
            </w:tabs>
            <w:rPr>
              <w:noProof/>
            </w:rPr>
          </w:pPr>
          <w:hyperlink w:anchor="_Toc502700538" w:history="1">
            <w:r w:rsidR="00CF6009" w:rsidRPr="009C61C3">
              <w:rPr>
                <w:rStyle w:val="Hyperlink"/>
                <w:rFonts w:ascii="Times New Roman" w:hAnsi="Times New Roman" w:cs="Times New Roman"/>
                <w:noProof/>
              </w:rPr>
              <w:t>References</w:t>
            </w:r>
            <w:r w:rsidR="00CF6009">
              <w:rPr>
                <w:noProof/>
                <w:webHidden/>
              </w:rPr>
              <w:tab/>
            </w:r>
            <w:r>
              <w:rPr>
                <w:noProof/>
                <w:webHidden/>
              </w:rPr>
              <w:fldChar w:fldCharType="begin"/>
            </w:r>
            <w:r w:rsidR="00CF6009">
              <w:rPr>
                <w:noProof/>
                <w:webHidden/>
              </w:rPr>
              <w:instrText xml:space="preserve"> PAGEREF _Toc502700538 \h </w:instrText>
            </w:r>
            <w:r>
              <w:rPr>
                <w:noProof/>
                <w:webHidden/>
              </w:rPr>
            </w:r>
            <w:r>
              <w:rPr>
                <w:noProof/>
                <w:webHidden/>
              </w:rPr>
              <w:fldChar w:fldCharType="separate"/>
            </w:r>
            <w:r w:rsidR="00CF6009">
              <w:rPr>
                <w:noProof/>
                <w:webHidden/>
              </w:rPr>
              <w:t>9</w:t>
            </w:r>
            <w:r>
              <w:rPr>
                <w:noProof/>
                <w:webHidden/>
              </w:rPr>
              <w:fldChar w:fldCharType="end"/>
            </w:r>
          </w:hyperlink>
        </w:p>
        <w:p w:rsidR="00CF6009" w:rsidRDefault="000E1ACA">
          <w:r>
            <w:rPr>
              <w:b/>
              <w:bCs/>
              <w:noProof/>
            </w:rPr>
            <w:fldChar w:fldCharType="end"/>
          </w:r>
        </w:p>
      </w:sdtContent>
    </w:sdt>
    <w:p w:rsidR="00CF6009" w:rsidRDefault="00CF6009" w:rsidP="00CF6009">
      <w:pPr>
        <w:pStyle w:val="Heading1"/>
        <w:spacing w:line="360" w:lineRule="auto"/>
        <w:jc w:val="both"/>
        <w:rPr>
          <w:rFonts w:ascii="Times New Roman" w:hAnsi="Times New Roman" w:cs="Times New Roman"/>
          <w:sz w:val="24"/>
          <w:szCs w:val="24"/>
        </w:rPr>
      </w:pPr>
    </w:p>
    <w:p w:rsidR="00CF6009" w:rsidRDefault="00CF6009" w:rsidP="00CF6009">
      <w:pPr>
        <w:rPr>
          <w:rFonts w:eastAsiaTheme="majorEastAsia"/>
          <w:color w:val="365F91" w:themeColor="accent1" w:themeShade="BF"/>
        </w:rPr>
      </w:pPr>
      <w:r>
        <w:br w:type="page"/>
      </w:r>
    </w:p>
    <w:p w:rsidR="00CF6009" w:rsidRDefault="00CF6009" w:rsidP="00CF6009">
      <w:pPr>
        <w:pStyle w:val="Heading1"/>
        <w:spacing w:line="360" w:lineRule="auto"/>
        <w:jc w:val="both"/>
        <w:rPr>
          <w:rFonts w:ascii="Times New Roman" w:hAnsi="Times New Roman" w:cs="Times New Roman"/>
          <w:sz w:val="24"/>
          <w:szCs w:val="24"/>
        </w:rPr>
      </w:pPr>
      <w:bookmarkStart w:id="2" w:name="_Toc502700527"/>
      <w:r>
        <w:rPr>
          <w:rFonts w:ascii="Times New Roman" w:hAnsi="Times New Roman" w:cs="Times New Roman"/>
          <w:sz w:val="24"/>
          <w:szCs w:val="24"/>
        </w:rPr>
        <w:lastRenderedPageBreak/>
        <w:t>Assignment 2: Business plan</w:t>
      </w:r>
      <w:bookmarkEnd w:id="0"/>
      <w:bookmarkEnd w:id="2"/>
    </w:p>
    <w:p w:rsidR="00CF6009" w:rsidRDefault="00CF6009" w:rsidP="00CF6009">
      <w:pPr>
        <w:pStyle w:val="Heading2"/>
        <w:spacing w:line="360" w:lineRule="auto"/>
        <w:jc w:val="both"/>
        <w:rPr>
          <w:rFonts w:ascii="Times New Roman" w:hAnsi="Times New Roman" w:cs="Times New Roman"/>
          <w:sz w:val="24"/>
          <w:szCs w:val="24"/>
        </w:rPr>
      </w:pPr>
      <w:bookmarkStart w:id="3" w:name="_Toc502079673"/>
      <w:bookmarkStart w:id="4" w:name="_Toc502700528"/>
      <w:r>
        <w:rPr>
          <w:rFonts w:ascii="Times New Roman" w:hAnsi="Times New Roman" w:cs="Times New Roman"/>
          <w:sz w:val="24"/>
          <w:szCs w:val="24"/>
        </w:rPr>
        <w:t>Mission and vision</w:t>
      </w:r>
      <w:bookmarkEnd w:id="3"/>
      <w:bookmarkEnd w:id="4"/>
    </w:p>
    <w:p w:rsidR="00CF6009" w:rsidRDefault="00CF6009" w:rsidP="00CF6009">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Mission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mission of green recycle consultancy is threefold. The primary mission of the company is to ensure the financial wellbeing and profitability of the company. The secondary mission is to offer the municipalities with an economical alternative for proper disposal of waste sludge and the third mission is to provide superior quality of recycle materials to the customers so that they ate able to make a profit from the good properties of compost and organic elements. </w:t>
      </w:r>
    </w:p>
    <w:p w:rsidR="00CF6009" w:rsidRDefault="00CF6009" w:rsidP="00CF6009">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Vision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vision of green recycle consultancy is as follows:</w:t>
      </w:r>
    </w:p>
    <w:p w:rsidR="00CF6009" w:rsidRDefault="00CF6009" w:rsidP="00CF600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Increasing the sales of the company every year with a significant rate </w:t>
      </w:r>
    </w:p>
    <w:p w:rsidR="00CF6009" w:rsidRDefault="00CF6009" w:rsidP="00CF600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six plants for recycling waste in London within a year</w:t>
      </w:r>
    </w:p>
    <w:p w:rsidR="00CF6009" w:rsidRDefault="00CF6009" w:rsidP="00CF6009">
      <w:pPr>
        <w:pStyle w:val="Heading2"/>
        <w:spacing w:line="360" w:lineRule="auto"/>
        <w:jc w:val="both"/>
        <w:rPr>
          <w:rFonts w:ascii="Times New Roman" w:hAnsi="Times New Roman" w:cs="Times New Roman"/>
          <w:sz w:val="24"/>
          <w:szCs w:val="24"/>
        </w:rPr>
      </w:pPr>
      <w:bookmarkStart w:id="5" w:name="_Toc502079674"/>
      <w:bookmarkStart w:id="6" w:name="_Toc502700529"/>
      <w:r>
        <w:rPr>
          <w:rFonts w:ascii="Times New Roman" w:hAnsi="Times New Roman" w:cs="Times New Roman"/>
          <w:sz w:val="24"/>
          <w:szCs w:val="24"/>
        </w:rPr>
        <w:t>Management</w:t>
      </w:r>
      <w:bookmarkEnd w:id="5"/>
      <w:bookmarkEnd w:id="6"/>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 would be a limited organization in London under the legal name ‘Green recycle consultancy’. The president as well as the founder of the company is </w:t>
      </w:r>
      <w:r>
        <w:rPr>
          <w:rFonts w:ascii="Times New Roman" w:hAnsi="Times New Roman" w:cs="Times New Roman"/>
          <w:sz w:val="24"/>
          <w:szCs w:val="24"/>
          <w:lang w:val="en-US"/>
        </w:rPr>
        <w:t>Jack Franklin and Mr. Cameron Wallis</w:t>
      </w:r>
      <w:r>
        <w:rPr>
          <w:rFonts w:ascii="Times New Roman" w:hAnsi="Times New Roman" w:cs="Times New Roman"/>
          <w:sz w:val="24"/>
          <w:szCs w:val="24"/>
        </w:rPr>
        <w:t xml:space="preserve"> would be an active participant who would be responsible for taking the management decisions efficiently. The management also includes the Human resource manager, operations manager and sales and marketing manager in the organization. The structure would be a hierarchical structure which means there would be a number of managerial levels between the lower level employees and the upper level management. This would make the decision making process stronger and the management would be able to take right decisions at the right time. </w:t>
      </w:r>
    </w:p>
    <w:p w:rsidR="00CF6009" w:rsidRDefault="00CF6009" w:rsidP="00CF6009">
      <w:pPr>
        <w:pStyle w:val="Heading2"/>
        <w:spacing w:line="360" w:lineRule="auto"/>
        <w:jc w:val="both"/>
        <w:rPr>
          <w:rFonts w:ascii="Times New Roman" w:hAnsi="Times New Roman" w:cs="Times New Roman"/>
          <w:sz w:val="24"/>
          <w:szCs w:val="24"/>
        </w:rPr>
      </w:pPr>
      <w:bookmarkStart w:id="7" w:name="_Toc502079675"/>
      <w:bookmarkStart w:id="8" w:name="_Toc502700530"/>
      <w:r>
        <w:rPr>
          <w:rFonts w:ascii="Times New Roman" w:hAnsi="Times New Roman" w:cs="Times New Roman"/>
          <w:sz w:val="24"/>
          <w:szCs w:val="24"/>
        </w:rPr>
        <w:t>Funding of the business</w:t>
      </w:r>
      <w:bookmarkEnd w:id="7"/>
      <w:bookmarkEnd w:id="8"/>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initial start-up cost for starting up the business is </w:t>
      </w:r>
      <w:r>
        <w:rPr>
          <w:rFonts w:ascii="Times New Roman" w:hAnsi="Times New Roman" w:cs="Times New Roman"/>
          <w:sz w:val="24"/>
          <w:szCs w:val="24"/>
          <w:lang w:val="en-US"/>
        </w:rPr>
        <w:t xml:space="preserve">£1000000 and it would be used for various activities related to setting up of the business. </w:t>
      </w:r>
      <w:r>
        <w:rPr>
          <w:rFonts w:ascii="Times New Roman" w:hAnsi="Times New Roman" w:cs="Times New Roman"/>
          <w:sz w:val="24"/>
          <w:szCs w:val="24"/>
        </w:rPr>
        <w:t xml:space="preserve">The maximum amount of the capital will be funded by the owner of the company while 20% of the fund would be collected from the investors who are interested towards investing in this business idea. Another 10% can be acquired from bank loans and the interest would be paid off once the company starts </w:t>
      </w:r>
      <w:r>
        <w:rPr>
          <w:rFonts w:ascii="Times New Roman" w:hAnsi="Times New Roman" w:cs="Times New Roman"/>
          <w:sz w:val="24"/>
          <w:szCs w:val="24"/>
        </w:rPr>
        <w:lastRenderedPageBreak/>
        <w:t xml:space="preserve">generating revenue. The company can also approach the government for start-up by describing the business idea appropriately to the government.  </w:t>
      </w:r>
    </w:p>
    <w:p w:rsidR="00CF6009" w:rsidRDefault="00CF6009" w:rsidP="00CF6009">
      <w:pPr>
        <w:pStyle w:val="Heading2"/>
        <w:spacing w:line="360" w:lineRule="auto"/>
        <w:jc w:val="both"/>
        <w:rPr>
          <w:rFonts w:ascii="Times New Roman" w:hAnsi="Times New Roman" w:cs="Times New Roman"/>
          <w:sz w:val="24"/>
          <w:szCs w:val="24"/>
        </w:rPr>
      </w:pPr>
      <w:bookmarkStart w:id="9" w:name="_Toc502079676"/>
      <w:bookmarkStart w:id="10" w:name="_Toc502700531"/>
      <w:r>
        <w:rPr>
          <w:rFonts w:ascii="Times New Roman" w:hAnsi="Times New Roman" w:cs="Times New Roman"/>
          <w:sz w:val="24"/>
          <w:szCs w:val="24"/>
        </w:rPr>
        <w:t>Industry Analysis</w:t>
      </w:r>
      <w:bookmarkEnd w:id="9"/>
      <w:bookmarkEnd w:id="10"/>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need for appropriate waste disposal of human sludge is on the rise in UK. In addition to this there is also a rising demand for fertilizers and organic soil enhancers.  The organic fertilizer market is growing and making profits at a rapid rate. </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0875" cy="2552065"/>
            <wp:effectExtent l="38100" t="38100" r="41275" b="38735"/>
            <wp:docPr id="1" name="Picture 1" descr="Description: Image result for fertilizer consumption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Image result for fertilizer consumption in UK"/>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875" cy="2552065"/>
                    </a:xfrm>
                    <a:prstGeom prst="rect">
                      <a:avLst/>
                    </a:prstGeom>
                    <a:noFill/>
                    <a:ln w="28575" cmpd="sng">
                      <a:solidFill>
                        <a:srgbClr val="000000"/>
                      </a:solidFill>
                      <a:miter lim="800000"/>
                      <a:headEnd/>
                      <a:tailEnd/>
                    </a:ln>
                    <a:effectLst/>
                  </pic:spPr>
                </pic:pic>
              </a:graphicData>
            </a:graphic>
          </wp:inline>
        </w:drawing>
      </w:r>
    </w:p>
    <w:p w:rsidR="00CF6009" w:rsidRDefault="00CF6009" w:rsidP="00CF6009">
      <w:pPr>
        <w:spacing w:line="360" w:lineRule="auto"/>
        <w:jc w:val="both"/>
        <w:rPr>
          <w:rFonts w:ascii="Times New Roman" w:hAnsi="Times New Roman" w:cs="Times New Roman"/>
          <w:b/>
          <w:sz w:val="24"/>
          <w:szCs w:val="24"/>
        </w:rPr>
      </w:pPr>
      <w:r>
        <w:rPr>
          <w:rFonts w:ascii="Times New Roman" w:hAnsi="Times New Roman" w:cs="Times New Roman"/>
          <w:b/>
          <w:sz w:val="24"/>
          <w:szCs w:val="24"/>
        </w:rPr>
        <w:t>Fig: annual consumption of fertilizers in UK</w:t>
      </w:r>
    </w:p>
    <w:p w:rsidR="00CF6009" w:rsidRDefault="00CF6009" w:rsidP="00CF6009">
      <w:pPr>
        <w:spacing w:line="360" w:lineRule="auto"/>
        <w:jc w:val="both"/>
        <w:rPr>
          <w:rFonts w:ascii="Times New Roman" w:hAnsi="Times New Roman" w:cs="Times New Roman"/>
          <w:b/>
          <w:sz w:val="24"/>
          <w:szCs w:val="24"/>
        </w:rPr>
      </w:pPr>
      <w:r>
        <w:rPr>
          <w:rFonts w:ascii="Times New Roman" w:hAnsi="Times New Roman" w:cs="Times New Roman"/>
          <w:b/>
          <w:sz w:val="24"/>
          <w:szCs w:val="24"/>
        </w:rPr>
        <w:t>Source: (tradingeconomics.com, 2017)</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graph depicts that the demand for consumption was almost flat from 2004 to 2006 but it has seen a drastic increase in demand from 2014 onwards.  The industry is making huge profits by developing organic fertilizers to meet the increasing demand of the customers regarding organic fertilizers (Evangelisti et. al, 2014). </w:t>
      </w:r>
    </w:p>
    <w:p w:rsidR="00CF6009" w:rsidRDefault="00CF6009" w:rsidP="00CF6009">
      <w:pPr>
        <w:pStyle w:val="Heading2"/>
        <w:spacing w:line="360" w:lineRule="auto"/>
        <w:jc w:val="both"/>
        <w:rPr>
          <w:rFonts w:ascii="Times New Roman" w:hAnsi="Times New Roman" w:cs="Times New Roman"/>
          <w:sz w:val="24"/>
          <w:szCs w:val="24"/>
        </w:rPr>
      </w:pPr>
      <w:bookmarkStart w:id="11" w:name="_Toc502079677"/>
      <w:bookmarkStart w:id="12" w:name="_Toc502700532"/>
      <w:r>
        <w:rPr>
          <w:rFonts w:ascii="Times New Roman" w:hAnsi="Times New Roman" w:cs="Times New Roman"/>
          <w:sz w:val="24"/>
          <w:szCs w:val="24"/>
        </w:rPr>
        <w:t>Competitive Landscape</w:t>
      </w:r>
      <w:bookmarkEnd w:id="11"/>
      <w:bookmarkEnd w:id="12"/>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there is an increasing demand for the organic fertilizers and the appropriate methods for disposal of human waste sludge, there are a number of organizations growing within UK which offers organic fertilizers to the customers. Apart from the new entrants there is also threat from the already established firms which offer same products and services to the customers as that of Green recycle consultancy. Hence, the company is likely to face immense competition within the industry in the future. </w:t>
      </w:r>
    </w:p>
    <w:p w:rsidR="00CF6009" w:rsidRDefault="00CF6009" w:rsidP="00CF6009">
      <w:pPr>
        <w:pStyle w:val="Heading2"/>
        <w:spacing w:line="360" w:lineRule="auto"/>
        <w:jc w:val="both"/>
        <w:rPr>
          <w:rFonts w:ascii="Times New Roman" w:hAnsi="Times New Roman" w:cs="Times New Roman"/>
          <w:sz w:val="24"/>
          <w:szCs w:val="24"/>
        </w:rPr>
      </w:pPr>
      <w:bookmarkStart w:id="13" w:name="_Toc502079678"/>
      <w:bookmarkStart w:id="14" w:name="_Toc502700533"/>
      <w:r>
        <w:rPr>
          <w:rFonts w:ascii="Times New Roman" w:hAnsi="Times New Roman" w:cs="Times New Roman"/>
          <w:sz w:val="24"/>
          <w:szCs w:val="24"/>
        </w:rPr>
        <w:lastRenderedPageBreak/>
        <w:t>Analysis of macro environment</w:t>
      </w:r>
      <w:bookmarkEnd w:id="13"/>
      <w:bookmarkEnd w:id="14"/>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Development of any kind of business, it is a requirement to check the environmental factors which might influence the operations of the business. The external environmental factors which might affect the operations of green recycle consultancy in UK market can be analysed with the help of PESTEL analysis as follows:</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Political factors</w:t>
      </w:r>
      <w:r>
        <w:rPr>
          <w:rFonts w:ascii="Times New Roman" w:hAnsi="Times New Roman" w:cs="Times New Roman"/>
          <w:sz w:val="24"/>
          <w:szCs w:val="24"/>
        </w:rPr>
        <w:t xml:space="preserve">: UK has stable political systems which ensure less fluctuating decisions of the UK government. This ensures smooth functioning of the businesses operating within the country. Green recycle consultancy can perform its business activities smoothly without much hindrances from the government but they are required to compel by the rules and regulations formulated by the government to control business operations in order to ensures that the activities do not harm the society or UK population at large. </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Economic factors</w:t>
      </w:r>
      <w:r>
        <w:rPr>
          <w:rFonts w:ascii="Times New Roman" w:hAnsi="Times New Roman" w:cs="Times New Roman"/>
          <w:sz w:val="24"/>
          <w:szCs w:val="24"/>
        </w:rPr>
        <w:t xml:space="preserve">: UK is economically stable which ensures adequate financial support from the government for business purposes as well depicts steady growth of the company. The stable economic condition of the country depicts that the country is able to cope up efficiently with the economic conditions like inflation, recession, increase in import and export taxes, etc. within a short span of time. </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Social factors</w:t>
      </w:r>
      <w:r>
        <w:rPr>
          <w:rFonts w:ascii="Times New Roman" w:hAnsi="Times New Roman" w:cs="Times New Roman"/>
          <w:sz w:val="24"/>
          <w:szCs w:val="24"/>
        </w:rPr>
        <w:t xml:space="preserve">: the country has people coming from different background, cultures, traditions, etc. Most of the people are associated with high occupational level which depicts they have a high spending power. The farmers of the country are also able to make profits and they demand for purchasing fertilizers to increase productivity. The high profitability of the farmers ensures high rate of sales of fertilizers produced by green recycle consultancy and stead increase in revenue of the company. </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Technological factors</w:t>
      </w:r>
      <w:r>
        <w:rPr>
          <w:rFonts w:ascii="Times New Roman" w:hAnsi="Times New Roman" w:cs="Times New Roman"/>
          <w:sz w:val="24"/>
          <w:szCs w:val="24"/>
        </w:rPr>
        <w:t>: UK has high end technologies which are effective towards production of superior quality of goods and services to the customers. Green recycle consultancy can implement the technologies in order to develop good quality of product and services to the customers.</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Environmental factors</w:t>
      </w:r>
      <w:r>
        <w:rPr>
          <w:rFonts w:ascii="Times New Roman" w:hAnsi="Times New Roman" w:cs="Times New Roman"/>
          <w:sz w:val="24"/>
          <w:szCs w:val="24"/>
        </w:rPr>
        <w:t xml:space="preserve">: the environmental factors or the weather conditions would not have much effect on the operations of the business in UK. </w:t>
      </w:r>
    </w:p>
    <w:p w:rsidR="00CF6009" w:rsidRDefault="00CF6009" w:rsidP="00CF600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Legal factors</w:t>
      </w:r>
      <w:r>
        <w:rPr>
          <w:rFonts w:ascii="Times New Roman" w:hAnsi="Times New Roman" w:cs="Times New Roman"/>
          <w:sz w:val="24"/>
          <w:szCs w:val="24"/>
        </w:rPr>
        <w:t xml:space="preserve">: the business is required to ensure that they abide by all the legal laws and regulations of the country like employment law, discrimination act, disability act, etc. This would help the company to be in the good books of the government thereby achieving adequate support from the government. </w:t>
      </w:r>
    </w:p>
    <w:p w:rsidR="00CF6009" w:rsidRDefault="00CF6009" w:rsidP="00CF6009">
      <w:pPr>
        <w:pStyle w:val="Heading2"/>
        <w:spacing w:line="360" w:lineRule="auto"/>
        <w:jc w:val="both"/>
        <w:rPr>
          <w:rFonts w:ascii="Times New Roman" w:hAnsi="Times New Roman" w:cs="Times New Roman"/>
          <w:sz w:val="24"/>
          <w:szCs w:val="24"/>
        </w:rPr>
      </w:pPr>
      <w:bookmarkStart w:id="15" w:name="_Toc502079679"/>
      <w:bookmarkStart w:id="16" w:name="_Toc502700534"/>
      <w:r>
        <w:rPr>
          <w:rFonts w:ascii="Times New Roman" w:hAnsi="Times New Roman" w:cs="Times New Roman"/>
          <w:sz w:val="24"/>
          <w:szCs w:val="24"/>
        </w:rPr>
        <w:lastRenderedPageBreak/>
        <w:t>SWOT analysis</w:t>
      </w:r>
      <w:bookmarkEnd w:id="15"/>
      <w:bookmarkEnd w:id="16"/>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Analysing the external factors is not enough to predict the viability of operations of the business. There is also a need to analyse the internal factors which affects or influences the business operations. The external and internal environment analysis can be carried out with the help of SWOT analysis as follows:</w:t>
      </w:r>
    </w:p>
    <w:tbl>
      <w:tblPr>
        <w:tblStyle w:val="LightGrid-Accent5"/>
        <w:tblW w:w="0" w:type="auto"/>
        <w:tblLook w:val="04A0"/>
      </w:tblPr>
      <w:tblGrid>
        <w:gridCol w:w="4621"/>
        <w:gridCol w:w="4621"/>
      </w:tblGrid>
      <w:tr w:rsidR="00CF6009" w:rsidTr="00CF6009">
        <w:trPr>
          <w:cnfStyle w:val="100000000000"/>
        </w:trPr>
        <w:tc>
          <w:tcPr>
            <w:cnfStyle w:val="001000000000"/>
            <w:tcW w:w="4621" w:type="dxa"/>
            <w:hideMark/>
          </w:tcPr>
          <w:p w:rsidR="00CF6009" w:rsidRDefault="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Strengths </w:t>
            </w:r>
          </w:p>
        </w:tc>
        <w:tc>
          <w:tcPr>
            <w:tcW w:w="4621" w:type="dxa"/>
            <w:hideMark/>
          </w:tcPr>
          <w:p w:rsidR="00CF6009" w:rsidRDefault="00CF6009">
            <w:pPr>
              <w:spacing w:line="360" w:lineRule="auto"/>
              <w:jc w:val="both"/>
              <w:cnfStyle w:val="100000000000"/>
              <w:rPr>
                <w:rFonts w:ascii="Times New Roman" w:hAnsi="Times New Roman" w:cs="Times New Roman"/>
                <w:sz w:val="24"/>
                <w:szCs w:val="24"/>
              </w:rPr>
            </w:pPr>
            <w:r>
              <w:rPr>
                <w:rFonts w:ascii="Times New Roman" w:hAnsi="Times New Roman" w:cs="Times New Roman"/>
                <w:sz w:val="24"/>
                <w:szCs w:val="24"/>
              </w:rPr>
              <w:t xml:space="preserve">Weaknesses </w:t>
            </w:r>
          </w:p>
        </w:tc>
      </w:tr>
      <w:tr w:rsidR="00CF6009" w:rsidTr="00CF6009">
        <w:trPr>
          <w:cnfStyle w:val="000000100000"/>
        </w:trPr>
        <w:tc>
          <w:tcPr>
            <w:cnfStyle w:val="001000000000"/>
            <w:tcW w:w="4621" w:type="dxa"/>
            <w:hideMark/>
          </w:tcPr>
          <w:p w:rsidR="00CF6009" w:rsidRDefault="00CF6009" w:rsidP="00975957">
            <w:pPr>
              <w:pStyle w:val="ListParagraph"/>
              <w:numPr>
                <w:ilvl w:val="0"/>
                <w:numId w:val="3"/>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Offering superior quality of fertilizers which helps in production of good quality of farming products</w:t>
            </w:r>
          </w:p>
          <w:p w:rsidR="00CF6009" w:rsidRDefault="00CF6009" w:rsidP="00975957">
            <w:pPr>
              <w:pStyle w:val="ListParagraph"/>
              <w:numPr>
                <w:ilvl w:val="0"/>
                <w:numId w:val="3"/>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Large number of skilled employees</w:t>
            </w:r>
          </w:p>
          <w:p w:rsidR="00CF6009" w:rsidRDefault="00CF6009" w:rsidP="00975957">
            <w:pPr>
              <w:pStyle w:val="ListParagraph"/>
              <w:numPr>
                <w:ilvl w:val="0"/>
                <w:numId w:val="3"/>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 good research and development team</w:t>
            </w:r>
          </w:p>
          <w:p w:rsidR="00CF6009" w:rsidRDefault="00CF6009" w:rsidP="00975957">
            <w:pPr>
              <w:pStyle w:val="ListParagraph"/>
              <w:numPr>
                <w:ilvl w:val="0"/>
                <w:numId w:val="3"/>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Appropriate utilization of municipality waste thereby helping in waste disposal</w:t>
            </w:r>
          </w:p>
        </w:tc>
        <w:tc>
          <w:tcPr>
            <w:tcW w:w="4621" w:type="dxa"/>
            <w:hideMark/>
          </w:tcPr>
          <w:p w:rsidR="00CF6009" w:rsidRDefault="00CF6009" w:rsidP="00975957">
            <w:pPr>
              <w:pStyle w:val="ListParagraph"/>
              <w:numPr>
                <w:ilvl w:val="0"/>
                <w:numId w:val="3"/>
              </w:num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Lack of awareness about the products and services of the company</w:t>
            </w:r>
          </w:p>
          <w:p w:rsidR="00CF6009" w:rsidRDefault="00CF6009" w:rsidP="00975957">
            <w:pPr>
              <w:pStyle w:val="ListParagraph"/>
              <w:numPr>
                <w:ilvl w:val="0"/>
                <w:numId w:val="3"/>
              </w:num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Inadequate technologies within the company</w:t>
            </w:r>
          </w:p>
        </w:tc>
      </w:tr>
      <w:tr w:rsidR="00CF6009" w:rsidTr="00CF6009">
        <w:trPr>
          <w:cnfStyle w:val="000000010000"/>
        </w:trPr>
        <w:tc>
          <w:tcPr>
            <w:cnfStyle w:val="001000000000"/>
            <w:tcW w:w="4621" w:type="dxa"/>
            <w:hideMark/>
          </w:tcPr>
          <w:p w:rsidR="00CF6009" w:rsidRDefault="00CF6009">
            <w:pPr>
              <w:spacing w:line="360" w:lineRule="auto"/>
              <w:jc w:val="both"/>
              <w:rPr>
                <w:rFonts w:ascii="Times New Roman" w:hAnsi="Times New Roman" w:cs="Times New Roman"/>
                <w:sz w:val="24"/>
                <w:szCs w:val="24"/>
              </w:rPr>
            </w:pPr>
            <w:r>
              <w:rPr>
                <w:rFonts w:ascii="Times New Roman" w:hAnsi="Times New Roman" w:cs="Times New Roman"/>
                <w:sz w:val="24"/>
                <w:szCs w:val="24"/>
              </w:rPr>
              <w:t>Opportunities</w:t>
            </w:r>
          </w:p>
        </w:tc>
        <w:tc>
          <w:tcPr>
            <w:tcW w:w="4621" w:type="dxa"/>
            <w:hideMark/>
          </w:tcPr>
          <w:p w:rsidR="00CF6009" w:rsidRDefault="00CF6009">
            <w:pPr>
              <w:spacing w:line="360" w:lineRule="auto"/>
              <w:jc w:val="both"/>
              <w:cnfStyle w:val="000000010000"/>
              <w:rPr>
                <w:rFonts w:ascii="Times New Roman" w:hAnsi="Times New Roman" w:cs="Times New Roman"/>
                <w:b/>
                <w:sz w:val="24"/>
                <w:szCs w:val="24"/>
              </w:rPr>
            </w:pPr>
            <w:r>
              <w:rPr>
                <w:rFonts w:ascii="Times New Roman" w:hAnsi="Times New Roman" w:cs="Times New Roman"/>
                <w:b/>
                <w:sz w:val="24"/>
                <w:szCs w:val="24"/>
              </w:rPr>
              <w:t>Threats</w:t>
            </w:r>
          </w:p>
        </w:tc>
      </w:tr>
      <w:tr w:rsidR="00CF6009" w:rsidTr="00CF6009">
        <w:trPr>
          <w:cnfStyle w:val="000000100000"/>
        </w:trPr>
        <w:tc>
          <w:tcPr>
            <w:cnfStyle w:val="001000000000"/>
            <w:tcW w:w="4621" w:type="dxa"/>
            <w:hideMark/>
          </w:tcPr>
          <w:p w:rsidR="00CF6009" w:rsidRDefault="00CF6009" w:rsidP="00975957">
            <w:pPr>
              <w:pStyle w:val="ListParagraph"/>
              <w:numPr>
                <w:ilvl w:val="0"/>
                <w:numId w:val="4"/>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Rising need of organic fertilizers by the farmers in UK</w:t>
            </w:r>
          </w:p>
          <w:p w:rsidR="00CF6009" w:rsidRDefault="00CF6009" w:rsidP="00975957">
            <w:pPr>
              <w:pStyle w:val="ListParagraph"/>
              <w:numPr>
                <w:ilvl w:val="0"/>
                <w:numId w:val="4"/>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Increasing demand of organic fertilizers worldwide</w:t>
            </w:r>
          </w:p>
          <w:p w:rsidR="00CF6009" w:rsidRDefault="00CF6009" w:rsidP="00975957">
            <w:pPr>
              <w:pStyle w:val="ListParagraph"/>
              <w:numPr>
                <w:ilvl w:val="0"/>
                <w:numId w:val="4"/>
              </w:num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Opportunity to expand in other countries</w:t>
            </w:r>
          </w:p>
        </w:tc>
        <w:tc>
          <w:tcPr>
            <w:tcW w:w="4621" w:type="dxa"/>
            <w:hideMark/>
          </w:tcPr>
          <w:p w:rsidR="00CF6009" w:rsidRDefault="00CF6009" w:rsidP="00975957">
            <w:pPr>
              <w:pStyle w:val="ListParagraph"/>
              <w:numPr>
                <w:ilvl w:val="0"/>
                <w:numId w:val="4"/>
              </w:num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Threat from new entrants offering similar products and services to the customers</w:t>
            </w:r>
          </w:p>
          <w:p w:rsidR="00CF6009" w:rsidRDefault="00CF6009" w:rsidP="00975957">
            <w:pPr>
              <w:pStyle w:val="ListParagraph"/>
              <w:numPr>
                <w:ilvl w:val="0"/>
                <w:numId w:val="4"/>
              </w:num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Threat of alternatives or substitute products at lower prices</w:t>
            </w:r>
          </w:p>
          <w:p w:rsidR="00CF6009" w:rsidRDefault="00CF6009" w:rsidP="00975957">
            <w:pPr>
              <w:pStyle w:val="ListParagraph"/>
              <w:numPr>
                <w:ilvl w:val="0"/>
                <w:numId w:val="4"/>
              </w:num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Rising level of competition in the organic fertilizer industry</w:t>
            </w:r>
          </w:p>
        </w:tc>
      </w:tr>
    </w:tbl>
    <w:p w:rsidR="00CF6009" w:rsidRDefault="00CF6009" w:rsidP="00CF6009">
      <w:pPr>
        <w:spacing w:line="360" w:lineRule="auto"/>
        <w:jc w:val="both"/>
        <w:rPr>
          <w:rFonts w:ascii="Times New Roman" w:hAnsi="Times New Roman" w:cs="Times New Roman"/>
          <w:sz w:val="24"/>
          <w:szCs w:val="24"/>
        </w:rPr>
      </w:pPr>
    </w:p>
    <w:p w:rsidR="00CF6009" w:rsidRDefault="00CF6009" w:rsidP="00CF6009">
      <w:pPr>
        <w:pStyle w:val="Heading2"/>
        <w:spacing w:line="360" w:lineRule="auto"/>
        <w:jc w:val="both"/>
        <w:rPr>
          <w:rFonts w:ascii="Times New Roman" w:hAnsi="Times New Roman" w:cs="Times New Roman"/>
          <w:sz w:val="24"/>
          <w:szCs w:val="24"/>
        </w:rPr>
      </w:pPr>
      <w:bookmarkStart w:id="17" w:name="_Toc502079680"/>
      <w:bookmarkStart w:id="18" w:name="_Toc502700535"/>
      <w:r>
        <w:rPr>
          <w:rFonts w:ascii="Times New Roman" w:hAnsi="Times New Roman" w:cs="Times New Roman"/>
          <w:sz w:val="24"/>
          <w:szCs w:val="24"/>
        </w:rPr>
        <w:t>Marketing and promotional strategy</w:t>
      </w:r>
      <w:bookmarkEnd w:id="17"/>
      <w:bookmarkEnd w:id="18"/>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rising level of competition in the market makes it difficult for the companies to sustain without marketing and promotional activities. The companies are required to make the people aware of the products and services of the company in order to ensure that the products and services are sold to the customers thereby generating revenue for the company. Implementation of marketing strategy requires segmentation, targeting and positioning efficiently. </w:t>
      </w:r>
    </w:p>
    <w:p w:rsidR="00491CEF" w:rsidRDefault="00491CEF" w:rsidP="00CF6009">
      <w:pPr>
        <w:spacing w:line="360" w:lineRule="auto"/>
        <w:jc w:val="both"/>
        <w:rPr>
          <w:rFonts w:ascii="Times New Roman" w:hAnsi="Times New Roman" w:cs="Times New Roman"/>
          <w:b/>
          <w:sz w:val="24"/>
          <w:szCs w:val="24"/>
          <w:u w:val="single"/>
        </w:rPr>
      </w:pPr>
    </w:p>
    <w:p w:rsidR="00CF6009" w:rsidRDefault="00CF6009" w:rsidP="00CF6009">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Segmentation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Green recycle consultancy can segment the market on the basis of different variables. The market segmentation can be done by the company as follows:</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Demographic segmentation: the company can segment the market on the basis of income level of the individuals who would be purchasing the products and services of the company. </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Psychographic segmentation: the company can segment the market on the basis of the behaviour and attitude of the people towards organic fertilizers. </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Behavioural segmentation: green recycle consultation can segment the market on the basis of rate of usage of the products and services of the company by the people of UK. </w:t>
      </w:r>
    </w:p>
    <w:p w:rsidR="00CF6009" w:rsidRDefault="00CF6009" w:rsidP="00CF6009">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Targeting</w:t>
      </w:r>
    </w:p>
    <w:p w:rsidR="00CF6009" w:rsidRDefault="00CF6009" w:rsidP="00CF600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Farmers: the company can target the farmers as they highly depend on fertilizers to increase the rate of productivity </w:t>
      </w:r>
    </w:p>
    <w:p w:rsidR="00CF6009" w:rsidRDefault="00CF6009" w:rsidP="00CF600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High income people: the people having a high income profile often tend to perform farming activities at home and they search for reliable fertilizers which can help in enhancing quality of produce.</w:t>
      </w:r>
    </w:p>
    <w:p w:rsidR="00CF6009" w:rsidRDefault="00CF6009" w:rsidP="00CF6009">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Positioning</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should position the products and services of the company in a unique manner. The company must ensure that they offer good quality of fertilizers which helps in increasing the farm productivity efficiently as well as keep the prices of the goods and services affordable so that it can be purchased by the people having a moderate income as well as the farmers. </w:t>
      </w:r>
    </w:p>
    <w:p w:rsidR="00CF6009" w:rsidRDefault="00CF6009" w:rsidP="00CF6009">
      <w:pPr>
        <w:pStyle w:val="Heading2"/>
        <w:spacing w:line="360" w:lineRule="auto"/>
        <w:jc w:val="both"/>
        <w:rPr>
          <w:rFonts w:ascii="Times New Roman" w:hAnsi="Times New Roman" w:cs="Times New Roman"/>
          <w:sz w:val="24"/>
          <w:szCs w:val="24"/>
        </w:rPr>
      </w:pPr>
      <w:bookmarkStart w:id="19" w:name="_Toc502079681"/>
      <w:bookmarkStart w:id="20" w:name="_Toc502700536"/>
      <w:r>
        <w:rPr>
          <w:rFonts w:ascii="Times New Roman" w:hAnsi="Times New Roman" w:cs="Times New Roman"/>
          <w:sz w:val="24"/>
          <w:szCs w:val="24"/>
        </w:rPr>
        <w:t>Promotional strategy</w:t>
      </w:r>
      <w:bookmarkEnd w:id="19"/>
      <w:bookmarkEnd w:id="20"/>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should promote the product and services of the company with the help of appropriate marketing channels. In order to attract a large population and making the people aware of the products and services the company must choose online marketing media. On the other hand as the farmers are less tech savvy the company can use print media like hoardings, banners, posters, etc.  Some of the promotional strategies that can be used by the company are as follows:</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Print media</w:t>
      </w:r>
      <w:r>
        <w:rPr>
          <w:rFonts w:ascii="Times New Roman" w:hAnsi="Times New Roman" w:cs="Times New Roman"/>
          <w:sz w:val="24"/>
          <w:szCs w:val="24"/>
        </w:rPr>
        <w:t xml:space="preserve">: the company can put up big hoardings and banners in public places so that the people passing by are able to have a look at the products and services of the company. The company can also put up advertisements on magazines and newspapers to attract the non-tech savvy people. </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b/>
          <w:sz w:val="24"/>
          <w:szCs w:val="24"/>
        </w:rPr>
        <w:t>Social media</w:t>
      </w:r>
      <w:r>
        <w:rPr>
          <w:rFonts w:ascii="Times New Roman" w:hAnsi="Times New Roman" w:cs="Times New Roman"/>
          <w:sz w:val="24"/>
          <w:szCs w:val="24"/>
        </w:rPr>
        <w:t xml:space="preserve">: the company can put advertisements on social media platforms like Facebook, Twitter, LinkedIn, etc. to attract the people who are tech savvy and accustomed with the internet. </w:t>
      </w:r>
    </w:p>
    <w:p w:rsidR="00CF6009" w:rsidRDefault="00CF6009" w:rsidP="00CF6009">
      <w:pPr>
        <w:pStyle w:val="Heading2"/>
        <w:spacing w:line="360" w:lineRule="auto"/>
        <w:jc w:val="both"/>
        <w:rPr>
          <w:rFonts w:ascii="Times New Roman" w:hAnsi="Times New Roman" w:cs="Times New Roman"/>
          <w:sz w:val="24"/>
          <w:szCs w:val="24"/>
        </w:rPr>
      </w:pPr>
      <w:bookmarkStart w:id="21" w:name="_Toc502079682"/>
      <w:bookmarkStart w:id="22" w:name="_Toc502700537"/>
      <w:r>
        <w:rPr>
          <w:rFonts w:ascii="Times New Roman" w:hAnsi="Times New Roman" w:cs="Times New Roman"/>
          <w:sz w:val="24"/>
          <w:szCs w:val="24"/>
        </w:rPr>
        <w:t>Primary research and determining business prospects</w:t>
      </w:r>
      <w:bookmarkEnd w:id="21"/>
      <w:bookmarkEnd w:id="22"/>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The prospects of the business of green recycle consultancy have been determined with the help of a market survey. The potential customers of the company were approached to gather their responses to realize the actual prospect of the company. The outcome of the survey was as follows:</w:t>
      </w:r>
    </w:p>
    <w:p w:rsidR="00CF6009" w:rsidRDefault="00CF6009" w:rsidP="00CF6009">
      <w:pPr>
        <w:spacing w:line="360" w:lineRule="auto"/>
        <w:jc w:val="both"/>
        <w:rPr>
          <w:rFonts w:ascii="Times New Roman" w:hAnsi="Times New Roman" w:cs="Times New Roman"/>
          <w:sz w:val="24"/>
          <w:szCs w:val="24"/>
          <w:lang w:val="en-IN"/>
        </w:rPr>
      </w:pPr>
      <w:r>
        <w:rPr>
          <w:rFonts w:ascii="Times New Roman" w:hAnsi="Times New Roman" w:cs="Times New Roman"/>
          <w:b/>
          <w:bCs/>
          <w:sz w:val="24"/>
          <w:szCs w:val="24"/>
          <w:lang w:val="en-IN"/>
        </w:rPr>
        <w:t>1. Do you believe that the products of green recycle are unique?</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F6009" w:rsidRDefault="00CF6009" w:rsidP="00CF6009">
      <w:pPr>
        <w:spacing w:line="360" w:lineRule="auto"/>
        <w:jc w:val="both"/>
        <w:rPr>
          <w:rFonts w:ascii="Times New Roman" w:hAnsi="Times New Roman" w:cs="Times New Roman"/>
          <w:b/>
          <w:sz w:val="24"/>
          <w:szCs w:val="24"/>
        </w:rPr>
      </w:pPr>
      <w:r>
        <w:rPr>
          <w:rFonts w:ascii="Times New Roman" w:hAnsi="Times New Roman" w:cs="Times New Roman"/>
          <w:b/>
          <w:sz w:val="24"/>
          <w:szCs w:val="24"/>
        </w:rPr>
        <w:t>2. Do you think that the company can sustain in the UK market?</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572000" cy="1690370"/>
            <wp:effectExtent l="0" t="0" r="0" b="508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F6009" w:rsidRDefault="00CF6009" w:rsidP="00CF6009">
      <w:pPr>
        <w:spacing w:line="360" w:lineRule="auto"/>
        <w:jc w:val="both"/>
        <w:rPr>
          <w:rFonts w:ascii="Times New Roman" w:hAnsi="Times New Roman" w:cs="Times New Roman"/>
          <w:b/>
          <w:sz w:val="24"/>
          <w:szCs w:val="24"/>
        </w:rPr>
      </w:pPr>
      <w:r>
        <w:rPr>
          <w:rFonts w:ascii="Times New Roman" w:hAnsi="Times New Roman" w:cs="Times New Roman"/>
          <w:b/>
          <w:sz w:val="24"/>
          <w:szCs w:val="24"/>
        </w:rPr>
        <w:t>3. Do you think that the company will face intense competition in the future in UK market?</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6009" w:rsidRDefault="00CF6009" w:rsidP="00CF6009">
      <w:pPr>
        <w:spacing w:line="360" w:lineRule="auto"/>
        <w:jc w:val="both"/>
        <w:rPr>
          <w:rFonts w:ascii="Times New Roman" w:hAnsi="Times New Roman" w:cs="Times New Roman"/>
          <w:b/>
          <w:sz w:val="24"/>
          <w:szCs w:val="24"/>
        </w:rPr>
      </w:pPr>
      <w:r>
        <w:rPr>
          <w:rFonts w:ascii="Times New Roman" w:hAnsi="Times New Roman" w:cs="Times New Roman"/>
          <w:b/>
          <w:sz w:val="24"/>
          <w:szCs w:val="24"/>
        </w:rPr>
        <w:t>4. Is the high price of the fertilizers of green recycles worth the quality of products offered to the customers?</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018405" cy="2753995"/>
            <wp:effectExtent l="0" t="0" r="10795" b="273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responses to the above questions by a sample population of 100 farmers depict that the company would be able to flourish and grow within the country with minimal efforts to ensure that the customers are aware of the products and services of the company. They should also focus on improving the quality of the products so that it matches the price of the products and services set by the company. </w:t>
      </w:r>
    </w:p>
    <w:p w:rsidR="00CF6009" w:rsidRDefault="00CF6009" w:rsidP="00CF6009">
      <w:pPr>
        <w:pStyle w:val="Heading1"/>
        <w:spacing w:line="360" w:lineRule="auto"/>
        <w:jc w:val="both"/>
        <w:rPr>
          <w:rFonts w:ascii="Times New Roman" w:hAnsi="Times New Roman" w:cs="Times New Roman"/>
          <w:sz w:val="24"/>
          <w:szCs w:val="24"/>
        </w:rPr>
      </w:pPr>
      <w:bookmarkStart w:id="23" w:name="_Toc502079683"/>
      <w:bookmarkStart w:id="24" w:name="_Toc502700538"/>
      <w:r>
        <w:rPr>
          <w:rFonts w:ascii="Times New Roman" w:hAnsi="Times New Roman" w:cs="Times New Roman"/>
          <w:sz w:val="24"/>
          <w:szCs w:val="24"/>
        </w:rPr>
        <w:t>References</w:t>
      </w:r>
      <w:bookmarkEnd w:id="23"/>
      <w:bookmarkEnd w:id="24"/>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Armstrong, G., Kotler, P., Harker, M. and Brennan, R., 2015. Marketing: an introduction. Pearson Education.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Baker, M.J., 2014. Marketing strategy and management. Palgrave Macmillan.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Barringer, B., 2012. Entrepreneurship: Successfully Launching New Ventures, (2012).</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Evangelisti, S., Lettieri, P., Borello, D. and Clift, R., 2014. Life cycle assessment of energy from waste via anaerobic digestion: a UK case study. Waste management, 34(1), pp.226-237.</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Ferrell, O.C. and Hartline, M., 2012.Marketing strategy, text and cases.Nelson Education.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Ford, B.R., Bornstein, J.M. and Pruitt, P.T., 2010. The Ernst &amp; Young business plan guide.John Wiley &amp; Sons.</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Knox, J., Morris, J. and Hess, T., 2010. Identifying future risks to UK agricultural crop production: Putting climate change in context. Outlook on AGRICULTURE, 39(4), pp.249-256.</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Kotler, P. and Armstrong, G., 2010. Principles of marketing.Pearson education.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McKeever, M., 2016.How to write a business plan.Nolo.</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PerreaultJr, W., Cannon, J. and McCarthy, E.J., 2013.Basic marketing.McGraw-Hill Higher Education.</w:t>
      </w:r>
    </w:p>
    <w:p w:rsidR="00CF6009" w:rsidRDefault="00CF6009" w:rsidP="00CF6009">
      <w:pPr>
        <w:spacing w:line="360" w:lineRule="auto"/>
        <w:jc w:val="both"/>
        <w:rPr>
          <w:rFonts w:ascii="Times New Roman" w:hAnsi="Times New Roman" w:cs="Times New Roman"/>
          <w:sz w:val="24"/>
          <w:szCs w:val="24"/>
        </w:rPr>
      </w:pPr>
      <w:r>
        <w:rPr>
          <w:rFonts w:ascii="Times New Roman" w:hAnsi="Times New Roman" w:cs="Times New Roman"/>
          <w:sz w:val="24"/>
          <w:szCs w:val="24"/>
        </w:rPr>
        <w:t>Schaper, M.T., Volery, T., Weber, P.C. and Gibson, B., 2014.Entrepreneurship and small business.</w:t>
      </w:r>
    </w:p>
    <w:p w:rsidR="00A93B28" w:rsidRDefault="00A93B28"/>
    <w:sectPr w:rsidR="00A93B28" w:rsidSect="00CF600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802" w:rsidRDefault="00B27802" w:rsidP="00631C6F">
      <w:pPr>
        <w:spacing w:after="0" w:line="240" w:lineRule="auto"/>
      </w:pPr>
      <w:r>
        <w:separator/>
      </w:r>
    </w:p>
  </w:endnote>
  <w:endnote w:type="continuationSeparator" w:id="1">
    <w:p w:rsidR="00B27802" w:rsidRDefault="00B27802" w:rsidP="00631C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802" w:rsidRDefault="00B27802" w:rsidP="00631C6F">
      <w:pPr>
        <w:spacing w:after="0" w:line="240" w:lineRule="auto"/>
      </w:pPr>
      <w:r>
        <w:separator/>
      </w:r>
    </w:p>
  </w:footnote>
  <w:footnote w:type="continuationSeparator" w:id="1">
    <w:p w:rsidR="00B27802" w:rsidRDefault="00B27802" w:rsidP="00631C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9pt;height:10.9pt" o:bullet="t">
        <v:imagedata r:id="rId1" o:title="clip_image001"/>
      </v:shape>
    </w:pict>
  </w:numPicBullet>
  <w:abstractNum w:abstractNumId="0">
    <w:nsid w:val="188C7274"/>
    <w:multiLevelType w:val="hybridMultilevel"/>
    <w:tmpl w:val="C5C6B4A2"/>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nsid w:val="254F04D9"/>
    <w:multiLevelType w:val="hybridMultilevel"/>
    <w:tmpl w:val="3828DB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nsid w:val="45B33325"/>
    <w:multiLevelType w:val="hybridMultilevel"/>
    <w:tmpl w:val="98DA8EA2"/>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nsid w:val="527A604A"/>
    <w:multiLevelType w:val="hybridMultilevel"/>
    <w:tmpl w:val="D30C0A6A"/>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
    <w:nsid w:val="72016740"/>
    <w:multiLevelType w:val="hybridMultilevel"/>
    <w:tmpl w:val="8FCE735A"/>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67244C"/>
    <w:rsid w:val="000E1ACA"/>
    <w:rsid w:val="00491CEF"/>
    <w:rsid w:val="00631C6F"/>
    <w:rsid w:val="0067244C"/>
    <w:rsid w:val="006D2DF5"/>
    <w:rsid w:val="00A93B28"/>
    <w:rsid w:val="00B27802"/>
    <w:rsid w:val="00C96A4D"/>
    <w:rsid w:val="00CF6009"/>
    <w:rsid w:val="00FF61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09"/>
    <w:rPr>
      <w:lang w:val="en-GB"/>
    </w:rPr>
  </w:style>
  <w:style w:type="paragraph" w:styleId="Heading1">
    <w:name w:val="heading 1"/>
    <w:basedOn w:val="Normal"/>
    <w:next w:val="Normal"/>
    <w:link w:val="Heading1Char"/>
    <w:uiPriority w:val="9"/>
    <w:qFormat/>
    <w:rsid w:val="00CF6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600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00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CF6009"/>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CF6009"/>
    <w:pPr>
      <w:ind w:left="720"/>
      <w:contextualSpacing/>
    </w:pPr>
  </w:style>
  <w:style w:type="table" w:styleId="LightGrid-Accent5">
    <w:name w:val="Light Grid Accent 5"/>
    <w:basedOn w:val="TableNormal"/>
    <w:uiPriority w:val="62"/>
    <w:rsid w:val="00CF600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BalloonText">
    <w:name w:val="Balloon Text"/>
    <w:basedOn w:val="Normal"/>
    <w:link w:val="BalloonTextChar"/>
    <w:uiPriority w:val="99"/>
    <w:semiHidden/>
    <w:unhideWhenUsed/>
    <w:rsid w:val="00CF6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009"/>
    <w:rPr>
      <w:rFonts w:ascii="Tahoma" w:hAnsi="Tahoma" w:cs="Tahoma"/>
      <w:sz w:val="16"/>
      <w:szCs w:val="16"/>
      <w:lang w:val="en-GB"/>
    </w:rPr>
  </w:style>
  <w:style w:type="paragraph" w:styleId="TOCHeading">
    <w:name w:val="TOC Heading"/>
    <w:basedOn w:val="Heading1"/>
    <w:next w:val="Normal"/>
    <w:uiPriority w:val="39"/>
    <w:semiHidden/>
    <w:unhideWhenUsed/>
    <w:qFormat/>
    <w:rsid w:val="00CF6009"/>
    <w:pPr>
      <w:outlineLvl w:val="9"/>
    </w:pPr>
    <w:rPr>
      <w:lang w:val="en-US" w:eastAsia="ja-JP"/>
    </w:rPr>
  </w:style>
  <w:style w:type="paragraph" w:styleId="TOC1">
    <w:name w:val="toc 1"/>
    <w:basedOn w:val="Normal"/>
    <w:next w:val="Normal"/>
    <w:autoRedefine/>
    <w:uiPriority w:val="39"/>
    <w:unhideWhenUsed/>
    <w:rsid w:val="00CF6009"/>
    <w:pPr>
      <w:spacing w:after="100"/>
    </w:pPr>
  </w:style>
  <w:style w:type="paragraph" w:styleId="TOC2">
    <w:name w:val="toc 2"/>
    <w:basedOn w:val="Normal"/>
    <w:next w:val="Normal"/>
    <w:autoRedefine/>
    <w:uiPriority w:val="39"/>
    <w:unhideWhenUsed/>
    <w:rsid w:val="00CF6009"/>
    <w:pPr>
      <w:spacing w:after="100"/>
      <w:ind w:left="220"/>
    </w:pPr>
  </w:style>
  <w:style w:type="character" w:styleId="Hyperlink">
    <w:name w:val="Hyperlink"/>
    <w:basedOn w:val="DefaultParagraphFont"/>
    <w:uiPriority w:val="99"/>
    <w:unhideWhenUsed/>
    <w:rsid w:val="00CF6009"/>
    <w:rPr>
      <w:color w:val="0000FF" w:themeColor="hyperlink"/>
      <w:u w:val="single"/>
    </w:rPr>
  </w:style>
  <w:style w:type="paragraph" w:styleId="NoSpacing">
    <w:name w:val="No Spacing"/>
    <w:link w:val="NoSpacingChar"/>
    <w:uiPriority w:val="1"/>
    <w:qFormat/>
    <w:rsid w:val="00CF600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F6009"/>
    <w:rPr>
      <w:rFonts w:eastAsiaTheme="minorEastAsia"/>
      <w:lang w:val="en-US" w:eastAsia="ja-JP"/>
    </w:rPr>
  </w:style>
  <w:style w:type="paragraph" w:styleId="Header">
    <w:name w:val="header"/>
    <w:basedOn w:val="Normal"/>
    <w:link w:val="HeaderChar"/>
    <w:uiPriority w:val="99"/>
    <w:semiHidden/>
    <w:unhideWhenUsed/>
    <w:rsid w:val="00631C6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1C6F"/>
    <w:rPr>
      <w:lang w:val="en-GB"/>
    </w:rPr>
  </w:style>
  <w:style w:type="paragraph" w:styleId="Footer">
    <w:name w:val="footer"/>
    <w:basedOn w:val="Normal"/>
    <w:link w:val="FooterChar"/>
    <w:uiPriority w:val="99"/>
    <w:semiHidden/>
    <w:unhideWhenUsed/>
    <w:rsid w:val="00631C6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31C6F"/>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09"/>
    <w:rPr>
      <w:lang w:val="en-GB"/>
    </w:rPr>
  </w:style>
  <w:style w:type="paragraph" w:styleId="Heading1">
    <w:name w:val="heading 1"/>
    <w:basedOn w:val="Normal"/>
    <w:next w:val="Normal"/>
    <w:link w:val="Heading1Char"/>
    <w:uiPriority w:val="9"/>
    <w:qFormat/>
    <w:rsid w:val="00CF6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600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00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CF6009"/>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CF6009"/>
    <w:pPr>
      <w:ind w:left="720"/>
      <w:contextualSpacing/>
    </w:pPr>
  </w:style>
  <w:style w:type="table" w:styleId="LightGrid-Accent5">
    <w:name w:val="Light Grid Accent 5"/>
    <w:basedOn w:val="TableNormal"/>
    <w:uiPriority w:val="62"/>
    <w:rsid w:val="00CF600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BalloonText">
    <w:name w:val="Balloon Text"/>
    <w:basedOn w:val="Normal"/>
    <w:link w:val="BalloonTextChar"/>
    <w:uiPriority w:val="99"/>
    <w:semiHidden/>
    <w:unhideWhenUsed/>
    <w:rsid w:val="00CF6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009"/>
    <w:rPr>
      <w:rFonts w:ascii="Tahoma" w:hAnsi="Tahoma" w:cs="Tahoma"/>
      <w:sz w:val="16"/>
      <w:szCs w:val="16"/>
      <w:lang w:val="en-GB"/>
    </w:rPr>
  </w:style>
  <w:style w:type="paragraph" w:styleId="TOCHeading">
    <w:name w:val="TOC Heading"/>
    <w:basedOn w:val="Heading1"/>
    <w:next w:val="Normal"/>
    <w:uiPriority w:val="39"/>
    <w:semiHidden/>
    <w:unhideWhenUsed/>
    <w:qFormat/>
    <w:rsid w:val="00CF6009"/>
    <w:pPr>
      <w:outlineLvl w:val="9"/>
    </w:pPr>
    <w:rPr>
      <w:lang w:val="en-US" w:eastAsia="ja-JP"/>
    </w:rPr>
  </w:style>
  <w:style w:type="paragraph" w:styleId="TOC1">
    <w:name w:val="toc 1"/>
    <w:basedOn w:val="Normal"/>
    <w:next w:val="Normal"/>
    <w:autoRedefine/>
    <w:uiPriority w:val="39"/>
    <w:unhideWhenUsed/>
    <w:rsid w:val="00CF6009"/>
    <w:pPr>
      <w:spacing w:after="100"/>
    </w:pPr>
  </w:style>
  <w:style w:type="paragraph" w:styleId="TOC2">
    <w:name w:val="toc 2"/>
    <w:basedOn w:val="Normal"/>
    <w:next w:val="Normal"/>
    <w:autoRedefine/>
    <w:uiPriority w:val="39"/>
    <w:unhideWhenUsed/>
    <w:rsid w:val="00CF6009"/>
    <w:pPr>
      <w:spacing w:after="100"/>
      <w:ind w:left="220"/>
    </w:pPr>
  </w:style>
  <w:style w:type="character" w:styleId="Hyperlink">
    <w:name w:val="Hyperlink"/>
    <w:basedOn w:val="DefaultParagraphFont"/>
    <w:uiPriority w:val="99"/>
    <w:unhideWhenUsed/>
    <w:rsid w:val="00CF6009"/>
    <w:rPr>
      <w:color w:val="0000FF" w:themeColor="hyperlink"/>
      <w:u w:val="single"/>
    </w:rPr>
  </w:style>
  <w:style w:type="paragraph" w:styleId="NoSpacing">
    <w:name w:val="No Spacing"/>
    <w:link w:val="NoSpacingChar"/>
    <w:uiPriority w:val="1"/>
    <w:qFormat/>
    <w:rsid w:val="00CF600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F6009"/>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divs>
    <w:div w:id="181378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44"/>
  <c:chart>
    <c:autoTitleDeleted val="1"/>
    <c:plotArea>
      <c:layout/>
      <c:barChart>
        <c:barDir val="col"/>
        <c:grouping val="clustered"/>
        <c:ser>
          <c:idx val="0"/>
          <c:order val="0"/>
          <c:dLbls>
            <c:txPr>
              <a:bodyPr/>
              <a:lstStyle/>
              <a:p>
                <a:pPr>
                  <a:defRPr lang="en-IN"/>
                </a:pPr>
                <a:endParaRPr lang="en-US"/>
              </a:p>
            </c:txPr>
            <c:showVal val="1"/>
          </c:dLbls>
          <c:cat>
            <c:strRef>
              <c:f>Sheet1!$B$2:$F$2</c:f>
              <c:strCache>
                <c:ptCount val="4"/>
                <c:pt idx="0">
                  <c:v>yes</c:v>
                </c:pt>
                <c:pt idx="1">
                  <c:v>no</c:v>
                </c:pt>
                <c:pt idx="2">
                  <c:v>neutral</c:v>
                </c:pt>
                <c:pt idx="3">
                  <c:v>to some extent</c:v>
                </c:pt>
              </c:strCache>
            </c:strRef>
          </c:cat>
          <c:val>
            <c:numRef>
              <c:f>Sheet1!$B$3:$F$3</c:f>
              <c:numCache>
                <c:formatCode>General</c:formatCode>
                <c:ptCount val="5"/>
                <c:pt idx="0">
                  <c:v>35</c:v>
                </c:pt>
                <c:pt idx="1">
                  <c:v>11</c:v>
                </c:pt>
                <c:pt idx="2">
                  <c:v>22</c:v>
                </c:pt>
                <c:pt idx="3">
                  <c:v>32</c:v>
                </c:pt>
              </c:numCache>
            </c:numRef>
          </c:val>
        </c:ser>
        <c:dLbls>
          <c:showVal val="1"/>
        </c:dLbls>
        <c:overlap val="-25"/>
        <c:axId val="138205440"/>
        <c:axId val="138580352"/>
      </c:barChart>
      <c:catAx>
        <c:axId val="138205440"/>
        <c:scaling>
          <c:orientation val="minMax"/>
        </c:scaling>
        <c:axPos val="b"/>
        <c:majorTickMark val="none"/>
        <c:tickLblPos val="nextTo"/>
        <c:txPr>
          <a:bodyPr/>
          <a:lstStyle/>
          <a:p>
            <a:pPr>
              <a:defRPr lang="en-IN"/>
            </a:pPr>
            <a:endParaRPr lang="en-US"/>
          </a:p>
        </c:txPr>
        <c:crossAx val="138580352"/>
        <c:crosses val="autoZero"/>
        <c:auto val="1"/>
        <c:lblAlgn val="ctr"/>
        <c:lblOffset val="100"/>
      </c:catAx>
      <c:valAx>
        <c:axId val="138580352"/>
        <c:scaling>
          <c:orientation val="minMax"/>
        </c:scaling>
        <c:delete val="1"/>
        <c:axPos val="l"/>
        <c:numFmt formatCode="General" sourceLinked="1"/>
        <c:tickLblPos val="nextTo"/>
        <c:crossAx val="138205440"/>
        <c:crosses val="autoZero"/>
        <c:crossBetween val="between"/>
      </c:valAx>
    </c:plotArea>
    <c:legend>
      <c:legendPos val="t"/>
      <c:txPr>
        <a:bodyPr/>
        <a:lstStyle/>
        <a:p>
          <a:pPr>
            <a:defRPr lang="en-IN"/>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style val="47"/>
  <c:chart>
    <c:title>
      <c:txPr>
        <a:bodyPr/>
        <a:lstStyle/>
        <a:p>
          <a:pPr>
            <a:defRPr lang="en-IN"/>
          </a:pPr>
          <a:endParaRPr lang="en-US"/>
        </a:p>
      </c:txPr>
    </c:title>
    <c:plotArea>
      <c:layout/>
      <c:barChart>
        <c:barDir val="col"/>
        <c:grouping val="clustered"/>
        <c:ser>
          <c:idx val="0"/>
          <c:order val="0"/>
          <c:tx>
            <c:strRef>
              <c:f>Sheet1!$A$3</c:f>
              <c:strCache>
                <c:ptCount val="1"/>
              </c:strCache>
            </c:strRef>
          </c:tx>
          <c:cat>
            <c:strRef>
              <c:f>Sheet1!$B$2:$F$2</c:f>
              <c:strCache>
                <c:ptCount val="4"/>
                <c:pt idx="0">
                  <c:v>yes</c:v>
                </c:pt>
                <c:pt idx="1">
                  <c:v>no</c:v>
                </c:pt>
                <c:pt idx="2">
                  <c:v>neutral</c:v>
                </c:pt>
                <c:pt idx="3">
                  <c:v>to some extent</c:v>
                </c:pt>
              </c:strCache>
            </c:strRef>
          </c:cat>
          <c:val>
            <c:numRef>
              <c:f>Sheet1!$B$3:$F$3</c:f>
              <c:numCache>
                <c:formatCode>General</c:formatCode>
                <c:ptCount val="5"/>
                <c:pt idx="0">
                  <c:v>35</c:v>
                </c:pt>
                <c:pt idx="1">
                  <c:v>11</c:v>
                </c:pt>
                <c:pt idx="2">
                  <c:v>22</c:v>
                </c:pt>
                <c:pt idx="3">
                  <c:v>32</c:v>
                </c:pt>
              </c:numCache>
            </c:numRef>
          </c:val>
        </c:ser>
        <c:axId val="161885568"/>
        <c:axId val="162438528"/>
      </c:barChart>
      <c:catAx>
        <c:axId val="161885568"/>
        <c:scaling>
          <c:orientation val="minMax"/>
        </c:scaling>
        <c:axPos val="b"/>
        <c:title>
          <c:tx>
            <c:rich>
              <a:bodyPr/>
              <a:lstStyle/>
              <a:p>
                <a:pPr>
                  <a:defRPr lang="en-IN"/>
                </a:pPr>
                <a:r>
                  <a:rPr lang="en-IN"/>
                  <a:t>options to select</a:t>
                </a:r>
              </a:p>
            </c:rich>
          </c:tx>
        </c:title>
        <c:majorTickMark val="none"/>
        <c:tickLblPos val="nextTo"/>
        <c:txPr>
          <a:bodyPr/>
          <a:lstStyle/>
          <a:p>
            <a:pPr>
              <a:defRPr lang="en-IN"/>
            </a:pPr>
            <a:endParaRPr lang="en-US"/>
          </a:p>
        </c:txPr>
        <c:crossAx val="162438528"/>
        <c:crosses val="autoZero"/>
        <c:auto val="1"/>
        <c:lblAlgn val="ctr"/>
        <c:lblOffset val="100"/>
      </c:catAx>
      <c:valAx>
        <c:axId val="162438528"/>
        <c:scaling>
          <c:orientation val="minMax"/>
        </c:scaling>
        <c:axPos val="l"/>
        <c:majorGridlines/>
        <c:title>
          <c:tx>
            <c:rich>
              <a:bodyPr/>
              <a:lstStyle/>
              <a:p>
                <a:pPr>
                  <a:defRPr lang="en-IN"/>
                </a:pPr>
                <a:r>
                  <a:rPr lang="en-US"/>
                  <a:t>number</a:t>
                </a:r>
                <a:r>
                  <a:rPr lang="en-US" baseline="0"/>
                  <a:t> of respondents</a:t>
                </a:r>
                <a:r>
                  <a:rPr lang="en-US"/>
                  <a:t> </a:t>
                </a:r>
              </a:p>
            </c:rich>
          </c:tx>
        </c:title>
        <c:numFmt formatCode="General" sourceLinked="1"/>
        <c:tickLblPos val="nextTo"/>
        <c:txPr>
          <a:bodyPr/>
          <a:lstStyle/>
          <a:p>
            <a:pPr>
              <a:defRPr lang="en-IN"/>
            </a:pPr>
            <a:endParaRPr lang="en-US"/>
          </a:p>
        </c:txPr>
        <c:crossAx val="161885568"/>
        <c:crosses val="autoZero"/>
        <c:crossBetween val="between"/>
      </c:valAx>
    </c:plotArea>
    <c:legend>
      <c:legendPos val="r"/>
      <c:txPr>
        <a:bodyPr/>
        <a:lstStyle/>
        <a:p>
          <a:pPr>
            <a:defRPr lang="en-IN"/>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style val="47"/>
  <c:chart>
    <c:title>
      <c:txPr>
        <a:bodyPr/>
        <a:lstStyle/>
        <a:p>
          <a:pPr>
            <a:defRPr lang="en-IN"/>
          </a:pPr>
          <a:endParaRPr lang="en-US"/>
        </a:p>
      </c:txPr>
    </c:title>
    <c:plotArea>
      <c:layout/>
      <c:barChart>
        <c:barDir val="col"/>
        <c:grouping val="clustered"/>
        <c:ser>
          <c:idx val="0"/>
          <c:order val="0"/>
          <c:tx>
            <c:strRef>
              <c:f>Sheet1!$A$3</c:f>
              <c:strCache>
                <c:ptCount val="1"/>
              </c:strCache>
            </c:strRef>
          </c:tx>
          <c:cat>
            <c:strRef>
              <c:f>Sheet1!$B$2:$F$2</c:f>
              <c:strCache>
                <c:ptCount val="4"/>
                <c:pt idx="0">
                  <c:v>yes</c:v>
                </c:pt>
                <c:pt idx="1">
                  <c:v>no</c:v>
                </c:pt>
                <c:pt idx="2">
                  <c:v>neutral</c:v>
                </c:pt>
                <c:pt idx="3">
                  <c:v>to some extent</c:v>
                </c:pt>
              </c:strCache>
            </c:strRef>
          </c:cat>
          <c:val>
            <c:numRef>
              <c:f>Sheet1!$B$3:$F$3</c:f>
              <c:numCache>
                <c:formatCode>General</c:formatCode>
                <c:ptCount val="5"/>
                <c:pt idx="0">
                  <c:v>35</c:v>
                </c:pt>
                <c:pt idx="1">
                  <c:v>11</c:v>
                </c:pt>
                <c:pt idx="2">
                  <c:v>22</c:v>
                </c:pt>
                <c:pt idx="3">
                  <c:v>32</c:v>
                </c:pt>
              </c:numCache>
            </c:numRef>
          </c:val>
        </c:ser>
        <c:axId val="139023104"/>
        <c:axId val="139025024"/>
      </c:barChart>
      <c:catAx>
        <c:axId val="139023104"/>
        <c:scaling>
          <c:orientation val="minMax"/>
        </c:scaling>
        <c:axPos val="b"/>
        <c:title>
          <c:tx>
            <c:rich>
              <a:bodyPr/>
              <a:lstStyle/>
              <a:p>
                <a:pPr>
                  <a:defRPr lang="en-IN"/>
                </a:pPr>
                <a:r>
                  <a:rPr lang="en-IN"/>
                  <a:t>options to select</a:t>
                </a:r>
              </a:p>
            </c:rich>
          </c:tx>
        </c:title>
        <c:majorTickMark val="none"/>
        <c:tickLblPos val="nextTo"/>
        <c:txPr>
          <a:bodyPr/>
          <a:lstStyle/>
          <a:p>
            <a:pPr>
              <a:defRPr lang="en-IN"/>
            </a:pPr>
            <a:endParaRPr lang="en-US"/>
          </a:p>
        </c:txPr>
        <c:crossAx val="139025024"/>
        <c:crosses val="autoZero"/>
        <c:auto val="1"/>
        <c:lblAlgn val="ctr"/>
        <c:lblOffset val="100"/>
      </c:catAx>
      <c:valAx>
        <c:axId val="139025024"/>
        <c:scaling>
          <c:orientation val="minMax"/>
        </c:scaling>
        <c:axPos val="l"/>
        <c:majorGridlines/>
        <c:title>
          <c:tx>
            <c:rich>
              <a:bodyPr/>
              <a:lstStyle/>
              <a:p>
                <a:pPr>
                  <a:defRPr lang="en-IN"/>
                </a:pPr>
                <a:r>
                  <a:rPr lang="en-US"/>
                  <a:t>number</a:t>
                </a:r>
                <a:r>
                  <a:rPr lang="en-US" baseline="0"/>
                  <a:t> of respondents</a:t>
                </a:r>
                <a:r>
                  <a:rPr lang="en-US"/>
                  <a:t> </a:t>
                </a:r>
              </a:p>
            </c:rich>
          </c:tx>
        </c:title>
        <c:numFmt formatCode="General" sourceLinked="1"/>
        <c:tickLblPos val="nextTo"/>
        <c:txPr>
          <a:bodyPr/>
          <a:lstStyle/>
          <a:p>
            <a:pPr>
              <a:defRPr lang="en-IN"/>
            </a:pPr>
            <a:endParaRPr lang="en-US"/>
          </a:p>
        </c:txPr>
        <c:crossAx val="139023104"/>
        <c:crosses val="autoZero"/>
        <c:crossBetween val="between"/>
      </c:valAx>
    </c:plotArea>
    <c:legend>
      <c:legendPos val="r"/>
      <c:txPr>
        <a:bodyPr/>
        <a:lstStyle/>
        <a:p>
          <a:pPr>
            <a:defRPr lang="en-IN"/>
          </a:pPr>
          <a:endParaRPr lang="en-U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style val="32"/>
  <c:chart>
    <c:title>
      <c:txPr>
        <a:bodyPr/>
        <a:lstStyle/>
        <a:p>
          <a:pPr>
            <a:defRPr lang="en-IN"/>
          </a:pPr>
          <a:endParaRPr lang="en-US"/>
        </a:p>
      </c:txPr>
    </c:title>
    <c:plotArea>
      <c:layout/>
      <c:barChart>
        <c:barDir val="col"/>
        <c:grouping val="clustered"/>
        <c:ser>
          <c:idx val="0"/>
          <c:order val="0"/>
          <c:tx>
            <c:strRef>
              <c:f>Sheet1!$A$3</c:f>
              <c:strCache>
                <c:ptCount val="1"/>
              </c:strCache>
            </c:strRef>
          </c:tx>
          <c:cat>
            <c:strRef>
              <c:f>Sheet1!$B$2:$F$2</c:f>
              <c:strCache>
                <c:ptCount val="4"/>
                <c:pt idx="0">
                  <c:v>yes</c:v>
                </c:pt>
                <c:pt idx="1">
                  <c:v>no</c:v>
                </c:pt>
                <c:pt idx="2">
                  <c:v>neutral</c:v>
                </c:pt>
                <c:pt idx="3">
                  <c:v>to some extent</c:v>
                </c:pt>
              </c:strCache>
            </c:strRef>
          </c:cat>
          <c:val>
            <c:numRef>
              <c:f>Sheet1!$B$3:$F$3</c:f>
              <c:numCache>
                <c:formatCode>General</c:formatCode>
                <c:ptCount val="5"/>
                <c:pt idx="0">
                  <c:v>35</c:v>
                </c:pt>
                <c:pt idx="1">
                  <c:v>11</c:v>
                </c:pt>
                <c:pt idx="2">
                  <c:v>22</c:v>
                </c:pt>
                <c:pt idx="3">
                  <c:v>32</c:v>
                </c:pt>
              </c:numCache>
            </c:numRef>
          </c:val>
        </c:ser>
        <c:axId val="139045504"/>
        <c:axId val="139596544"/>
      </c:barChart>
      <c:catAx>
        <c:axId val="139045504"/>
        <c:scaling>
          <c:orientation val="minMax"/>
        </c:scaling>
        <c:axPos val="b"/>
        <c:title>
          <c:tx>
            <c:rich>
              <a:bodyPr/>
              <a:lstStyle/>
              <a:p>
                <a:pPr>
                  <a:defRPr lang="en-IN"/>
                </a:pPr>
                <a:r>
                  <a:rPr lang="en-IN"/>
                  <a:t>options to select</a:t>
                </a:r>
              </a:p>
            </c:rich>
          </c:tx>
        </c:title>
        <c:majorTickMark val="none"/>
        <c:tickLblPos val="nextTo"/>
        <c:txPr>
          <a:bodyPr/>
          <a:lstStyle/>
          <a:p>
            <a:pPr>
              <a:defRPr lang="en-IN"/>
            </a:pPr>
            <a:endParaRPr lang="en-US"/>
          </a:p>
        </c:txPr>
        <c:crossAx val="139596544"/>
        <c:crosses val="autoZero"/>
        <c:auto val="1"/>
        <c:lblAlgn val="ctr"/>
        <c:lblOffset val="100"/>
      </c:catAx>
      <c:valAx>
        <c:axId val="139596544"/>
        <c:scaling>
          <c:orientation val="minMax"/>
        </c:scaling>
        <c:axPos val="l"/>
        <c:majorGridlines/>
        <c:title>
          <c:tx>
            <c:rich>
              <a:bodyPr/>
              <a:lstStyle/>
              <a:p>
                <a:pPr>
                  <a:defRPr lang="en-IN"/>
                </a:pPr>
                <a:r>
                  <a:rPr lang="en-US"/>
                  <a:t>number of respondents </a:t>
                </a:r>
              </a:p>
            </c:rich>
          </c:tx>
        </c:title>
        <c:numFmt formatCode="General" sourceLinked="1"/>
        <c:tickLblPos val="nextTo"/>
        <c:txPr>
          <a:bodyPr/>
          <a:lstStyle/>
          <a:p>
            <a:pPr>
              <a:defRPr lang="en-IN"/>
            </a:pPr>
            <a:endParaRPr lang="en-US"/>
          </a:p>
        </c:txPr>
        <c:crossAx val="139045504"/>
        <c:crosses val="autoZero"/>
        <c:crossBetween val="between"/>
      </c:valAx>
    </c:plotArea>
    <c:legend>
      <c:legendPos val="r"/>
      <c:txPr>
        <a:bodyPr/>
        <a:lstStyle/>
        <a:p>
          <a:pPr>
            <a:defRPr lang="en-IN"/>
          </a:pPr>
          <a:endParaRPr lang="en-US"/>
        </a:p>
      </c:txPr>
    </c:legend>
    <c:plotVisOnly val="1"/>
    <c:dispBlanksAs val="gap"/>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F79F2"/>
    <w:rsid w:val="00653D91"/>
    <w:rsid w:val="006A3577"/>
    <w:rsid w:val="00A94102"/>
    <w:rsid w:val="00EF79F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31129CC5DC4622AD5D0CD8E3CB866A">
    <w:name w:val="8B31129CC5DC4622AD5D0CD8E3CB866A"/>
    <w:rsid w:val="00EF79F2"/>
  </w:style>
  <w:style w:type="paragraph" w:customStyle="1" w:styleId="8D75E053F1BE455B8C470DC754D0B311">
    <w:name w:val="8D75E053F1BE455B8C470DC754D0B311"/>
    <w:rsid w:val="00EF79F2"/>
  </w:style>
  <w:style w:type="paragraph" w:customStyle="1" w:styleId="36C5662D42A643AEBF449804282EBB4B">
    <w:name w:val="36C5662D42A643AEBF449804282EBB4B"/>
    <w:rsid w:val="00EF79F2"/>
  </w:style>
  <w:style w:type="paragraph" w:customStyle="1" w:styleId="1D9788DE116E425E865513FDE7F63DFF">
    <w:name w:val="1D9788DE116E425E865513FDE7F63DFF"/>
    <w:rsid w:val="00EF79F2"/>
  </w:style>
  <w:style w:type="paragraph" w:customStyle="1" w:styleId="16F6F39EBB2B47A886BDFFC3CB03C2B6">
    <w:name w:val="16F6F39EBB2B47A886BDFFC3CB03C2B6"/>
    <w:rsid w:val="00EF79F2"/>
  </w:style>
  <w:style w:type="paragraph" w:customStyle="1" w:styleId="A0906AAA9D16449BA2BF34712D4330CD">
    <w:name w:val="A0906AAA9D16449BA2BF34712D4330CD"/>
    <w:rsid w:val="00EF79F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E365E-D761-4B12-8620-7154765BC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Entrepreneurship </vt:lpstr>
    </vt:vector>
  </TitlesOfParts>
  <Company/>
  <LinksUpToDate>false</LinksUpToDate>
  <CharactersWithSpaces>13197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dc:title>
  <dc:subject>Part B</dc:subject>
  <dc:creator>Hp</dc:creator>
  <cp:keywords/>
  <dc:description/>
  <cp:lastModifiedBy>Default User</cp:lastModifiedBy>
  <cp:revision>4</cp:revision>
  <dcterms:created xsi:type="dcterms:W3CDTF">2018-01-02T18:18:00Z</dcterms:created>
  <dcterms:modified xsi:type="dcterms:W3CDTF">2018-01-03T14:27:00Z</dcterms:modified>
</cp:coreProperties>
</file>