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F93B33" w14:textId="77777777" w:rsidR="00AF149B" w:rsidRPr="00AA73BD" w:rsidRDefault="00AF149B" w:rsidP="00AF149B">
      <w:pPr>
        <w:jc w:val="center"/>
        <w:rPr>
          <w:rFonts w:ascii="Arial" w:hAnsi="Arial" w:cs="Arial"/>
          <w:sz w:val="28"/>
          <w:szCs w:val="28"/>
        </w:rPr>
      </w:pPr>
      <w:r w:rsidRPr="00AA73BD">
        <w:rPr>
          <w:rFonts w:ascii="Arial" w:hAnsi="Arial" w:cs="Arial"/>
          <w:b/>
          <w:bCs/>
          <w:sz w:val="28"/>
          <w:szCs w:val="28"/>
        </w:rPr>
        <w:t>Community Care and Development</w:t>
      </w:r>
      <w:r w:rsidRPr="00AA73BD">
        <w:rPr>
          <w:rFonts w:ascii="Arial" w:hAnsi="Arial" w:cs="Arial"/>
          <w:sz w:val="28"/>
          <w:szCs w:val="28"/>
        </w:rPr>
        <w:t> </w:t>
      </w:r>
    </w:p>
    <w:p w14:paraId="30610E1C" w14:textId="77777777" w:rsidR="00AF149B" w:rsidRPr="00AA73BD" w:rsidRDefault="00AF149B" w:rsidP="00AF149B">
      <w:pPr>
        <w:jc w:val="center"/>
        <w:rPr>
          <w:rFonts w:ascii="Arial" w:hAnsi="Arial" w:cs="Arial"/>
          <w:sz w:val="28"/>
          <w:szCs w:val="28"/>
        </w:rPr>
      </w:pPr>
      <w:r w:rsidRPr="00AA73BD">
        <w:rPr>
          <w:rFonts w:ascii="Arial" w:hAnsi="Arial" w:cs="Arial"/>
          <w:b/>
          <w:bCs/>
          <w:sz w:val="28"/>
          <w:szCs w:val="28"/>
        </w:rPr>
        <w:t>Module code: BMHP6022</w:t>
      </w:r>
      <w:r w:rsidRPr="00AA73BD">
        <w:rPr>
          <w:rFonts w:ascii="Arial" w:hAnsi="Arial" w:cs="Arial"/>
          <w:sz w:val="28"/>
          <w:szCs w:val="28"/>
        </w:rPr>
        <w:t> </w:t>
      </w:r>
    </w:p>
    <w:p w14:paraId="1667284F" w14:textId="77777777" w:rsidR="00AF149B" w:rsidRPr="00AA73BD" w:rsidRDefault="00AF149B" w:rsidP="00AF149B">
      <w:pPr>
        <w:jc w:val="center"/>
        <w:rPr>
          <w:rFonts w:ascii="Arial" w:hAnsi="Arial" w:cs="Arial"/>
          <w:sz w:val="28"/>
          <w:szCs w:val="28"/>
        </w:rPr>
      </w:pPr>
      <w:r w:rsidRPr="00AA73BD">
        <w:rPr>
          <w:rFonts w:ascii="Arial" w:hAnsi="Arial" w:cs="Arial"/>
          <w:b/>
          <w:bCs/>
          <w:sz w:val="28"/>
          <w:szCs w:val="28"/>
        </w:rPr>
        <w:t>Student name: Teodora Nikolova</w:t>
      </w:r>
      <w:r w:rsidRPr="00AA73BD">
        <w:rPr>
          <w:rFonts w:ascii="Arial" w:hAnsi="Arial" w:cs="Arial"/>
          <w:sz w:val="28"/>
          <w:szCs w:val="28"/>
        </w:rPr>
        <w:t> </w:t>
      </w:r>
    </w:p>
    <w:p w14:paraId="0E8213E7" w14:textId="77777777" w:rsidR="00AF149B" w:rsidRPr="00AA73BD" w:rsidRDefault="00AF149B" w:rsidP="00AF149B">
      <w:pPr>
        <w:jc w:val="center"/>
        <w:rPr>
          <w:rFonts w:ascii="Arial" w:hAnsi="Arial" w:cs="Arial"/>
          <w:sz w:val="28"/>
          <w:szCs w:val="28"/>
        </w:rPr>
      </w:pPr>
      <w:r w:rsidRPr="00AA73BD">
        <w:rPr>
          <w:rFonts w:ascii="Arial" w:hAnsi="Arial" w:cs="Arial"/>
          <w:b/>
          <w:bCs/>
          <w:sz w:val="28"/>
          <w:szCs w:val="28"/>
        </w:rPr>
        <w:t>Student ID: 2009133</w:t>
      </w:r>
      <w:r w:rsidRPr="00AA73BD">
        <w:rPr>
          <w:rFonts w:ascii="Arial" w:hAnsi="Arial" w:cs="Arial"/>
          <w:sz w:val="28"/>
          <w:szCs w:val="28"/>
        </w:rPr>
        <w:t> </w:t>
      </w:r>
    </w:p>
    <w:p w14:paraId="2F42370C" w14:textId="77777777" w:rsidR="00AF149B" w:rsidRPr="00AA73BD" w:rsidRDefault="00AF149B" w:rsidP="00AF149B">
      <w:pPr>
        <w:jc w:val="center"/>
        <w:rPr>
          <w:rFonts w:ascii="Arial" w:hAnsi="Arial" w:cs="Arial"/>
          <w:sz w:val="28"/>
          <w:szCs w:val="28"/>
        </w:rPr>
      </w:pPr>
      <w:r w:rsidRPr="00AA73BD">
        <w:rPr>
          <w:rFonts w:ascii="Arial" w:hAnsi="Arial" w:cs="Arial"/>
          <w:b/>
          <w:bCs/>
          <w:sz w:val="28"/>
          <w:szCs w:val="28"/>
        </w:rPr>
        <w:t>Lecturer name: Dr Laila Surani</w:t>
      </w:r>
      <w:r w:rsidRPr="00AA73BD">
        <w:rPr>
          <w:rFonts w:ascii="Arial" w:hAnsi="Arial" w:cs="Arial"/>
          <w:sz w:val="28"/>
          <w:szCs w:val="28"/>
        </w:rPr>
        <w:t> </w:t>
      </w:r>
    </w:p>
    <w:p w14:paraId="1A468EB2" w14:textId="77777777" w:rsidR="00AF149B" w:rsidRPr="00AF149B" w:rsidRDefault="00AF149B" w:rsidP="00AF149B">
      <w:pPr>
        <w:jc w:val="center"/>
        <w:rPr>
          <w:rFonts w:ascii="Arial" w:hAnsi="Arial" w:cs="Arial"/>
        </w:rPr>
      </w:pPr>
      <w:r w:rsidRPr="00AA73BD">
        <w:rPr>
          <w:rFonts w:ascii="Arial" w:hAnsi="Arial" w:cs="Arial"/>
          <w:b/>
          <w:bCs/>
          <w:sz w:val="28"/>
          <w:szCs w:val="28"/>
        </w:rPr>
        <w:t>Drug and Substance abuse ‘Be Aware ‘program</w:t>
      </w:r>
      <w:r w:rsidRPr="00AF149B">
        <w:rPr>
          <w:rFonts w:ascii="Arial" w:hAnsi="Arial" w:cs="Arial"/>
          <w:b/>
          <w:bCs/>
        </w:rPr>
        <w:t>.</w:t>
      </w:r>
      <w:r w:rsidRPr="00AF149B">
        <w:rPr>
          <w:rFonts w:ascii="Arial" w:hAnsi="Arial" w:cs="Arial"/>
        </w:rPr>
        <w:t> </w:t>
      </w:r>
    </w:p>
    <w:p w14:paraId="2F1EA35C" w14:textId="77777777" w:rsidR="00AF149B" w:rsidRPr="00AA73BD" w:rsidRDefault="00AF149B" w:rsidP="00AF149B">
      <w:pPr>
        <w:pStyle w:val="paragraph"/>
        <w:spacing w:before="0" w:beforeAutospacing="0" w:after="0" w:afterAutospacing="0"/>
        <w:textAlignment w:val="baseline"/>
        <w:rPr>
          <w:rFonts w:ascii="Arial" w:hAnsi="Arial" w:cs="Arial"/>
          <w:b/>
          <w:bCs/>
          <w:sz w:val="18"/>
          <w:szCs w:val="18"/>
        </w:rPr>
      </w:pPr>
      <w:r w:rsidRPr="00AA73BD">
        <w:rPr>
          <w:rStyle w:val="normaltextrun"/>
          <w:rFonts w:ascii="Arial" w:hAnsi="Arial" w:cs="Arial"/>
          <w:b/>
          <w:bCs/>
          <w:sz w:val="22"/>
          <w:szCs w:val="22"/>
        </w:rPr>
        <w:t xml:space="preserve">Table of Content </w:t>
      </w:r>
      <w:r w:rsidRPr="00AA73BD">
        <w:rPr>
          <w:rStyle w:val="eop"/>
          <w:rFonts w:ascii="Arial" w:eastAsiaTheme="majorEastAsia" w:hAnsi="Arial" w:cs="Arial"/>
          <w:b/>
          <w:bCs/>
          <w:sz w:val="22"/>
          <w:szCs w:val="22"/>
        </w:rPr>
        <w:t> </w:t>
      </w:r>
    </w:p>
    <w:p w14:paraId="456DC1C2" w14:textId="77777777" w:rsidR="00AF149B" w:rsidRPr="00040D30" w:rsidRDefault="00AF149B" w:rsidP="00AF149B">
      <w:pPr>
        <w:pStyle w:val="paragraph"/>
        <w:numPr>
          <w:ilvl w:val="0"/>
          <w:numId w:val="1"/>
        </w:numPr>
        <w:spacing w:before="0" w:beforeAutospacing="0" w:after="0" w:afterAutospacing="0"/>
        <w:ind w:left="1080" w:firstLine="0"/>
        <w:textAlignment w:val="baseline"/>
        <w:rPr>
          <w:rFonts w:ascii="Arial" w:hAnsi="Arial" w:cs="Arial"/>
          <w:sz w:val="22"/>
          <w:szCs w:val="22"/>
        </w:rPr>
      </w:pPr>
      <w:r w:rsidRPr="00040D30">
        <w:rPr>
          <w:rStyle w:val="normaltextrun"/>
          <w:rFonts w:ascii="Arial" w:hAnsi="Arial" w:cs="Arial"/>
          <w:sz w:val="22"/>
          <w:szCs w:val="22"/>
        </w:rPr>
        <w:t>Introduction</w:t>
      </w:r>
      <w:r w:rsidRPr="00040D30">
        <w:rPr>
          <w:rStyle w:val="eop"/>
          <w:rFonts w:ascii="Arial" w:eastAsiaTheme="majorEastAsia" w:hAnsi="Arial" w:cs="Arial"/>
          <w:sz w:val="22"/>
          <w:szCs w:val="22"/>
        </w:rPr>
        <w:t> </w:t>
      </w:r>
    </w:p>
    <w:p w14:paraId="1EAF184E" w14:textId="77777777" w:rsidR="00AF149B" w:rsidRPr="00040D30" w:rsidRDefault="00AF149B" w:rsidP="00AF149B">
      <w:pPr>
        <w:pStyle w:val="paragraph"/>
        <w:numPr>
          <w:ilvl w:val="0"/>
          <w:numId w:val="2"/>
        </w:numPr>
        <w:spacing w:before="0" w:beforeAutospacing="0" w:after="0" w:afterAutospacing="0"/>
        <w:ind w:left="1080" w:firstLine="0"/>
        <w:textAlignment w:val="baseline"/>
        <w:rPr>
          <w:rFonts w:ascii="Arial" w:hAnsi="Arial" w:cs="Arial"/>
          <w:sz w:val="22"/>
          <w:szCs w:val="22"/>
        </w:rPr>
      </w:pPr>
      <w:bookmarkStart w:id="0" w:name="_Hlk142589835"/>
      <w:r w:rsidRPr="00040D30">
        <w:rPr>
          <w:rStyle w:val="normaltextrun"/>
          <w:rFonts w:ascii="Arial" w:hAnsi="Arial" w:cs="Arial"/>
          <w:sz w:val="22"/>
          <w:szCs w:val="22"/>
        </w:rPr>
        <w:t>The Approach: Drug and Substance Abuse ‘Be Aware Program</w:t>
      </w:r>
      <w:r w:rsidRPr="00040D30">
        <w:rPr>
          <w:rStyle w:val="eop"/>
          <w:rFonts w:ascii="Arial" w:eastAsiaTheme="majorEastAsia" w:hAnsi="Arial" w:cs="Arial"/>
          <w:sz w:val="22"/>
          <w:szCs w:val="22"/>
        </w:rPr>
        <w:t> </w:t>
      </w:r>
    </w:p>
    <w:bookmarkEnd w:id="0"/>
    <w:p w14:paraId="3E44203C" w14:textId="77777777" w:rsidR="00AF149B" w:rsidRPr="00040D30" w:rsidRDefault="00AF149B" w:rsidP="00AF149B">
      <w:pPr>
        <w:pStyle w:val="paragraph"/>
        <w:numPr>
          <w:ilvl w:val="0"/>
          <w:numId w:val="3"/>
        </w:numPr>
        <w:spacing w:before="0" w:beforeAutospacing="0" w:after="0" w:afterAutospacing="0"/>
        <w:ind w:left="1080" w:firstLine="0"/>
        <w:textAlignment w:val="baseline"/>
        <w:rPr>
          <w:rFonts w:ascii="Arial" w:hAnsi="Arial" w:cs="Arial"/>
          <w:sz w:val="22"/>
          <w:szCs w:val="22"/>
        </w:rPr>
      </w:pPr>
      <w:r w:rsidRPr="00040D30">
        <w:rPr>
          <w:rStyle w:val="normaltextrun"/>
          <w:rFonts w:ascii="Arial" w:hAnsi="Arial" w:cs="Arial"/>
          <w:color w:val="000000"/>
          <w:sz w:val="22"/>
          <w:szCs w:val="22"/>
        </w:rPr>
        <w:t>Campaign Strategies to Tackle Drug and Substance Abuse in Huntingdon</w:t>
      </w:r>
      <w:r w:rsidRPr="00040D30">
        <w:rPr>
          <w:rStyle w:val="eop"/>
          <w:rFonts w:ascii="Arial" w:eastAsiaTheme="majorEastAsia" w:hAnsi="Arial" w:cs="Arial"/>
          <w:color w:val="000000"/>
          <w:sz w:val="22"/>
          <w:szCs w:val="22"/>
        </w:rPr>
        <w:t> </w:t>
      </w:r>
    </w:p>
    <w:p w14:paraId="5695649A" w14:textId="77777777" w:rsidR="00AF149B" w:rsidRPr="00040D30" w:rsidRDefault="00AF149B" w:rsidP="00AF149B">
      <w:pPr>
        <w:pStyle w:val="paragraph"/>
        <w:numPr>
          <w:ilvl w:val="0"/>
          <w:numId w:val="4"/>
        </w:numPr>
        <w:spacing w:before="0" w:beforeAutospacing="0" w:after="0" w:afterAutospacing="0"/>
        <w:ind w:left="1080" w:firstLine="0"/>
        <w:textAlignment w:val="baseline"/>
        <w:rPr>
          <w:rFonts w:ascii="Arial" w:hAnsi="Arial" w:cs="Arial"/>
          <w:sz w:val="22"/>
          <w:szCs w:val="22"/>
        </w:rPr>
      </w:pPr>
      <w:r w:rsidRPr="00040D30">
        <w:rPr>
          <w:rStyle w:val="normaltextrun"/>
          <w:rFonts w:ascii="Arial" w:hAnsi="Arial" w:cs="Arial"/>
          <w:color w:val="000000"/>
          <w:sz w:val="22"/>
          <w:szCs w:val="22"/>
        </w:rPr>
        <w:t>Theoretical Relationship with Drug and Substance Abuse Issues in Huntingdon</w:t>
      </w:r>
      <w:r w:rsidRPr="00040D30">
        <w:rPr>
          <w:rStyle w:val="eop"/>
          <w:rFonts w:ascii="Arial" w:eastAsiaTheme="majorEastAsia" w:hAnsi="Arial" w:cs="Arial"/>
          <w:color w:val="000000"/>
          <w:sz w:val="22"/>
          <w:szCs w:val="22"/>
        </w:rPr>
        <w:t> </w:t>
      </w:r>
    </w:p>
    <w:p w14:paraId="3C415ABC" w14:textId="77777777" w:rsidR="00AF149B" w:rsidRPr="00040D30" w:rsidRDefault="00AF149B" w:rsidP="00AF149B">
      <w:pPr>
        <w:pStyle w:val="paragraph"/>
        <w:numPr>
          <w:ilvl w:val="0"/>
          <w:numId w:val="5"/>
        </w:numPr>
        <w:spacing w:before="0" w:beforeAutospacing="0" w:after="0" w:afterAutospacing="0"/>
        <w:ind w:left="1080" w:firstLine="0"/>
        <w:textAlignment w:val="baseline"/>
        <w:rPr>
          <w:rFonts w:ascii="Arial" w:hAnsi="Arial" w:cs="Arial"/>
          <w:sz w:val="22"/>
          <w:szCs w:val="22"/>
        </w:rPr>
      </w:pPr>
      <w:r w:rsidRPr="00040D30">
        <w:rPr>
          <w:rStyle w:val="normaltextrun"/>
          <w:rFonts w:ascii="Arial" w:hAnsi="Arial" w:cs="Arial"/>
          <w:color w:val="000000"/>
          <w:sz w:val="22"/>
          <w:szCs w:val="22"/>
        </w:rPr>
        <w:t>Recommendation for Utilizing Digital Media in Drug and Substance Abuse Awareness</w:t>
      </w:r>
      <w:r w:rsidRPr="00040D30">
        <w:rPr>
          <w:rStyle w:val="eop"/>
          <w:rFonts w:ascii="Arial" w:eastAsiaTheme="majorEastAsia" w:hAnsi="Arial" w:cs="Arial"/>
          <w:color w:val="000000"/>
          <w:sz w:val="22"/>
          <w:szCs w:val="22"/>
        </w:rPr>
        <w:t> </w:t>
      </w:r>
    </w:p>
    <w:p w14:paraId="3242C2A1" w14:textId="77777777" w:rsidR="00AF149B" w:rsidRPr="00040D30" w:rsidRDefault="00AF149B" w:rsidP="00AF149B">
      <w:pPr>
        <w:pStyle w:val="paragraph"/>
        <w:numPr>
          <w:ilvl w:val="0"/>
          <w:numId w:val="6"/>
        </w:numPr>
        <w:spacing w:before="0" w:beforeAutospacing="0" w:after="0" w:afterAutospacing="0"/>
        <w:ind w:left="1080" w:firstLine="0"/>
        <w:textAlignment w:val="baseline"/>
        <w:rPr>
          <w:rFonts w:ascii="Arial" w:hAnsi="Arial" w:cs="Arial"/>
          <w:sz w:val="22"/>
          <w:szCs w:val="22"/>
        </w:rPr>
      </w:pPr>
      <w:r w:rsidRPr="00040D30">
        <w:rPr>
          <w:rStyle w:val="normaltextrun"/>
          <w:rFonts w:ascii="Arial" w:hAnsi="Arial" w:cs="Arial"/>
          <w:color w:val="000000"/>
          <w:sz w:val="22"/>
          <w:szCs w:val="22"/>
          <w:lang w:val="en-US"/>
        </w:rPr>
        <w:t>Conclusion</w:t>
      </w:r>
      <w:r w:rsidRPr="00040D30">
        <w:rPr>
          <w:rStyle w:val="eop"/>
          <w:rFonts w:ascii="Arial" w:eastAsiaTheme="majorEastAsia" w:hAnsi="Arial" w:cs="Arial"/>
          <w:color w:val="000000"/>
          <w:sz w:val="22"/>
          <w:szCs w:val="22"/>
        </w:rPr>
        <w:t> </w:t>
      </w:r>
    </w:p>
    <w:p w14:paraId="46315648" w14:textId="77777777" w:rsidR="00AF149B" w:rsidRPr="00AA73BD" w:rsidRDefault="00AF149B" w:rsidP="00AF149B">
      <w:pPr>
        <w:pStyle w:val="paragraph"/>
        <w:spacing w:before="0" w:beforeAutospacing="0" w:after="0" w:afterAutospacing="0"/>
        <w:textAlignment w:val="baseline"/>
        <w:rPr>
          <w:rStyle w:val="eop"/>
          <w:rFonts w:ascii="Arial" w:eastAsiaTheme="majorEastAsia" w:hAnsi="Arial" w:cs="Arial"/>
          <w:b/>
          <w:bCs/>
          <w:color w:val="000000"/>
          <w:sz w:val="22"/>
          <w:szCs w:val="22"/>
        </w:rPr>
      </w:pPr>
      <w:r w:rsidRPr="00AA73BD">
        <w:rPr>
          <w:rStyle w:val="normaltextrun"/>
          <w:rFonts w:ascii="Arial" w:hAnsi="Arial" w:cs="Arial"/>
          <w:b/>
          <w:bCs/>
          <w:color w:val="000000"/>
          <w:sz w:val="22"/>
          <w:szCs w:val="22"/>
          <w:lang w:val="en-US"/>
        </w:rPr>
        <w:t>References</w:t>
      </w:r>
      <w:r w:rsidRPr="00AA73BD">
        <w:rPr>
          <w:rStyle w:val="eop"/>
          <w:rFonts w:ascii="Arial" w:eastAsiaTheme="majorEastAsia" w:hAnsi="Arial" w:cs="Arial"/>
          <w:b/>
          <w:bCs/>
          <w:color w:val="000000"/>
          <w:sz w:val="22"/>
          <w:szCs w:val="22"/>
        </w:rPr>
        <w:t> </w:t>
      </w:r>
    </w:p>
    <w:p w14:paraId="72492007" w14:textId="77777777" w:rsidR="00453CFC" w:rsidRPr="00AA73BD" w:rsidRDefault="00453CFC" w:rsidP="00AF149B">
      <w:pPr>
        <w:pStyle w:val="paragraph"/>
        <w:spacing w:before="0" w:beforeAutospacing="0" w:after="0" w:afterAutospacing="0"/>
        <w:textAlignment w:val="baseline"/>
        <w:rPr>
          <w:rFonts w:ascii="Arial" w:hAnsi="Arial" w:cs="Arial"/>
          <w:b/>
          <w:bCs/>
          <w:sz w:val="18"/>
          <w:szCs w:val="18"/>
        </w:rPr>
      </w:pPr>
    </w:p>
    <w:p w14:paraId="2C97779A" w14:textId="7538F36C" w:rsidR="006164C1" w:rsidRDefault="008A0387" w:rsidP="003F1376">
      <w:pPr>
        <w:pStyle w:val="NoSpacing"/>
        <w:jc w:val="center"/>
        <w:rPr>
          <w:rFonts w:ascii="Arial" w:hAnsi="Arial" w:cs="Arial"/>
          <w:b/>
          <w:bCs/>
          <w:sz w:val="28"/>
          <w:szCs w:val="28"/>
        </w:rPr>
      </w:pPr>
      <w:r w:rsidRPr="003F1376">
        <w:rPr>
          <w:rFonts w:ascii="Arial" w:hAnsi="Arial" w:cs="Arial"/>
          <w:b/>
          <w:bCs/>
          <w:sz w:val="28"/>
          <w:szCs w:val="28"/>
        </w:rPr>
        <w:t>Int</w:t>
      </w:r>
      <w:r w:rsidR="00B46DEB" w:rsidRPr="003F1376">
        <w:rPr>
          <w:rFonts w:ascii="Arial" w:hAnsi="Arial" w:cs="Arial"/>
          <w:b/>
          <w:bCs/>
          <w:sz w:val="28"/>
          <w:szCs w:val="28"/>
        </w:rPr>
        <w:t>roduction</w:t>
      </w:r>
    </w:p>
    <w:p w14:paraId="2E3B1130" w14:textId="77777777" w:rsidR="003F1376" w:rsidRPr="003F1376" w:rsidRDefault="003F1376" w:rsidP="003F1376">
      <w:pPr>
        <w:pStyle w:val="NoSpacing"/>
        <w:jc w:val="center"/>
        <w:rPr>
          <w:rFonts w:ascii="Arial" w:hAnsi="Arial" w:cs="Arial"/>
          <w:b/>
          <w:bCs/>
          <w:sz w:val="28"/>
          <w:szCs w:val="28"/>
        </w:rPr>
      </w:pPr>
    </w:p>
    <w:p w14:paraId="2157BD62" w14:textId="77777777" w:rsidR="00FB3224" w:rsidRPr="00EA6CF2" w:rsidRDefault="00FB3224" w:rsidP="00EA6CF2">
      <w:pPr>
        <w:pStyle w:val="NoSpacing"/>
        <w:rPr>
          <w:rFonts w:ascii="Arial" w:hAnsi="Arial" w:cs="Arial"/>
        </w:rPr>
      </w:pPr>
      <w:r w:rsidRPr="00EA6CF2">
        <w:rPr>
          <w:rStyle w:val="normaltextrun"/>
          <w:rFonts w:ascii="Arial" w:hAnsi="Arial" w:cs="Arial"/>
        </w:rPr>
        <w:t>The issue of drug and substance abuse is a pressing concern that impacts communities worldwide, including the market town of Huntingdon. This report delves into the Drug and Substance Abuse "Be Aware" program, a comprehensive initiative aimed at raising awareness, preventing drug abuse, and fostering a healthier community in Huntingdon. The program recognizes the unique challenges that Huntingdon faces, including its growing population, diversity in religions and ethnicity, and the presence of drug-related issues such as alcohol abuse, drug trafficking, and youth vulnerability to substance abuse.</w:t>
      </w:r>
      <w:r w:rsidRPr="00EA6CF2">
        <w:rPr>
          <w:rStyle w:val="eop"/>
          <w:rFonts w:ascii="Arial" w:hAnsi="Arial" w:cs="Arial"/>
        </w:rPr>
        <w:t> </w:t>
      </w:r>
    </w:p>
    <w:p w14:paraId="3E0927BA" w14:textId="03E0A368" w:rsidR="00FB3224" w:rsidRDefault="00FB3224" w:rsidP="00EA6CF2">
      <w:pPr>
        <w:pStyle w:val="NoSpacing"/>
        <w:rPr>
          <w:rStyle w:val="eop"/>
          <w:rFonts w:ascii="Arial" w:hAnsi="Arial" w:cs="Arial"/>
        </w:rPr>
      </w:pPr>
      <w:r w:rsidRPr="00EA6CF2">
        <w:rPr>
          <w:rStyle w:val="normaltextrun"/>
          <w:rFonts w:ascii="Arial" w:hAnsi="Arial" w:cs="Arial"/>
        </w:rPr>
        <w:t>As a market urban centre in the Huntingdonshire district, Huntingdon has experienced steady population growth over the years, with its current population estimated at 24,801. The town's diverse community practices various religions and consists of multiple ethnicities, contributing to its rich cultural landscape. However, the presence of drug and substance abuse issues, particularly alcohol abuse and the prevalence of drug dealers, poses significant challenges to the well-being of the community.</w:t>
      </w:r>
      <w:r w:rsidRPr="00EA6CF2">
        <w:rPr>
          <w:rStyle w:val="eop"/>
          <w:rFonts w:ascii="Arial" w:hAnsi="Arial" w:cs="Arial"/>
        </w:rPr>
        <w:t> </w:t>
      </w:r>
    </w:p>
    <w:p w14:paraId="70F1A595" w14:textId="2AE3E846" w:rsidR="00FC7303" w:rsidRPr="00EA6CF2" w:rsidRDefault="00FC7303" w:rsidP="00FC7303">
      <w:pPr>
        <w:pStyle w:val="NoSpacing"/>
        <w:rPr>
          <w:rFonts w:ascii="Arial" w:hAnsi="Arial" w:cs="Arial"/>
        </w:rPr>
      </w:pPr>
      <w:r w:rsidRPr="00EA6CF2">
        <w:rPr>
          <w:rStyle w:val="normaltextrun"/>
          <w:rFonts w:ascii="Arial" w:hAnsi="Arial" w:cs="Arial"/>
          <w:b/>
          <w:bCs/>
        </w:rPr>
        <w:t>Drug and Substance Abuse Issues in Huntingdon:</w:t>
      </w:r>
      <w:r w:rsidRPr="00EA6CF2">
        <w:rPr>
          <w:rStyle w:val="normaltextrun"/>
          <w:rFonts w:ascii="Arial" w:hAnsi="Arial" w:cs="Arial"/>
        </w:rPr>
        <w:t xml:space="preserve"> As a market town, Huntingdon faces a growing trend of drug and substance abuse, like other areas in England. Alcohol abuse is a major problem within the community due to its easy availab</w:t>
      </w:r>
      <w:r w:rsidR="00A46642">
        <w:rPr>
          <w:rStyle w:val="normaltextrun"/>
          <w:rFonts w:ascii="Arial" w:hAnsi="Arial" w:cs="Arial"/>
        </w:rPr>
        <w:t>ility</w:t>
      </w:r>
      <w:r w:rsidRPr="00EA6CF2">
        <w:rPr>
          <w:rStyle w:val="normaltextrun"/>
          <w:rFonts w:ascii="Arial" w:hAnsi="Arial" w:cs="Arial"/>
        </w:rPr>
        <w:t>. The Huntingdon police have also recorded an increase in drink-driving cases (The Hunts Post, 2021). Despite the Council's "no-tolerance" policy for drug and alcohol rule breaches, drug dealers continue to sell crack and heroin in the area (The Hunts Post, 2021). Drug gangs are also active within the Huntingdon community (The Hunts Post, 2021).</w:t>
      </w:r>
      <w:r w:rsidRPr="00EA6CF2">
        <w:rPr>
          <w:rStyle w:val="eop"/>
          <w:rFonts w:ascii="Arial" w:hAnsi="Arial" w:cs="Arial"/>
        </w:rPr>
        <w:t> </w:t>
      </w:r>
    </w:p>
    <w:p w14:paraId="016A42DD" w14:textId="77777777" w:rsidR="00FC7303" w:rsidRPr="00EA6CF2" w:rsidRDefault="00FC7303" w:rsidP="00FC7303">
      <w:pPr>
        <w:pStyle w:val="NoSpacing"/>
        <w:rPr>
          <w:rFonts w:ascii="Arial" w:hAnsi="Arial" w:cs="Arial"/>
        </w:rPr>
      </w:pPr>
      <w:r w:rsidRPr="00EA6CF2">
        <w:rPr>
          <w:rStyle w:val="normaltextrun"/>
          <w:rFonts w:ascii="Arial" w:hAnsi="Arial" w:cs="Arial"/>
          <w:b/>
          <w:bCs/>
        </w:rPr>
        <w:t>The Need for the Drug and Substance Abuse Prevention Program:</w:t>
      </w:r>
      <w:r w:rsidRPr="00EA6CF2">
        <w:rPr>
          <w:rStyle w:val="normaltextrun"/>
          <w:rFonts w:ascii="Arial" w:hAnsi="Arial" w:cs="Arial"/>
        </w:rPr>
        <w:t xml:space="preserve"> Like other communities in the UK (United Kingdom), Huntingdon is not immune to drug and substance addiction (National Institute on Drug Abuse, 2021). The community currently faces a high burden of addiction, with traffickers and suppliers of illegal drugs targeting inner-city hotspots within the market town (National Institute on Drug Abuse, 2021). Drug and substance abuse in Huntingdon also leads to diseases, disability, and injury (World Health Organization, 2021).</w:t>
      </w:r>
      <w:r w:rsidRPr="00EA6CF2">
        <w:rPr>
          <w:rStyle w:val="eop"/>
          <w:rFonts w:ascii="Arial" w:hAnsi="Arial" w:cs="Arial"/>
        </w:rPr>
        <w:t> </w:t>
      </w:r>
    </w:p>
    <w:p w14:paraId="6493C3F7" w14:textId="3ABBC1A1" w:rsidR="00FC7303" w:rsidRPr="00EA6CF2" w:rsidRDefault="00FC7303" w:rsidP="00FC7303">
      <w:pPr>
        <w:pStyle w:val="NoSpacing"/>
        <w:rPr>
          <w:rFonts w:ascii="Arial" w:hAnsi="Arial" w:cs="Arial"/>
        </w:rPr>
      </w:pPr>
      <w:r w:rsidRPr="00EA6CF2">
        <w:rPr>
          <w:rStyle w:val="normaltextrun"/>
          <w:rFonts w:ascii="Arial" w:hAnsi="Arial" w:cs="Arial"/>
          <w:b/>
          <w:bCs/>
        </w:rPr>
        <w:t xml:space="preserve"> Internal means of communication: </w:t>
      </w:r>
      <w:r w:rsidRPr="00EA6CF2">
        <w:rPr>
          <w:rStyle w:val="normaltextrun"/>
          <w:rFonts w:ascii="Arial" w:hAnsi="Arial" w:cs="Arial"/>
        </w:rPr>
        <w:t>These incudes Community groups (religious groups, sports groups, schools, etc.) and healthcare services can serve as internal means of communication and use of posters (</w:t>
      </w:r>
      <w:r w:rsidR="008C7120" w:rsidRPr="00EA6CF2">
        <w:rPr>
          <w:rStyle w:val="normaltextrun"/>
          <w:rFonts w:ascii="Arial" w:hAnsi="Arial" w:cs="Arial"/>
        </w:rPr>
        <w:t>Centres</w:t>
      </w:r>
      <w:r w:rsidRPr="00EA6CF2">
        <w:rPr>
          <w:rStyle w:val="normaltextrun"/>
          <w:rFonts w:ascii="Arial" w:hAnsi="Arial" w:cs="Arial"/>
        </w:rPr>
        <w:t xml:space="preserve"> for Disease Control and Prevention, 2021). Utilizing posters within the community can also supply information on drugs, their side effects, their impact on life, legal consequences, and the risks of cannabis and ecstasy (</w:t>
      </w:r>
      <w:r w:rsidR="008C7120" w:rsidRPr="00EA6CF2">
        <w:rPr>
          <w:rStyle w:val="normaltextrun"/>
          <w:rFonts w:ascii="Arial" w:hAnsi="Arial" w:cs="Arial"/>
        </w:rPr>
        <w:t>Centres</w:t>
      </w:r>
      <w:r w:rsidRPr="00EA6CF2">
        <w:rPr>
          <w:rStyle w:val="normaltextrun"/>
          <w:rFonts w:ascii="Arial" w:hAnsi="Arial" w:cs="Arial"/>
        </w:rPr>
        <w:t xml:space="preserve"> for Disease Control and Prevention, 2021). However, it may not be effective in reaching teens and youths, who are the most vulnerable to drug and substance abuse. Implementing a Community Resource Kit will support community-based stakeholders in accessing campaign materials and contribute to staying informed about current trends within the community. This approach targets individuals interested in being aware of ongoing initiatives.</w:t>
      </w:r>
      <w:r w:rsidRPr="00EA6CF2">
        <w:rPr>
          <w:rStyle w:val="eop"/>
          <w:rFonts w:ascii="Arial" w:hAnsi="Arial" w:cs="Arial"/>
        </w:rPr>
        <w:t> </w:t>
      </w:r>
    </w:p>
    <w:p w14:paraId="13D1D6F7" w14:textId="7804E1E8" w:rsidR="00FC7303" w:rsidRPr="00EA6CF2" w:rsidRDefault="00FC7303" w:rsidP="00FC7303">
      <w:pPr>
        <w:pStyle w:val="NoSpacing"/>
        <w:rPr>
          <w:rFonts w:ascii="Arial" w:hAnsi="Arial" w:cs="Arial"/>
        </w:rPr>
      </w:pPr>
      <w:r w:rsidRPr="00EA6CF2">
        <w:rPr>
          <w:rStyle w:val="normaltextrun"/>
          <w:rFonts w:ascii="Arial" w:hAnsi="Arial" w:cs="Arial"/>
          <w:b/>
          <w:bCs/>
        </w:rPr>
        <w:t xml:space="preserve"> External means of communication:</w:t>
      </w:r>
      <w:r w:rsidRPr="00EA6CF2">
        <w:rPr>
          <w:rStyle w:val="normaltextrun"/>
          <w:rFonts w:ascii="Arial" w:hAnsi="Arial" w:cs="Arial"/>
        </w:rPr>
        <w:t xml:space="preserve"> Utilizing local radio for short adverts and publishing daily articles in The Hunts Post can effectively reach those who prefer listening to the radio or reading newspapers. This can help reach out to those who like listening to local radio stations, including seniors and adults who can disseminate knowledge to their families. Another external means of communicating the initiative is using The Hunts Post. Daily articles on the negative impacts of drug and substance abuse on health and social well-being</w:t>
      </w:r>
      <w:r w:rsidR="00BA492B">
        <w:rPr>
          <w:rStyle w:val="normaltextrun"/>
          <w:rFonts w:ascii="Arial" w:hAnsi="Arial" w:cs="Arial"/>
        </w:rPr>
        <w:t>,</w:t>
      </w:r>
      <w:r w:rsidRPr="00EA6CF2">
        <w:rPr>
          <w:rStyle w:val="normaltextrun"/>
          <w:rFonts w:ascii="Arial" w:hAnsi="Arial" w:cs="Arial"/>
        </w:rPr>
        <w:t xml:space="preserve"> can help reach out to those who prefer reading daily publications. However, this communication strategy does not strategically reach out to teens and youths </w:t>
      </w:r>
      <w:r w:rsidR="00BA492B" w:rsidRPr="00EA6CF2">
        <w:rPr>
          <w:rStyle w:val="normaltextrun"/>
          <w:rFonts w:ascii="Arial" w:hAnsi="Arial" w:cs="Arial"/>
        </w:rPr>
        <w:t>who</w:t>
      </w:r>
      <w:r w:rsidR="00BA492B">
        <w:rPr>
          <w:rStyle w:val="normaltextrun"/>
          <w:rFonts w:ascii="Arial" w:hAnsi="Arial" w:cs="Arial"/>
        </w:rPr>
        <w:t>, as mentioned</w:t>
      </w:r>
      <w:r w:rsidRPr="00EA6CF2">
        <w:rPr>
          <w:rStyle w:val="normaltextrun"/>
          <w:rFonts w:ascii="Arial" w:hAnsi="Arial" w:cs="Arial"/>
        </w:rPr>
        <w:t xml:space="preserve"> are the most vulnerable.</w:t>
      </w:r>
      <w:r w:rsidRPr="00EA6CF2">
        <w:rPr>
          <w:rStyle w:val="eop"/>
          <w:rFonts w:ascii="Arial" w:hAnsi="Arial" w:cs="Arial"/>
        </w:rPr>
        <w:t> </w:t>
      </w:r>
    </w:p>
    <w:p w14:paraId="743086D0" w14:textId="77777777" w:rsidR="00FC7303" w:rsidRPr="00EA6CF2" w:rsidRDefault="00FC7303" w:rsidP="00FC7303">
      <w:pPr>
        <w:pStyle w:val="NoSpacing"/>
        <w:rPr>
          <w:rFonts w:ascii="Arial" w:hAnsi="Arial" w:cs="Arial"/>
        </w:rPr>
      </w:pPr>
      <w:r w:rsidRPr="00453CFC">
        <w:rPr>
          <w:rStyle w:val="normaltextrun"/>
          <w:rFonts w:ascii="Arial" w:hAnsi="Arial" w:cs="Arial"/>
        </w:rPr>
        <w:t>Social Media Videos</w:t>
      </w:r>
      <w:r w:rsidRPr="00EA6CF2">
        <w:rPr>
          <w:rStyle w:val="normaltextrun"/>
          <w:rFonts w:ascii="Arial" w:hAnsi="Arial" w:cs="Arial"/>
          <w:b/>
          <w:bCs/>
        </w:rPr>
        <w:t>:</w:t>
      </w:r>
      <w:r w:rsidRPr="00EA6CF2">
        <w:rPr>
          <w:rStyle w:val="normaltextrun"/>
          <w:rFonts w:ascii="Arial" w:hAnsi="Arial" w:cs="Arial"/>
        </w:rPr>
        <w:t xml:space="preserve"> Posting videos on Huntingdon community social media platforms (Facebook, Twitter, Instagram, etc.) can effectively communicate the side effects of drug and substance abuse, the impact of drugs on health, and the legal implications. This approach is especially strategic for reaching teenagers and youth who are highly active on social media platforms. Encouraging sharing of such videos by online users to community members can help disseminate health and wellbeing awareness.</w:t>
      </w:r>
      <w:r w:rsidRPr="00EA6CF2">
        <w:rPr>
          <w:rStyle w:val="eop"/>
          <w:rFonts w:ascii="Arial" w:hAnsi="Arial" w:cs="Arial"/>
        </w:rPr>
        <w:t> </w:t>
      </w:r>
    </w:p>
    <w:p w14:paraId="0CE78AFF" w14:textId="77777777" w:rsidR="00435DBA" w:rsidRPr="00EA6CF2" w:rsidRDefault="00435DBA" w:rsidP="00EA6CF2">
      <w:pPr>
        <w:pStyle w:val="NoSpacing"/>
        <w:rPr>
          <w:rFonts w:ascii="Arial" w:hAnsi="Arial" w:cs="Arial"/>
        </w:rPr>
      </w:pPr>
      <w:bookmarkStart w:id="1" w:name="_Hlk142591049"/>
    </w:p>
    <w:bookmarkEnd w:id="1"/>
    <w:p w14:paraId="6431DB73" w14:textId="1B35D62F" w:rsidR="003F1983" w:rsidRDefault="00736E39" w:rsidP="003F1376">
      <w:pPr>
        <w:pStyle w:val="NoSpacing"/>
        <w:jc w:val="center"/>
        <w:rPr>
          <w:rFonts w:ascii="Arial" w:hAnsi="Arial" w:cs="Arial"/>
          <w:b/>
          <w:bCs/>
          <w:sz w:val="28"/>
          <w:szCs w:val="28"/>
        </w:rPr>
      </w:pPr>
      <w:r w:rsidRPr="003F1376">
        <w:rPr>
          <w:rFonts w:ascii="Arial" w:hAnsi="Arial" w:cs="Arial"/>
          <w:b/>
          <w:bCs/>
          <w:sz w:val="28"/>
          <w:szCs w:val="28"/>
        </w:rPr>
        <w:t>The Approach: Drug and Substance Abuse ‘Be Aware Program</w:t>
      </w:r>
    </w:p>
    <w:p w14:paraId="22F69F11" w14:textId="77777777" w:rsidR="003F1376" w:rsidRPr="003F1376" w:rsidRDefault="003F1376" w:rsidP="003F1376">
      <w:pPr>
        <w:pStyle w:val="NoSpacing"/>
        <w:jc w:val="center"/>
        <w:rPr>
          <w:rFonts w:ascii="Arial" w:hAnsi="Arial" w:cs="Arial"/>
          <w:b/>
          <w:bCs/>
          <w:sz w:val="28"/>
          <w:szCs w:val="28"/>
        </w:rPr>
      </w:pPr>
    </w:p>
    <w:p w14:paraId="4467B8E0" w14:textId="77777777" w:rsidR="00BD5376" w:rsidRPr="00EA6CF2" w:rsidRDefault="00BD5376" w:rsidP="00EA6CF2">
      <w:pPr>
        <w:pStyle w:val="NoSpacing"/>
        <w:rPr>
          <w:rFonts w:ascii="Arial" w:hAnsi="Arial" w:cs="Arial"/>
        </w:rPr>
      </w:pPr>
      <w:r w:rsidRPr="00EA6CF2">
        <w:rPr>
          <w:rFonts w:ascii="Arial" w:hAnsi="Arial" w:cs="Arial"/>
        </w:rPr>
        <w:t>Despite the Misuse of Drugs Act becoming law in 1971, the Psychoactive Substances Act 2016, and the Zero Tolerance to Drugs policy, drug and substance abuse remains a significant problem in the UK (Home Office, 2016). For instance, Cambridgeshire recorded 2,168 drug offences in 2020/21, equivalent to six per day, representing an increase from 1,652 similar crimes the previous year (Cambridgeshire Constabulary, 2021). Therefore, creating awareness about the dangers of drugs is a crucial initiative to promote healthy behaviours within the community. </w:t>
      </w:r>
    </w:p>
    <w:p w14:paraId="5A2C4E4D" w14:textId="1EB6FEDF" w:rsidR="00BD5376" w:rsidRDefault="00BD5376" w:rsidP="00EA6CF2">
      <w:pPr>
        <w:pStyle w:val="NoSpacing"/>
        <w:rPr>
          <w:rFonts w:ascii="Arial" w:hAnsi="Arial" w:cs="Arial"/>
        </w:rPr>
      </w:pPr>
      <w:r w:rsidRPr="00EA6CF2">
        <w:rPr>
          <w:rFonts w:ascii="Arial" w:hAnsi="Arial" w:cs="Arial"/>
        </w:rPr>
        <w:t>The primary objectives of this campaign include defining drugs, educating on their impact on health and social well-being, and raising awareness about the legal consequences of drug possession</w:t>
      </w:r>
      <w:r w:rsidR="00407E44">
        <w:rPr>
          <w:rFonts w:ascii="Arial" w:hAnsi="Arial" w:cs="Arial"/>
        </w:rPr>
        <w:t>,</w:t>
      </w:r>
      <w:r w:rsidRPr="00EA6CF2">
        <w:rPr>
          <w:rFonts w:ascii="Arial" w:hAnsi="Arial" w:cs="Arial"/>
        </w:rPr>
        <w:t xml:space="preserve"> use</w:t>
      </w:r>
      <w:r w:rsidR="00407E44">
        <w:rPr>
          <w:rFonts w:ascii="Arial" w:hAnsi="Arial" w:cs="Arial"/>
        </w:rPr>
        <w:t xml:space="preserve"> and supply.</w:t>
      </w:r>
    </w:p>
    <w:p w14:paraId="5C3EF4BD" w14:textId="77777777" w:rsidR="009441FB" w:rsidRPr="00EA6CF2" w:rsidRDefault="009441FB" w:rsidP="00EA6CF2">
      <w:pPr>
        <w:pStyle w:val="NoSpacing"/>
        <w:rPr>
          <w:rFonts w:ascii="Arial" w:hAnsi="Arial" w:cs="Arial"/>
        </w:rPr>
      </w:pPr>
    </w:p>
    <w:p w14:paraId="4E32CB71" w14:textId="77777777" w:rsidR="00372AAA" w:rsidRDefault="00BD5376" w:rsidP="003F1376">
      <w:pPr>
        <w:pStyle w:val="NoSpacing"/>
        <w:jc w:val="center"/>
        <w:rPr>
          <w:rFonts w:ascii="Arial" w:hAnsi="Arial" w:cs="Arial"/>
          <w:b/>
          <w:bCs/>
          <w:sz w:val="28"/>
          <w:szCs w:val="28"/>
        </w:rPr>
      </w:pPr>
      <w:r w:rsidRPr="003F1376">
        <w:rPr>
          <w:rFonts w:ascii="Arial" w:hAnsi="Arial" w:cs="Arial"/>
          <w:b/>
          <w:bCs/>
          <w:sz w:val="28"/>
          <w:szCs w:val="28"/>
        </w:rPr>
        <w:t>Campaign Strategies to Tackle Drug and Substance Abuse in Huntingdon</w:t>
      </w:r>
    </w:p>
    <w:p w14:paraId="42EE39CD" w14:textId="77777777" w:rsidR="003F1376" w:rsidRPr="003F1376" w:rsidRDefault="003F1376" w:rsidP="003F1376">
      <w:pPr>
        <w:pStyle w:val="NoSpacing"/>
        <w:jc w:val="center"/>
        <w:rPr>
          <w:rFonts w:ascii="Arial" w:hAnsi="Arial" w:cs="Arial"/>
          <w:b/>
          <w:bCs/>
          <w:sz w:val="28"/>
          <w:szCs w:val="28"/>
        </w:rPr>
      </w:pPr>
    </w:p>
    <w:p w14:paraId="70C4D382" w14:textId="769F0940" w:rsidR="00BD5376" w:rsidRPr="00EA6CF2" w:rsidRDefault="00BD5376" w:rsidP="00EA6CF2">
      <w:pPr>
        <w:pStyle w:val="NoSpacing"/>
        <w:rPr>
          <w:rFonts w:ascii="Arial" w:hAnsi="Arial" w:cs="Arial"/>
        </w:rPr>
      </w:pPr>
      <w:r w:rsidRPr="00EA6CF2">
        <w:rPr>
          <w:rFonts w:ascii="Arial" w:hAnsi="Arial" w:cs="Arial"/>
        </w:rPr>
        <w:t xml:space="preserve"> Individuals who use drugs may perceive them as fulfilling but often fail to understand the health and social risks associated with drug abuse (National Institute on Drug Abuse, 2021). Therefore, bold steps are necessary to promote community mental and physical health. </w:t>
      </w:r>
    </w:p>
    <w:p w14:paraId="49F325E0" w14:textId="77777777" w:rsidR="00BD5376" w:rsidRDefault="00BD5376" w:rsidP="00EA6CF2">
      <w:pPr>
        <w:pStyle w:val="NoSpacing"/>
        <w:rPr>
          <w:rFonts w:ascii="Arial" w:hAnsi="Arial" w:cs="Arial"/>
        </w:rPr>
      </w:pPr>
      <w:r w:rsidRPr="00EA6CF2">
        <w:rPr>
          <w:rFonts w:ascii="Arial" w:hAnsi="Arial" w:cs="Arial"/>
        </w:rPr>
        <w:t>Considering Huntingdon's diverse community, including different ages, races, and economic statuses, the Drug and Substance Abuse "Be Aware" communication campaign will commence as part of a comprehensive approach in Huntingdon to prevent and reduce harmful drug and substance use. </w:t>
      </w:r>
    </w:p>
    <w:p w14:paraId="62B5236D" w14:textId="77777777" w:rsidR="00A50234" w:rsidRPr="00EA6CF2" w:rsidRDefault="00A50234" w:rsidP="00EA6CF2">
      <w:pPr>
        <w:pStyle w:val="NoSpacing"/>
        <w:rPr>
          <w:rFonts w:ascii="Arial" w:hAnsi="Arial" w:cs="Arial"/>
        </w:rPr>
      </w:pPr>
    </w:p>
    <w:p w14:paraId="2D3C04AB" w14:textId="7A546CB5" w:rsidR="00532DB0" w:rsidRPr="003F1376" w:rsidRDefault="00532DB0" w:rsidP="003F1376">
      <w:pPr>
        <w:pStyle w:val="NoSpacing"/>
        <w:jc w:val="center"/>
        <w:rPr>
          <w:rStyle w:val="normaltextrun"/>
          <w:rFonts w:ascii="Arial" w:hAnsi="Arial" w:cs="Arial"/>
          <w:b/>
          <w:bCs/>
          <w:color w:val="000000"/>
          <w:sz w:val="28"/>
          <w:szCs w:val="28"/>
        </w:rPr>
      </w:pPr>
      <w:r w:rsidRPr="003F1376">
        <w:rPr>
          <w:rStyle w:val="normaltextrun"/>
          <w:rFonts w:ascii="Arial" w:hAnsi="Arial" w:cs="Arial"/>
          <w:b/>
          <w:bCs/>
          <w:color w:val="000000"/>
          <w:sz w:val="28"/>
          <w:szCs w:val="28"/>
        </w:rPr>
        <w:t>Theoretical Relationship with Drug and Substance Abuse Issues in Huntingdon</w:t>
      </w:r>
    </w:p>
    <w:p w14:paraId="6CDA272A" w14:textId="6432D6F0" w:rsidR="001C7939" w:rsidRPr="003F1376" w:rsidRDefault="001C7939" w:rsidP="003F1376">
      <w:pPr>
        <w:pStyle w:val="NoSpacing"/>
        <w:jc w:val="center"/>
        <w:rPr>
          <w:rFonts w:ascii="Arial" w:hAnsi="Arial" w:cs="Arial"/>
          <w:noProof/>
          <w:sz w:val="28"/>
          <w:szCs w:val="28"/>
        </w:rPr>
      </w:pPr>
    </w:p>
    <w:p w14:paraId="1C6986AB" w14:textId="428CCE42" w:rsidR="00C7076F" w:rsidRDefault="008F6988" w:rsidP="00EA6CF2">
      <w:pPr>
        <w:pStyle w:val="NoSpacing"/>
        <w:rPr>
          <w:rFonts w:ascii="Arial" w:hAnsi="Arial" w:cs="Arial"/>
          <w:noProof/>
        </w:rPr>
      </w:pPr>
      <w:r>
        <w:rPr>
          <w:rFonts w:ascii="Arial" w:hAnsi="Arial" w:cs="Arial"/>
          <w:noProof/>
        </w:rPr>
        <mc:AlternateContent>
          <mc:Choice Requires="wps">
            <w:drawing>
              <wp:anchor distT="0" distB="0" distL="114300" distR="114300" simplePos="0" relativeHeight="251659264" behindDoc="0" locked="0" layoutInCell="1" allowOverlap="1" wp14:anchorId="50CB0FBD" wp14:editId="47764A36">
                <wp:simplePos x="0" y="0"/>
                <wp:positionH relativeFrom="column">
                  <wp:posOffset>163419</wp:posOffset>
                </wp:positionH>
                <wp:positionV relativeFrom="paragraph">
                  <wp:posOffset>115196</wp:posOffset>
                </wp:positionV>
                <wp:extent cx="1537970" cy="935916"/>
                <wp:effectExtent l="0" t="0" r="24130" b="17145"/>
                <wp:wrapNone/>
                <wp:docPr id="48776445" name="Oval 2"/>
                <wp:cNvGraphicFramePr/>
                <a:graphic xmlns:a="http://schemas.openxmlformats.org/drawingml/2006/main">
                  <a:graphicData uri="http://schemas.microsoft.com/office/word/2010/wordprocessingShape">
                    <wps:wsp>
                      <wps:cNvSpPr/>
                      <wps:spPr>
                        <a:xfrm>
                          <a:off x="0" y="0"/>
                          <a:ext cx="1537970" cy="935916"/>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271166F" w14:textId="09CA326E" w:rsidR="0053668D" w:rsidRPr="00526AC5" w:rsidRDefault="00526AC5" w:rsidP="0053668D">
                            <w:pPr>
                              <w:jc w:val="center"/>
                              <w:rPr>
                                <w:rFonts w:ascii="Arial" w:hAnsi="Arial" w:cs="Arial"/>
                                <w:sz w:val="24"/>
                                <w:szCs w:val="24"/>
                                <w:lang w:val="en-US"/>
                              </w:rPr>
                            </w:pPr>
                            <w:r w:rsidRPr="00526AC5">
                              <w:rPr>
                                <w:rFonts w:ascii="Arial" w:hAnsi="Arial" w:cs="Arial"/>
                                <w:sz w:val="24"/>
                                <w:szCs w:val="24"/>
                                <w:lang w:val="en-US"/>
                              </w:rPr>
                              <w:t>Attitude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CB0FBD" id="Oval 2" o:spid="_x0000_s1026" style="position:absolute;margin-left:12.85pt;margin-top:9.05pt;width:121.1pt;height:73.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" fillcolor="#4472c4 [3204]" strokecolor="#09101d [484]" strokeweight="1pt">
                <v:stroke joinstyle="miter"/>
                <v:textbox>
                  <w:txbxContent>
                    <w:p w14:paraId="0271166F" w14:textId="09CA326E" w:rsidR="0053668D" w:rsidRPr="00526AC5" w:rsidRDefault="00526AC5" w:rsidP="0053668D">
                      <w:pPr>
                        <w:jc w:val="center"/>
                        <w:rPr>
                          <w:rFonts w:ascii="Arial" w:hAnsi="Arial" w:cs="Arial"/>
                          <w:sz w:val="24"/>
                          <w:szCs w:val="24"/>
                          <w:lang w:val="en-US"/>
                        </w:rPr>
                      </w:pPr>
                      <w:r w:rsidRPr="00526AC5">
                        <w:rPr>
                          <w:rFonts w:ascii="Arial" w:hAnsi="Arial" w:cs="Arial"/>
                          <w:sz w:val="24"/>
                          <w:szCs w:val="24"/>
                          <w:lang w:val="en-US"/>
                        </w:rPr>
                        <w:t>Attitude</w:t>
                      </w:r>
                    </w:p>
                  </w:txbxContent>
                </v:textbox>
              </v:oval>
            </w:pict>
          </mc:Fallback>
        </mc:AlternateContent>
      </w:r>
    </w:p>
    <w:p w14:paraId="0D137EB5" w14:textId="05810AED" w:rsidR="00C7076F" w:rsidRDefault="00C7076F" w:rsidP="00EA6CF2">
      <w:pPr>
        <w:pStyle w:val="NoSpacing"/>
        <w:rPr>
          <w:rFonts w:ascii="Arial" w:hAnsi="Arial" w:cs="Arial"/>
          <w:noProof/>
        </w:rPr>
      </w:pPr>
    </w:p>
    <w:p w14:paraId="0DA04DAF" w14:textId="77777777" w:rsidR="00C7076F" w:rsidRDefault="00C7076F" w:rsidP="00EA6CF2">
      <w:pPr>
        <w:pStyle w:val="NoSpacing"/>
        <w:rPr>
          <w:rFonts w:ascii="Arial" w:hAnsi="Arial" w:cs="Arial"/>
          <w:noProof/>
        </w:rPr>
      </w:pPr>
    </w:p>
    <w:p w14:paraId="40131B81" w14:textId="6E5BEEDF" w:rsidR="00C7076F" w:rsidRDefault="00C7076F" w:rsidP="00EA6CF2">
      <w:pPr>
        <w:pStyle w:val="NoSpacing"/>
        <w:rPr>
          <w:rFonts w:ascii="Arial" w:hAnsi="Arial" w:cs="Arial"/>
          <w:noProof/>
        </w:rPr>
      </w:pPr>
    </w:p>
    <w:p w14:paraId="4B7655BE" w14:textId="0E0395FB" w:rsidR="00C7076F" w:rsidRDefault="0093404E" w:rsidP="00EA6CF2">
      <w:pPr>
        <w:pStyle w:val="NoSpacing"/>
        <w:rPr>
          <w:rFonts w:ascii="Arial" w:hAnsi="Arial" w:cs="Arial"/>
          <w:noProof/>
        </w:rPr>
      </w:pPr>
      <w:r>
        <w:rPr>
          <w:rFonts w:ascii="Arial" w:hAnsi="Arial" w:cs="Arial"/>
          <w:noProof/>
        </w:rPr>
        <mc:AlternateContent>
          <mc:Choice Requires="wps">
            <w:drawing>
              <wp:anchor distT="0" distB="0" distL="114300" distR="114300" simplePos="0" relativeHeight="251673600" behindDoc="0" locked="0" layoutInCell="1" allowOverlap="1" wp14:anchorId="74FF788C" wp14:editId="45A1E6E0">
                <wp:simplePos x="0" y="0"/>
                <wp:positionH relativeFrom="column">
                  <wp:posOffset>241674</wp:posOffset>
                </wp:positionH>
                <wp:positionV relativeFrom="paragraph">
                  <wp:posOffset>200846</wp:posOffset>
                </wp:positionV>
                <wp:extent cx="45719" cy="731221"/>
                <wp:effectExtent l="76200" t="38100" r="50165" b="50165"/>
                <wp:wrapNone/>
                <wp:docPr id="595279007" name="Straight Arrow Connector 23"/>
                <wp:cNvGraphicFramePr/>
                <a:graphic xmlns:a="http://schemas.openxmlformats.org/drawingml/2006/main">
                  <a:graphicData uri="http://schemas.microsoft.com/office/word/2010/wordprocessingShape">
                    <wps:wsp>
                      <wps:cNvCnPr/>
                      <wps:spPr>
                        <a:xfrm flipH="1">
                          <a:off x="0" y="0"/>
                          <a:ext cx="45719" cy="731221"/>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7F1B6A4" id="_x0000_t32" coordsize="21600,21600" o:spt="32" o:oned="t" path="m,l21600,21600e" filled="f">
                <v:path arrowok="t" fillok="f" o:connecttype="none"/>
                <o:lock v:ext="edit" shapetype="t"/>
              </v:shapetype>
              <v:shape id="Straight Arrow Connector 23" o:spid="_x0000_s1026" type="#_x0000_t32" style="position:absolute;margin-left:19.05pt;margin-top:15.8pt;width:3.6pt;height:57.6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" strokecolor="#4472c4 [3204]" strokeweight=".5pt">
                <v:stroke startarrow="block" endarrow="block" joinstyle="miter"/>
              </v:shape>
            </w:pict>
          </mc:Fallback>
        </mc:AlternateContent>
      </w:r>
      <w:r w:rsidR="008F6988">
        <w:rPr>
          <w:rFonts w:ascii="Arial" w:hAnsi="Arial" w:cs="Arial"/>
          <w:noProof/>
        </w:rPr>
        <mc:AlternateContent>
          <mc:Choice Requires="wps">
            <w:drawing>
              <wp:anchor distT="0" distB="0" distL="114300" distR="114300" simplePos="0" relativeHeight="251664384" behindDoc="0" locked="0" layoutInCell="1" allowOverlap="1" wp14:anchorId="2F1482BA" wp14:editId="13CBF91E">
                <wp:simplePos x="0" y="0"/>
                <wp:positionH relativeFrom="column">
                  <wp:posOffset>1680247</wp:posOffset>
                </wp:positionH>
                <wp:positionV relativeFrom="paragraph">
                  <wp:posOffset>-111125</wp:posOffset>
                </wp:positionV>
                <wp:extent cx="1258645" cy="946673"/>
                <wp:effectExtent l="0" t="0" r="55880" b="63500"/>
                <wp:wrapNone/>
                <wp:docPr id="2089114068" name="Straight Arrow Connector 8"/>
                <wp:cNvGraphicFramePr/>
                <a:graphic xmlns:a="http://schemas.openxmlformats.org/drawingml/2006/main">
                  <a:graphicData uri="http://schemas.microsoft.com/office/word/2010/wordprocessingShape">
                    <wps:wsp>
                      <wps:cNvCnPr/>
                      <wps:spPr>
                        <a:xfrm>
                          <a:off x="0" y="0"/>
                          <a:ext cx="1258645" cy="94667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7ED22F" id="Straight Arrow Connector 8" o:spid="_x0000_s1026" type="#_x0000_t32" style="position:absolute;margin-left:132.3pt;margin-top:-8.75pt;width:99.1pt;height:74.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" strokecolor="#4472c4 [3204]" strokeweight=".5pt">
                <v:stroke endarrow="block" joinstyle="miter"/>
              </v:shape>
            </w:pict>
          </mc:Fallback>
        </mc:AlternateContent>
      </w:r>
    </w:p>
    <w:p w14:paraId="253CBD7B" w14:textId="57B93A6E" w:rsidR="00C7076F" w:rsidRDefault="00C7076F" w:rsidP="00EA6CF2">
      <w:pPr>
        <w:pStyle w:val="NoSpacing"/>
        <w:rPr>
          <w:rFonts w:ascii="Arial" w:hAnsi="Arial" w:cs="Arial"/>
          <w:noProof/>
        </w:rPr>
      </w:pPr>
    </w:p>
    <w:p w14:paraId="30679EDD" w14:textId="07A0A0C9" w:rsidR="00C7076F" w:rsidRDefault="0093404E" w:rsidP="00EA6CF2">
      <w:pPr>
        <w:pStyle w:val="NoSpacing"/>
        <w:rPr>
          <w:rFonts w:ascii="Arial" w:hAnsi="Arial" w:cs="Arial"/>
          <w:noProof/>
        </w:rPr>
      </w:pPr>
      <w:r>
        <w:rPr>
          <w:rFonts w:ascii="Arial" w:hAnsi="Arial" w:cs="Arial"/>
          <w:noProof/>
        </w:rPr>
        <mc:AlternateContent>
          <mc:Choice Requires="wps">
            <w:drawing>
              <wp:anchor distT="0" distB="0" distL="114300" distR="114300" simplePos="0" relativeHeight="251675648" behindDoc="0" locked="0" layoutInCell="1" allowOverlap="1" wp14:anchorId="3844F0C6" wp14:editId="067B3C33">
                <wp:simplePos x="0" y="0"/>
                <wp:positionH relativeFrom="column">
                  <wp:posOffset>120388</wp:posOffset>
                </wp:positionH>
                <wp:positionV relativeFrom="paragraph">
                  <wp:posOffset>-477408</wp:posOffset>
                </wp:positionV>
                <wp:extent cx="59465" cy="2839720"/>
                <wp:effectExtent l="76200" t="38100" r="74295" b="55880"/>
                <wp:wrapNone/>
                <wp:docPr id="1370346200" name="Straight Arrow Connector 25"/>
                <wp:cNvGraphicFramePr/>
                <a:graphic xmlns:a="http://schemas.openxmlformats.org/drawingml/2006/main">
                  <a:graphicData uri="http://schemas.microsoft.com/office/word/2010/wordprocessingShape">
                    <wps:wsp>
                      <wps:cNvCnPr/>
                      <wps:spPr>
                        <a:xfrm>
                          <a:off x="0" y="0"/>
                          <a:ext cx="59465" cy="283972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9F2BE7" id="Straight Arrow Connector 25" o:spid="_x0000_s1026" type="#_x0000_t32" style="position:absolute;margin-left:9.5pt;margin-top:-37.6pt;width:4.7pt;height:223.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" strokecolor="#4472c4 [3204]" strokeweight=".5pt">
                <v:stroke startarrow="block" endarrow="block" joinstyle="miter"/>
              </v:shape>
            </w:pict>
          </mc:Fallback>
        </mc:AlternateContent>
      </w:r>
      <w:r w:rsidR="00F04ED9">
        <w:rPr>
          <w:rFonts w:ascii="Arial" w:hAnsi="Arial" w:cs="Arial"/>
          <w:noProof/>
        </w:rPr>
        <mc:AlternateContent>
          <mc:Choice Requires="wps">
            <w:drawing>
              <wp:anchor distT="0" distB="0" distL="114300" distR="114300" simplePos="0" relativeHeight="251667456" behindDoc="0" locked="0" layoutInCell="1" allowOverlap="1" wp14:anchorId="007B1BC4" wp14:editId="0BD7BCC7">
                <wp:simplePos x="0" y="0"/>
                <wp:positionH relativeFrom="column">
                  <wp:posOffset>878616</wp:posOffset>
                </wp:positionH>
                <wp:positionV relativeFrom="paragraph">
                  <wp:posOffset>34030</wp:posOffset>
                </wp:positionV>
                <wp:extent cx="45719" cy="327660"/>
                <wp:effectExtent l="57150" t="38100" r="50165" b="53340"/>
                <wp:wrapNone/>
                <wp:docPr id="1920516868" name="Straight Arrow Connector 13"/>
                <wp:cNvGraphicFramePr/>
                <a:graphic xmlns:a="http://schemas.openxmlformats.org/drawingml/2006/main">
                  <a:graphicData uri="http://schemas.microsoft.com/office/word/2010/wordprocessingShape">
                    <wps:wsp>
                      <wps:cNvCnPr/>
                      <wps:spPr>
                        <a:xfrm flipH="1">
                          <a:off x="0" y="0"/>
                          <a:ext cx="45719" cy="32766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AF959FE" id="Straight Arrow Connector 13" o:spid="_x0000_s1026" type="#_x0000_t32" style="position:absolute;margin-left:69.2pt;margin-top:2.7pt;width:3.6pt;height:25.8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" strokecolor="#4472c4 [3204]" strokeweight=".5pt">
                <v:stroke startarrow="block" endarrow="block" joinstyle="miter"/>
              </v:shape>
            </w:pict>
          </mc:Fallback>
        </mc:AlternateContent>
      </w:r>
    </w:p>
    <w:p w14:paraId="2DFDC12C" w14:textId="138C769D" w:rsidR="00C7076F" w:rsidRDefault="00C7076F" w:rsidP="00EA6CF2">
      <w:pPr>
        <w:pStyle w:val="NoSpacing"/>
        <w:rPr>
          <w:rFonts w:ascii="Arial" w:hAnsi="Arial" w:cs="Arial"/>
          <w:noProof/>
        </w:rPr>
      </w:pPr>
    </w:p>
    <w:p w14:paraId="4599B363" w14:textId="0EAF2C25" w:rsidR="00C7076F" w:rsidRDefault="00F04ED9" w:rsidP="00EA6CF2">
      <w:pPr>
        <w:pStyle w:val="NoSpacing"/>
        <w:rPr>
          <w:rFonts w:ascii="Arial" w:hAnsi="Arial" w:cs="Arial"/>
          <w:noProof/>
        </w:rPr>
      </w:pPr>
      <w:r>
        <w:rPr>
          <w:rFonts w:ascii="Arial" w:hAnsi="Arial" w:cs="Arial"/>
          <w:noProof/>
        </w:rPr>
        <mc:AlternateContent>
          <mc:Choice Requires="wps">
            <w:drawing>
              <wp:anchor distT="0" distB="0" distL="114300" distR="114300" simplePos="0" relativeHeight="251660288" behindDoc="0" locked="0" layoutInCell="1" allowOverlap="1" wp14:anchorId="07E1185A" wp14:editId="7E9DC0F1">
                <wp:simplePos x="0" y="0"/>
                <wp:positionH relativeFrom="column">
                  <wp:posOffset>120389</wp:posOffset>
                </wp:positionH>
                <wp:positionV relativeFrom="paragraph">
                  <wp:posOffset>27679</wp:posOffset>
                </wp:positionV>
                <wp:extent cx="1516380" cy="806823"/>
                <wp:effectExtent l="0" t="0" r="26670" b="12700"/>
                <wp:wrapNone/>
                <wp:docPr id="1234386355" name="Oval 3"/>
                <wp:cNvGraphicFramePr/>
                <a:graphic xmlns:a="http://schemas.openxmlformats.org/drawingml/2006/main">
                  <a:graphicData uri="http://schemas.microsoft.com/office/word/2010/wordprocessingShape">
                    <wps:wsp>
                      <wps:cNvSpPr/>
                      <wps:spPr>
                        <a:xfrm>
                          <a:off x="0" y="0"/>
                          <a:ext cx="1516380" cy="806823"/>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541210E" w14:textId="572E12FB" w:rsidR="00B46A0A" w:rsidRPr="00A67368" w:rsidRDefault="00B46A0A" w:rsidP="00B46A0A">
                            <w:pPr>
                              <w:jc w:val="center"/>
                              <w:rPr>
                                <w:rFonts w:ascii="Arial" w:hAnsi="Arial" w:cs="Arial"/>
                                <w:sz w:val="24"/>
                                <w:szCs w:val="24"/>
                                <w:lang w:val="en-US"/>
                              </w:rPr>
                            </w:pPr>
                            <w:r w:rsidRPr="00A67368">
                              <w:rPr>
                                <w:rFonts w:ascii="Arial" w:hAnsi="Arial" w:cs="Arial"/>
                                <w:sz w:val="24"/>
                                <w:szCs w:val="24"/>
                                <w:lang w:val="en-US"/>
                              </w:rPr>
                              <w:t xml:space="preserve">Subjective </w:t>
                            </w:r>
                            <w:r w:rsidR="00A67368" w:rsidRPr="00A67368">
                              <w:rPr>
                                <w:rFonts w:ascii="Arial" w:hAnsi="Arial" w:cs="Arial"/>
                                <w:sz w:val="24"/>
                                <w:szCs w:val="24"/>
                                <w:lang w:val="en-US"/>
                              </w:rPr>
                              <w:t>Norms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7E1185A" id="Oval 3" o:spid="_x0000_s1027" style="position:absolute;margin-left:9.5pt;margin-top:2.2pt;width:119.4pt;height:63.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" fillcolor="#4472c4 [3204]" strokecolor="#09101d [484]" strokeweight="1pt">
                <v:stroke joinstyle="miter"/>
                <v:textbox>
                  <w:txbxContent>
                    <w:p w14:paraId="1541210E" w14:textId="572E12FB" w:rsidR="00B46A0A" w:rsidRPr="00A67368" w:rsidRDefault="00B46A0A" w:rsidP="00B46A0A">
                      <w:pPr>
                        <w:jc w:val="center"/>
                        <w:rPr>
                          <w:rFonts w:ascii="Arial" w:hAnsi="Arial" w:cs="Arial"/>
                          <w:sz w:val="24"/>
                          <w:szCs w:val="24"/>
                          <w:lang w:val="en-US"/>
                        </w:rPr>
                      </w:pPr>
                      <w:r w:rsidRPr="00A67368">
                        <w:rPr>
                          <w:rFonts w:ascii="Arial" w:hAnsi="Arial" w:cs="Arial"/>
                          <w:sz w:val="24"/>
                          <w:szCs w:val="24"/>
                          <w:lang w:val="en-US"/>
                        </w:rPr>
                        <w:t xml:space="preserve">Subjective </w:t>
                      </w:r>
                      <w:r w:rsidR="00A67368" w:rsidRPr="00A67368">
                        <w:rPr>
                          <w:rFonts w:ascii="Arial" w:hAnsi="Arial" w:cs="Arial"/>
                          <w:sz w:val="24"/>
                          <w:szCs w:val="24"/>
                          <w:lang w:val="en-US"/>
                        </w:rPr>
                        <w:t>Norms</w:t>
                      </w:r>
                    </w:p>
                  </w:txbxContent>
                </v:textbox>
              </v:oval>
            </w:pict>
          </mc:Fallback>
        </mc:AlternateContent>
      </w:r>
    </w:p>
    <w:p w14:paraId="3B1D191D" w14:textId="7B8C7BB9" w:rsidR="00C7076F" w:rsidRDefault="00C7076F" w:rsidP="00EA6CF2">
      <w:pPr>
        <w:pStyle w:val="NoSpacing"/>
        <w:rPr>
          <w:rFonts w:ascii="Arial" w:hAnsi="Arial" w:cs="Arial"/>
          <w:noProof/>
        </w:rPr>
      </w:pPr>
    </w:p>
    <w:p w14:paraId="08E90D00" w14:textId="1A7935BC" w:rsidR="00C7076F" w:rsidRDefault="008F6988" w:rsidP="00EA6CF2">
      <w:pPr>
        <w:pStyle w:val="NoSpacing"/>
        <w:rPr>
          <w:rFonts w:ascii="Arial" w:hAnsi="Arial" w:cs="Arial"/>
          <w:noProof/>
        </w:rPr>
      </w:pPr>
      <w:r>
        <w:rPr>
          <w:rFonts w:ascii="Arial" w:hAnsi="Arial" w:cs="Arial"/>
          <w:noProof/>
        </w:rPr>
        <mc:AlternateContent>
          <mc:Choice Requires="wps">
            <w:drawing>
              <wp:anchor distT="0" distB="0" distL="114300" distR="114300" simplePos="0" relativeHeight="251662336" behindDoc="0" locked="0" layoutInCell="1" allowOverlap="1" wp14:anchorId="55993D68" wp14:editId="05A6D8B8">
                <wp:simplePos x="0" y="0"/>
                <wp:positionH relativeFrom="column">
                  <wp:posOffset>2659193</wp:posOffset>
                </wp:positionH>
                <wp:positionV relativeFrom="paragraph">
                  <wp:posOffset>-219635</wp:posOffset>
                </wp:positionV>
                <wp:extent cx="1441301" cy="946673"/>
                <wp:effectExtent l="0" t="0" r="26035" b="25400"/>
                <wp:wrapNone/>
                <wp:docPr id="149396836" name="Oval 5"/>
                <wp:cNvGraphicFramePr/>
                <a:graphic xmlns:a="http://schemas.openxmlformats.org/drawingml/2006/main">
                  <a:graphicData uri="http://schemas.microsoft.com/office/word/2010/wordprocessingShape">
                    <wps:wsp>
                      <wps:cNvSpPr/>
                      <wps:spPr>
                        <a:xfrm>
                          <a:off x="0" y="0"/>
                          <a:ext cx="1441301" cy="946673"/>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F9C2E3E" w14:textId="487AAA0F" w:rsidR="00564961" w:rsidRPr="00564961" w:rsidRDefault="00564961" w:rsidP="00564961">
                            <w:pPr>
                              <w:jc w:val="center"/>
                              <w:rPr>
                                <w:rFonts w:ascii="Arial" w:hAnsi="Arial" w:cs="Arial"/>
                                <w:sz w:val="24"/>
                                <w:szCs w:val="24"/>
                                <w:lang w:val="en-US"/>
                              </w:rPr>
                            </w:pPr>
                            <w:r w:rsidRPr="00564961">
                              <w:rPr>
                                <w:rFonts w:ascii="Arial" w:hAnsi="Arial" w:cs="Arial"/>
                                <w:sz w:val="24"/>
                                <w:szCs w:val="24"/>
                                <w:lang w:val="en-US"/>
                              </w:rPr>
                              <w:t>Intention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5993D68" id="Oval 5" o:spid="_x0000_s1028" style="position:absolute;margin-left:209.4pt;margin-top:-17.3pt;width:113.5pt;height:74.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" fillcolor="#4472c4 [3204]" strokecolor="#09101d [484]" strokeweight="1pt">
                <v:stroke joinstyle="miter"/>
                <v:textbox>
                  <w:txbxContent>
                    <w:p w14:paraId="5F9C2E3E" w14:textId="487AAA0F" w:rsidR="00564961" w:rsidRPr="00564961" w:rsidRDefault="00564961" w:rsidP="00564961">
                      <w:pPr>
                        <w:jc w:val="center"/>
                        <w:rPr>
                          <w:rFonts w:ascii="Arial" w:hAnsi="Arial" w:cs="Arial"/>
                          <w:sz w:val="24"/>
                          <w:szCs w:val="24"/>
                          <w:lang w:val="en-US"/>
                        </w:rPr>
                      </w:pPr>
                      <w:r w:rsidRPr="00564961">
                        <w:rPr>
                          <w:rFonts w:ascii="Arial" w:hAnsi="Arial" w:cs="Arial"/>
                          <w:sz w:val="24"/>
                          <w:szCs w:val="24"/>
                          <w:lang w:val="en-US"/>
                        </w:rPr>
                        <w:t>Intention</w:t>
                      </w:r>
                    </w:p>
                  </w:txbxContent>
                </v:textbox>
              </v:oval>
            </w:pict>
          </mc:Fallback>
        </mc:AlternateContent>
      </w:r>
    </w:p>
    <w:p w14:paraId="12CE0B64" w14:textId="2C4FA50B" w:rsidR="00C7076F" w:rsidRDefault="00C62A47" w:rsidP="00EA6CF2">
      <w:pPr>
        <w:pStyle w:val="NoSpacing"/>
        <w:rPr>
          <w:rFonts w:ascii="Arial" w:hAnsi="Arial" w:cs="Arial"/>
          <w:noProof/>
        </w:rPr>
      </w:pPr>
      <w:r>
        <w:rPr>
          <w:rFonts w:ascii="Arial" w:hAnsi="Arial" w:cs="Arial"/>
          <w:noProof/>
        </w:rPr>
        <mc:AlternateContent>
          <mc:Choice Requires="wps">
            <w:drawing>
              <wp:anchor distT="0" distB="0" distL="114300" distR="114300" simplePos="0" relativeHeight="251670528" behindDoc="0" locked="0" layoutInCell="1" allowOverlap="1" wp14:anchorId="067B59B0" wp14:editId="1854B357">
                <wp:simplePos x="0" y="0"/>
                <wp:positionH relativeFrom="column">
                  <wp:posOffset>4176021</wp:posOffset>
                </wp:positionH>
                <wp:positionV relativeFrom="paragraph">
                  <wp:posOffset>59840</wp:posOffset>
                </wp:positionV>
                <wp:extent cx="1209302" cy="45719"/>
                <wp:effectExtent l="19050" t="76200" r="86360" b="88265"/>
                <wp:wrapNone/>
                <wp:docPr id="764086151" name="Straight Arrow Connector 16"/>
                <wp:cNvGraphicFramePr/>
                <a:graphic xmlns:a="http://schemas.openxmlformats.org/drawingml/2006/main">
                  <a:graphicData uri="http://schemas.microsoft.com/office/word/2010/wordprocessingShape">
                    <wps:wsp>
                      <wps:cNvCnPr/>
                      <wps:spPr>
                        <a:xfrm>
                          <a:off x="0" y="0"/>
                          <a:ext cx="1209302" cy="45719"/>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95F8FC8" id="Straight Arrow Connector 16" o:spid="_x0000_s1026" type="#_x0000_t32" style="position:absolute;margin-left:328.8pt;margin-top:4.7pt;width:95.2pt;height:3.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" strokecolor="#4472c4 [3204]" strokeweight=".5pt">
                <v:stroke startarrow="block" endarrow="block" joinstyle="miter"/>
              </v:shape>
            </w:pict>
          </mc:Fallback>
        </mc:AlternateContent>
      </w:r>
      <w:r w:rsidR="00057D5A">
        <w:rPr>
          <w:rFonts w:ascii="Arial" w:hAnsi="Arial" w:cs="Arial"/>
          <w:noProof/>
        </w:rPr>
        <mc:AlternateContent>
          <mc:Choice Requires="wps">
            <w:drawing>
              <wp:anchor distT="0" distB="0" distL="114300" distR="114300" simplePos="0" relativeHeight="251665408" behindDoc="0" locked="0" layoutInCell="1" allowOverlap="1" wp14:anchorId="09FA594B" wp14:editId="339A0F7C">
                <wp:simplePos x="0" y="0"/>
                <wp:positionH relativeFrom="column">
                  <wp:posOffset>1561914</wp:posOffset>
                </wp:positionH>
                <wp:positionV relativeFrom="paragraph">
                  <wp:posOffset>-63910</wp:posOffset>
                </wp:positionV>
                <wp:extent cx="1054250" cy="139850"/>
                <wp:effectExtent l="0" t="0" r="69850" b="88900"/>
                <wp:wrapNone/>
                <wp:docPr id="576058390" name="Straight Arrow Connector 9"/>
                <wp:cNvGraphicFramePr/>
                <a:graphic xmlns:a="http://schemas.openxmlformats.org/drawingml/2006/main">
                  <a:graphicData uri="http://schemas.microsoft.com/office/word/2010/wordprocessingShape">
                    <wps:wsp>
                      <wps:cNvCnPr/>
                      <wps:spPr>
                        <a:xfrm>
                          <a:off x="0" y="0"/>
                          <a:ext cx="1054250" cy="1398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FE871C" id="Straight Arrow Connector 9" o:spid="_x0000_s1026" type="#_x0000_t32" style="position:absolute;margin-left:123pt;margin-top:-5.05pt;width:83pt;height:11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" strokecolor="#4472c4 [3204]" strokeweight=".5pt">
                <v:stroke endarrow="block" joinstyle="miter"/>
              </v:shape>
            </w:pict>
          </mc:Fallback>
        </mc:AlternateContent>
      </w:r>
      <w:r w:rsidR="008F6988">
        <w:rPr>
          <w:rFonts w:ascii="Arial" w:hAnsi="Arial" w:cs="Arial"/>
          <w:noProof/>
        </w:rPr>
        <mc:AlternateContent>
          <mc:Choice Requires="wps">
            <w:drawing>
              <wp:anchor distT="0" distB="0" distL="114300" distR="114300" simplePos="0" relativeHeight="251663360" behindDoc="0" locked="0" layoutInCell="1" allowOverlap="1" wp14:anchorId="7F2E39B3" wp14:editId="313C3747">
                <wp:simplePos x="0" y="0"/>
                <wp:positionH relativeFrom="column">
                  <wp:posOffset>5434666</wp:posOffset>
                </wp:positionH>
                <wp:positionV relativeFrom="paragraph">
                  <wp:posOffset>-365125</wp:posOffset>
                </wp:positionV>
                <wp:extent cx="1312433" cy="935392"/>
                <wp:effectExtent l="0" t="0" r="21590" b="17145"/>
                <wp:wrapNone/>
                <wp:docPr id="1388856439" name="Oval 6"/>
                <wp:cNvGraphicFramePr/>
                <a:graphic xmlns:a="http://schemas.openxmlformats.org/drawingml/2006/main">
                  <a:graphicData uri="http://schemas.microsoft.com/office/word/2010/wordprocessingShape">
                    <wps:wsp>
                      <wps:cNvSpPr/>
                      <wps:spPr>
                        <a:xfrm>
                          <a:off x="0" y="0"/>
                          <a:ext cx="1312433" cy="935392"/>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9190E08" w14:textId="113B08B6" w:rsidR="00564961" w:rsidRPr="00F233B2" w:rsidRDefault="00F233B2" w:rsidP="00564961">
                            <w:pPr>
                              <w:jc w:val="center"/>
                              <w:rPr>
                                <w:rFonts w:ascii="Arial" w:hAnsi="Arial" w:cs="Arial"/>
                                <w:sz w:val="24"/>
                                <w:szCs w:val="24"/>
                                <w:lang w:val="en-US"/>
                              </w:rPr>
                            </w:pPr>
                            <w:proofErr w:type="spellStart"/>
                            <w:r w:rsidRPr="00F233B2">
                              <w:rPr>
                                <w:rFonts w:ascii="Arial" w:hAnsi="Arial" w:cs="Arial"/>
                                <w:sz w:val="24"/>
                                <w:szCs w:val="24"/>
                                <w:lang w:val="en-US"/>
                              </w:rPr>
                              <w:t>Behaviour</w:t>
                            </w:r>
                            <w:proofErr w:type="spell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F2E39B3" id="Oval 6" o:spid="_x0000_s1029" style="position:absolute;margin-left:427.95pt;margin-top:-28.75pt;width:103.35pt;height:73.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" fillcolor="#4472c4 [3204]" strokecolor="#09101d [484]" strokeweight="1pt">
                <v:stroke joinstyle="miter"/>
                <v:textbox>
                  <w:txbxContent>
                    <w:p w14:paraId="59190E08" w14:textId="113B08B6" w:rsidR="00564961" w:rsidRPr="00F233B2" w:rsidRDefault="00F233B2" w:rsidP="00564961">
                      <w:pPr>
                        <w:jc w:val="center"/>
                        <w:rPr>
                          <w:rFonts w:ascii="Arial" w:hAnsi="Arial" w:cs="Arial"/>
                          <w:sz w:val="24"/>
                          <w:szCs w:val="24"/>
                          <w:lang w:val="en-US"/>
                        </w:rPr>
                      </w:pPr>
                      <w:proofErr w:type="spellStart"/>
                      <w:r w:rsidRPr="00F233B2">
                        <w:rPr>
                          <w:rFonts w:ascii="Arial" w:hAnsi="Arial" w:cs="Arial"/>
                          <w:sz w:val="24"/>
                          <w:szCs w:val="24"/>
                          <w:lang w:val="en-US"/>
                        </w:rPr>
                        <w:t>Behaviour</w:t>
                      </w:r>
                      <w:proofErr w:type="spellEnd"/>
                    </w:p>
                  </w:txbxContent>
                </v:textbox>
              </v:oval>
            </w:pict>
          </mc:Fallback>
        </mc:AlternateContent>
      </w:r>
    </w:p>
    <w:p w14:paraId="28225A9D" w14:textId="77777777" w:rsidR="00C7076F" w:rsidRDefault="00C7076F" w:rsidP="00EA6CF2">
      <w:pPr>
        <w:pStyle w:val="NoSpacing"/>
        <w:rPr>
          <w:rFonts w:ascii="Arial" w:hAnsi="Arial" w:cs="Arial"/>
          <w:noProof/>
        </w:rPr>
      </w:pPr>
    </w:p>
    <w:p w14:paraId="5DEB6847" w14:textId="0143A1A3" w:rsidR="00C7076F" w:rsidRDefault="00C7076F" w:rsidP="00EA6CF2">
      <w:pPr>
        <w:pStyle w:val="NoSpacing"/>
        <w:rPr>
          <w:rFonts w:ascii="Arial" w:hAnsi="Arial" w:cs="Arial"/>
          <w:noProof/>
        </w:rPr>
      </w:pPr>
    </w:p>
    <w:p w14:paraId="11EC1D1C" w14:textId="2D2C943B" w:rsidR="00C7076F" w:rsidRDefault="0093404E" w:rsidP="00EA6CF2">
      <w:pPr>
        <w:pStyle w:val="NoSpacing"/>
        <w:rPr>
          <w:rFonts w:ascii="Arial" w:hAnsi="Arial" w:cs="Arial"/>
          <w:noProof/>
        </w:rPr>
      </w:pPr>
      <w:r>
        <w:rPr>
          <w:rFonts w:ascii="Arial" w:hAnsi="Arial" w:cs="Arial"/>
          <w:noProof/>
        </w:rPr>
        <mc:AlternateContent>
          <mc:Choice Requires="wps">
            <w:drawing>
              <wp:anchor distT="0" distB="0" distL="114300" distR="114300" simplePos="0" relativeHeight="251674624" behindDoc="0" locked="0" layoutInCell="1" allowOverlap="1" wp14:anchorId="223F5C40" wp14:editId="1CB439A0">
                <wp:simplePos x="0" y="0"/>
                <wp:positionH relativeFrom="column">
                  <wp:posOffset>185831</wp:posOffset>
                </wp:positionH>
                <wp:positionV relativeFrom="paragraph">
                  <wp:posOffset>-365461</wp:posOffset>
                </wp:positionV>
                <wp:extent cx="85165" cy="844027"/>
                <wp:effectExtent l="38100" t="38100" r="67310" b="51435"/>
                <wp:wrapNone/>
                <wp:docPr id="1144211360" name="Straight Arrow Connector 24"/>
                <wp:cNvGraphicFramePr/>
                <a:graphic xmlns:a="http://schemas.openxmlformats.org/drawingml/2006/main">
                  <a:graphicData uri="http://schemas.microsoft.com/office/word/2010/wordprocessingShape">
                    <wps:wsp>
                      <wps:cNvCnPr/>
                      <wps:spPr>
                        <a:xfrm>
                          <a:off x="0" y="0"/>
                          <a:ext cx="85165" cy="844027"/>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75878C" id="Straight Arrow Connector 24" o:spid="_x0000_s1026" type="#_x0000_t32" style="position:absolute;margin-left:14.65pt;margin-top:-28.8pt;width:6.7pt;height:66.4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" strokecolor="#4472c4 [3204]" strokeweight=".5pt">
                <v:stroke startarrow="block" endarrow="block" joinstyle="miter"/>
              </v:shape>
            </w:pict>
          </mc:Fallback>
        </mc:AlternateContent>
      </w:r>
      <w:r w:rsidR="009C1CA6">
        <w:rPr>
          <w:rFonts w:ascii="Arial" w:hAnsi="Arial" w:cs="Arial"/>
          <w:noProof/>
        </w:rPr>
        <mc:AlternateContent>
          <mc:Choice Requires="wps">
            <w:drawing>
              <wp:anchor distT="0" distB="0" distL="114300" distR="114300" simplePos="0" relativeHeight="251666432" behindDoc="0" locked="0" layoutInCell="1" allowOverlap="1" wp14:anchorId="7CC84874" wp14:editId="49C93C84">
                <wp:simplePos x="0" y="0"/>
                <wp:positionH relativeFrom="column">
                  <wp:posOffset>1529639</wp:posOffset>
                </wp:positionH>
                <wp:positionV relativeFrom="paragraph">
                  <wp:posOffset>-128794</wp:posOffset>
                </wp:positionV>
                <wp:extent cx="1279563" cy="596601"/>
                <wp:effectExtent l="0" t="38100" r="53975" b="32385"/>
                <wp:wrapNone/>
                <wp:docPr id="1820717199" name="Straight Arrow Connector 10"/>
                <wp:cNvGraphicFramePr/>
                <a:graphic xmlns:a="http://schemas.openxmlformats.org/drawingml/2006/main">
                  <a:graphicData uri="http://schemas.microsoft.com/office/word/2010/wordprocessingShape">
                    <wps:wsp>
                      <wps:cNvCnPr/>
                      <wps:spPr>
                        <a:xfrm flipV="1">
                          <a:off x="0" y="0"/>
                          <a:ext cx="1279563" cy="59660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2BB99D" id="Straight Arrow Connector 10" o:spid="_x0000_s1026" type="#_x0000_t32" style="position:absolute;margin-left:120.45pt;margin-top:-10.15pt;width:100.75pt;height:47pt;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" strokecolor="#4472c4 [3204]" strokeweight=".5pt">
                <v:stroke endarrow="block" joinstyle="miter"/>
              </v:shape>
            </w:pict>
          </mc:Fallback>
        </mc:AlternateContent>
      </w:r>
      <w:r w:rsidR="00F04ED9">
        <w:rPr>
          <w:rFonts w:ascii="Arial" w:hAnsi="Arial" w:cs="Arial"/>
          <w:noProof/>
        </w:rPr>
        <mc:AlternateContent>
          <mc:Choice Requires="wps">
            <w:drawing>
              <wp:anchor distT="0" distB="0" distL="114300" distR="114300" simplePos="0" relativeHeight="251668480" behindDoc="0" locked="0" layoutInCell="1" allowOverlap="1" wp14:anchorId="54FAA474" wp14:editId="2FE723E4">
                <wp:simplePos x="0" y="0"/>
                <wp:positionH relativeFrom="column">
                  <wp:posOffset>900766</wp:posOffset>
                </wp:positionH>
                <wp:positionV relativeFrom="paragraph">
                  <wp:posOffset>-171824</wp:posOffset>
                </wp:positionV>
                <wp:extent cx="45719" cy="402964"/>
                <wp:effectExtent l="57150" t="38100" r="69215" b="54610"/>
                <wp:wrapNone/>
                <wp:docPr id="2093198992" name="Straight Arrow Connector 14"/>
                <wp:cNvGraphicFramePr/>
                <a:graphic xmlns:a="http://schemas.openxmlformats.org/drawingml/2006/main">
                  <a:graphicData uri="http://schemas.microsoft.com/office/word/2010/wordprocessingShape">
                    <wps:wsp>
                      <wps:cNvCnPr/>
                      <wps:spPr>
                        <a:xfrm>
                          <a:off x="0" y="0"/>
                          <a:ext cx="45719" cy="402964"/>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CDEF09A" id="Straight Arrow Connector 14" o:spid="_x0000_s1026" type="#_x0000_t32" style="position:absolute;margin-left:70.95pt;margin-top:-13.55pt;width:3.6pt;height:31.7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" strokecolor="#4472c4 [3204]" strokeweight=".5pt">
                <v:stroke startarrow="block" endarrow="block" joinstyle="miter"/>
              </v:shape>
            </w:pict>
          </mc:Fallback>
        </mc:AlternateContent>
      </w:r>
    </w:p>
    <w:p w14:paraId="7CF53B3A" w14:textId="5BF7555E" w:rsidR="00C7076F" w:rsidRDefault="000A315A" w:rsidP="00EA6CF2">
      <w:pPr>
        <w:pStyle w:val="NoSpacing"/>
        <w:rPr>
          <w:rFonts w:ascii="Arial" w:hAnsi="Arial" w:cs="Arial"/>
          <w:noProof/>
        </w:rPr>
      </w:pPr>
      <w:r>
        <w:rPr>
          <w:rFonts w:ascii="Arial" w:hAnsi="Arial" w:cs="Arial"/>
          <w:noProof/>
        </w:rPr>
        <mc:AlternateContent>
          <mc:Choice Requires="wps">
            <w:drawing>
              <wp:anchor distT="0" distB="0" distL="114300" distR="114300" simplePos="0" relativeHeight="251672576" behindDoc="0" locked="0" layoutInCell="1" allowOverlap="1" wp14:anchorId="3A92DBDA" wp14:editId="4AD6CA89">
                <wp:simplePos x="0" y="0"/>
                <wp:positionH relativeFrom="column">
                  <wp:posOffset>206450</wp:posOffset>
                </wp:positionH>
                <wp:positionV relativeFrom="paragraph">
                  <wp:posOffset>75528</wp:posOffset>
                </wp:positionV>
                <wp:extent cx="1387736" cy="1204856"/>
                <wp:effectExtent l="0" t="0" r="22225" b="14605"/>
                <wp:wrapNone/>
                <wp:docPr id="1018368771" name="Oval 18"/>
                <wp:cNvGraphicFramePr/>
                <a:graphic xmlns:a="http://schemas.openxmlformats.org/drawingml/2006/main">
                  <a:graphicData uri="http://schemas.microsoft.com/office/word/2010/wordprocessingShape">
                    <wps:wsp>
                      <wps:cNvSpPr/>
                      <wps:spPr>
                        <a:xfrm>
                          <a:off x="0" y="0"/>
                          <a:ext cx="1387736" cy="1204856"/>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13AAC1D" w14:textId="00546075" w:rsidR="00C17CF7" w:rsidRPr="00C17CF7" w:rsidRDefault="00C17CF7" w:rsidP="00C17CF7">
                            <w:pPr>
                              <w:jc w:val="center"/>
                              <w:rPr>
                                <w:lang w:val="en-US"/>
                              </w:rPr>
                            </w:pPr>
                            <w:r>
                              <w:rPr>
                                <w:lang w:val="en-US"/>
                              </w:rPr>
                              <w:t xml:space="preserve">Perceived </w:t>
                            </w:r>
                            <w:proofErr w:type="spellStart"/>
                            <w:r>
                              <w:rPr>
                                <w:lang w:val="en-US"/>
                              </w:rPr>
                              <w:t>B</w:t>
                            </w:r>
                            <w:r w:rsidR="009C1CA6">
                              <w:rPr>
                                <w:lang w:val="en-US"/>
                              </w:rPr>
                              <w:t>ehavioural</w:t>
                            </w:r>
                            <w:proofErr w:type="spellEnd"/>
                            <w:r w:rsidR="009C1CA6">
                              <w:rPr>
                                <w:lang w:val="en-US"/>
                              </w:rPr>
                              <w:t xml:space="preserve"> Control</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A92DBDA" id="Oval 18" o:spid="_x0000_s1030" style="position:absolute;margin-left:16.25pt;margin-top:5.95pt;width:109.25pt;height:94.8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" fillcolor="#4472c4 [3204]" strokecolor="#09101d [484]" strokeweight="1pt">
                <v:stroke joinstyle="miter"/>
                <v:textbox>
                  <w:txbxContent>
                    <w:p w14:paraId="713AAC1D" w14:textId="00546075" w:rsidR="00C17CF7" w:rsidRPr="00C17CF7" w:rsidRDefault="00C17CF7" w:rsidP="00C17CF7">
                      <w:pPr>
                        <w:jc w:val="center"/>
                        <w:rPr>
                          <w:lang w:val="en-US"/>
                        </w:rPr>
                      </w:pPr>
                      <w:r>
                        <w:rPr>
                          <w:lang w:val="en-US"/>
                        </w:rPr>
                        <w:t xml:space="preserve">Perceived </w:t>
                      </w:r>
                      <w:proofErr w:type="spellStart"/>
                      <w:r>
                        <w:rPr>
                          <w:lang w:val="en-US"/>
                        </w:rPr>
                        <w:t>B</w:t>
                      </w:r>
                      <w:r w:rsidR="009C1CA6">
                        <w:rPr>
                          <w:lang w:val="en-US"/>
                        </w:rPr>
                        <w:t>ehavioural</w:t>
                      </w:r>
                      <w:proofErr w:type="spellEnd"/>
                      <w:r w:rsidR="009C1CA6">
                        <w:rPr>
                          <w:lang w:val="en-US"/>
                        </w:rPr>
                        <w:t xml:space="preserve"> Control</w:t>
                      </w:r>
                    </w:p>
                  </w:txbxContent>
                </v:textbox>
              </v:oval>
            </w:pict>
          </mc:Fallback>
        </mc:AlternateContent>
      </w:r>
    </w:p>
    <w:p w14:paraId="57507B13" w14:textId="77777777" w:rsidR="00C7076F" w:rsidRDefault="00C7076F" w:rsidP="00EA6CF2">
      <w:pPr>
        <w:pStyle w:val="NoSpacing"/>
        <w:rPr>
          <w:rFonts w:ascii="Arial" w:hAnsi="Arial" w:cs="Arial"/>
          <w:noProof/>
        </w:rPr>
      </w:pPr>
    </w:p>
    <w:p w14:paraId="601043DB" w14:textId="48DB529E" w:rsidR="00056DA6" w:rsidRDefault="00056DA6" w:rsidP="00EA6CF2">
      <w:pPr>
        <w:pStyle w:val="NoSpacing"/>
        <w:rPr>
          <w:rFonts w:ascii="Arial" w:hAnsi="Arial" w:cs="Arial"/>
          <w:noProof/>
        </w:rPr>
      </w:pPr>
    </w:p>
    <w:p w14:paraId="2DC6AF6D" w14:textId="05C5625F" w:rsidR="00056DA6" w:rsidRDefault="0053668D" w:rsidP="00EA6CF2">
      <w:pPr>
        <w:pStyle w:val="NoSpacing"/>
        <w:rPr>
          <w:rFonts w:ascii="Arial" w:hAnsi="Arial" w:cs="Arial"/>
          <w:noProof/>
        </w:rPr>
      </w:pPr>
      <w:r>
        <w:rPr>
          <w:rFonts w:ascii="Arial" w:hAnsi="Arial" w:cs="Arial"/>
          <w:noProof/>
        </w:rPr>
        <mc:AlternateContent>
          <mc:Choice Requires="wps">
            <w:drawing>
              <wp:anchor distT="0" distB="0" distL="114300" distR="114300" simplePos="0" relativeHeight="251671552" behindDoc="0" locked="0" layoutInCell="1" allowOverlap="1" wp14:anchorId="005B90A9" wp14:editId="5A055648">
                <wp:simplePos x="0" y="0"/>
                <wp:positionH relativeFrom="column">
                  <wp:posOffset>1615701</wp:posOffset>
                </wp:positionH>
                <wp:positionV relativeFrom="paragraph">
                  <wp:posOffset>-701825</wp:posOffset>
                </wp:positionV>
                <wp:extent cx="4066279" cy="706643"/>
                <wp:effectExtent l="0" t="57150" r="10795" b="36830"/>
                <wp:wrapNone/>
                <wp:docPr id="1601438518" name="Straight Arrow Connector 17"/>
                <wp:cNvGraphicFramePr/>
                <a:graphic xmlns:a="http://schemas.openxmlformats.org/drawingml/2006/main">
                  <a:graphicData uri="http://schemas.microsoft.com/office/word/2010/wordprocessingShape">
                    <wps:wsp>
                      <wps:cNvCnPr/>
                      <wps:spPr>
                        <a:xfrm flipV="1">
                          <a:off x="0" y="0"/>
                          <a:ext cx="4066279" cy="70664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8992F0F" id="Straight Arrow Connector 17" o:spid="_x0000_s1026" type="#_x0000_t32" style="position:absolute;margin-left:127.2pt;margin-top:-55.25pt;width:320.2pt;height:55.65pt;flip:y;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" strokecolor="#4472c4 [3204]" strokeweight=".5pt">
                <v:stroke endarrow="block" joinstyle="miter"/>
              </v:shape>
            </w:pict>
          </mc:Fallback>
        </mc:AlternateContent>
      </w:r>
    </w:p>
    <w:p w14:paraId="7882AFC6" w14:textId="77777777" w:rsidR="00056DA6" w:rsidRDefault="00056DA6" w:rsidP="00EA6CF2">
      <w:pPr>
        <w:pStyle w:val="NoSpacing"/>
        <w:rPr>
          <w:rFonts w:ascii="Arial" w:hAnsi="Arial" w:cs="Arial"/>
          <w:noProof/>
        </w:rPr>
      </w:pPr>
    </w:p>
    <w:p w14:paraId="02962435" w14:textId="77777777" w:rsidR="00C7076F" w:rsidRDefault="00C7076F" w:rsidP="00EA6CF2">
      <w:pPr>
        <w:pStyle w:val="NoSpacing"/>
        <w:rPr>
          <w:rFonts w:ascii="Arial" w:hAnsi="Arial" w:cs="Arial"/>
          <w:noProof/>
        </w:rPr>
      </w:pPr>
    </w:p>
    <w:p w14:paraId="3EF809CA" w14:textId="464BA4F2" w:rsidR="00C7076F" w:rsidRPr="00511785" w:rsidRDefault="00797B96" w:rsidP="00797B96">
      <w:pPr>
        <w:pStyle w:val="NoSpacing"/>
        <w:tabs>
          <w:tab w:val="left" w:pos="11622"/>
        </w:tabs>
        <w:rPr>
          <w:rFonts w:ascii="Arial" w:hAnsi="Arial" w:cs="Arial"/>
          <w:noProof/>
        </w:rPr>
      </w:pPr>
      <w:r>
        <w:rPr>
          <w:rFonts w:ascii="Arial" w:hAnsi="Arial" w:cs="Arial"/>
          <w:noProof/>
        </w:rPr>
        <w:tab/>
      </w:r>
      <w:r w:rsidRPr="00A62055">
        <w:rPr>
          <w:rFonts w:ascii="Arial" w:hAnsi="Arial" w:cs="Arial"/>
          <w:b/>
          <w:bCs/>
          <w:noProof/>
        </w:rPr>
        <w:t>Figure 1</w:t>
      </w:r>
      <w:r w:rsidR="00A62055" w:rsidRPr="00A62055">
        <w:rPr>
          <w:rFonts w:ascii="Arial" w:hAnsi="Arial" w:cs="Arial"/>
          <w:b/>
          <w:bCs/>
          <w:noProof/>
        </w:rPr>
        <w:t>.</w:t>
      </w:r>
      <w:r w:rsidR="00A62055">
        <w:rPr>
          <w:rFonts w:ascii="Arial" w:hAnsi="Arial" w:cs="Arial"/>
          <w:b/>
          <w:bCs/>
          <w:noProof/>
        </w:rPr>
        <w:t>T</w:t>
      </w:r>
      <w:r w:rsidR="00034F65">
        <w:rPr>
          <w:rFonts w:ascii="Arial" w:hAnsi="Arial" w:cs="Arial"/>
          <w:b/>
          <w:bCs/>
          <w:noProof/>
        </w:rPr>
        <w:t>heory of Planned Behaviour</w:t>
      </w:r>
    </w:p>
    <w:p w14:paraId="255380AD" w14:textId="77777777" w:rsidR="00C7076F" w:rsidRDefault="00C7076F" w:rsidP="00EA6CF2">
      <w:pPr>
        <w:pStyle w:val="NoSpacing"/>
        <w:rPr>
          <w:rFonts w:ascii="Arial" w:hAnsi="Arial" w:cs="Arial"/>
        </w:rPr>
      </w:pPr>
    </w:p>
    <w:p w14:paraId="54385DE6" w14:textId="77777777" w:rsidR="008F6988" w:rsidRDefault="008F6988" w:rsidP="00EA6CF2">
      <w:pPr>
        <w:pStyle w:val="NoSpacing"/>
        <w:rPr>
          <w:rFonts w:ascii="Arial" w:hAnsi="Arial" w:cs="Arial"/>
        </w:rPr>
      </w:pPr>
    </w:p>
    <w:p w14:paraId="23786CA1" w14:textId="77777777" w:rsidR="008F6988" w:rsidRPr="00EA6CF2" w:rsidRDefault="008F6988" w:rsidP="00EA6CF2">
      <w:pPr>
        <w:pStyle w:val="NoSpacing"/>
        <w:rPr>
          <w:rFonts w:ascii="Arial" w:hAnsi="Arial" w:cs="Arial"/>
        </w:rPr>
      </w:pPr>
    </w:p>
    <w:p w14:paraId="728BD54E" w14:textId="77777777" w:rsidR="00532DB0" w:rsidRPr="00EA6CF2" w:rsidRDefault="00532DB0" w:rsidP="00EA6CF2">
      <w:pPr>
        <w:pStyle w:val="NoSpacing"/>
        <w:rPr>
          <w:rFonts w:ascii="Arial" w:hAnsi="Arial" w:cs="Arial"/>
        </w:rPr>
      </w:pPr>
      <w:r w:rsidRPr="00EA6CF2">
        <w:rPr>
          <w:rStyle w:val="normaltextrun"/>
          <w:rFonts w:ascii="Arial" w:hAnsi="Arial" w:cs="Arial"/>
        </w:rPr>
        <w:t>Theories play a strategic role in designing evidence-based practices to address health and social issues. In the case of Huntingdon, drug and substance abuse are linked to various health and social problems, such as personal and family distress, increased healthcare costs, loss of productivity, and mental health issues. These outcomes are undesirable for any community, and as a result, communities plan behaviours and devise health belief models to prevent the detrimental effects of drugs on health and social well-being.</w:t>
      </w:r>
      <w:r w:rsidRPr="00EA6CF2">
        <w:rPr>
          <w:rStyle w:val="eop"/>
          <w:rFonts w:ascii="Arial" w:hAnsi="Arial" w:cs="Arial"/>
        </w:rPr>
        <w:t> </w:t>
      </w:r>
    </w:p>
    <w:p w14:paraId="79831296" w14:textId="330BD5D8" w:rsidR="00532DB0" w:rsidRPr="00EA6CF2" w:rsidRDefault="00532DB0" w:rsidP="00EA6CF2">
      <w:pPr>
        <w:pStyle w:val="NoSpacing"/>
        <w:rPr>
          <w:rFonts w:ascii="Arial" w:hAnsi="Arial" w:cs="Arial"/>
        </w:rPr>
      </w:pPr>
      <w:r w:rsidRPr="00EA6CF2">
        <w:rPr>
          <w:rStyle w:val="normaltextrun"/>
          <w:rFonts w:ascii="Arial" w:hAnsi="Arial" w:cs="Arial"/>
        </w:rPr>
        <w:t xml:space="preserve">One theoretical framework that underpins the Drug and Substance Abuse "Be Aware" program is the Theory of Planned </w:t>
      </w:r>
      <w:r w:rsidR="00F83666" w:rsidRPr="00EA6CF2">
        <w:rPr>
          <w:rStyle w:val="normaltextrun"/>
          <w:rFonts w:ascii="Arial" w:hAnsi="Arial" w:cs="Arial"/>
        </w:rPr>
        <w:t>Behaviour</w:t>
      </w:r>
      <w:r w:rsidRPr="00EA6CF2">
        <w:rPr>
          <w:rStyle w:val="normaltextrun"/>
          <w:rFonts w:ascii="Arial" w:hAnsi="Arial" w:cs="Arial"/>
        </w:rPr>
        <w:t xml:space="preserve"> (Ajzen, 1991). This theory posits that human </w:t>
      </w:r>
      <w:r w:rsidR="00F83666" w:rsidRPr="00EA6CF2">
        <w:rPr>
          <w:rStyle w:val="normaltextrun"/>
          <w:rFonts w:ascii="Arial" w:hAnsi="Arial" w:cs="Arial"/>
        </w:rPr>
        <w:t>behaviour</w:t>
      </w:r>
      <w:r w:rsidRPr="00EA6CF2">
        <w:rPr>
          <w:rStyle w:val="normaltextrun"/>
          <w:rFonts w:ascii="Arial" w:hAnsi="Arial" w:cs="Arial"/>
        </w:rPr>
        <w:t xml:space="preserve"> is influenced by three key factors: attitudes, subjective norms, and perceived </w:t>
      </w:r>
      <w:r w:rsidR="00F83666" w:rsidRPr="00EA6CF2">
        <w:rPr>
          <w:rStyle w:val="normaltextrun"/>
          <w:rFonts w:ascii="Arial" w:hAnsi="Arial" w:cs="Arial"/>
        </w:rPr>
        <w:t>behavioural</w:t>
      </w:r>
      <w:r w:rsidRPr="00EA6CF2">
        <w:rPr>
          <w:rStyle w:val="normaltextrun"/>
          <w:rFonts w:ascii="Arial" w:hAnsi="Arial" w:cs="Arial"/>
        </w:rPr>
        <w:t xml:space="preserve"> control.</w:t>
      </w:r>
      <w:r w:rsidRPr="00EA6CF2">
        <w:rPr>
          <w:rStyle w:val="eop"/>
          <w:rFonts w:ascii="Arial" w:hAnsi="Arial" w:cs="Arial"/>
        </w:rPr>
        <w:t> </w:t>
      </w:r>
    </w:p>
    <w:p w14:paraId="346CEB12" w14:textId="34E64F79" w:rsidR="00532DB0" w:rsidRPr="00EA6CF2" w:rsidRDefault="00532DB0" w:rsidP="00EA6CF2">
      <w:pPr>
        <w:pStyle w:val="NoSpacing"/>
        <w:rPr>
          <w:rFonts w:ascii="Arial" w:hAnsi="Arial" w:cs="Arial"/>
        </w:rPr>
      </w:pPr>
      <w:r w:rsidRPr="00EA6CF2">
        <w:rPr>
          <w:rStyle w:val="normaltextrun"/>
          <w:rFonts w:ascii="Arial" w:hAnsi="Arial" w:cs="Arial"/>
        </w:rPr>
        <w:t xml:space="preserve">In the context of substance abuse prevention, the Theory of Planned </w:t>
      </w:r>
      <w:r w:rsidR="00F83666" w:rsidRPr="00EA6CF2">
        <w:rPr>
          <w:rStyle w:val="normaltextrun"/>
          <w:rFonts w:ascii="Arial" w:hAnsi="Arial" w:cs="Arial"/>
        </w:rPr>
        <w:t>Behaviour</w:t>
      </w:r>
      <w:r w:rsidRPr="00EA6CF2">
        <w:rPr>
          <w:rStyle w:val="normaltextrun"/>
          <w:rFonts w:ascii="Arial" w:hAnsi="Arial" w:cs="Arial"/>
        </w:rPr>
        <w:t xml:space="preserve"> suggests that individuals are more likely to engage in </w:t>
      </w:r>
      <w:r w:rsidR="00F83666" w:rsidRPr="00EA6CF2">
        <w:rPr>
          <w:rStyle w:val="normaltextrun"/>
          <w:rFonts w:ascii="Arial" w:hAnsi="Arial" w:cs="Arial"/>
        </w:rPr>
        <w:t>behaviours</w:t>
      </w:r>
      <w:r w:rsidRPr="00EA6CF2">
        <w:rPr>
          <w:rStyle w:val="normaltextrun"/>
          <w:rFonts w:ascii="Arial" w:hAnsi="Arial" w:cs="Arial"/>
        </w:rPr>
        <w:t xml:space="preserve"> aligned with their attitudes, beliefs, and perceptions of what others around them find acceptable. Therefore, the program leverages this theory by shaping attitudes towards drug abuse, emphasizing the negative consequences associated with it, and promoting individuals' sense of control over their choices.</w:t>
      </w:r>
      <w:r w:rsidRPr="00EA6CF2">
        <w:rPr>
          <w:rStyle w:val="eop"/>
          <w:rFonts w:ascii="Arial" w:hAnsi="Arial" w:cs="Arial"/>
        </w:rPr>
        <w:t> </w:t>
      </w:r>
    </w:p>
    <w:p w14:paraId="5182DEA4" w14:textId="77777777" w:rsidR="00532DB0" w:rsidRPr="00EA6CF2" w:rsidRDefault="00532DB0" w:rsidP="00EA6CF2">
      <w:pPr>
        <w:pStyle w:val="NoSpacing"/>
        <w:rPr>
          <w:rFonts w:ascii="Arial" w:hAnsi="Arial" w:cs="Arial"/>
        </w:rPr>
      </w:pPr>
      <w:r w:rsidRPr="00EA6CF2">
        <w:rPr>
          <w:rStyle w:val="normaltextrun"/>
          <w:rFonts w:ascii="Arial" w:hAnsi="Arial" w:cs="Arial"/>
        </w:rPr>
        <w:t>For instance, the key messages of the campaign, such as "Discover real answers about drug and substance abuse," aim to invoke a positive attitude towards seeking information and understanding the risks. By highlighting the availability of reliable answers, the program intends to shape individuals' perceptions about the importance of being informed.</w:t>
      </w:r>
      <w:r w:rsidRPr="00EA6CF2">
        <w:rPr>
          <w:rStyle w:val="eop"/>
          <w:rFonts w:ascii="Arial" w:hAnsi="Arial" w:cs="Arial"/>
        </w:rPr>
        <w:t> </w:t>
      </w:r>
    </w:p>
    <w:p w14:paraId="24A40FE6" w14:textId="16EBCFA2" w:rsidR="00532DB0" w:rsidRPr="00EA6CF2" w:rsidRDefault="00532DB0" w:rsidP="00EA6CF2">
      <w:pPr>
        <w:pStyle w:val="NoSpacing"/>
        <w:rPr>
          <w:rFonts w:ascii="Arial" w:hAnsi="Arial" w:cs="Arial"/>
        </w:rPr>
      </w:pPr>
      <w:r w:rsidRPr="00EA6CF2">
        <w:rPr>
          <w:rStyle w:val="normaltextrun"/>
          <w:rFonts w:ascii="Arial" w:hAnsi="Arial" w:cs="Arial"/>
        </w:rPr>
        <w:t xml:space="preserve">Moreover, the program targets subjective norms by emphasizing the negative impacts of drug and substance abuse on health, community well-being, and legal consequences. This helps individuals recognize the social norms that discourage drug abuse and encourages them to align their </w:t>
      </w:r>
      <w:r w:rsidR="00F83666" w:rsidRPr="00EA6CF2">
        <w:rPr>
          <w:rStyle w:val="normaltextrun"/>
          <w:rFonts w:ascii="Arial" w:hAnsi="Arial" w:cs="Arial"/>
        </w:rPr>
        <w:t>behaviours</w:t>
      </w:r>
      <w:r w:rsidRPr="00EA6CF2">
        <w:rPr>
          <w:rStyle w:val="normaltextrun"/>
          <w:rFonts w:ascii="Arial" w:hAnsi="Arial" w:cs="Arial"/>
        </w:rPr>
        <w:t xml:space="preserve"> accordingly.</w:t>
      </w:r>
      <w:r w:rsidRPr="00EA6CF2">
        <w:rPr>
          <w:rStyle w:val="eop"/>
          <w:rFonts w:ascii="Arial" w:hAnsi="Arial" w:cs="Arial"/>
        </w:rPr>
        <w:t> </w:t>
      </w:r>
    </w:p>
    <w:p w14:paraId="4502A79F" w14:textId="4065F961" w:rsidR="00532DB0" w:rsidRPr="00EA6CF2" w:rsidRDefault="00532DB0" w:rsidP="00EA6CF2">
      <w:pPr>
        <w:pStyle w:val="NoSpacing"/>
        <w:rPr>
          <w:rFonts w:ascii="Arial" w:hAnsi="Arial" w:cs="Arial"/>
        </w:rPr>
      </w:pPr>
      <w:r w:rsidRPr="00EA6CF2">
        <w:rPr>
          <w:rStyle w:val="normaltextrun"/>
          <w:rFonts w:ascii="Arial" w:hAnsi="Arial" w:cs="Arial"/>
        </w:rPr>
        <w:t xml:space="preserve">Finally, the Theory of Planned </w:t>
      </w:r>
      <w:r w:rsidR="00F83666" w:rsidRPr="00EA6CF2">
        <w:rPr>
          <w:rStyle w:val="normaltextrun"/>
          <w:rFonts w:ascii="Arial" w:hAnsi="Arial" w:cs="Arial"/>
        </w:rPr>
        <w:t>Behaviour’s</w:t>
      </w:r>
      <w:r w:rsidRPr="00EA6CF2">
        <w:rPr>
          <w:rStyle w:val="normaltextrun"/>
          <w:rFonts w:ascii="Arial" w:hAnsi="Arial" w:cs="Arial"/>
        </w:rPr>
        <w:t xml:space="preserve"> focus on perceived </w:t>
      </w:r>
      <w:r w:rsidR="00F83666" w:rsidRPr="00EA6CF2">
        <w:rPr>
          <w:rStyle w:val="normaltextrun"/>
          <w:rFonts w:ascii="Arial" w:hAnsi="Arial" w:cs="Arial"/>
        </w:rPr>
        <w:t>behavioural</w:t>
      </w:r>
      <w:r w:rsidRPr="00EA6CF2">
        <w:rPr>
          <w:rStyle w:val="normaltextrun"/>
          <w:rFonts w:ascii="Arial" w:hAnsi="Arial" w:cs="Arial"/>
        </w:rPr>
        <w:t xml:space="preserve"> control aligns with the program's objective of providing practical information and support to individuals. By offering accessible resources, counselling, and assistance, the program aims to enhance individuals' sense of control over their actions, empowering them to make informed decisions that avoid drug and substance abuse.</w:t>
      </w:r>
      <w:r w:rsidRPr="00EA6CF2">
        <w:rPr>
          <w:rStyle w:val="eop"/>
          <w:rFonts w:ascii="Arial" w:hAnsi="Arial" w:cs="Arial"/>
        </w:rPr>
        <w:t> </w:t>
      </w:r>
    </w:p>
    <w:p w14:paraId="11E55A07" w14:textId="748E3F5A" w:rsidR="00532DB0" w:rsidRPr="00EA6CF2" w:rsidRDefault="00532DB0" w:rsidP="00EA6CF2">
      <w:pPr>
        <w:pStyle w:val="NoSpacing"/>
        <w:rPr>
          <w:rFonts w:ascii="Arial" w:hAnsi="Arial" w:cs="Arial"/>
        </w:rPr>
      </w:pPr>
      <w:r w:rsidRPr="00EA6CF2">
        <w:rPr>
          <w:rStyle w:val="normaltextrun"/>
          <w:rFonts w:ascii="Arial" w:hAnsi="Arial" w:cs="Arial"/>
        </w:rPr>
        <w:t xml:space="preserve">Incorporating the Theory of Planned </w:t>
      </w:r>
      <w:r w:rsidR="00F83666" w:rsidRPr="00EA6CF2">
        <w:rPr>
          <w:rStyle w:val="normaltextrun"/>
          <w:rFonts w:ascii="Arial" w:hAnsi="Arial" w:cs="Arial"/>
        </w:rPr>
        <w:t>Behaviour</w:t>
      </w:r>
      <w:r w:rsidRPr="00EA6CF2">
        <w:rPr>
          <w:rStyle w:val="normaltextrun"/>
          <w:rFonts w:ascii="Arial" w:hAnsi="Arial" w:cs="Arial"/>
        </w:rPr>
        <w:t xml:space="preserve"> into the Drug and Substance Abuse "Be Aware" program enhances its efficacy by addressing attitudes, social norms, and perceived control – crucial factors in promoting </w:t>
      </w:r>
      <w:r w:rsidR="00F83666" w:rsidRPr="00EA6CF2">
        <w:rPr>
          <w:rStyle w:val="normaltextrun"/>
          <w:rFonts w:ascii="Arial" w:hAnsi="Arial" w:cs="Arial"/>
        </w:rPr>
        <w:t>behavioural</w:t>
      </w:r>
      <w:r w:rsidRPr="00EA6CF2">
        <w:rPr>
          <w:rStyle w:val="normaltextrun"/>
          <w:rFonts w:ascii="Arial" w:hAnsi="Arial" w:cs="Arial"/>
        </w:rPr>
        <w:t xml:space="preserve"> change within the Huntingdon community. This approach ensures that the program resonates with individuals' motivations and influences their decisions to prevent drug and substance abuse effectively.</w:t>
      </w:r>
      <w:r w:rsidRPr="00EA6CF2">
        <w:rPr>
          <w:rStyle w:val="eop"/>
          <w:rFonts w:ascii="Arial" w:hAnsi="Arial" w:cs="Arial"/>
        </w:rPr>
        <w:t> </w:t>
      </w:r>
    </w:p>
    <w:p w14:paraId="26BB7B29" w14:textId="56D131B9" w:rsidR="00532DB0" w:rsidRPr="00EA6CF2" w:rsidRDefault="00532DB0" w:rsidP="00EA6CF2">
      <w:pPr>
        <w:pStyle w:val="NoSpacing"/>
        <w:rPr>
          <w:rFonts w:ascii="Arial" w:hAnsi="Arial" w:cs="Arial"/>
        </w:rPr>
      </w:pPr>
      <w:r w:rsidRPr="00EA6CF2">
        <w:rPr>
          <w:rStyle w:val="normaltextrun"/>
          <w:rFonts w:ascii="Arial" w:hAnsi="Arial" w:cs="Arial"/>
        </w:rPr>
        <w:t xml:space="preserve">The Drug and Substance Abuse "Be Aware" program in Huntingdon embodies a proactive approach to combating substance abuse, driven by the Theory of Planned </w:t>
      </w:r>
      <w:r w:rsidR="00F83666" w:rsidRPr="00EA6CF2">
        <w:rPr>
          <w:rStyle w:val="normaltextrun"/>
          <w:rFonts w:ascii="Arial" w:hAnsi="Arial" w:cs="Arial"/>
        </w:rPr>
        <w:t>Behaviour</w:t>
      </w:r>
      <w:r w:rsidRPr="00EA6CF2">
        <w:rPr>
          <w:rStyle w:val="normaltextrun"/>
          <w:rFonts w:ascii="Arial" w:hAnsi="Arial" w:cs="Arial"/>
        </w:rPr>
        <w:t xml:space="preserve">. By targeting attitudes, subjective norms, and perceived </w:t>
      </w:r>
      <w:r w:rsidR="00F83666" w:rsidRPr="00EA6CF2">
        <w:rPr>
          <w:rStyle w:val="normaltextrun"/>
          <w:rFonts w:ascii="Arial" w:hAnsi="Arial" w:cs="Arial"/>
        </w:rPr>
        <w:t>behavioural</w:t>
      </w:r>
      <w:r w:rsidRPr="00EA6CF2">
        <w:rPr>
          <w:rStyle w:val="normaltextrun"/>
          <w:rFonts w:ascii="Arial" w:hAnsi="Arial" w:cs="Arial"/>
        </w:rPr>
        <w:t xml:space="preserve"> control, the program aims to equip the community with the knowledge and resources necessary to make informed choices that contribute to a healthier and more resilient community, addressing the challenges posed by drug and substance abuse.</w:t>
      </w:r>
      <w:r w:rsidRPr="00EA6CF2">
        <w:rPr>
          <w:rStyle w:val="eop"/>
          <w:rFonts w:ascii="Arial" w:hAnsi="Arial" w:cs="Arial"/>
        </w:rPr>
        <w:t> </w:t>
      </w:r>
    </w:p>
    <w:p w14:paraId="0170ABB7" w14:textId="77777777" w:rsidR="00532DB0" w:rsidRPr="00EA6CF2" w:rsidRDefault="00532DB0" w:rsidP="00EA6CF2">
      <w:pPr>
        <w:pStyle w:val="NoSpacing"/>
        <w:rPr>
          <w:rFonts w:ascii="Arial" w:hAnsi="Arial" w:cs="Arial"/>
        </w:rPr>
      </w:pPr>
      <w:r w:rsidRPr="00EA6CF2">
        <w:rPr>
          <w:rStyle w:val="eop"/>
          <w:rFonts w:ascii="Arial" w:hAnsi="Arial" w:cs="Arial"/>
        </w:rPr>
        <w:t> </w:t>
      </w:r>
    </w:p>
    <w:p w14:paraId="155682A5" w14:textId="6042B631" w:rsidR="000405CA" w:rsidRDefault="000405CA" w:rsidP="003F1376">
      <w:pPr>
        <w:pStyle w:val="NoSpacing"/>
        <w:jc w:val="center"/>
        <w:rPr>
          <w:rStyle w:val="normaltextrun"/>
          <w:rFonts w:ascii="Arial" w:hAnsi="Arial" w:cs="Arial"/>
          <w:b/>
          <w:bCs/>
          <w:sz w:val="28"/>
          <w:szCs w:val="28"/>
        </w:rPr>
      </w:pPr>
      <w:r w:rsidRPr="003F1376">
        <w:rPr>
          <w:rStyle w:val="normaltextrun"/>
          <w:rFonts w:ascii="Arial" w:hAnsi="Arial" w:cs="Arial"/>
          <w:b/>
          <w:bCs/>
          <w:sz w:val="28"/>
          <w:szCs w:val="28"/>
        </w:rPr>
        <w:t>Recommendation for Utilizing Digital Media in Drug and Substance Abuse Awareness</w:t>
      </w:r>
    </w:p>
    <w:p w14:paraId="1F6662B6" w14:textId="77777777" w:rsidR="003F1376" w:rsidRPr="003F1376" w:rsidRDefault="003F1376" w:rsidP="003F1376">
      <w:pPr>
        <w:pStyle w:val="NoSpacing"/>
        <w:jc w:val="center"/>
        <w:rPr>
          <w:rFonts w:ascii="Arial" w:hAnsi="Arial" w:cs="Arial"/>
          <w:sz w:val="28"/>
          <w:szCs w:val="28"/>
        </w:rPr>
      </w:pPr>
    </w:p>
    <w:p w14:paraId="32DEADA3" w14:textId="77777777" w:rsidR="000405CA" w:rsidRPr="00EA6CF2" w:rsidRDefault="000405CA" w:rsidP="00EA6CF2">
      <w:pPr>
        <w:pStyle w:val="NoSpacing"/>
        <w:rPr>
          <w:rFonts w:ascii="Arial" w:hAnsi="Arial" w:cs="Arial"/>
        </w:rPr>
      </w:pPr>
      <w:r w:rsidRPr="00EA6CF2">
        <w:rPr>
          <w:rStyle w:val="normaltextrun"/>
          <w:rFonts w:ascii="Arial" w:hAnsi="Arial" w:cs="Arial"/>
        </w:rPr>
        <w:t>In an increasingly digital world, leveraging digital media can significantly enhance the effectiveness and reach of the Drug and Substance Abuse "Be Aware" program in Huntingdon. Here are some recommendations on how to utilize digital media for maximum impact:</w:t>
      </w:r>
      <w:r w:rsidRPr="00EA6CF2">
        <w:rPr>
          <w:rStyle w:val="eop"/>
          <w:rFonts w:ascii="Arial" w:hAnsi="Arial" w:cs="Arial"/>
        </w:rPr>
        <w:t> </w:t>
      </w:r>
    </w:p>
    <w:p w14:paraId="23B81AD0" w14:textId="77777777" w:rsidR="000405CA" w:rsidRPr="00EA6CF2" w:rsidRDefault="000405CA" w:rsidP="00EA6CF2">
      <w:pPr>
        <w:pStyle w:val="NoSpacing"/>
        <w:rPr>
          <w:rFonts w:ascii="Arial" w:hAnsi="Arial" w:cs="Arial"/>
        </w:rPr>
      </w:pPr>
      <w:r w:rsidRPr="00EA6CF2">
        <w:rPr>
          <w:rStyle w:val="normaltextrun"/>
          <w:rFonts w:ascii="Arial" w:hAnsi="Arial" w:cs="Arial"/>
          <w:color w:val="000000"/>
        </w:rPr>
        <w:t>Create a Comprehensive Website: Develop a user-friendly website dedicated to the campaign. The website should serve as a hub of information, providing details about the dangers of drug and substance abuse, available support services, local resources, and ways individuals can get involved in the campaign. Ensure the website is mobile-responsive to cater to users accessing it from different devices.</w:t>
      </w:r>
      <w:r w:rsidRPr="00EA6CF2">
        <w:rPr>
          <w:rStyle w:val="eop"/>
          <w:rFonts w:ascii="Arial" w:hAnsi="Arial" w:cs="Arial"/>
          <w:color w:val="000000"/>
        </w:rPr>
        <w:t> </w:t>
      </w:r>
    </w:p>
    <w:p w14:paraId="68E953CF" w14:textId="77777777" w:rsidR="000405CA" w:rsidRPr="00EA6CF2" w:rsidRDefault="000405CA" w:rsidP="00EA6CF2">
      <w:pPr>
        <w:pStyle w:val="NoSpacing"/>
        <w:rPr>
          <w:rFonts w:ascii="Arial" w:hAnsi="Arial" w:cs="Arial"/>
        </w:rPr>
      </w:pPr>
      <w:r w:rsidRPr="00EA6CF2">
        <w:rPr>
          <w:rStyle w:val="normaltextrun"/>
          <w:rFonts w:ascii="Arial" w:hAnsi="Arial" w:cs="Arial"/>
          <w:color w:val="000000"/>
        </w:rPr>
        <w:t>Engaging Social Media Campaign: Establish a strong presence on popular social media platforms such as Facebook, Twitter, Instagram, and LinkedIn. Craft engaging and informative posts, videos, and graphics to educate the community about drug abuse, its consequences, and ways to seek help. Encourage community members to share the content to increase the campaign's visibility and impact.</w:t>
      </w:r>
      <w:r w:rsidRPr="00EA6CF2">
        <w:rPr>
          <w:rStyle w:val="eop"/>
          <w:rFonts w:ascii="Arial" w:hAnsi="Arial" w:cs="Arial"/>
          <w:color w:val="000000"/>
        </w:rPr>
        <w:t> </w:t>
      </w:r>
    </w:p>
    <w:p w14:paraId="5A411985" w14:textId="77777777" w:rsidR="000405CA" w:rsidRPr="00EA6CF2" w:rsidRDefault="000405CA" w:rsidP="00EA6CF2">
      <w:pPr>
        <w:pStyle w:val="NoSpacing"/>
        <w:rPr>
          <w:rFonts w:ascii="Arial" w:hAnsi="Arial" w:cs="Arial"/>
        </w:rPr>
      </w:pPr>
      <w:r w:rsidRPr="00EA6CF2">
        <w:rPr>
          <w:rStyle w:val="normaltextrun"/>
          <w:rFonts w:ascii="Arial" w:hAnsi="Arial" w:cs="Arial"/>
          <w:color w:val="000000"/>
        </w:rPr>
        <w:t>Targeted Advertising: Utilize targeted digital advertising on platforms like Facebook and Google to reach specific demographics within the community. Tailor the ad content to resonate with different age groups, genders, and ethnicities to ensure the messages are relevant and relatable.</w:t>
      </w:r>
      <w:r w:rsidRPr="00EA6CF2">
        <w:rPr>
          <w:rStyle w:val="eop"/>
          <w:rFonts w:ascii="Arial" w:hAnsi="Arial" w:cs="Arial"/>
          <w:color w:val="000000"/>
        </w:rPr>
        <w:t> </w:t>
      </w:r>
    </w:p>
    <w:p w14:paraId="0E7CDDAF" w14:textId="77777777" w:rsidR="000405CA" w:rsidRPr="00EA6CF2" w:rsidRDefault="000405CA" w:rsidP="00EA6CF2">
      <w:pPr>
        <w:pStyle w:val="NoSpacing"/>
        <w:rPr>
          <w:rFonts w:ascii="Arial" w:hAnsi="Arial" w:cs="Arial"/>
        </w:rPr>
      </w:pPr>
      <w:r w:rsidRPr="00EA6CF2">
        <w:rPr>
          <w:rStyle w:val="normaltextrun"/>
          <w:rFonts w:ascii="Arial" w:hAnsi="Arial" w:cs="Arial"/>
          <w:color w:val="000000"/>
        </w:rPr>
        <w:t>Interactive Online Events: Organize virtual events, webinars, or live streams featuring experts and individuals who have overcome drug and substance abuse challenges. These interactive sessions can provide valuable insights, dispel myths, and offer a safe space for open discussions about addiction and recovery.</w:t>
      </w:r>
      <w:r w:rsidRPr="00EA6CF2">
        <w:rPr>
          <w:rStyle w:val="eop"/>
          <w:rFonts w:ascii="Arial" w:hAnsi="Arial" w:cs="Arial"/>
          <w:color w:val="000000"/>
        </w:rPr>
        <w:t> </w:t>
      </w:r>
    </w:p>
    <w:p w14:paraId="6751384C" w14:textId="77777777" w:rsidR="000405CA" w:rsidRPr="00EA6CF2" w:rsidRDefault="000405CA" w:rsidP="00EA6CF2">
      <w:pPr>
        <w:pStyle w:val="NoSpacing"/>
        <w:rPr>
          <w:rFonts w:ascii="Arial" w:hAnsi="Arial" w:cs="Arial"/>
        </w:rPr>
      </w:pPr>
      <w:r w:rsidRPr="00EA6CF2">
        <w:rPr>
          <w:rStyle w:val="normaltextrun"/>
          <w:rFonts w:ascii="Arial" w:hAnsi="Arial" w:cs="Arial"/>
          <w:color w:val="000000"/>
        </w:rPr>
        <w:t>Peer Support Groups and Forums: Create online support groups or forums where individuals can anonymously share their experiences, seek advice, and provide encouragement to others. These platforms can foster a sense of community and reduce the stigma associated with seeking help for substance abuse.</w:t>
      </w:r>
      <w:r w:rsidRPr="00EA6CF2">
        <w:rPr>
          <w:rStyle w:val="eop"/>
          <w:rFonts w:ascii="Arial" w:hAnsi="Arial" w:cs="Arial"/>
          <w:color w:val="000000"/>
        </w:rPr>
        <w:t> </w:t>
      </w:r>
    </w:p>
    <w:p w14:paraId="31E99E84" w14:textId="77777777" w:rsidR="000405CA" w:rsidRPr="00EA6CF2" w:rsidRDefault="000405CA" w:rsidP="00EA6CF2">
      <w:pPr>
        <w:pStyle w:val="NoSpacing"/>
        <w:rPr>
          <w:rFonts w:ascii="Arial" w:hAnsi="Arial" w:cs="Arial"/>
        </w:rPr>
      </w:pPr>
      <w:r w:rsidRPr="00EA6CF2">
        <w:rPr>
          <w:rStyle w:val="normaltextrun"/>
          <w:rFonts w:ascii="Arial" w:hAnsi="Arial" w:cs="Arial"/>
          <w:color w:val="000000"/>
        </w:rPr>
        <w:t>Gamified Learning: Develop interactive and gamified educational modules about drug abuse and its consequences. This approach can appeal to younger audiences and make learning about substance abuse more enjoyable and memorable.</w:t>
      </w:r>
      <w:r w:rsidRPr="00EA6CF2">
        <w:rPr>
          <w:rStyle w:val="eop"/>
          <w:rFonts w:ascii="Arial" w:hAnsi="Arial" w:cs="Arial"/>
          <w:color w:val="000000"/>
        </w:rPr>
        <w:t> </w:t>
      </w:r>
    </w:p>
    <w:p w14:paraId="6A72FECC" w14:textId="77777777" w:rsidR="000405CA" w:rsidRPr="00EA6CF2" w:rsidRDefault="000405CA" w:rsidP="00EA6CF2">
      <w:pPr>
        <w:pStyle w:val="NoSpacing"/>
        <w:rPr>
          <w:rFonts w:ascii="Arial" w:hAnsi="Arial" w:cs="Arial"/>
        </w:rPr>
      </w:pPr>
      <w:r w:rsidRPr="00EA6CF2">
        <w:rPr>
          <w:rStyle w:val="normaltextrun"/>
          <w:rFonts w:ascii="Arial" w:hAnsi="Arial" w:cs="Arial"/>
          <w:color w:val="000000"/>
        </w:rPr>
        <w:t>QR Codes on Educational Material: Include QR codes on printed educational materials, posters, and leaflets that link to the campaign's website or relevant resources. This allows individuals to access more information instantly using their smartphones.</w:t>
      </w:r>
      <w:r w:rsidRPr="00EA6CF2">
        <w:rPr>
          <w:rStyle w:val="eop"/>
          <w:rFonts w:ascii="Arial" w:hAnsi="Arial" w:cs="Arial"/>
          <w:color w:val="000000"/>
        </w:rPr>
        <w:t> </w:t>
      </w:r>
    </w:p>
    <w:p w14:paraId="58A5D7F0" w14:textId="77777777" w:rsidR="000405CA" w:rsidRPr="00EA6CF2" w:rsidRDefault="000405CA" w:rsidP="00EA6CF2">
      <w:pPr>
        <w:pStyle w:val="NoSpacing"/>
        <w:rPr>
          <w:rFonts w:ascii="Arial" w:hAnsi="Arial" w:cs="Arial"/>
        </w:rPr>
      </w:pPr>
      <w:r w:rsidRPr="00EA6CF2">
        <w:rPr>
          <w:rStyle w:val="normaltextrun"/>
          <w:rFonts w:ascii="Arial" w:hAnsi="Arial" w:cs="Arial"/>
          <w:color w:val="000000"/>
        </w:rPr>
        <w:t>Online Surveys and Feedback: Use online surveys and feedback forms to gather insights from the community about the effectiveness of the campaign and areas that need improvement. This data-driven approach can help refine the messaging and outreach strategies over time.</w:t>
      </w:r>
      <w:r w:rsidRPr="00EA6CF2">
        <w:rPr>
          <w:rStyle w:val="eop"/>
          <w:rFonts w:ascii="Arial" w:hAnsi="Arial" w:cs="Arial"/>
          <w:color w:val="000000"/>
        </w:rPr>
        <w:t> </w:t>
      </w:r>
    </w:p>
    <w:p w14:paraId="6D59E761" w14:textId="77777777" w:rsidR="000405CA" w:rsidRPr="00EA6CF2" w:rsidRDefault="000405CA" w:rsidP="00EA6CF2">
      <w:pPr>
        <w:pStyle w:val="NoSpacing"/>
        <w:rPr>
          <w:rFonts w:ascii="Arial" w:hAnsi="Arial" w:cs="Arial"/>
        </w:rPr>
      </w:pPr>
      <w:r w:rsidRPr="00EA6CF2">
        <w:rPr>
          <w:rStyle w:val="normaltextrun"/>
          <w:rFonts w:ascii="Arial" w:hAnsi="Arial" w:cs="Arial"/>
          <w:color w:val="000000"/>
        </w:rPr>
        <w:t>Influencer Partnerships: Collaborate with local influencers, community leaders, and role models who can promote the campaign on their social media channels. Their endorsement can increase the campaign's credibility and widen its reach.</w:t>
      </w:r>
      <w:r w:rsidRPr="00EA6CF2">
        <w:rPr>
          <w:rStyle w:val="eop"/>
          <w:rFonts w:ascii="Arial" w:hAnsi="Arial" w:cs="Arial"/>
          <w:color w:val="000000"/>
        </w:rPr>
        <w:t> </w:t>
      </w:r>
    </w:p>
    <w:p w14:paraId="2D0E623C" w14:textId="77777777" w:rsidR="000405CA" w:rsidRPr="00EA6CF2" w:rsidRDefault="000405CA" w:rsidP="00EA6CF2">
      <w:pPr>
        <w:pStyle w:val="NoSpacing"/>
        <w:rPr>
          <w:rFonts w:ascii="Arial" w:hAnsi="Arial" w:cs="Arial"/>
        </w:rPr>
      </w:pPr>
      <w:r w:rsidRPr="00EA6CF2">
        <w:rPr>
          <w:rStyle w:val="normaltextrun"/>
          <w:rFonts w:ascii="Arial" w:hAnsi="Arial" w:cs="Arial"/>
          <w:color w:val="000000"/>
        </w:rPr>
        <w:t>Virtual Reality (VR) Experiences: Consider utilizing VR technology to create immersive experiences that highlight the devastating effects of drug abuse. VR can help individuals empathize with those struggling with addiction and reinforce the importance of prevention.</w:t>
      </w:r>
      <w:r w:rsidRPr="00EA6CF2">
        <w:rPr>
          <w:rStyle w:val="eop"/>
          <w:rFonts w:ascii="Arial" w:hAnsi="Arial" w:cs="Arial"/>
          <w:color w:val="000000"/>
        </w:rPr>
        <w:t> </w:t>
      </w:r>
    </w:p>
    <w:p w14:paraId="1BDB6427" w14:textId="77777777" w:rsidR="000405CA" w:rsidRPr="00EA6CF2" w:rsidRDefault="000405CA" w:rsidP="00EA6CF2">
      <w:pPr>
        <w:pStyle w:val="NoSpacing"/>
        <w:rPr>
          <w:rFonts w:ascii="Arial" w:hAnsi="Arial" w:cs="Arial"/>
        </w:rPr>
      </w:pPr>
      <w:r w:rsidRPr="00EA6CF2">
        <w:rPr>
          <w:rStyle w:val="eop"/>
          <w:rFonts w:ascii="Arial" w:hAnsi="Arial" w:cs="Arial"/>
          <w:color w:val="000000"/>
        </w:rPr>
        <w:t> </w:t>
      </w:r>
    </w:p>
    <w:p w14:paraId="4A9DE32A" w14:textId="62E7A65D" w:rsidR="000405CA" w:rsidRDefault="000405CA" w:rsidP="003F1376">
      <w:pPr>
        <w:pStyle w:val="NoSpacing"/>
        <w:jc w:val="center"/>
        <w:rPr>
          <w:rStyle w:val="normaltextrun"/>
          <w:rFonts w:ascii="Arial" w:hAnsi="Arial" w:cs="Arial"/>
          <w:b/>
          <w:bCs/>
          <w:color w:val="000000"/>
          <w:sz w:val="28"/>
          <w:szCs w:val="28"/>
        </w:rPr>
      </w:pPr>
      <w:r w:rsidRPr="003F1376">
        <w:rPr>
          <w:rStyle w:val="normaltextrun"/>
          <w:rFonts w:ascii="Arial" w:hAnsi="Arial" w:cs="Arial"/>
          <w:b/>
          <w:bCs/>
          <w:color w:val="000000"/>
          <w:sz w:val="28"/>
          <w:szCs w:val="28"/>
        </w:rPr>
        <w:t>Conclusion</w:t>
      </w:r>
    </w:p>
    <w:p w14:paraId="755EDBD0" w14:textId="77777777" w:rsidR="003F1376" w:rsidRPr="003F1376" w:rsidRDefault="003F1376" w:rsidP="003F1376">
      <w:pPr>
        <w:pStyle w:val="NoSpacing"/>
        <w:jc w:val="center"/>
        <w:rPr>
          <w:rFonts w:ascii="Arial" w:hAnsi="Arial" w:cs="Arial"/>
          <w:sz w:val="28"/>
          <w:szCs w:val="28"/>
        </w:rPr>
      </w:pPr>
    </w:p>
    <w:p w14:paraId="2620A889" w14:textId="0C7B5804" w:rsidR="000405CA" w:rsidRPr="00EA6CF2" w:rsidRDefault="000405CA" w:rsidP="00EA6CF2">
      <w:pPr>
        <w:pStyle w:val="NoSpacing"/>
        <w:rPr>
          <w:rFonts w:ascii="Arial" w:hAnsi="Arial" w:cs="Arial"/>
        </w:rPr>
      </w:pPr>
      <w:r w:rsidRPr="00EA6CF2">
        <w:rPr>
          <w:rStyle w:val="normaltextrun"/>
          <w:rFonts w:ascii="Arial" w:hAnsi="Arial" w:cs="Arial"/>
          <w:color w:val="000000"/>
        </w:rPr>
        <w:t xml:space="preserve">Aligned with the Theory of Planned </w:t>
      </w:r>
      <w:r w:rsidR="00F83666" w:rsidRPr="00EA6CF2">
        <w:rPr>
          <w:rStyle w:val="normaltextrun"/>
          <w:rFonts w:ascii="Arial" w:hAnsi="Arial" w:cs="Arial"/>
          <w:color w:val="000000"/>
        </w:rPr>
        <w:t>Behaviour</w:t>
      </w:r>
      <w:r w:rsidRPr="00EA6CF2">
        <w:rPr>
          <w:rStyle w:val="normaltextrun"/>
          <w:rFonts w:ascii="Arial" w:hAnsi="Arial" w:cs="Arial"/>
          <w:color w:val="000000"/>
        </w:rPr>
        <w:t xml:space="preserve"> , the Drug and Substance Abuse "Be Aware" program serves as a crucial element of a Public Health initiative to reduce substance abuse in Huntingdon. The program focuses on preventing teenage substance use, addressing adult substance abuse, and mitigating the harmful impacts on the population. To achieve this, the community must foster partnerships throughout the borough to promote informed and healthy attitudes towards drugs and substance abuse.</w:t>
      </w:r>
      <w:r w:rsidRPr="00EA6CF2">
        <w:rPr>
          <w:rStyle w:val="eop"/>
          <w:rFonts w:ascii="Arial" w:hAnsi="Arial" w:cs="Arial"/>
          <w:color w:val="000000"/>
        </w:rPr>
        <w:t> </w:t>
      </w:r>
    </w:p>
    <w:p w14:paraId="4DEE6749" w14:textId="5C00F2FF" w:rsidR="000405CA" w:rsidRPr="00EA6CF2" w:rsidRDefault="000405CA" w:rsidP="00EA6CF2">
      <w:pPr>
        <w:pStyle w:val="NoSpacing"/>
        <w:rPr>
          <w:rFonts w:ascii="Arial" w:hAnsi="Arial" w:cs="Arial"/>
        </w:rPr>
      </w:pPr>
      <w:r w:rsidRPr="00EA6CF2">
        <w:rPr>
          <w:rStyle w:val="normaltextrun"/>
          <w:rFonts w:ascii="Arial" w:hAnsi="Arial" w:cs="Arial"/>
          <w:color w:val="000000"/>
        </w:rPr>
        <w:t xml:space="preserve">The action areas include reducing </w:t>
      </w:r>
      <w:r w:rsidR="001C4764">
        <w:rPr>
          <w:rStyle w:val="normaltextrun"/>
          <w:rFonts w:ascii="Arial" w:hAnsi="Arial" w:cs="Arial"/>
          <w:color w:val="000000"/>
        </w:rPr>
        <w:t>cannabis</w:t>
      </w:r>
      <w:r w:rsidRPr="00EA6CF2">
        <w:rPr>
          <w:rStyle w:val="normaltextrun"/>
          <w:rFonts w:ascii="Arial" w:hAnsi="Arial" w:cs="Arial"/>
          <w:color w:val="000000"/>
        </w:rPr>
        <w:t xml:space="preserve"> abuse, curbing the abuse of prescription drugs, and addressing alcohol abuse. Since the primary target is youth, who form a significant portion of the community, the strategies involve increasing community collaboration to combat substance abuse, aligning community substance abuse prevention messages, and enhancing access to skill-building opportunities for stakeholders working with youth. Supporting pro-social and youth development activities is essential to address the vulnerabilities that lead to drug and substance abuse among young people in Huntingdon. Additionally, supporting local policies to reduce youth drug abuse, limiting access to drugs, and facilitating access to interventions and treatment for drug abuse are vital components of the program.</w:t>
      </w:r>
      <w:r w:rsidRPr="00EA6CF2">
        <w:rPr>
          <w:rStyle w:val="eop"/>
          <w:rFonts w:ascii="Arial" w:hAnsi="Arial" w:cs="Arial"/>
          <w:color w:val="000000"/>
        </w:rPr>
        <w:t> </w:t>
      </w:r>
    </w:p>
    <w:p w14:paraId="4DFD3B5A" w14:textId="77777777" w:rsidR="000405CA" w:rsidRPr="00EA6CF2" w:rsidRDefault="000405CA" w:rsidP="00EA6CF2">
      <w:pPr>
        <w:pStyle w:val="NoSpacing"/>
        <w:rPr>
          <w:rFonts w:ascii="Arial" w:hAnsi="Arial" w:cs="Arial"/>
        </w:rPr>
      </w:pPr>
      <w:r w:rsidRPr="00EA6CF2">
        <w:rPr>
          <w:rStyle w:val="normaltextrun"/>
          <w:rFonts w:ascii="Arial" w:hAnsi="Arial" w:cs="Arial"/>
          <w:color w:val="000000"/>
        </w:rPr>
        <w:t>By harnessing the potential of digital technologies, the Drug and Substance Abuse "Be Aware" program strengthens its ability to connect with the community, disseminate critical information, and mobilize support for a drug-free environment. The integration of digital strategies enhances the program's responsiveness, proactivity, and overall effectiveness in addressing the issue of substance abuse in Huntingdon, contributing to a healthier and more resilient community.</w:t>
      </w:r>
      <w:r w:rsidRPr="00EA6CF2">
        <w:rPr>
          <w:rStyle w:val="eop"/>
          <w:rFonts w:ascii="Arial" w:hAnsi="Arial" w:cs="Arial"/>
          <w:color w:val="000000"/>
        </w:rPr>
        <w:t> </w:t>
      </w:r>
    </w:p>
    <w:p w14:paraId="06DAD1C0" w14:textId="77777777" w:rsidR="000405CA" w:rsidRPr="00EA6CF2" w:rsidRDefault="000405CA" w:rsidP="00EA6CF2">
      <w:pPr>
        <w:pStyle w:val="NoSpacing"/>
        <w:rPr>
          <w:rStyle w:val="eop"/>
          <w:rFonts w:ascii="Arial" w:hAnsi="Arial" w:cs="Arial"/>
          <w:color w:val="000000"/>
        </w:rPr>
      </w:pPr>
      <w:r w:rsidRPr="00EA6CF2">
        <w:rPr>
          <w:rStyle w:val="normaltextrun"/>
          <w:rFonts w:ascii="Arial" w:hAnsi="Arial" w:cs="Arial"/>
          <w:color w:val="000000"/>
        </w:rPr>
        <w:t>In conclusion, Huntingdon must come together as a community to address the issue of drug and substance abuse effectively. By implementing the Drug and Substance Abuse "Be Aware" program and adopting evidence-based strategies, the community can work towards a healthier, drug-free environment, benefiting both individuals and society.</w:t>
      </w:r>
      <w:r w:rsidRPr="00EA6CF2">
        <w:rPr>
          <w:rStyle w:val="eop"/>
          <w:rFonts w:ascii="Arial" w:hAnsi="Arial" w:cs="Arial"/>
          <w:color w:val="000000"/>
        </w:rPr>
        <w:t> </w:t>
      </w:r>
    </w:p>
    <w:p w14:paraId="51BA8FB9" w14:textId="77777777" w:rsidR="004D697C" w:rsidRPr="00EA6CF2" w:rsidRDefault="004D697C" w:rsidP="00EA6CF2">
      <w:pPr>
        <w:pStyle w:val="NoSpacing"/>
        <w:rPr>
          <w:rFonts w:ascii="Arial" w:hAnsi="Arial" w:cs="Arial"/>
        </w:rPr>
      </w:pPr>
    </w:p>
    <w:p w14:paraId="0EDDA50B" w14:textId="7D85D154" w:rsidR="004D697C" w:rsidRPr="003F1376" w:rsidRDefault="004D697C" w:rsidP="000B6754">
      <w:pPr>
        <w:pStyle w:val="Heading1"/>
        <w:jc w:val="center"/>
        <w:rPr>
          <w:rFonts w:ascii="Arial" w:hAnsi="Arial" w:cs="Arial"/>
          <w:sz w:val="28"/>
          <w:szCs w:val="28"/>
        </w:rPr>
      </w:pPr>
      <w:r w:rsidRPr="003F1376">
        <w:rPr>
          <w:rStyle w:val="normaltextrun"/>
          <w:rFonts w:ascii="Arial" w:hAnsi="Arial" w:cs="Arial"/>
          <w:b/>
          <w:bCs/>
          <w:color w:val="000000"/>
          <w:sz w:val="28"/>
          <w:szCs w:val="28"/>
        </w:rPr>
        <w:t>References</w:t>
      </w:r>
    </w:p>
    <w:p w14:paraId="681155DC" w14:textId="28991D48" w:rsidR="004D697C" w:rsidRPr="00EA6CF2" w:rsidRDefault="004D697C" w:rsidP="000B6754">
      <w:pPr>
        <w:pStyle w:val="Heading1"/>
        <w:rPr>
          <w:rFonts w:ascii="Arial" w:hAnsi="Arial" w:cs="Arial"/>
          <w:sz w:val="22"/>
          <w:szCs w:val="22"/>
        </w:rPr>
      </w:pPr>
      <w:r w:rsidRPr="00EA6CF2">
        <w:rPr>
          <w:rStyle w:val="normaltextrun"/>
          <w:rFonts w:ascii="Arial" w:hAnsi="Arial" w:cs="Arial"/>
          <w:color w:val="000000"/>
          <w:sz w:val="22"/>
          <w:szCs w:val="22"/>
        </w:rPr>
        <w:t xml:space="preserve">Ajzen, I. (1991) The theory of planned </w:t>
      </w:r>
      <w:r w:rsidR="00F83666" w:rsidRPr="00EA6CF2">
        <w:rPr>
          <w:rStyle w:val="normaltextrun"/>
          <w:rFonts w:ascii="Arial" w:hAnsi="Arial" w:cs="Arial"/>
          <w:color w:val="000000"/>
          <w:sz w:val="22"/>
          <w:szCs w:val="22"/>
        </w:rPr>
        <w:t>behaviour</w:t>
      </w:r>
      <w:r w:rsidRPr="00EA6CF2">
        <w:rPr>
          <w:rStyle w:val="normaltextrun"/>
          <w:rFonts w:ascii="Arial" w:hAnsi="Arial" w:cs="Arial"/>
          <w:color w:val="000000"/>
          <w:sz w:val="22"/>
          <w:szCs w:val="22"/>
        </w:rPr>
        <w:t xml:space="preserve">. Organizational </w:t>
      </w:r>
      <w:r w:rsidR="00F83666" w:rsidRPr="00EA6CF2">
        <w:rPr>
          <w:rStyle w:val="normaltextrun"/>
          <w:rFonts w:ascii="Arial" w:hAnsi="Arial" w:cs="Arial"/>
          <w:color w:val="000000"/>
          <w:sz w:val="22"/>
          <w:szCs w:val="22"/>
        </w:rPr>
        <w:t>Behaviour</w:t>
      </w:r>
      <w:r w:rsidRPr="00EA6CF2">
        <w:rPr>
          <w:rStyle w:val="normaltextrun"/>
          <w:rFonts w:ascii="Arial" w:hAnsi="Arial" w:cs="Arial"/>
          <w:color w:val="000000"/>
          <w:sz w:val="22"/>
          <w:szCs w:val="22"/>
        </w:rPr>
        <w:t xml:space="preserve"> and Human Decision Processes, 50(2), 179–211.Availebal at: </w:t>
      </w:r>
      <w:hyperlink r:id="rId8" w:tgtFrame="_blank" w:history="1">
        <w:r w:rsidRPr="00EA6CF2">
          <w:rPr>
            <w:rStyle w:val="normaltextrun"/>
            <w:rFonts w:ascii="Arial" w:hAnsi="Arial" w:cs="Arial"/>
            <w:color w:val="0563C1"/>
            <w:sz w:val="22"/>
            <w:szCs w:val="22"/>
            <w:u w:val="single"/>
          </w:rPr>
          <w:t>https://www.sciencedirect.com/science/article/pii/074959789190020T</w:t>
        </w:r>
      </w:hyperlink>
      <w:r w:rsidRPr="00EA6CF2">
        <w:rPr>
          <w:rStyle w:val="normaltextrun"/>
          <w:rFonts w:ascii="Arial" w:hAnsi="Arial" w:cs="Arial"/>
          <w:color w:val="000000"/>
          <w:sz w:val="22"/>
          <w:szCs w:val="22"/>
        </w:rPr>
        <w:t>.</w:t>
      </w:r>
      <w:r w:rsidRPr="00EA6CF2">
        <w:rPr>
          <w:rStyle w:val="eop"/>
          <w:rFonts w:ascii="Arial" w:hAnsi="Arial" w:cs="Arial"/>
          <w:color w:val="000000"/>
          <w:sz w:val="22"/>
          <w:szCs w:val="22"/>
        </w:rPr>
        <w:t> </w:t>
      </w:r>
    </w:p>
    <w:p w14:paraId="7C17C1F8" w14:textId="4BAD0D48" w:rsidR="004D697C" w:rsidRPr="00EA6CF2" w:rsidRDefault="004D697C" w:rsidP="000B6754">
      <w:pPr>
        <w:pStyle w:val="Heading1"/>
        <w:rPr>
          <w:rFonts w:ascii="Arial" w:hAnsi="Arial" w:cs="Arial"/>
          <w:sz w:val="22"/>
          <w:szCs w:val="22"/>
        </w:rPr>
      </w:pPr>
      <w:r w:rsidRPr="00EA6CF2">
        <w:rPr>
          <w:rStyle w:val="normaltextrun"/>
          <w:rFonts w:ascii="Arial" w:hAnsi="Arial" w:cs="Arial"/>
          <w:color w:val="000000"/>
          <w:sz w:val="22"/>
          <w:szCs w:val="22"/>
        </w:rPr>
        <w:t xml:space="preserve">Bandura, A. (1977) Self-efficacy: Toward a unifying theory of </w:t>
      </w:r>
      <w:r w:rsidR="00F83666" w:rsidRPr="00EA6CF2">
        <w:rPr>
          <w:rStyle w:val="normaltextrun"/>
          <w:rFonts w:ascii="Arial" w:hAnsi="Arial" w:cs="Arial"/>
          <w:color w:val="000000"/>
          <w:sz w:val="22"/>
          <w:szCs w:val="22"/>
        </w:rPr>
        <w:t>behavioural</w:t>
      </w:r>
      <w:r w:rsidRPr="00EA6CF2">
        <w:rPr>
          <w:rStyle w:val="normaltextrun"/>
          <w:rFonts w:ascii="Arial" w:hAnsi="Arial" w:cs="Arial"/>
          <w:color w:val="000000"/>
          <w:sz w:val="22"/>
          <w:szCs w:val="22"/>
        </w:rPr>
        <w:t xml:space="preserve"> change. Psychological Review, 84(2), 191-215. Available at: </w:t>
      </w:r>
      <w:hyperlink r:id="rId9" w:tgtFrame="_blank" w:history="1">
        <w:r w:rsidRPr="00EA6CF2">
          <w:rPr>
            <w:rStyle w:val="normaltextrun"/>
            <w:rFonts w:ascii="Arial" w:hAnsi="Arial" w:cs="Arial"/>
            <w:color w:val="0563C1"/>
            <w:sz w:val="22"/>
            <w:szCs w:val="22"/>
            <w:u w:val="single"/>
          </w:rPr>
          <w:t>https://psycnet.apa.org/doi/10.1037/0033-295X.84.2.191</w:t>
        </w:r>
      </w:hyperlink>
      <w:r w:rsidRPr="00EA6CF2">
        <w:rPr>
          <w:rStyle w:val="eop"/>
          <w:rFonts w:ascii="Arial" w:hAnsi="Arial" w:cs="Arial"/>
          <w:color w:val="000000"/>
          <w:sz w:val="22"/>
          <w:szCs w:val="22"/>
        </w:rPr>
        <w:t> </w:t>
      </w:r>
    </w:p>
    <w:p w14:paraId="36793A42" w14:textId="77777777" w:rsidR="004D697C" w:rsidRPr="00EA6CF2" w:rsidRDefault="004D697C" w:rsidP="000B6754">
      <w:pPr>
        <w:pStyle w:val="Heading1"/>
        <w:rPr>
          <w:rFonts w:ascii="Arial" w:hAnsi="Arial" w:cs="Arial"/>
          <w:sz w:val="22"/>
          <w:szCs w:val="22"/>
        </w:rPr>
      </w:pPr>
      <w:r w:rsidRPr="00EA6CF2">
        <w:rPr>
          <w:rStyle w:val="normaltextrun"/>
          <w:rFonts w:ascii="Arial" w:hAnsi="Arial" w:cs="Arial"/>
          <w:color w:val="000000"/>
          <w:sz w:val="22"/>
          <w:szCs w:val="22"/>
        </w:rPr>
        <w:t xml:space="preserve">Cambridgeshire Constabulary. (2021) News – Cambridgeshire Constabulary. Available at:  </w:t>
      </w:r>
      <w:hyperlink r:id="rId10" w:tgtFrame="_blank" w:history="1">
        <w:r w:rsidRPr="00EA6CF2">
          <w:rPr>
            <w:rStyle w:val="normaltextrun"/>
            <w:rFonts w:ascii="Arial" w:hAnsi="Arial" w:cs="Arial"/>
            <w:color w:val="0563C1"/>
            <w:sz w:val="22"/>
            <w:szCs w:val="22"/>
            <w:u w:val="single"/>
          </w:rPr>
          <w:t>https://www.cambs.police.uk/news-and-appeals</w:t>
        </w:r>
      </w:hyperlink>
      <w:r w:rsidRPr="00EA6CF2">
        <w:rPr>
          <w:rStyle w:val="eop"/>
          <w:rFonts w:ascii="Arial" w:hAnsi="Arial" w:cs="Arial"/>
          <w:color w:val="000000"/>
          <w:sz w:val="22"/>
          <w:szCs w:val="22"/>
        </w:rPr>
        <w:t> </w:t>
      </w:r>
    </w:p>
    <w:p w14:paraId="63BCD6DB" w14:textId="77777777" w:rsidR="004D697C" w:rsidRPr="00EA6CF2" w:rsidRDefault="004D697C" w:rsidP="000B6754">
      <w:pPr>
        <w:pStyle w:val="Heading1"/>
        <w:rPr>
          <w:rFonts w:ascii="Arial" w:hAnsi="Arial" w:cs="Arial"/>
          <w:sz w:val="22"/>
          <w:szCs w:val="22"/>
        </w:rPr>
      </w:pPr>
      <w:r w:rsidRPr="00EA6CF2">
        <w:rPr>
          <w:rStyle w:val="normaltextrun"/>
          <w:rFonts w:ascii="Arial" w:hAnsi="Arial" w:cs="Arial"/>
          <w:color w:val="000000"/>
          <w:sz w:val="22"/>
          <w:szCs w:val="22"/>
        </w:rPr>
        <w:t xml:space="preserve">Cambridgeshire County Council. (2023) Joint Strategic Needs Assessment (JSNA). Available at:  </w:t>
      </w:r>
      <w:hyperlink r:id="rId11" w:tgtFrame="_blank" w:history="1">
        <w:r w:rsidRPr="00EA6CF2">
          <w:rPr>
            <w:rStyle w:val="normaltextrun"/>
            <w:rFonts w:ascii="Arial" w:hAnsi="Arial" w:cs="Arial"/>
            <w:color w:val="0563C1"/>
            <w:sz w:val="22"/>
            <w:szCs w:val="22"/>
            <w:u w:val="single"/>
          </w:rPr>
          <w:t>https://www.cambridgeshire.gov.uk/residents/health-and-care/public-health/jsna</w:t>
        </w:r>
      </w:hyperlink>
      <w:r w:rsidRPr="00EA6CF2">
        <w:rPr>
          <w:rStyle w:val="eop"/>
          <w:rFonts w:ascii="Arial" w:hAnsi="Arial" w:cs="Arial"/>
          <w:color w:val="000000"/>
          <w:sz w:val="22"/>
          <w:szCs w:val="22"/>
        </w:rPr>
        <w:t> </w:t>
      </w:r>
    </w:p>
    <w:p w14:paraId="5E8B8A70" w14:textId="77777777" w:rsidR="004D697C" w:rsidRPr="00EA6CF2" w:rsidRDefault="004D697C" w:rsidP="000B6754">
      <w:pPr>
        <w:pStyle w:val="Heading1"/>
        <w:rPr>
          <w:rFonts w:ascii="Arial" w:hAnsi="Arial" w:cs="Arial"/>
          <w:sz w:val="22"/>
          <w:szCs w:val="22"/>
        </w:rPr>
      </w:pPr>
      <w:r w:rsidRPr="00EA6CF2">
        <w:rPr>
          <w:rStyle w:val="normaltextrun"/>
          <w:rFonts w:ascii="Arial" w:hAnsi="Arial" w:cs="Arial"/>
          <w:color w:val="000000"/>
          <w:sz w:val="22"/>
          <w:szCs w:val="22"/>
        </w:rPr>
        <w:t xml:space="preserve">Care Quality Commission. (2023) Health and Care Services in England: Quality and Safety Ratings. Available at: </w:t>
      </w:r>
      <w:hyperlink r:id="rId12" w:tgtFrame="_blank" w:history="1">
        <w:r w:rsidRPr="00EA6CF2">
          <w:rPr>
            <w:rStyle w:val="normaltextrun"/>
            <w:rFonts w:ascii="Arial" w:hAnsi="Arial" w:cs="Arial"/>
            <w:color w:val="0563C1"/>
            <w:sz w:val="22"/>
            <w:szCs w:val="22"/>
            <w:u w:val="single"/>
          </w:rPr>
          <w:t>https://www.cqc.org.uk/</w:t>
        </w:r>
      </w:hyperlink>
      <w:r w:rsidRPr="00EA6CF2">
        <w:rPr>
          <w:rStyle w:val="eop"/>
          <w:rFonts w:ascii="Arial" w:hAnsi="Arial" w:cs="Arial"/>
          <w:color w:val="000000"/>
          <w:sz w:val="22"/>
          <w:szCs w:val="22"/>
        </w:rPr>
        <w:t> </w:t>
      </w:r>
    </w:p>
    <w:p w14:paraId="2A4AE6B2" w14:textId="562E4BE7" w:rsidR="004D697C" w:rsidRPr="00EA6CF2" w:rsidRDefault="00F83666" w:rsidP="000B6754">
      <w:pPr>
        <w:pStyle w:val="Heading1"/>
        <w:rPr>
          <w:rFonts w:ascii="Arial" w:hAnsi="Arial" w:cs="Arial"/>
          <w:sz w:val="22"/>
          <w:szCs w:val="22"/>
        </w:rPr>
      </w:pPr>
      <w:r w:rsidRPr="00EA6CF2">
        <w:rPr>
          <w:rStyle w:val="normaltextrun"/>
          <w:rFonts w:ascii="Arial" w:hAnsi="Arial" w:cs="Arial"/>
          <w:color w:val="000000"/>
          <w:sz w:val="22"/>
          <w:szCs w:val="22"/>
        </w:rPr>
        <w:t>Centres</w:t>
      </w:r>
      <w:r w:rsidR="004D697C" w:rsidRPr="00EA6CF2">
        <w:rPr>
          <w:rStyle w:val="normaltextrun"/>
          <w:rFonts w:ascii="Arial" w:hAnsi="Arial" w:cs="Arial"/>
          <w:color w:val="000000"/>
          <w:sz w:val="22"/>
          <w:szCs w:val="22"/>
        </w:rPr>
        <w:t xml:space="preserve"> for Disease Control and Prevention. (2021) Health Communication Basics. Available at: </w:t>
      </w:r>
      <w:hyperlink r:id="rId13" w:tgtFrame="_blank" w:history="1">
        <w:r w:rsidR="004D697C" w:rsidRPr="00EA6CF2">
          <w:rPr>
            <w:rStyle w:val="normaltextrun"/>
            <w:rFonts w:ascii="Arial" w:hAnsi="Arial" w:cs="Arial"/>
            <w:color w:val="0563C1"/>
            <w:sz w:val="22"/>
            <w:szCs w:val="22"/>
            <w:u w:val="single"/>
          </w:rPr>
          <w:t>https://www.cdc.gov/healthcommunication/toolstemplates/entertainmented/tips/Community.html</w:t>
        </w:r>
      </w:hyperlink>
      <w:r w:rsidR="004D697C" w:rsidRPr="00EA6CF2">
        <w:rPr>
          <w:rStyle w:val="eop"/>
          <w:rFonts w:ascii="Arial" w:hAnsi="Arial" w:cs="Arial"/>
          <w:color w:val="000000"/>
          <w:sz w:val="22"/>
          <w:szCs w:val="22"/>
        </w:rPr>
        <w:t> </w:t>
      </w:r>
    </w:p>
    <w:p w14:paraId="168105BF" w14:textId="77777777" w:rsidR="004D697C" w:rsidRPr="00EA6CF2" w:rsidRDefault="004D697C" w:rsidP="000B6754">
      <w:pPr>
        <w:pStyle w:val="Heading1"/>
        <w:rPr>
          <w:rFonts w:ascii="Arial" w:hAnsi="Arial" w:cs="Arial"/>
          <w:sz w:val="22"/>
          <w:szCs w:val="22"/>
        </w:rPr>
      </w:pPr>
      <w:r w:rsidRPr="00EA6CF2">
        <w:rPr>
          <w:rStyle w:val="normaltextrun"/>
          <w:rFonts w:ascii="Arial" w:hAnsi="Arial" w:cs="Arial"/>
          <w:color w:val="000000"/>
          <w:sz w:val="22"/>
          <w:szCs w:val="22"/>
        </w:rPr>
        <w:t xml:space="preserve">Healthwatch Cambridgeshire and Peterborough. (2021) Reports and Research. Available at:  </w:t>
      </w:r>
      <w:hyperlink r:id="rId14" w:tgtFrame="_blank" w:history="1">
        <w:r w:rsidRPr="00EA6CF2">
          <w:rPr>
            <w:rStyle w:val="normaltextrun"/>
            <w:rFonts w:ascii="Arial" w:hAnsi="Arial" w:cs="Arial"/>
            <w:color w:val="0563C1"/>
            <w:sz w:val="22"/>
            <w:szCs w:val="22"/>
            <w:u w:val="single"/>
          </w:rPr>
          <w:t>https://www.healthwatchcambridgeshire.co.uk/reports-research</w:t>
        </w:r>
      </w:hyperlink>
      <w:r w:rsidRPr="00EA6CF2">
        <w:rPr>
          <w:rStyle w:val="eop"/>
          <w:rFonts w:ascii="Arial" w:hAnsi="Arial" w:cs="Arial"/>
          <w:color w:val="000000"/>
          <w:sz w:val="22"/>
          <w:szCs w:val="22"/>
        </w:rPr>
        <w:t> </w:t>
      </w:r>
    </w:p>
    <w:p w14:paraId="6EC62403" w14:textId="77777777" w:rsidR="004D697C" w:rsidRPr="00EA6CF2" w:rsidRDefault="004D697C" w:rsidP="000B6754">
      <w:pPr>
        <w:pStyle w:val="Heading1"/>
        <w:rPr>
          <w:rFonts w:ascii="Arial" w:hAnsi="Arial" w:cs="Arial"/>
          <w:sz w:val="22"/>
          <w:szCs w:val="22"/>
        </w:rPr>
      </w:pPr>
      <w:r w:rsidRPr="00EA6CF2">
        <w:rPr>
          <w:rStyle w:val="normaltextrun"/>
          <w:rFonts w:ascii="Arial" w:hAnsi="Arial" w:cs="Arial"/>
          <w:color w:val="000000"/>
          <w:sz w:val="22"/>
          <w:szCs w:val="22"/>
        </w:rPr>
        <w:t xml:space="preserve">House of Commons. (2016) Psychoactive Substances Act 2016. Available at:  </w:t>
      </w:r>
      <w:hyperlink r:id="rId15" w:tgtFrame="_blank" w:history="1">
        <w:r w:rsidRPr="00EA6CF2">
          <w:rPr>
            <w:rStyle w:val="normaltextrun"/>
            <w:rFonts w:ascii="Arial" w:hAnsi="Arial" w:cs="Arial"/>
            <w:color w:val="0563C1"/>
            <w:sz w:val="22"/>
            <w:szCs w:val="22"/>
            <w:u w:val="single"/>
          </w:rPr>
          <w:t>https://services.parliament.uk/bills/2015-16/psychoactivesubstances.html</w:t>
        </w:r>
      </w:hyperlink>
      <w:r w:rsidRPr="00EA6CF2">
        <w:rPr>
          <w:rStyle w:val="eop"/>
          <w:rFonts w:ascii="Arial" w:hAnsi="Arial" w:cs="Arial"/>
          <w:color w:val="000000"/>
          <w:sz w:val="22"/>
          <w:szCs w:val="22"/>
        </w:rPr>
        <w:t> </w:t>
      </w:r>
    </w:p>
    <w:p w14:paraId="426066B3" w14:textId="77777777" w:rsidR="004D697C" w:rsidRPr="00EA6CF2" w:rsidRDefault="004D697C" w:rsidP="000B6754">
      <w:pPr>
        <w:pStyle w:val="Heading1"/>
        <w:rPr>
          <w:rFonts w:ascii="Arial" w:hAnsi="Arial" w:cs="Arial"/>
          <w:sz w:val="22"/>
          <w:szCs w:val="22"/>
        </w:rPr>
      </w:pPr>
      <w:r w:rsidRPr="00EA6CF2">
        <w:rPr>
          <w:rStyle w:val="normaltextrun"/>
          <w:rFonts w:ascii="Arial" w:hAnsi="Arial" w:cs="Arial"/>
          <w:color w:val="000000"/>
          <w:sz w:val="22"/>
          <w:szCs w:val="22"/>
        </w:rPr>
        <w:t xml:space="preserve">Home Office. (2016) Drug Misuse: Findings from the 2020/21 Crime Survey for England and Wales. Available at: </w:t>
      </w:r>
      <w:hyperlink r:id="rId16" w:tgtFrame="_blank" w:history="1">
        <w:r w:rsidRPr="00EA6CF2">
          <w:rPr>
            <w:rStyle w:val="normaltextrun"/>
            <w:rFonts w:ascii="Arial" w:hAnsi="Arial" w:cs="Arial"/>
            <w:color w:val="0563C1"/>
            <w:sz w:val="22"/>
            <w:szCs w:val="22"/>
            <w:u w:val="single"/>
          </w:rPr>
          <w:t>https://assets.publishing.service.gov.uk/government/uploads/system/uploads/attachment_data/file/1039295/drug-misuse-findings-from-the-2020-21-csew.pdf</w:t>
        </w:r>
      </w:hyperlink>
      <w:r w:rsidRPr="00EA6CF2">
        <w:rPr>
          <w:rStyle w:val="eop"/>
          <w:rFonts w:ascii="Arial" w:hAnsi="Arial" w:cs="Arial"/>
          <w:color w:val="000000"/>
          <w:sz w:val="22"/>
          <w:szCs w:val="22"/>
        </w:rPr>
        <w:t> </w:t>
      </w:r>
    </w:p>
    <w:p w14:paraId="0750B22E" w14:textId="77777777" w:rsidR="004D697C" w:rsidRPr="00EA6CF2" w:rsidRDefault="004D697C" w:rsidP="000B6754">
      <w:pPr>
        <w:pStyle w:val="Heading1"/>
        <w:rPr>
          <w:rFonts w:ascii="Arial" w:hAnsi="Arial" w:cs="Arial"/>
          <w:sz w:val="22"/>
          <w:szCs w:val="22"/>
        </w:rPr>
      </w:pPr>
      <w:r w:rsidRPr="00EA6CF2">
        <w:rPr>
          <w:rStyle w:val="normaltextrun"/>
          <w:rFonts w:ascii="Arial" w:hAnsi="Arial" w:cs="Arial"/>
          <w:color w:val="000000"/>
          <w:sz w:val="22"/>
          <w:szCs w:val="22"/>
        </w:rPr>
        <w:t xml:space="preserve">Huntingdonshire District Council. (n.d.). Worship and Faith. Available at: </w:t>
      </w:r>
      <w:hyperlink r:id="rId17" w:tgtFrame="_blank" w:history="1">
        <w:r w:rsidRPr="00EA6CF2">
          <w:rPr>
            <w:rStyle w:val="normaltextrun"/>
            <w:rFonts w:ascii="Arial" w:hAnsi="Arial" w:cs="Arial"/>
            <w:color w:val="0563C1"/>
            <w:sz w:val="22"/>
            <w:szCs w:val="22"/>
            <w:u w:val="single"/>
          </w:rPr>
          <w:t>http://www.huntingdonshire.gov.uk/business/planning-and-growth/community-infrastructure/worship-and-faith/</w:t>
        </w:r>
      </w:hyperlink>
      <w:r w:rsidRPr="00EA6CF2">
        <w:rPr>
          <w:rStyle w:val="eop"/>
          <w:rFonts w:ascii="Arial" w:hAnsi="Arial" w:cs="Arial"/>
          <w:color w:val="000000"/>
          <w:sz w:val="22"/>
          <w:szCs w:val="22"/>
        </w:rPr>
        <w:t> </w:t>
      </w:r>
    </w:p>
    <w:p w14:paraId="3DD03753" w14:textId="77777777" w:rsidR="004D697C" w:rsidRPr="00EA6CF2" w:rsidRDefault="004D697C" w:rsidP="000B6754">
      <w:pPr>
        <w:pStyle w:val="Heading1"/>
        <w:rPr>
          <w:rFonts w:ascii="Arial" w:hAnsi="Arial" w:cs="Arial"/>
          <w:sz w:val="22"/>
          <w:szCs w:val="22"/>
        </w:rPr>
      </w:pPr>
      <w:r w:rsidRPr="00EA6CF2">
        <w:rPr>
          <w:rStyle w:val="normaltextrun"/>
          <w:rFonts w:ascii="Arial" w:hAnsi="Arial" w:cs="Arial"/>
          <w:color w:val="000000"/>
          <w:sz w:val="22"/>
          <w:szCs w:val="22"/>
        </w:rPr>
        <w:t xml:space="preserve">Janz, N. K., &amp; Becker, M. H. (1984) The Health Belief Model: A decade later. Health Education Quarterly, 11(1), 1–47. Available at: </w:t>
      </w:r>
      <w:hyperlink r:id="rId18" w:tgtFrame="_blank" w:history="1">
        <w:r w:rsidRPr="00EA6CF2">
          <w:rPr>
            <w:rStyle w:val="normaltextrun"/>
            <w:rFonts w:ascii="Arial" w:hAnsi="Arial" w:cs="Arial"/>
            <w:color w:val="0563C1"/>
            <w:sz w:val="22"/>
            <w:szCs w:val="22"/>
            <w:u w:val="single"/>
          </w:rPr>
          <w:t>https://pubmed.ncbi.nlm.nih.gov/6392204/</w:t>
        </w:r>
      </w:hyperlink>
      <w:r w:rsidRPr="00EA6CF2">
        <w:rPr>
          <w:rStyle w:val="normaltextrun"/>
          <w:rFonts w:ascii="Arial" w:hAnsi="Arial" w:cs="Arial"/>
          <w:color w:val="000000"/>
          <w:sz w:val="22"/>
          <w:szCs w:val="22"/>
        </w:rPr>
        <w:t>.</w:t>
      </w:r>
      <w:r w:rsidRPr="00EA6CF2">
        <w:rPr>
          <w:rStyle w:val="eop"/>
          <w:rFonts w:ascii="Arial" w:hAnsi="Arial" w:cs="Arial"/>
          <w:color w:val="000000"/>
          <w:sz w:val="22"/>
          <w:szCs w:val="22"/>
        </w:rPr>
        <w:t> </w:t>
      </w:r>
    </w:p>
    <w:p w14:paraId="77E72FDC" w14:textId="77777777" w:rsidR="004D697C" w:rsidRPr="00EA6CF2" w:rsidRDefault="004D697C" w:rsidP="000B6754">
      <w:pPr>
        <w:pStyle w:val="Heading1"/>
        <w:rPr>
          <w:rFonts w:ascii="Arial" w:hAnsi="Arial" w:cs="Arial"/>
          <w:sz w:val="22"/>
          <w:szCs w:val="22"/>
        </w:rPr>
      </w:pPr>
      <w:r w:rsidRPr="00EA6CF2">
        <w:rPr>
          <w:rStyle w:val="normaltextrun"/>
          <w:rFonts w:ascii="Arial" w:hAnsi="Arial" w:cs="Arial"/>
          <w:color w:val="000000"/>
          <w:sz w:val="22"/>
          <w:szCs w:val="22"/>
        </w:rPr>
        <w:t xml:space="preserve">Minozzi, S., Amato, L., Vecchi, S., Davoli, M., &amp; Kirchmayer, U. (2011) Maintenance treatments for opiate-dependent adolescent. Cochrane Database of Systematic Reviews, (6), CD007210. Available at: </w:t>
      </w:r>
      <w:hyperlink r:id="rId19" w:tgtFrame="_blank" w:history="1">
        <w:r w:rsidRPr="00EA6CF2">
          <w:rPr>
            <w:rStyle w:val="normaltextrun"/>
            <w:rFonts w:ascii="Arial" w:hAnsi="Arial" w:cs="Arial"/>
            <w:color w:val="0563C1"/>
            <w:sz w:val="22"/>
            <w:szCs w:val="22"/>
            <w:u w:val="single"/>
          </w:rPr>
          <w:t>https://www.cochranelibrary.com/cdsr/doi/10.1002/14651858.CD007210.pub2/full</w:t>
        </w:r>
      </w:hyperlink>
      <w:r w:rsidRPr="00EA6CF2">
        <w:rPr>
          <w:rStyle w:val="eop"/>
          <w:rFonts w:ascii="Arial" w:hAnsi="Arial" w:cs="Arial"/>
          <w:color w:val="000000"/>
          <w:sz w:val="22"/>
          <w:szCs w:val="22"/>
        </w:rPr>
        <w:t> </w:t>
      </w:r>
    </w:p>
    <w:p w14:paraId="7B23FA69" w14:textId="77777777" w:rsidR="004D697C" w:rsidRPr="00EA6CF2" w:rsidRDefault="004D697C" w:rsidP="000B6754">
      <w:pPr>
        <w:pStyle w:val="Heading1"/>
        <w:rPr>
          <w:rFonts w:ascii="Arial" w:hAnsi="Arial" w:cs="Arial"/>
          <w:sz w:val="22"/>
          <w:szCs w:val="22"/>
        </w:rPr>
      </w:pPr>
      <w:r w:rsidRPr="00EA6CF2">
        <w:rPr>
          <w:rStyle w:val="normaltextrun"/>
          <w:rFonts w:ascii="Arial" w:hAnsi="Arial" w:cs="Arial"/>
          <w:color w:val="000000"/>
          <w:sz w:val="22"/>
          <w:szCs w:val="22"/>
        </w:rPr>
        <w:t xml:space="preserve">National Institute on Drug Abuse. (2021) Principles of Drug Addiction Treatment: A Research-Based Guide (Third Edition). Available at: </w:t>
      </w:r>
      <w:hyperlink r:id="rId20" w:tgtFrame="_blank" w:history="1">
        <w:r w:rsidRPr="00EA6CF2">
          <w:rPr>
            <w:rStyle w:val="normaltextrun"/>
            <w:rFonts w:ascii="Arial" w:hAnsi="Arial" w:cs="Arial"/>
            <w:color w:val="0563C1"/>
            <w:sz w:val="22"/>
            <w:szCs w:val="22"/>
            <w:u w:val="single"/>
          </w:rPr>
          <w:t>https://www.drugabuse.gov/publications/principles-drug-addiction-treatment-research-based-guide-third-edition</w:t>
        </w:r>
      </w:hyperlink>
      <w:r w:rsidRPr="00EA6CF2">
        <w:rPr>
          <w:rStyle w:val="eop"/>
          <w:rFonts w:ascii="Arial" w:hAnsi="Arial" w:cs="Arial"/>
          <w:color w:val="000000"/>
          <w:sz w:val="22"/>
          <w:szCs w:val="22"/>
        </w:rPr>
        <w:t> </w:t>
      </w:r>
    </w:p>
    <w:p w14:paraId="2E4A9923" w14:textId="77777777" w:rsidR="004D697C" w:rsidRPr="00EA6CF2" w:rsidRDefault="004D697C" w:rsidP="000B6754">
      <w:pPr>
        <w:pStyle w:val="Heading1"/>
        <w:rPr>
          <w:rFonts w:ascii="Arial" w:hAnsi="Arial" w:cs="Arial"/>
          <w:sz w:val="22"/>
          <w:szCs w:val="22"/>
        </w:rPr>
      </w:pPr>
      <w:r w:rsidRPr="00EA6CF2">
        <w:rPr>
          <w:rStyle w:val="normaltextrun"/>
          <w:rFonts w:ascii="Arial" w:hAnsi="Arial" w:cs="Arial"/>
          <w:color w:val="000000"/>
          <w:sz w:val="22"/>
          <w:szCs w:val="22"/>
        </w:rPr>
        <w:t xml:space="preserve">NIDA (National Institute on Drug Abuse). (2020) </w:t>
      </w:r>
      <w:proofErr w:type="spellStart"/>
      <w:r w:rsidRPr="00EA6CF2">
        <w:rPr>
          <w:rStyle w:val="normaltextrun"/>
          <w:rFonts w:ascii="Arial" w:hAnsi="Arial" w:cs="Arial"/>
          <w:color w:val="000000"/>
          <w:sz w:val="22"/>
          <w:szCs w:val="22"/>
        </w:rPr>
        <w:t>DrugFacts</w:t>
      </w:r>
      <w:proofErr w:type="spellEnd"/>
      <w:r w:rsidRPr="00EA6CF2">
        <w:rPr>
          <w:rStyle w:val="normaltextrun"/>
          <w:rFonts w:ascii="Arial" w:hAnsi="Arial" w:cs="Arial"/>
          <w:color w:val="000000"/>
          <w:sz w:val="22"/>
          <w:szCs w:val="22"/>
        </w:rPr>
        <w:t xml:space="preserve">: Substance Use in Women. Available at: </w:t>
      </w:r>
      <w:hyperlink r:id="rId21" w:tgtFrame="_blank" w:history="1">
        <w:r w:rsidRPr="00EA6CF2">
          <w:rPr>
            <w:rStyle w:val="normaltextrun"/>
            <w:rFonts w:ascii="Arial" w:hAnsi="Arial" w:cs="Arial"/>
            <w:color w:val="0563C1"/>
            <w:sz w:val="22"/>
            <w:szCs w:val="22"/>
            <w:u w:val="single"/>
          </w:rPr>
          <w:t>https://www.drugabuse.gov/publications/drugfacts/substance-use-in-women</w:t>
        </w:r>
      </w:hyperlink>
      <w:r w:rsidRPr="00EA6CF2">
        <w:rPr>
          <w:rStyle w:val="eop"/>
          <w:rFonts w:ascii="Arial" w:hAnsi="Arial" w:cs="Arial"/>
          <w:color w:val="000000"/>
          <w:sz w:val="22"/>
          <w:szCs w:val="22"/>
        </w:rPr>
        <w:t> </w:t>
      </w:r>
    </w:p>
    <w:p w14:paraId="7EE1AB74" w14:textId="77777777" w:rsidR="004D697C" w:rsidRPr="00EA6CF2" w:rsidRDefault="004D697C" w:rsidP="000B6754">
      <w:pPr>
        <w:pStyle w:val="Heading1"/>
        <w:rPr>
          <w:rFonts w:ascii="Arial" w:hAnsi="Arial" w:cs="Arial"/>
          <w:sz w:val="22"/>
          <w:szCs w:val="22"/>
        </w:rPr>
      </w:pPr>
      <w:r w:rsidRPr="00EA6CF2">
        <w:rPr>
          <w:rStyle w:val="normaltextrun"/>
          <w:rFonts w:ascii="Arial" w:hAnsi="Arial" w:cs="Arial"/>
          <w:color w:val="000000"/>
          <w:sz w:val="22"/>
          <w:szCs w:val="22"/>
        </w:rPr>
        <w:t xml:space="preserve">NHS England. (2020) NHS Long Term Plan. Available at:  </w:t>
      </w:r>
      <w:hyperlink r:id="rId22" w:tgtFrame="_blank" w:history="1">
        <w:r w:rsidRPr="00EA6CF2">
          <w:rPr>
            <w:rStyle w:val="normaltextrun"/>
            <w:rFonts w:ascii="Arial" w:hAnsi="Arial" w:cs="Arial"/>
            <w:color w:val="0563C1"/>
            <w:sz w:val="22"/>
            <w:szCs w:val="22"/>
            <w:u w:val="single"/>
          </w:rPr>
          <w:t>https://www.longtermplan.nhs.uk/</w:t>
        </w:r>
      </w:hyperlink>
      <w:r w:rsidRPr="00EA6CF2">
        <w:rPr>
          <w:rStyle w:val="eop"/>
          <w:rFonts w:ascii="Arial" w:hAnsi="Arial" w:cs="Arial"/>
          <w:color w:val="000000"/>
          <w:sz w:val="22"/>
          <w:szCs w:val="22"/>
        </w:rPr>
        <w:t> </w:t>
      </w:r>
    </w:p>
    <w:p w14:paraId="327B75E1" w14:textId="4A561730" w:rsidR="004D697C" w:rsidRPr="00EA6CF2" w:rsidRDefault="004D697C" w:rsidP="000B6754">
      <w:pPr>
        <w:pStyle w:val="Heading1"/>
        <w:rPr>
          <w:rFonts w:ascii="Arial" w:hAnsi="Arial" w:cs="Arial"/>
          <w:sz w:val="22"/>
          <w:szCs w:val="22"/>
        </w:rPr>
      </w:pPr>
      <w:r w:rsidRPr="00EA6CF2">
        <w:rPr>
          <w:rStyle w:val="normaltextrun"/>
          <w:rFonts w:ascii="Arial" w:hAnsi="Arial" w:cs="Arial"/>
          <w:color w:val="000000"/>
          <w:sz w:val="22"/>
          <w:szCs w:val="22"/>
        </w:rPr>
        <w:t xml:space="preserve">Office for National Statistics. (2021) Huntingdon: The </w:t>
      </w:r>
      <w:r w:rsidR="00F83666" w:rsidRPr="00EA6CF2">
        <w:rPr>
          <w:rStyle w:val="normaltextrun"/>
          <w:rFonts w:ascii="Arial" w:hAnsi="Arial" w:cs="Arial"/>
          <w:color w:val="000000"/>
          <w:sz w:val="22"/>
          <w:szCs w:val="22"/>
        </w:rPr>
        <w:t>Neighbourhood</w:t>
      </w:r>
      <w:r w:rsidRPr="00EA6CF2">
        <w:rPr>
          <w:rStyle w:val="normaltextrun"/>
          <w:rFonts w:ascii="Arial" w:hAnsi="Arial" w:cs="Arial"/>
          <w:color w:val="000000"/>
          <w:sz w:val="22"/>
          <w:szCs w:val="22"/>
        </w:rPr>
        <w:t xml:space="preserve"> Statistics. Available at:  </w:t>
      </w:r>
      <w:hyperlink r:id="rId23" w:tgtFrame="_blank" w:history="1">
        <w:r w:rsidRPr="00EA6CF2">
          <w:rPr>
            <w:rStyle w:val="normaltextrun"/>
            <w:rFonts w:ascii="Arial" w:hAnsi="Arial" w:cs="Arial"/>
            <w:color w:val="0563C1"/>
            <w:sz w:val="22"/>
            <w:szCs w:val="22"/>
            <w:u w:val="single"/>
          </w:rPr>
          <w:t>https://www.nomisweb.co.uk/reports/localarea?compare=E04002001</w:t>
        </w:r>
      </w:hyperlink>
      <w:r w:rsidRPr="00EA6CF2">
        <w:rPr>
          <w:rStyle w:val="eop"/>
          <w:rFonts w:ascii="Arial" w:hAnsi="Arial" w:cs="Arial"/>
          <w:color w:val="000000"/>
          <w:sz w:val="22"/>
          <w:szCs w:val="22"/>
        </w:rPr>
        <w:t> </w:t>
      </w:r>
    </w:p>
    <w:p w14:paraId="45661294" w14:textId="77777777" w:rsidR="004D697C" w:rsidRPr="00EA6CF2" w:rsidRDefault="004D697C" w:rsidP="000B6754">
      <w:pPr>
        <w:pStyle w:val="Heading1"/>
        <w:rPr>
          <w:rFonts w:ascii="Arial" w:hAnsi="Arial" w:cs="Arial"/>
          <w:sz w:val="22"/>
          <w:szCs w:val="22"/>
        </w:rPr>
      </w:pPr>
      <w:r w:rsidRPr="00EA6CF2">
        <w:rPr>
          <w:rStyle w:val="normaltextrun"/>
          <w:rFonts w:ascii="Arial" w:hAnsi="Arial" w:cs="Arial"/>
          <w:color w:val="000000"/>
          <w:sz w:val="22"/>
          <w:szCs w:val="22"/>
        </w:rPr>
        <w:t xml:space="preserve">Public Health England. (2023) Local Authority Health Profiles. Available at:  </w:t>
      </w:r>
      <w:hyperlink r:id="rId24" w:tgtFrame="_blank" w:history="1">
        <w:r w:rsidRPr="00EA6CF2">
          <w:rPr>
            <w:rStyle w:val="normaltextrun"/>
            <w:rFonts w:ascii="Arial" w:hAnsi="Arial" w:cs="Arial"/>
            <w:color w:val="0563C1"/>
            <w:sz w:val="22"/>
            <w:szCs w:val="22"/>
            <w:u w:val="single"/>
          </w:rPr>
          <w:t>https://fingertips.phe.org.uk/profile/health-profiles</w:t>
        </w:r>
      </w:hyperlink>
      <w:r w:rsidRPr="00EA6CF2">
        <w:rPr>
          <w:rStyle w:val="eop"/>
          <w:rFonts w:ascii="Arial" w:hAnsi="Arial" w:cs="Arial"/>
          <w:color w:val="000000"/>
          <w:sz w:val="22"/>
          <w:szCs w:val="22"/>
        </w:rPr>
        <w:t> </w:t>
      </w:r>
    </w:p>
    <w:p w14:paraId="77E3896F" w14:textId="77777777" w:rsidR="004D697C" w:rsidRPr="00EA6CF2" w:rsidRDefault="004D697C" w:rsidP="000B6754">
      <w:pPr>
        <w:pStyle w:val="Heading1"/>
        <w:rPr>
          <w:rFonts w:ascii="Arial" w:hAnsi="Arial" w:cs="Arial"/>
          <w:sz w:val="22"/>
          <w:szCs w:val="22"/>
        </w:rPr>
      </w:pPr>
      <w:r w:rsidRPr="00EA6CF2">
        <w:rPr>
          <w:rStyle w:val="normaltextrun"/>
          <w:rFonts w:ascii="Arial" w:hAnsi="Arial" w:cs="Arial"/>
          <w:color w:val="000000"/>
          <w:sz w:val="22"/>
          <w:szCs w:val="22"/>
        </w:rPr>
        <w:t xml:space="preserve">Substance Abuse and Mental Health Services Administration. (2021) Key Substance Use and Mental Health Indicators in the United States: Results from the 2020 National Survey on Drug Use and Health. Available at: </w:t>
      </w:r>
      <w:hyperlink r:id="rId25" w:tgtFrame="_blank" w:history="1">
        <w:r w:rsidRPr="00EA6CF2">
          <w:rPr>
            <w:rStyle w:val="normaltextrun"/>
            <w:rFonts w:ascii="Arial" w:hAnsi="Arial" w:cs="Arial"/>
            <w:color w:val="0563C1"/>
            <w:sz w:val="22"/>
            <w:szCs w:val="22"/>
            <w:u w:val="single"/>
          </w:rPr>
          <w:t>https://www.samhsa.gov/data/sites/default/files/reports/rpt29393/2020NSDUHFFRPDFWHTML/2020NSDUHFFR1PDFW090120.pdf</w:t>
        </w:r>
      </w:hyperlink>
      <w:r w:rsidRPr="00EA6CF2">
        <w:rPr>
          <w:rStyle w:val="eop"/>
          <w:rFonts w:ascii="Arial" w:hAnsi="Arial" w:cs="Arial"/>
          <w:color w:val="000000"/>
          <w:sz w:val="22"/>
          <w:szCs w:val="22"/>
        </w:rPr>
        <w:t> </w:t>
      </w:r>
    </w:p>
    <w:p w14:paraId="6F1C6713" w14:textId="77777777" w:rsidR="004D697C" w:rsidRPr="00EA6CF2" w:rsidRDefault="004D697C" w:rsidP="000B6754">
      <w:pPr>
        <w:pStyle w:val="Heading1"/>
        <w:rPr>
          <w:rFonts w:ascii="Arial" w:hAnsi="Arial" w:cs="Arial"/>
          <w:sz w:val="22"/>
          <w:szCs w:val="22"/>
        </w:rPr>
      </w:pPr>
      <w:r w:rsidRPr="00EA6CF2">
        <w:rPr>
          <w:rStyle w:val="normaltextrun"/>
          <w:rFonts w:ascii="Arial" w:hAnsi="Arial" w:cs="Arial"/>
          <w:color w:val="000000"/>
          <w:sz w:val="22"/>
          <w:szCs w:val="22"/>
        </w:rPr>
        <w:t xml:space="preserve">The Huntingdonshire Health and Wellbeing Partnership. (2023) Health and Wellbeing Strategy 2017-2022. Available at: </w:t>
      </w:r>
      <w:hyperlink r:id="rId26" w:tgtFrame="_blank" w:history="1">
        <w:r w:rsidRPr="00EA6CF2">
          <w:rPr>
            <w:rStyle w:val="normaltextrun"/>
            <w:rFonts w:ascii="Arial" w:hAnsi="Arial" w:cs="Arial"/>
            <w:color w:val="0563C1"/>
            <w:sz w:val="22"/>
            <w:szCs w:val="22"/>
            <w:u w:val="single"/>
          </w:rPr>
          <w:t>https://www.cambscatalyst.co.uk/assets/uploads/files/HWBB/HWBB-Strategy-2017-2022.pdf</w:t>
        </w:r>
      </w:hyperlink>
      <w:r w:rsidRPr="00EA6CF2">
        <w:rPr>
          <w:rStyle w:val="eop"/>
          <w:rFonts w:ascii="Arial" w:hAnsi="Arial" w:cs="Arial"/>
          <w:color w:val="000000"/>
          <w:sz w:val="22"/>
          <w:szCs w:val="22"/>
        </w:rPr>
        <w:t> </w:t>
      </w:r>
    </w:p>
    <w:p w14:paraId="2FAB3891" w14:textId="77777777" w:rsidR="004D697C" w:rsidRPr="00EA6CF2" w:rsidRDefault="004D697C" w:rsidP="000B6754">
      <w:pPr>
        <w:pStyle w:val="Heading1"/>
        <w:rPr>
          <w:rFonts w:ascii="Arial" w:hAnsi="Arial" w:cs="Arial"/>
          <w:sz w:val="22"/>
          <w:szCs w:val="22"/>
        </w:rPr>
      </w:pPr>
      <w:r w:rsidRPr="00EA6CF2">
        <w:rPr>
          <w:rStyle w:val="normaltextrun"/>
          <w:rFonts w:ascii="Arial" w:hAnsi="Arial" w:cs="Arial"/>
          <w:color w:val="000000"/>
          <w:sz w:val="22"/>
          <w:szCs w:val="22"/>
        </w:rPr>
        <w:t xml:space="preserve">The Hunts Post. (2021) News – The Hunts Post. Available at:  </w:t>
      </w:r>
      <w:hyperlink r:id="rId27" w:tgtFrame="_blank" w:history="1">
        <w:r w:rsidRPr="00EA6CF2">
          <w:rPr>
            <w:rStyle w:val="normaltextrun"/>
            <w:rFonts w:ascii="Arial" w:hAnsi="Arial" w:cs="Arial"/>
            <w:color w:val="0563C1"/>
            <w:sz w:val="22"/>
            <w:szCs w:val="22"/>
            <w:u w:val="single"/>
          </w:rPr>
          <w:t>https://www.huntspost.co.uk/news</w:t>
        </w:r>
      </w:hyperlink>
      <w:r w:rsidRPr="00EA6CF2">
        <w:rPr>
          <w:rStyle w:val="eop"/>
          <w:rFonts w:ascii="Arial" w:hAnsi="Arial" w:cs="Arial"/>
          <w:color w:val="000000"/>
          <w:sz w:val="22"/>
          <w:szCs w:val="22"/>
        </w:rPr>
        <w:t> </w:t>
      </w:r>
    </w:p>
    <w:p w14:paraId="56A5E578" w14:textId="0796F57C" w:rsidR="004D697C" w:rsidRPr="00EA6CF2" w:rsidRDefault="004D697C" w:rsidP="000B6754">
      <w:pPr>
        <w:pStyle w:val="Heading1"/>
        <w:rPr>
          <w:rFonts w:ascii="Arial" w:hAnsi="Arial" w:cs="Arial"/>
          <w:sz w:val="22"/>
          <w:szCs w:val="22"/>
        </w:rPr>
      </w:pPr>
      <w:r w:rsidRPr="00EA6CF2">
        <w:rPr>
          <w:rStyle w:val="normaltextrun"/>
          <w:rFonts w:ascii="Arial" w:hAnsi="Arial" w:cs="Arial"/>
          <w:color w:val="000000"/>
          <w:sz w:val="22"/>
          <w:szCs w:val="22"/>
        </w:rPr>
        <w:t xml:space="preserve">World Health Organization. (2021)Substance Abuse. Available at:  </w:t>
      </w:r>
      <w:hyperlink r:id="rId28" w:anchor="tab=tab_1" w:tgtFrame="_blank" w:history="1">
        <w:r w:rsidRPr="00EA6CF2">
          <w:rPr>
            <w:rStyle w:val="normaltextrun"/>
            <w:rFonts w:ascii="Arial" w:hAnsi="Arial" w:cs="Arial"/>
            <w:color w:val="0563C1"/>
            <w:sz w:val="22"/>
            <w:szCs w:val="22"/>
            <w:u w:val="single"/>
          </w:rPr>
          <w:t>https://www.who.int/health-topics/substance-abuse#tab=tab_1</w:t>
        </w:r>
      </w:hyperlink>
      <w:r w:rsidRPr="00EA6CF2">
        <w:rPr>
          <w:rStyle w:val="eop"/>
          <w:rFonts w:ascii="Arial" w:hAnsi="Arial" w:cs="Arial"/>
          <w:color w:val="000000"/>
          <w:sz w:val="22"/>
          <w:szCs w:val="22"/>
        </w:rPr>
        <w:t> </w:t>
      </w:r>
    </w:p>
    <w:p w14:paraId="5A783A76" w14:textId="13AD755D" w:rsidR="00532DB0" w:rsidRPr="00EA6CF2" w:rsidRDefault="00532DB0" w:rsidP="000B6754">
      <w:pPr>
        <w:pStyle w:val="Heading1"/>
        <w:rPr>
          <w:rFonts w:ascii="Arial" w:hAnsi="Arial" w:cs="Arial"/>
          <w:sz w:val="22"/>
          <w:szCs w:val="22"/>
        </w:rPr>
      </w:pPr>
    </w:p>
    <w:p w14:paraId="5CBB0C63" w14:textId="77777777" w:rsidR="00BD5376" w:rsidRPr="00BD5376" w:rsidRDefault="00BD5376" w:rsidP="009B08CE">
      <w:pPr>
        <w:pStyle w:val="NoSpacing"/>
      </w:pPr>
    </w:p>
    <w:sectPr w:rsidR="00BD5376" w:rsidRPr="00BD537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397045"/>
    <w:multiLevelType w:val="multilevel"/>
    <w:tmpl w:val="C69AAC4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81577E"/>
    <w:multiLevelType w:val="multilevel"/>
    <w:tmpl w:val="722C980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A52243"/>
    <w:multiLevelType w:val="multilevel"/>
    <w:tmpl w:val="29A0443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C707A69"/>
    <w:multiLevelType w:val="multilevel"/>
    <w:tmpl w:val="E3B07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51361AD"/>
    <w:multiLevelType w:val="multilevel"/>
    <w:tmpl w:val="CE542A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FBE2761"/>
    <w:multiLevelType w:val="multilevel"/>
    <w:tmpl w:val="CC2C5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5DE34D4"/>
    <w:multiLevelType w:val="multilevel"/>
    <w:tmpl w:val="B0AEAA1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86E0651"/>
    <w:multiLevelType w:val="multilevel"/>
    <w:tmpl w:val="0342535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6E50717"/>
    <w:multiLevelType w:val="multilevel"/>
    <w:tmpl w:val="6A523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41768426">
    <w:abstractNumId w:val="4"/>
  </w:num>
  <w:num w:numId="2" w16cid:durableId="2125924112">
    <w:abstractNumId w:val="1"/>
  </w:num>
  <w:num w:numId="3" w16cid:durableId="662391123">
    <w:abstractNumId w:val="6"/>
  </w:num>
  <w:num w:numId="4" w16cid:durableId="1172522899">
    <w:abstractNumId w:val="2"/>
  </w:num>
  <w:num w:numId="5" w16cid:durableId="635985813">
    <w:abstractNumId w:val="7"/>
  </w:num>
  <w:num w:numId="6" w16cid:durableId="310254064">
    <w:abstractNumId w:val="0"/>
  </w:num>
  <w:num w:numId="7" w16cid:durableId="101846643">
    <w:abstractNumId w:val="5"/>
  </w:num>
  <w:num w:numId="8" w16cid:durableId="105588570">
    <w:abstractNumId w:val="8"/>
  </w:num>
  <w:num w:numId="9" w16cid:durableId="14332864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49B"/>
    <w:rsid w:val="00034F65"/>
    <w:rsid w:val="000405CA"/>
    <w:rsid w:val="00040D30"/>
    <w:rsid w:val="00056DA6"/>
    <w:rsid w:val="00057D5A"/>
    <w:rsid w:val="000A0E09"/>
    <w:rsid w:val="000A315A"/>
    <w:rsid w:val="000B6754"/>
    <w:rsid w:val="000C1E72"/>
    <w:rsid w:val="000E4EAC"/>
    <w:rsid w:val="000E7870"/>
    <w:rsid w:val="00107663"/>
    <w:rsid w:val="0011124C"/>
    <w:rsid w:val="0013291C"/>
    <w:rsid w:val="001A1C0C"/>
    <w:rsid w:val="001C4764"/>
    <w:rsid w:val="001C7939"/>
    <w:rsid w:val="002B6114"/>
    <w:rsid w:val="002E145B"/>
    <w:rsid w:val="00372AAA"/>
    <w:rsid w:val="003F1376"/>
    <w:rsid w:val="003F1983"/>
    <w:rsid w:val="00407E44"/>
    <w:rsid w:val="00435DBA"/>
    <w:rsid w:val="00453CFC"/>
    <w:rsid w:val="00465D92"/>
    <w:rsid w:val="0047519A"/>
    <w:rsid w:val="00491ACB"/>
    <w:rsid w:val="004D697C"/>
    <w:rsid w:val="00511785"/>
    <w:rsid w:val="00526AC5"/>
    <w:rsid w:val="00532DB0"/>
    <w:rsid w:val="0053668D"/>
    <w:rsid w:val="00564961"/>
    <w:rsid w:val="00571A9C"/>
    <w:rsid w:val="005D316B"/>
    <w:rsid w:val="005F3EA0"/>
    <w:rsid w:val="005F7D0B"/>
    <w:rsid w:val="0060565A"/>
    <w:rsid w:val="006164C1"/>
    <w:rsid w:val="00622112"/>
    <w:rsid w:val="00697AED"/>
    <w:rsid w:val="006C0B9F"/>
    <w:rsid w:val="006C7027"/>
    <w:rsid w:val="00736E39"/>
    <w:rsid w:val="00797B96"/>
    <w:rsid w:val="007E2CEF"/>
    <w:rsid w:val="00877243"/>
    <w:rsid w:val="008A0387"/>
    <w:rsid w:val="008C7120"/>
    <w:rsid w:val="008F6988"/>
    <w:rsid w:val="0093404E"/>
    <w:rsid w:val="009441FB"/>
    <w:rsid w:val="00947E34"/>
    <w:rsid w:val="00961350"/>
    <w:rsid w:val="0098647D"/>
    <w:rsid w:val="0099107C"/>
    <w:rsid w:val="009A29E3"/>
    <w:rsid w:val="009A2B7E"/>
    <w:rsid w:val="009B08CE"/>
    <w:rsid w:val="009C1CA6"/>
    <w:rsid w:val="009E1076"/>
    <w:rsid w:val="00A07B81"/>
    <w:rsid w:val="00A46642"/>
    <w:rsid w:val="00A50234"/>
    <w:rsid w:val="00A54C03"/>
    <w:rsid w:val="00A62055"/>
    <w:rsid w:val="00A67368"/>
    <w:rsid w:val="00A95627"/>
    <w:rsid w:val="00AA0F3B"/>
    <w:rsid w:val="00AA73BD"/>
    <w:rsid w:val="00AC7A30"/>
    <w:rsid w:val="00AF149B"/>
    <w:rsid w:val="00AF19CD"/>
    <w:rsid w:val="00AF5B58"/>
    <w:rsid w:val="00B46A0A"/>
    <w:rsid w:val="00B46DEB"/>
    <w:rsid w:val="00BA492B"/>
    <w:rsid w:val="00BD5376"/>
    <w:rsid w:val="00C0291B"/>
    <w:rsid w:val="00C17CF7"/>
    <w:rsid w:val="00C62A47"/>
    <w:rsid w:val="00C67EFA"/>
    <w:rsid w:val="00C7076F"/>
    <w:rsid w:val="00C931FE"/>
    <w:rsid w:val="00C93CFB"/>
    <w:rsid w:val="00CB551D"/>
    <w:rsid w:val="00CF5F05"/>
    <w:rsid w:val="00D14889"/>
    <w:rsid w:val="00D46BDA"/>
    <w:rsid w:val="00D718B6"/>
    <w:rsid w:val="00D86A4E"/>
    <w:rsid w:val="00D95D31"/>
    <w:rsid w:val="00DC37CB"/>
    <w:rsid w:val="00E0254B"/>
    <w:rsid w:val="00E469D2"/>
    <w:rsid w:val="00E82455"/>
    <w:rsid w:val="00EA54B0"/>
    <w:rsid w:val="00EA6CF2"/>
    <w:rsid w:val="00EB731D"/>
    <w:rsid w:val="00F04ED9"/>
    <w:rsid w:val="00F12889"/>
    <w:rsid w:val="00F233B2"/>
    <w:rsid w:val="00F4373C"/>
    <w:rsid w:val="00F83666"/>
    <w:rsid w:val="00F944EE"/>
    <w:rsid w:val="00FA4AF2"/>
    <w:rsid w:val="00FB3224"/>
    <w:rsid w:val="00FC7303"/>
    <w:rsid w:val="00FD25A4"/>
    <w:rsid w:val="00FD5710"/>
    <w:rsid w:val="00FF0D61"/>
    <w:rsid w:val="00FF58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80FF8"/>
  <w15:chartTrackingRefBased/>
  <w15:docId w15:val="{4B02A86F-6D33-4720-BCBB-A28C97413B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67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F149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AF149B"/>
  </w:style>
  <w:style w:type="character" w:customStyle="1" w:styleId="eop">
    <w:name w:val="eop"/>
    <w:basedOn w:val="DefaultParagraphFont"/>
    <w:rsid w:val="00AF149B"/>
  </w:style>
  <w:style w:type="paragraph" w:styleId="NoSpacing">
    <w:name w:val="No Spacing"/>
    <w:uiPriority w:val="1"/>
    <w:qFormat/>
    <w:rsid w:val="009A29E3"/>
    <w:pPr>
      <w:spacing w:after="0" w:line="240" w:lineRule="auto"/>
    </w:pPr>
  </w:style>
  <w:style w:type="character" w:customStyle="1" w:styleId="Heading1Char">
    <w:name w:val="Heading 1 Char"/>
    <w:basedOn w:val="DefaultParagraphFont"/>
    <w:link w:val="Heading1"/>
    <w:uiPriority w:val="9"/>
    <w:rsid w:val="000B6754"/>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621204">
      <w:bodyDiv w:val="1"/>
      <w:marLeft w:val="0"/>
      <w:marRight w:val="0"/>
      <w:marTop w:val="0"/>
      <w:marBottom w:val="0"/>
      <w:divBdr>
        <w:top w:val="none" w:sz="0" w:space="0" w:color="auto"/>
        <w:left w:val="none" w:sz="0" w:space="0" w:color="auto"/>
        <w:bottom w:val="none" w:sz="0" w:space="0" w:color="auto"/>
        <w:right w:val="none" w:sz="0" w:space="0" w:color="auto"/>
      </w:divBdr>
      <w:divsChild>
        <w:div w:id="906232822">
          <w:marLeft w:val="0"/>
          <w:marRight w:val="0"/>
          <w:marTop w:val="0"/>
          <w:marBottom w:val="0"/>
          <w:divBdr>
            <w:top w:val="none" w:sz="0" w:space="0" w:color="auto"/>
            <w:left w:val="none" w:sz="0" w:space="0" w:color="auto"/>
            <w:bottom w:val="none" w:sz="0" w:space="0" w:color="auto"/>
            <w:right w:val="none" w:sz="0" w:space="0" w:color="auto"/>
          </w:divBdr>
        </w:div>
        <w:div w:id="2366434">
          <w:marLeft w:val="0"/>
          <w:marRight w:val="0"/>
          <w:marTop w:val="0"/>
          <w:marBottom w:val="0"/>
          <w:divBdr>
            <w:top w:val="none" w:sz="0" w:space="0" w:color="auto"/>
            <w:left w:val="none" w:sz="0" w:space="0" w:color="auto"/>
            <w:bottom w:val="none" w:sz="0" w:space="0" w:color="auto"/>
            <w:right w:val="none" w:sz="0" w:space="0" w:color="auto"/>
          </w:divBdr>
        </w:div>
        <w:div w:id="957492373">
          <w:marLeft w:val="0"/>
          <w:marRight w:val="0"/>
          <w:marTop w:val="0"/>
          <w:marBottom w:val="0"/>
          <w:divBdr>
            <w:top w:val="none" w:sz="0" w:space="0" w:color="auto"/>
            <w:left w:val="none" w:sz="0" w:space="0" w:color="auto"/>
            <w:bottom w:val="none" w:sz="0" w:space="0" w:color="auto"/>
            <w:right w:val="none" w:sz="0" w:space="0" w:color="auto"/>
          </w:divBdr>
        </w:div>
        <w:div w:id="1458833733">
          <w:marLeft w:val="0"/>
          <w:marRight w:val="0"/>
          <w:marTop w:val="0"/>
          <w:marBottom w:val="0"/>
          <w:divBdr>
            <w:top w:val="none" w:sz="0" w:space="0" w:color="auto"/>
            <w:left w:val="none" w:sz="0" w:space="0" w:color="auto"/>
            <w:bottom w:val="none" w:sz="0" w:space="0" w:color="auto"/>
            <w:right w:val="none" w:sz="0" w:space="0" w:color="auto"/>
          </w:divBdr>
        </w:div>
        <w:div w:id="777288993">
          <w:marLeft w:val="0"/>
          <w:marRight w:val="0"/>
          <w:marTop w:val="0"/>
          <w:marBottom w:val="0"/>
          <w:divBdr>
            <w:top w:val="none" w:sz="0" w:space="0" w:color="auto"/>
            <w:left w:val="none" w:sz="0" w:space="0" w:color="auto"/>
            <w:bottom w:val="none" w:sz="0" w:space="0" w:color="auto"/>
            <w:right w:val="none" w:sz="0" w:space="0" w:color="auto"/>
          </w:divBdr>
        </w:div>
        <w:div w:id="2145812338">
          <w:marLeft w:val="0"/>
          <w:marRight w:val="0"/>
          <w:marTop w:val="0"/>
          <w:marBottom w:val="0"/>
          <w:divBdr>
            <w:top w:val="none" w:sz="0" w:space="0" w:color="auto"/>
            <w:left w:val="none" w:sz="0" w:space="0" w:color="auto"/>
            <w:bottom w:val="none" w:sz="0" w:space="0" w:color="auto"/>
            <w:right w:val="none" w:sz="0" w:space="0" w:color="auto"/>
          </w:divBdr>
        </w:div>
        <w:div w:id="1885143241">
          <w:marLeft w:val="0"/>
          <w:marRight w:val="0"/>
          <w:marTop w:val="0"/>
          <w:marBottom w:val="0"/>
          <w:divBdr>
            <w:top w:val="none" w:sz="0" w:space="0" w:color="auto"/>
            <w:left w:val="none" w:sz="0" w:space="0" w:color="auto"/>
            <w:bottom w:val="none" w:sz="0" w:space="0" w:color="auto"/>
            <w:right w:val="none" w:sz="0" w:space="0" w:color="auto"/>
          </w:divBdr>
        </w:div>
        <w:div w:id="364644594">
          <w:marLeft w:val="0"/>
          <w:marRight w:val="0"/>
          <w:marTop w:val="0"/>
          <w:marBottom w:val="0"/>
          <w:divBdr>
            <w:top w:val="none" w:sz="0" w:space="0" w:color="auto"/>
            <w:left w:val="none" w:sz="0" w:space="0" w:color="auto"/>
            <w:bottom w:val="none" w:sz="0" w:space="0" w:color="auto"/>
            <w:right w:val="none" w:sz="0" w:space="0" w:color="auto"/>
          </w:divBdr>
        </w:div>
        <w:div w:id="1097091967">
          <w:marLeft w:val="0"/>
          <w:marRight w:val="0"/>
          <w:marTop w:val="0"/>
          <w:marBottom w:val="0"/>
          <w:divBdr>
            <w:top w:val="none" w:sz="0" w:space="0" w:color="auto"/>
            <w:left w:val="none" w:sz="0" w:space="0" w:color="auto"/>
            <w:bottom w:val="none" w:sz="0" w:space="0" w:color="auto"/>
            <w:right w:val="none" w:sz="0" w:space="0" w:color="auto"/>
          </w:divBdr>
        </w:div>
        <w:div w:id="1731339814">
          <w:marLeft w:val="0"/>
          <w:marRight w:val="0"/>
          <w:marTop w:val="0"/>
          <w:marBottom w:val="0"/>
          <w:divBdr>
            <w:top w:val="none" w:sz="0" w:space="0" w:color="auto"/>
            <w:left w:val="none" w:sz="0" w:space="0" w:color="auto"/>
            <w:bottom w:val="none" w:sz="0" w:space="0" w:color="auto"/>
            <w:right w:val="none" w:sz="0" w:space="0" w:color="auto"/>
          </w:divBdr>
        </w:div>
        <w:div w:id="280115269">
          <w:marLeft w:val="0"/>
          <w:marRight w:val="0"/>
          <w:marTop w:val="0"/>
          <w:marBottom w:val="0"/>
          <w:divBdr>
            <w:top w:val="none" w:sz="0" w:space="0" w:color="auto"/>
            <w:left w:val="none" w:sz="0" w:space="0" w:color="auto"/>
            <w:bottom w:val="none" w:sz="0" w:space="0" w:color="auto"/>
            <w:right w:val="none" w:sz="0" w:space="0" w:color="auto"/>
          </w:divBdr>
        </w:div>
        <w:div w:id="977688026">
          <w:marLeft w:val="0"/>
          <w:marRight w:val="0"/>
          <w:marTop w:val="0"/>
          <w:marBottom w:val="0"/>
          <w:divBdr>
            <w:top w:val="none" w:sz="0" w:space="0" w:color="auto"/>
            <w:left w:val="none" w:sz="0" w:space="0" w:color="auto"/>
            <w:bottom w:val="none" w:sz="0" w:space="0" w:color="auto"/>
            <w:right w:val="none" w:sz="0" w:space="0" w:color="auto"/>
          </w:divBdr>
        </w:div>
        <w:div w:id="770123904">
          <w:marLeft w:val="0"/>
          <w:marRight w:val="0"/>
          <w:marTop w:val="0"/>
          <w:marBottom w:val="0"/>
          <w:divBdr>
            <w:top w:val="none" w:sz="0" w:space="0" w:color="auto"/>
            <w:left w:val="none" w:sz="0" w:space="0" w:color="auto"/>
            <w:bottom w:val="none" w:sz="0" w:space="0" w:color="auto"/>
            <w:right w:val="none" w:sz="0" w:space="0" w:color="auto"/>
          </w:divBdr>
        </w:div>
        <w:div w:id="1450591572">
          <w:marLeft w:val="0"/>
          <w:marRight w:val="0"/>
          <w:marTop w:val="0"/>
          <w:marBottom w:val="0"/>
          <w:divBdr>
            <w:top w:val="none" w:sz="0" w:space="0" w:color="auto"/>
            <w:left w:val="none" w:sz="0" w:space="0" w:color="auto"/>
            <w:bottom w:val="none" w:sz="0" w:space="0" w:color="auto"/>
            <w:right w:val="none" w:sz="0" w:space="0" w:color="auto"/>
          </w:divBdr>
        </w:div>
        <w:div w:id="890775661">
          <w:marLeft w:val="0"/>
          <w:marRight w:val="0"/>
          <w:marTop w:val="0"/>
          <w:marBottom w:val="0"/>
          <w:divBdr>
            <w:top w:val="none" w:sz="0" w:space="0" w:color="auto"/>
            <w:left w:val="none" w:sz="0" w:space="0" w:color="auto"/>
            <w:bottom w:val="none" w:sz="0" w:space="0" w:color="auto"/>
            <w:right w:val="none" w:sz="0" w:space="0" w:color="auto"/>
          </w:divBdr>
        </w:div>
        <w:div w:id="1619723440">
          <w:marLeft w:val="0"/>
          <w:marRight w:val="0"/>
          <w:marTop w:val="0"/>
          <w:marBottom w:val="0"/>
          <w:divBdr>
            <w:top w:val="none" w:sz="0" w:space="0" w:color="auto"/>
            <w:left w:val="none" w:sz="0" w:space="0" w:color="auto"/>
            <w:bottom w:val="none" w:sz="0" w:space="0" w:color="auto"/>
            <w:right w:val="none" w:sz="0" w:space="0" w:color="auto"/>
          </w:divBdr>
        </w:div>
        <w:div w:id="1356275150">
          <w:marLeft w:val="0"/>
          <w:marRight w:val="0"/>
          <w:marTop w:val="0"/>
          <w:marBottom w:val="0"/>
          <w:divBdr>
            <w:top w:val="none" w:sz="0" w:space="0" w:color="auto"/>
            <w:left w:val="none" w:sz="0" w:space="0" w:color="auto"/>
            <w:bottom w:val="none" w:sz="0" w:space="0" w:color="auto"/>
            <w:right w:val="none" w:sz="0" w:space="0" w:color="auto"/>
          </w:divBdr>
        </w:div>
        <w:div w:id="2087146071">
          <w:marLeft w:val="0"/>
          <w:marRight w:val="0"/>
          <w:marTop w:val="0"/>
          <w:marBottom w:val="0"/>
          <w:divBdr>
            <w:top w:val="none" w:sz="0" w:space="0" w:color="auto"/>
            <w:left w:val="none" w:sz="0" w:space="0" w:color="auto"/>
            <w:bottom w:val="none" w:sz="0" w:space="0" w:color="auto"/>
            <w:right w:val="none" w:sz="0" w:space="0" w:color="auto"/>
          </w:divBdr>
        </w:div>
        <w:div w:id="2143762224">
          <w:marLeft w:val="0"/>
          <w:marRight w:val="0"/>
          <w:marTop w:val="0"/>
          <w:marBottom w:val="0"/>
          <w:divBdr>
            <w:top w:val="none" w:sz="0" w:space="0" w:color="auto"/>
            <w:left w:val="none" w:sz="0" w:space="0" w:color="auto"/>
            <w:bottom w:val="none" w:sz="0" w:space="0" w:color="auto"/>
            <w:right w:val="none" w:sz="0" w:space="0" w:color="auto"/>
          </w:divBdr>
        </w:div>
        <w:div w:id="1088504394">
          <w:marLeft w:val="0"/>
          <w:marRight w:val="0"/>
          <w:marTop w:val="0"/>
          <w:marBottom w:val="0"/>
          <w:divBdr>
            <w:top w:val="none" w:sz="0" w:space="0" w:color="auto"/>
            <w:left w:val="none" w:sz="0" w:space="0" w:color="auto"/>
            <w:bottom w:val="none" w:sz="0" w:space="0" w:color="auto"/>
            <w:right w:val="none" w:sz="0" w:space="0" w:color="auto"/>
          </w:divBdr>
        </w:div>
        <w:div w:id="968631101">
          <w:marLeft w:val="0"/>
          <w:marRight w:val="0"/>
          <w:marTop w:val="0"/>
          <w:marBottom w:val="0"/>
          <w:divBdr>
            <w:top w:val="none" w:sz="0" w:space="0" w:color="auto"/>
            <w:left w:val="none" w:sz="0" w:space="0" w:color="auto"/>
            <w:bottom w:val="none" w:sz="0" w:space="0" w:color="auto"/>
            <w:right w:val="none" w:sz="0" w:space="0" w:color="auto"/>
          </w:divBdr>
        </w:div>
        <w:div w:id="2093695014">
          <w:marLeft w:val="0"/>
          <w:marRight w:val="0"/>
          <w:marTop w:val="0"/>
          <w:marBottom w:val="0"/>
          <w:divBdr>
            <w:top w:val="none" w:sz="0" w:space="0" w:color="auto"/>
            <w:left w:val="none" w:sz="0" w:space="0" w:color="auto"/>
            <w:bottom w:val="none" w:sz="0" w:space="0" w:color="auto"/>
            <w:right w:val="none" w:sz="0" w:space="0" w:color="auto"/>
          </w:divBdr>
        </w:div>
      </w:divsChild>
    </w:div>
    <w:div w:id="633027037">
      <w:bodyDiv w:val="1"/>
      <w:marLeft w:val="0"/>
      <w:marRight w:val="0"/>
      <w:marTop w:val="0"/>
      <w:marBottom w:val="0"/>
      <w:divBdr>
        <w:top w:val="none" w:sz="0" w:space="0" w:color="auto"/>
        <w:left w:val="none" w:sz="0" w:space="0" w:color="auto"/>
        <w:bottom w:val="none" w:sz="0" w:space="0" w:color="auto"/>
        <w:right w:val="none" w:sz="0" w:space="0" w:color="auto"/>
      </w:divBdr>
      <w:divsChild>
        <w:div w:id="299724316">
          <w:marLeft w:val="0"/>
          <w:marRight w:val="0"/>
          <w:marTop w:val="0"/>
          <w:marBottom w:val="0"/>
          <w:divBdr>
            <w:top w:val="none" w:sz="0" w:space="0" w:color="auto"/>
            <w:left w:val="none" w:sz="0" w:space="0" w:color="auto"/>
            <w:bottom w:val="none" w:sz="0" w:space="0" w:color="auto"/>
            <w:right w:val="none" w:sz="0" w:space="0" w:color="auto"/>
          </w:divBdr>
        </w:div>
        <w:div w:id="1384135830">
          <w:marLeft w:val="0"/>
          <w:marRight w:val="0"/>
          <w:marTop w:val="0"/>
          <w:marBottom w:val="0"/>
          <w:divBdr>
            <w:top w:val="none" w:sz="0" w:space="0" w:color="auto"/>
            <w:left w:val="none" w:sz="0" w:space="0" w:color="auto"/>
            <w:bottom w:val="none" w:sz="0" w:space="0" w:color="auto"/>
            <w:right w:val="none" w:sz="0" w:space="0" w:color="auto"/>
          </w:divBdr>
        </w:div>
        <w:div w:id="1893350643">
          <w:marLeft w:val="0"/>
          <w:marRight w:val="0"/>
          <w:marTop w:val="0"/>
          <w:marBottom w:val="0"/>
          <w:divBdr>
            <w:top w:val="none" w:sz="0" w:space="0" w:color="auto"/>
            <w:left w:val="none" w:sz="0" w:space="0" w:color="auto"/>
            <w:bottom w:val="none" w:sz="0" w:space="0" w:color="auto"/>
            <w:right w:val="none" w:sz="0" w:space="0" w:color="auto"/>
          </w:divBdr>
        </w:div>
        <w:div w:id="1609704141">
          <w:marLeft w:val="0"/>
          <w:marRight w:val="0"/>
          <w:marTop w:val="0"/>
          <w:marBottom w:val="0"/>
          <w:divBdr>
            <w:top w:val="none" w:sz="0" w:space="0" w:color="auto"/>
            <w:left w:val="none" w:sz="0" w:space="0" w:color="auto"/>
            <w:bottom w:val="none" w:sz="0" w:space="0" w:color="auto"/>
            <w:right w:val="none" w:sz="0" w:space="0" w:color="auto"/>
          </w:divBdr>
        </w:div>
        <w:div w:id="616638244">
          <w:marLeft w:val="0"/>
          <w:marRight w:val="0"/>
          <w:marTop w:val="0"/>
          <w:marBottom w:val="0"/>
          <w:divBdr>
            <w:top w:val="none" w:sz="0" w:space="0" w:color="auto"/>
            <w:left w:val="none" w:sz="0" w:space="0" w:color="auto"/>
            <w:bottom w:val="none" w:sz="0" w:space="0" w:color="auto"/>
            <w:right w:val="none" w:sz="0" w:space="0" w:color="auto"/>
          </w:divBdr>
        </w:div>
        <w:div w:id="359015507">
          <w:marLeft w:val="0"/>
          <w:marRight w:val="0"/>
          <w:marTop w:val="0"/>
          <w:marBottom w:val="0"/>
          <w:divBdr>
            <w:top w:val="none" w:sz="0" w:space="0" w:color="auto"/>
            <w:left w:val="none" w:sz="0" w:space="0" w:color="auto"/>
            <w:bottom w:val="none" w:sz="0" w:space="0" w:color="auto"/>
            <w:right w:val="none" w:sz="0" w:space="0" w:color="auto"/>
          </w:divBdr>
        </w:div>
      </w:divsChild>
    </w:div>
    <w:div w:id="740980424">
      <w:bodyDiv w:val="1"/>
      <w:marLeft w:val="0"/>
      <w:marRight w:val="0"/>
      <w:marTop w:val="0"/>
      <w:marBottom w:val="0"/>
      <w:divBdr>
        <w:top w:val="none" w:sz="0" w:space="0" w:color="auto"/>
        <w:left w:val="none" w:sz="0" w:space="0" w:color="auto"/>
        <w:bottom w:val="none" w:sz="0" w:space="0" w:color="auto"/>
        <w:right w:val="none" w:sz="0" w:space="0" w:color="auto"/>
      </w:divBdr>
      <w:divsChild>
        <w:div w:id="1973437710">
          <w:marLeft w:val="0"/>
          <w:marRight w:val="0"/>
          <w:marTop w:val="0"/>
          <w:marBottom w:val="0"/>
          <w:divBdr>
            <w:top w:val="none" w:sz="0" w:space="0" w:color="auto"/>
            <w:left w:val="none" w:sz="0" w:space="0" w:color="auto"/>
            <w:bottom w:val="none" w:sz="0" w:space="0" w:color="auto"/>
            <w:right w:val="none" w:sz="0" w:space="0" w:color="auto"/>
          </w:divBdr>
        </w:div>
        <w:div w:id="1254050728">
          <w:marLeft w:val="0"/>
          <w:marRight w:val="0"/>
          <w:marTop w:val="0"/>
          <w:marBottom w:val="0"/>
          <w:divBdr>
            <w:top w:val="none" w:sz="0" w:space="0" w:color="auto"/>
            <w:left w:val="none" w:sz="0" w:space="0" w:color="auto"/>
            <w:bottom w:val="none" w:sz="0" w:space="0" w:color="auto"/>
            <w:right w:val="none" w:sz="0" w:space="0" w:color="auto"/>
          </w:divBdr>
        </w:div>
        <w:div w:id="1139300861">
          <w:marLeft w:val="0"/>
          <w:marRight w:val="0"/>
          <w:marTop w:val="0"/>
          <w:marBottom w:val="0"/>
          <w:divBdr>
            <w:top w:val="none" w:sz="0" w:space="0" w:color="auto"/>
            <w:left w:val="none" w:sz="0" w:space="0" w:color="auto"/>
            <w:bottom w:val="none" w:sz="0" w:space="0" w:color="auto"/>
            <w:right w:val="none" w:sz="0" w:space="0" w:color="auto"/>
          </w:divBdr>
        </w:div>
        <w:div w:id="1800371286">
          <w:marLeft w:val="0"/>
          <w:marRight w:val="0"/>
          <w:marTop w:val="0"/>
          <w:marBottom w:val="0"/>
          <w:divBdr>
            <w:top w:val="none" w:sz="0" w:space="0" w:color="auto"/>
            <w:left w:val="none" w:sz="0" w:space="0" w:color="auto"/>
            <w:bottom w:val="none" w:sz="0" w:space="0" w:color="auto"/>
            <w:right w:val="none" w:sz="0" w:space="0" w:color="auto"/>
          </w:divBdr>
        </w:div>
        <w:div w:id="523246016">
          <w:marLeft w:val="0"/>
          <w:marRight w:val="0"/>
          <w:marTop w:val="0"/>
          <w:marBottom w:val="0"/>
          <w:divBdr>
            <w:top w:val="none" w:sz="0" w:space="0" w:color="auto"/>
            <w:left w:val="none" w:sz="0" w:space="0" w:color="auto"/>
            <w:bottom w:val="none" w:sz="0" w:space="0" w:color="auto"/>
            <w:right w:val="none" w:sz="0" w:space="0" w:color="auto"/>
          </w:divBdr>
        </w:div>
        <w:div w:id="38363526">
          <w:marLeft w:val="0"/>
          <w:marRight w:val="0"/>
          <w:marTop w:val="0"/>
          <w:marBottom w:val="0"/>
          <w:divBdr>
            <w:top w:val="none" w:sz="0" w:space="0" w:color="auto"/>
            <w:left w:val="none" w:sz="0" w:space="0" w:color="auto"/>
            <w:bottom w:val="none" w:sz="0" w:space="0" w:color="auto"/>
            <w:right w:val="none" w:sz="0" w:space="0" w:color="auto"/>
          </w:divBdr>
        </w:div>
        <w:div w:id="288510606">
          <w:marLeft w:val="0"/>
          <w:marRight w:val="0"/>
          <w:marTop w:val="0"/>
          <w:marBottom w:val="0"/>
          <w:divBdr>
            <w:top w:val="none" w:sz="0" w:space="0" w:color="auto"/>
            <w:left w:val="none" w:sz="0" w:space="0" w:color="auto"/>
            <w:bottom w:val="none" w:sz="0" w:space="0" w:color="auto"/>
            <w:right w:val="none" w:sz="0" w:space="0" w:color="auto"/>
          </w:divBdr>
        </w:div>
        <w:div w:id="1100374664">
          <w:marLeft w:val="0"/>
          <w:marRight w:val="0"/>
          <w:marTop w:val="0"/>
          <w:marBottom w:val="0"/>
          <w:divBdr>
            <w:top w:val="none" w:sz="0" w:space="0" w:color="auto"/>
            <w:left w:val="none" w:sz="0" w:space="0" w:color="auto"/>
            <w:bottom w:val="none" w:sz="0" w:space="0" w:color="auto"/>
            <w:right w:val="none" w:sz="0" w:space="0" w:color="auto"/>
          </w:divBdr>
        </w:div>
      </w:divsChild>
    </w:div>
    <w:div w:id="1129781924">
      <w:bodyDiv w:val="1"/>
      <w:marLeft w:val="0"/>
      <w:marRight w:val="0"/>
      <w:marTop w:val="0"/>
      <w:marBottom w:val="0"/>
      <w:divBdr>
        <w:top w:val="none" w:sz="0" w:space="0" w:color="auto"/>
        <w:left w:val="none" w:sz="0" w:space="0" w:color="auto"/>
        <w:bottom w:val="none" w:sz="0" w:space="0" w:color="auto"/>
        <w:right w:val="none" w:sz="0" w:space="0" w:color="auto"/>
      </w:divBdr>
      <w:divsChild>
        <w:div w:id="1663728439">
          <w:marLeft w:val="0"/>
          <w:marRight w:val="0"/>
          <w:marTop w:val="0"/>
          <w:marBottom w:val="0"/>
          <w:divBdr>
            <w:top w:val="none" w:sz="0" w:space="0" w:color="auto"/>
            <w:left w:val="none" w:sz="0" w:space="0" w:color="auto"/>
            <w:bottom w:val="none" w:sz="0" w:space="0" w:color="auto"/>
            <w:right w:val="none" w:sz="0" w:space="0" w:color="auto"/>
          </w:divBdr>
        </w:div>
        <w:div w:id="254021094">
          <w:marLeft w:val="0"/>
          <w:marRight w:val="0"/>
          <w:marTop w:val="0"/>
          <w:marBottom w:val="0"/>
          <w:divBdr>
            <w:top w:val="none" w:sz="0" w:space="0" w:color="auto"/>
            <w:left w:val="none" w:sz="0" w:space="0" w:color="auto"/>
            <w:bottom w:val="none" w:sz="0" w:space="0" w:color="auto"/>
            <w:right w:val="none" w:sz="0" w:space="0" w:color="auto"/>
          </w:divBdr>
        </w:div>
        <w:div w:id="1170173239">
          <w:marLeft w:val="0"/>
          <w:marRight w:val="0"/>
          <w:marTop w:val="0"/>
          <w:marBottom w:val="0"/>
          <w:divBdr>
            <w:top w:val="none" w:sz="0" w:space="0" w:color="auto"/>
            <w:left w:val="none" w:sz="0" w:space="0" w:color="auto"/>
            <w:bottom w:val="none" w:sz="0" w:space="0" w:color="auto"/>
            <w:right w:val="none" w:sz="0" w:space="0" w:color="auto"/>
          </w:divBdr>
        </w:div>
        <w:div w:id="1888100220">
          <w:marLeft w:val="0"/>
          <w:marRight w:val="0"/>
          <w:marTop w:val="0"/>
          <w:marBottom w:val="0"/>
          <w:divBdr>
            <w:top w:val="none" w:sz="0" w:space="0" w:color="auto"/>
            <w:left w:val="none" w:sz="0" w:space="0" w:color="auto"/>
            <w:bottom w:val="none" w:sz="0" w:space="0" w:color="auto"/>
            <w:right w:val="none" w:sz="0" w:space="0" w:color="auto"/>
          </w:divBdr>
        </w:div>
        <w:div w:id="1831554015">
          <w:marLeft w:val="0"/>
          <w:marRight w:val="0"/>
          <w:marTop w:val="0"/>
          <w:marBottom w:val="0"/>
          <w:divBdr>
            <w:top w:val="none" w:sz="0" w:space="0" w:color="auto"/>
            <w:left w:val="none" w:sz="0" w:space="0" w:color="auto"/>
            <w:bottom w:val="none" w:sz="0" w:space="0" w:color="auto"/>
            <w:right w:val="none" w:sz="0" w:space="0" w:color="auto"/>
          </w:divBdr>
        </w:div>
      </w:divsChild>
    </w:div>
    <w:div w:id="1198154498">
      <w:bodyDiv w:val="1"/>
      <w:marLeft w:val="0"/>
      <w:marRight w:val="0"/>
      <w:marTop w:val="0"/>
      <w:marBottom w:val="0"/>
      <w:divBdr>
        <w:top w:val="none" w:sz="0" w:space="0" w:color="auto"/>
        <w:left w:val="none" w:sz="0" w:space="0" w:color="auto"/>
        <w:bottom w:val="none" w:sz="0" w:space="0" w:color="auto"/>
        <w:right w:val="none" w:sz="0" w:space="0" w:color="auto"/>
      </w:divBdr>
      <w:divsChild>
        <w:div w:id="1616478100">
          <w:marLeft w:val="0"/>
          <w:marRight w:val="0"/>
          <w:marTop w:val="0"/>
          <w:marBottom w:val="0"/>
          <w:divBdr>
            <w:top w:val="none" w:sz="0" w:space="0" w:color="auto"/>
            <w:left w:val="none" w:sz="0" w:space="0" w:color="auto"/>
            <w:bottom w:val="none" w:sz="0" w:space="0" w:color="auto"/>
            <w:right w:val="none" w:sz="0" w:space="0" w:color="auto"/>
          </w:divBdr>
        </w:div>
        <w:div w:id="1862086330">
          <w:marLeft w:val="0"/>
          <w:marRight w:val="0"/>
          <w:marTop w:val="0"/>
          <w:marBottom w:val="0"/>
          <w:divBdr>
            <w:top w:val="none" w:sz="0" w:space="0" w:color="auto"/>
            <w:left w:val="none" w:sz="0" w:space="0" w:color="auto"/>
            <w:bottom w:val="none" w:sz="0" w:space="0" w:color="auto"/>
            <w:right w:val="none" w:sz="0" w:space="0" w:color="auto"/>
          </w:divBdr>
        </w:div>
        <w:div w:id="752166070">
          <w:marLeft w:val="0"/>
          <w:marRight w:val="0"/>
          <w:marTop w:val="0"/>
          <w:marBottom w:val="0"/>
          <w:divBdr>
            <w:top w:val="none" w:sz="0" w:space="0" w:color="auto"/>
            <w:left w:val="none" w:sz="0" w:space="0" w:color="auto"/>
            <w:bottom w:val="none" w:sz="0" w:space="0" w:color="auto"/>
            <w:right w:val="none" w:sz="0" w:space="0" w:color="auto"/>
          </w:divBdr>
        </w:div>
        <w:div w:id="1827941295">
          <w:marLeft w:val="0"/>
          <w:marRight w:val="0"/>
          <w:marTop w:val="0"/>
          <w:marBottom w:val="0"/>
          <w:divBdr>
            <w:top w:val="none" w:sz="0" w:space="0" w:color="auto"/>
            <w:left w:val="none" w:sz="0" w:space="0" w:color="auto"/>
            <w:bottom w:val="none" w:sz="0" w:space="0" w:color="auto"/>
            <w:right w:val="none" w:sz="0" w:space="0" w:color="auto"/>
          </w:divBdr>
        </w:div>
        <w:div w:id="1664358523">
          <w:marLeft w:val="0"/>
          <w:marRight w:val="0"/>
          <w:marTop w:val="0"/>
          <w:marBottom w:val="0"/>
          <w:divBdr>
            <w:top w:val="none" w:sz="0" w:space="0" w:color="auto"/>
            <w:left w:val="none" w:sz="0" w:space="0" w:color="auto"/>
            <w:bottom w:val="none" w:sz="0" w:space="0" w:color="auto"/>
            <w:right w:val="none" w:sz="0" w:space="0" w:color="auto"/>
          </w:divBdr>
        </w:div>
        <w:div w:id="1114708623">
          <w:marLeft w:val="0"/>
          <w:marRight w:val="0"/>
          <w:marTop w:val="0"/>
          <w:marBottom w:val="0"/>
          <w:divBdr>
            <w:top w:val="none" w:sz="0" w:space="0" w:color="auto"/>
            <w:left w:val="none" w:sz="0" w:space="0" w:color="auto"/>
            <w:bottom w:val="none" w:sz="0" w:space="0" w:color="auto"/>
            <w:right w:val="none" w:sz="0" w:space="0" w:color="auto"/>
          </w:divBdr>
        </w:div>
        <w:div w:id="2029673717">
          <w:marLeft w:val="0"/>
          <w:marRight w:val="0"/>
          <w:marTop w:val="0"/>
          <w:marBottom w:val="0"/>
          <w:divBdr>
            <w:top w:val="none" w:sz="0" w:space="0" w:color="auto"/>
            <w:left w:val="none" w:sz="0" w:space="0" w:color="auto"/>
            <w:bottom w:val="none" w:sz="0" w:space="0" w:color="auto"/>
            <w:right w:val="none" w:sz="0" w:space="0" w:color="auto"/>
          </w:divBdr>
        </w:div>
        <w:div w:id="963854520">
          <w:marLeft w:val="0"/>
          <w:marRight w:val="0"/>
          <w:marTop w:val="0"/>
          <w:marBottom w:val="0"/>
          <w:divBdr>
            <w:top w:val="none" w:sz="0" w:space="0" w:color="auto"/>
            <w:left w:val="none" w:sz="0" w:space="0" w:color="auto"/>
            <w:bottom w:val="none" w:sz="0" w:space="0" w:color="auto"/>
            <w:right w:val="none" w:sz="0" w:space="0" w:color="auto"/>
          </w:divBdr>
        </w:div>
        <w:div w:id="1960640945">
          <w:marLeft w:val="0"/>
          <w:marRight w:val="0"/>
          <w:marTop w:val="0"/>
          <w:marBottom w:val="0"/>
          <w:divBdr>
            <w:top w:val="none" w:sz="0" w:space="0" w:color="auto"/>
            <w:left w:val="none" w:sz="0" w:space="0" w:color="auto"/>
            <w:bottom w:val="none" w:sz="0" w:space="0" w:color="auto"/>
            <w:right w:val="none" w:sz="0" w:space="0" w:color="auto"/>
          </w:divBdr>
        </w:div>
        <w:div w:id="1831209287">
          <w:marLeft w:val="0"/>
          <w:marRight w:val="0"/>
          <w:marTop w:val="0"/>
          <w:marBottom w:val="0"/>
          <w:divBdr>
            <w:top w:val="none" w:sz="0" w:space="0" w:color="auto"/>
            <w:left w:val="none" w:sz="0" w:space="0" w:color="auto"/>
            <w:bottom w:val="none" w:sz="0" w:space="0" w:color="auto"/>
            <w:right w:val="none" w:sz="0" w:space="0" w:color="auto"/>
          </w:divBdr>
        </w:div>
        <w:div w:id="2084839031">
          <w:marLeft w:val="0"/>
          <w:marRight w:val="0"/>
          <w:marTop w:val="0"/>
          <w:marBottom w:val="0"/>
          <w:divBdr>
            <w:top w:val="none" w:sz="0" w:space="0" w:color="auto"/>
            <w:left w:val="none" w:sz="0" w:space="0" w:color="auto"/>
            <w:bottom w:val="none" w:sz="0" w:space="0" w:color="auto"/>
            <w:right w:val="none" w:sz="0" w:space="0" w:color="auto"/>
          </w:divBdr>
        </w:div>
      </w:divsChild>
    </w:div>
    <w:div w:id="1481116864">
      <w:bodyDiv w:val="1"/>
      <w:marLeft w:val="0"/>
      <w:marRight w:val="0"/>
      <w:marTop w:val="0"/>
      <w:marBottom w:val="0"/>
      <w:divBdr>
        <w:top w:val="none" w:sz="0" w:space="0" w:color="auto"/>
        <w:left w:val="none" w:sz="0" w:space="0" w:color="auto"/>
        <w:bottom w:val="none" w:sz="0" w:space="0" w:color="auto"/>
        <w:right w:val="none" w:sz="0" w:space="0" w:color="auto"/>
      </w:divBdr>
      <w:divsChild>
        <w:div w:id="873421740">
          <w:marLeft w:val="0"/>
          <w:marRight w:val="0"/>
          <w:marTop w:val="0"/>
          <w:marBottom w:val="0"/>
          <w:divBdr>
            <w:top w:val="none" w:sz="0" w:space="0" w:color="auto"/>
            <w:left w:val="none" w:sz="0" w:space="0" w:color="auto"/>
            <w:bottom w:val="none" w:sz="0" w:space="0" w:color="auto"/>
            <w:right w:val="none" w:sz="0" w:space="0" w:color="auto"/>
          </w:divBdr>
        </w:div>
        <w:div w:id="2017803081">
          <w:marLeft w:val="0"/>
          <w:marRight w:val="0"/>
          <w:marTop w:val="0"/>
          <w:marBottom w:val="0"/>
          <w:divBdr>
            <w:top w:val="none" w:sz="0" w:space="0" w:color="auto"/>
            <w:left w:val="none" w:sz="0" w:space="0" w:color="auto"/>
            <w:bottom w:val="none" w:sz="0" w:space="0" w:color="auto"/>
            <w:right w:val="none" w:sz="0" w:space="0" w:color="auto"/>
          </w:divBdr>
        </w:div>
        <w:div w:id="105198253">
          <w:marLeft w:val="0"/>
          <w:marRight w:val="0"/>
          <w:marTop w:val="0"/>
          <w:marBottom w:val="0"/>
          <w:divBdr>
            <w:top w:val="none" w:sz="0" w:space="0" w:color="auto"/>
            <w:left w:val="none" w:sz="0" w:space="0" w:color="auto"/>
            <w:bottom w:val="none" w:sz="0" w:space="0" w:color="auto"/>
            <w:right w:val="none" w:sz="0" w:space="0" w:color="auto"/>
          </w:divBdr>
        </w:div>
        <w:div w:id="465128150">
          <w:marLeft w:val="0"/>
          <w:marRight w:val="0"/>
          <w:marTop w:val="0"/>
          <w:marBottom w:val="0"/>
          <w:divBdr>
            <w:top w:val="none" w:sz="0" w:space="0" w:color="auto"/>
            <w:left w:val="none" w:sz="0" w:space="0" w:color="auto"/>
            <w:bottom w:val="none" w:sz="0" w:space="0" w:color="auto"/>
            <w:right w:val="none" w:sz="0" w:space="0" w:color="auto"/>
          </w:divBdr>
        </w:div>
        <w:div w:id="285241958">
          <w:marLeft w:val="0"/>
          <w:marRight w:val="0"/>
          <w:marTop w:val="0"/>
          <w:marBottom w:val="0"/>
          <w:divBdr>
            <w:top w:val="none" w:sz="0" w:space="0" w:color="auto"/>
            <w:left w:val="none" w:sz="0" w:space="0" w:color="auto"/>
            <w:bottom w:val="none" w:sz="0" w:space="0" w:color="auto"/>
            <w:right w:val="none" w:sz="0" w:space="0" w:color="auto"/>
          </w:divBdr>
        </w:div>
        <w:div w:id="1323390554">
          <w:marLeft w:val="0"/>
          <w:marRight w:val="0"/>
          <w:marTop w:val="0"/>
          <w:marBottom w:val="0"/>
          <w:divBdr>
            <w:top w:val="none" w:sz="0" w:space="0" w:color="auto"/>
            <w:left w:val="none" w:sz="0" w:space="0" w:color="auto"/>
            <w:bottom w:val="none" w:sz="0" w:space="0" w:color="auto"/>
            <w:right w:val="none" w:sz="0" w:space="0" w:color="auto"/>
          </w:divBdr>
        </w:div>
      </w:divsChild>
    </w:div>
    <w:div w:id="1899239953">
      <w:bodyDiv w:val="1"/>
      <w:marLeft w:val="0"/>
      <w:marRight w:val="0"/>
      <w:marTop w:val="0"/>
      <w:marBottom w:val="0"/>
      <w:divBdr>
        <w:top w:val="none" w:sz="0" w:space="0" w:color="auto"/>
        <w:left w:val="none" w:sz="0" w:space="0" w:color="auto"/>
        <w:bottom w:val="none" w:sz="0" w:space="0" w:color="auto"/>
        <w:right w:val="none" w:sz="0" w:space="0" w:color="auto"/>
      </w:divBdr>
      <w:divsChild>
        <w:div w:id="669648502">
          <w:marLeft w:val="0"/>
          <w:marRight w:val="0"/>
          <w:marTop w:val="0"/>
          <w:marBottom w:val="0"/>
          <w:divBdr>
            <w:top w:val="none" w:sz="0" w:space="0" w:color="auto"/>
            <w:left w:val="none" w:sz="0" w:space="0" w:color="auto"/>
            <w:bottom w:val="none" w:sz="0" w:space="0" w:color="auto"/>
            <w:right w:val="none" w:sz="0" w:space="0" w:color="auto"/>
          </w:divBdr>
        </w:div>
        <w:div w:id="1997954648">
          <w:marLeft w:val="0"/>
          <w:marRight w:val="0"/>
          <w:marTop w:val="0"/>
          <w:marBottom w:val="0"/>
          <w:divBdr>
            <w:top w:val="none" w:sz="0" w:space="0" w:color="auto"/>
            <w:left w:val="none" w:sz="0" w:space="0" w:color="auto"/>
            <w:bottom w:val="none" w:sz="0" w:space="0" w:color="auto"/>
            <w:right w:val="none" w:sz="0" w:space="0" w:color="auto"/>
          </w:divBdr>
        </w:div>
        <w:div w:id="94205894">
          <w:marLeft w:val="0"/>
          <w:marRight w:val="0"/>
          <w:marTop w:val="0"/>
          <w:marBottom w:val="0"/>
          <w:divBdr>
            <w:top w:val="none" w:sz="0" w:space="0" w:color="auto"/>
            <w:left w:val="none" w:sz="0" w:space="0" w:color="auto"/>
            <w:bottom w:val="none" w:sz="0" w:space="0" w:color="auto"/>
            <w:right w:val="none" w:sz="0" w:space="0" w:color="auto"/>
          </w:divBdr>
        </w:div>
        <w:div w:id="325789705">
          <w:marLeft w:val="0"/>
          <w:marRight w:val="0"/>
          <w:marTop w:val="0"/>
          <w:marBottom w:val="0"/>
          <w:divBdr>
            <w:top w:val="none" w:sz="0" w:space="0" w:color="auto"/>
            <w:left w:val="none" w:sz="0" w:space="0" w:color="auto"/>
            <w:bottom w:val="none" w:sz="0" w:space="0" w:color="auto"/>
            <w:right w:val="none" w:sz="0" w:space="0" w:color="auto"/>
          </w:divBdr>
        </w:div>
      </w:divsChild>
    </w:div>
    <w:div w:id="1975985965">
      <w:bodyDiv w:val="1"/>
      <w:marLeft w:val="0"/>
      <w:marRight w:val="0"/>
      <w:marTop w:val="0"/>
      <w:marBottom w:val="0"/>
      <w:divBdr>
        <w:top w:val="none" w:sz="0" w:space="0" w:color="auto"/>
        <w:left w:val="none" w:sz="0" w:space="0" w:color="auto"/>
        <w:bottom w:val="none" w:sz="0" w:space="0" w:color="auto"/>
        <w:right w:val="none" w:sz="0" w:space="0" w:color="auto"/>
      </w:divBdr>
      <w:divsChild>
        <w:div w:id="550461373">
          <w:marLeft w:val="0"/>
          <w:marRight w:val="0"/>
          <w:marTop w:val="0"/>
          <w:marBottom w:val="0"/>
          <w:divBdr>
            <w:top w:val="none" w:sz="0" w:space="0" w:color="auto"/>
            <w:left w:val="none" w:sz="0" w:space="0" w:color="auto"/>
            <w:bottom w:val="none" w:sz="0" w:space="0" w:color="auto"/>
            <w:right w:val="none" w:sz="0" w:space="0" w:color="auto"/>
          </w:divBdr>
          <w:divsChild>
            <w:div w:id="474370593">
              <w:marLeft w:val="0"/>
              <w:marRight w:val="0"/>
              <w:marTop w:val="0"/>
              <w:marBottom w:val="0"/>
              <w:divBdr>
                <w:top w:val="none" w:sz="0" w:space="0" w:color="auto"/>
                <w:left w:val="none" w:sz="0" w:space="0" w:color="auto"/>
                <w:bottom w:val="none" w:sz="0" w:space="0" w:color="auto"/>
                <w:right w:val="none" w:sz="0" w:space="0" w:color="auto"/>
              </w:divBdr>
            </w:div>
            <w:div w:id="1524857409">
              <w:marLeft w:val="0"/>
              <w:marRight w:val="0"/>
              <w:marTop w:val="0"/>
              <w:marBottom w:val="0"/>
              <w:divBdr>
                <w:top w:val="none" w:sz="0" w:space="0" w:color="auto"/>
                <w:left w:val="none" w:sz="0" w:space="0" w:color="auto"/>
                <w:bottom w:val="none" w:sz="0" w:space="0" w:color="auto"/>
                <w:right w:val="none" w:sz="0" w:space="0" w:color="auto"/>
              </w:divBdr>
            </w:div>
            <w:div w:id="764885614">
              <w:marLeft w:val="0"/>
              <w:marRight w:val="0"/>
              <w:marTop w:val="0"/>
              <w:marBottom w:val="0"/>
              <w:divBdr>
                <w:top w:val="none" w:sz="0" w:space="0" w:color="auto"/>
                <w:left w:val="none" w:sz="0" w:space="0" w:color="auto"/>
                <w:bottom w:val="none" w:sz="0" w:space="0" w:color="auto"/>
                <w:right w:val="none" w:sz="0" w:space="0" w:color="auto"/>
              </w:divBdr>
            </w:div>
          </w:divsChild>
        </w:div>
        <w:div w:id="2019765983">
          <w:marLeft w:val="0"/>
          <w:marRight w:val="0"/>
          <w:marTop w:val="0"/>
          <w:marBottom w:val="0"/>
          <w:divBdr>
            <w:top w:val="none" w:sz="0" w:space="0" w:color="auto"/>
            <w:left w:val="none" w:sz="0" w:space="0" w:color="auto"/>
            <w:bottom w:val="none" w:sz="0" w:space="0" w:color="auto"/>
            <w:right w:val="none" w:sz="0" w:space="0" w:color="auto"/>
          </w:divBdr>
          <w:divsChild>
            <w:div w:id="784037849">
              <w:marLeft w:val="0"/>
              <w:marRight w:val="0"/>
              <w:marTop w:val="0"/>
              <w:marBottom w:val="0"/>
              <w:divBdr>
                <w:top w:val="none" w:sz="0" w:space="0" w:color="auto"/>
                <w:left w:val="none" w:sz="0" w:space="0" w:color="auto"/>
                <w:bottom w:val="none" w:sz="0" w:space="0" w:color="auto"/>
                <w:right w:val="none" w:sz="0" w:space="0" w:color="auto"/>
              </w:divBdr>
            </w:div>
          </w:divsChild>
        </w:div>
        <w:div w:id="799571634">
          <w:marLeft w:val="0"/>
          <w:marRight w:val="0"/>
          <w:marTop w:val="0"/>
          <w:marBottom w:val="0"/>
          <w:divBdr>
            <w:top w:val="none" w:sz="0" w:space="0" w:color="auto"/>
            <w:left w:val="none" w:sz="0" w:space="0" w:color="auto"/>
            <w:bottom w:val="none" w:sz="0" w:space="0" w:color="auto"/>
            <w:right w:val="none" w:sz="0" w:space="0" w:color="auto"/>
          </w:divBdr>
          <w:divsChild>
            <w:div w:id="610939580">
              <w:marLeft w:val="0"/>
              <w:marRight w:val="0"/>
              <w:marTop w:val="0"/>
              <w:marBottom w:val="0"/>
              <w:divBdr>
                <w:top w:val="none" w:sz="0" w:space="0" w:color="auto"/>
                <w:left w:val="none" w:sz="0" w:space="0" w:color="auto"/>
                <w:bottom w:val="none" w:sz="0" w:space="0" w:color="auto"/>
                <w:right w:val="none" w:sz="0" w:space="0" w:color="auto"/>
              </w:divBdr>
            </w:div>
            <w:div w:id="1799837613">
              <w:marLeft w:val="0"/>
              <w:marRight w:val="0"/>
              <w:marTop w:val="0"/>
              <w:marBottom w:val="0"/>
              <w:divBdr>
                <w:top w:val="none" w:sz="0" w:space="0" w:color="auto"/>
                <w:left w:val="none" w:sz="0" w:space="0" w:color="auto"/>
                <w:bottom w:val="none" w:sz="0" w:space="0" w:color="auto"/>
                <w:right w:val="none" w:sz="0" w:space="0" w:color="auto"/>
              </w:divBdr>
            </w:div>
          </w:divsChild>
        </w:div>
        <w:div w:id="654725291">
          <w:marLeft w:val="0"/>
          <w:marRight w:val="0"/>
          <w:marTop w:val="0"/>
          <w:marBottom w:val="0"/>
          <w:divBdr>
            <w:top w:val="none" w:sz="0" w:space="0" w:color="auto"/>
            <w:left w:val="none" w:sz="0" w:space="0" w:color="auto"/>
            <w:bottom w:val="none" w:sz="0" w:space="0" w:color="auto"/>
            <w:right w:val="none" w:sz="0" w:space="0" w:color="auto"/>
          </w:divBdr>
        </w:div>
        <w:div w:id="1100371804">
          <w:marLeft w:val="0"/>
          <w:marRight w:val="0"/>
          <w:marTop w:val="0"/>
          <w:marBottom w:val="0"/>
          <w:divBdr>
            <w:top w:val="none" w:sz="0" w:space="0" w:color="auto"/>
            <w:left w:val="none" w:sz="0" w:space="0" w:color="auto"/>
            <w:bottom w:val="none" w:sz="0" w:space="0" w:color="auto"/>
            <w:right w:val="none" w:sz="0" w:space="0" w:color="auto"/>
          </w:divBdr>
        </w:div>
        <w:div w:id="103115226">
          <w:marLeft w:val="0"/>
          <w:marRight w:val="0"/>
          <w:marTop w:val="0"/>
          <w:marBottom w:val="0"/>
          <w:divBdr>
            <w:top w:val="none" w:sz="0" w:space="0" w:color="auto"/>
            <w:left w:val="none" w:sz="0" w:space="0" w:color="auto"/>
            <w:bottom w:val="none" w:sz="0" w:space="0" w:color="auto"/>
            <w:right w:val="none" w:sz="0" w:space="0" w:color="auto"/>
          </w:divBdr>
        </w:div>
        <w:div w:id="1816528711">
          <w:marLeft w:val="0"/>
          <w:marRight w:val="0"/>
          <w:marTop w:val="0"/>
          <w:marBottom w:val="0"/>
          <w:divBdr>
            <w:top w:val="none" w:sz="0" w:space="0" w:color="auto"/>
            <w:left w:val="none" w:sz="0" w:space="0" w:color="auto"/>
            <w:bottom w:val="none" w:sz="0" w:space="0" w:color="auto"/>
            <w:right w:val="none" w:sz="0" w:space="0" w:color="auto"/>
          </w:divBdr>
        </w:div>
        <w:div w:id="92722984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074959789190020T" TargetMode="External"/><Relationship Id="rId13" Type="http://schemas.openxmlformats.org/officeDocument/2006/relationships/hyperlink" Target="https://www.cdc.gov/healthcommunication/toolstemplates/entertainmented/tips/Community.html" TargetMode="External"/><Relationship Id="rId18" Type="http://schemas.openxmlformats.org/officeDocument/2006/relationships/hyperlink" Target="https://pubmed.ncbi.nlm.nih.gov/6392204/" TargetMode="External"/><Relationship Id="rId26" Type="http://schemas.openxmlformats.org/officeDocument/2006/relationships/hyperlink" Target="https://www.cambscatalyst.co.uk/assets/uploads/files/HWBB/HWBB-Strategy-2017-2022.pdf" TargetMode="External"/><Relationship Id="rId3" Type="http://schemas.openxmlformats.org/officeDocument/2006/relationships/customXml" Target="../customXml/item3.xml"/><Relationship Id="rId21" Type="http://schemas.openxmlformats.org/officeDocument/2006/relationships/hyperlink" Target="https://www.drugabuse.gov/publications/drugfacts/substance-use-in-women" TargetMode="External"/><Relationship Id="rId7" Type="http://schemas.openxmlformats.org/officeDocument/2006/relationships/webSettings" Target="webSettings.xml"/><Relationship Id="rId12" Type="http://schemas.openxmlformats.org/officeDocument/2006/relationships/hyperlink" Target="https://www.cqc.org.uk/" TargetMode="External"/><Relationship Id="rId17" Type="http://schemas.openxmlformats.org/officeDocument/2006/relationships/hyperlink" Target="http://www.huntingdonshire.gov.uk/business/planning-and-growth/community-infrastructure/worship-and-faith/" TargetMode="External"/><Relationship Id="rId25" Type="http://schemas.openxmlformats.org/officeDocument/2006/relationships/hyperlink" Target="https://www.samhsa.gov/data/sites/default/files/reports/rpt29393/2020NSDUHFFRPDFWHTML/2020NSDUHFFR1PDFW090120.pdf" TargetMode="Externa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1039295/drug-misuse-findings-from-the-2020-21-csew.pdf" TargetMode="External"/><Relationship Id="rId20" Type="http://schemas.openxmlformats.org/officeDocument/2006/relationships/hyperlink" Target="https://www.drugabuse.gov/publications/principles-drug-addiction-treatment-research-based-guide-third-edition"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cambridgeshire.gov.uk/residents/health-and-care/public-health/jsna" TargetMode="External"/><Relationship Id="rId24" Type="http://schemas.openxmlformats.org/officeDocument/2006/relationships/hyperlink" Target="https://fingertips.phe.org.uk/profile/health-profiles" TargetMode="External"/><Relationship Id="rId5" Type="http://schemas.openxmlformats.org/officeDocument/2006/relationships/styles" Target="styles.xml"/><Relationship Id="rId15" Type="http://schemas.openxmlformats.org/officeDocument/2006/relationships/hyperlink" Target="https://services.parliament.uk/bills/2015-16/psychoactivesubstances.html" TargetMode="External"/><Relationship Id="rId23" Type="http://schemas.openxmlformats.org/officeDocument/2006/relationships/hyperlink" Target="https://www.nomisweb.co.uk/reports/localarea?compare=E04002001" TargetMode="External"/><Relationship Id="rId28" Type="http://schemas.openxmlformats.org/officeDocument/2006/relationships/hyperlink" Target="https://www.who.int/health-topics/substance-abuse" TargetMode="External"/><Relationship Id="rId10" Type="http://schemas.openxmlformats.org/officeDocument/2006/relationships/hyperlink" Target="https://www.cambs.police.uk/news-and-appeals" TargetMode="External"/><Relationship Id="rId19" Type="http://schemas.openxmlformats.org/officeDocument/2006/relationships/hyperlink" Target="https://www.cochranelibrary.com/cdsr/doi/10.1002/14651858.CD007210.pub2/full" TargetMode="External"/><Relationship Id="rId4" Type="http://schemas.openxmlformats.org/officeDocument/2006/relationships/numbering" Target="numbering.xml"/><Relationship Id="rId9" Type="http://schemas.openxmlformats.org/officeDocument/2006/relationships/hyperlink" Target="https://psycnet.apa.org/doi/10.1037/0033-295X.84.2.191" TargetMode="External"/><Relationship Id="rId14" Type="http://schemas.openxmlformats.org/officeDocument/2006/relationships/hyperlink" Target="https://www.healthwatchcambridgeshire.co.uk/reports-research" TargetMode="External"/><Relationship Id="rId22" Type="http://schemas.openxmlformats.org/officeDocument/2006/relationships/hyperlink" Target="https://www.longtermplan.nhs.uk/" TargetMode="External"/><Relationship Id="rId27" Type="http://schemas.openxmlformats.org/officeDocument/2006/relationships/hyperlink" Target="https://www.huntspost.co.uk/new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0" ma:contentTypeDescription="Create a new document." ma:contentTypeScope="" ma:versionID="24256528438daf0e851bfd02ff0f7a11">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6f8902df07596ec7698a94c2bae126c7"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15989F5C-20E6-4201-AC47-9A0DF99CF2D6}">
  <ds:schemaRefs>
    <ds:schemaRef ds:uri="http://schemas.microsoft.com/sharepoint/v3/contenttype/forms"/>
  </ds:schemaRefs>
</ds:datastoreItem>
</file>

<file path=customXml/itemProps2.xml><?xml version="1.0" encoding="utf-8"?>
<ds:datastoreItem xmlns:ds="http://schemas.openxmlformats.org/officeDocument/2006/customXml" ds:itemID="{45707FEB-DEF2-4A00-A779-34B103EDCB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CA14D2-4D5B-4158-B1F3-A6F2B26966CD}">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3131</Words>
  <Characters>17853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Nikolova (2009133)</dc:creator>
  <cp:keywords/>
  <dc:description/>
  <cp:lastModifiedBy>Teodora Nikolova (2009133)</cp:lastModifiedBy>
  <cp:revision>3</cp:revision>
  <dcterms:created xsi:type="dcterms:W3CDTF">2023-08-11T08:09:00Z</dcterms:created>
  <dcterms:modified xsi:type="dcterms:W3CDTF">2023-08-11T08:10:00Z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