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DAD78" w14:textId="498714CC" w:rsidR="00A04967" w:rsidRPr="00A04967" w:rsidRDefault="00A04967" w:rsidP="00A04967">
      <w:pPr>
        <w:pStyle w:val="IntenseQuote"/>
        <w:jc w:val="right"/>
        <w:rPr>
          <w:lang w:val="fr-FR"/>
        </w:rPr>
      </w:pPr>
      <w:r w:rsidRPr="00A04967">
        <w:rPr>
          <w:lang w:val="fr-FR"/>
        </w:rPr>
        <w:t>Lucy-Jane Michel</w:t>
      </w:r>
    </w:p>
    <w:p w14:paraId="45489C0D" w14:textId="25611EF7" w:rsidR="00A04967" w:rsidRPr="00A04967" w:rsidRDefault="00B206F1" w:rsidP="00A04967">
      <w:pPr>
        <w:pStyle w:val="IntenseQuote"/>
        <w:rPr>
          <w:sz w:val="28"/>
          <w:szCs w:val="28"/>
          <w:lang w:val="fr-FR"/>
        </w:rPr>
      </w:pPr>
      <w:r w:rsidRPr="00EC7045">
        <w:rPr>
          <w:sz w:val="28"/>
          <w:szCs w:val="28"/>
          <w:lang w:val="fr-FR"/>
        </w:rPr>
        <w:t>Commentary – Lignum Vitæ, lines 1-25 (author unknown)</w:t>
      </w:r>
    </w:p>
    <w:p w14:paraId="7F7006A6" w14:textId="46415F7F" w:rsidR="00114FF5" w:rsidRDefault="00B206F1" w:rsidP="006F0E06">
      <w:pPr>
        <w:pStyle w:val="IntenseQuote"/>
        <w:rPr>
          <w:rStyle w:val="Hyperlink"/>
          <w:sz w:val="28"/>
          <w:szCs w:val="28"/>
        </w:rPr>
      </w:pPr>
      <w:r w:rsidRPr="00EC7045">
        <w:rPr>
          <w:sz w:val="28"/>
          <w:szCs w:val="28"/>
          <w:lang w:val="fr-FR"/>
        </w:rPr>
        <w:t xml:space="preserve"> </w:t>
      </w:r>
      <w:hyperlink r:id="rId7" w:history="1">
        <w:r w:rsidRPr="00EC7045">
          <w:rPr>
            <w:rStyle w:val="Hyperlink"/>
            <w:sz w:val="28"/>
            <w:szCs w:val="28"/>
          </w:rPr>
          <w:t>Lignum Vitæ - Latin text</w:t>
        </w:r>
      </w:hyperlink>
      <w:r w:rsidR="00A04967">
        <w:rPr>
          <w:rStyle w:val="Hyperlink"/>
          <w:sz w:val="28"/>
          <w:szCs w:val="28"/>
        </w:rPr>
        <w:t xml:space="preserve"> </w:t>
      </w:r>
    </w:p>
    <w:p w14:paraId="54F96A38" w14:textId="30F6666A" w:rsidR="00A04967" w:rsidRPr="00A04967" w:rsidRDefault="00A04967" w:rsidP="00A04967">
      <w:pPr>
        <w:rPr>
          <w:sz w:val="18"/>
          <w:szCs w:val="18"/>
        </w:rPr>
      </w:pPr>
      <w:r w:rsidRPr="00A04967">
        <w:rPr>
          <w:sz w:val="18"/>
          <w:szCs w:val="18"/>
          <w:lang w:val="fr-FR"/>
        </w:rPr>
        <w:t>(wordcount: 1581 words)</w:t>
      </w:r>
    </w:p>
    <w:p w14:paraId="5715E9FB" w14:textId="77777777" w:rsidR="00A04967" w:rsidRPr="00A04967" w:rsidRDefault="00A04967" w:rsidP="00A04967"/>
    <w:p w14:paraId="3F397F6F" w14:textId="77777777" w:rsidR="006F0E06" w:rsidRPr="006F0E06" w:rsidRDefault="006F0E06" w:rsidP="002C3BC5">
      <w:pPr>
        <w:spacing w:line="480" w:lineRule="auto"/>
        <w:rPr>
          <w:rStyle w:val="IntenseEmphasis"/>
          <w:sz w:val="24"/>
          <w:szCs w:val="24"/>
        </w:rPr>
      </w:pPr>
      <w:r w:rsidRPr="006F0E06">
        <w:rPr>
          <w:rStyle w:val="IntenseEmphasis"/>
          <w:sz w:val="24"/>
          <w:szCs w:val="24"/>
        </w:rPr>
        <w:t xml:space="preserve">Translation </w:t>
      </w:r>
    </w:p>
    <w:p w14:paraId="0E13F874" w14:textId="4110DEA0" w:rsidR="006F0E06" w:rsidRPr="0076364B" w:rsidRDefault="00B206F1" w:rsidP="002C3BC5">
      <w:pPr>
        <w:spacing w:line="480" w:lineRule="auto"/>
        <w:rPr>
          <w:rFonts w:cstheme="minorHAnsi"/>
          <w:i/>
          <w:lang w:val="fr-FR"/>
        </w:rPr>
      </w:pPr>
      <w:r w:rsidRPr="0076364B">
        <w:rPr>
          <w:rFonts w:cstheme="minorHAnsi"/>
          <w:i/>
          <w:lang w:val="fr-FR"/>
        </w:rPr>
        <w:t>There is a place which we believe is at the centre of all the earth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Which the Jews call Golgotha by ancestral name: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I remember that here was planted a tree cut from a sterile stump,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To produce wholesome fruits;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But it did not produce these (fruits) for those colonists, who settled there;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Outsiders had the beautiful fruits.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This (cross has) the appearance of a tree: it rises from one trunk,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And soon extends its arms into twin branches: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Like heavy sailyards stretch the full sails,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Or like yokes stand upright after the young bulls have been separated from the ploughs.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He whom  this (tree) bore first, after he had fallen with the ripening of the seed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The earth received: soon from there (a marvellous thing to say !):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On the third day it brought forth a branch anew,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Formidable for the earth and for the firmament,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Blessed on account of the fruit of life.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But after having been made strong for forty days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It rose endlessly; it reached the sky with its highest summit,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lastRenderedPageBreak/>
        <w:t xml:space="preserve">And at length hid its sacred head right at the top; 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While it brought forth twelve branches of enormous weight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And, spreading, it stretched over the entire world: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So that they should offer sustenance and eternal life to all peoples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And they should teach that death also can die.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Soon, after fifty days had passed,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The breath of the heavenly spirit sent down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 xml:space="preserve">A drink of divine nectar from the tip of the summit:  </w:t>
      </w:r>
      <w:r w:rsidR="006F0E06" w:rsidRPr="0076364B">
        <w:rPr>
          <w:rFonts w:cstheme="minorHAnsi"/>
          <w:i/>
          <w:lang w:val="fr-FR"/>
        </w:rPr>
        <w:br/>
      </w:r>
      <w:r w:rsidRPr="0076364B">
        <w:rPr>
          <w:rFonts w:cstheme="minorHAnsi"/>
          <w:i/>
          <w:lang w:val="fr-FR"/>
        </w:rPr>
        <w:t>Everywhere the leaves flowed heavy with sweet dew.</w:t>
      </w:r>
    </w:p>
    <w:p w14:paraId="1A5CA533" w14:textId="773AB56D" w:rsidR="00E23163" w:rsidRDefault="002C3BC5" w:rsidP="002C3BC5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F148E" wp14:editId="29A57A32">
                <wp:simplePos x="0" y="0"/>
                <wp:positionH relativeFrom="column">
                  <wp:posOffset>27295</wp:posOffset>
                </wp:positionH>
                <wp:positionV relativeFrom="paragraph">
                  <wp:posOffset>83602</wp:posOffset>
                </wp:positionV>
                <wp:extent cx="5609229" cy="20472"/>
                <wp:effectExtent l="0" t="0" r="29845" b="3683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9229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1355B9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15pt,6.6pt" to="443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6F0E06">
        <w:rPr>
          <w:rFonts w:ascii="Times New Roman" w:hAnsi="Times New Roman" w:cs="Times New Roman"/>
          <w:b/>
          <w:lang w:val="fr-FR"/>
        </w:rPr>
        <w:br/>
      </w:r>
      <w:r w:rsidR="002218C7" w:rsidRPr="00B95B57">
        <w:rPr>
          <w:rFonts w:ascii="Times New Roman" w:hAnsi="Times New Roman" w:cs="Times New Roman"/>
          <w:i/>
          <w:lang w:val="fr-FR"/>
        </w:rPr>
        <w:t>Lignum Vitæ</w:t>
      </w:r>
      <w:r w:rsidR="002218C7" w:rsidRPr="002218C7">
        <w:rPr>
          <w:rFonts w:ascii="Times New Roman" w:hAnsi="Times New Roman" w:cs="Times New Roman"/>
          <w:lang w:val="fr-FR"/>
        </w:rPr>
        <w:t xml:space="preserve"> is a short, 69-line poem written in hexameter,</w:t>
      </w:r>
      <w:r w:rsidR="00FD4CFB" w:rsidRPr="00530F56">
        <w:rPr>
          <w:rFonts w:ascii="Times New Roman" w:hAnsi="Times New Roman" w:cs="Times New Roman"/>
          <w:lang w:val="fr-FR"/>
        </w:rPr>
        <w:t xml:space="preserve"> which </w:t>
      </w:r>
      <w:r w:rsidR="002218C7">
        <w:rPr>
          <w:rFonts w:ascii="Times New Roman" w:hAnsi="Times New Roman" w:cs="Times New Roman"/>
          <w:lang w:val="fr-FR"/>
        </w:rPr>
        <w:t xml:space="preserve">over the centuries has </w:t>
      </w:r>
      <w:r w:rsidR="00FD4CFB" w:rsidRPr="00530F56">
        <w:rPr>
          <w:rFonts w:ascii="Times New Roman" w:hAnsi="Times New Roman" w:cs="Times New Roman"/>
          <w:lang w:val="fr-FR"/>
        </w:rPr>
        <w:t>been variously attributed to</w:t>
      </w:r>
      <w:r w:rsidR="00D907F4" w:rsidRPr="00530F56">
        <w:rPr>
          <w:rFonts w:ascii="Times New Roman" w:hAnsi="Times New Roman" w:cs="Times New Roman"/>
          <w:lang w:val="fr-FR"/>
        </w:rPr>
        <w:t xml:space="preserve"> Tertullian, P</w:t>
      </w:r>
      <w:r w:rsidR="00FD4CFB" w:rsidRPr="00530F56">
        <w:rPr>
          <w:rFonts w:ascii="Times New Roman" w:hAnsi="Times New Roman" w:cs="Times New Roman"/>
          <w:lang w:val="fr-FR"/>
        </w:rPr>
        <w:t xml:space="preserve">seudo-Cyprian or </w:t>
      </w:r>
      <w:r w:rsidR="006F0E06">
        <w:rPr>
          <w:rFonts w:ascii="Times New Roman" w:hAnsi="Times New Roman" w:cs="Times New Roman"/>
          <w:lang w:val="fr-FR"/>
        </w:rPr>
        <w:t xml:space="preserve">Saint </w:t>
      </w:r>
      <w:r w:rsidR="00FD4CFB" w:rsidRPr="00530F56">
        <w:rPr>
          <w:rFonts w:ascii="Times New Roman" w:hAnsi="Times New Roman" w:cs="Times New Roman"/>
          <w:lang w:val="fr-FR"/>
        </w:rPr>
        <w:t>Victorinus</w:t>
      </w:r>
      <w:r w:rsidR="00B206F1">
        <w:rPr>
          <w:rFonts w:ascii="Times New Roman" w:hAnsi="Times New Roman" w:cs="Times New Roman"/>
          <w:lang w:val="fr-FR"/>
        </w:rPr>
        <w:t xml:space="preserve"> of Petau</w:t>
      </w:r>
      <w:r w:rsidR="00FD4CFB" w:rsidRPr="00530F56">
        <w:rPr>
          <w:rFonts w:ascii="Times New Roman" w:hAnsi="Times New Roman" w:cs="Times New Roman"/>
          <w:lang w:val="fr-FR"/>
        </w:rPr>
        <w:t xml:space="preserve">. All </w:t>
      </w:r>
      <w:r w:rsidR="00D83554" w:rsidRPr="00530F56">
        <w:rPr>
          <w:rFonts w:ascii="Times New Roman" w:hAnsi="Times New Roman" w:cs="Times New Roman"/>
          <w:lang w:val="fr-FR"/>
        </w:rPr>
        <w:t xml:space="preserve">that can be said – and </w:t>
      </w:r>
      <w:r w:rsidR="002519B7">
        <w:rPr>
          <w:rFonts w:ascii="Times New Roman" w:hAnsi="Times New Roman" w:cs="Times New Roman"/>
          <w:lang w:val="fr-FR"/>
        </w:rPr>
        <w:t xml:space="preserve">even then </w:t>
      </w:r>
      <w:r w:rsidR="00D83554" w:rsidRPr="00530F56">
        <w:rPr>
          <w:rFonts w:ascii="Times New Roman" w:hAnsi="Times New Roman" w:cs="Times New Roman"/>
          <w:lang w:val="fr-FR"/>
        </w:rPr>
        <w:t xml:space="preserve">with </w:t>
      </w:r>
      <w:r w:rsidR="002519B7">
        <w:rPr>
          <w:rFonts w:ascii="Times New Roman" w:hAnsi="Times New Roman" w:cs="Times New Roman"/>
          <w:lang w:val="fr-FR"/>
        </w:rPr>
        <w:t>caution</w:t>
      </w:r>
      <w:r w:rsidR="002519B7" w:rsidRPr="00530F56">
        <w:rPr>
          <w:rFonts w:ascii="Times New Roman" w:hAnsi="Times New Roman" w:cs="Times New Roman"/>
          <w:lang w:val="fr-FR"/>
        </w:rPr>
        <w:t xml:space="preserve"> </w:t>
      </w:r>
      <w:r w:rsidR="00D83554" w:rsidRPr="00530F56">
        <w:rPr>
          <w:rFonts w:ascii="Times New Roman" w:hAnsi="Times New Roman" w:cs="Times New Roman"/>
          <w:lang w:val="fr-FR"/>
        </w:rPr>
        <w:t xml:space="preserve">– </w:t>
      </w:r>
      <w:r w:rsidR="00FD4CFB" w:rsidRPr="00530F56">
        <w:rPr>
          <w:rFonts w:ascii="Times New Roman" w:hAnsi="Times New Roman" w:cs="Times New Roman"/>
          <w:lang w:val="fr-FR"/>
        </w:rPr>
        <w:t>is that th</w:t>
      </w:r>
      <w:r w:rsidR="00430844">
        <w:rPr>
          <w:rFonts w:ascii="Times New Roman" w:hAnsi="Times New Roman" w:cs="Times New Roman"/>
          <w:lang w:val="fr-FR"/>
        </w:rPr>
        <w:t>e poem was composed</w:t>
      </w:r>
      <w:r w:rsidR="00D83554" w:rsidRPr="00530F56">
        <w:rPr>
          <w:rFonts w:ascii="Times New Roman" w:hAnsi="Times New Roman" w:cs="Times New Roman"/>
          <w:lang w:val="fr-FR"/>
        </w:rPr>
        <w:t xml:space="preserve"> a little after 400 A.D, close to </w:t>
      </w:r>
      <w:r w:rsidR="002716BA" w:rsidRPr="00530F56">
        <w:rPr>
          <w:rFonts w:ascii="Times New Roman" w:hAnsi="Times New Roman" w:cs="Times New Roman"/>
          <w:lang w:val="fr-FR"/>
        </w:rPr>
        <w:t>Aquileia</w:t>
      </w:r>
      <w:r w:rsidR="00D83554" w:rsidRPr="00530F56">
        <w:rPr>
          <w:rFonts w:ascii="Times New Roman" w:hAnsi="Times New Roman" w:cs="Times New Roman"/>
          <w:lang w:val="fr-FR"/>
        </w:rPr>
        <w:t xml:space="preserve"> in Northern Italy</w:t>
      </w:r>
      <w:sdt>
        <w:sdtPr>
          <w:rPr>
            <w:rFonts w:ascii="Times New Roman" w:hAnsi="Times New Roman" w:cs="Times New Roman"/>
            <w:lang w:val="fr-FR"/>
          </w:rPr>
          <w:id w:val="-2062782326"/>
          <w:citation/>
        </w:sdtPr>
        <w:sdtEndPr/>
        <w:sdtContent>
          <w:r w:rsidR="00D907F4" w:rsidRPr="00530F56">
            <w:rPr>
              <w:rFonts w:ascii="Times New Roman" w:hAnsi="Times New Roman" w:cs="Times New Roman"/>
              <w:lang w:val="fr-FR"/>
            </w:rPr>
            <w:fldChar w:fldCharType="begin"/>
          </w:r>
          <w:r w:rsidR="00EC7045">
            <w:rPr>
              <w:rFonts w:ascii="Times New Roman" w:hAnsi="Times New Roman" w:cs="Times New Roman"/>
              <w:lang w:val="fr-FR"/>
            </w:rPr>
            <w:instrText xml:space="preserve">CITATION FDo90 \l 1036 </w:instrText>
          </w:r>
          <w:r w:rsidR="00D907F4" w:rsidRPr="00530F56">
            <w:rPr>
              <w:rFonts w:ascii="Times New Roman" w:hAnsi="Times New Roman" w:cs="Times New Roman"/>
              <w:lang w:val="fr-FR"/>
            </w:rPr>
            <w:fldChar w:fldCharType="separate"/>
          </w:r>
          <w:r w:rsidR="00B206F1">
            <w:rPr>
              <w:rFonts w:ascii="Times New Roman" w:hAnsi="Times New Roman" w:cs="Times New Roman"/>
              <w:noProof/>
              <w:lang w:val="fr-FR"/>
            </w:rPr>
            <w:t xml:space="preserve"> 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(Dolbeau, 1990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[1]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r w:rsidR="00D907F4" w:rsidRPr="00530F56">
            <w:rPr>
              <w:rFonts w:ascii="Times New Roman" w:hAnsi="Times New Roman" w:cs="Times New Roman"/>
              <w:lang w:val="fr-FR"/>
            </w:rPr>
            <w:fldChar w:fldCharType="end"/>
          </w:r>
        </w:sdtContent>
      </w:sdt>
      <w:r w:rsidR="00D907F4" w:rsidRPr="00530F56">
        <w:rPr>
          <w:rFonts w:ascii="Times New Roman" w:hAnsi="Times New Roman" w:cs="Times New Roman"/>
          <w:lang w:val="fr-FR"/>
        </w:rPr>
        <w:t>.</w:t>
      </w:r>
    </w:p>
    <w:p w14:paraId="6F3A6207" w14:textId="77777777" w:rsidR="002218C7" w:rsidRPr="00530F56" w:rsidRDefault="002218C7" w:rsidP="002C3BC5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This commentar</w:t>
      </w:r>
      <w:r w:rsidR="009838C1">
        <w:rPr>
          <w:rFonts w:ascii="Times New Roman" w:hAnsi="Times New Roman" w:cs="Times New Roman"/>
          <w:lang w:val="fr-FR"/>
        </w:rPr>
        <w:t>y will</w:t>
      </w:r>
      <w:r w:rsidR="003D5C4A">
        <w:rPr>
          <w:rFonts w:ascii="Times New Roman" w:hAnsi="Times New Roman" w:cs="Times New Roman"/>
          <w:lang w:val="fr-FR"/>
        </w:rPr>
        <w:t xml:space="preserve"> focus on the poem’s use of </w:t>
      </w:r>
      <w:r w:rsidR="002519B7">
        <w:rPr>
          <w:rFonts w:ascii="Times New Roman" w:hAnsi="Times New Roman" w:cs="Times New Roman"/>
          <w:lang w:val="fr-FR"/>
        </w:rPr>
        <w:t xml:space="preserve">the </w:t>
      </w:r>
      <w:r w:rsidR="003D5C4A">
        <w:rPr>
          <w:rFonts w:ascii="Times New Roman" w:hAnsi="Times New Roman" w:cs="Times New Roman"/>
          <w:lang w:val="fr-FR"/>
        </w:rPr>
        <w:t xml:space="preserve">themes and characteristics of the pagan heroic epic in general, and of Virgil’s </w:t>
      </w:r>
      <w:r w:rsidR="003D5C4A" w:rsidRPr="00095EA2">
        <w:rPr>
          <w:rFonts w:ascii="Times New Roman" w:hAnsi="Times New Roman" w:cs="Times New Roman"/>
          <w:i/>
          <w:lang w:val="fr-FR"/>
        </w:rPr>
        <w:t>Aeneid</w:t>
      </w:r>
      <w:r w:rsidR="003D5C4A">
        <w:rPr>
          <w:rFonts w:ascii="Times New Roman" w:hAnsi="Times New Roman" w:cs="Times New Roman"/>
          <w:lang w:val="fr-FR"/>
        </w:rPr>
        <w:t xml:space="preserve"> in particular, by means of a short contextual analysis followed by a line-by-line commentary. </w:t>
      </w:r>
    </w:p>
    <w:p w14:paraId="2DCF91D7" w14:textId="77777777" w:rsidR="00B05F60" w:rsidRPr="006F0E06" w:rsidRDefault="00B05F60" w:rsidP="002C3BC5">
      <w:pPr>
        <w:spacing w:line="480" w:lineRule="auto"/>
        <w:jc w:val="both"/>
        <w:rPr>
          <w:rStyle w:val="IntenseEmphasis"/>
          <w:sz w:val="24"/>
          <w:szCs w:val="24"/>
        </w:rPr>
      </w:pPr>
      <w:r w:rsidRPr="006F0E06">
        <w:rPr>
          <w:rStyle w:val="IntenseEmphasis"/>
          <w:sz w:val="24"/>
          <w:szCs w:val="24"/>
        </w:rPr>
        <w:t>Context</w:t>
      </w:r>
      <w:r w:rsidR="005337F0" w:rsidRPr="006F0E06">
        <w:rPr>
          <w:rStyle w:val="IntenseEmphasis"/>
          <w:sz w:val="24"/>
          <w:szCs w:val="24"/>
        </w:rPr>
        <w:t>ual analysis</w:t>
      </w:r>
      <w:r w:rsidRPr="006F0E06">
        <w:rPr>
          <w:rStyle w:val="IntenseEmphasis"/>
          <w:sz w:val="24"/>
          <w:szCs w:val="24"/>
        </w:rPr>
        <w:t xml:space="preserve"> </w:t>
      </w:r>
    </w:p>
    <w:p w14:paraId="0F1AC325" w14:textId="0F48234D" w:rsidR="00430844" w:rsidRPr="00530F56" w:rsidRDefault="00D24B12" w:rsidP="002C3BC5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r w:rsidRPr="00D24B12">
        <w:rPr>
          <w:rFonts w:ascii="Times New Roman" w:hAnsi="Times New Roman" w:cs="Times New Roman"/>
          <w:i/>
          <w:lang w:val="fr-FR"/>
        </w:rPr>
        <w:t xml:space="preserve">Lignum </w:t>
      </w:r>
      <w:r w:rsidR="00057289">
        <w:rPr>
          <w:rFonts w:ascii="Times New Roman" w:hAnsi="Times New Roman" w:cs="Times New Roman"/>
          <w:i/>
          <w:lang w:val="fr-FR"/>
        </w:rPr>
        <w:t>V</w:t>
      </w:r>
      <w:r w:rsidRPr="00D24B12">
        <w:rPr>
          <w:rFonts w:ascii="Times New Roman" w:hAnsi="Times New Roman" w:cs="Times New Roman"/>
          <w:i/>
          <w:lang w:val="fr-FR"/>
        </w:rPr>
        <w:t>itæ</w:t>
      </w:r>
      <w:r w:rsidR="00CC4AEF">
        <w:rPr>
          <w:rFonts w:ascii="Times New Roman" w:hAnsi="Times New Roman" w:cs="Times New Roman"/>
          <w:lang w:val="fr-FR"/>
        </w:rPr>
        <w:t xml:space="preserve"> </w:t>
      </w:r>
      <w:r w:rsidR="00B95B57">
        <w:rPr>
          <w:rFonts w:ascii="Times New Roman" w:hAnsi="Times New Roman" w:cs="Times New Roman"/>
          <w:lang w:val="fr-FR"/>
        </w:rPr>
        <w:t xml:space="preserve">is a </w:t>
      </w:r>
      <w:r w:rsidR="00CC4AEF">
        <w:rPr>
          <w:rFonts w:ascii="Times New Roman" w:hAnsi="Times New Roman" w:cs="Times New Roman"/>
          <w:lang w:val="fr-FR"/>
        </w:rPr>
        <w:t>veiled allegory of a tree</w:t>
      </w:r>
      <w:r>
        <w:rPr>
          <w:rFonts w:ascii="Times New Roman" w:hAnsi="Times New Roman" w:cs="Times New Roman"/>
          <w:lang w:val="fr-FR"/>
        </w:rPr>
        <w:t xml:space="preserve">, </w:t>
      </w:r>
      <w:r w:rsidR="003D5C4A">
        <w:rPr>
          <w:rFonts w:ascii="Times New Roman" w:hAnsi="Times New Roman" w:cs="Times New Roman"/>
          <w:lang w:val="fr-FR"/>
        </w:rPr>
        <w:t>describing</w:t>
      </w:r>
      <w:r w:rsidR="00CC4AEF">
        <w:rPr>
          <w:rFonts w:ascii="Times New Roman" w:hAnsi="Times New Roman" w:cs="Times New Roman"/>
          <w:lang w:val="fr-FR"/>
        </w:rPr>
        <w:t xml:space="preserve"> </w:t>
      </w:r>
      <w:r w:rsidR="00430844" w:rsidRPr="00530F56">
        <w:rPr>
          <w:rFonts w:ascii="Times New Roman" w:hAnsi="Times New Roman" w:cs="Times New Roman"/>
          <w:lang w:val="fr-FR"/>
        </w:rPr>
        <w:t>the</w:t>
      </w:r>
      <w:r w:rsidR="007F52C3">
        <w:rPr>
          <w:rFonts w:ascii="Times New Roman" w:hAnsi="Times New Roman" w:cs="Times New Roman"/>
          <w:lang w:val="fr-FR"/>
        </w:rPr>
        <w:t xml:space="preserve"> salvific nature of the</w:t>
      </w:r>
      <w:r w:rsidR="00430844" w:rsidRPr="00530F56">
        <w:rPr>
          <w:rFonts w:ascii="Times New Roman" w:hAnsi="Times New Roman" w:cs="Times New Roman"/>
          <w:lang w:val="fr-FR"/>
        </w:rPr>
        <w:t xml:space="preserve"> Cross of</w:t>
      </w:r>
      <w:r w:rsidR="00CC4AEF">
        <w:rPr>
          <w:rFonts w:ascii="Times New Roman" w:hAnsi="Times New Roman" w:cs="Times New Roman"/>
          <w:lang w:val="fr-FR"/>
        </w:rPr>
        <w:t xml:space="preserve"> the Crucifixion</w:t>
      </w:r>
      <w:r w:rsidR="009017A6">
        <w:rPr>
          <w:rFonts w:ascii="Times New Roman" w:hAnsi="Times New Roman" w:cs="Times New Roman"/>
          <w:lang w:val="fr-FR"/>
        </w:rPr>
        <w:t xml:space="preserve"> as the Tree of Life</w:t>
      </w:r>
      <w:r w:rsidR="007F52C3">
        <w:rPr>
          <w:rFonts w:ascii="Times New Roman" w:hAnsi="Times New Roman" w:cs="Times New Roman"/>
          <w:lang w:val="fr-FR"/>
        </w:rPr>
        <w:t>.</w:t>
      </w:r>
      <w:r w:rsidR="00CC4AEF">
        <w:rPr>
          <w:rFonts w:ascii="Times New Roman" w:hAnsi="Times New Roman" w:cs="Times New Roman"/>
          <w:lang w:val="fr-FR"/>
        </w:rPr>
        <w:t xml:space="preserve"> It has a </w:t>
      </w:r>
      <w:r w:rsidR="00430844" w:rsidRPr="00530F56">
        <w:rPr>
          <w:rFonts w:ascii="Times New Roman" w:hAnsi="Times New Roman" w:cs="Times New Roman"/>
          <w:lang w:val="fr-FR"/>
        </w:rPr>
        <w:t xml:space="preserve">strong catechetical ring, </w:t>
      </w:r>
      <w:r w:rsidR="00CC4AEF">
        <w:rPr>
          <w:rFonts w:ascii="Times New Roman" w:hAnsi="Times New Roman" w:cs="Times New Roman"/>
          <w:lang w:val="fr-FR"/>
        </w:rPr>
        <w:t xml:space="preserve">and this, combined with its </w:t>
      </w:r>
      <w:r w:rsidR="00430844" w:rsidRPr="00530F56">
        <w:rPr>
          <w:rFonts w:ascii="Times New Roman" w:hAnsi="Times New Roman" w:cs="Times New Roman"/>
          <w:lang w:val="fr-FR"/>
        </w:rPr>
        <w:t xml:space="preserve">Virgilian overtones and heroic epic </w:t>
      </w:r>
      <w:r>
        <w:rPr>
          <w:rFonts w:ascii="Times New Roman" w:hAnsi="Times New Roman" w:cs="Times New Roman"/>
          <w:lang w:val="fr-FR"/>
        </w:rPr>
        <w:t>features</w:t>
      </w:r>
      <w:r w:rsidR="00057289">
        <w:rPr>
          <w:rFonts w:ascii="Times New Roman" w:hAnsi="Times New Roman" w:cs="Times New Roman"/>
          <w:lang w:val="fr-FR"/>
        </w:rPr>
        <w:t xml:space="preserve">, </w:t>
      </w:r>
      <w:r w:rsidR="00430844" w:rsidRPr="00530F56">
        <w:rPr>
          <w:rFonts w:ascii="Times New Roman" w:hAnsi="Times New Roman" w:cs="Times New Roman"/>
          <w:lang w:val="fr-FR"/>
        </w:rPr>
        <w:t>has in the past led to the conclusion that the poem was written at a time of Christian persecution, whe</w:t>
      </w:r>
      <w:r w:rsidR="00057289">
        <w:rPr>
          <w:rFonts w:ascii="Times New Roman" w:hAnsi="Times New Roman" w:cs="Times New Roman"/>
          <w:lang w:val="fr-FR"/>
        </w:rPr>
        <w:t>n</w:t>
      </w:r>
      <w:r w:rsidR="00430844" w:rsidRPr="00530F56">
        <w:rPr>
          <w:rFonts w:ascii="Times New Roman" w:hAnsi="Times New Roman" w:cs="Times New Roman"/>
          <w:lang w:val="fr-FR"/>
        </w:rPr>
        <w:t xml:space="preserve"> secrecy and ingenuity was required to</w:t>
      </w:r>
      <w:r w:rsidR="00CC4AEF">
        <w:rPr>
          <w:rFonts w:ascii="Times New Roman" w:hAnsi="Times New Roman" w:cs="Times New Roman"/>
          <w:lang w:val="fr-FR"/>
        </w:rPr>
        <w:t xml:space="preserve"> pass on the Faith undetected. H</w:t>
      </w:r>
      <w:r w:rsidR="00430844" w:rsidRPr="00530F56">
        <w:rPr>
          <w:rFonts w:ascii="Times New Roman" w:hAnsi="Times New Roman" w:cs="Times New Roman"/>
          <w:lang w:val="fr-FR"/>
        </w:rPr>
        <w:t xml:space="preserve">owever romantically appealing, </w:t>
      </w:r>
      <w:r w:rsidR="00CC4AEF">
        <w:rPr>
          <w:rFonts w:ascii="Times New Roman" w:hAnsi="Times New Roman" w:cs="Times New Roman"/>
          <w:lang w:val="fr-FR"/>
        </w:rPr>
        <w:t xml:space="preserve">this </w:t>
      </w:r>
      <w:r w:rsidR="00430844" w:rsidRPr="00530F56">
        <w:rPr>
          <w:rFonts w:ascii="Times New Roman" w:hAnsi="Times New Roman" w:cs="Times New Roman"/>
          <w:lang w:val="fr-FR"/>
        </w:rPr>
        <w:t xml:space="preserve">does not appear to </w:t>
      </w:r>
      <w:r w:rsidR="00057289">
        <w:rPr>
          <w:rFonts w:ascii="Times New Roman" w:hAnsi="Times New Roman" w:cs="Times New Roman"/>
          <w:lang w:val="fr-FR"/>
        </w:rPr>
        <w:t xml:space="preserve">really </w:t>
      </w:r>
      <w:r w:rsidR="00430844" w:rsidRPr="00530F56">
        <w:rPr>
          <w:rFonts w:ascii="Times New Roman" w:hAnsi="Times New Roman" w:cs="Times New Roman"/>
          <w:lang w:val="fr-FR"/>
        </w:rPr>
        <w:t xml:space="preserve">be the case, as the same form is found in a certain number of writings after this period </w:t>
      </w:r>
      <w:sdt>
        <w:sdtPr>
          <w:rPr>
            <w:rFonts w:ascii="Times New Roman" w:hAnsi="Times New Roman" w:cs="Times New Roman"/>
            <w:lang w:val="fr-FR"/>
          </w:rPr>
          <w:id w:val="-86851578"/>
          <w:citation/>
        </w:sdtPr>
        <w:sdtEndPr/>
        <w:sdtContent>
          <w:r w:rsidR="00430844" w:rsidRPr="00530F56">
            <w:rPr>
              <w:rFonts w:ascii="Times New Roman" w:hAnsi="Times New Roman" w:cs="Times New Roman"/>
              <w:lang w:val="fr-FR"/>
            </w:rPr>
            <w:fldChar w:fldCharType="begin"/>
          </w:r>
          <w:r w:rsidR="00430844" w:rsidRPr="00530F56">
            <w:rPr>
              <w:rFonts w:ascii="Times New Roman" w:hAnsi="Times New Roman" w:cs="Times New Roman"/>
              <w:lang w:val="fr-FR"/>
            </w:rPr>
            <w:instrText xml:space="preserve"> CITATION Gam77 \l 1036 </w:instrText>
          </w:r>
          <w:r w:rsidR="00430844" w:rsidRPr="00530F56">
            <w:rPr>
              <w:rFonts w:ascii="Times New Roman" w:hAnsi="Times New Roman" w:cs="Times New Roman"/>
              <w:lang w:val="fr-FR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(Gamber, 1977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[2]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r w:rsidR="00430844" w:rsidRPr="00530F56">
            <w:rPr>
              <w:rFonts w:ascii="Times New Roman" w:hAnsi="Times New Roman" w:cs="Times New Roman"/>
              <w:lang w:val="fr-FR"/>
            </w:rPr>
            <w:fldChar w:fldCharType="end"/>
          </w:r>
        </w:sdtContent>
      </w:sdt>
      <w:r w:rsidR="00430844" w:rsidRPr="00530F56">
        <w:rPr>
          <w:rFonts w:ascii="Times New Roman" w:hAnsi="Times New Roman" w:cs="Times New Roman"/>
          <w:lang w:val="fr-FR"/>
        </w:rPr>
        <w:t>;</w:t>
      </w:r>
      <w:r w:rsidR="00430844">
        <w:rPr>
          <w:rFonts w:ascii="Times New Roman" w:hAnsi="Times New Roman" w:cs="Times New Roman"/>
          <w:lang w:val="fr-FR"/>
        </w:rPr>
        <w:t xml:space="preserve"> however it does seem </w:t>
      </w:r>
      <w:r w:rsidR="00430844" w:rsidRPr="00530F56">
        <w:rPr>
          <w:rFonts w:ascii="Times New Roman" w:hAnsi="Times New Roman" w:cs="Times New Roman"/>
          <w:lang w:val="fr-FR"/>
        </w:rPr>
        <w:t xml:space="preserve">probable that it was </w:t>
      </w:r>
      <w:r w:rsidR="00430844">
        <w:rPr>
          <w:rFonts w:ascii="Times New Roman" w:hAnsi="Times New Roman" w:cs="Times New Roman"/>
          <w:lang w:val="fr-FR"/>
        </w:rPr>
        <w:t xml:space="preserve">written before Constantine, at a </w:t>
      </w:r>
      <w:r w:rsidR="009E732B">
        <w:rPr>
          <w:rFonts w:ascii="Times New Roman" w:hAnsi="Times New Roman" w:cs="Times New Roman"/>
          <w:lang w:val="fr-FR"/>
        </w:rPr>
        <w:t xml:space="preserve">point in </w:t>
      </w:r>
      <w:r w:rsidR="00430844">
        <w:rPr>
          <w:rFonts w:ascii="Times New Roman" w:hAnsi="Times New Roman" w:cs="Times New Roman"/>
          <w:lang w:val="fr-FR"/>
        </w:rPr>
        <w:t>time when</w:t>
      </w:r>
      <w:r w:rsidR="00430844" w:rsidRPr="00530F56">
        <w:rPr>
          <w:rFonts w:ascii="Times New Roman" w:hAnsi="Times New Roman" w:cs="Times New Roman"/>
          <w:lang w:val="fr-FR"/>
        </w:rPr>
        <w:t xml:space="preserve"> </w:t>
      </w:r>
      <w:r w:rsidR="00430844">
        <w:rPr>
          <w:rFonts w:ascii="Times New Roman" w:hAnsi="Times New Roman" w:cs="Times New Roman"/>
          <w:lang w:val="fr-FR"/>
        </w:rPr>
        <w:t>paganism</w:t>
      </w:r>
      <w:r w:rsidR="00430844" w:rsidRPr="00530F56">
        <w:rPr>
          <w:rFonts w:ascii="Times New Roman" w:hAnsi="Times New Roman" w:cs="Times New Roman"/>
          <w:lang w:val="fr-FR"/>
        </w:rPr>
        <w:t xml:space="preserve"> was still </w:t>
      </w:r>
      <w:r>
        <w:rPr>
          <w:rFonts w:ascii="Times New Roman" w:hAnsi="Times New Roman" w:cs="Times New Roman"/>
          <w:lang w:val="fr-FR"/>
        </w:rPr>
        <w:t>widespread</w:t>
      </w:r>
      <w:r w:rsidR="00430844">
        <w:rPr>
          <w:rFonts w:ascii="Times New Roman" w:hAnsi="Times New Roman" w:cs="Times New Roman"/>
          <w:lang w:val="fr-FR"/>
        </w:rPr>
        <w:t xml:space="preserve"> </w:t>
      </w:r>
      <w:sdt>
        <w:sdtPr>
          <w:rPr>
            <w:rFonts w:ascii="Times New Roman" w:hAnsi="Times New Roman" w:cs="Times New Roman"/>
            <w:lang w:val="fr-FR"/>
          </w:rPr>
          <w:id w:val="-1516994307"/>
          <w:citation/>
        </w:sdtPr>
        <w:sdtEndPr/>
        <w:sdtContent>
          <w:r w:rsidR="00430844" w:rsidRPr="00530F56">
            <w:rPr>
              <w:rFonts w:ascii="Times New Roman" w:hAnsi="Times New Roman" w:cs="Times New Roman"/>
              <w:lang w:val="fr-FR"/>
            </w:rPr>
            <w:fldChar w:fldCharType="begin"/>
          </w:r>
          <w:r w:rsidR="00EC7045">
            <w:rPr>
              <w:rFonts w:ascii="Times New Roman" w:hAnsi="Times New Roman" w:cs="Times New Roman"/>
              <w:lang w:val="fr-FR"/>
            </w:rPr>
            <w:instrText xml:space="preserve">CITATION Gir01 \l 1036 </w:instrText>
          </w:r>
          <w:r w:rsidR="00430844" w:rsidRPr="00530F56">
            <w:rPr>
              <w:rFonts w:ascii="Times New Roman" w:hAnsi="Times New Roman" w:cs="Times New Roman"/>
              <w:lang w:val="fr-FR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(Giry, 1701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[3]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r w:rsidR="00430844" w:rsidRPr="00530F56">
            <w:rPr>
              <w:rFonts w:ascii="Times New Roman" w:hAnsi="Times New Roman" w:cs="Times New Roman"/>
              <w:lang w:val="fr-FR"/>
            </w:rPr>
            <w:fldChar w:fldCharType="end"/>
          </w:r>
        </w:sdtContent>
      </w:sdt>
      <w:r w:rsidR="00430844" w:rsidRPr="00530F56">
        <w:rPr>
          <w:rFonts w:ascii="Times New Roman" w:hAnsi="Times New Roman" w:cs="Times New Roman"/>
          <w:lang w:val="fr-FR"/>
        </w:rPr>
        <w:t xml:space="preserve">. </w:t>
      </w:r>
    </w:p>
    <w:p w14:paraId="10BD1459" w14:textId="08A349D3" w:rsidR="00D24B12" w:rsidRDefault="007F52C3" w:rsidP="002C3BC5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lastRenderedPageBreak/>
        <w:t xml:space="preserve">The life-giving or sacred tree features in </w:t>
      </w:r>
      <w:r w:rsidR="00CC4AEF" w:rsidRPr="00530F56">
        <w:rPr>
          <w:rFonts w:ascii="Times New Roman" w:hAnsi="Times New Roman" w:cs="Times New Roman"/>
          <w:lang w:val="fr-FR"/>
        </w:rPr>
        <w:t>many</w:t>
      </w:r>
      <w:r w:rsidR="009A4E95">
        <w:rPr>
          <w:rFonts w:ascii="Times New Roman" w:hAnsi="Times New Roman" w:cs="Times New Roman"/>
          <w:lang w:val="fr-FR"/>
        </w:rPr>
        <w:t xml:space="preserve"> ancient cultures and religions</w:t>
      </w:r>
      <w:r w:rsidR="00CC4AEF" w:rsidRPr="00530F56">
        <w:rPr>
          <w:rFonts w:ascii="Times New Roman" w:hAnsi="Times New Roman" w:cs="Times New Roman"/>
          <w:lang w:val="fr-FR"/>
        </w:rPr>
        <w:t xml:space="preserve">. </w:t>
      </w:r>
      <w:r>
        <w:rPr>
          <w:rFonts w:ascii="Times New Roman" w:hAnsi="Times New Roman" w:cs="Times New Roman"/>
          <w:lang w:val="fr-FR"/>
        </w:rPr>
        <w:t>The Tree of L</w:t>
      </w:r>
      <w:r w:rsidR="00CC4AEF" w:rsidRPr="00530F56">
        <w:rPr>
          <w:rFonts w:ascii="Times New Roman" w:hAnsi="Times New Roman" w:cs="Times New Roman"/>
          <w:lang w:val="fr-FR"/>
        </w:rPr>
        <w:t xml:space="preserve">ife appears in the Akkadian </w:t>
      </w:r>
      <w:r w:rsidR="00CC4AEF" w:rsidRPr="00095EA2">
        <w:rPr>
          <w:rFonts w:ascii="Times New Roman" w:hAnsi="Times New Roman" w:cs="Times New Roman"/>
          <w:i/>
          <w:lang w:val="fr-FR"/>
        </w:rPr>
        <w:t>Epic of Gilgamesh</w:t>
      </w:r>
      <w:r w:rsidR="00CC4AEF" w:rsidRPr="00530F56">
        <w:rPr>
          <w:rFonts w:ascii="Times New Roman" w:hAnsi="Times New Roman" w:cs="Times New Roman"/>
          <w:lang w:val="fr-FR"/>
        </w:rPr>
        <w:t xml:space="preserve">, </w:t>
      </w:r>
      <w:r>
        <w:rPr>
          <w:rFonts w:ascii="Times New Roman" w:hAnsi="Times New Roman" w:cs="Times New Roman"/>
          <w:lang w:val="fr-FR"/>
        </w:rPr>
        <w:t>and in Germanic tradition as the cosmic Yggdrasill tree, to name but two examples.</w:t>
      </w:r>
      <w:r w:rsidR="00CC4AEF" w:rsidRPr="00530F56">
        <w:rPr>
          <w:rFonts w:ascii="Times New Roman" w:hAnsi="Times New Roman" w:cs="Times New Roman"/>
          <w:lang w:val="fr-FR"/>
        </w:rPr>
        <w:t xml:space="preserve"> </w:t>
      </w:r>
      <w:r w:rsidR="00057289">
        <w:rPr>
          <w:rFonts w:ascii="Times New Roman" w:hAnsi="Times New Roman" w:cs="Times New Roman"/>
          <w:lang w:val="fr-FR"/>
        </w:rPr>
        <w:t>Moreover, i</w:t>
      </w:r>
      <w:r>
        <w:rPr>
          <w:rFonts w:ascii="Times New Roman" w:hAnsi="Times New Roman" w:cs="Times New Roman"/>
          <w:lang w:val="fr-FR"/>
        </w:rPr>
        <w:t xml:space="preserve">n </w:t>
      </w:r>
      <w:r w:rsidR="00057289">
        <w:rPr>
          <w:rFonts w:ascii="Times New Roman" w:hAnsi="Times New Roman" w:cs="Times New Roman"/>
          <w:lang w:val="fr-FR"/>
        </w:rPr>
        <w:t>Greco</w:t>
      </w:r>
      <w:r>
        <w:rPr>
          <w:rFonts w:ascii="Times New Roman" w:hAnsi="Times New Roman" w:cs="Times New Roman"/>
          <w:lang w:val="fr-FR"/>
        </w:rPr>
        <w:t>-Roman mythology</w:t>
      </w:r>
      <w:r w:rsidR="00057289">
        <w:rPr>
          <w:rFonts w:ascii="Times New Roman" w:hAnsi="Times New Roman" w:cs="Times New Roman"/>
          <w:lang w:val="fr-FR"/>
        </w:rPr>
        <w:t xml:space="preserve"> </w:t>
      </w:r>
      <w:r>
        <w:rPr>
          <w:rFonts w:ascii="Times New Roman" w:hAnsi="Times New Roman" w:cs="Times New Roman"/>
          <w:lang w:val="fr-FR"/>
        </w:rPr>
        <w:t>we find a similar idea in the</w:t>
      </w:r>
      <w:r w:rsidR="00CC4AEF" w:rsidRPr="00CB27DB">
        <w:rPr>
          <w:rFonts w:ascii="Times New Roman" w:hAnsi="Times New Roman" w:cs="Times New Roman"/>
          <w:lang w:val="fr-FR"/>
        </w:rPr>
        <w:t xml:space="preserve"> sacred oaks of Dodona</w:t>
      </w:r>
      <w:r w:rsidR="00CC4AEF" w:rsidRPr="00530F56">
        <w:rPr>
          <w:rFonts w:ascii="Times New Roman" w:hAnsi="Times New Roman" w:cs="Times New Roman"/>
          <w:lang w:val="fr-FR"/>
        </w:rPr>
        <w:t xml:space="preserve">; </w:t>
      </w:r>
      <w:r w:rsidR="00CC4AEF" w:rsidRPr="00CB27DB">
        <w:rPr>
          <w:rFonts w:ascii="Times New Roman" w:hAnsi="Times New Roman" w:cs="Times New Roman"/>
          <w:lang w:val="fr-FR"/>
        </w:rPr>
        <w:t>the identif</w:t>
      </w:r>
      <w:r w:rsidR="00CC4AEF" w:rsidRPr="00530F56">
        <w:rPr>
          <w:rFonts w:ascii="Times New Roman" w:hAnsi="Times New Roman" w:cs="Times New Roman"/>
          <w:lang w:val="fr-FR"/>
        </w:rPr>
        <w:t xml:space="preserve">ication of Zeus, Mars and Poseidon with the </w:t>
      </w:r>
      <w:r>
        <w:rPr>
          <w:rFonts w:ascii="Times New Roman" w:hAnsi="Times New Roman" w:cs="Times New Roman"/>
          <w:lang w:val="fr-FR"/>
        </w:rPr>
        <w:t>oak, fig</w:t>
      </w:r>
      <w:r w:rsidR="00CC4AEF" w:rsidRPr="00530F56">
        <w:rPr>
          <w:rFonts w:ascii="Times New Roman" w:hAnsi="Times New Roman" w:cs="Times New Roman"/>
          <w:lang w:val="fr-FR"/>
        </w:rPr>
        <w:t xml:space="preserve"> and </w:t>
      </w:r>
      <w:r w:rsidR="00CC4AEF" w:rsidRPr="00CB27DB">
        <w:rPr>
          <w:rFonts w:ascii="Times New Roman" w:hAnsi="Times New Roman" w:cs="Times New Roman"/>
          <w:lang w:val="fr-FR"/>
        </w:rPr>
        <w:t>ash tree</w:t>
      </w:r>
      <w:r w:rsidR="00CC4AEF" w:rsidRPr="00530F56">
        <w:rPr>
          <w:rFonts w:ascii="Times New Roman" w:hAnsi="Times New Roman" w:cs="Times New Roman"/>
          <w:lang w:val="fr-FR"/>
        </w:rPr>
        <w:t xml:space="preserve"> respectively</w:t>
      </w:r>
      <w:r>
        <w:rPr>
          <w:rFonts w:ascii="Times New Roman" w:hAnsi="Times New Roman" w:cs="Times New Roman"/>
          <w:lang w:val="fr-FR"/>
        </w:rPr>
        <w:t xml:space="preserve"> and </w:t>
      </w:r>
      <w:r w:rsidR="00CC4AEF" w:rsidRPr="00CB27DB">
        <w:rPr>
          <w:rFonts w:ascii="Times New Roman" w:hAnsi="Times New Roman" w:cs="Times New Roman"/>
          <w:lang w:val="fr-FR"/>
        </w:rPr>
        <w:t>of Athena with the olive tree</w:t>
      </w:r>
      <w:r w:rsidR="00B206F1">
        <w:rPr>
          <w:rFonts w:ascii="Times New Roman" w:hAnsi="Times New Roman" w:cs="Times New Roman"/>
          <w:lang w:val="fr-FR"/>
        </w:rPr>
        <w:t>;</w:t>
      </w:r>
      <w:r w:rsidR="00CC4AEF" w:rsidRPr="00530F56">
        <w:rPr>
          <w:rFonts w:ascii="Times New Roman" w:hAnsi="Times New Roman" w:cs="Times New Roman"/>
          <w:lang w:val="fr-FR"/>
        </w:rPr>
        <w:t xml:space="preserve"> and </w:t>
      </w:r>
      <w:r w:rsidR="00FB0560">
        <w:rPr>
          <w:rFonts w:ascii="Times New Roman" w:hAnsi="Times New Roman" w:cs="Times New Roman"/>
          <w:lang w:val="fr-FR"/>
        </w:rPr>
        <w:t xml:space="preserve">in </w:t>
      </w:r>
      <w:r w:rsidR="00CC4AEF" w:rsidRPr="00CB27DB">
        <w:rPr>
          <w:rFonts w:ascii="Times New Roman" w:hAnsi="Times New Roman" w:cs="Times New Roman"/>
          <w:lang w:val="fr-FR"/>
        </w:rPr>
        <w:t>the garden of the Hesperides with the tree of golden apples that give immortality</w:t>
      </w:r>
      <w:sdt>
        <w:sdtPr>
          <w:rPr>
            <w:rFonts w:ascii="Times New Roman" w:hAnsi="Times New Roman" w:cs="Times New Roman"/>
            <w:lang w:val="fr-FR"/>
          </w:rPr>
          <w:id w:val="36399504"/>
          <w:citation/>
        </w:sdtPr>
        <w:sdtEndPr/>
        <w:sdtContent>
          <w:r w:rsidR="009A4E95">
            <w:rPr>
              <w:rFonts w:ascii="Times New Roman" w:hAnsi="Times New Roman" w:cs="Times New Roman"/>
              <w:lang w:val="fr-FR"/>
            </w:rPr>
            <w:fldChar w:fldCharType="begin"/>
          </w:r>
          <w:r w:rsidR="009A4E95">
            <w:rPr>
              <w:rFonts w:ascii="Times New Roman" w:hAnsi="Times New Roman" w:cs="Times New Roman"/>
              <w:lang w:val="fr-FR"/>
            </w:rPr>
            <w:instrText xml:space="preserve"> CITATION Ant15 \l 1036 </w:instrText>
          </w:r>
          <w:r w:rsidR="009A4E95">
            <w:rPr>
              <w:rFonts w:ascii="Times New Roman" w:hAnsi="Times New Roman" w:cs="Times New Roman"/>
              <w:lang w:val="fr-FR"/>
            </w:rPr>
            <w:fldChar w:fldCharType="separate"/>
          </w:r>
          <w:r w:rsidR="00B206F1">
            <w:rPr>
              <w:rFonts w:ascii="Times New Roman" w:hAnsi="Times New Roman" w:cs="Times New Roman"/>
              <w:noProof/>
              <w:lang w:val="fr-FR"/>
            </w:rPr>
            <w:t xml:space="preserve"> 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(Palo, 2015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[4]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r w:rsidR="009A4E95">
            <w:rPr>
              <w:rFonts w:ascii="Times New Roman" w:hAnsi="Times New Roman" w:cs="Times New Roman"/>
              <w:lang w:val="fr-FR"/>
            </w:rPr>
            <w:fldChar w:fldCharType="end"/>
          </w:r>
        </w:sdtContent>
      </w:sdt>
      <w:r w:rsidR="00CC4AEF" w:rsidRPr="00530F56">
        <w:rPr>
          <w:rFonts w:ascii="Times New Roman" w:hAnsi="Times New Roman" w:cs="Times New Roman"/>
          <w:lang w:val="fr-FR"/>
        </w:rPr>
        <w:t xml:space="preserve">. </w:t>
      </w:r>
      <w:r w:rsidR="00057289">
        <w:rPr>
          <w:rFonts w:ascii="Times New Roman" w:hAnsi="Times New Roman" w:cs="Times New Roman"/>
          <w:lang w:val="fr-FR"/>
        </w:rPr>
        <w:t>Furthermore, t</w:t>
      </w:r>
      <w:r w:rsidR="00D24B12" w:rsidRPr="00530F56">
        <w:rPr>
          <w:rFonts w:ascii="Times New Roman" w:hAnsi="Times New Roman" w:cs="Times New Roman"/>
          <w:lang w:val="fr-FR"/>
        </w:rPr>
        <w:t xml:space="preserve">he Anglo-Saxon poem </w:t>
      </w:r>
      <w:r w:rsidR="00D24B12" w:rsidRPr="00530F56">
        <w:rPr>
          <w:rFonts w:ascii="Times New Roman" w:hAnsi="Times New Roman" w:cs="Times New Roman"/>
          <w:i/>
          <w:lang w:val="fr-FR"/>
        </w:rPr>
        <w:t>Dream of the Rood</w:t>
      </w:r>
      <w:r w:rsidR="00D24B12" w:rsidRPr="00530F56">
        <w:rPr>
          <w:rFonts w:ascii="Times New Roman" w:hAnsi="Times New Roman" w:cs="Times New Roman"/>
          <w:lang w:val="fr-FR"/>
        </w:rPr>
        <w:t xml:space="preserve"> – which takes the allegory of the Cross even further, personifying and anthropomorphising the Cross itself –</w:t>
      </w:r>
      <w:r w:rsidR="00D24B12">
        <w:rPr>
          <w:rFonts w:ascii="Times New Roman" w:hAnsi="Times New Roman" w:cs="Times New Roman"/>
          <w:lang w:val="fr-FR"/>
        </w:rPr>
        <w:t xml:space="preserve"> blends</w:t>
      </w:r>
      <w:r w:rsidR="00D24B12" w:rsidRPr="00530F56">
        <w:rPr>
          <w:rFonts w:ascii="Times New Roman" w:hAnsi="Times New Roman" w:cs="Times New Roman"/>
          <w:lang w:val="fr-FR"/>
        </w:rPr>
        <w:t xml:space="preserve"> the Christian theme with the archetypal features of the Anglo-Saxon heroic epic</w:t>
      </w:r>
      <w:r w:rsidR="00D24B12">
        <w:rPr>
          <w:rFonts w:ascii="Times New Roman" w:hAnsi="Times New Roman" w:cs="Times New Roman"/>
          <w:lang w:val="fr-FR"/>
        </w:rPr>
        <w:t xml:space="preserve"> (see</w:t>
      </w:r>
      <w:r w:rsidR="003D5C4A">
        <w:rPr>
          <w:rFonts w:ascii="Times New Roman" w:hAnsi="Times New Roman" w:cs="Times New Roman"/>
          <w:lang w:val="fr-FR"/>
        </w:rPr>
        <w:t xml:space="preserve"> </w:t>
      </w:r>
      <w:sdt>
        <w:sdtPr>
          <w:rPr>
            <w:rFonts w:ascii="Times New Roman" w:hAnsi="Times New Roman" w:cs="Times New Roman"/>
            <w:lang w:val="fr-FR"/>
          </w:rPr>
          <w:id w:val="-1221986487"/>
          <w:citation/>
        </w:sdtPr>
        <w:sdtEndPr/>
        <w:sdtContent>
          <w:r w:rsidR="003D5C4A">
            <w:rPr>
              <w:rFonts w:ascii="Times New Roman" w:hAnsi="Times New Roman" w:cs="Times New Roman"/>
              <w:lang w:val="fr-FR"/>
            </w:rPr>
            <w:fldChar w:fldCharType="begin"/>
          </w:r>
          <w:r w:rsidR="003D5C4A">
            <w:rPr>
              <w:rFonts w:ascii="Times New Roman" w:hAnsi="Times New Roman" w:cs="Times New Roman"/>
              <w:lang w:val="fr-FR"/>
            </w:rPr>
            <w:instrText xml:space="preserve"> CITATION Mit92 \l 1036 </w:instrText>
          </w:r>
          <w:r w:rsidR="003D5C4A">
            <w:rPr>
              <w:rFonts w:ascii="Times New Roman" w:hAnsi="Times New Roman" w:cs="Times New Roman"/>
              <w:lang w:val="fr-FR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</w:t>
          </w:r>
          <w:bookmarkStart w:id="0" w:name="Mit92_5"/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Mitchell and Robinson, 1992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[5]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bookmarkEnd w:id="0"/>
          <w:r w:rsidR="003D5C4A">
            <w:rPr>
              <w:rFonts w:ascii="Times New Roman" w:hAnsi="Times New Roman" w:cs="Times New Roman"/>
              <w:lang w:val="fr-FR"/>
            </w:rPr>
            <w:fldChar w:fldCharType="end"/>
          </w:r>
        </w:sdtContent>
      </w:sdt>
      <w:r w:rsidR="00D24B12">
        <w:rPr>
          <w:rFonts w:ascii="Times New Roman" w:hAnsi="Times New Roman" w:cs="Times New Roman"/>
          <w:lang w:val="fr-FR"/>
        </w:rPr>
        <w:t>)</w:t>
      </w:r>
      <w:r w:rsidR="00D24B12" w:rsidRPr="00530F56">
        <w:rPr>
          <w:rFonts w:ascii="Times New Roman" w:hAnsi="Times New Roman" w:cs="Times New Roman"/>
          <w:lang w:val="fr-FR"/>
        </w:rPr>
        <w:t xml:space="preserve">. </w:t>
      </w:r>
      <w:r w:rsidR="004A64E3">
        <w:rPr>
          <w:rFonts w:ascii="Times New Roman" w:hAnsi="Times New Roman" w:cs="Times New Roman"/>
          <w:lang w:val="fr-FR"/>
        </w:rPr>
        <w:t xml:space="preserve">Similarly, </w:t>
      </w:r>
      <w:r w:rsidR="00D24B12" w:rsidRPr="00D24B12">
        <w:rPr>
          <w:rFonts w:ascii="Times New Roman" w:hAnsi="Times New Roman" w:cs="Times New Roman"/>
          <w:i/>
          <w:lang w:val="fr-FR"/>
        </w:rPr>
        <w:t>Lignum Vitae</w:t>
      </w:r>
      <w:r w:rsidR="00D24B12" w:rsidRPr="00530F56">
        <w:rPr>
          <w:rFonts w:ascii="Times New Roman" w:hAnsi="Times New Roman" w:cs="Times New Roman"/>
          <w:lang w:val="fr-FR"/>
        </w:rPr>
        <w:t xml:space="preserve">, composed </w:t>
      </w:r>
      <w:r w:rsidR="00D24B12">
        <w:rPr>
          <w:rFonts w:ascii="Times New Roman" w:hAnsi="Times New Roman" w:cs="Times New Roman"/>
          <w:lang w:val="fr-FR"/>
        </w:rPr>
        <w:t>a half-century</w:t>
      </w:r>
      <w:r w:rsidR="00D24B12" w:rsidRPr="00530F56">
        <w:rPr>
          <w:rFonts w:ascii="Times New Roman" w:hAnsi="Times New Roman" w:cs="Times New Roman"/>
          <w:lang w:val="fr-FR"/>
        </w:rPr>
        <w:t xml:space="preserve"> earlier, founds its profoundly Christian text on a linguistic base that is recognisable as that of the Roman heroic epic tradition</w:t>
      </w:r>
      <w:r w:rsidR="00D24B12">
        <w:rPr>
          <w:rFonts w:ascii="Times New Roman" w:hAnsi="Times New Roman" w:cs="Times New Roman"/>
          <w:lang w:val="fr-FR"/>
        </w:rPr>
        <w:t xml:space="preserve">. </w:t>
      </w:r>
    </w:p>
    <w:p w14:paraId="40C24CC2" w14:textId="5AD4904D" w:rsidR="00B05F60" w:rsidRDefault="00CC4AEF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530F56">
        <w:rPr>
          <w:rFonts w:ascii="Times New Roman" w:hAnsi="Times New Roman" w:cs="Times New Roman"/>
          <w:lang w:val="fr-FR"/>
        </w:rPr>
        <w:t>It may be</w:t>
      </w:r>
      <w:r w:rsidR="004A64E3">
        <w:rPr>
          <w:rFonts w:ascii="Times New Roman" w:hAnsi="Times New Roman" w:cs="Times New Roman"/>
          <w:lang w:val="fr-FR"/>
        </w:rPr>
        <w:t xml:space="preserve"> that</w:t>
      </w:r>
      <w:r w:rsidRPr="00530F56">
        <w:rPr>
          <w:rFonts w:ascii="Times New Roman" w:hAnsi="Times New Roman" w:cs="Times New Roman"/>
          <w:lang w:val="fr-FR"/>
        </w:rPr>
        <w:t xml:space="preserve">, as Jean-Marc Prieur points out </w:t>
      </w:r>
      <w:sdt>
        <w:sdtPr>
          <w:rPr>
            <w:rFonts w:ascii="Times New Roman" w:hAnsi="Times New Roman" w:cs="Times New Roman"/>
            <w:lang w:val="fr-FR"/>
          </w:rPr>
          <w:id w:val="396714771"/>
          <w:citation/>
        </w:sdtPr>
        <w:sdtEndPr/>
        <w:sdtContent>
          <w:r w:rsidR="00FB0560">
            <w:rPr>
              <w:rFonts w:ascii="Times New Roman" w:hAnsi="Times New Roman" w:cs="Times New Roman"/>
              <w:lang w:val="fr-FR"/>
            </w:rPr>
            <w:fldChar w:fldCharType="begin"/>
          </w:r>
          <w:r w:rsidR="00FB0560">
            <w:rPr>
              <w:rFonts w:ascii="Times New Roman" w:hAnsi="Times New Roman" w:cs="Times New Roman"/>
              <w:lang w:val="fr-FR"/>
            </w:rPr>
            <w:instrText xml:space="preserve"> CITATION Pri06 \l 1036 </w:instrText>
          </w:r>
          <w:r w:rsidR="00FB0560">
            <w:rPr>
              <w:rFonts w:ascii="Times New Roman" w:hAnsi="Times New Roman" w:cs="Times New Roman"/>
              <w:lang w:val="fr-FR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</w:t>
          </w:r>
          <w:bookmarkStart w:id="1" w:name="Pri06_6"/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Prieur, 2006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[6]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bookmarkEnd w:id="1"/>
          <w:r w:rsidR="00FB0560">
            <w:rPr>
              <w:rFonts w:ascii="Times New Roman" w:hAnsi="Times New Roman" w:cs="Times New Roman"/>
              <w:lang w:val="fr-FR"/>
            </w:rPr>
            <w:fldChar w:fldCharType="end"/>
          </w:r>
        </w:sdtContent>
      </w:sdt>
      <w:r w:rsidRPr="00530F56">
        <w:rPr>
          <w:rFonts w:ascii="Times New Roman" w:hAnsi="Times New Roman" w:cs="Times New Roman"/>
          <w:i/>
          <w:lang w:val="fr-FR"/>
        </w:rPr>
        <w:t>,</w:t>
      </w:r>
      <w:r w:rsidRPr="00530F56">
        <w:rPr>
          <w:rFonts w:ascii="Times New Roman" w:hAnsi="Times New Roman" w:cs="Times New Roman"/>
          <w:lang w:val="fr-FR"/>
        </w:rPr>
        <w:t xml:space="preserve"> this was an attempt to make the cross more acceptable and understandable to pagans</w:t>
      </w:r>
      <w:r w:rsidR="00B05F60">
        <w:rPr>
          <w:rFonts w:ascii="Times New Roman" w:hAnsi="Times New Roman" w:cs="Times New Roman"/>
          <w:lang w:val="fr-FR"/>
        </w:rPr>
        <w:t xml:space="preserve"> from an apologetical perspective</w:t>
      </w:r>
      <w:r w:rsidRPr="00530F56">
        <w:rPr>
          <w:rFonts w:ascii="Times New Roman" w:hAnsi="Times New Roman" w:cs="Times New Roman"/>
          <w:lang w:val="fr-FR"/>
        </w:rPr>
        <w:t xml:space="preserve">, </w:t>
      </w:r>
      <w:r w:rsidR="00D24B12">
        <w:rPr>
          <w:rFonts w:ascii="Times New Roman" w:hAnsi="Times New Roman" w:cs="Times New Roman"/>
          <w:lang w:val="fr-FR"/>
        </w:rPr>
        <w:t xml:space="preserve">by associating the Cross with certain heroic qualities and characteristics, </w:t>
      </w:r>
      <w:r w:rsidRPr="00530F56">
        <w:rPr>
          <w:rFonts w:ascii="Times New Roman" w:hAnsi="Times New Roman" w:cs="Times New Roman"/>
          <w:lang w:val="fr-FR"/>
        </w:rPr>
        <w:t xml:space="preserve">or to evangelise a still-pagan environment, teaching that the only Tree to be worshipped was the </w:t>
      </w:r>
      <w:r w:rsidR="00B05F60">
        <w:rPr>
          <w:rFonts w:ascii="Times New Roman" w:hAnsi="Times New Roman" w:cs="Times New Roman"/>
          <w:lang w:val="fr-FR"/>
        </w:rPr>
        <w:t>Cross</w:t>
      </w:r>
      <w:r w:rsidRPr="00530F56">
        <w:rPr>
          <w:rFonts w:ascii="Times New Roman" w:hAnsi="Times New Roman" w:cs="Times New Roman"/>
          <w:lang w:val="fr-FR"/>
        </w:rPr>
        <w:t xml:space="preserve"> of Life</w:t>
      </w:r>
      <w:r w:rsidR="00B05F60">
        <w:rPr>
          <w:rFonts w:ascii="Times New Roman" w:hAnsi="Times New Roman" w:cs="Times New Roman"/>
          <w:lang w:val="fr-FR"/>
        </w:rPr>
        <w:t xml:space="preserve"> </w:t>
      </w:r>
      <w:sdt>
        <w:sdtPr>
          <w:rPr>
            <w:rFonts w:ascii="Times New Roman" w:hAnsi="Times New Roman" w:cs="Times New Roman"/>
            <w:lang w:val="fr-FR"/>
          </w:rPr>
          <w:id w:val="-1259214655"/>
          <w:citation/>
        </w:sdtPr>
        <w:sdtEndPr/>
        <w:sdtContent>
          <w:r w:rsidR="00B05F60">
            <w:rPr>
              <w:rFonts w:ascii="Times New Roman" w:hAnsi="Times New Roman" w:cs="Times New Roman"/>
              <w:lang w:val="fr-FR"/>
            </w:rPr>
            <w:fldChar w:fldCharType="begin"/>
          </w:r>
          <w:r w:rsidR="00B05F60">
            <w:rPr>
              <w:rFonts w:ascii="Times New Roman" w:hAnsi="Times New Roman" w:cs="Times New Roman"/>
              <w:lang w:val="fr-FR"/>
            </w:rPr>
            <w:instrText xml:space="preserve">CITATION Ant15 \l 1036 </w:instrText>
          </w:r>
          <w:r w:rsidR="00B05F60">
            <w:rPr>
              <w:rFonts w:ascii="Times New Roman" w:hAnsi="Times New Roman" w:cs="Times New Roman"/>
              <w:lang w:val="fr-FR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(Palo, 2015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[4]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r w:rsidR="00B05F60">
            <w:rPr>
              <w:rFonts w:ascii="Times New Roman" w:hAnsi="Times New Roman" w:cs="Times New Roman"/>
              <w:lang w:val="fr-FR"/>
            </w:rPr>
            <w:fldChar w:fldCharType="end"/>
          </w:r>
        </w:sdtContent>
      </w:sdt>
      <w:r w:rsidRPr="00530F56">
        <w:rPr>
          <w:rFonts w:ascii="Times New Roman" w:hAnsi="Times New Roman" w:cs="Times New Roman"/>
        </w:rPr>
        <w:t>.</w:t>
      </w:r>
      <w:r w:rsidR="00D24B12">
        <w:rPr>
          <w:rFonts w:ascii="Times New Roman" w:hAnsi="Times New Roman" w:cs="Times New Roman"/>
        </w:rPr>
        <w:t xml:space="preserve"> </w:t>
      </w:r>
    </w:p>
    <w:p w14:paraId="790791AE" w14:textId="73547380" w:rsidR="009E732B" w:rsidRPr="00530F56" w:rsidRDefault="00F47815" w:rsidP="002C3BC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Number symbolism</w:t>
      </w:r>
      <w:r w:rsidR="008A69E7">
        <w:rPr>
          <w:rFonts w:ascii="Times New Roman" w:hAnsi="Times New Roman" w:cs="Times New Roman"/>
        </w:rPr>
        <w:t xml:space="preserve"> in </w:t>
      </w:r>
      <w:r w:rsidR="008A69E7" w:rsidRPr="00D64999">
        <w:rPr>
          <w:rFonts w:ascii="Times New Roman" w:hAnsi="Times New Roman" w:cs="Times New Roman"/>
          <w:i/>
        </w:rPr>
        <w:t>Lignum Vitae</w:t>
      </w:r>
      <w:r w:rsidR="005337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is </w:t>
      </w:r>
      <w:r w:rsidR="00D64999">
        <w:rPr>
          <w:rFonts w:ascii="Times New Roman" w:hAnsi="Times New Roman" w:cs="Times New Roman"/>
        </w:rPr>
        <w:t>an integral part of the construction of the poem, as will be demonstrated in the linguistic commentary below.</w:t>
      </w:r>
      <w:r w:rsidR="008A69E7">
        <w:rPr>
          <w:rFonts w:ascii="Times New Roman" w:hAnsi="Times New Roman" w:cs="Times New Roman"/>
        </w:rPr>
        <w:t xml:space="preserve"> </w:t>
      </w:r>
      <w:r w:rsidR="005337F0">
        <w:rPr>
          <w:rFonts w:ascii="Times New Roman" w:hAnsi="Times New Roman" w:cs="Times New Roman"/>
        </w:rPr>
        <w:t>N</w:t>
      </w:r>
      <w:r w:rsidR="005337F0" w:rsidRPr="00530F56">
        <w:rPr>
          <w:rFonts w:ascii="Times New Roman" w:hAnsi="Times New Roman" w:cs="Times New Roman"/>
        </w:rPr>
        <w:t xml:space="preserve">umerology and mystical numbers </w:t>
      </w:r>
      <w:r w:rsidR="005337F0">
        <w:rPr>
          <w:rFonts w:ascii="Times New Roman" w:hAnsi="Times New Roman" w:cs="Times New Roman"/>
        </w:rPr>
        <w:t xml:space="preserve">feature heavily in the pagan heroic epic; </w:t>
      </w:r>
      <w:r>
        <w:rPr>
          <w:rFonts w:ascii="Times New Roman" w:hAnsi="Times New Roman" w:cs="Times New Roman"/>
        </w:rPr>
        <w:t xml:space="preserve">for instance, </w:t>
      </w:r>
      <w:r w:rsidR="005337F0">
        <w:rPr>
          <w:rFonts w:ascii="Times New Roman" w:hAnsi="Times New Roman" w:cs="Times New Roman"/>
        </w:rPr>
        <w:t xml:space="preserve">many of </w:t>
      </w:r>
      <w:r w:rsidR="009E732B" w:rsidRPr="00530F56">
        <w:rPr>
          <w:rFonts w:ascii="Times New Roman" w:hAnsi="Times New Roman" w:cs="Times New Roman"/>
        </w:rPr>
        <w:t xml:space="preserve">Virgil’s works, including the </w:t>
      </w:r>
      <w:r w:rsidR="009E732B" w:rsidRPr="00D64999">
        <w:rPr>
          <w:rFonts w:ascii="Times New Roman" w:hAnsi="Times New Roman" w:cs="Times New Roman"/>
          <w:i/>
        </w:rPr>
        <w:t>Aeneid</w:t>
      </w:r>
      <w:r w:rsidR="005337F0">
        <w:rPr>
          <w:rFonts w:ascii="Times New Roman" w:hAnsi="Times New Roman" w:cs="Times New Roman"/>
          <w:i/>
        </w:rPr>
        <w:t>,</w:t>
      </w:r>
      <w:r w:rsidR="009E732B" w:rsidRPr="00D64999">
        <w:rPr>
          <w:rFonts w:ascii="Times New Roman" w:hAnsi="Times New Roman" w:cs="Times New Roman"/>
          <w:i/>
        </w:rPr>
        <w:t xml:space="preserve"> </w:t>
      </w:r>
      <w:r w:rsidR="009E732B" w:rsidRPr="00530F56">
        <w:rPr>
          <w:rFonts w:ascii="Times New Roman" w:hAnsi="Times New Roman" w:cs="Times New Roman"/>
        </w:rPr>
        <w:t xml:space="preserve">seem to be based on </w:t>
      </w:r>
      <w:r w:rsidR="005337F0">
        <w:rPr>
          <w:rFonts w:ascii="Times New Roman" w:hAnsi="Times New Roman" w:cs="Times New Roman"/>
        </w:rPr>
        <w:t xml:space="preserve">a mystical </w:t>
      </w:r>
      <w:r>
        <w:rPr>
          <w:rFonts w:ascii="Times New Roman" w:hAnsi="Times New Roman" w:cs="Times New Roman"/>
        </w:rPr>
        <w:t xml:space="preserve">number </w:t>
      </w:r>
      <w:r w:rsidR="005337F0">
        <w:rPr>
          <w:rFonts w:ascii="Times New Roman" w:hAnsi="Times New Roman" w:cs="Times New Roman"/>
        </w:rPr>
        <w:t>scheme. I</w:t>
      </w:r>
      <w:r w:rsidR="00D64999">
        <w:rPr>
          <w:rFonts w:ascii="Times New Roman" w:hAnsi="Times New Roman" w:cs="Times New Roman"/>
        </w:rPr>
        <w:t xml:space="preserve">ndeed, according to R. Laroche, </w:t>
      </w:r>
      <w:r w:rsidR="009E732B" w:rsidRPr="00530F56">
        <w:rPr>
          <w:rFonts w:ascii="Times New Roman" w:hAnsi="Times New Roman" w:cs="Times New Roman"/>
        </w:rPr>
        <w:t xml:space="preserve">Virgil was </w:t>
      </w:r>
      <w:r w:rsidR="00D64999">
        <w:rPr>
          <w:rFonts w:ascii="Times New Roman" w:hAnsi="Times New Roman" w:cs="Times New Roman"/>
        </w:rPr>
        <w:t>“</w:t>
      </w:r>
      <w:r w:rsidR="009E732B" w:rsidRPr="00530F56">
        <w:rPr>
          <w:rFonts w:ascii="Times New Roman" w:hAnsi="Times New Roman" w:cs="Times New Roman"/>
        </w:rPr>
        <w:t>a devotee of the mystical P</w:t>
      </w:r>
      <w:r w:rsidR="009E732B">
        <w:rPr>
          <w:rFonts w:ascii="Times New Roman" w:hAnsi="Times New Roman" w:cs="Times New Roman"/>
        </w:rPr>
        <w:t xml:space="preserve">ythagorean numerical philosophy, </w:t>
      </w:r>
      <w:r w:rsidR="009E732B" w:rsidRPr="00530F56">
        <w:rPr>
          <w:rFonts w:ascii="Times New Roman" w:hAnsi="Times New Roman" w:cs="Times New Roman"/>
        </w:rPr>
        <w:t xml:space="preserve">which stated that </w:t>
      </w:r>
      <w:r>
        <w:rPr>
          <w:rFonts w:ascii="Times New Roman" w:hAnsi="Times New Roman" w:cs="Times New Roman"/>
        </w:rPr>
        <w:t>‘</w:t>
      </w:r>
      <w:r w:rsidR="009E732B" w:rsidRPr="00530F56">
        <w:rPr>
          <w:rFonts w:ascii="Times New Roman" w:hAnsi="Times New Roman" w:cs="Times New Roman"/>
        </w:rPr>
        <w:t>all is based on numbers</w:t>
      </w:r>
      <w:r>
        <w:rPr>
          <w:rFonts w:ascii="Times New Roman" w:hAnsi="Times New Roman" w:cs="Times New Roman"/>
        </w:rPr>
        <w:t>’</w:t>
      </w:r>
      <w:r w:rsidR="00D64999">
        <w:rPr>
          <w:rFonts w:ascii="Times New Roman" w:hAnsi="Times New Roman" w:cs="Times New Roman"/>
        </w:rPr>
        <w:t>”</w:t>
      </w:r>
      <w:sdt>
        <w:sdtPr>
          <w:rPr>
            <w:rFonts w:ascii="Times New Roman" w:hAnsi="Times New Roman" w:cs="Times New Roman"/>
          </w:rPr>
          <w:id w:val="1007482390"/>
          <w:citation/>
        </w:sdtPr>
        <w:sdtEndPr/>
        <w:sdtContent>
          <w:r w:rsidR="009E732B">
            <w:rPr>
              <w:rFonts w:ascii="Times New Roman" w:hAnsi="Times New Roman" w:cs="Times New Roman"/>
            </w:rPr>
            <w:fldChar w:fldCharType="begin"/>
          </w:r>
          <w:r w:rsidR="009E732B">
            <w:rPr>
              <w:rFonts w:ascii="Times New Roman" w:hAnsi="Times New Roman" w:cs="Times New Roman"/>
              <w:lang w:val="fr-FR"/>
            </w:rPr>
            <w:instrText xml:space="preserve">CITATION Lar \l 1036 </w:instrText>
          </w:r>
          <w:r w:rsidR="009E732B">
            <w:rPr>
              <w:rFonts w:ascii="Times New Roman" w:hAnsi="Times New Roman" w:cs="Times New Roman"/>
            </w:rPr>
            <w:fldChar w:fldCharType="separate"/>
          </w:r>
          <w:r w:rsidR="00B206F1">
            <w:rPr>
              <w:rFonts w:ascii="Times New Roman" w:hAnsi="Times New Roman" w:cs="Times New Roman"/>
              <w:noProof/>
              <w:lang w:val="fr-FR"/>
            </w:rPr>
            <w:t xml:space="preserve"> 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</w:t>
          </w:r>
          <w:bookmarkStart w:id="2" w:name="Lar_7"/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Laroche, 1998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[7]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bookmarkEnd w:id="2"/>
          <w:r w:rsidR="009E732B">
            <w:rPr>
              <w:rFonts w:ascii="Times New Roman" w:hAnsi="Times New Roman" w:cs="Times New Roman"/>
            </w:rPr>
            <w:fldChar w:fldCharType="end"/>
          </w:r>
        </w:sdtContent>
      </w:sdt>
      <w:r w:rsidR="009E732B" w:rsidRPr="00530F56">
        <w:rPr>
          <w:rFonts w:ascii="Times New Roman" w:hAnsi="Times New Roman" w:cs="Times New Roman"/>
        </w:rPr>
        <w:t xml:space="preserve">. </w:t>
      </w:r>
      <w:r w:rsidR="005337F0">
        <w:rPr>
          <w:rFonts w:ascii="Times New Roman" w:hAnsi="Times New Roman" w:cs="Times New Roman"/>
        </w:rPr>
        <w:t xml:space="preserve">It could easily be suggested that this is another example of the adaptation of a familiar theme to facilitate acceptance and understanding of the Christian message communicated through the </w:t>
      </w:r>
      <w:r w:rsidR="004E5BD8">
        <w:rPr>
          <w:rFonts w:ascii="Times New Roman" w:hAnsi="Times New Roman" w:cs="Times New Roman"/>
        </w:rPr>
        <w:t xml:space="preserve">poem; a form of proselytism and instruction </w:t>
      </w:r>
      <w:r w:rsidR="002A3615">
        <w:rPr>
          <w:color w:val="000000"/>
          <w:sz w:val="20"/>
          <w:szCs w:val="20"/>
          <w:shd w:val="clear" w:color="auto" w:fill="FFFFFF"/>
        </w:rPr>
        <w:t>in clear competition with th</w:t>
      </w:r>
      <w:r w:rsidR="004E5BD8">
        <w:rPr>
          <w:color w:val="000000"/>
          <w:sz w:val="20"/>
          <w:szCs w:val="20"/>
          <w:shd w:val="clear" w:color="auto" w:fill="FFFFFF"/>
        </w:rPr>
        <w:t xml:space="preserve">e compositions of pagan authors, freely resorting </w:t>
      </w:r>
      <w:r w:rsidR="002A3615">
        <w:rPr>
          <w:color w:val="000000"/>
          <w:sz w:val="20"/>
          <w:szCs w:val="20"/>
          <w:shd w:val="clear" w:color="auto" w:fill="FFFFFF"/>
        </w:rPr>
        <w:t xml:space="preserve">to </w:t>
      </w:r>
      <w:r w:rsidR="004E5BD8">
        <w:rPr>
          <w:color w:val="000000"/>
          <w:sz w:val="20"/>
          <w:szCs w:val="20"/>
          <w:shd w:val="clear" w:color="auto" w:fill="FFFFFF"/>
        </w:rPr>
        <w:t>“</w:t>
      </w:r>
      <w:r w:rsidR="002A3615">
        <w:rPr>
          <w:color w:val="000000"/>
          <w:sz w:val="20"/>
          <w:szCs w:val="20"/>
          <w:shd w:val="clear" w:color="auto" w:fill="FFFFFF"/>
        </w:rPr>
        <w:t>the living tradition of the classic poets in order to better reach out to possible listeners or readers</w:t>
      </w:r>
      <w:r w:rsidR="004E5BD8">
        <w:rPr>
          <w:color w:val="000000"/>
          <w:sz w:val="20"/>
          <w:szCs w:val="20"/>
          <w:shd w:val="clear" w:color="auto" w:fill="FFFFFF"/>
        </w:rPr>
        <w:t>”</w:t>
      </w:r>
      <w:sdt>
        <w:sdtPr>
          <w:rPr>
            <w:color w:val="000000"/>
            <w:sz w:val="20"/>
            <w:szCs w:val="20"/>
            <w:shd w:val="clear" w:color="auto" w:fill="FFFFFF"/>
          </w:rPr>
          <w:id w:val="1213842119"/>
          <w:citation/>
        </w:sdtPr>
        <w:sdtEndPr/>
        <w:sdtContent>
          <w:r w:rsidR="004E5BD8">
            <w:rPr>
              <w:color w:val="000000"/>
              <w:sz w:val="20"/>
              <w:szCs w:val="20"/>
              <w:shd w:val="clear" w:color="auto" w:fill="FFFFFF"/>
            </w:rPr>
            <w:fldChar w:fldCharType="begin"/>
          </w:r>
          <w:r w:rsidR="004E5BD8">
            <w:rPr>
              <w:color w:val="000000"/>
              <w:sz w:val="20"/>
              <w:szCs w:val="20"/>
              <w:shd w:val="clear" w:color="auto" w:fill="FFFFFF"/>
              <w:lang w:val="fr-FR"/>
            </w:rPr>
            <w:instrText xml:space="preserve"> CITATION Tus00 \l 1036 </w:instrText>
          </w:r>
          <w:r w:rsidR="004E5BD8">
            <w:rPr>
              <w:color w:val="000000"/>
              <w:sz w:val="20"/>
              <w:szCs w:val="20"/>
              <w:shd w:val="clear" w:color="auto" w:fill="FFFFFF"/>
            </w:rPr>
            <w:fldChar w:fldCharType="separate"/>
          </w:r>
          <w:r w:rsidR="00B206F1">
            <w:rPr>
              <w:noProof/>
              <w:color w:val="000000"/>
              <w:sz w:val="20"/>
              <w:szCs w:val="20"/>
              <w:shd w:val="clear" w:color="auto" w:fill="FFFFFF"/>
              <w:lang w:val="fr-FR"/>
            </w:rPr>
            <w:t xml:space="preserve"> </w:t>
          </w:r>
          <w:r w:rsidR="00B206F1" w:rsidRPr="00B206F1">
            <w:rPr>
              <w:noProof/>
              <w:color w:val="000000"/>
              <w:sz w:val="20"/>
              <w:szCs w:val="20"/>
              <w:shd w:val="clear" w:color="auto" w:fill="FFFFFF"/>
              <w:lang w:val="fr-FR"/>
            </w:rPr>
            <w:t>(</w:t>
          </w:r>
          <w:bookmarkStart w:id="3" w:name="Tus00_8"/>
          <w:r w:rsidR="00B206F1" w:rsidRPr="00B206F1">
            <w:rPr>
              <w:noProof/>
              <w:color w:val="000000"/>
              <w:sz w:val="20"/>
              <w:szCs w:val="20"/>
              <w:shd w:val="clear" w:color="auto" w:fill="FFFFFF"/>
              <w:lang w:val="fr-FR"/>
            </w:rPr>
            <w:t>Tuset, 2000</w:t>
          </w:r>
          <w:r w:rsidR="00B206F1" w:rsidRPr="00B206F1">
            <w:rPr>
              <w:noProof/>
              <w:color w:val="000000"/>
              <w:sz w:val="20"/>
              <w:szCs w:val="20"/>
              <w:shd w:val="clear" w:color="auto" w:fill="FFFFFF"/>
              <w:vertAlign w:val="subscript"/>
              <w:lang w:val="fr-FR"/>
            </w:rPr>
            <w:t>[8]</w:t>
          </w:r>
          <w:r w:rsidR="00B206F1" w:rsidRPr="00B206F1">
            <w:rPr>
              <w:noProof/>
              <w:color w:val="000000"/>
              <w:sz w:val="20"/>
              <w:szCs w:val="20"/>
              <w:shd w:val="clear" w:color="auto" w:fill="FFFFFF"/>
              <w:lang w:val="fr-FR"/>
            </w:rPr>
            <w:t>)</w:t>
          </w:r>
          <w:bookmarkEnd w:id="3"/>
          <w:r w:rsidR="004E5BD8">
            <w:rPr>
              <w:color w:val="000000"/>
              <w:sz w:val="20"/>
              <w:szCs w:val="20"/>
              <w:shd w:val="clear" w:color="auto" w:fill="FFFFFF"/>
            </w:rPr>
            <w:fldChar w:fldCharType="end"/>
          </w:r>
        </w:sdtContent>
      </w:sdt>
      <w:r w:rsidR="002A3615">
        <w:rPr>
          <w:color w:val="000000"/>
          <w:sz w:val="20"/>
          <w:szCs w:val="20"/>
          <w:shd w:val="clear" w:color="auto" w:fill="FFFFFF"/>
        </w:rPr>
        <w:t>.</w:t>
      </w:r>
    </w:p>
    <w:p w14:paraId="326CACEF" w14:textId="0030EEC4" w:rsidR="006F0E06" w:rsidRDefault="006F0E06" w:rsidP="002C3BC5">
      <w:pPr>
        <w:spacing w:line="480" w:lineRule="auto"/>
        <w:rPr>
          <w:rStyle w:val="IntenseEmphasis"/>
        </w:rPr>
      </w:pPr>
      <w:r>
        <w:rPr>
          <w:rStyle w:val="IntenseEmphasis"/>
        </w:rPr>
        <w:br w:type="page"/>
      </w:r>
    </w:p>
    <w:p w14:paraId="0E3315E2" w14:textId="0DA44AC3" w:rsidR="00CC4AEF" w:rsidRPr="00530F56" w:rsidRDefault="0004738A" w:rsidP="002C3BC5">
      <w:pPr>
        <w:spacing w:line="480" w:lineRule="auto"/>
        <w:rPr>
          <w:rFonts w:ascii="Times New Roman" w:hAnsi="Times New Roman" w:cs="Times New Roman"/>
          <w:lang w:val="fr-FR"/>
        </w:rPr>
      </w:pPr>
      <w:r>
        <w:rPr>
          <w:rStyle w:val="IntenseEmphasis"/>
        </w:rPr>
        <w:lastRenderedPageBreak/>
        <w:t xml:space="preserve">Linguistic </w:t>
      </w:r>
      <w:r w:rsidR="00B05F60" w:rsidRPr="00196792">
        <w:rPr>
          <w:rStyle w:val="IntenseEmphasis"/>
        </w:rPr>
        <w:t>Commentary</w:t>
      </w:r>
      <w:r w:rsidR="00CC4AEF" w:rsidRPr="00530F56">
        <w:rPr>
          <w:rFonts w:ascii="Times New Roman" w:hAnsi="Times New Roman" w:cs="Times New Roman"/>
          <w:lang w:val="fr-FR"/>
        </w:rPr>
        <w:t xml:space="preserve"> </w:t>
      </w:r>
    </w:p>
    <w:p w14:paraId="58DB3666" w14:textId="24156929" w:rsidR="00B95B57" w:rsidRPr="00E40622" w:rsidRDefault="00B05F60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C84B6C">
        <w:rPr>
          <w:rFonts w:ascii="Times New Roman" w:hAnsi="Times New Roman" w:cs="Times New Roman"/>
          <w:b/>
          <w:lang w:val="fr-FR"/>
        </w:rPr>
        <w:t>1-2</w:t>
      </w:r>
      <w:r w:rsidR="00C84B6C" w:rsidRPr="00C84B6C">
        <w:rPr>
          <w:rFonts w:ascii="Times New Roman" w:hAnsi="Times New Roman" w:cs="Times New Roman"/>
          <w:b/>
          <w:lang w:val="fr-FR"/>
        </w:rPr>
        <w:t xml:space="preserve">. </w:t>
      </w:r>
      <w:r w:rsidR="00D83554" w:rsidRPr="00C84B6C">
        <w:rPr>
          <w:rFonts w:ascii="Times New Roman" w:hAnsi="Times New Roman" w:cs="Times New Roman"/>
          <w:b/>
          <w:lang w:val="fr-FR"/>
        </w:rPr>
        <w:t>« Est locus</w:t>
      </w:r>
      <w:r w:rsidRPr="00C84B6C">
        <w:rPr>
          <w:rFonts w:ascii="Times New Roman" w:hAnsi="Times New Roman" w:cs="Times New Roman"/>
          <w:b/>
          <w:lang w:val="fr-FR"/>
        </w:rPr>
        <w:t>….</w:t>
      </w:r>
      <w:r w:rsidR="00D83554" w:rsidRPr="00C84B6C">
        <w:rPr>
          <w:rFonts w:ascii="Times New Roman" w:hAnsi="Times New Roman" w:cs="Times New Roman"/>
          <w:b/>
          <w:lang w:val="fr-FR"/>
        </w:rPr>
        <w:t>patrio cognomine dicunt</w:t>
      </w:r>
      <w:r w:rsidR="00B95B57" w:rsidRPr="00E40622">
        <w:rPr>
          <w:rFonts w:ascii="Times New Roman" w:hAnsi="Times New Roman" w:cs="Times New Roman"/>
          <w:b/>
        </w:rPr>
        <w:t>:</w:t>
      </w:r>
      <w:r w:rsidR="007149AE" w:rsidRPr="00E40622">
        <w:rPr>
          <w:rFonts w:ascii="Times New Roman" w:hAnsi="Times New Roman" w:cs="Times New Roman"/>
        </w:rPr>
        <w:t xml:space="preserve"> </w:t>
      </w:r>
      <w:r w:rsidR="00196792" w:rsidRPr="00E40622">
        <w:rPr>
          <w:rFonts w:ascii="Times New Roman" w:hAnsi="Times New Roman" w:cs="Times New Roman"/>
        </w:rPr>
        <w:t>c</w:t>
      </w:r>
      <w:r w:rsidR="00C84B6C" w:rsidRPr="00E40622">
        <w:rPr>
          <w:rFonts w:ascii="Times New Roman" w:hAnsi="Times New Roman" w:cs="Times New Roman"/>
        </w:rPr>
        <w:t xml:space="preserve">f. </w:t>
      </w:r>
      <w:r w:rsidR="00196792" w:rsidRPr="00E40622">
        <w:rPr>
          <w:rFonts w:ascii="Times New Roman" w:hAnsi="Times New Roman" w:cs="Times New Roman"/>
          <w:i/>
        </w:rPr>
        <w:t>Aeneid</w:t>
      </w:r>
      <w:r w:rsidR="00196792" w:rsidRPr="00E40622">
        <w:rPr>
          <w:rFonts w:ascii="Times New Roman" w:hAnsi="Times New Roman" w:cs="Times New Roman"/>
        </w:rPr>
        <w:t xml:space="preserve"> </w:t>
      </w:r>
      <w:r w:rsidR="00C84B6C" w:rsidRPr="00E40622">
        <w:rPr>
          <w:rFonts w:ascii="Times New Roman" w:hAnsi="Times New Roman" w:cs="Times New Roman"/>
        </w:rPr>
        <w:t xml:space="preserve">1.530 </w:t>
      </w:r>
      <w:r w:rsidR="00B206F1">
        <w:rPr>
          <w:rFonts w:ascii="Times New Roman" w:hAnsi="Times New Roman" w:cs="Times New Roman"/>
        </w:rPr>
        <w:t>and 3.163, “</w:t>
      </w:r>
      <w:r w:rsidR="00C84B6C" w:rsidRPr="00E40622">
        <w:rPr>
          <w:rFonts w:ascii="Times New Roman" w:hAnsi="Times New Roman" w:cs="Times New Roman"/>
        </w:rPr>
        <w:t>est locus, H</w:t>
      </w:r>
      <w:r w:rsidR="00196792" w:rsidRPr="00E40622">
        <w:rPr>
          <w:rFonts w:ascii="Times New Roman" w:hAnsi="Times New Roman" w:cs="Times New Roman"/>
        </w:rPr>
        <w:t>e</w:t>
      </w:r>
      <w:r w:rsidR="00B206F1">
        <w:rPr>
          <w:rFonts w:ascii="Times New Roman" w:hAnsi="Times New Roman" w:cs="Times New Roman"/>
        </w:rPr>
        <w:t>speriam Grai cognomina dicunt…”, and 7.563, “</w:t>
      </w:r>
      <w:r w:rsidR="00C84B6C" w:rsidRPr="00E40622">
        <w:rPr>
          <w:rFonts w:ascii="Times New Roman" w:hAnsi="Times New Roman" w:cs="Times New Roman"/>
        </w:rPr>
        <w:t>est locus I</w:t>
      </w:r>
      <w:r w:rsidR="00B206F1">
        <w:rPr>
          <w:rFonts w:ascii="Times New Roman" w:hAnsi="Times New Roman" w:cs="Times New Roman"/>
        </w:rPr>
        <w:t>taliae medio sub montibus altis”</w:t>
      </w:r>
      <w:r w:rsidR="00C84B6C" w:rsidRPr="00E40622">
        <w:rPr>
          <w:rFonts w:ascii="Times New Roman" w:hAnsi="Times New Roman" w:cs="Times New Roman"/>
        </w:rPr>
        <w:t xml:space="preserve">. </w:t>
      </w:r>
      <w:r w:rsidR="00B206F1">
        <w:rPr>
          <w:rFonts w:ascii="Times New Roman" w:hAnsi="Times New Roman" w:cs="Times New Roman"/>
        </w:rPr>
        <w:t xml:space="preserve">The Cross is here connected to the Tree of Life at the centre of the world. See </w:t>
      </w:r>
      <w:sdt>
        <w:sdtPr>
          <w:rPr>
            <w:rFonts w:ascii="Times New Roman" w:hAnsi="Times New Roman" w:cs="Times New Roman"/>
          </w:rPr>
          <w:id w:val="-561249483"/>
          <w:citation/>
        </w:sdtPr>
        <w:sdtEndPr/>
        <w:sdtContent>
          <w:r w:rsidR="00B206F1">
            <w:rPr>
              <w:rFonts w:ascii="Times New Roman" w:hAnsi="Times New Roman" w:cs="Times New Roman"/>
            </w:rPr>
            <w:fldChar w:fldCharType="begin"/>
          </w:r>
          <w:r w:rsidR="00B206F1">
            <w:rPr>
              <w:rFonts w:ascii="Times New Roman" w:hAnsi="Times New Roman" w:cs="Times New Roman"/>
              <w:lang w:val="fr-FR"/>
            </w:rPr>
            <w:instrText xml:space="preserve"> CITATION Gam77 \l 1036 </w:instrText>
          </w:r>
          <w:r w:rsidR="00B206F1">
            <w:rPr>
              <w:rFonts w:ascii="Times New Roman" w:hAnsi="Times New Roman" w:cs="Times New Roman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(Gamber, 1977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  <w:lang w:val="fr-FR"/>
            </w:rPr>
            <w:t>[2]</w:t>
          </w:r>
          <w:r w:rsidR="00B206F1" w:rsidRPr="00B206F1">
            <w:rPr>
              <w:rFonts w:ascii="Times New Roman" w:hAnsi="Times New Roman" w:cs="Times New Roman"/>
              <w:noProof/>
              <w:lang w:val="fr-FR"/>
            </w:rPr>
            <w:t>)</w:t>
          </w:r>
          <w:r w:rsidR="00B206F1">
            <w:rPr>
              <w:rFonts w:ascii="Times New Roman" w:hAnsi="Times New Roman" w:cs="Times New Roman"/>
            </w:rPr>
            <w:fldChar w:fldCharType="end"/>
          </w:r>
        </w:sdtContent>
      </w:sdt>
      <w:r w:rsidR="00B206F1">
        <w:rPr>
          <w:rFonts w:ascii="Times New Roman" w:hAnsi="Times New Roman" w:cs="Times New Roman"/>
        </w:rPr>
        <w:t xml:space="preserve"> </w:t>
      </w:r>
    </w:p>
    <w:p w14:paraId="6CC2C2D7" w14:textId="58B6F12F" w:rsidR="00C84B6C" w:rsidRPr="00E40622" w:rsidRDefault="00C84B6C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t>3-4.</w:t>
      </w:r>
      <w:r w:rsidRPr="00E40622">
        <w:rPr>
          <w:rFonts w:ascii="Times New Roman" w:hAnsi="Times New Roman" w:cs="Times New Roman"/>
        </w:rPr>
        <w:t xml:space="preserve"> </w:t>
      </w:r>
      <w:r w:rsidRPr="00E40622">
        <w:rPr>
          <w:rFonts w:ascii="Times New Roman" w:hAnsi="Times New Roman" w:cs="Times New Roman"/>
          <w:b/>
        </w:rPr>
        <w:t>sterili succisum robore lignum</w:t>
      </w:r>
      <w:r w:rsidR="00B206F1">
        <w:rPr>
          <w:rFonts w:ascii="Times New Roman" w:hAnsi="Times New Roman" w:cs="Times New Roman"/>
          <w:b/>
        </w:rPr>
        <w:t>:</w:t>
      </w:r>
      <w:r w:rsidRPr="00E40622">
        <w:rPr>
          <w:rFonts w:ascii="Times New Roman" w:hAnsi="Times New Roman" w:cs="Times New Roman"/>
        </w:rPr>
        <w:t xml:space="preserve"> </w:t>
      </w:r>
      <w:r w:rsidR="00B206F1">
        <w:rPr>
          <w:rFonts w:ascii="Times New Roman" w:hAnsi="Times New Roman" w:cs="Times New Roman"/>
        </w:rPr>
        <w:t>Connection of the Cross with the</w:t>
      </w:r>
      <w:r w:rsidR="004E5BD8" w:rsidRPr="00E40622">
        <w:rPr>
          <w:rFonts w:ascii="Times New Roman" w:hAnsi="Times New Roman" w:cs="Times New Roman"/>
        </w:rPr>
        <w:t xml:space="preserve"> </w:t>
      </w:r>
      <w:r w:rsidR="003240B5" w:rsidRPr="00E40622">
        <w:rPr>
          <w:rFonts w:ascii="Times New Roman" w:hAnsi="Times New Roman" w:cs="Times New Roman"/>
        </w:rPr>
        <w:t>Tree of Jesse</w:t>
      </w:r>
      <w:r w:rsidR="00E40622" w:rsidRPr="00E40622">
        <w:rPr>
          <w:rFonts w:ascii="Times New Roman" w:hAnsi="Times New Roman" w:cs="Times New Roman"/>
        </w:rPr>
        <w:t>, cf. Isaiah 11</w:t>
      </w:r>
      <w:r w:rsidR="00B206F1">
        <w:rPr>
          <w:rFonts w:ascii="Times New Roman" w:hAnsi="Times New Roman" w:cs="Times New Roman"/>
        </w:rPr>
        <w:t>:</w:t>
      </w:r>
      <w:r w:rsidR="00E40622" w:rsidRPr="00E40622">
        <w:rPr>
          <w:rFonts w:ascii="Times New Roman" w:hAnsi="Times New Roman" w:cs="Times New Roman"/>
        </w:rPr>
        <w:t xml:space="preserve">1, </w:t>
      </w:r>
      <w:r w:rsidR="00E40622" w:rsidRPr="00E40622">
        <w:rPr>
          <w:rFonts w:ascii="Times New Roman" w:hAnsi="Times New Roman" w:cs="Times New Roman"/>
          <w:i/>
        </w:rPr>
        <w:t>et egredietur virga de radice Iesse et flos de radice eius ascendet</w:t>
      </w:r>
      <w:r w:rsidR="003240B5" w:rsidRPr="00E40622">
        <w:rPr>
          <w:rFonts w:ascii="Times New Roman" w:hAnsi="Times New Roman" w:cs="Times New Roman"/>
          <w:i/>
        </w:rPr>
        <w:t>.</w:t>
      </w:r>
      <w:r w:rsidR="003240B5" w:rsidRPr="00E40622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40622">
        <w:rPr>
          <w:rFonts w:ascii="Times New Roman" w:hAnsi="Times New Roman" w:cs="Times New Roman"/>
          <w:b/>
        </w:rPr>
        <w:t>ego…memini</w:t>
      </w:r>
      <w:r w:rsidR="00B206F1">
        <w:rPr>
          <w:rFonts w:ascii="Times New Roman" w:hAnsi="Times New Roman" w:cs="Times New Roman"/>
          <w:b/>
        </w:rPr>
        <w:t>:</w:t>
      </w:r>
      <w:r w:rsidRPr="00E40622">
        <w:rPr>
          <w:rFonts w:ascii="Times New Roman" w:hAnsi="Times New Roman" w:cs="Times New Roman"/>
          <w:b/>
        </w:rPr>
        <w:t xml:space="preserve"> </w:t>
      </w:r>
      <w:r w:rsidRPr="00E40622">
        <w:rPr>
          <w:rFonts w:ascii="Times New Roman" w:hAnsi="Times New Roman" w:cs="Times New Roman"/>
        </w:rPr>
        <w:t>the use o</w:t>
      </w:r>
      <w:r w:rsidR="003240B5" w:rsidRPr="00E40622">
        <w:rPr>
          <w:rFonts w:ascii="Times New Roman" w:hAnsi="Times New Roman" w:cs="Times New Roman"/>
        </w:rPr>
        <w:t>f the first person here links the events of the planting of the Tree (the Cross) to the authorial voice, creating an impression of relevance and immediacy</w:t>
      </w:r>
      <w:r w:rsidRPr="00E40622">
        <w:rPr>
          <w:rFonts w:ascii="Times New Roman" w:hAnsi="Times New Roman" w:cs="Times New Roman"/>
        </w:rPr>
        <w:t xml:space="preserve">. </w:t>
      </w:r>
    </w:p>
    <w:p w14:paraId="06B99F81" w14:textId="00DBA5DC" w:rsidR="00EA109E" w:rsidRPr="00E40622" w:rsidRDefault="00EA109E" w:rsidP="002C3BC5">
      <w:pPr>
        <w:pStyle w:val="CommentText"/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t>5.</w:t>
      </w:r>
      <w:r w:rsidRPr="00E40622">
        <w:rPr>
          <w:rFonts w:ascii="Times New Roman" w:hAnsi="Times New Roman" w:cs="Times New Roman"/>
        </w:rPr>
        <w:t xml:space="preserve"> </w:t>
      </w:r>
      <w:r w:rsidRPr="00E40622">
        <w:rPr>
          <w:rFonts w:ascii="Times New Roman" w:hAnsi="Times New Roman" w:cs="Times New Roman"/>
          <w:b/>
        </w:rPr>
        <w:t>posuere</w:t>
      </w:r>
      <w:r w:rsidR="00E40622" w:rsidRPr="00E40622">
        <w:rPr>
          <w:rFonts w:ascii="Times New Roman" w:hAnsi="Times New Roman" w:cs="Times New Roman"/>
          <w:b/>
        </w:rPr>
        <w:t>…habuere</w:t>
      </w:r>
      <w:r w:rsidRPr="00E40622">
        <w:rPr>
          <w:rFonts w:ascii="Times New Roman" w:hAnsi="Times New Roman" w:cs="Times New Roman"/>
          <w:b/>
        </w:rPr>
        <w:t xml:space="preserve">: </w:t>
      </w:r>
      <w:r w:rsidR="00E40622" w:rsidRPr="00B206F1">
        <w:rPr>
          <w:rFonts w:ascii="Times New Roman" w:hAnsi="Times New Roman" w:cs="Times New Roman"/>
        </w:rPr>
        <w:t xml:space="preserve">poetic </w:t>
      </w:r>
      <w:r w:rsidRPr="00B206F1">
        <w:rPr>
          <w:rFonts w:ascii="Times New Roman" w:hAnsi="Times New Roman" w:cs="Times New Roman"/>
        </w:rPr>
        <w:t>3rd pers</w:t>
      </w:r>
      <w:r w:rsidR="00E40622" w:rsidRPr="00B206F1">
        <w:rPr>
          <w:rFonts w:ascii="Times New Roman" w:hAnsi="Times New Roman" w:cs="Times New Roman"/>
        </w:rPr>
        <w:t>o</w:t>
      </w:r>
      <w:r w:rsidR="00E40622" w:rsidRPr="00E40622">
        <w:rPr>
          <w:rFonts w:ascii="Times New Roman" w:hAnsi="Times New Roman" w:cs="Times New Roman"/>
        </w:rPr>
        <w:t xml:space="preserve"> indic active plural</w:t>
      </w:r>
      <w:r w:rsidRPr="00E40622">
        <w:rPr>
          <w:rFonts w:ascii="Times New Roman" w:hAnsi="Times New Roman" w:cs="Times New Roman"/>
        </w:rPr>
        <w:t xml:space="preserve">. </w:t>
      </w:r>
    </w:p>
    <w:p w14:paraId="1A28D2D6" w14:textId="32266F67" w:rsidR="009D5FF5" w:rsidRPr="00E40622" w:rsidRDefault="008820BC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t>7-10</w:t>
      </w:r>
      <w:r w:rsidR="00C84B6C" w:rsidRPr="00E40622">
        <w:rPr>
          <w:rFonts w:ascii="Times New Roman" w:hAnsi="Times New Roman" w:cs="Times New Roman"/>
        </w:rPr>
        <w:t>.</w:t>
      </w:r>
      <w:r w:rsidRPr="00E40622">
        <w:rPr>
          <w:rFonts w:ascii="Times New Roman" w:hAnsi="Times New Roman" w:cs="Times New Roman"/>
        </w:rPr>
        <w:t xml:space="preserve"> </w:t>
      </w:r>
      <w:r w:rsidR="00C84B6C" w:rsidRPr="00E40622">
        <w:rPr>
          <w:rFonts w:ascii="Times New Roman" w:hAnsi="Times New Roman" w:cs="Times New Roman"/>
          <w:b/>
        </w:rPr>
        <w:t>surgit…extendit…tenduct…</w:t>
      </w:r>
      <w:r w:rsidRPr="00E40622">
        <w:rPr>
          <w:rFonts w:ascii="Times New Roman" w:hAnsi="Times New Roman" w:cs="Times New Roman"/>
          <w:b/>
        </w:rPr>
        <w:t>stant</w:t>
      </w:r>
      <w:r w:rsidR="00B206F1">
        <w:rPr>
          <w:rFonts w:ascii="Times New Roman" w:hAnsi="Times New Roman" w:cs="Times New Roman"/>
          <w:b/>
        </w:rPr>
        <w:t>:</w:t>
      </w:r>
      <w:r w:rsidRPr="00E40622">
        <w:rPr>
          <w:rFonts w:ascii="Times New Roman" w:hAnsi="Times New Roman" w:cs="Times New Roman"/>
        </w:rPr>
        <w:t xml:space="preserve"> </w:t>
      </w:r>
      <w:r w:rsidR="00E40622" w:rsidRPr="00E40622">
        <w:rPr>
          <w:rFonts w:ascii="Times New Roman" w:hAnsi="Times New Roman" w:cs="Times New Roman"/>
        </w:rPr>
        <w:t>The present tense here in</w:t>
      </w:r>
      <w:r w:rsidR="003240B5" w:rsidRPr="00E40622">
        <w:rPr>
          <w:rFonts w:ascii="Times New Roman" w:hAnsi="Times New Roman" w:cs="Times New Roman"/>
        </w:rPr>
        <w:t>extricably connected to the tree at the centre of the world and the dawn of time and brought into the present</w:t>
      </w:r>
      <w:r w:rsidR="00B206F1">
        <w:rPr>
          <w:rFonts w:ascii="Times New Roman" w:hAnsi="Times New Roman" w:cs="Times New Roman"/>
        </w:rPr>
        <w:t xml:space="preserve">; </w:t>
      </w:r>
      <w:r w:rsidR="00F47815" w:rsidRPr="00E40622">
        <w:rPr>
          <w:rFonts w:ascii="Times New Roman" w:hAnsi="Times New Roman" w:cs="Times New Roman"/>
        </w:rPr>
        <w:t>t</w:t>
      </w:r>
      <w:r w:rsidRPr="00E40622">
        <w:rPr>
          <w:rFonts w:ascii="Times New Roman" w:hAnsi="Times New Roman" w:cs="Times New Roman"/>
        </w:rPr>
        <w:t xml:space="preserve">he Cross </w:t>
      </w:r>
      <w:r w:rsidR="003240B5" w:rsidRPr="00E40622">
        <w:rPr>
          <w:rFonts w:ascii="Times New Roman" w:hAnsi="Times New Roman" w:cs="Times New Roman"/>
        </w:rPr>
        <w:t xml:space="preserve">and the Crucifixion </w:t>
      </w:r>
      <w:r w:rsidR="00F47815" w:rsidRPr="00E40622">
        <w:rPr>
          <w:rFonts w:ascii="Times New Roman" w:hAnsi="Times New Roman" w:cs="Times New Roman"/>
        </w:rPr>
        <w:t xml:space="preserve">are </w:t>
      </w:r>
      <w:r w:rsidR="003240B5" w:rsidRPr="00E40622">
        <w:rPr>
          <w:rFonts w:ascii="Times New Roman" w:hAnsi="Times New Roman" w:cs="Times New Roman"/>
        </w:rPr>
        <w:t xml:space="preserve">seen </w:t>
      </w:r>
      <w:r w:rsidR="003F5016" w:rsidRPr="00E40622">
        <w:rPr>
          <w:rFonts w:ascii="Times New Roman" w:hAnsi="Times New Roman" w:cs="Times New Roman"/>
        </w:rPr>
        <w:t>not a</w:t>
      </w:r>
      <w:r w:rsidR="00F47815" w:rsidRPr="00E40622">
        <w:rPr>
          <w:rFonts w:ascii="Times New Roman" w:hAnsi="Times New Roman" w:cs="Times New Roman"/>
        </w:rPr>
        <w:t>s</w:t>
      </w:r>
      <w:r w:rsidR="003F5016" w:rsidRPr="00E40622">
        <w:rPr>
          <w:rFonts w:ascii="Times New Roman" w:hAnsi="Times New Roman" w:cs="Times New Roman"/>
        </w:rPr>
        <w:t xml:space="preserve"> </w:t>
      </w:r>
      <w:r w:rsidR="003240B5" w:rsidRPr="00E40622">
        <w:rPr>
          <w:rFonts w:ascii="Times New Roman" w:hAnsi="Times New Roman" w:cs="Times New Roman"/>
        </w:rPr>
        <w:t>finite event</w:t>
      </w:r>
      <w:r w:rsidR="00F47815" w:rsidRPr="00E40622">
        <w:rPr>
          <w:rFonts w:ascii="Times New Roman" w:hAnsi="Times New Roman" w:cs="Times New Roman"/>
        </w:rPr>
        <w:t>s</w:t>
      </w:r>
      <w:r w:rsidR="003240B5" w:rsidRPr="00E40622">
        <w:rPr>
          <w:rFonts w:ascii="Times New Roman" w:hAnsi="Times New Roman" w:cs="Times New Roman"/>
        </w:rPr>
        <w:t xml:space="preserve"> of the past, but </w:t>
      </w:r>
      <w:r w:rsidR="00F47815" w:rsidRPr="00E40622">
        <w:rPr>
          <w:rFonts w:ascii="Times New Roman" w:hAnsi="Times New Roman" w:cs="Times New Roman"/>
        </w:rPr>
        <w:t xml:space="preserve">rather </w:t>
      </w:r>
      <w:r w:rsidR="003240B5" w:rsidRPr="00E40622">
        <w:rPr>
          <w:rFonts w:ascii="Times New Roman" w:hAnsi="Times New Roman" w:cs="Times New Roman"/>
        </w:rPr>
        <w:t>as</w:t>
      </w:r>
      <w:r w:rsidR="003F5016" w:rsidRPr="00E40622">
        <w:rPr>
          <w:rFonts w:ascii="Times New Roman" w:hAnsi="Times New Roman" w:cs="Times New Roman"/>
        </w:rPr>
        <w:t xml:space="preserve"> a constant</w:t>
      </w:r>
      <w:r w:rsidR="003240B5" w:rsidRPr="00E40622">
        <w:rPr>
          <w:rFonts w:ascii="Times New Roman" w:hAnsi="Times New Roman" w:cs="Times New Roman"/>
        </w:rPr>
        <w:t xml:space="preserve"> presence with relevance </w:t>
      </w:r>
      <w:r w:rsidR="00F47815" w:rsidRPr="00E40622">
        <w:rPr>
          <w:rFonts w:ascii="Times New Roman" w:hAnsi="Times New Roman" w:cs="Times New Roman"/>
        </w:rPr>
        <w:t xml:space="preserve">to </w:t>
      </w:r>
      <w:r w:rsidR="003240B5" w:rsidRPr="00E40622">
        <w:rPr>
          <w:rFonts w:ascii="Times New Roman" w:hAnsi="Times New Roman" w:cs="Times New Roman"/>
        </w:rPr>
        <w:t>the present time.</w:t>
      </w:r>
    </w:p>
    <w:p w14:paraId="2B2D0D59" w14:textId="3A26A479" w:rsidR="00355C95" w:rsidRPr="00E40622" w:rsidRDefault="00C84B6C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t>8.</w:t>
      </w:r>
      <w:r w:rsidRPr="00E40622">
        <w:rPr>
          <w:rFonts w:ascii="Times New Roman" w:hAnsi="Times New Roman" w:cs="Times New Roman"/>
        </w:rPr>
        <w:t xml:space="preserve"> </w:t>
      </w:r>
      <w:r w:rsidRPr="00E40622">
        <w:rPr>
          <w:rFonts w:ascii="Times New Roman" w:hAnsi="Times New Roman" w:cs="Times New Roman"/>
          <w:b/>
        </w:rPr>
        <w:t>E</w:t>
      </w:r>
      <w:r w:rsidR="00355C95" w:rsidRPr="00E40622">
        <w:rPr>
          <w:rFonts w:ascii="Times New Roman" w:eastAsia="Times New Roman" w:hAnsi="Times New Roman" w:cs="Times New Roman"/>
          <w:b/>
          <w:lang w:eastAsia="en-GB"/>
        </w:rPr>
        <w:t>t mox in geminos extendit brachia ramos</w:t>
      </w:r>
      <w:r w:rsidRPr="00E40622">
        <w:rPr>
          <w:rFonts w:ascii="Times New Roman" w:eastAsia="Times New Roman" w:hAnsi="Times New Roman" w:cs="Times New Roman"/>
          <w:b/>
          <w:lang w:eastAsia="en-GB"/>
        </w:rPr>
        <w:t>:</w:t>
      </w:r>
      <w:r w:rsidRPr="00E40622">
        <w:rPr>
          <w:rFonts w:ascii="Times New Roman" w:eastAsia="Times New Roman" w:hAnsi="Times New Roman" w:cs="Times New Roman"/>
          <w:lang w:eastAsia="en-GB"/>
        </w:rPr>
        <w:t xml:space="preserve"> </w:t>
      </w:r>
      <w:r w:rsidR="00583F0E" w:rsidRPr="00E40622">
        <w:rPr>
          <w:rFonts w:ascii="Times New Roman" w:eastAsia="Times New Roman" w:hAnsi="Times New Roman" w:cs="Times New Roman"/>
          <w:lang w:eastAsia="en-GB"/>
        </w:rPr>
        <w:t>cf.</w:t>
      </w:r>
      <w:r w:rsidR="00355C95" w:rsidRPr="00E40622">
        <w:rPr>
          <w:rFonts w:ascii="Times New Roman" w:eastAsia="Times New Roman" w:hAnsi="Times New Roman" w:cs="Times New Roman"/>
          <w:lang w:eastAsia="en-GB"/>
        </w:rPr>
        <w:t xml:space="preserve"> </w:t>
      </w:r>
      <w:r w:rsidR="00355C95" w:rsidRPr="00E40622">
        <w:rPr>
          <w:rFonts w:ascii="Times New Roman" w:eastAsia="Times New Roman" w:hAnsi="Times New Roman" w:cs="Times New Roman"/>
          <w:i/>
          <w:lang w:eastAsia="en-GB"/>
        </w:rPr>
        <w:t>Aeneid</w:t>
      </w:r>
      <w:r w:rsidR="00B206F1">
        <w:rPr>
          <w:rFonts w:ascii="Times New Roman" w:eastAsia="Times New Roman" w:hAnsi="Times New Roman" w:cs="Times New Roman"/>
          <w:lang w:eastAsia="en-GB"/>
        </w:rPr>
        <w:t xml:space="preserve"> 6, 282-283, “</w:t>
      </w:r>
      <w:r w:rsidR="00355C95" w:rsidRPr="00E40622">
        <w:rPr>
          <w:rFonts w:ascii="Times New Roman" w:eastAsia="Times New Roman" w:hAnsi="Times New Roman" w:cs="Times New Roman"/>
          <w:lang w:eastAsia="en-GB"/>
        </w:rPr>
        <w:t>In medio ramos annosaque bracchi</w:t>
      </w:r>
      <w:r w:rsidR="00B206F1">
        <w:rPr>
          <w:rFonts w:ascii="Times New Roman" w:eastAsia="Times New Roman" w:hAnsi="Times New Roman" w:cs="Times New Roman"/>
          <w:lang w:eastAsia="en-GB"/>
        </w:rPr>
        <w:t>a pandit/ulmus opaca ingense…”.</w:t>
      </w:r>
    </w:p>
    <w:p w14:paraId="7A65CC3F" w14:textId="74E760CC" w:rsidR="00355C95" w:rsidRPr="00E40622" w:rsidRDefault="00583F0E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t>9-10.</w:t>
      </w:r>
      <w:r w:rsidRPr="00E40622">
        <w:rPr>
          <w:rFonts w:ascii="Times New Roman" w:hAnsi="Times New Roman" w:cs="Times New Roman"/>
        </w:rPr>
        <w:t xml:space="preserve"> </w:t>
      </w:r>
      <w:r w:rsidRPr="00E40622">
        <w:rPr>
          <w:rFonts w:ascii="Times New Roman" w:hAnsi="Times New Roman" w:cs="Times New Roman"/>
          <w:b/>
        </w:rPr>
        <w:t>plena graves</w:t>
      </w:r>
      <w:r w:rsidRPr="00E40622">
        <w:rPr>
          <w:rFonts w:ascii="Times New Roman" w:hAnsi="Times New Roman" w:cs="Times New Roman"/>
        </w:rPr>
        <w:t xml:space="preserve"> </w:t>
      </w:r>
      <w:r w:rsidRPr="00E40622">
        <w:rPr>
          <w:rFonts w:ascii="Times New Roman" w:hAnsi="Times New Roman" w:cs="Times New Roman"/>
          <w:b/>
        </w:rPr>
        <w:t>antenna carbasa tendunt…disjunctis juga stant ad aratra juvencis</w:t>
      </w:r>
      <w:r w:rsidRPr="00E40622">
        <w:rPr>
          <w:rFonts w:ascii="Times New Roman" w:hAnsi="Times New Roman" w:cs="Times New Roman"/>
        </w:rPr>
        <w:t xml:space="preserve">: </w:t>
      </w:r>
      <w:r w:rsidR="00BA249A" w:rsidRPr="00E40622">
        <w:rPr>
          <w:rFonts w:ascii="Times New Roman" w:hAnsi="Times New Roman" w:cs="Times New Roman"/>
        </w:rPr>
        <w:t xml:space="preserve"> juxtaposition of images</w:t>
      </w:r>
      <w:r w:rsidRPr="00E40622">
        <w:rPr>
          <w:rFonts w:ascii="Times New Roman" w:hAnsi="Times New Roman" w:cs="Times New Roman"/>
        </w:rPr>
        <w:t xml:space="preserve">: </w:t>
      </w:r>
      <w:r w:rsidR="00BA249A" w:rsidRPr="00E40622">
        <w:rPr>
          <w:rFonts w:ascii="Times New Roman" w:hAnsi="Times New Roman" w:cs="Times New Roman"/>
        </w:rPr>
        <w:t xml:space="preserve">a </w:t>
      </w:r>
      <w:r w:rsidRPr="00E40622">
        <w:rPr>
          <w:rFonts w:ascii="Times New Roman" w:hAnsi="Times New Roman" w:cs="Times New Roman"/>
        </w:rPr>
        <w:t xml:space="preserve">ship (water), and </w:t>
      </w:r>
      <w:r w:rsidR="00BA249A" w:rsidRPr="00E40622">
        <w:rPr>
          <w:rFonts w:ascii="Times New Roman" w:hAnsi="Times New Roman" w:cs="Times New Roman"/>
        </w:rPr>
        <w:t>the earth (oxen</w:t>
      </w:r>
      <w:r w:rsidRPr="00E40622">
        <w:rPr>
          <w:rFonts w:ascii="Times New Roman" w:hAnsi="Times New Roman" w:cs="Times New Roman"/>
        </w:rPr>
        <w:t>, ploughs), c</w:t>
      </w:r>
      <w:r w:rsidR="00BA249A" w:rsidRPr="00E40622">
        <w:rPr>
          <w:rFonts w:ascii="Times New Roman" w:hAnsi="Times New Roman" w:cs="Times New Roman"/>
        </w:rPr>
        <w:t>ontrasting effortless movement (billowing sails) and hard work (oxen at the plough).</w:t>
      </w:r>
      <w:r w:rsidR="000967A4" w:rsidRPr="00E40622">
        <w:rPr>
          <w:rFonts w:ascii="Times New Roman" w:hAnsi="Times New Roman" w:cs="Times New Roman"/>
        </w:rPr>
        <w:t> </w:t>
      </w:r>
      <w:r w:rsidRPr="00E40622">
        <w:rPr>
          <w:rFonts w:ascii="Times New Roman" w:hAnsi="Times New Roman" w:cs="Times New Roman"/>
        </w:rPr>
        <w:t>Also</w:t>
      </w:r>
      <w:r w:rsidRPr="00E40622">
        <w:rPr>
          <w:rFonts w:ascii="Times New Roman" w:hAnsi="Times New Roman" w:cs="Times New Roman"/>
          <w:b/>
        </w:rPr>
        <w:t xml:space="preserve"> </w:t>
      </w:r>
      <w:r w:rsidR="000967A4" w:rsidRPr="00E40622">
        <w:rPr>
          <w:rFonts w:ascii="Times New Roman" w:hAnsi="Times New Roman" w:cs="Times New Roman"/>
          <w:b/>
        </w:rPr>
        <w:t>antennae carbasa</w:t>
      </w:r>
      <w:r w:rsidR="00B206F1">
        <w:rPr>
          <w:rFonts w:ascii="Times New Roman" w:hAnsi="Times New Roman" w:cs="Times New Roman"/>
          <w:b/>
        </w:rPr>
        <w:t>:</w:t>
      </w:r>
      <w:r w:rsidRPr="00E40622">
        <w:rPr>
          <w:rFonts w:ascii="Times New Roman" w:hAnsi="Times New Roman" w:cs="Times New Roman"/>
          <w:b/>
        </w:rPr>
        <w:t xml:space="preserve"> </w:t>
      </w:r>
      <w:r w:rsidRPr="00E40622">
        <w:rPr>
          <w:rFonts w:ascii="Times New Roman" w:hAnsi="Times New Roman" w:cs="Times New Roman"/>
        </w:rPr>
        <w:t>cf.</w:t>
      </w:r>
      <w:r w:rsidR="000967A4" w:rsidRPr="00E40622">
        <w:rPr>
          <w:rFonts w:ascii="Times New Roman" w:hAnsi="Times New Roman" w:cs="Times New Roman"/>
        </w:rPr>
        <w:t xml:space="preserve"> </w:t>
      </w:r>
      <w:r w:rsidR="000967A4" w:rsidRPr="00E40622">
        <w:rPr>
          <w:rFonts w:ascii="Times New Roman" w:hAnsi="Times New Roman" w:cs="Times New Roman"/>
          <w:i/>
        </w:rPr>
        <w:t xml:space="preserve">Aeneid </w:t>
      </w:r>
      <w:r w:rsidR="000967A4" w:rsidRPr="00E40622">
        <w:rPr>
          <w:rFonts w:ascii="Times New Roman" w:hAnsi="Times New Roman" w:cs="Times New Roman"/>
        </w:rPr>
        <w:t>3, 549</w:t>
      </w:r>
      <w:r w:rsidRPr="00E40622">
        <w:rPr>
          <w:rFonts w:ascii="Times New Roman" w:hAnsi="Times New Roman" w:cs="Times New Roman"/>
        </w:rPr>
        <w:t xml:space="preserve"> (</w:t>
      </w:r>
      <w:r w:rsidRPr="00E40622">
        <w:rPr>
          <w:rFonts w:ascii="Times New Roman" w:hAnsi="Times New Roman" w:cs="Times New Roman"/>
          <w:b/>
        </w:rPr>
        <w:t>antennae</w:t>
      </w:r>
      <w:r w:rsidRPr="00E40622">
        <w:rPr>
          <w:rFonts w:ascii="Times New Roman" w:hAnsi="Times New Roman" w:cs="Times New Roman"/>
        </w:rPr>
        <w:t xml:space="preserve"> with meaning </w:t>
      </w:r>
      <w:r w:rsidR="00E40622">
        <w:rPr>
          <w:rFonts w:ascii="Times New Roman" w:hAnsi="Times New Roman" w:cs="Times New Roman"/>
        </w:rPr>
        <w:t>“</w:t>
      </w:r>
      <w:r w:rsidRPr="00E40622">
        <w:rPr>
          <w:rFonts w:ascii="Times New Roman" w:hAnsi="Times New Roman" w:cs="Times New Roman"/>
        </w:rPr>
        <w:t>ends of sailyards covered with sails</w:t>
      </w:r>
      <w:r w:rsidR="00E40622">
        <w:rPr>
          <w:rFonts w:ascii="Times New Roman" w:hAnsi="Times New Roman" w:cs="Times New Roman"/>
        </w:rPr>
        <w:t>”</w:t>
      </w:r>
      <w:r w:rsidRPr="00E40622">
        <w:rPr>
          <w:rFonts w:ascii="Times New Roman" w:hAnsi="Times New Roman" w:cs="Times New Roman"/>
        </w:rPr>
        <w:t>;</w:t>
      </w:r>
      <w:r w:rsidR="000967A4" w:rsidRPr="00E40622">
        <w:rPr>
          <w:rFonts w:ascii="Times New Roman" w:hAnsi="Times New Roman" w:cs="Times New Roman"/>
        </w:rPr>
        <w:t xml:space="preserve"> </w:t>
      </w:r>
      <w:r w:rsidR="000967A4" w:rsidRPr="00E40622">
        <w:rPr>
          <w:rFonts w:ascii="Times New Roman" w:hAnsi="Times New Roman" w:cs="Times New Roman"/>
          <w:b/>
        </w:rPr>
        <w:t>carbasa</w:t>
      </w:r>
      <w:r w:rsidR="000967A4" w:rsidRPr="00E40622">
        <w:rPr>
          <w:rFonts w:ascii="Times New Roman" w:hAnsi="Times New Roman" w:cs="Times New Roman"/>
        </w:rPr>
        <w:t xml:space="preserve"> </w:t>
      </w:r>
      <w:r w:rsidR="00E40622">
        <w:rPr>
          <w:rFonts w:ascii="Times New Roman" w:hAnsi="Times New Roman" w:cs="Times New Roman"/>
        </w:rPr>
        <w:t>meaning “</w:t>
      </w:r>
      <w:r w:rsidR="000967A4" w:rsidRPr="00E40622">
        <w:rPr>
          <w:rFonts w:ascii="Times New Roman" w:hAnsi="Times New Roman" w:cs="Times New Roman"/>
        </w:rPr>
        <w:t>sails</w:t>
      </w:r>
      <w:r w:rsidR="00E40622">
        <w:rPr>
          <w:rFonts w:ascii="Times New Roman" w:hAnsi="Times New Roman" w:cs="Times New Roman"/>
        </w:rPr>
        <w:t>”</w:t>
      </w:r>
      <w:r w:rsidR="000967A4" w:rsidRPr="00E40622">
        <w:rPr>
          <w:rFonts w:ascii="Times New Roman" w:hAnsi="Times New Roman" w:cs="Times New Roman"/>
        </w:rPr>
        <w:t xml:space="preserve"> in </w:t>
      </w:r>
      <w:r w:rsidR="000967A4" w:rsidRPr="00B206F1">
        <w:rPr>
          <w:rFonts w:ascii="Times New Roman" w:hAnsi="Times New Roman" w:cs="Times New Roman"/>
          <w:i/>
        </w:rPr>
        <w:t xml:space="preserve">Aeneid </w:t>
      </w:r>
      <w:r w:rsidR="000967A4" w:rsidRPr="00E40622">
        <w:rPr>
          <w:rFonts w:ascii="Times New Roman" w:hAnsi="Times New Roman" w:cs="Times New Roman"/>
        </w:rPr>
        <w:t xml:space="preserve">3, 357. </w:t>
      </w:r>
      <w:r w:rsidR="00BA249A" w:rsidRPr="00E40622">
        <w:rPr>
          <w:rFonts w:ascii="Times New Roman" w:hAnsi="Times New Roman" w:cs="Times New Roman"/>
          <w:b/>
        </w:rPr>
        <w:t>juvencis</w:t>
      </w:r>
      <w:r w:rsidRPr="00E40622">
        <w:rPr>
          <w:rFonts w:ascii="Times New Roman" w:hAnsi="Times New Roman" w:cs="Times New Roman"/>
        </w:rPr>
        <w:t>:</w:t>
      </w:r>
      <w:r w:rsidR="00BA249A" w:rsidRPr="00E40622">
        <w:rPr>
          <w:rFonts w:ascii="Times New Roman" w:hAnsi="Times New Roman" w:cs="Times New Roman"/>
        </w:rPr>
        <w:t xml:space="preserve"> </w:t>
      </w:r>
      <w:r w:rsidR="00E40622">
        <w:rPr>
          <w:rFonts w:ascii="Times New Roman" w:hAnsi="Times New Roman" w:cs="Times New Roman"/>
        </w:rPr>
        <w:t>“armentum”</w:t>
      </w:r>
      <w:r w:rsidR="00B95B57" w:rsidRPr="00E40622">
        <w:rPr>
          <w:rFonts w:ascii="Times New Roman" w:hAnsi="Times New Roman" w:cs="Times New Roman"/>
        </w:rPr>
        <w:t xml:space="preserve"> (cattle for ploughing)</w:t>
      </w:r>
      <w:r w:rsidR="00BA249A" w:rsidRPr="00E40622">
        <w:rPr>
          <w:rFonts w:ascii="Times New Roman" w:hAnsi="Times New Roman" w:cs="Times New Roman"/>
        </w:rPr>
        <w:t xml:space="preserve"> </w:t>
      </w:r>
      <w:r w:rsidR="00B95B57" w:rsidRPr="00E40622">
        <w:rPr>
          <w:rFonts w:ascii="Times New Roman" w:hAnsi="Times New Roman" w:cs="Times New Roman"/>
        </w:rPr>
        <w:t>could have been used. This choice of word draws the focus to the youthful nature of the oxen, giving</w:t>
      </w:r>
      <w:r w:rsidR="00BA249A" w:rsidRPr="00E40622">
        <w:rPr>
          <w:rFonts w:ascii="Times New Roman" w:hAnsi="Times New Roman" w:cs="Times New Roman"/>
        </w:rPr>
        <w:t xml:space="preserve"> an impression of strength</w:t>
      </w:r>
      <w:r w:rsidR="003F5016" w:rsidRPr="00E40622">
        <w:rPr>
          <w:rFonts w:ascii="Times New Roman" w:hAnsi="Times New Roman" w:cs="Times New Roman"/>
        </w:rPr>
        <w:t xml:space="preserve"> and virility</w:t>
      </w:r>
      <w:r w:rsidR="00BA249A" w:rsidRPr="00E40622">
        <w:rPr>
          <w:rFonts w:ascii="Times New Roman" w:hAnsi="Times New Roman" w:cs="Times New Roman"/>
        </w:rPr>
        <w:t xml:space="preserve">. Christ, </w:t>
      </w:r>
      <w:r w:rsidR="003F5016" w:rsidRPr="00E40622">
        <w:rPr>
          <w:rFonts w:ascii="Times New Roman" w:hAnsi="Times New Roman" w:cs="Times New Roman"/>
        </w:rPr>
        <w:t xml:space="preserve">crucified at the </w:t>
      </w:r>
      <w:r w:rsidR="00BA249A" w:rsidRPr="00E40622">
        <w:rPr>
          <w:rFonts w:ascii="Times New Roman" w:hAnsi="Times New Roman" w:cs="Times New Roman"/>
        </w:rPr>
        <w:t>age of 33</w:t>
      </w:r>
      <w:r w:rsidR="003F5016" w:rsidRPr="00E40622">
        <w:rPr>
          <w:rFonts w:ascii="Times New Roman" w:hAnsi="Times New Roman" w:cs="Times New Roman"/>
        </w:rPr>
        <w:t>, is said to have been in</w:t>
      </w:r>
      <w:r w:rsidR="00BA249A" w:rsidRPr="00E40622">
        <w:rPr>
          <w:rFonts w:ascii="Times New Roman" w:hAnsi="Times New Roman" w:cs="Times New Roman"/>
        </w:rPr>
        <w:t xml:space="preserve"> the absolute prime of life – the Perfect Sacrifice. </w:t>
      </w:r>
    </w:p>
    <w:p w14:paraId="2E598094" w14:textId="375E27B0" w:rsidR="00062589" w:rsidRPr="00E40622" w:rsidRDefault="00583F0E" w:rsidP="002C3BC5">
      <w:pPr>
        <w:pStyle w:val="CommentText"/>
        <w:spacing w:line="480" w:lineRule="auto"/>
        <w:jc w:val="both"/>
        <w:rPr>
          <w:rFonts w:ascii="Times New Roman" w:hAnsi="Times New Roman" w:cs="Times New Roman"/>
          <w:szCs w:val="22"/>
        </w:rPr>
      </w:pPr>
      <w:r w:rsidRPr="00E40622">
        <w:rPr>
          <w:rFonts w:ascii="Times New Roman" w:hAnsi="Times New Roman" w:cs="Times New Roman"/>
          <w:b/>
          <w:sz w:val="22"/>
          <w:szCs w:val="22"/>
        </w:rPr>
        <w:t>11-12.</w:t>
      </w:r>
      <w:r w:rsidRPr="00E40622">
        <w:rPr>
          <w:rFonts w:ascii="Times New Roman" w:hAnsi="Times New Roman" w:cs="Times New Roman"/>
          <w:sz w:val="22"/>
          <w:szCs w:val="22"/>
        </w:rPr>
        <w:t xml:space="preserve"> </w:t>
      </w:r>
      <w:r w:rsidR="003240B5" w:rsidRPr="00E40622">
        <w:rPr>
          <w:rFonts w:ascii="Times New Roman" w:hAnsi="Times New Roman" w:cs="Times New Roman"/>
          <w:sz w:val="22"/>
          <w:szCs w:val="22"/>
        </w:rPr>
        <w:t>P</w:t>
      </w:r>
      <w:r w:rsidRPr="00E40622">
        <w:rPr>
          <w:rFonts w:ascii="Times New Roman" w:hAnsi="Times New Roman" w:cs="Times New Roman"/>
          <w:sz w:val="22"/>
          <w:szCs w:val="22"/>
        </w:rPr>
        <w:t xml:space="preserve">ast tense narrative </w:t>
      </w:r>
      <w:r w:rsidR="003240B5" w:rsidRPr="00E40622">
        <w:rPr>
          <w:rFonts w:ascii="Times New Roman" w:hAnsi="Times New Roman" w:cs="Times New Roman"/>
          <w:sz w:val="22"/>
          <w:szCs w:val="22"/>
        </w:rPr>
        <w:t>resumes</w:t>
      </w:r>
      <w:r w:rsidR="00B206F1">
        <w:rPr>
          <w:rFonts w:ascii="Times New Roman" w:hAnsi="Times New Roman" w:cs="Times New Roman"/>
          <w:sz w:val="22"/>
          <w:szCs w:val="22"/>
        </w:rPr>
        <w:t>;</w:t>
      </w:r>
      <w:r w:rsidR="003240B5" w:rsidRPr="00E40622">
        <w:rPr>
          <w:rFonts w:ascii="Times New Roman" w:hAnsi="Times New Roman" w:cs="Times New Roman"/>
          <w:sz w:val="22"/>
          <w:szCs w:val="22"/>
        </w:rPr>
        <w:t xml:space="preserve"> the </w:t>
      </w:r>
      <w:r w:rsidR="00062589" w:rsidRPr="00E40622">
        <w:rPr>
          <w:rFonts w:ascii="Times New Roman" w:hAnsi="Times New Roman" w:cs="Times New Roman"/>
          <w:sz w:val="22"/>
          <w:szCs w:val="22"/>
        </w:rPr>
        <w:t>bodily death and burial of Christ</w:t>
      </w:r>
      <w:r w:rsidR="00B95B57" w:rsidRPr="00E40622">
        <w:rPr>
          <w:rFonts w:ascii="Times New Roman" w:hAnsi="Times New Roman" w:cs="Times New Roman"/>
          <w:sz w:val="22"/>
          <w:szCs w:val="22"/>
        </w:rPr>
        <w:t xml:space="preserve">. </w:t>
      </w:r>
      <w:r w:rsidR="009A4E95" w:rsidRPr="00E40622">
        <w:rPr>
          <w:rFonts w:ascii="Times New Roman" w:hAnsi="Times New Roman" w:cs="Times New Roman"/>
          <w:b/>
          <w:sz w:val="22"/>
          <w:szCs w:val="22"/>
        </w:rPr>
        <w:t>Quem tulit hoc primo maturo semine lapsum</w:t>
      </w:r>
      <w:r w:rsidR="005343E3" w:rsidRPr="00E40622">
        <w:rPr>
          <w:rFonts w:ascii="Times New Roman" w:hAnsi="Times New Roman" w:cs="Times New Roman"/>
          <w:b/>
          <w:sz w:val="22"/>
          <w:szCs w:val="22"/>
        </w:rPr>
        <w:t xml:space="preserve"> Concepit tellus</w:t>
      </w:r>
      <w:r w:rsidR="009A4E95" w:rsidRPr="00E40622">
        <w:rPr>
          <w:rFonts w:ascii="Times New Roman" w:hAnsi="Times New Roman" w:cs="Times New Roman"/>
          <w:sz w:val="22"/>
          <w:szCs w:val="22"/>
        </w:rPr>
        <w:t xml:space="preserve">: </w:t>
      </w:r>
      <w:r w:rsidR="005343E3" w:rsidRPr="00E40622">
        <w:rPr>
          <w:rFonts w:ascii="Times New Roman" w:hAnsi="Times New Roman" w:cs="Times New Roman"/>
          <w:szCs w:val="22"/>
        </w:rPr>
        <w:t xml:space="preserve">Caroline White translates this as </w:t>
      </w:r>
      <w:r w:rsidR="00E40622" w:rsidRPr="00E40622">
        <w:rPr>
          <w:rFonts w:ascii="Times New Roman" w:hAnsi="Times New Roman" w:cs="Times New Roman"/>
          <w:szCs w:val="22"/>
        </w:rPr>
        <w:t>“</w:t>
      </w:r>
      <w:r w:rsidR="005343E3" w:rsidRPr="00E40622">
        <w:rPr>
          <w:rFonts w:ascii="Times New Roman" w:hAnsi="Times New Roman" w:cs="Times New Roman"/>
          <w:szCs w:val="22"/>
        </w:rPr>
        <w:t>The shoot that sprung from the first ripe seed | Germinated in the earth</w:t>
      </w:r>
      <w:r w:rsidR="00E40622" w:rsidRPr="00E40622">
        <w:rPr>
          <w:rFonts w:ascii="Times New Roman" w:hAnsi="Times New Roman" w:cs="Times New Roman"/>
          <w:szCs w:val="22"/>
        </w:rPr>
        <w:t>”</w:t>
      </w:r>
      <w:sdt>
        <w:sdtPr>
          <w:rPr>
            <w:rFonts w:ascii="Times New Roman" w:hAnsi="Times New Roman" w:cs="Times New Roman"/>
            <w:szCs w:val="22"/>
          </w:rPr>
          <w:id w:val="487752036"/>
          <w:citation/>
        </w:sdtPr>
        <w:sdtEndPr/>
        <w:sdtContent>
          <w:r w:rsidR="001B3937" w:rsidRPr="00E40622">
            <w:rPr>
              <w:rFonts w:ascii="Times New Roman" w:hAnsi="Times New Roman" w:cs="Times New Roman"/>
              <w:szCs w:val="22"/>
            </w:rPr>
            <w:fldChar w:fldCharType="begin"/>
          </w:r>
          <w:r w:rsidR="00B206F1">
            <w:rPr>
              <w:rFonts w:ascii="Times New Roman" w:hAnsi="Times New Roman" w:cs="Times New Roman"/>
              <w:szCs w:val="22"/>
            </w:rPr>
            <w:instrText xml:space="preserve">CITATION Whi \l 1036 </w:instrText>
          </w:r>
          <w:r w:rsidR="001B3937" w:rsidRPr="00E40622">
            <w:rPr>
              <w:rFonts w:ascii="Times New Roman" w:hAnsi="Times New Roman" w:cs="Times New Roman"/>
              <w:szCs w:val="22"/>
            </w:rPr>
            <w:fldChar w:fldCharType="separate"/>
          </w:r>
          <w:r w:rsidR="00B206F1">
            <w:rPr>
              <w:rFonts w:ascii="Times New Roman" w:hAnsi="Times New Roman" w:cs="Times New Roman"/>
              <w:noProof/>
              <w:szCs w:val="22"/>
            </w:rPr>
            <w:t xml:space="preserve"> </w:t>
          </w:r>
          <w:r w:rsidR="00B206F1" w:rsidRPr="00B206F1">
            <w:rPr>
              <w:rFonts w:ascii="Times New Roman" w:hAnsi="Times New Roman" w:cs="Times New Roman"/>
              <w:noProof/>
              <w:szCs w:val="22"/>
            </w:rPr>
            <w:t>(White, 2000</w:t>
          </w:r>
          <w:r w:rsidR="00B206F1" w:rsidRPr="00B206F1">
            <w:rPr>
              <w:rFonts w:ascii="Times New Roman" w:hAnsi="Times New Roman" w:cs="Times New Roman"/>
              <w:noProof/>
              <w:szCs w:val="22"/>
              <w:vertAlign w:val="subscript"/>
            </w:rPr>
            <w:t>[9]</w:t>
          </w:r>
          <w:r w:rsidR="00B206F1" w:rsidRPr="00B206F1">
            <w:rPr>
              <w:rFonts w:ascii="Times New Roman" w:hAnsi="Times New Roman" w:cs="Times New Roman"/>
              <w:noProof/>
              <w:szCs w:val="22"/>
            </w:rPr>
            <w:t>)</w:t>
          </w:r>
          <w:r w:rsidR="001B3937" w:rsidRPr="00E40622">
            <w:rPr>
              <w:rFonts w:ascii="Times New Roman" w:hAnsi="Times New Roman" w:cs="Times New Roman"/>
              <w:szCs w:val="22"/>
            </w:rPr>
            <w:fldChar w:fldCharType="end"/>
          </w:r>
        </w:sdtContent>
      </w:sdt>
      <w:r w:rsidR="00B206F1">
        <w:rPr>
          <w:rFonts w:ascii="Times New Roman" w:hAnsi="Times New Roman" w:cs="Times New Roman"/>
          <w:szCs w:val="22"/>
        </w:rPr>
        <w:t>;</w:t>
      </w:r>
      <w:r w:rsidR="005343E3" w:rsidRPr="00E40622">
        <w:rPr>
          <w:rFonts w:ascii="Times New Roman" w:hAnsi="Times New Roman" w:cs="Times New Roman"/>
          <w:szCs w:val="22"/>
        </w:rPr>
        <w:t xml:space="preserve"> however it seems much more in keeping with the logic of the poem to translate th</w:t>
      </w:r>
      <w:r w:rsidR="00E40622" w:rsidRPr="00E40622">
        <w:rPr>
          <w:rFonts w:ascii="Times New Roman" w:hAnsi="Times New Roman" w:cs="Times New Roman"/>
          <w:szCs w:val="22"/>
        </w:rPr>
        <w:t xml:space="preserve">e object of </w:t>
      </w:r>
      <w:r w:rsidR="00E40622" w:rsidRPr="00E40622">
        <w:rPr>
          <w:rFonts w:ascii="Times New Roman" w:hAnsi="Times New Roman" w:cs="Times New Roman"/>
          <w:b/>
          <w:szCs w:val="22"/>
        </w:rPr>
        <w:t>Concepit tullus</w:t>
      </w:r>
      <w:r w:rsidR="00E40622" w:rsidRPr="00E40622">
        <w:rPr>
          <w:rFonts w:ascii="Times New Roman" w:hAnsi="Times New Roman" w:cs="Times New Roman"/>
          <w:szCs w:val="22"/>
        </w:rPr>
        <w:t xml:space="preserve"> as “</w:t>
      </w:r>
      <w:r w:rsidR="005343E3" w:rsidRPr="00E40622">
        <w:rPr>
          <w:rFonts w:ascii="Times New Roman" w:hAnsi="Times New Roman" w:cs="Times New Roman"/>
          <w:szCs w:val="22"/>
        </w:rPr>
        <w:t xml:space="preserve">he </w:t>
      </w:r>
      <w:r w:rsidR="001B3937" w:rsidRPr="00E40622">
        <w:rPr>
          <w:rFonts w:ascii="Times New Roman" w:hAnsi="Times New Roman" w:cs="Times New Roman"/>
          <w:szCs w:val="22"/>
        </w:rPr>
        <w:t>whom this cross bore first…</w:t>
      </w:r>
      <w:r w:rsidR="005343E3" w:rsidRPr="00E40622">
        <w:rPr>
          <w:rFonts w:ascii="Times New Roman" w:hAnsi="Times New Roman" w:cs="Times New Roman"/>
          <w:szCs w:val="22"/>
        </w:rPr>
        <w:t xml:space="preserve">after he </w:t>
      </w:r>
      <w:r w:rsidR="005343E3" w:rsidRPr="00E40622">
        <w:rPr>
          <w:rFonts w:ascii="Times New Roman" w:hAnsi="Times New Roman" w:cs="Times New Roman"/>
          <w:szCs w:val="22"/>
        </w:rPr>
        <w:lastRenderedPageBreak/>
        <w:t>had fallen</w:t>
      </w:r>
      <w:r w:rsidR="00E40622" w:rsidRPr="00E40622">
        <w:rPr>
          <w:rFonts w:ascii="Times New Roman" w:hAnsi="Times New Roman" w:cs="Times New Roman"/>
          <w:szCs w:val="22"/>
        </w:rPr>
        <w:t xml:space="preserve"> with the ripening of the seed”</w:t>
      </w:r>
      <w:r w:rsidR="001B3937" w:rsidRPr="00E40622">
        <w:rPr>
          <w:rFonts w:ascii="Times New Roman" w:hAnsi="Times New Roman" w:cs="Times New Roman"/>
          <w:szCs w:val="22"/>
        </w:rPr>
        <w:t>.</w:t>
      </w:r>
      <w:r w:rsidR="005343E3" w:rsidRPr="00E40622">
        <w:rPr>
          <w:rFonts w:ascii="Times New Roman" w:hAnsi="Times New Roman" w:cs="Times New Roman"/>
          <w:szCs w:val="22"/>
        </w:rPr>
        <w:t xml:space="preserve"> </w:t>
      </w:r>
      <w:r w:rsidR="009A4E95" w:rsidRPr="00E40622">
        <w:rPr>
          <w:rFonts w:ascii="Times New Roman" w:hAnsi="Times New Roman" w:cs="Times New Roman"/>
          <w:b/>
          <w:sz w:val="22"/>
          <w:szCs w:val="22"/>
        </w:rPr>
        <w:t xml:space="preserve">lapsum: </w:t>
      </w:r>
      <w:r w:rsidR="009A4E95" w:rsidRPr="00E40622">
        <w:rPr>
          <w:rFonts w:ascii="Times New Roman" w:hAnsi="Times New Roman" w:cs="Times New Roman"/>
          <w:sz w:val="22"/>
          <w:szCs w:val="22"/>
        </w:rPr>
        <w:t>perf pass part., sg. neut (</w:t>
      </w:r>
      <w:r w:rsidR="009A4E95" w:rsidRPr="00B206F1">
        <w:rPr>
          <w:rFonts w:ascii="Times New Roman" w:hAnsi="Times New Roman" w:cs="Times New Roman"/>
          <w:i/>
          <w:sz w:val="22"/>
          <w:szCs w:val="22"/>
        </w:rPr>
        <w:t>labor</w:t>
      </w:r>
      <w:r w:rsidR="009A4E95" w:rsidRPr="00E40622">
        <w:rPr>
          <w:rFonts w:ascii="Times New Roman" w:hAnsi="Times New Roman" w:cs="Times New Roman"/>
          <w:sz w:val="22"/>
          <w:szCs w:val="22"/>
        </w:rPr>
        <w:t xml:space="preserve">). </w:t>
      </w:r>
      <w:r w:rsidR="00062589" w:rsidRPr="00E40622">
        <w:rPr>
          <w:rFonts w:ascii="Times New Roman" w:hAnsi="Times New Roman" w:cs="Times New Roman"/>
          <w:b/>
          <w:sz w:val="22"/>
          <w:szCs w:val="22"/>
        </w:rPr>
        <w:t>Concepit</w:t>
      </w:r>
      <w:r w:rsidR="00B206F1">
        <w:rPr>
          <w:rFonts w:ascii="Times New Roman" w:hAnsi="Times New Roman" w:cs="Times New Roman"/>
          <w:b/>
          <w:sz w:val="22"/>
          <w:szCs w:val="22"/>
        </w:rPr>
        <w:t>:</w:t>
      </w:r>
      <w:r w:rsidRPr="00E40622">
        <w:rPr>
          <w:rFonts w:ascii="Times New Roman" w:hAnsi="Times New Roman" w:cs="Times New Roman"/>
          <w:sz w:val="22"/>
          <w:szCs w:val="22"/>
        </w:rPr>
        <w:t xml:space="preserve"> </w:t>
      </w:r>
      <w:r w:rsidR="00062589" w:rsidRPr="00E40622">
        <w:rPr>
          <w:rFonts w:ascii="Times New Roman" w:hAnsi="Times New Roman" w:cs="Times New Roman"/>
          <w:sz w:val="22"/>
          <w:szCs w:val="22"/>
        </w:rPr>
        <w:t>double meaning of both receiving and conceiving</w:t>
      </w:r>
      <w:r w:rsidR="00B206F1">
        <w:rPr>
          <w:rFonts w:ascii="Times New Roman" w:hAnsi="Times New Roman" w:cs="Times New Roman"/>
          <w:sz w:val="22"/>
          <w:szCs w:val="22"/>
        </w:rPr>
        <w:t>;</w:t>
      </w:r>
      <w:r w:rsidR="00062589" w:rsidRPr="00E40622">
        <w:rPr>
          <w:rFonts w:ascii="Times New Roman" w:hAnsi="Times New Roman" w:cs="Times New Roman"/>
          <w:sz w:val="22"/>
          <w:szCs w:val="22"/>
        </w:rPr>
        <w:t xml:space="preserve"> the Fruit that is received is also germinated</w:t>
      </w:r>
      <w:r w:rsidR="00284793" w:rsidRPr="00E40622">
        <w:rPr>
          <w:rFonts w:ascii="Times New Roman" w:hAnsi="Times New Roman" w:cs="Times New Roman"/>
          <w:sz w:val="22"/>
          <w:szCs w:val="22"/>
        </w:rPr>
        <w:t>.</w:t>
      </w:r>
      <w:r w:rsidR="00062589" w:rsidRPr="00E40622">
        <w:rPr>
          <w:rFonts w:ascii="Times New Roman" w:hAnsi="Times New Roman" w:cs="Times New Roman"/>
          <w:sz w:val="22"/>
          <w:szCs w:val="22"/>
        </w:rPr>
        <w:t xml:space="preserve"> </w:t>
      </w:r>
      <w:r w:rsidRPr="00E40622">
        <w:rPr>
          <w:rFonts w:ascii="Times New Roman" w:hAnsi="Times New Roman" w:cs="Times New Roman"/>
          <w:sz w:val="22"/>
          <w:szCs w:val="22"/>
        </w:rPr>
        <w:t>Possible</w:t>
      </w:r>
      <w:r w:rsidR="00284793" w:rsidRPr="00E40622">
        <w:rPr>
          <w:rFonts w:ascii="Times New Roman" w:hAnsi="Times New Roman" w:cs="Times New Roman"/>
          <w:sz w:val="22"/>
          <w:szCs w:val="22"/>
        </w:rPr>
        <w:t xml:space="preserve"> </w:t>
      </w:r>
      <w:r w:rsidR="00206E30" w:rsidRPr="00E40622">
        <w:rPr>
          <w:rFonts w:ascii="Times New Roman" w:hAnsi="Times New Roman" w:cs="Times New Roman"/>
          <w:sz w:val="22"/>
          <w:szCs w:val="22"/>
        </w:rPr>
        <w:t>parallel between the Earth receiving tha</w:t>
      </w:r>
      <w:r w:rsidR="003240B5" w:rsidRPr="00E40622">
        <w:rPr>
          <w:rFonts w:ascii="Times New Roman" w:hAnsi="Times New Roman" w:cs="Times New Roman"/>
          <w:sz w:val="22"/>
          <w:szCs w:val="22"/>
        </w:rPr>
        <w:t>t which it had already made to</w:t>
      </w:r>
      <w:r w:rsidR="00206E30" w:rsidRPr="00E40622">
        <w:rPr>
          <w:rFonts w:ascii="Times New Roman" w:hAnsi="Times New Roman" w:cs="Times New Roman"/>
          <w:sz w:val="22"/>
          <w:szCs w:val="22"/>
        </w:rPr>
        <w:t xml:space="preserve"> grow (the fallen seed from the tree), </w:t>
      </w:r>
      <w:r w:rsidRPr="00E40622">
        <w:rPr>
          <w:rFonts w:ascii="Times New Roman" w:hAnsi="Times New Roman" w:cs="Times New Roman"/>
          <w:sz w:val="22"/>
          <w:szCs w:val="22"/>
        </w:rPr>
        <w:t xml:space="preserve">with </w:t>
      </w:r>
      <w:r w:rsidR="00206E30" w:rsidRPr="00E40622">
        <w:rPr>
          <w:rFonts w:ascii="Times New Roman" w:hAnsi="Times New Roman" w:cs="Times New Roman"/>
          <w:sz w:val="22"/>
          <w:szCs w:val="22"/>
        </w:rPr>
        <w:t xml:space="preserve">the Creator </w:t>
      </w:r>
      <w:r w:rsidRPr="00E40622">
        <w:rPr>
          <w:rFonts w:ascii="Times New Roman" w:hAnsi="Times New Roman" w:cs="Times New Roman"/>
          <w:sz w:val="22"/>
          <w:szCs w:val="22"/>
        </w:rPr>
        <w:t xml:space="preserve">of the Universe </w:t>
      </w:r>
      <w:r w:rsidR="000967A4" w:rsidRPr="00E40622">
        <w:rPr>
          <w:rFonts w:ascii="Times New Roman" w:hAnsi="Times New Roman" w:cs="Times New Roman"/>
          <w:sz w:val="22"/>
          <w:szCs w:val="22"/>
        </w:rPr>
        <w:t xml:space="preserve">entering his own Creation through </w:t>
      </w:r>
      <w:r w:rsidRPr="00E40622">
        <w:rPr>
          <w:rFonts w:ascii="Times New Roman" w:hAnsi="Times New Roman" w:cs="Times New Roman"/>
          <w:sz w:val="22"/>
          <w:szCs w:val="22"/>
        </w:rPr>
        <w:t xml:space="preserve">His Conception in the womb of the </w:t>
      </w:r>
      <w:r w:rsidR="000967A4" w:rsidRPr="00E40622">
        <w:rPr>
          <w:rFonts w:ascii="Times New Roman" w:hAnsi="Times New Roman" w:cs="Times New Roman"/>
          <w:sz w:val="22"/>
          <w:szCs w:val="22"/>
        </w:rPr>
        <w:t>Virgin Mary</w:t>
      </w:r>
      <w:r w:rsidR="003F5016" w:rsidRPr="00E40622">
        <w:rPr>
          <w:rFonts w:ascii="Times New Roman" w:hAnsi="Times New Roman" w:cs="Times New Roman"/>
          <w:sz w:val="22"/>
          <w:szCs w:val="22"/>
        </w:rPr>
        <w:t>, His own creation</w:t>
      </w:r>
      <w:r w:rsidR="000967A4" w:rsidRPr="00E40622">
        <w:rPr>
          <w:rFonts w:ascii="Times New Roman" w:hAnsi="Times New Roman" w:cs="Times New Roman"/>
          <w:sz w:val="22"/>
          <w:szCs w:val="22"/>
        </w:rPr>
        <w:t>.</w:t>
      </w:r>
      <w:r w:rsidR="00EA109E" w:rsidRPr="00E4062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A672A0" w14:textId="7413834C" w:rsidR="00062589" w:rsidRPr="00E40622" w:rsidRDefault="00AB21EF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t xml:space="preserve">13-14. </w:t>
      </w:r>
      <w:r w:rsidRPr="00E40622">
        <w:rPr>
          <w:rFonts w:ascii="Times New Roman" w:hAnsi="Times New Roman" w:cs="Times New Roman"/>
        </w:rPr>
        <w:t>The Resurrection</w:t>
      </w:r>
      <w:r w:rsidR="00062589" w:rsidRPr="00E40622">
        <w:rPr>
          <w:rFonts w:ascii="Times New Roman" w:hAnsi="Times New Roman" w:cs="Times New Roman"/>
        </w:rPr>
        <w:t xml:space="preserve">. </w:t>
      </w:r>
      <w:r w:rsidR="00062589" w:rsidRPr="00E40622">
        <w:rPr>
          <w:rFonts w:ascii="Times New Roman" w:hAnsi="Times New Roman" w:cs="Times New Roman"/>
          <w:b/>
        </w:rPr>
        <w:t>Tertia lux</w:t>
      </w:r>
      <w:r w:rsidR="00B206F1">
        <w:rPr>
          <w:rFonts w:ascii="Times New Roman" w:hAnsi="Times New Roman" w:cs="Times New Roman"/>
          <w:b/>
        </w:rPr>
        <w:t>:</w:t>
      </w:r>
      <w:r w:rsidRPr="00E40622">
        <w:rPr>
          <w:rFonts w:ascii="Times New Roman" w:hAnsi="Times New Roman" w:cs="Times New Roman"/>
          <w:b/>
        </w:rPr>
        <w:t xml:space="preserve"> </w:t>
      </w:r>
      <w:r w:rsidR="003240B5" w:rsidRPr="00E40622">
        <w:rPr>
          <w:rFonts w:ascii="Times New Roman" w:hAnsi="Times New Roman" w:cs="Times New Roman"/>
        </w:rPr>
        <w:t>I</w:t>
      </w:r>
      <w:r w:rsidRPr="00E40622">
        <w:rPr>
          <w:rFonts w:ascii="Times New Roman" w:hAnsi="Times New Roman" w:cs="Times New Roman"/>
        </w:rPr>
        <w:t>ni</w:t>
      </w:r>
      <w:r w:rsidR="00062589" w:rsidRPr="00E40622">
        <w:rPr>
          <w:rFonts w:ascii="Times New Roman" w:hAnsi="Times New Roman" w:cs="Times New Roman"/>
        </w:rPr>
        <w:t>tial position</w:t>
      </w:r>
      <w:r w:rsidR="003240B5" w:rsidRPr="00E40622">
        <w:rPr>
          <w:rFonts w:ascii="Times New Roman" w:hAnsi="Times New Roman" w:cs="Times New Roman"/>
        </w:rPr>
        <w:t>ing of these words add</w:t>
      </w:r>
      <w:r w:rsidRPr="00E40622">
        <w:rPr>
          <w:rFonts w:ascii="Times New Roman" w:hAnsi="Times New Roman" w:cs="Times New Roman"/>
        </w:rPr>
        <w:t>s emphasis</w:t>
      </w:r>
      <w:r w:rsidR="00B206F1">
        <w:rPr>
          <w:rFonts w:ascii="Times New Roman" w:hAnsi="Times New Roman" w:cs="Times New Roman"/>
        </w:rPr>
        <w:t>;</w:t>
      </w:r>
      <w:r w:rsidR="00EA109E" w:rsidRPr="00E40622">
        <w:rPr>
          <w:rFonts w:ascii="Times New Roman" w:hAnsi="Times New Roman" w:cs="Times New Roman"/>
        </w:rPr>
        <w:t xml:space="preserve"> the number three is, of course, of prime importance in Trinitarian Christianity.</w:t>
      </w:r>
      <w:r w:rsidR="00062589" w:rsidRPr="00E40622">
        <w:rPr>
          <w:rFonts w:ascii="Times New Roman" w:hAnsi="Times New Roman" w:cs="Times New Roman"/>
        </w:rPr>
        <w:t xml:space="preserve"> </w:t>
      </w:r>
      <w:r w:rsidRPr="00E40622">
        <w:rPr>
          <w:rFonts w:ascii="Times New Roman" w:hAnsi="Times New Roman" w:cs="Times New Roman"/>
        </w:rPr>
        <w:t xml:space="preserve">Cf. the </w:t>
      </w:r>
      <w:r w:rsidRPr="00E40622">
        <w:rPr>
          <w:rFonts w:ascii="Times New Roman" w:hAnsi="Times New Roman" w:cs="Times New Roman"/>
          <w:i/>
        </w:rPr>
        <w:t>Apostles’ Creed</w:t>
      </w:r>
      <w:r w:rsidR="00B206F1">
        <w:rPr>
          <w:rFonts w:ascii="Times New Roman" w:hAnsi="Times New Roman" w:cs="Times New Roman"/>
        </w:rPr>
        <w:t>:</w:t>
      </w:r>
      <w:r w:rsidR="00E40622" w:rsidRPr="00E40622">
        <w:rPr>
          <w:rFonts w:ascii="Times New Roman" w:hAnsi="Times New Roman" w:cs="Times New Roman"/>
        </w:rPr>
        <w:t xml:space="preserve"> “</w:t>
      </w:r>
      <w:r w:rsidRPr="00E40622">
        <w:rPr>
          <w:rFonts w:ascii="Times New Roman" w:hAnsi="Times New Roman" w:cs="Times New Roman"/>
        </w:rPr>
        <w:t>Te</w:t>
      </w:r>
      <w:r w:rsidR="00E40622" w:rsidRPr="00E40622">
        <w:rPr>
          <w:rFonts w:ascii="Times New Roman" w:hAnsi="Times New Roman" w:cs="Times New Roman"/>
        </w:rPr>
        <w:t>rtia dies ressurexit a mortuis”</w:t>
      </w:r>
      <w:r w:rsidRPr="00E40622">
        <w:rPr>
          <w:rFonts w:ascii="Times New Roman" w:hAnsi="Times New Roman" w:cs="Times New Roman"/>
        </w:rPr>
        <w:t>. Although the Apostles’ Creed in the form known today was maybe established a little later than the poem was written, earlier forms of the Creed also contained this line, and the poet would certainly have been familiar with it</w:t>
      </w:r>
      <w:r w:rsidR="00B206F1">
        <w:rPr>
          <w:rFonts w:ascii="Times New Roman" w:hAnsi="Times New Roman" w:cs="Times New Roman"/>
        </w:rPr>
        <w:t>;</w:t>
      </w:r>
      <w:r w:rsidRPr="00E40622">
        <w:rPr>
          <w:rFonts w:ascii="Times New Roman" w:hAnsi="Times New Roman" w:cs="Times New Roman"/>
        </w:rPr>
        <w:t xml:space="preserve"> </w:t>
      </w:r>
      <w:r w:rsidR="003240B5" w:rsidRPr="00E40622">
        <w:rPr>
          <w:rFonts w:ascii="Times New Roman" w:hAnsi="Times New Roman" w:cs="Times New Roman"/>
        </w:rPr>
        <w:t>e.g</w:t>
      </w:r>
      <w:r w:rsidRPr="00E40622">
        <w:rPr>
          <w:rFonts w:ascii="Times New Roman" w:hAnsi="Times New Roman" w:cs="Times New Roman"/>
        </w:rPr>
        <w:t xml:space="preserve"> Tertullian’s </w:t>
      </w:r>
      <w:r w:rsidRPr="00E40622">
        <w:rPr>
          <w:rFonts w:ascii="Times New Roman" w:hAnsi="Times New Roman" w:cs="Times New Roman"/>
          <w:i/>
        </w:rPr>
        <w:t>De Virginibus Velandis</w:t>
      </w:r>
      <w:r w:rsidR="00B206F1">
        <w:rPr>
          <w:rFonts w:ascii="Times New Roman" w:hAnsi="Times New Roman" w:cs="Times New Roman"/>
          <w:i/>
        </w:rPr>
        <w:t>:</w:t>
      </w:r>
      <w:r w:rsidR="003240B5" w:rsidRPr="00E40622">
        <w:rPr>
          <w:rFonts w:ascii="Times New Roman" w:hAnsi="Times New Roman" w:cs="Times New Roman"/>
        </w:rPr>
        <w:t xml:space="preserve"> </w:t>
      </w:r>
      <w:r w:rsidR="00E40622">
        <w:rPr>
          <w:rFonts w:ascii="Times New Roman" w:hAnsi="Times New Roman" w:cs="Times New Roman"/>
        </w:rPr>
        <w:t>“</w:t>
      </w:r>
      <w:r w:rsidRPr="00E40622">
        <w:rPr>
          <w:rFonts w:ascii="Times New Roman" w:hAnsi="Times New Roman" w:cs="Times New Roman"/>
        </w:rPr>
        <w:t>Tertia die resuscitatum a mortuis</w:t>
      </w:r>
      <w:r w:rsidR="00E40622">
        <w:rPr>
          <w:rFonts w:ascii="Times New Roman" w:hAnsi="Times New Roman" w:cs="Times New Roman"/>
        </w:rPr>
        <w:t>”</w:t>
      </w:r>
      <w:r w:rsidR="00196792" w:rsidRPr="00E40622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349772657"/>
          <w:citation/>
        </w:sdtPr>
        <w:sdtEndPr/>
        <w:sdtContent>
          <w:r w:rsidR="00196792" w:rsidRPr="00E40622">
            <w:rPr>
              <w:rFonts w:ascii="Times New Roman" w:hAnsi="Times New Roman" w:cs="Times New Roman"/>
            </w:rPr>
            <w:fldChar w:fldCharType="begin"/>
          </w:r>
          <w:r w:rsidR="001B73B5" w:rsidRPr="00E40622">
            <w:rPr>
              <w:rFonts w:ascii="Times New Roman" w:hAnsi="Times New Roman" w:cs="Times New Roman"/>
            </w:rPr>
            <w:instrText xml:space="preserve">CITATION Thu07 \l 1036 </w:instrText>
          </w:r>
          <w:r w:rsidR="00196792" w:rsidRPr="00E40622">
            <w:rPr>
              <w:rFonts w:ascii="Times New Roman" w:hAnsi="Times New Roman" w:cs="Times New Roman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</w:rPr>
            <w:t>(Thurston, 1907</w:t>
          </w:r>
          <w:r w:rsidR="00B206F1" w:rsidRPr="00B206F1">
            <w:rPr>
              <w:rFonts w:ascii="Times New Roman" w:hAnsi="Times New Roman" w:cs="Times New Roman"/>
              <w:noProof/>
              <w:vertAlign w:val="subscript"/>
            </w:rPr>
            <w:t>[10]</w:t>
          </w:r>
          <w:r w:rsidR="00B206F1" w:rsidRPr="00B206F1">
            <w:rPr>
              <w:rFonts w:ascii="Times New Roman" w:hAnsi="Times New Roman" w:cs="Times New Roman"/>
              <w:noProof/>
            </w:rPr>
            <w:t>)</w:t>
          </w:r>
          <w:r w:rsidR="00196792" w:rsidRPr="00E40622">
            <w:rPr>
              <w:rFonts w:ascii="Times New Roman" w:hAnsi="Times New Roman" w:cs="Times New Roman"/>
            </w:rPr>
            <w:fldChar w:fldCharType="end"/>
          </w:r>
        </w:sdtContent>
      </w:sdt>
      <w:r w:rsidRPr="00E40622">
        <w:rPr>
          <w:rFonts w:ascii="Times New Roman" w:hAnsi="Times New Roman" w:cs="Times New Roman"/>
        </w:rPr>
        <w:t>.</w:t>
      </w:r>
      <w:r w:rsidRPr="00E40622">
        <w:rPr>
          <w:rFonts w:ascii="Times New Roman" w:hAnsi="Times New Roman" w:cs="Times New Roman"/>
        </w:rPr>
        <w:br/>
      </w:r>
      <w:r w:rsidR="00E40622" w:rsidRPr="00E40622">
        <w:rPr>
          <w:rFonts w:ascii="Times New Roman" w:hAnsi="Times New Roman" w:cs="Times New Roman"/>
        </w:rPr>
        <w:t xml:space="preserve">The use of </w:t>
      </w:r>
      <w:r w:rsidR="00062589" w:rsidRPr="00E40622">
        <w:rPr>
          <w:rFonts w:ascii="Times New Roman" w:hAnsi="Times New Roman" w:cs="Times New Roman"/>
          <w:b/>
        </w:rPr>
        <w:t>lux</w:t>
      </w:r>
      <w:r w:rsidR="00062589" w:rsidRPr="00E40622">
        <w:rPr>
          <w:rFonts w:ascii="Times New Roman" w:hAnsi="Times New Roman" w:cs="Times New Roman"/>
        </w:rPr>
        <w:t xml:space="preserve"> </w:t>
      </w:r>
      <w:r w:rsidR="00E40622" w:rsidRPr="00E40622">
        <w:rPr>
          <w:rFonts w:ascii="Times New Roman" w:hAnsi="Times New Roman" w:cs="Times New Roman"/>
        </w:rPr>
        <w:t xml:space="preserve">rather than </w:t>
      </w:r>
      <w:r w:rsidR="00E40622">
        <w:rPr>
          <w:rFonts w:ascii="Times New Roman" w:hAnsi="Times New Roman" w:cs="Times New Roman"/>
        </w:rPr>
        <w:t>“</w:t>
      </w:r>
      <w:r w:rsidR="00284793" w:rsidRPr="00E40622">
        <w:rPr>
          <w:rFonts w:ascii="Times New Roman" w:hAnsi="Times New Roman" w:cs="Times New Roman"/>
        </w:rPr>
        <w:t>die</w:t>
      </w:r>
      <w:r w:rsidR="00E40622">
        <w:rPr>
          <w:rFonts w:ascii="Times New Roman" w:hAnsi="Times New Roman" w:cs="Times New Roman"/>
        </w:rPr>
        <w:t>”</w:t>
      </w:r>
      <w:r w:rsidR="00E40622" w:rsidRPr="00E40622">
        <w:rPr>
          <w:rFonts w:ascii="Times New Roman" w:hAnsi="Times New Roman" w:cs="Times New Roman"/>
        </w:rPr>
        <w:t xml:space="preserve"> echoes Genesis 1</w:t>
      </w:r>
      <w:r w:rsidR="00B206F1">
        <w:rPr>
          <w:rFonts w:ascii="Times New Roman" w:hAnsi="Times New Roman" w:cs="Times New Roman"/>
        </w:rPr>
        <w:t>:</w:t>
      </w:r>
      <w:r w:rsidR="00E40622" w:rsidRPr="00E40622">
        <w:rPr>
          <w:rFonts w:ascii="Times New Roman" w:hAnsi="Times New Roman" w:cs="Times New Roman"/>
        </w:rPr>
        <w:t>3</w:t>
      </w:r>
      <w:r w:rsidR="00B206F1">
        <w:rPr>
          <w:rFonts w:ascii="Times New Roman" w:hAnsi="Times New Roman" w:cs="Times New Roman"/>
        </w:rPr>
        <w:t>:</w:t>
      </w:r>
      <w:r w:rsidR="00E40622" w:rsidRPr="00E40622">
        <w:rPr>
          <w:rFonts w:ascii="Times New Roman" w:hAnsi="Times New Roman" w:cs="Times New Roman"/>
        </w:rPr>
        <w:t xml:space="preserve"> </w:t>
      </w:r>
      <w:r w:rsidR="00E40622">
        <w:rPr>
          <w:rFonts w:ascii="Times New Roman" w:hAnsi="Times New Roman" w:cs="Times New Roman"/>
        </w:rPr>
        <w:t>“</w:t>
      </w:r>
      <w:r w:rsidR="00284793" w:rsidRPr="00E40622">
        <w:rPr>
          <w:rFonts w:ascii="Times New Roman" w:hAnsi="Times New Roman" w:cs="Times New Roman"/>
          <w:color w:val="333333"/>
          <w:shd w:val="clear" w:color="auto" w:fill="FFFFFF"/>
        </w:rPr>
        <w:t>dixitque Deus fiat lux et facta est lux</w:t>
      </w:r>
      <w:r w:rsidR="00E40622">
        <w:rPr>
          <w:rFonts w:ascii="Times New Roman" w:hAnsi="Times New Roman" w:cs="Times New Roman"/>
          <w:color w:val="333333"/>
          <w:shd w:val="clear" w:color="auto" w:fill="FFFFFF"/>
        </w:rPr>
        <w:t>”</w:t>
      </w:r>
      <w:r w:rsidR="00E40622" w:rsidRPr="00E40622">
        <w:rPr>
          <w:rFonts w:ascii="Times New Roman" w:hAnsi="Times New Roman" w:cs="Times New Roman"/>
        </w:rPr>
        <w:t>.</w:t>
      </w:r>
    </w:p>
    <w:p w14:paraId="1E883B32" w14:textId="7D504262" w:rsidR="00BA249A" w:rsidRPr="00E40622" w:rsidRDefault="00BA249A" w:rsidP="002C3BC5">
      <w:pPr>
        <w:spacing w:line="48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E40622">
        <w:rPr>
          <w:rFonts w:ascii="Times New Roman" w:eastAsia="Times New Roman" w:hAnsi="Times New Roman" w:cs="Times New Roman"/>
          <w:b/>
          <w:lang w:eastAsia="en-GB"/>
        </w:rPr>
        <w:t>15-17</w:t>
      </w:r>
      <w:r w:rsidR="00AB21EF" w:rsidRPr="00E40622">
        <w:rPr>
          <w:rFonts w:ascii="Times New Roman" w:eastAsia="Times New Roman" w:hAnsi="Times New Roman" w:cs="Times New Roman"/>
          <w:b/>
          <w:lang w:eastAsia="en-GB"/>
        </w:rPr>
        <w:t xml:space="preserve">. </w:t>
      </w:r>
      <w:r w:rsidR="00AB21EF" w:rsidRPr="00E40622">
        <w:rPr>
          <w:rFonts w:ascii="Times New Roman" w:eastAsia="Times New Roman" w:hAnsi="Times New Roman" w:cs="Times New Roman"/>
          <w:lang w:eastAsia="en-GB"/>
        </w:rPr>
        <w:t xml:space="preserve">The </w:t>
      </w:r>
      <w:r w:rsidRPr="00E40622">
        <w:rPr>
          <w:rFonts w:ascii="Times New Roman" w:eastAsia="Times New Roman" w:hAnsi="Times New Roman" w:cs="Times New Roman"/>
          <w:lang w:eastAsia="en-GB"/>
        </w:rPr>
        <w:t>Ascension. The forty days (</w:t>
      </w:r>
      <w:r w:rsidRPr="00E40622">
        <w:rPr>
          <w:rFonts w:ascii="Times New Roman" w:eastAsia="Times New Roman" w:hAnsi="Times New Roman" w:cs="Times New Roman"/>
          <w:b/>
          <w:lang w:eastAsia="en-GB"/>
        </w:rPr>
        <w:t>bis vicenis…diebus</w:t>
      </w:r>
      <w:r w:rsidRPr="00E40622">
        <w:rPr>
          <w:rFonts w:ascii="Times New Roman" w:eastAsia="Times New Roman" w:hAnsi="Times New Roman" w:cs="Times New Roman"/>
          <w:lang w:eastAsia="en-GB"/>
        </w:rPr>
        <w:t xml:space="preserve">) </w:t>
      </w:r>
      <w:r w:rsidR="00F47815" w:rsidRPr="00E40622">
        <w:rPr>
          <w:rFonts w:ascii="Times New Roman" w:eastAsia="Times New Roman" w:hAnsi="Times New Roman" w:cs="Times New Roman"/>
          <w:lang w:eastAsia="en-GB"/>
        </w:rPr>
        <w:t xml:space="preserve">is a reference to </w:t>
      </w:r>
      <w:r w:rsidRPr="00E40622">
        <w:rPr>
          <w:rFonts w:ascii="Times New Roman" w:eastAsia="Times New Roman" w:hAnsi="Times New Roman" w:cs="Times New Roman"/>
          <w:lang w:eastAsia="en-GB"/>
        </w:rPr>
        <w:t xml:space="preserve">to the number of days between Easter Sunday and the Ascension. </w:t>
      </w:r>
    </w:p>
    <w:p w14:paraId="6B53A32F" w14:textId="51C6B0DF" w:rsidR="00355C95" w:rsidRPr="00530F56" w:rsidRDefault="00BA249A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AB21EF">
        <w:rPr>
          <w:rFonts w:ascii="Times New Roman" w:eastAsia="Times New Roman" w:hAnsi="Times New Roman" w:cs="Times New Roman"/>
          <w:b/>
          <w:lang w:val="fr-FR" w:eastAsia="en-GB"/>
        </w:rPr>
        <w:t>16-</w:t>
      </w:r>
      <w:r w:rsidR="00355C95" w:rsidRPr="00AB21EF">
        <w:rPr>
          <w:rFonts w:ascii="Times New Roman" w:eastAsia="Times New Roman" w:hAnsi="Times New Roman" w:cs="Times New Roman"/>
          <w:b/>
          <w:lang w:val="fr-FR" w:eastAsia="en-GB"/>
        </w:rPr>
        <w:t>17</w:t>
      </w:r>
      <w:r w:rsidR="00AB21EF">
        <w:rPr>
          <w:rFonts w:ascii="Times New Roman" w:eastAsia="Times New Roman" w:hAnsi="Times New Roman" w:cs="Times New Roman"/>
          <w:lang w:val="fr-FR" w:eastAsia="en-GB"/>
        </w:rPr>
        <w:t>.</w:t>
      </w:r>
      <w:r w:rsidR="00355C95" w:rsidRPr="00530F56">
        <w:rPr>
          <w:rFonts w:ascii="Times New Roman" w:eastAsia="Times New Roman" w:hAnsi="Times New Roman" w:cs="Times New Roman"/>
          <w:lang w:val="fr-FR" w:eastAsia="en-GB"/>
        </w:rPr>
        <w:t xml:space="preserve"> </w:t>
      </w:r>
      <w:r w:rsidR="00EA109E">
        <w:rPr>
          <w:rFonts w:ascii="Times New Roman" w:eastAsia="Times New Roman" w:hAnsi="Times New Roman" w:cs="Times New Roman"/>
          <w:lang w:val="fr-FR" w:eastAsia="en-GB"/>
        </w:rPr>
        <w:t>C</w:t>
      </w:r>
      <w:r w:rsidR="00AB21EF">
        <w:rPr>
          <w:rFonts w:ascii="Times New Roman" w:eastAsia="Times New Roman" w:hAnsi="Times New Roman" w:cs="Times New Roman"/>
          <w:lang w:val="fr-FR" w:eastAsia="en-GB"/>
        </w:rPr>
        <w:t xml:space="preserve">f. </w:t>
      </w:r>
      <w:r w:rsidR="00355C95" w:rsidRPr="00196792">
        <w:rPr>
          <w:rFonts w:ascii="Times New Roman" w:eastAsia="Times New Roman" w:hAnsi="Times New Roman" w:cs="Times New Roman"/>
          <w:i/>
          <w:lang w:val="fr-FR" w:eastAsia="en-GB"/>
        </w:rPr>
        <w:t xml:space="preserve">Aeneid </w:t>
      </w:r>
      <w:r w:rsidR="00355C95" w:rsidRPr="00530F56">
        <w:rPr>
          <w:rFonts w:ascii="Times New Roman" w:eastAsia="Times New Roman" w:hAnsi="Times New Roman" w:cs="Times New Roman"/>
          <w:lang w:val="fr-FR" w:eastAsia="en-GB"/>
        </w:rPr>
        <w:t>4, 176-177 (</w:t>
      </w:r>
      <w:r w:rsidR="00355C95" w:rsidRPr="00196792">
        <w:rPr>
          <w:rStyle w:val="Emphasis"/>
          <w:rFonts w:ascii="Times New Roman" w:hAnsi="Times New Roman" w:cs="Times New Roman"/>
          <w:i w:val="0"/>
          <w:color w:val="444444"/>
          <w:bdr w:val="none" w:sz="0" w:space="0" w:color="auto" w:frame="1"/>
          <w:shd w:val="clear" w:color="auto" w:fill="FFFFFF"/>
        </w:rPr>
        <w:t>mox sese attolit in auras / Ingrediturque solo et caput inter nubila condit"</w:t>
      </w:r>
      <w:r w:rsidR="00355C95" w:rsidRPr="00530F56">
        <w:rPr>
          <w:rFonts w:ascii="Times New Roman" w:hAnsi="Times New Roman" w:cs="Times New Roman"/>
          <w:color w:val="444444"/>
          <w:bdr w:val="none" w:sz="0" w:space="0" w:color="auto" w:frame="1"/>
          <w:shd w:val="clear" w:color="auto" w:fill="FFFFFF"/>
        </w:rPr>
        <w:t> )</w:t>
      </w:r>
      <w:r w:rsidR="00AB21EF">
        <w:rPr>
          <w:rFonts w:ascii="Times New Roman" w:hAnsi="Times New Roman" w:cs="Times New Roman"/>
          <w:color w:val="444444"/>
          <w:bdr w:val="none" w:sz="0" w:space="0" w:color="auto" w:frame="1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444444"/>
            <w:bdr w:val="none" w:sz="0" w:space="0" w:color="auto" w:frame="1"/>
            <w:shd w:val="clear" w:color="auto" w:fill="FFFFFF"/>
          </w:rPr>
          <w:id w:val="1553572781"/>
          <w:citation/>
        </w:sdtPr>
        <w:sdtEndPr/>
        <w:sdtContent>
          <w:r w:rsidR="00AB21EF">
            <w:rPr>
              <w:rFonts w:ascii="Times New Roman" w:hAnsi="Times New Roman" w:cs="Times New Roman"/>
              <w:color w:val="444444"/>
              <w:bdr w:val="none" w:sz="0" w:space="0" w:color="auto" w:frame="1"/>
              <w:shd w:val="clear" w:color="auto" w:fill="FFFFFF"/>
            </w:rPr>
            <w:fldChar w:fldCharType="begin"/>
          </w:r>
          <w:r w:rsidR="00AB21EF">
            <w:rPr>
              <w:rFonts w:ascii="Times New Roman" w:hAnsi="Times New Roman" w:cs="Times New Roman"/>
              <w:color w:val="444444"/>
              <w:bdr w:val="none" w:sz="0" w:space="0" w:color="auto" w:frame="1"/>
              <w:shd w:val="clear" w:color="auto" w:fill="FFFFFF"/>
              <w:lang w:val="fr-FR"/>
            </w:rPr>
            <w:instrText xml:space="preserve"> CITATION Ant15 \l 1036 </w:instrText>
          </w:r>
          <w:r w:rsidR="00AB21EF">
            <w:rPr>
              <w:rFonts w:ascii="Times New Roman" w:hAnsi="Times New Roman" w:cs="Times New Roman"/>
              <w:color w:val="444444"/>
              <w:bdr w:val="none" w:sz="0" w:space="0" w:color="auto" w:frame="1"/>
              <w:shd w:val="clear" w:color="auto" w:fill="FFFFFF"/>
            </w:rPr>
            <w:fldChar w:fldCharType="separate"/>
          </w:r>
          <w:r w:rsidR="00B206F1" w:rsidRPr="00B206F1">
            <w:rPr>
              <w:rFonts w:ascii="Times New Roman" w:hAnsi="Times New Roman" w:cs="Times New Roman"/>
              <w:noProof/>
              <w:color w:val="444444"/>
              <w:bdr w:val="none" w:sz="0" w:space="0" w:color="auto" w:frame="1"/>
              <w:shd w:val="clear" w:color="auto" w:fill="FFFFFF"/>
              <w:lang w:val="fr-FR"/>
            </w:rPr>
            <w:t>(Palo, 2015</w:t>
          </w:r>
          <w:r w:rsidR="00B206F1" w:rsidRPr="00B206F1">
            <w:rPr>
              <w:rFonts w:ascii="Times New Roman" w:hAnsi="Times New Roman" w:cs="Times New Roman"/>
              <w:noProof/>
              <w:color w:val="444444"/>
              <w:bdr w:val="none" w:sz="0" w:space="0" w:color="auto" w:frame="1"/>
              <w:shd w:val="clear" w:color="auto" w:fill="FFFFFF"/>
              <w:vertAlign w:val="subscript"/>
              <w:lang w:val="fr-FR"/>
            </w:rPr>
            <w:t>[4]</w:t>
          </w:r>
          <w:r w:rsidR="00B206F1" w:rsidRPr="00B206F1">
            <w:rPr>
              <w:rFonts w:ascii="Times New Roman" w:hAnsi="Times New Roman" w:cs="Times New Roman"/>
              <w:noProof/>
              <w:color w:val="444444"/>
              <w:bdr w:val="none" w:sz="0" w:space="0" w:color="auto" w:frame="1"/>
              <w:shd w:val="clear" w:color="auto" w:fill="FFFFFF"/>
              <w:lang w:val="fr-FR"/>
            </w:rPr>
            <w:t>)</w:t>
          </w:r>
          <w:r w:rsidR="00AB21EF">
            <w:rPr>
              <w:rFonts w:ascii="Times New Roman" w:hAnsi="Times New Roman" w:cs="Times New Roman"/>
              <w:color w:val="444444"/>
              <w:bdr w:val="none" w:sz="0" w:space="0" w:color="auto" w:frame="1"/>
              <w:shd w:val="clear" w:color="auto" w:fill="FFFFFF"/>
            </w:rPr>
            <w:fldChar w:fldCharType="end"/>
          </w:r>
        </w:sdtContent>
      </w:sdt>
      <w:r w:rsidR="00AB21EF">
        <w:rPr>
          <w:rFonts w:ascii="Times New Roman" w:hAnsi="Times New Roman" w:cs="Times New Roman"/>
          <w:color w:val="444444"/>
          <w:bdr w:val="none" w:sz="0" w:space="0" w:color="auto" w:frame="1"/>
          <w:shd w:val="clear" w:color="auto" w:fill="FFFFFF"/>
        </w:rPr>
        <w:t>.</w:t>
      </w:r>
      <w:r w:rsidR="00355C95" w:rsidRPr="00530F56">
        <w:rPr>
          <w:rFonts w:ascii="Times New Roman" w:hAnsi="Times New Roman" w:cs="Times New Roman"/>
        </w:rPr>
        <w:t xml:space="preserve"> </w:t>
      </w:r>
      <w:r w:rsidR="00EA109E" w:rsidRPr="00EA109E">
        <w:rPr>
          <w:rFonts w:ascii="Times New Roman" w:eastAsia="Times New Roman" w:hAnsi="Times New Roman" w:cs="Times New Roman"/>
          <w:b/>
          <w:lang w:val="fr-FR" w:eastAsia="en-GB"/>
        </w:rPr>
        <w:t>Crevit…coelumque…cacumine…Contigit</w:t>
      </w:r>
      <w:r w:rsidR="00B206F1">
        <w:rPr>
          <w:rFonts w:ascii="Times New Roman" w:eastAsia="Times New Roman" w:hAnsi="Times New Roman" w:cs="Times New Roman"/>
          <w:b/>
          <w:lang w:val="fr-FR" w:eastAsia="en-GB"/>
        </w:rPr>
        <w:t>:</w:t>
      </w:r>
      <w:r w:rsidR="00EA109E">
        <w:rPr>
          <w:rFonts w:ascii="Times New Roman" w:eastAsia="Times New Roman" w:hAnsi="Times New Roman" w:cs="Times New Roman"/>
          <w:lang w:val="fr-FR" w:eastAsia="en-GB"/>
        </w:rPr>
        <w:t xml:space="preserve"> alliteration of repeated hard ‘c’ sounds here</w:t>
      </w:r>
      <w:r w:rsidR="00EA109E" w:rsidRPr="00530F56">
        <w:rPr>
          <w:rFonts w:ascii="Times New Roman" w:eastAsia="Times New Roman" w:hAnsi="Times New Roman" w:cs="Times New Roman"/>
          <w:lang w:val="fr-FR" w:eastAsia="en-GB"/>
        </w:rPr>
        <w:t xml:space="preserve"> e</w:t>
      </w:r>
      <w:r w:rsidR="00EA109E">
        <w:rPr>
          <w:rFonts w:ascii="Times New Roman" w:eastAsia="Times New Roman" w:hAnsi="Times New Roman" w:cs="Times New Roman"/>
          <w:lang w:val="fr-FR" w:eastAsia="en-GB"/>
        </w:rPr>
        <w:t xml:space="preserve">mphasises </w:t>
      </w:r>
      <w:r w:rsidR="00EA109E" w:rsidRPr="00530F56">
        <w:rPr>
          <w:rFonts w:ascii="Times New Roman" w:eastAsia="Times New Roman" w:hAnsi="Times New Roman" w:cs="Times New Roman"/>
          <w:lang w:val="fr-FR" w:eastAsia="en-GB"/>
        </w:rPr>
        <w:t>the im</w:t>
      </w:r>
      <w:r w:rsidR="00EA109E">
        <w:rPr>
          <w:rFonts w:ascii="Times New Roman" w:eastAsia="Times New Roman" w:hAnsi="Times New Roman" w:cs="Times New Roman"/>
          <w:lang w:val="fr-FR" w:eastAsia="en-GB"/>
        </w:rPr>
        <w:t>p</w:t>
      </w:r>
      <w:r w:rsidR="00EA109E" w:rsidRPr="00530F56">
        <w:rPr>
          <w:rFonts w:ascii="Times New Roman" w:eastAsia="Times New Roman" w:hAnsi="Times New Roman" w:cs="Times New Roman"/>
          <w:lang w:val="fr-FR" w:eastAsia="en-GB"/>
        </w:rPr>
        <w:t>ression of strength and solidity</w:t>
      </w:r>
      <w:r w:rsidR="00EA109E">
        <w:rPr>
          <w:rFonts w:ascii="Times New Roman" w:eastAsia="Times New Roman" w:hAnsi="Times New Roman" w:cs="Times New Roman"/>
          <w:lang w:val="fr-FR" w:eastAsia="en-GB"/>
        </w:rPr>
        <w:t>.</w:t>
      </w:r>
    </w:p>
    <w:p w14:paraId="11A636E1" w14:textId="77777777" w:rsidR="00B206F1" w:rsidRDefault="00B206F1" w:rsidP="002C3BC5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18</w:t>
      </w:r>
      <w:r w:rsidR="00AB21EF">
        <w:rPr>
          <w:rFonts w:ascii="Times New Roman" w:hAnsi="Times New Roman" w:cs="Times New Roman"/>
        </w:rPr>
        <w:t>.</w:t>
      </w:r>
      <w:r w:rsidR="00206E30" w:rsidRPr="00530F56">
        <w:rPr>
          <w:rFonts w:ascii="Times New Roman" w:hAnsi="Times New Roman" w:cs="Times New Roman"/>
        </w:rPr>
        <w:t xml:space="preserve"> </w:t>
      </w:r>
      <w:r w:rsidR="00EA109E" w:rsidRPr="00EA109E">
        <w:rPr>
          <w:rFonts w:ascii="Times New Roman" w:hAnsi="Times New Roman" w:cs="Times New Roman"/>
          <w:b/>
        </w:rPr>
        <w:t>bissenos.</w:t>
      </w:r>
      <w:r w:rsidR="009A4E95">
        <w:rPr>
          <w:rFonts w:ascii="Times New Roman" w:hAnsi="Times New Roman" w:cs="Times New Roman"/>
          <w:b/>
        </w:rPr>
        <w:t>.</w:t>
      </w:r>
      <w:r w:rsidR="00EA109E" w:rsidRPr="00EA109E">
        <w:rPr>
          <w:rFonts w:ascii="Times New Roman" w:hAnsi="Times New Roman" w:cs="Times New Roman"/>
          <w:b/>
        </w:rPr>
        <w:t>.ramos</w:t>
      </w:r>
      <w:r w:rsidR="00EA109E">
        <w:rPr>
          <w:rFonts w:ascii="Times New Roman" w:hAnsi="Times New Roman" w:cs="Times New Roman"/>
        </w:rPr>
        <w:t>; the twelve branches represent the Twelve Apostles and t</w:t>
      </w:r>
      <w:r w:rsidR="00BA249A" w:rsidRPr="00530F56">
        <w:rPr>
          <w:rFonts w:ascii="Times New Roman" w:hAnsi="Times New Roman" w:cs="Times New Roman"/>
        </w:rPr>
        <w:t xml:space="preserve">he establishment of the Church. </w:t>
      </w:r>
    </w:p>
    <w:p w14:paraId="3343908A" w14:textId="77A85EB7" w:rsidR="00B206F1" w:rsidRDefault="00B206F1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B206F1">
        <w:rPr>
          <w:rFonts w:ascii="Times New Roman" w:hAnsi="Times New Roman" w:cs="Times New Roman"/>
          <w:b/>
        </w:rPr>
        <w:t xml:space="preserve">19. </w:t>
      </w:r>
      <w:r w:rsidR="00AB21EF" w:rsidRPr="00AB21EF">
        <w:rPr>
          <w:rFonts w:ascii="Times New Roman" w:hAnsi="Times New Roman" w:cs="Times New Roman"/>
          <w:b/>
        </w:rPr>
        <w:t>totum spargens porrexit in orbem</w:t>
      </w:r>
      <w:r w:rsidR="001B73B5">
        <w:rPr>
          <w:rFonts w:ascii="Times New Roman" w:hAnsi="Times New Roman" w:cs="Times New Roman"/>
          <w:b/>
        </w:rPr>
        <w:t xml:space="preserve">: </w:t>
      </w:r>
      <w:r w:rsidR="001B73B5">
        <w:rPr>
          <w:rFonts w:ascii="Times New Roman" w:hAnsi="Times New Roman" w:cs="Times New Roman"/>
        </w:rPr>
        <w:t>this i</w:t>
      </w:r>
      <w:r w:rsidR="00BA249A" w:rsidRPr="00530F56">
        <w:rPr>
          <w:rFonts w:ascii="Times New Roman" w:hAnsi="Times New Roman" w:cs="Times New Roman"/>
        </w:rPr>
        <w:t xml:space="preserve">mage of the </w:t>
      </w:r>
      <w:r w:rsidR="00206E30" w:rsidRPr="00530F56">
        <w:rPr>
          <w:rFonts w:ascii="Times New Roman" w:hAnsi="Times New Roman" w:cs="Times New Roman"/>
        </w:rPr>
        <w:t xml:space="preserve">branches of the tree </w:t>
      </w:r>
      <w:r w:rsidR="00206E30" w:rsidRPr="009A4E95">
        <w:rPr>
          <w:rFonts w:ascii="Times New Roman" w:hAnsi="Times New Roman" w:cs="Times New Roman"/>
        </w:rPr>
        <w:t>spreading over the entire world</w:t>
      </w:r>
      <w:r>
        <w:rPr>
          <w:rFonts w:ascii="Times New Roman" w:hAnsi="Times New Roman" w:cs="Times New Roman"/>
        </w:rPr>
        <w:t xml:space="preserve"> (“”) is derived from Daniel 4:</w:t>
      </w:r>
      <w:r w:rsidR="00206E30" w:rsidRPr="009A4E95">
        <w:rPr>
          <w:rFonts w:ascii="Times New Roman" w:hAnsi="Times New Roman" w:cs="Times New Roman"/>
        </w:rPr>
        <w:t xml:space="preserve">12 </w:t>
      </w:r>
      <w:r>
        <w:rPr>
          <w:rFonts w:ascii="Times New Roman" w:hAnsi="Times New Roman" w:cs="Times New Roman"/>
        </w:rPr>
        <w:t>by way of Mark 4:</w:t>
      </w:r>
      <w:r w:rsidR="00206E30" w:rsidRPr="00E40622">
        <w:rPr>
          <w:rFonts w:ascii="Times New Roman" w:hAnsi="Times New Roman" w:cs="Times New Roman"/>
        </w:rPr>
        <w:t xml:space="preserve">32 </w:t>
      </w:r>
      <w:r w:rsidR="009A4E95" w:rsidRPr="00E40622">
        <w:rPr>
          <w:rFonts w:ascii="Times New Roman" w:hAnsi="Times New Roman" w:cs="Times New Roman"/>
        </w:rPr>
        <w:t>(</w:t>
      </w:r>
      <w:sdt>
        <w:sdtPr>
          <w:rPr>
            <w:rFonts w:ascii="Times New Roman" w:hAnsi="Times New Roman" w:cs="Times New Roman"/>
          </w:rPr>
          <w:id w:val="1464159332"/>
          <w:citation/>
        </w:sdtPr>
        <w:sdtEndPr/>
        <w:sdtContent>
          <w:r w:rsidR="009A4E95" w:rsidRPr="00E40622">
            <w:rPr>
              <w:rFonts w:ascii="Times New Roman" w:hAnsi="Times New Roman" w:cs="Times New Roman"/>
            </w:rPr>
            <w:fldChar w:fldCharType="begin"/>
          </w:r>
          <w:r>
            <w:rPr>
              <w:rFonts w:ascii="Times New Roman" w:hAnsi="Times New Roman" w:cs="Times New Roman"/>
            </w:rPr>
            <w:instrText xml:space="preserve">CITATION Edw \l 1036 </w:instrText>
          </w:r>
          <w:r w:rsidR="009A4E95" w:rsidRPr="00E40622">
            <w:rPr>
              <w:rFonts w:ascii="Times New Roman" w:hAnsi="Times New Roman" w:cs="Times New Roman"/>
            </w:rPr>
            <w:fldChar w:fldCharType="separate"/>
          </w:r>
          <w:r>
            <w:rPr>
              <w:rFonts w:ascii="Times New Roman" w:hAnsi="Times New Roman" w:cs="Times New Roman"/>
              <w:noProof/>
            </w:rPr>
            <w:t xml:space="preserve"> </w:t>
          </w:r>
          <w:r w:rsidRPr="00B206F1">
            <w:rPr>
              <w:rFonts w:ascii="Times New Roman" w:hAnsi="Times New Roman" w:cs="Times New Roman"/>
              <w:noProof/>
            </w:rPr>
            <w:t>(</w:t>
          </w:r>
          <w:bookmarkStart w:id="4" w:name="Edw_11"/>
          <w:r w:rsidRPr="00B206F1">
            <w:rPr>
              <w:rFonts w:ascii="Times New Roman" w:hAnsi="Times New Roman" w:cs="Times New Roman"/>
              <w:noProof/>
            </w:rPr>
            <w:t>Edwards, 2008</w:t>
          </w:r>
          <w:r w:rsidRPr="00B206F1">
            <w:rPr>
              <w:rFonts w:ascii="Times New Roman" w:hAnsi="Times New Roman" w:cs="Times New Roman"/>
              <w:noProof/>
              <w:vertAlign w:val="subscript"/>
            </w:rPr>
            <w:t>[11]</w:t>
          </w:r>
          <w:r w:rsidRPr="00B206F1">
            <w:rPr>
              <w:rFonts w:ascii="Times New Roman" w:hAnsi="Times New Roman" w:cs="Times New Roman"/>
              <w:noProof/>
            </w:rPr>
            <w:t>)</w:t>
          </w:r>
          <w:bookmarkEnd w:id="4"/>
          <w:r w:rsidR="009A4E95" w:rsidRPr="00E40622">
            <w:rPr>
              <w:rFonts w:ascii="Times New Roman" w:hAnsi="Times New Roman" w:cs="Times New Roman"/>
            </w:rPr>
            <w:fldChar w:fldCharType="end"/>
          </w:r>
        </w:sdtContent>
      </w:sdt>
      <w:r w:rsidR="00206E30" w:rsidRPr="00E40622">
        <w:rPr>
          <w:rFonts w:ascii="Times New Roman" w:hAnsi="Times New Roman" w:cs="Times New Roman"/>
        </w:rPr>
        <w:t xml:space="preserve">. </w:t>
      </w:r>
    </w:p>
    <w:p w14:paraId="0D3F17E2" w14:textId="6628D505" w:rsidR="00B206F1" w:rsidRPr="00B206F1" w:rsidRDefault="00B206F1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B206F1">
        <w:rPr>
          <w:rFonts w:ascii="Times New Roman" w:hAnsi="Times New Roman" w:cs="Times New Roman"/>
          <w:b/>
        </w:rPr>
        <w:t>20-21</w:t>
      </w:r>
      <w:r>
        <w:rPr>
          <w:rFonts w:ascii="Times New Roman" w:hAnsi="Times New Roman" w:cs="Times New Roman"/>
          <w:b/>
        </w:rPr>
        <w:t xml:space="preserve">. victum vitamque…moremque mori: </w:t>
      </w:r>
      <w:r>
        <w:rPr>
          <w:rFonts w:ascii="Times New Roman" w:hAnsi="Times New Roman" w:cs="Times New Roman"/>
        </w:rPr>
        <w:t>alliteration and mirroring structure of these apposing concepts enhances the link between them: the fruit of the tree, which is sustenance and eternal life, is the antidote to death for those who must die.</w:t>
      </w:r>
    </w:p>
    <w:p w14:paraId="0BCCD1ED" w14:textId="7C04DD37" w:rsidR="00206E30" w:rsidRPr="00E40622" w:rsidRDefault="00AB21EF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lastRenderedPageBreak/>
        <w:t>22.</w:t>
      </w:r>
      <w:r w:rsidRPr="00E40622">
        <w:rPr>
          <w:rFonts w:ascii="Times New Roman" w:hAnsi="Times New Roman" w:cs="Times New Roman"/>
        </w:rPr>
        <w:t xml:space="preserve"> </w:t>
      </w:r>
      <w:r w:rsidR="00206E30" w:rsidRPr="00E40622">
        <w:rPr>
          <w:rFonts w:ascii="Times New Roman" w:hAnsi="Times New Roman" w:cs="Times New Roman"/>
          <w:b/>
        </w:rPr>
        <w:t>quinquaginta diebu</w:t>
      </w:r>
      <w:r w:rsidRPr="00E40622">
        <w:rPr>
          <w:rFonts w:ascii="Times New Roman" w:hAnsi="Times New Roman" w:cs="Times New Roman"/>
          <w:b/>
        </w:rPr>
        <w:t>s</w:t>
      </w:r>
      <w:r w:rsidRPr="00E40622">
        <w:rPr>
          <w:rFonts w:ascii="Times New Roman" w:hAnsi="Times New Roman" w:cs="Times New Roman"/>
        </w:rPr>
        <w:t>:</w:t>
      </w:r>
      <w:r w:rsidR="00206E30" w:rsidRPr="00E40622">
        <w:rPr>
          <w:rFonts w:ascii="Times New Roman" w:hAnsi="Times New Roman" w:cs="Times New Roman"/>
        </w:rPr>
        <w:t xml:space="preserve"> </w:t>
      </w:r>
      <w:r w:rsidRPr="00E40622">
        <w:rPr>
          <w:rFonts w:ascii="Times New Roman" w:hAnsi="Times New Roman" w:cs="Times New Roman"/>
        </w:rPr>
        <w:t>the</w:t>
      </w:r>
      <w:r w:rsidR="00206E30" w:rsidRPr="00E40622">
        <w:rPr>
          <w:rFonts w:ascii="Times New Roman" w:hAnsi="Times New Roman" w:cs="Times New Roman"/>
        </w:rPr>
        <w:t xml:space="preserve"> 50 days between Easter Sunday and Pentecos</w:t>
      </w:r>
      <w:r w:rsidR="001B73B5" w:rsidRPr="00E40622">
        <w:rPr>
          <w:rFonts w:ascii="Times New Roman" w:hAnsi="Times New Roman" w:cs="Times New Roman"/>
        </w:rPr>
        <w:t>t (10 days after the Ascension.</w:t>
      </w:r>
      <w:r w:rsidR="00F47815" w:rsidRPr="00E40622">
        <w:rPr>
          <w:rFonts w:ascii="Times New Roman" w:hAnsi="Times New Roman" w:cs="Times New Roman"/>
        </w:rPr>
        <w:t>)</w:t>
      </w:r>
      <w:r w:rsidR="001B73B5" w:rsidRPr="00E40622">
        <w:rPr>
          <w:rFonts w:ascii="Times New Roman" w:hAnsi="Times New Roman" w:cs="Times New Roman"/>
        </w:rPr>
        <w:t xml:space="preserve"> </w:t>
      </w:r>
      <w:r w:rsidR="001B3937" w:rsidRPr="00E40622">
        <w:rPr>
          <w:rFonts w:ascii="Times New Roman" w:eastAsia="Times New Roman" w:hAnsi="Times New Roman" w:cs="Times New Roman"/>
          <w:b/>
          <w:lang w:eastAsia="en-GB"/>
        </w:rPr>
        <w:t>Expletis…quinquaginta diebus</w:t>
      </w:r>
      <w:r w:rsidR="00B206F1">
        <w:rPr>
          <w:rFonts w:ascii="Times New Roman" w:eastAsia="Times New Roman" w:hAnsi="Times New Roman" w:cs="Times New Roman"/>
          <w:b/>
          <w:lang w:eastAsia="en-GB"/>
        </w:rPr>
        <w:t>:</w:t>
      </w:r>
      <w:r w:rsidR="001B3937" w:rsidRPr="00E40622">
        <w:rPr>
          <w:rFonts w:ascii="Times New Roman" w:eastAsia="Times New Roman" w:hAnsi="Times New Roman" w:cs="Times New Roman"/>
          <w:lang w:eastAsia="en-GB"/>
        </w:rPr>
        <w:t xml:space="preserve"> C. White’s translation </w:t>
      </w:r>
      <w:r w:rsidR="008D20E5" w:rsidRPr="00E40622">
        <w:rPr>
          <w:rFonts w:ascii="Times New Roman" w:eastAsia="Times New Roman" w:hAnsi="Times New Roman" w:cs="Times New Roman"/>
          <w:lang w:eastAsia="en-GB"/>
        </w:rPr>
        <w:t xml:space="preserve">has </w:t>
      </w:r>
      <w:r w:rsidR="00E40622">
        <w:rPr>
          <w:rFonts w:ascii="Times New Roman" w:eastAsia="Times New Roman" w:hAnsi="Times New Roman" w:cs="Times New Roman"/>
          <w:lang w:eastAsia="en-GB"/>
        </w:rPr>
        <w:t>“</w:t>
      </w:r>
      <w:r w:rsidR="001B3937" w:rsidRPr="00E40622">
        <w:rPr>
          <w:rFonts w:ascii="Times New Roman" w:eastAsia="Times New Roman" w:hAnsi="Times New Roman" w:cs="Times New Roman"/>
          <w:lang w:eastAsia="en-GB"/>
        </w:rPr>
        <w:t>a further 50 days</w:t>
      </w:r>
      <w:r w:rsidR="00E40622">
        <w:rPr>
          <w:rFonts w:ascii="Times New Roman" w:eastAsia="Times New Roman" w:hAnsi="Times New Roman" w:cs="Times New Roman"/>
          <w:lang w:eastAsia="en-GB"/>
        </w:rPr>
        <w:t>”</w:t>
      </w:r>
      <w:sdt>
        <w:sdtPr>
          <w:rPr>
            <w:rFonts w:ascii="Times New Roman" w:eastAsia="Times New Roman" w:hAnsi="Times New Roman" w:cs="Times New Roman"/>
            <w:lang w:eastAsia="en-GB"/>
          </w:rPr>
          <w:id w:val="-297448418"/>
          <w:citation/>
        </w:sdtPr>
        <w:sdtEndPr/>
        <w:sdtContent>
          <w:r w:rsidR="001B3937" w:rsidRPr="00E40622">
            <w:rPr>
              <w:rFonts w:ascii="Times New Roman" w:eastAsia="Times New Roman" w:hAnsi="Times New Roman" w:cs="Times New Roman"/>
              <w:lang w:eastAsia="en-GB"/>
            </w:rPr>
            <w:fldChar w:fldCharType="begin"/>
          </w:r>
          <w:r w:rsidR="00B206F1">
            <w:rPr>
              <w:rFonts w:ascii="Times New Roman" w:eastAsia="Times New Roman" w:hAnsi="Times New Roman" w:cs="Times New Roman"/>
              <w:lang w:eastAsia="en-GB"/>
            </w:rPr>
            <w:instrText xml:space="preserve">CITATION Whi \l 1036 </w:instrText>
          </w:r>
          <w:r w:rsidR="001B3937" w:rsidRPr="00E40622">
            <w:rPr>
              <w:rFonts w:ascii="Times New Roman" w:eastAsia="Times New Roman" w:hAnsi="Times New Roman" w:cs="Times New Roman"/>
              <w:lang w:eastAsia="en-GB"/>
            </w:rPr>
            <w:fldChar w:fldCharType="separate"/>
          </w:r>
          <w:r w:rsidR="00B206F1" w:rsidRPr="00B206F1">
            <w:rPr>
              <w:rFonts w:ascii="Times New Roman" w:eastAsia="Times New Roman" w:hAnsi="Times New Roman" w:cs="Times New Roman"/>
              <w:noProof/>
              <w:lang w:eastAsia="en-GB"/>
            </w:rPr>
            <w:t>(White, 2000</w:t>
          </w:r>
          <w:r w:rsidR="00B206F1" w:rsidRPr="00B206F1">
            <w:rPr>
              <w:rFonts w:ascii="Times New Roman" w:eastAsia="Times New Roman" w:hAnsi="Times New Roman" w:cs="Times New Roman"/>
              <w:noProof/>
              <w:vertAlign w:val="subscript"/>
              <w:lang w:eastAsia="en-GB"/>
            </w:rPr>
            <w:t>[9]</w:t>
          </w:r>
          <w:r w:rsidR="00B206F1" w:rsidRPr="00B206F1">
            <w:rPr>
              <w:rFonts w:ascii="Times New Roman" w:eastAsia="Times New Roman" w:hAnsi="Times New Roman" w:cs="Times New Roman"/>
              <w:noProof/>
              <w:lang w:eastAsia="en-GB"/>
            </w:rPr>
            <w:t>)</w:t>
          </w:r>
          <w:r w:rsidR="001B3937" w:rsidRPr="00E40622">
            <w:rPr>
              <w:rFonts w:ascii="Times New Roman" w:eastAsia="Times New Roman" w:hAnsi="Times New Roman" w:cs="Times New Roman"/>
              <w:lang w:eastAsia="en-GB"/>
            </w:rPr>
            <w:fldChar w:fldCharType="end"/>
          </w:r>
        </w:sdtContent>
      </w:sdt>
      <w:r w:rsidR="00B206F1">
        <w:rPr>
          <w:rFonts w:ascii="Times New Roman" w:eastAsia="Times New Roman" w:hAnsi="Times New Roman" w:cs="Times New Roman"/>
          <w:lang w:eastAsia="en-GB"/>
        </w:rPr>
        <w:t>;</w:t>
      </w:r>
      <w:r w:rsidR="00E40622">
        <w:rPr>
          <w:rFonts w:ascii="Times New Roman" w:eastAsia="Times New Roman" w:hAnsi="Times New Roman" w:cs="Times New Roman"/>
          <w:lang w:eastAsia="en-GB"/>
        </w:rPr>
        <w:t xml:space="preserve"> to avoid imprecision, “</w:t>
      </w:r>
      <w:r w:rsidR="008D20E5" w:rsidRPr="00E40622">
        <w:rPr>
          <w:rFonts w:ascii="Times New Roman" w:eastAsia="Times New Roman" w:hAnsi="Times New Roman" w:cs="Times New Roman"/>
          <w:lang w:eastAsia="en-GB"/>
        </w:rPr>
        <w:t>Af</w:t>
      </w:r>
      <w:r w:rsidR="00E40622">
        <w:rPr>
          <w:rFonts w:ascii="Times New Roman" w:eastAsia="Times New Roman" w:hAnsi="Times New Roman" w:cs="Times New Roman"/>
          <w:lang w:eastAsia="en-GB"/>
        </w:rPr>
        <w:t>ter 50 days had been completed”</w:t>
      </w:r>
      <w:r w:rsidR="008D20E5" w:rsidRPr="00E40622">
        <w:rPr>
          <w:rFonts w:ascii="Times New Roman" w:eastAsia="Times New Roman" w:hAnsi="Times New Roman" w:cs="Times New Roman"/>
          <w:lang w:eastAsia="en-GB"/>
        </w:rPr>
        <w:t xml:space="preserve"> seems preferable.</w:t>
      </w:r>
    </w:p>
    <w:p w14:paraId="4B9E25B3" w14:textId="72D4D535" w:rsidR="00BA249A" w:rsidRDefault="00EC7045" w:rsidP="002C3BC5">
      <w:pPr>
        <w:spacing w:line="480" w:lineRule="auto"/>
        <w:jc w:val="both"/>
        <w:rPr>
          <w:rFonts w:ascii="Times New Roman" w:hAnsi="Times New Roman" w:cs="Times New Roman"/>
        </w:rPr>
      </w:pPr>
      <w:r w:rsidRPr="00E40622">
        <w:rPr>
          <w:rFonts w:ascii="Times New Roman" w:hAnsi="Times New Roman" w:cs="Times New Roman"/>
          <w:b/>
        </w:rPr>
        <w:t>23-25.</w:t>
      </w:r>
      <w:r w:rsidR="00E40622">
        <w:rPr>
          <w:rFonts w:ascii="Times New Roman" w:hAnsi="Times New Roman" w:cs="Times New Roman"/>
        </w:rPr>
        <w:t xml:space="preserve"> The heavily spondaic rhythm and </w:t>
      </w:r>
      <w:r w:rsidR="008D20E5" w:rsidRPr="00E40622">
        <w:rPr>
          <w:rFonts w:ascii="Times New Roman" w:hAnsi="Times New Roman" w:cs="Times New Roman"/>
        </w:rPr>
        <w:t>the numerous open vowels invoke peace and tranquillity.</w:t>
      </w:r>
      <w:r w:rsidRPr="00E40622">
        <w:rPr>
          <w:rFonts w:ascii="Times New Roman" w:hAnsi="Times New Roman" w:cs="Times New Roman"/>
        </w:rPr>
        <w:t xml:space="preserve"> </w:t>
      </w:r>
    </w:p>
    <w:p w14:paraId="5DBA1D94" w14:textId="72756801" w:rsidR="006F0E06" w:rsidRPr="00E40622" w:rsidRDefault="006F0E06" w:rsidP="00355C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409306516"/>
        <w:docPartObj>
          <w:docPartGallery w:val="Bibliographies"/>
          <w:docPartUnique/>
        </w:docPartObj>
      </w:sdtPr>
      <w:sdtEndPr/>
      <w:sdtContent>
        <w:p w14:paraId="0D192222" w14:textId="77777777" w:rsidR="00C62F03" w:rsidRPr="00E40622" w:rsidRDefault="00C62F03">
          <w:pPr>
            <w:pStyle w:val="Heading1"/>
            <w:rPr>
              <w:rFonts w:ascii="Times New Roman" w:hAnsi="Times New Roman" w:cs="Times New Roman"/>
              <w:sz w:val="22"/>
              <w:szCs w:val="22"/>
              <w:lang w:val="en-GB"/>
            </w:rPr>
          </w:pPr>
          <w:r w:rsidRPr="00E40622">
            <w:rPr>
              <w:rFonts w:ascii="Times New Roman" w:hAnsi="Times New Roman" w:cs="Times New Roman"/>
              <w:sz w:val="22"/>
              <w:szCs w:val="22"/>
              <w:lang w:val="en-GB"/>
            </w:rPr>
            <w:t>Bibliography</w:t>
          </w:r>
        </w:p>
        <w:sdt>
          <w:sdtPr>
            <w:rPr>
              <w:rFonts w:ascii="Times New Roman" w:hAnsi="Times New Roman" w:cs="Times New Roman"/>
            </w:rPr>
            <w:id w:val="111145805"/>
            <w:bibliography/>
          </w:sdtPr>
          <w:sdtEndPr/>
          <w:sdtContent>
            <w:p w14:paraId="65490020" w14:textId="77777777" w:rsidR="00B206F1" w:rsidRDefault="00C62F03" w:rsidP="00C62F03">
              <w:pPr>
                <w:rPr>
                  <w:noProof/>
                </w:rPr>
              </w:pPr>
              <w:r w:rsidRPr="00E40622">
                <w:rPr>
                  <w:rFonts w:ascii="Times New Roman" w:hAnsi="Times New Roman" w:cs="Times New Roman"/>
                </w:rPr>
                <w:fldChar w:fldCharType="begin"/>
              </w:r>
              <w:r w:rsidRPr="00E40622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E40622">
                <w:rPr>
                  <w:rFonts w:ascii="Times New Roman" w:hAnsi="Times New Roman" w:cs="Times New Roman"/>
                </w:rPr>
                <w:fldChar w:fldCharType="separate"/>
              </w:r>
            </w:p>
            <w:tbl>
              <w:tblPr>
                <w:tblW w:w="4880" w:type="pct"/>
                <w:tblInd w:w="60" w:type="dxa"/>
                <w:tblCellMar>
                  <w:top w:w="60" w:type="dxa"/>
                  <w:left w:w="60" w:type="dxa"/>
                  <w:bottom w:w="60" w:type="dxa"/>
                  <w:right w:w="60" w:type="dxa"/>
                </w:tblCellMar>
                <w:tblLook w:val="04A0" w:firstRow="1" w:lastRow="0" w:firstColumn="1" w:lastColumn="0" w:noHBand="0" w:noVBand="1"/>
              </w:tblPr>
              <w:tblGrid>
                <w:gridCol w:w="8563"/>
                <w:gridCol w:w="523"/>
              </w:tblGrid>
              <w:tr w:rsidR="00B206F1" w14:paraId="747C1134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06DC403E" w14:textId="43CE8820" w:rsidR="00B206F1" w:rsidRDefault="00B206F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Dolbeau, F. (1990), “Chronica Tertullianea et Cyprianea”, </w:t>
                    </w:r>
                    <w:r>
                      <w:rPr>
                        <w:i/>
                        <w:iCs/>
                        <w:noProof/>
                      </w:rPr>
                      <w:t>Revue des études augustiniennes</w:t>
                    </w:r>
                    <w:r>
                      <w:rPr>
                        <w:noProof/>
                      </w:rPr>
                      <w:t>, Vol. 36, pp. 3</w:t>
                    </w:r>
                    <w:bookmarkStart w:id="5" w:name="_GoBack"/>
                    <w:bookmarkEnd w:id="5"/>
                    <w:r>
                      <w:rPr>
                        <w:noProof/>
                      </w:rPr>
                      <w:t xml:space="preserve">28-354,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https://www.brepolsonline.net/doi/pdf/10.1484/J.REA.5.104624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4A9941BF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[1]</w:t>
                    </w:r>
                  </w:p>
                </w:tc>
              </w:tr>
              <w:tr w:rsidR="00B206F1" w14:paraId="3ACEDD05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56ACE968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Edwards, M. (2008), “La Croix dans la littérature chrétienne des premiers siècles. By Jean-Marc Prieur. (Traditio Christiana. Thèmes et documents patristique, 14).”, </w:t>
                    </w:r>
                    <w:r>
                      <w:rPr>
                        <w:i/>
                        <w:iCs/>
                        <w:noProof/>
                      </w:rPr>
                      <w:t>The Journal of Ecclesiastical History</w:t>
                    </w:r>
                    <w:r>
                      <w:rPr>
                        <w:noProof/>
                      </w:rPr>
                      <w:t xml:space="preserve">, Vol. 59/4, p. 720,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http://dx.doi.org/10.1017.S0022046908004843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42831BD0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[11]</w:t>
                    </w:r>
                  </w:p>
                </w:tc>
              </w:tr>
              <w:tr w:rsidR="00B206F1" w14:paraId="7254E0ED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2D01D638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Gamber, S. (1977), </w:t>
                    </w:r>
                    <w:r>
                      <w:rPr>
                        <w:i/>
                        <w:iCs/>
                        <w:noProof/>
                      </w:rPr>
                      <w:t>Le livre de la “Genese” dans la poésie latine au Ve siècle</w:t>
                    </w:r>
                    <w:r>
                      <w:rPr>
                        <w:noProof/>
                      </w:rPr>
                      <w:t>, Slatkine.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3A83EE2C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[2]</w:t>
                    </w:r>
                  </w:p>
                </w:tc>
              </w:tr>
              <w:tr w:rsidR="00B206F1" w14:paraId="2E7487CF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3D45E739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Giry, F. (1701), “Extrait d’une dissertation critique touchant Tertullien et ses ouvrages”, </w:t>
                    </w:r>
                    <w:r>
                      <w:rPr>
                        <w:i/>
                        <w:iCs/>
                        <w:noProof/>
                      </w:rPr>
                      <w:t>Apologétique de Tertullien ou défense des Chrétiens contre les accusations des Gentils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3DC44AC0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[3]</w:t>
                    </w:r>
                  </w:p>
                </w:tc>
              </w:tr>
              <w:tr w:rsidR="00B206F1" w14:paraId="38E4BC61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478AE4CB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Laroche, R. (1998), “Proper Names in the Aeneid: their mystical numerical dimension”, </w:t>
                    </w:r>
                    <w:r>
                      <w:rPr>
                        <w:i/>
                        <w:iCs/>
                        <w:noProof/>
                      </w:rPr>
                      <w:t>Pallas</w:t>
                    </w:r>
                    <w:r>
                      <w:rPr>
                        <w:noProof/>
                      </w:rPr>
                      <w:t xml:space="preserve">, Vol. 48, pp. 145-156,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https://doi.org/10.3406/palla.1998.1491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36781C5C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[7]</w:t>
                    </w:r>
                  </w:p>
                </w:tc>
              </w:tr>
              <w:tr w:rsidR="00B206F1" w14:paraId="6DABACCF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3A1BAF9A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Mitchell, B. and F. Robinson (1992), “The Dream of the Rood”, </w:t>
                    </w:r>
                    <w:r>
                      <w:rPr>
                        <w:i/>
                        <w:iCs/>
                        <w:noProof/>
                      </w:rPr>
                      <w:t>A Guide to Old English</w:t>
                    </w:r>
                    <w:r>
                      <w:rPr>
                        <w:noProof/>
                      </w:rPr>
                      <w:t>, pp. 264-271.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532C8308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[5]</w:t>
                    </w:r>
                  </w:p>
                </w:tc>
              </w:tr>
              <w:tr w:rsidR="00B206F1" w14:paraId="0BF66ED0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6E117868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Palo, A. (2015), </w:t>
                    </w:r>
                    <w:r>
                      <w:rPr>
                        <w:i/>
                        <w:iCs/>
                        <w:noProof/>
                      </w:rPr>
                      <w:t>L’Albero della Vita e il Legno della Croce: un esempio di letteratura tardoantica</w:t>
                    </w:r>
                    <w:r>
                      <w:rPr>
                        <w:noProof/>
                      </w:rPr>
                      <w:t xml:space="preserve">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https://www.storiaromanaebizantina.it/lalbero-della-vita-e-il-legno-della-croce-un-esempio-di-letteratura-tardoantica/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2F452DAF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[4]</w:t>
                    </w:r>
                  </w:p>
                </w:tc>
              </w:tr>
              <w:tr w:rsidR="00B206F1" w14:paraId="53983028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0805EC0C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Perseus Digital Library (n.d.), </w:t>
                    </w:r>
                    <w:r>
                      <w:rPr>
                        <w:i/>
                        <w:iCs/>
                        <w:noProof/>
                      </w:rPr>
                      <w:t>Latin Word Study Tool</w:t>
                    </w:r>
                    <w:r>
                      <w:rPr>
                        <w:noProof/>
                      </w:rPr>
                      <w:t xml:space="preserve">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http://www.perseus.tufts.edu/hopper/morph?lang=la</w:t>
                    </w:r>
                    <w:r>
                      <w:rPr>
                        <w:noProof/>
                      </w:rPr>
                      <w:t xml:space="preserve"> (accessed on 28 April 2019).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663D2A99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[12]</w:t>
                    </w:r>
                  </w:p>
                </w:tc>
              </w:tr>
              <w:tr w:rsidR="00B206F1" w14:paraId="3CA3C38A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107C630C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Prieur, J. (2006), “La croix dans la litterature des premiers siècles”, </w:t>
                    </w:r>
                    <w:r>
                      <w:rPr>
                        <w:i/>
                        <w:iCs/>
                        <w:noProof/>
                      </w:rPr>
                      <w:t>Traditio Christiana</w:t>
                    </w:r>
                    <w:r>
                      <w:rPr>
                        <w:noProof/>
                      </w:rPr>
                      <w:t>, Vol. 14, pp. 195-197.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0EF08826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[6]</w:t>
                    </w:r>
                  </w:p>
                </w:tc>
              </w:tr>
              <w:tr w:rsidR="00B206F1" w14:paraId="6357C3B8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719165A3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Thurston, H. (1907), “Apostles’ Creed”, </w:t>
                    </w:r>
                    <w:r>
                      <w:rPr>
                        <w:i/>
                        <w:iCs/>
                        <w:noProof/>
                      </w:rPr>
                      <w:t>The Catholic Encyclopedia</w:t>
                    </w:r>
                    <w:r>
                      <w:rPr>
                        <w:noProof/>
                      </w:rPr>
                      <w:t xml:space="preserve">, pp. 629-632,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https://ia902805.us.archive.org/21/items/04.CatholicEncyclopedia1912ClandDiocesan/01.CatholicEncyclopedia-%201912%20-A-Assize.pdf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71F51C9E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[10]</w:t>
                    </w:r>
                  </w:p>
                </w:tc>
              </w:tr>
              <w:tr w:rsidR="00B206F1" w14:paraId="260DBA4B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38FC6075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Tuset, J. (2000), “Some notes on the Carmina Pseudocyprianea”, </w:t>
                    </w:r>
                    <w:r>
                      <w:rPr>
                        <w:i/>
                        <w:iCs/>
                        <w:noProof/>
                      </w:rPr>
                      <w:t>Analecta Malacitana electronica</w:t>
                    </w:r>
                    <w:r>
                      <w:rPr>
                        <w:noProof/>
                      </w:rPr>
                      <w:t xml:space="preserve">, Vol. 6,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http://www.tertullian.org/articles/escola_carmina_eng.htm#9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450D3096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[8]</w:t>
                    </w:r>
                  </w:p>
                </w:tc>
              </w:tr>
              <w:tr w:rsidR="00B206F1" w14:paraId="69F17E2A" w14:textId="77777777">
                <w:trPr>
                  <w:divId w:val="1344741782"/>
                </w:trPr>
                <w:tc>
                  <w:tcPr>
                    <w:tcW w:w="0" w:type="auto"/>
                    <w:hideMark/>
                  </w:tcPr>
                  <w:p w14:paraId="77B093E1" w14:textId="77777777" w:rsidR="00B206F1" w:rsidRDefault="00B206F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White, C. (2000), “De Ligno Crucis”, </w:t>
                    </w:r>
                    <w:r>
                      <w:rPr>
                        <w:i/>
                        <w:iCs/>
                        <w:noProof/>
                      </w:rPr>
                      <w:t>Early Christian Latin Poets</w:t>
                    </w:r>
                    <w:r>
                      <w:rPr>
                        <w:noProof/>
                      </w:rPr>
                      <w:t xml:space="preserve">, pp. 136-139, </w:t>
                    </w:r>
                    <w:r>
                      <w:rPr>
                        <w:noProof/>
                        <w:color w:val="0000FF"/>
                        <w:u w:val="single"/>
                      </w:rPr>
                      <w:t>http://the-eye.eu/public/Books/Poetry/Early%20Christian%20Latin%20Poets%20-%20The%20Early%20Church%20Fathers.pdf</w:t>
                    </w:r>
                    <w:r>
                      <w:rPr>
                        <w:noProof/>
                      </w:rPr>
                      <w:t>.</w:t>
                    </w:r>
                  </w:p>
                </w:tc>
                <w:tc>
                  <w:tcPr>
                    <w:tcW w:w="600" w:type="dxa"/>
                    <w:noWrap/>
                    <w:hideMark/>
                  </w:tcPr>
                  <w:p w14:paraId="4C260743" w14:textId="77777777" w:rsidR="00B206F1" w:rsidRDefault="00B206F1">
                    <w:pPr>
                      <w:spacing w:before="100" w:beforeAutospacing="1" w:after="100" w:afterAutospacing="1"/>
                      <w:jc w:val="right"/>
                      <w:rPr>
                        <w:noProof/>
                      </w:rPr>
                    </w:pPr>
                    <w:r>
                      <w:rPr>
                        <w:noProof/>
                        <w:color w:val="000000"/>
                        <w:sz w:val="16"/>
                        <w:szCs w:val="16"/>
                      </w:rPr>
                      <w:t>[9]</w:t>
                    </w:r>
                  </w:p>
                </w:tc>
              </w:tr>
            </w:tbl>
            <w:p w14:paraId="7081EF84" w14:textId="77777777" w:rsidR="00B206F1" w:rsidRDefault="00B206F1">
              <w:pPr>
                <w:divId w:val="1344741782"/>
                <w:rPr>
                  <w:rFonts w:eastAsia="Times New Roman"/>
                  <w:noProof/>
                </w:rPr>
              </w:pPr>
            </w:p>
            <w:p w14:paraId="28179DB4" w14:textId="30CB0020" w:rsidR="00C73182" w:rsidRPr="00EC7045" w:rsidRDefault="00C62F03" w:rsidP="00C62F03">
              <w:pPr>
                <w:rPr>
                  <w:rFonts w:ascii="Times New Roman" w:hAnsi="Times New Roman" w:cs="Times New Roman"/>
                </w:rPr>
              </w:pPr>
              <w:r w:rsidRPr="00E40622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C73182" w:rsidRPr="00EC7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02A47" w14:textId="77777777" w:rsidR="00057289" w:rsidRDefault="00057289" w:rsidP="00924BEA">
      <w:pPr>
        <w:spacing w:after="0" w:line="240" w:lineRule="auto"/>
      </w:pPr>
      <w:r>
        <w:separator/>
      </w:r>
    </w:p>
  </w:endnote>
  <w:endnote w:type="continuationSeparator" w:id="0">
    <w:p w14:paraId="119D9ED3" w14:textId="77777777" w:rsidR="00057289" w:rsidRDefault="00057289" w:rsidP="00924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B5CFD" w14:textId="77777777" w:rsidR="00057289" w:rsidRDefault="00057289" w:rsidP="00924BEA">
      <w:pPr>
        <w:spacing w:after="0" w:line="240" w:lineRule="auto"/>
      </w:pPr>
      <w:r>
        <w:separator/>
      </w:r>
    </w:p>
  </w:footnote>
  <w:footnote w:type="continuationSeparator" w:id="0">
    <w:p w14:paraId="4C37534A" w14:textId="77777777" w:rsidR="00057289" w:rsidRDefault="00057289" w:rsidP="00924B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163"/>
    <w:rsid w:val="0004738A"/>
    <w:rsid w:val="00057289"/>
    <w:rsid w:val="00062589"/>
    <w:rsid w:val="00095EA2"/>
    <w:rsid w:val="000967A4"/>
    <w:rsid w:val="000E741A"/>
    <w:rsid w:val="00114FF5"/>
    <w:rsid w:val="00196792"/>
    <w:rsid w:val="001B3937"/>
    <w:rsid w:val="001B73B5"/>
    <w:rsid w:val="00206E30"/>
    <w:rsid w:val="002218C7"/>
    <w:rsid w:val="002519B7"/>
    <w:rsid w:val="00251FEF"/>
    <w:rsid w:val="002646ED"/>
    <w:rsid w:val="002716BA"/>
    <w:rsid w:val="00284793"/>
    <w:rsid w:val="00292FD3"/>
    <w:rsid w:val="002A3615"/>
    <w:rsid w:val="002C3BC5"/>
    <w:rsid w:val="002C3FBB"/>
    <w:rsid w:val="003240B5"/>
    <w:rsid w:val="00355C95"/>
    <w:rsid w:val="00395B1F"/>
    <w:rsid w:val="003D5C4A"/>
    <w:rsid w:val="003F5016"/>
    <w:rsid w:val="00430844"/>
    <w:rsid w:val="004A64E3"/>
    <w:rsid w:val="004E5BD8"/>
    <w:rsid w:val="00530F56"/>
    <w:rsid w:val="005337F0"/>
    <w:rsid w:val="005343E3"/>
    <w:rsid w:val="00583F0E"/>
    <w:rsid w:val="006F0E06"/>
    <w:rsid w:val="00701DA2"/>
    <w:rsid w:val="007149AE"/>
    <w:rsid w:val="0076364B"/>
    <w:rsid w:val="007B1671"/>
    <w:rsid w:val="007F52C3"/>
    <w:rsid w:val="008048C4"/>
    <w:rsid w:val="00842E02"/>
    <w:rsid w:val="00853782"/>
    <w:rsid w:val="008820BC"/>
    <w:rsid w:val="008A69E7"/>
    <w:rsid w:val="008D20E5"/>
    <w:rsid w:val="009017A6"/>
    <w:rsid w:val="00924BEA"/>
    <w:rsid w:val="009838C1"/>
    <w:rsid w:val="009A4E95"/>
    <w:rsid w:val="009D5FF5"/>
    <w:rsid w:val="009E732B"/>
    <w:rsid w:val="00A04967"/>
    <w:rsid w:val="00AB21EF"/>
    <w:rsid w:val="00B05F60"/>
    <w:rsid w:val="00B206F1"/>
    <w:rsid w:val="00B7602D"/>
    <w:rsid w:val="00B95B57"/>
    <w:rsid w:val="00BA249A"/>
    <w:rsid w:val="00C62F03"/>
    <w:rsid w:val="00C73182"/>
    <w:rsid w:val="00C84B6C"/>
    <w:rsid w:val="00CB46C0"/>
    <w:rsid w:val="00CC4AEF"/>
    <w:rsid w:val="00CE14A4"/>
    <w:rsid w:val="00D24B12"/>
    <w:rsid w:val="00D27478"/>
    <w:rsid w:val="00D64999"/>
    <w:rsid w:val="00D64C5C"/>
    <w:rsid w:val="00D83554"/>
    <w:rsid w:val="00D907F4"/>
    <w:rsid w:val="00E23163"/>
    <w:rsid w:val="00E40622"/>
    <w:rsid w:val="00EA109E"/>
    <w:rsid w:val="00EB748B"/>
    <w:rsid w:val="00EC7045"/>
    <w:rsid w:val="00F47815"/>
    <w:rsid w:val="00FB0560"/>
    <w:rsid w:val="00FD4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858A71"/>
  <w15:docId w15:val="{10D0432B-93B7-4BA5-A80A-1D25D3A81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F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D5FF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D5FF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46E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06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06E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6E30"/>
    <w:rPr>
      <w:sz w:val="20"/>
      <w:szCs w:val="20"/>
    </w:rPr>
  </w:style>
  <w:style w:type="table" w:styleId="TableGrid">
    <w:name w:val="Table Grid"/>
    <w:basedOn w:val="TableNormal"/>
    <w:uiPriority w:val="39"/>
    <w:rsid w:val="00206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E3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62F0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24BE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24BE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24BEA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530F56"/>
  </w:style>
  <w:style w:type="paragraph" w:styleId="IntenseQuote">
    <w:name w:val="Intense Quote"/>
    <w:basedOn w:val="Normal"/>
    <w:next w:val="Normal"/>
    <w:link w:val="IntenseQuoteChar"/>
    <w:uiPriority w:val="30"/>
    <w:qFormat/>
    <w:rsid w:val="002218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8C7"/>
    <w:rPr>
      <w:i/>
      <w:iCs/>
      <w:color w:val="5B9BD5" w:themeColor="accent1"/>
    </w:rPr>
  </w:style>
  <w:style w:type="character" w:styleId="IntenseEmphasis">
    <w:name w:val="Intense Emphasis"/>
    <w:basedOn w:val="DefaultParagraphFont"/>
    <w:uiPriority w:val="21"/>
    <w:qFormat/>
    <w:rsid w:val="00EC7045"/>
    <w:rPr>
      <w:i/>
      <w:iCs/>
      <w:color w:val="5B9BD5" w:themeColor="accent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0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0B5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B39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B39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B39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rchive.org/details/sacredlatinpoetr00trenuoft/page/19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-en.xsl" StyleName="OECD English" Version="20190214">
  <b:Source>
    <b:Tag>Gam77</b:Tag>
    <b:SourceType>Book</b:SourceType>
    <b:Guid>{EAB75ED6-A78C-420E-8138-8AE0B939DD96}</b:Guid>
    <b:Title>Le livre de la "Genese" dans la poésie latine au Ve siècle</b:Title>
    <b:Year>1977</b:Year>
    <b:Author>
      <b:Author>
        <b:NameList>
          <b:Person>
            <b:Last>Gamber</b:Last>
            <b:First>S.</b:First>
          </b:Person>
        </b:NameList>
      </b:Author>
    </b:Author>
    <b:Publisher>Slatkine</b:Publisher>
    <b:RefOrder>2</b:RefOrder>
  </b:Source>
  <b:Source>
    <b:Tag>Pri06</b:Tag>
    <b:SourceType>JournalArticle</b:SourceType>
    <b:Guid>{A405BB8F-4EAB-40AB-AFDD-EED9F8902895}</b:Guid>
    <b:Author>
      <b:Author>
        <b:NameList>
          <b:Person>
            <b:Last>Prieur</b:Last>
            <b:First>Jean-Marc</b:First>
          </b:Person>
        </b:NameList>
      </b:Author>
    </b:Author>
    <b:Title>La croix dans la litterature des premiers siècles</b:Title>
    <b:Year>2006</b:Year>
    <b:Volume>14</b:Volume>
    <b:JournalName>Traditio Christiana</b:JournalName>
    <b:Pages>195-197</b:Pages>
    <b:RefOrder>6</b:RefOrder>
  </b:Source>
  <b:Source>
    <b:Tag>Ant15</b:Tag>
    <b:SourceType>InternetSite</b:SourceType>
    <b:Guid>{B786DF5C-E0FF-4231-B9B3-A3804550607B}</b:Guid>
    <b:Title>L’Albero della Vita e il Legno della Croce: un esempio di letteratura tardoantica</b:Title>
    <b:Year>2015</b:Year>
    <b:Author>
      <b:Author>
        <b:NameList>
          <b:Person>
            <b:Last>Palo</b:Last>
            <b:First>Antonio</b:First>
          </b:Person>
        </b:NameList>
      </b:Author>
    </b:Author>
    <b:InternetSiteTitle>Storia Romana e Bizantina</b:InternetSiteTitle>
    <b:URL>https://www.storiaromanaebizantina.it/lalbero-della-vita-e-il-legno-della-croce-un-esempio-di-letteratura-tardoantica/</b:URL>
    <b:RefOrder>4</b:RefOrder>
  </b:Source>
  <b:Source>
    <b:Tag>FDo90</b:Tag>
    <b:SourceType>JournalArticle</b:SourceType>
    <b:Guid>{C6D2BB20-4007-4A23-800E-ADB1501BB9D4}</b:Guid>
    <b:Author>
      <b:Author>
        <b:NameList>
          <b:Person>
            <b:Last>Dolbeau</b:Last>
            <b:First>F.</b:First>
          </b:Person>
        </b:NameList>
      </b:Author>
    </b:Author>
    <b:Title>Chronica Tertullianea et Cyprianea</b:Title>
    <b:JournalName>Revue des études augustiniennes</b:JournalName>
    <b:Year>1990</b:Year>
    <b:Pages>328-354</b:Pages>
    <b:Volume>36</b:Volume>
    <b:URL>https://www.brepolsonline.net/doi/pdf/10.1484/J.REA.5.104624</b:URL>
    <b:RefOrder>1</b:RefOrder>
  </b:Source>
  <b:Source>
    <b:Tag>Gir01</b:Tag>
    <b:SourceType>JournalArticle</b:SourceType>
    <b:Guid>{11FCB707-8EDB-4201-9A90-E2DFD7F6A4E7}</b:Guid>
    <b:Title>Extrait d'une dissertation critique touchant Tertullien et ses ouvrages</b:Title>
    <b:Year>1701</b:Year>
    <b:Author>
      <b:Author>
        <b:NameList>
          <b:Person>
            <b:Last>Giry</b:Last>
            <b:First>François</b:First>
          </b:Person>
        </b:NameList>
      </b:Author>
    </b:Author>
    <b:JournalName>Apologétique de Tertullien ou défense des Chrétiens contre les accusations des Gentils</b:JournalName>
    <b:RefOrder>3</b:RefOrder>
  </b:Source>
  <b:Source>
    <b:Tag>Lar</b:Tag>
    <b:SourceType>JournalArticle</b:SourceType>
    <b:Guid>{EAF65661-7273-4AD9-A381-E908710FE801}</b:Guid>
    <b:Author>
      <b:Author>
        <b:NameList>
          <b:Person>
            <b:Last>Laroche</b:Last>
            <b:First>R.</b:First>
          </b:Person>
        </b:NameList>
      </b:Author>
    </b:Author>
    <b:Title>Proper Names in the Aeneid: their mystical numerical dimension</b:Title>
    <b:JournalName>Pallas</b:JournalName>
    <b:Pages>145-156</b:Pages>
    <b:Volume>48</b:Volume>
    <b:URL>https://doi.org/10.3406/palla.1998.1491</b:URL>
    <b:Year>1998</b:Year>
    <b:RefOrder>7</b:RefOrder>
  </b:Source>
  <b:Source>
    <b:Tag>Thu07</b:Tag>
    <b:SourceType>JournalArticle</b:SourceType>
    <b:Guid>{AF6ABCF3-B933-4918-9451-51DF4146A695}</b:Guid>
    <b:Author>
      <b:Author>
        <b:NameList>
          <b:Person>
            <b:Last>Thurston</b:Last>
            <b:First>H.</b:First>
          </b:Person>
        </b:NameList>
      </b:Author>
    </b:Author>
    <b:Title>Apostles' Creed</b:Title>
    <b:JournalName>The Catholic Encyclopedia</b:JournalName>
    <b:Year>1907</b:Year>
    <b:URL>https://ia902805.us.archive.org/21/items/04.CatholicEncyclopedia1912ClandDiocesan/01.CatholicEncyclopedia-%201912%20-A-Assize.pdf</b:URL>
    <b:Pages>629-632</b:Pages>
    <b:RefOrder>10</b:RefOrder>
  </b:Source>
  <b:Source>
    <b:Tag>Mit92</b:Tag>
    <b:SourceType>JournalArticle</b:SourceType>
    <b:Guid>{07773B25-2517-4443-97DF-73019340D0DA}</b:Guid>
    <b:Author>
      <b:Author>
        <b:NameList>
          <b:Person>
            <b:Last>Mitchell</b:Last>
            <b:First>B.</b:First>
          </b:Person>
          <b:Person>
            <b:Last>Robinson</b:Last>
            <b:First>F.</b:First>
          </b:Person>
        </b:NameList>
      </b:Author>
    </b:Author>
    <b:Title>The Dream of the Rood</b:Title>
    <b:JournalName>A Guide to Old English</b:JournalName>
    <b:Year>1992</b:Year>
    <b:Pages>264-271</b:Pages>
    <b:BookTitle>A Guide to Old English</b:BookTitle>
    <b:Publisher>Wiley-Blackwell</b:Publisher>
    <b:RefOrder>5</b:RefOrder>
  </b:Source>
  <b:Source>
    <b:Tag>Tus00</b:Tag>
    <b:SourceType>JournalArticle</b:SourceType>
    <b:Guid>{1ACFE8FA-C04C-4047-A5F1-664BEDE86363}</b:Guid>
    <b:Author>
      <b:Author>
        <b:NameList>
          <b:Person>
            <b:Last>Tuset</b:Last>
            <b:First>J.</b:First>
          </b:Person>
        </b:NameList>
      </b:Author>
    </b:Author>
    <b:Title>Some notes on the Carmina Pseudocyprianea</b:Title>
    <b:JournalName>Analecta Malacitana electronica</b:JournalName>
    <b:Year>2000</b:Year>
    <b:Volume>6</b:Volume>
    <b:URL>http://www.tertullian.org/articles/escola_carmina_eng.htm#9</b:URL>
    <b:RefOrder>8</b:RefOrder>
  </b:Source>
  <b:Source>
    <b:Tag>Whi</b:Tag>
    <b:SourceType>JournalArticle</b:SourceType>
    <b:Guid>{DB635FBC-36B3-4A60-9746-A9BC9B48F786}</b:Guid>
    <b:Title>De Ligno Crucis</b:Title>
    <b:JournalName>Early Christian Latin Poets</b:JournalName>
    <b:Pages>136-139</b:Pages>
    <b:URL>http://the-eye.eu/public/Books/Poetry/Early%20Christian%20Latin%20Poets%20-%20The%20Early%20Church%20Fathers.pdf</b:URL>
    <b:BookTitle>Early Christian Latin Poets</b:BookTitle>
    <b:Author>
      <b:Author>
        <b:NameList>
          <b:Person>
            <b:Last>White</b:Last>
            <b:First>C.</b:First>
          </b:Person>
        </b:NameList>
      </b:Author>
    </b:Author>
    <b:Year>2000</b:Year>
    <b:RefOrder>9</b:RefOrder>
  </b:Source>
  <b:Source>
    <b:Tag>Edw</b:Tag>
    <b:SourceType>JournalArticle</b:SourceType>
    <b:Guid>{3E842E7D-5A6A-4464-A698-AC01DB71A00C}</b:Guid>
    <b:Author>
      <b:Author>
        <b:NameList>
          <b:Person>
            <b:Last>Edwards</b:Last>
            <b:First>M.</b:First>
          </b:Person>
        </b:NameList>
      </b:Author>
    </b:Author>
    <b:Title>La Croix dans la littérature chrétienne des premiers siècles. By Jean-Marc Prieur. (Traditio Christiana. Thèmes et documents patristique, 14).</b:Title>
    <b:JournalName>The Journal of Ecclesiastical History</b:JournalName>
    <b:Pages>720</b:Pages>
    <b:Volume>59</b:Volume>
    <b:Issue>4</b:Issue>
    <b:DOI>10.1017.S0022046908004843</b:DOI>
    <b:Year>2008</b:Year>
    <b:RefOrder>11</b:RefOrder>
  </b:Source>
  <b:Source>
    <b:Tag>Lat19</b:Tag>
    <b:SourceType>InternetSite</b:SourceType>
    <b:Guid>{2B6C019F-2155-4B15-8685-6E71CA920F3A}</b:Guid>
    <b:Title>Latin Word Study Tool</b:Title>
    <b:URL>http://www.perseus.tufts.edu/hopper/morph?lang=la</b:URL>
    <b:YearAccessed>2019</b:YearAccessed>
    <b:MonthAccessed>04</b:MonthAccessed>
    <b:Author>
      <b:Author>
        <b:Corporate>Perseus Digital Library</b:Corporate>
      </b:Author>
    </b:Author>
    <b:DayAccessed>28</b:DayAccessed>
    <b:RefOrder>12</b:RefOrder>
  </b:Source>
</b:Sources>
</file>

<file path=customXml/itemProps1.xml><?xml version="1.0" encoding="utf-8"?>
<ds:datastoreItem xmlns:ds="http://schemas.openxmlformats.org/officeDocument/2006/customXml" ds:itemID="{6528A221-EFEB-4B75-92C4-B5528BBF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477CA075.dotm</Template>
  <TotalTime>116</TotalTime>
  <Pages>7</Pages>
  <Words>1911</Words>
  <Characters>10587</Characters>
  <Application>Microsoft Office Word</Application>
  <DocSecurity>0</DocSecurity>
  <Lines>182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OECD</Company>
  <LinksUpToDate>false</LinksUpToDate>
  <CharactersWithSpaces>12432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Lucy-Jane, EXD/CSI/TRA</dc:creator>
  <cp:keywords/>
  <dc:description/>
  <cp:lastModifiedBy>MICHEL Lucy-Jane, EXD/CSI/TRA</cp:lastModifiedBy>
  <cp:revision>7</cp:revision>
  <dcterms:created xsi:type="dcterms:W3CDTF">2019-04-29T20:57:00Z</dcterms:created>
  <dcterms:modified xsi:type="dcterms:W3CDTF">2019-04-29T22:55:00Z</dcterms:modified>
</cp:coreProperties>
</file>