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8A28" w14:textId="77777777" w:rsidR="00AA0A6C" w:rsidRDefault="00520222">
      <w:pPr>
        <w:spacing w:line="480" w:lineRule="auto"/>
        <w:rPr>
          <w:rFonts w:cs="Times New Roman"/>
          <w:b/>
          <w:bCs/>
          <w:color w:val="36363D"/>
          <w:szCs w:val="24"/>
        </w:rPr>
      </w:pPr>
      <w:r>
        <w:rPr>
          <w:rFonts w:cs="Times New Roman"/>
          <w:b/>
          <w:bCs/>
          <w:color w:val="36363D"/>
          <w:szCs w:val="24"/>
        </w:rPr>
        <w:t xml:space="preserve">MARKETING FUNDAMENTALS </w:t>
      </w:r>
    </w:p>
    <w:p w14:paraId="7090EEC1" w14:textId="334F2FF3" w:rsidR="00EA5428" w:rsidRDefault="00EA5428">
      <w:pPr>
        <w:spacing w:line="480" w:lineRule="auto"/>
        <w:rPr>
          <w:color w:val="36363D"/>
        </w:rPr>
      </w:pPr>
      <w:r>
        <w:rPr>
          <w:rFonts w:cs="Times New Roman"/>
          <w:b/>
          <w:bCs/>
          <w:color w:val="36363D"/>
          <w:szCs w:val="24"/>
        </w:rPr>
        <w:t xml:space="preserve">Ali </w:t>
      </w:r>
      <w:proofErr w:type="spellStart"/>
      <w:r>
        <w:rPr>
          <w:rFonts w:cs="Times New Roman"/>
          <w:b/>
          <w:bCs/>
          <w:color w:val="36363D"/>
          <w:szCs w:val="24"/>
        </w:rPr>
        <w:t>Nozari</w:t>
      </w:r>
      <w:proofErr w:type="spellEnd"/>
      <w:r>
        <w:rPr>
          <w:rFonts w:cs="Times New Roman"/>
          <w:b/>
          <w:bCs/>
          <w:color w:val="36363D"/>
          <w:szCs w:val="24"/>
        </w:rPr>
        <w:t xml:space="preserve"> </w:t>
      </w:r>
      <w:proofErr w:type="spellStart"/>
      <w:r>
        <w:rPr>
          <w:rFonts w:cs="Times New Roman"/>
          <w:b/>
          <w:bCs/>
          <w:color w:val="36363D"/>
          <w:szCs w:val="24"/>
        </w:rPr>
        <w:t>porshekohi</w:t>
      </w:r>
      <w:proofErr w:type="spellEnd"/>
      <w:r>
        <w:rPr>
          <w:rFonts w:cs="Times New Roman"/>
          <w:b/>
          <w:bCs/>
          <w:color w:val="36363D"/>
          <w:szCs w:val="24"/>
        </w:rPr>
        <w:t xml:space="preserve"> </w:t>
      </w:r>
    </w:p>
    <w:p w14:paraId="0324543C" w14:textId="77777777" w:rsidR="00AA0A6C" w:rsidRDefault="00AA0A6C">
      <w:pPr>
        <w:spacing w:line="480" w:lineRule="auto"/>
        <w:rPr>
          <w:color w:val="36363D"/>
        </w:rPr>
      </w:pPr>
    </w:p>
    <w:p w14:paraId="23C0277D" w14:textId="77777777" w:rsidR="00AA0A6C" w:rsidRDefault="00520222">
      <w:pPr>
        <w:rPr>
          <w:color w:val="36363D"/>
        </w:rPr>
      </w:pPr>
      <w:r>
        <w:rPr>
          <w:rFonts w:cs="Times New Roman"/>
          <w:color w:val="36363D"/>
          <w:szCs w:val="24"/>
        </w:rPr>
        <w:br w:type="page"/>
      </w:r>
    </w:p>
    <w:p w14:paraId="1DB7A7E7" w14:textId="77777777" w:rsidR="00AA0A6C" w:rsidRDefault="00520222">
      <w:pPr>
        <w:spacing w:line="480" w:lineRule="auto"/>
        <w:rPr>
          <w:color w:val="36363D"/>
        </w:rPr>
      </w:pPr>
      <w:r>
        <w:rPr>
          <w:rFonts w:cs="Times New Roman"/>
          <w:b/>
          <w:bCs/>
          <w:color w:val="36363D"/>
          <w:szCs w:val="24"/>
        </w:rPr>
        <w:t xml:space="preserve">Introduction </w:t>
      </w:r>
    </w:p>
    <w:p w14:paraId="29B109F5" w14:textId="77777777" w:rsidR="00AA0A6C" w:rsidRDefault="00520222">
      <w:pPr>
        <w:spacing w:line="480" w:lineRule="auto"/>
        <w:rPr>
          <w:color w:val="36363D"/>
        </w:rPr>
      </w:pPr>
      <w:r>
        <w:rPr>
          <w:rFonts w:cs="Times New Roman"/>
          <w:color w:val="36363D"/>
          <w:szCs w:val="24"/>
        </w:rPr>
        <w:t xml:space="preserve">Marketing forms the core part of business operations. As it is, the main reason for the existence of businesses is to earn profits for their investors. This objective can only be achieved through the marketing of the goods and services produced by the businesses and hence ensuring the generation of revenue. This paper offers an analysis of the marketing fundamentals and the role that they play in business. </w:t>
      </w:r>
    </w:p>
    <w:p w14:paraId="07D7C8F6" w14:textId="77777777" w:rsidR="00AA0A6C" w:rsidRDefault="00520222">
      <w:pPr>
        <w:spacing w:line="480" w:lineRule="auto"/>
        <w:rPr>
          <w:color w:val="36363D"/>
        </w:rPr>
      </w:pPr>
      <w:r>
        <w:rPr>
          <w:rFonts w:cs="Times New Roman"/>
          <w:b/>
          <w:bCs/>
          <w:color w:val="36363D"/>
          <w:szCs w:val="24"/>
        </w:rPr>
        <w:t>The role of marketing in organizations</w:t>
      </w:r>
    </w:p>
    <w:p w14:paraId="7C452762" w14:textId="77777777" w:rsidR="00AA0A6C" w:rsidRDefault="00520222">
      <w:pPr>
        <w:spacing w:line="480" w:lineRule="auto"/>
        <w:rPr>
          <w:color w:val="36363D"/>
        </w:rPr>
      </w:pPr>
      <w:r>
        <w:rPr>
          <w:rFonts w:cs="Times New Roman"/>
          <w:color w:val="36363D"/>
          <w:szCs w:val="24"/>
        </w:rPr>
        <w:t xml:space="preserve">Effective marketing is a key determiner of success in business operations. According to Kaur (2017), the development of the right marketing strategies makes it possible for businesses to attract the right consumers and hence register better performance. The ability to attract the right customers is often an important aspect for any organization since it leads to optimal revenue generation. As it is different consumers have different attitudes and purchasing power. In this regard being able to attract consumers with ideal characteristics will make it possible for a business to generate revenue effectively. </w:t>
      </w:r>
    </w:p>
    <w:p w14:paraId="0404C647" w14:textId="77777777" w:rsidR="00AA0A6C" w:rsidRDefault="00520222">
      <w:pPr>
        <w:spacing w:line="480" w:lineRule="auto"/>
        <w:rPr>
          <w:color w:val="36363D"/>
        </w:rPr>
      </w:pPr>
      <w:r>
        <w:rPr>
          <w:rFonts w:cs="Times New Roman"/>
          <w:color w:val="36363D"/>
          <w:szCs w:val="24"/>
        </w:rPr>
        <w:t>Asides from that effective marketing enable businesses to effectively utilize their resources. As stated by Bondarenko, Kalieva, and Pisareva (2018) the marketing process often consumes a significant fraction of company resources. This is especially evident in competitive markets where the businesses are required to compete with other firms for consumer attention. In such instances, businesses are often compelled to channel an immense amount of resources towards attracting consumer attention. The development of effective marketing in such instances makes it possible for the business to optimize the benefits of their resources</w:t>
      </w:r>
      <w:r>
        <w:rPr>
          <w:color w:val="36363D"/>
        </w:rPr>
        <w:t xml:space="preserve"> (</w:t>
      </w:r>
      <w:r>
        <w:rPr>
          <w:rFonts w:cs="Times New Roman"/>
          <w:color w:val="36363D"/>
          <w:szCs w:val="24"/>
        </w:rPr>
        <w:t xml:space="preserve">Bondarenko, Kalieva, and Pisareva, 2018). The ability to ensure prudent use of resources in this case allows businesses to archive their goals in regards to attaining profitability irrespective of the conditions in their environment. </w:t>
      </w:r>
    </w:p>
    <w:p w14:paraId="46374605" w14:textId="77777777" w:rsidR="00AA0A6C" w:rsidRDefault="00520222">
      <w:pPr>
        <w:spacing w:line="480" w:lineRule="auto"/>
        <w:rPr>
          <w:color w:val="36363D"/>
        </w:rPr>
      </w:pPr>
      <w:r>
        <w:rPr>
          <w:rFonts w:cs="Times New Roman"/>
          <w:color w:val="36363D"/>
          <w:szCs w:val="24"/>
        </w:rPr>
        <w:t>Effective marketing is also important for protecting the corporate image. Chernova, Tretyakova, and Vlasov (2018) postulate that marketing allows businesses to communicate with external stakeholders. The use of advertising, in particular, makes it possible for a business to address issues of contention and subsequently boost its corporate image. One notable instance where corporate image advertising has been used was in the case of BP energy. After the oil spill accident in 2010, the company’s image was extensively damaged with a threat of diming the company’s prospects in the sector. The use of advertising, in this case, was essential towards addressing the negative concerns and portraying the company as being environmentally conscious in its operations</w:t>
      </w:r>
      <w:r>
        <w:rPr>
          <w:color w:val="36363D"/>
        </w:rPr>
        <w:t xml:space="preserve"> (</w:t>
      </w:r>
      <w:r>
        <w:rPr>
          <w:rFonts w:cs="Times New Roman"/>
          <w:color w:val="36363D"/>
          <w:szCs w:val="24"/>
        </w:rPr>
        <w:t xml:space="preserve">Chernova, Tretyakova, and Vlasov, 2018). Resultantly the company has been able to redevelop its brand and position in the industry. In this particular instance, marketing is an essential tool for addressing any issues affecting the brand of a company. </w:t>
      </w:r>
    </w:p>
    <w:p w14:paraId="5185F872" w14:textId="77777777" w:rsidR="00AA0A6C" w:rsidRDefault="00520222">
      <w:pPr>
        <w:spacing w:line="480" w:lineRule="auto"/>
        <w:rPr>
          <w:color w:val="36363D"/>
        </w:rPr>
      </w:pPr>
      <w:r>
        <w:rPr>
          <w:rFonts w:cs="Times New Roman"/>
          <w:color w:val="36363D"/>
          <w:szCs w:val="24"/>
        </w:rPr>
        <w:t xml:space="preserve">Good interaction with external stakeholders such as consumers is also essential in generating sales. Notably, the existence of positive relations with the consumers implies that the business will have a soft spot among the consumers hence boosting sales. One of the notable areas where this has been reflected is in the portrayal of a company as being environmentally responsible. Recent analysis shows that consumers prefer those companies which are actively engaged in the conservation of the environment. According to a study by Townsend (2021), 88% of consumers are interested in helping companies make a difference in regard to environmental conservation and the creation of sustainable production. In this regard portraying a company’s involvement in such activities makes enhances the volume of sales which can be generated. </w:t>
      </w:r>
    </w:p>
    <w:p w14:paraId="1B9903F5" w14:textId="77777777" w:rsidR="00AA0A6C" w:rsidRDefault="00520222">
      <w:pPr>
        <w:spacing w:line="480" w:lineRule="auto"/>
        <w:rPr>
          <w:color w:val="36363D"/>
        </w:rPr>
      </w:pPr>
      <w:r>
        <w:rPr>
          <w:rFonts w:cs="Times New Roman"/>
          <w:color w:val="36363D"/>
          <w:szCs w:val="24"/>
        </w:rPr>
        <w:t xml:space="preserve">Apart from that, marketing acts as an educational strategy that makes the consumers aware of the various benefits associated with the products and services generated by a company. During the introduction of new products and services, there is often low information available to consumers regarding the existence of such products. As stated by Bell, Auh, and Eisingerich (2017) marketing entails the elaboration of the advantages and the features of the products. In this regard, marketing assists in drawing the consumer's attention to such products and hence generating sales. This is based on the premise that information provided by marketers allows the consumers to link their needs with the unique qualities of the products. In this case, they can then determine whether the products can solve their needs. This trend is essential in making sales. </w:t>
      </w:r>
    </w:p>
    <w:p w14:paraId="58399FF9" w14:textId="77777777" w:rsidR="00AA0A6C" w:rsidRDefault="00520222">
      <w:pPr>
        <w:spacing w:line="480" w:lineRule="auto"/>
        <w:rPr>
          <w:color w:val="36363D"/>
        </w:rPr>
      </w:pPr>
      <w:r>
        <w:rPr>
          <w:rFonts w:cs="Times New Roman"/>
          <w:b/>
          <w:bCs/>
          <w:color w:val="36363D"/>
          <w:szCs w:val="24"/>
        </w:rPr>
        <w:t>Factors affecting the macro environment (PESTLE) and how this impacts marketing decisions within organizations</w:t>
      </w:r>
    </w:p>
    <w:p w14:paraId="35BB08B9" w14:textId="77777777" w:rsidR="00AA0A6C" w:rsidRDefault="00520222">
      <w:pPr>
        <w:spacing w:line="480" w:lineRule="auto"/>
        <w:rPr>
          <w:color w:val="36363D"/>
        </w:rPr>
      </w:pPr>
      <w:r>
        <w:rPr>
          <w:rFonts w:cs="Times New Roman"/>
          <w:b/>
          <w:bCs/>
          <w:color w:val="36363D"/>
          <w:szCs w:val="24"/>
        </w:rPr>
        <w:t>Political factors</w:t>
      </w:r>
    </w:p>
    <w:p w14:paraId="634A5EF2" w14:textId="77777777" w:rsidR="00AA0A6C" w:rsidRDefault="00520222">
      <w:pPr>
        <w:spacing w:line="480" w:lineRule="auto"/>
        <w:rPr>
          <w:color w:val="36363D"/>
        </w:rPr>
      </w:pPr>
      <w:r>
        <w:rPr>
          <w:rFonts w:cs="Times New Roman"/>
          <w:color w:val="36363D"/>
          <w:szCs w:val="24"/>
        </w:rPr>
        <w:t xml:space="preserve">Political factors are a primary determiner of business performance. The politics of any country affect the creation of regulations and the overall stability of a country. Business is highly reliant on the existence of a stable political environment since it encourages commercial activities. In addition to that policies adopted by the government can either support or undermine business activities. For instance, a government that invests in the local markets can spur economic activities and hence create a conducive environment for businesses. The existence of a conducive environment can inform businesses to improve their marketing activities due to the widening of the market. </w:t>
      </w:r>
    </w:p>
    <w:p w14:paraId="37295D87" w14:textId="77777777" w:rsidR="00AA0A6C" w:rsidRDefault="00520222">
      <w:pPr>
        <w:spacing w:line="480" w:lineRule="auto"/>
        <w:rPr>
          <w:color w:val="36363D"/>
        </w:rPr>
      </w:pPr>
      <w:r>
        <w:rPr>
          <w:rFonts w:cs="Times New Roman"/>
          <w:color w:val="36363D"/>
          <w:szCs w:val="24"/>
        </w:rPr>
        <w:t>The presence of tariffs on the other hand can impede a company’s capacity to operate in certain markets. As was highlighted in the particular of US and China in the recent past, the increase in tariffs has led to the halting of business operations. In such instances, an increase in tariffs makes it necessary that a business should halt to their operations in a certain region</w:t>
      </w:r>
      <w:r>
        <w:rPr>
          <w:color w:val="36363D"/>
        </w:rPr>
        <w:t xml:space="preserve"> (</w:t>
      </w:r>
      <w:r>
        <w:rPr>
          <w:rFonts w:cs="Times New Roman"/>
          <w:color w:val="36363D"/>
          <w:szCs w:val="24"/>
        </w:rPr>
        <w:t xml:space="preserve">Dong and Kouvelis, 2020). This is a necessary decision given that continued marketing of products in such a market can lead to the business experiencing losses since their goods will be relatively more expensive as compared to that of local companies. In such instances, therefore, a business should make a decision of halting its marketing operations. </w:t>
      </w:r>
    </w:p>
    <w:p w14:paraId="48F5E84C" w14:textId="77777777" w:rsidR="00AA0A6C" w:rsidRDefault="00520222">
      <w:pPr>
        <w:spacing w:line="480" w:lineRule="auto"/>
        <w:rPr>
          <w:color w:val="36363D"/>
        </w:rPr>
      </w:pPr>
      <w:r>
        <w:rPr>
          <w:rFonts w:cs="Times New Roman"/>
          <w:b/>
          <w:bCs/>
          <w:color w:val="36363D"/>
          <w:szCs w:val="24"/>
        </w:rPr>
        <w:t xml:space="preserve">Economic factors </w:t>
      </w:r>
    </w:p>
    <w:p w14:paraId="1CDD86CD" w14:textId="77777777" w:rsidR="00AA0A6C" w:rsidRDefault="00520222">
      <w:pPr>
        <w:spacing w:line="480" w:lineRule="auto"/>
        <w:rPr>
          <w:color w:val="36363D"/>
        </w:rPr>
      </w:pPr>
      <w:r>
        <w:rPr>
          <w:rFonts w:cs="Times New Roman"/>
          <w:color w:val="36363D"/>
          <w:szCs w:val="24"/>
        </w:rPr>
        <w:t xml:space="preserve">Economic factors such as interest rates, inflation rates, and exchange rates are the key determiners of a business's success. Notably, a rise in inflation rates is indicative of a challenging economic environment. As stated by Jaravel, and O'Connell (2020) rise inflation often leads to reduced consumer purchasing power. Such a condition leads to a reduction in the volume of sales that can be generated by businesses. In regards to such conditions, businesses are often motivated to minimize their marketing activities since they are unlikely to result in improved sales. Asides from that a reduction in consumer purchasing power often motivate the adoption of aggressive marketing practices. According to Brooksbank, Subhan, and Calderwood (2018), aggressive marketing practices are often essential for allowing companies to increase or maintain sales during challenging conditions. A rise in inflation rates and interest rates are some of the notable conditions which can inform businesses to become more aggressive in their marketing campaigns. </w:t>
      </w:r>
    </w:p>
    <w:p w14:paraId="79891C1E" w14:textId="77777777" w:rsidR="00AA0A6C" w:rsidRDefault="00520222">
      <w:pPr>
        <w:spacing w:line="480" w:lineRule="auto"/>
        <w:rPr>
          <w:color w:val="36363D"/>
        </w:rPr>
      </w:pPr>
      <w:r>
        <w:rPr>
          <w:rFonts w:cs="Times New Roman"/>
          <w:b/>
          <w:bCs/>
          <w:color w:val="36363D"/>
          <w:szCs w:val="24"/>
        </w:rPr>
        <w:t>Social factors</w:t>
      </w:r>
    </w:p>
    <w:p w14:paraId="1C08AD34" w14:textId="77777777" w:rsidR="00AA0A6C" w:rsidRDefault="00520222">
      <w:pPr>
        <w:spacing w:line="480" w:lineRule="auto"/>
        <w:rPr>
          <w:color w:val="36363D"/>
        </w:rPr>
      </w:pPr>
      <w:r>
        <w:rPr>
          <w:rFonts w:cs="Times New Roman"/>
          <w:color w:val="36363D"/>
          <w:szCs w:val="24"/>
        </w:rPr>
        <w:t>The marketing approaches adopted by businesses is also largely affected by social factors such as population growth rates, changes in attitudes towards health practices, lifestyle, and consumer buying habits. The demographics and population growth rates are particularly essential determiners of marketing operations. For instance, an increase in population in the targeted market implies that there will be a rise in demand for goods. According to the law of supply and demand, a rise in demand at a higher rate than the available goods leads to increased demand</w:t>
      </w:r>
      <w:r>
        <w:rPr>
          <w:color w:val="36363D"/>
        </w:rPr>
        <w:t xml:space="preserve"> (</w:t>
      </w:r>
      <w:r>
        <w:rPr>
          <w:rFonts w:cs="Times New Roman"/>
          <w:color w:val="36363D"/>
          <w:szCs w:val="24"/>
        </w:rPr>
        <w:t xml:space="preserve">Agwu, and Onwuegbuzie, 2018). This condition as such compels businesses to improve their marketing activities in order to meet the rising demand. </w:t>
      </w:r>
    </w:p>
    <w:p w14:paraId="13E95293" w14:textId="77777777" w:rsidR="00AA0A6C" w:rsidRDefault="00520222">
      <w:pPr>
        <w:spacing w:line="480" w:lineRule="auto"/>
        <w:rPr>
          <w:color w:val="36363D"/>
        </w:rPr>
      </w:pPr>
      <w:r>
        <w:rPr>
          <w:rFonts w:cs="Times New Roman"/>
          <w:color w:val="36363D"/>
          <w:szCs w:val="24"/>
        </w:rPr>
        <w:t>The continued aging of a population for instance leads to an increase in demand for products that are considered necessary for the aged. For instance, such a trend will result in increased demand for dentures. In response to such a trend businesses should change their marketing activities with a focus on being more responsive to the needs of the aged</w:t>
      </w:r>
      <w:r>
        <w:rPr>
          <w:color w:val="36363D"/>
        </w:rPr>
        <w:t xml:space="preserve"> (</w:t>
      </w:r>
      <w:r>
        <w:rPr>
          <w:rFonts w:cs="Times New Roman"/>
          <w:color w:val="36363D"/>
          <w:szCs w:val="24"/>
        </w:rPr>
        <w:t xml:space="preserve">Agwu, and Onwuegbuzie, 2018). In essence, the marketing mix in such instances should become more focused on meeting the needs of an elderly population. This condition is particularly true in most western countries where the population is comprised of more elderly people as compared to young. </w:t>
      </w:r>
    </w:p>
    <w:p w14:paraId="79118B18" w14:textId="77777777" w:rsidR="00AA0A6C" w:rsidRDefault="00520222">
      <w:pPr>
        <w:spacing w:line="480" w:lineRule="auto"/>
        <w:rPr>
          <w:color w:val="36363D"/>
        </w:rPr>
      </w:pPr>
      <w:r>
        <w:rPr>
          <w:rFonts w:cs="Times New Roman"/>
          <w:b/>
          <w:bCs/>
          <w:color w:val="36363D"/>
          <w:szCs w:val="24"/>
        </w:rPr>
        <w:t xml:space="preserve">Technological factors </w:t>
      </w:r>
    </w:p>
    <w:p w14:paraId="311212AD" w14:textId="77777777" w:rsidR="00AA0A6C" w:rsidRDefault="00520222">
      <w:pPr>
        <w:spacing w:line="480" w:lineRule="auto"/>
        <w:rPr>
          <w:color w:val="36363D"/>
        </w:rPr>
      </w:pPr>
      <w:r>
        <w:rPr>
          <w:rFonts w:cs="Times New Roman"/>
          <w:color w:val="36363D"/>
          <w:szCs w:val="24"/>
        </w:rPr>
        <w:t xml:space="preserve">Technological tools such as internet connectivity have improved the handling of business operations. An overall improvement in technological factors has a positive impact on the handling of marketing operations. Every marketing decisions have to take into consideration the most effective technological tool for reaching out to the consumers. </w:t>
      </w:r>
    </w:p>
    <w:p w14:paraId="1D635389" w14:textId="77777777" w:rsidR="00AA0A6C" w:rsidRDefault="00520222">
      <w:pPr>
        <w:spacing w:line="480" w:lineRule="auto"/>
        <w:rPr>
          <w:color w:val="36363D"/>
        </w:rPr>
      </w:pPr>
      <w:r>
        <w:rPr>
          <w:rFonts w:cs="Times New Roman"/>
          <w:b/>
          <w:bCs/>
          <w:color w:val="36363D"/>
          <w:szCs w:val="24"/>
        </w:rPr>
        <w:t xml:space="preserve">Legal factors </w:t>
      </w:r>
    </w:p>
    <w:p w14:paraId="06887CB3" w14:textId="77777777" w:rsidR="00AA0A6C" w:rsidRDefault="00520222">
      <w:pPr>
        <w:spacing w:line="480" w:lineRule="auto"/>
        <w:rPr>
          <w:color w:val="36363D"/>
        </w:rPr>
      </w:pPr>
      <w:r>
        <w:rPr>
          <w:rFonts w:cs="Times New Roman"/>
          <w:color w:val="36363D"/>
          <w:szCs w:val="24"/>
        </w:rPr>
        <w:t xml:space="preserve">Asides from that the introduction of stringent regulations of marketing practices can compel companies to change their marketing operations. One of the notable aspects that can motivate the change in marketing principles is the introduction of laws that discourages deceptive advertising. According to Zhang and Huang (2020), businesses are often included to adopt deceptive advertising since they are more attractive to the consumers. The introduction of stringent laws however compels businesses to abandon such practices as it can lead to them being penalized. </w:t>
      </w:r>
    </w:p>
    <w:p w14:paraId="3D248EE8" w14:textId="77777777" w:rsidR="00AA0A6C" w:rsidRDefault="00520222">
      <w:pPr>
        <w:spacing w:line="480" w:lineRule="auto"/>
        <w:rPr>
          <w:color w:val="36363D"/>
        </w:rPr>
      </w:pPr>
      <w:r>
        <w:rPr>
          <w:rFonts w:cs="Times New Roman"/>
          <w:color w:val="36363D"/>
          <w:szCs w:val="24"/>
        </w:rPr>
        <w:t>The author's regulatory aspects that may compel a chance in marketing include increased regulatory monitoring of unfair marketing campaigns. The emergence of such a condition makes it necessary that a business should be more focused on the creation of fair advertisements that may not affect other companies. The adoption of such an approach is necessary for avoiding costly mistakes.</w:t>
      </w:r>
    </w:p>
    <w:p w14:paraId="3E8B36BE" w14:textId="77777777" w:rsidR="00AA0A6C" w:rsidRDefault="00520222">
      <w:pPr>
        <w:spacing w:line="480" w:lineRule="auto"/>
        <w:rPr>
          <w:color w:val="36363D"/>
        </w:rPr>
      </w:pPr>
      <w:r>
        <w:rPr>
          <w:rFonts w:cs="Times New Roman"/>
          <w:b/>
          <w:bCs/>
          <w:color w:val="36363D"/>
          <w:szCs w:val="24"/>
        </w:rPr>
        <w:t xml:space="preserve">Environmental factors </w:t>
      </w:r>
    </w:p>
    <w:p w14:paraId="7DBFF667" w14:textId="77777777" w:rsidR="00AA0A6C" w:rsidRDefault="00520222">
      <w:pPr>
        <w:spacing w:line="480" w:lineRule="auto"/>
        <w:rPr>
          <w:color w:val="36363D"/>
        </w:rPr>
      </w:pPr>
      <w:r>
        <w:rPr>
          <w:rFonts w:cs="Times New Roman"/>
          <w:color w:val="36363D"/>
          <w:szCs w:val="24"/>
        </w:rPr>
        <w:t>Businesses are required to be environmentally responsible in their operations. Consumers have also become more informed regarding the need to conserve the ecosystem. Such changes in attitudes towards environmental conservation as such compels businesses to be more inclined to sustainable practices. In particular, the trend encourages businesses to make marketing decisions that support environmental conservation. For instance, the marketing teams will be more inclined to portray their organizations as being concerned with the conservation of the ecosystem</w:t>
      </w:r>
      <w:r>
        <w:rPr>
          <w:color w:val="36363D"/>
        </w:rPr>
        <w:t xml:space="preserve"> (</w:t>
      </w:r>
      <w:r>
        <w:rPr>
          <w:rFonts w:cs="Times New Roman"/>
          <w:color w:val="36363D"/>
          <w:szCs w:val="24"/>
        </w:rPr>
        <w:t xml:space="preserve">Golob and Kronegger, 2019). Essentially the focus on environmentally related issues will form a significant part of the advertisements that are developed by businesses in response to consumer attitudes. </w:t>
      </w:r>
    </w:p>
    <w:p w14:paraId="485CD663" w14:textId="77777777" w:rsidR="00AA0A6C" w:rsidRDefault="00520222">
      <w:pPr>
        <w:spacing w:line="480" w:lineRule="auto"/>
        <w:rPr>
          <w:color w:val="36363D"/>
        </w:rPr>
      </w:pPr>
      <w:r>
        <w:rPr>
          <w:rFonts w:cs="Times New Roman"/>
          <w:b/>
          <w:bCs/>
          <w:color w:val="36363D"/>
          <w:szCs w:val="24"/>
        </w:rPr>
        <w:t>Adapting Marketing in an Increasingly Digital World</w:t>
      </w:r>
    </w:p>
    <w:p w14:paraId="2C996F4E" w14:textId="77777777" w:rsidR="00AA0A6C" w:rsidRDefault="00520222">
      <w:pPr>
        <w:spacing w:line="480" w:lineRule="auto"/>
        <w:rPr>
          <w:color w:val="36363D"/>
        </w:rPr>
      </w:pPr>
      <w:r>
        <w:rPr>
          <w:rFonts w:cs="Times New Roman"/>
          <w:color w:val="36363D"/>
          <w:szCs w:val="24"/>
        </w:rPr>
        <w:t>The increasingly digital world is affecting businesses in myriads of ways. As stated by Bakri (2019) digital communication is altering the way businesses engage in marketing operations. The adaptation to the increasingly digital world in this regard is essential for the survival of businesses. According to Lashgari, Sutton-Brady, Søilen, and Ulfvengren (2018) adapting to new environments are essential to ensuring the continued survival of a business. Digitalization in particular has been linked with the general improvement in business efficiency due to automation of operations and the lower costs required to support business activities</w:t>
      </w:r>
      <w:r>
        <w:rPr>
          <w:color w:val="36363D"/>
        </w:rPr>
        <w:t xml:space="preserve"> (</w:t>
      </w:r>
      <w:r>
        <w:rPr>
          <w:rFonts w:cs="Times New Roman"/>
          <w:color w:val="36363D"/>
          <w:szCs w:val="24"/>
        </w:rPr>
        <w:t xml:space="preserve">Lashgari, Sutton-Brady, Søilen, and Ulfvengren, 2018). </w:t>
      </w:r>
    </w:p>
    <w:p w14:paraId="154FC6ED" w14:textId="77777777" w:rsidR="00AA0A6C" w:rsidRDefault="00520222">
      <w:pPr>
        <w:spacing w:line="480" w:lineRule="auto"/>
        <w:rPr>
          <w:color w:val="36363D"/>
        </w:rPr>
      </w:pPr>
      <w:r>
        <w:rPr>
          <w:rFonts w:cs="Times New Roman"/>
          <w:color w:val="36363D"/>
          <w:szCs w:val="24"/>
        </w:rPr>
        <w:t>The emergence of social media platforms for instance has significantly enhanced the capacity of businesses to interact with external stakeholders. According to Lashgari, Sutton-Brady, Søilen, and Ulfvengren (2018) businesses can adapt their marketing by embracing the use of social media. In essence, the use of social media offers businesses opportunities for closely interacting with their consumers and hence determining effective strategies for marketing decision making. As it is the presence of consumer data is essential for making marketing decisions. Some of the data which can be acquired from such interactions include feedback on the effectiveness of the products and the marketing techniques put in place</w:t>
      </w:r>
      <w:r>
        <w:rPr>
          <w:color w:val="36363D"/>
        </w:rPr>
        <w:t xml:space="preserve"> (</w:t>
      </w:r>
      <w:r>
        <w:rPr>
          <w:rFonts w:cs="Times New Roman"/>
          <w:color w:val="36363D"/>
          <w:szCs w:val="24"/>
        </w:rPr>
        <w:t xml:space="preserve">Chen, and Lin, 2019). This condition as such makes the use of social media an important additive in the implementation of marketing operations. </w:t>
      </w:r>
    </w:p>
    <w:p w14:paraId="308F1F6E" w14:textId="77777777" w:rsidR="00AA0A6C" w:rsidRDefault="00520222">
      <w:pPr>
        <w:spacing w:line="480" w:lineRule="auto"/>
        <w:rPr>
          <w:color w:val="36363D"/>
        </w:rPr>
      </w:pPr>
      <w:r>
        <w:rPr>
          <w:rFonts w:cs="Times New Roman"/>
          <w:color w:val="36363D"/>
          <w:szCs w:val="24"/>
        </w:rPr>
        <w:t xml:space="preserve">The creation of videos is another tool that enables a business to effectively inform its consumers of the advantages of its products. As stated by Jacobson, Gruzd, and Hernández-García, (2020) social media platforms offer tools that can allow for easy sharing of content. In this regard, the use of social media increases the likelihood that the business can reach out to more consumers with relatively low costs. The use of infographics is another effective way for communicating the product features to their prospective customers. In this case, the relative ease of sharing data makes such platforms to be essential for marketing. The creation of profiles on the various social media platforms will also be essential to ensuring the continued visibility of the company brands. In essence, prospective consumers can easily acquire information from such platforms and websites which can boost the company's performance. </w:t>
      </w:r>
    </w:p>
    <w:p w14:paraId="7DB594AD" w14:textId="77777777" w:rsidR="00AA0A6C" w:rsidRDefault="00520222">
      <w:pPr>
        <w:spacing w:line="480" w:lineRule="auto"/>
        <w:rPr>
          <w:color w:val="36363D"/>
        </w:rPr>
      </w:pPr>
      <w:r>
        <w:rPr>
          <w:rFonts w:cs="Times New Roman"/>
          <w:color w:val="36363D"/>
          <w:szCs w:val="24"/>
        </w:rPr>
        <w:t>The use of social media platforms is also essential for generating traffic to the company websites and hence optimizing the visibility of their products. The creation of links on social media platforms in this case allows the consumers to gain additional information from its websites. This can be essential towards lowering operational costs. Given a large number of social media users, the provision of links to company websites on social media platforms can translate to increased sales. Companies can boost their marketing operations by creating hashtags. As stated by Rauschnabel, Sheldon and Herzfeldt, (2019), the use of hashtags leads to improved engagement with prospective consumers. This is attributed to the fact that the use of such tools allows the consumers to label their content and hence allows easy tracing by the social media users. This is particularly effective for visibility in social media platforms where there are large volumes of information. Asides from that the use of hashtags can ensure rapid popularity if the camping achieves viral status</w:t>
      </w:r>
      <w:r>
        <w:rPr>
          <w:color w:val="36363D"/>
        </w:rPr>
        <w:t xml:space="preserve"> (</w:t>
      </w:r>
      <w:r>
        <w:rPr>
          <w:rFonts w:cs="Times New Roman"/>
          <w:color w:val="36363D"/>
          <w:szCs w:val="24"/>
        </w:rPr>
        <w:t xml:space="preserve">Rauschnabel, Sheldon, and Herzfeldt, 2019). </w:t>
      </w:r>
    </w:p>
    <w:p w14:paraId="3A15A942" w14:textId="77777777" w:rsidR="00AA0A6C" w:rsidRDefault="00520222">
      <w:pPr>
        <w:spacing w:line="480" w:lineRule="auto"/>
        <w:rPr>
          <w:color w:val="36363D"/>
        </w:rPr>
      </w:pPr>
      <w:r>
        <w:rPr>
          <w:rFonts w:cs="Times New Roman"/>
          <w:b/>
          <w:bCs/>
          <w:color w:val="36363D"/>
          <w:szCs w:val="24"/>
        </w:rPr>
        <w:t xml:space="preserve">Conclusion </w:t>
      </w:r>
    </w:p>
    <w:p w14:paraId="6C0B1EEB" w14:textId="77777777" w:rsidR="00AA0A6C" w:rsidRDefault="00520222">
      <w:pPr>
        <w:spacing w:line="480" w:lineRule="auto"/>
        <w:rPr>
          <w:color w:val="36363D"/>
        </w:rPr>
      </w:pPr>
      <w:r>
        <w:rPr>
          <w:rFonts w:cs="Times New Roman"/>
          <w:color w:val="36363D"/>
          <w:szCs w:val="24"/>
        </w:rPr>
        <w:t xml:space="preserve">In summation, marketing is an important business practice. As stated above marketing allows businesses to create awareness regarding the advantages and the features of their products and hence generating sales. This is important for the attainment of the key objective of businesses which is the generation of profits for the stakeholders. The analysis also reveals that marketing is undergoing numerous changes largely due to the changes in the macro-environment. Political, environmental, social, economic, legal, and technological factors also determine marketing strategies adopted by businesses. Businesses should also adapt to the increasingly digital environment by embracing the use of social media in their activities. Creating social media profiles for instance allows businesses to maintain visibility for their products. Apart from that, businesses can rely on social media in generating feedback from the consumers and hence boosting their marketing activities. </w:t>
      </w:r>
    </w:p>
    <w:p w14:paraId="01AE0454" w14:textId="77777777" w:rsidR="00AA0A6C" w:rsidRDefault="00AA0A6C">
      <w:pPr>
        <w:spacing w:line="480" w:lineRule="auto"/>
        <w:rPr>
          <w:color w:val="36363D"/>
        </w:rPr>
      </w:pPr>
    </w:p>
    <w:p w14:paraId="0BE8ADCF" w14:textId="77777777" w:rsidR="00AA0A6C" w:rsidRDefault="00AA0A6C">
      <w:pPr>
        <w:spacing w:line="480" w:lineRule="auto"/>
        <w:rPr>
          <w:color w:val="36363D"/>
        </w:rPr>
      </w:pPr>
    </w:p>
    <w:p w14:paraId="7860A6E1" w14:textId="77777777" w:rsidR="00AA0A6C" w:rsidRDefault="00520222">
      <w:pPr>
        <w:rPr>
          <w:color w:val="36363D"/>
        </w:rPr>
      </w:pPr>
      <w:r>
        <w:rPr>
          <w:rFonts w:cs="Times New Roman"/>
          <w:color w:val="36363D"/>
          <w:szCs w:val="24"/>
        </w:rPr>
        <w:br w:type="page"/>
      </w:r>
    </w:p>
    <w:p w14:paraId="2EEEFDEA" w14:textId="77777777" w:rsidR="00AA0A6C" w:rsidRDefault="00520222">
      <w:pPr>
        <w:spacing w:line="480" w:lineRule="auto"/>
        <w:rPr>
          <w:color w:val="36363D"/>
        </w:rPr>
      </w:pPr>
      <w:r>
        <w:rPr>
          <w:rFonts w:cs="Times New Roman"/>
          <w:color w:val="36363D"/>
          <w:szCs w:val="24"/>
        </w:rPr>
        <w:t>References</w:t>
      </w:r>
    </w:p>
    <w:p w14:paraId="218FD233" w14:textId="77777777" w:rsidR="00AA0A6C" w:rsidRDefault="00520222">
      <w:pPr>
        <w:spacing w:line="480" w:lineRule="auto"/>
        <w:ind w:left="720" w:hanging="720"/>
        <w:rPr>
          <w:color w:val="36363D"/>
        </w:rPr>
      </w:pPr>
      <w:r>
        <w:rPr>
          <w:rFonts w:cs="Times New Roman"/>
          <w:color w:val="36363D"/>
          <w:szCs w:val="24"/>
        </w:rPr>
        <w:t xml:space="preserve">Agwu, M.E. and Onwuegbuzie, H.N., 2018. Effects of international marketing environments on entrepreneurship development. </w:t>
      </w:r>
      <w:r>
        <w:rPr>
          <w:rFonts w:cs="Times New Roman"/>
          <w:i/>
          <w:iCs/>
          <w:color w:val="36363D"/>
          <w:szCs w:val="24"/>
        </w:rPr>
        <w:t>Journal of Innovation and Entrepreneurship</w:t>
      </w:r>
      <w:r>
        <w:rPr>
          <w:rFonts w:cs="Times New Roman"/>
          <w:color w:val="36363D"/>
          <w:szCs w:val="24"/>
        </w:rPr>
        <w:t xml:space="preserve">, </w:t>
      </w:r>
      <w:r>
        <w:rPr>
          <w:rFonts w:cs="Times New Roman"/>
          <w:i/>
          <w:iCs/>
          <w:color w:val="36363D"/>
          <w:szCs w:val="24"/>
        </w:rPr>
        <w:t>7</w:t>
      </w:r>
      <w:r>
        <w:rPr>
          <w:rFonts w:cs="Times New Roman"/>
          <w:color w:val="36363D"/>
          <w:szCs w:val="24"/>
        </w:rPr>
        <w:t>(1), pp.1-14.</w:t>
      </w:r>
    </w:p>
    <w:p w14:paraId="257FC05A" w14:textId="77777777" w:rsidR="00AA0A6C" w:rsidRDefault="00520222">
      <w:pPr>
        <w:spacing w:line="480" w:lineRule="auto"/>
        <w:ind w:left="720" w:hanging="720"/>
        <w:rPr>
          <w:color w:val="36363D"/>
        </w:rPr>
      </w:pPr>
      <w:r>
        <w:rPr>
          <w:rFonts w:cs="Times New Roman"/>
          <w:color w:val="36363D"/>
          <w:szCs w:val="24"/>
        </w:rPr>
        <w:t xml:space="preserve">Bakri, M., 2019. From Traditional to Digital Environment: An Analysis of the Evolution of Business Models and New Marketing Strategies. </w:t>
      </w:r>
      <w:r>
        <w:rPr>
          <w:rFonts w:cs="Times New Roman"/>
          <w:i/>
          <w:iCs/>
          <w:color w:val="36363D"/>
          <w:szCs w:val="24"/>
        </w:rPr>
        <w:t>Management Studies and Economic Systems</w:t>
      </w:r>
      <w:r>
        <w:rPr>
          <w:rFonts w:cs="Times New Roman"/>
          <w:color w:val="36363D"/>
          <w:szCs w:val="24"/>
        </w:rPr>
        <w:t xml:space="preserve">, </w:t>
      </w:r>
      <w:r>
        <w:rPr>
          <w:rFonts w:cs="Times New Roman"/>
          <w:i/>
          <w:iCs/>
          <w:color w:val="36363D"/>
          <w:szCs w:val="24"/>
        </w:rPr>
        <w:t>4</w:t>
      </w:r>
      <w:r>
        <w:rPr>
          <w:rFonts w:cs="Times New Roman"/>
          <w:color w:val="36363D"/>
          <w:szCs w:val="24"/>
        </w:rPr>
        <w:t>(3), pp.225-240.</w:t>
      </w:r>
    </w:p>
    <w:p w14:paraId="3102FDA9" w14:textId="77777777" w:rsidR="00AA0A6C" w:rsidRDefault="00520222">
      <w:pPr>
        <w:spacing w:line="480" w:lineRule="auto"/>
        <w:ind w:left="720" w:hanging="720"/>
        <w:rPr>
          <w:color w:val="36363D"/>
        </w:rPr>
      </w:pPr>
      <w:r>
        <w:rPr>
          <w:rFonts w:cs="Times New Roman"/>
          <w:color w:val="36363D"/>
          <w:szCs w:val="24"/>
        </w:rPr>
        <w:t xml:space="preserve">Bell, S.J., Auh, S. and Eisingerich, A.B., 2017. Unraveling the customer education paradox: When, and how, should firms educate their customers?. </w:t>
      </w:r>
      <w:r>
        <w:rPr>
          <w:rFonts w:cs="Times New Roman"/>
          <w:i/>
          <w:iCs/>
          <w:color w:val="36363D"/>
          <w:szCs w:val="24"/>
        </w:rPr>
        <w:t>Journal of Service Research</w:t>
      </w:r>
      <w:r>
        <w:rPr>
          <w:rFonts w:cs="Times New Roman"/>
          <w:color w:val="36363D"/>
          <w:szCs w:val="24"/>
        </w:rPr>
        <w:t xml:space="preserve">, </w:t>
      </w:r>
      <w:r>
        <w:rPr>
          <w:rFonts w:cs="Times New Roman"/>
          <w:i/>
          <w:iCs/>
          <w:color w:val="36363D"/>
          <w:szCs w:val="24"/>
        </w:rPr>
        <w:t>20</w:t>
      </w:r>
      <w:r>
        <w:rPr>
          <w:rFonts w:cs="Times New Roman"/>
          <w:color w:val="36363D"/>
          <w:szCs w:val="24"/>
        </w:rPr>
        <w:t>(3), pp.306-321.</w:t>
      </w:r>
    </w:p>
    <w:p w14:paraId="5ACA0260" w14:textId="77777777" w:rsidR="00AA0A6C" w:rsidRDefault="00520222">
      <w:pPr>
        <w:spacing w:line="480" w:lineRule="auto"/>
        <w:ind w:left="720" w:hanging="720"/>
        <w:rPr>
          <w:color w:val="36363D"/>
        </w:rPr>
      </w:pPr>
      <w:r>
        <w:rPr>
          <w:rFonts w:cs="Times New Roman"/>
          <w:color w:val="36363D"/>
          <w:szCs w:val="24"/>
        </w:rPr>
        <w:t>Bondarenko, V.A., Kalieva, O.M. and Pisareva, E.V., 2018. Marketing management of the territory in the aspect of the regional brand formation.</w:t>
      </w:r>
    </w:p>
    <w:p w14:paraId="12CA0FBE" w14:textId="77777777" w:rsidR="00AA0A6C" w:rsidRDefault="00520222">
      <w:pPr>
        <w:spacing w:line="480" w:lineRule="auto"/>
        <w:ind w:left="720" w:hanging="720"/>
        <w:rPr>
          <w:color w:val="36363D"/>
        </w:rPr>
      </w:pPr>
      <w:r>
        <w:rPr>
          <w:rFonts w:cs="Times New Roman"/>
          <w:color w:val="36363D"/>
          <w:szCs w:val="24"/>
        </w:rPr>
        <w:t xml:space="preserve">Brooksbank, R., Subhan, Z. and Calderwood, R.J., 2018. How applicable are conventional strategic marketing practices in emerging markets? An exploratory study in India. </w:t>
      </w:r>
      <w:r>
        <w:rPr>
          <w:rFonts w:cs="Times New Roman"/>
          <w:i/>
          <w:iCs/>
          <w:color w:val="36363D"/>
          <w:szCs w:val="24"/>
        </w:rPr>
        <w:t>International Journal of Emerging Markets</w:t>
      </w:r>
      <w:r>
        <w:rPr>
          <w:rFonts w:cs="Times New Roman"/>
          <w:color w:val="36363D"/>
          <w:szCs w:val="24"/>
        </w:rPr>
        <w:t>.</w:t>
      </w:r>
    </w:p>
    <w:p w14:paraId="6CCAB0F4" w14:textId="77777777" w:rsidR="00AA0A6C" w:rsidRDefault="00520222">
      <w:pPr>
        <w:spacing w:line="480" w:lineRule="auto"/>
        <w:ind w:left="720" w:hanging="720"/>
        <w:rPr>
          <w:color w:val="36363D"/>
        </w:rPr>
      </w:pPr>
      <w:r>
        <w:rPr>
          <w:rFonts w:cs="Times New Roman"/>
          <w:color w:val="36363D"/>
          <w:szCs w:val="24"/>
        </w:rPr>
        <w:t xml:space="preserve">Chen, S.C. and Lin, C.P., 2019. Understanding the effect of social media marketing activities: The mediation of social identification, perceived value, and satisfaction. </w:t>
      </w:r>
      <w:r>
        <w:rPr>
          <w:rFonts w:cs="Times New Roman"/>
          <w:i/>
          <w:iCs/>
          <w:color w:val="36363D"/>
          <w:szCs w:val="24"/>
        </w:rPr>
        <w:t>Technological Forecasting and Social Change</w:t>
      </w:r>
      <w:r>
        <w:rPr>
          <w:rFonts w:cs="Times New Roman"/>
          <w:color w:val="36363D"/>
          <w:szCs w:val="24"/>
        </w:rPr>
        <w:t xml:space="preserve">, </w:t>
      </w:r>
      <w:r>
        <w:rPr>
          <w:rFonts w:cs="Times New Roman"/>
          <w:i/>
          <w:iCs/>
          <w:color w:val="36363D"/>
          <w:szCs w:val="24"/>
        </w:rPr>
        <w:t>140</w:t>
      </w:r>
      <w:r>
        <w:rPr>
          <w:rFonts w:cs="Times New Roman"/>
          <w:color w:val="36363D"/>
          <w:szCs w:val="24"/>
        </w:rPr>
        <w:t>, pp.22-32.</w:t>
      </w:r>
    </w:p>
    <w:p w14:paraId="36F3850A" w14:textId="77777777" w:rsidR="00AA0A6C" w:rsidRDefault="00520222">
      <w:pPr>
        <w:spacing w:line="480" w:lineRule="auto"/>
        <w:ind w:left="720" w:hanging="720"/>
        <w:rPr>
          <w:color w:val="36363D"/>
        </w:rPr>
      </w:pPr>
      <w:r>
        <w:rPr>
          <w:rFonts w:cs="Times New Roman"/>
          <w:color w:val="36363D"/>
          <w:szCs w:val="24"/>
        </w:rPr>
        <w:t xml:space="preserve">Chernova, V.Y., Tretyakova, O.V. and Vlasov, A.I., 2018. Brand marketing trends in Russian social media. </w:t>
      </w:r>
      <w:r>
        <w:rPr>
          <w:rFonts w:cs="Times New Roman"/>
          <w:i/>
          <w:iCs/>
          <w:color w:val="36363D"/>
          <w:szCs w:val="24"/>
        </w:rPr>
        <w:t>Media Watch</w:t>
      </w:r>
      <w:r>
        <w:rPr>
          <w:rFonts w:cs="Times New Roman"/>
          <w:color w:val="36363D"/>
          <w:szCs w:val="24"/>
        </w:rPr>
        <w:t xml:space="preserve">, </w:t>
      </w:r>
      <w:r>
        <w:rPr>
          <w:rFonts w:cs="Times New Roman"/>
          <w:i/>
          <w:iCs/>
          <w:color w:val="36363D"/>
          <w:szCs w:val="24"/>
        </w:rPr>
        <w:t>9</w:t>
      </w:r>
      <w:r>
        <w:rPr>
          <w:rFonts w:cs="Times New Roman"/>
          <w:color w:val="36363D"/>
          <w:szCs w:val="24"/>
        </w:rPr>
        <w:t>(3), pp.397-409.</w:t>
      </w:r>
    </w:p>
    <w:p w14:paraId="3743A8F9" w14:textId="77777777" w:rsidR="00AA0A6C" w:rsidRDefault="00520222">
      <w:pPr>
        <w:spacing w:line="480" w:lineRule="auto"/>
        <w:ind w:left="720" w:hanging="720"/>
        <w:rPr>
          <w:color w:val="36363D"/>
        </w:rPr>
      </w:pPr>
      <w:r>
        <w:rPr>
          <w:rFonts w:cs="Times New Roman"/>
          <w:color w:val="36363D"/>
          <w:szCs w:val="24"/>
        </w:rPr>
        <w:t xml:space="preserve">Dong, L. and Kouvelis, P., 2020. Impact of tariffs on global supply chain network configuration: models, predictions, and future research. </w:t>
      </w:r>
      <w:r>
        <w:rPr>
          <w:rFonts w:cs="Times New Roman"/>
          <w:i/>
          <w:iCs/>
          <w:color w:val="36363D"/>
          <w:szCs w:val="24"/>
        </w:rPr>
        <w:t>Manufacturing &amp; Service Operations Management</w:t>
      </w:r>
      <w:r>
        <w:rPr>
          <w:rFonts w:cs="Times New Roman"/>
          <w:color w:val="36363D"/>
          <w:szCs w:val="24"/>
        </w:rPr>
        <w:t xml:space="preserve">, </w:t>
      </w:r>
      <w:r>
        <w:rPr>
          <w:rFonts w:cs="Times New Roman"/>
          <w:i/>
          <w:iCs/>
          <w:color w:val="36363D"/>
          <w:szCs w:val="24"/>
        </w:rPr>
        <w:t>22</w:t>
      </w:r>
      <w:r>
        <w:rPr>
          <w:rFonts w:cs="Times New Roman"/>
          <w:color w:val="36363D"/>
          <w:szCs w:val="24"/>
        </w:rPr>
        <w:t>(1), pp.25-35.</w:t>
      </w:r>
    </w:p>
    <w:p w14:paraId="39B63837" w14:textId="77777777" w:rsidR="00AA0A6C" w:rsidRDefault="00520222">
      <w:pPr>
        <w:spacing w:line="480" w:lineRule="auto"/>
        <w:ind w:left="720" w:hanging="720"/>
        <w:rPr>
          <w:color w:val="36363D"/>
        </w:rPr>
      </w:pPr>
      <w:r>
        <w:rPr>
          <w:rFonts w:cs="Times New Roman"/>
          <w:color w:val="36363D"/>
          <w:szCs w:val="24"/>
        </w:rPr>
        <w:t xml:space="preserve">Dwivedi, Y.K., Ismagilova, E., Hughes, D.L., Carlson, J., Filieri, R., Jacobson, J., Jain, V., Karjaluoto, H., Kefi, H., Krishen, A.S. and Kumar, V., 2021. Setting the future of digital and social media marketing research: Perspectives and research propositions. </w:t>
      </w:r>
      <w:r>
        <w:rPr>
          <w:rFonts w:cs="Times New Roman"/>
          <w:i/>
          <w:iCs/>
          <w:color w:val="36363D"/>
          <w:szCs w:val="24"/>
        </w:rPr>
        <w:t>International Journal of Information Management</w:t>
      </w:r>
      <w:r>
        <w:rPr>
          <w:rFonts w:cs="Times New Roman"/>
          <w:color w:val="36363D"/>
          <w:szCs w:val="24"/>
        </w:rPr>
        <w:t xml:space="preserve">, </w:t>
      </w:r>
      <w:r>
        <w:rPr>
          <w:rFonts w:cs="Times New Roman"/>
          <w:i/>
          <w:iCs/>
          <w:color w:val="36363D"/>
          <w:szCs w:val="24"/>
        </w:rPr>
        <w:t>59</w:t>
      </w:r>
      <w:r>
        <w:rPr>
          <w:rFonts w:cs="Times New Roman"/>
          <w:color w:val="36363D"/>
          <w:szCs w:val="24"/>
        </w:rPr>
        <w:t>, p.102168.</w:t>
      </w:r>
    </w:p>
    <w:p w14:paraId="1E977511" w14:textId="77777777" w:rsidR="00AA0A6C" w:rsidRDefault="00520222">
      <w:pPr>
        <w:spacing w:line="480" w:lineRule="auto"/>
        <w:ind w:left="720" w:hanging="720"/>
        <w:rPr>
          <w:color w:val="36363D"/>
        </w:rPr>
      </w:pPr>
      <w:r>
        <w:rPr>
          <w:rFonts w:cs="Times New Roman"/>
          <w:color w:val="36363D"/>
          <w:szCs w:val="24"/>
        </w:rPr>
        <w:t xml:space="preserve">Golob, U. and Kronegger, L., 2019. Environmental consciousness of European consumers: A segmentation-based study. </w:t>
      </w:r>
      <w:r>
        <w:rPr>
          <w:rFonts w:cs="Times New Roman"/>
          <w:i/>
          <w:iCs/>
          <w:color w:val="36363D"/>
          <w:szCs w:val="24"/>
        </w:rPr>
        <w:t>Journal of Cleaner Production</w:t>
      </w:r>
      <w:r>
        <w:rPr>
          <w:rFonts w:cs="Times New Roman"/>
          <w:color w:val="36363D"/>
          <w:szCs w:val="24"/>
        </w:rPr>
        <w:t xml:space="preserve">, </w:t>
      </w:r>
      <w:r>
        <w:rPr>
          <w:rFonts w:cs="Times New Roman"/>
          <w:i/>
          <w:iCs/>
          <w:color w:val="36363D"/>
          <w:szCs w:val="24"/>
        </w:rPr>
        <w:t>221</w:t>
      </w:r>
      <w:r>
        <w:rPr>
          <w:rFonts w:cs="Times New Roman"/>
          <w:color w:val="36363D"/>
          <w:szCs w:val="24"/>
        </w:rPr>
        <w:t>, pp.1-9.</w:t>
      </w:r>
    </w:p>
    <w:p w14:paraId="3372D3E9" w14:textId="77777777" w:rsidR="00AA0A6C" w:rsidRDefault="00520222">
      <w:pPr>
        <w:spacing w:line="480" w:lineRule="auto"/>
        <w:ind w:left="720" w:hanging="720"/>
        <w:rPr>
          <w:color w:val="36363D"/>
        </w:rPr>
      </w:pPr>
      <w:r>
        <w:rPr>
          <w:rFonts w:cs="Times New Roman"/>
          <w:color w:val="36363D"/>
          <w:szCs w:val="24"/>
        </w:rPr>
        <w:t xml:space="preserve">Jacobson, J., Gruzd, A. and Hernández-García, Á., 2020. Social media marketing: Who is watching the watchers?. </w:t>
      </w:r>
      <w:r>
        <w:rPr>
          <w:rFonts w:cs="Times New Roman"/>
          <w:i/>
          <w:iCs/>
          <w:color w:val="36363D"/>
          <w:szCs w:val="24"/>
        </w:rPr>
        <w:t>Journal of Retailing and Consumer Services</w:t>
      </w:r>
      <w:r>
        <w:rPr>
          <w:rFonts w:cs="Times New Roman"/>
          <w:color w:val="36363D"/>
          <w:szCs w:val="24"/>
        </w:rPr>
        <w:t xml:space="preserve">, </w:t>
      </w:r>
      <w:r>
        <w:rPr>
          <w:rFonts w:cs="Times New Roman"/>
          <w:i/>
          <w:iCs/>
          <w:color w:val="36363D"/>
          <w:szCs w:val="24"/>
        </w:rPr>
        <w:t>53</w:t>
      </w:r>
      <w:r>
        <w:rPr>
          <w:rFonts w:cs="Times New Roman"/>
          <w:color w:val="36363D"/>
          <w:szCs w:val="24"/>
        </w:rPr>
        <w:t>, p.101774.</w:t>
      </w:r>
    </w:p>
    <w:p w14:paraId="5738571A" w14:textId="77777777" w:rsidR="00AA0A6C" w:rsidRDefault="00520222">
      <w:pPr>
        <w:spacing w:line="480" w:lineRule="auto"/>
        <w:ind w:left="720" w:hanging="720"/>
        <w:rPr>
          <w:color w:val="36363D"/>
        </w:rPr>
      </w:pPr>
      <w:r>
        <w:rPr>
          <w:rFonts w:cs="Times New Roman"/>
          <w:color w:val="36363D"/>
          <w:szCs w:val="24"/>
        </w:rPr>
        <w:t xml:space="preserve">Jaravel, X. and O'Connell, M., 2020. Real-time price indices: Inflation spike and falling product variety during the Great Lockdown. </w:t>
      </w:r>
      <w:r>
        <w:rPr>
          <w:rFonts w:cs="Times New Roman"/>
          <w:i/>
          <w:iCs/>
          <w:color w:val="36363D"/>
          <w:szCs w:val="24"/>
        </w:rPr>
        <w:t>Journal of Public Economics</w:t>
      </w:r>
      <w:r>
        <w:rPr>
          <w:rFonts w:cs="Times New Roman"/>
          <w:color w:val="36363D"/>
          <w:szCs w:val="24"/>
        </w:rPr>
        <w:t xml:space="preserve">, </w:t>
      </w:r>
      <w:r>
        <w:rPr>
          <w:rFonts w:cs="Times New Roman"/>
          <w:i/>
          <w:iCs/>
          <w:color w:val="36363D"/>
          <w:szCs w:val="24"/>
        </w:rPr>
        <w:t>191</w:t>
      </w:r>
      <w:r>
        <w:rPr>
          <w:rFonts w:cs="Times New Roman"/>
          <w:color w:val="36363D"/>
          <w:szCs w:val="24"/>
        </w:rPr>
        <w:t>, p.104270.</w:t>
      </w:r>
    </w:p>
    <w:p w14:paraId="277268E6" w14:textId="77777777" w:rsidR="00AA0A6C" w:rsidRDefault="00520222">
      <w:pPr>
        <w:spacing w:line="480" w:lineRule="auto"/>
        <w:ind w:left="720" w:hanging="720"/>
        <w:rPr>
          <w:color w:val="36363D"/>
        </w:rPr>
      </w:pPr>
      <w:r>
        <w:rPr>
          <w:rFonts w:cs="Times New Roman"/>
          <w:color w:val="36363D"/>
          <w:szCs w:val="24"/>
        </w:rPr>
        <w:t xml:space="preserve">Kaur, G., 2017. The importance of digital marketing in the tourism industry. </w:t>
      </w:r>
      <w:r>
        <w:rPr>
          <w:rFonts w:cs="Times New Roman"/>
          <w:i/>
          <w:iCs/>
          <w:color w:val="36363D"/>
          <w:szCs w:val="24"/>
        </w:rPr>
        <w:t>International Journal of Research-Granthaalayah</w:t>
      </w:r>
      <w:r>
        <w:rPr>
          <w:rFonts w:cs="Times New Roman"/>
          <w:color w:val="36363D"/>
          <w:szCs w:val="24"/>
        </w:rPr>
        <w:t xml:space="preserve">, </w:t>
      </w:r>
      <w:r>
        <w:rPr>
          <w:rFonts w:cs="Times New Roman"/>
          <w:i/>
          <w:iCs/>
          <w:color w:val="36363D"/>
          <w:szCs w:val="24"/>
        </w:rPr>
        <w:t>5</w:t>
      </w:r>
      <w:r>
        <w:rPr>
          <w:rFonts w:cs="Times New Roman"/>
          <w:color w:val="36363D"/>
          <w:szCs w:val="24"/>
        </w:rPr>
        <w:t>(6), pp.72-77.</w:t>
      </w:r>
    </w:p>
    <w:p w14:paraId="6B2EFAF8" w14:textId="77777777" w:rsidR="00AA0A6C" w:rsidRDefault="00520222">
      <w:pPr>
        <w:spacing w:line="480" w:lineRule="auto"/>
        <w:ind w:left="720" w:hanging="720"/>
        <w:rPr>
          <w:color w:val="36363D"/>
        </w:rPr>
      </w:pPr>
      <w:r>
        <w:rPr>
          <w:rFonts w:cs="Times New Roman"/>
          <w:color w:val="36363D"/>
          <w:szCs w:val="24"/>
        </w:rPr>
        <w:t xml:space="preserve">Lashgari, M., Sutton-Brady, C., Søilen, K.S. and Ulfvengren, P., 2018. Adoption strategies of social media in B2B firms: a multiple case study approach. </w:t>
      </w:r>
      <w:r>
        <w:rPr>
          <w:rFonts w:cs="Times New Roman"/>
          <w:i/>
          <w:iCs/>
          <w:color w:val="36363D"/>
          <w:szCs w:val="24"/>
        </w:rPr>
        <w:t>Journal of Business &amp; Industrial Marketing</w:t>
      </w:r>
      <w:r>
        <w:rPr>
          <w:rFonts w:cs="Times New Roman"/>
          <w:color w:val="36363D"/>
          <w:szCs w:val="24"/>
        </w:rPr>
        <w:t>.</w:t>
      </w:r>
    </w:p>
    <w:p w14:paraId="045EFDE0" w14:textId="77777777" w:rsidR="00AA0A6C" w:rsidRDefault="00520222">
      <w:pPr>
        <w:spacing w:line="480" w:lineRule="auto"/>
        <w:ind w:left="720" w:hanging="720"/>
        <w:rPr>
          <w:color w:val="36363D"/>
        </w:rPr>
      </w:pPr>
      <w:r>
        <w:rPr>
          <w:rFonts w:cs="Times New Roman"/>
          <w:color w:val="36363D"/>
          <w:szCs w:val="24"/>
        </w:rPr>
        <w:t xml:space="preserve">Lockett, A., 2018. </w:t>
      </w:r>
      <w:r>
        <w:rPr>
          <w:rFonts w:cs="Times New Roman"/>
          <w:i/>
          <w:iCs/>
          <w:color w:val="36363D"/>
          <w:szCs w:val="24"/>
        </w:rPr>
        <w:t>Online Marketing Strategies for Increasing Sales Revenues of Small Retail Businesses</w:t>
      </w:r>
      <w:r>
        <w:rPr>
          <w:rFonts w:cs="Times New Roman"/>
          <w:color w:val="36363D"/>
          <w:szCs w:val="24"/>
        </w:rPr>
        <w:t xml:space="preserve"> (Doctoral dissertation, Walden University).</w:t>
      </w:r>
    </w:p>
    <w:p w14:paraId="4B3E1E91" w14:textId="77777777" w:rsidR="00AA0A6C" w:rsidRDefault="00520222">
      <w:pPr>
        <w:spacing w:line="480" w:lineRule="auto"/>
        <w:ind w:left="720" w:hanging="720"/>
        <w:rPr>
          <w:color w:val="36363D"/>
        </w:rPr>
      </w:pPr>
      <w:r>
        <w:rPr>
          <w:rFonts w:cs="Times New Roman"/>
          <w:color w:val="36363D"/>
          <w:szCs w:val="24"/>
        </w:rPr>
        <w:t xml:space="preserve">Rauschnabel, P.A., Sheldon, P. and Herzfeldt, E., 2019. What motivates users to hashtag on social media?. </w:t>
      </w:r>
      <w:r>
        <w:rPr>
          <w:rFonts w:cs="Times New Roman"/>
          <w:i/>
          <w:iCs/>
          <w:color w:val="36363D"/>
          <w:szCs w:val="24"/>
        </w:rPr>
        <w:t>Psychology &amp; Marketing</w:t>
      </w:r>
      <w:r>
        <w:rPr>
          <w:rFonts w:cs="Times New Roman"/>
          <w:color w:val="36363D"/>
          <w:szCs w:val="24"/>
        </w:rPr>
        <w:t xml:space="preserve">, </w:t>
      </w:r>
      <w:r>
        <w:rPr>
          <w:rFonts w:cs="Times New Roman"/>
          <w:i/>
          <w:iCs/>
          <w:color w:val="36363D"/>
          <w:szCs w:val="24"/>
        </w:rPr>
        <w:t>36</w:t>
      </w:r>
      <w:r>
        <w:rPr>
          <w:rFonts w:cs="Times New Roman"/>
          <w:color w:val="36363D"/>
          <w:szCs w:val="24"/>
        </w:rPr>
        <w:t>(5), pp.473-488.</w:t>
      </w:r>
    </w:p>
    <w:p w14:paraId="29277040" w14:textId="77777777" w:rsidR="00AA0A6C" w:rsidRDefault="00520222">
      <w:pPr>
        <w:spacing w:line="480" w:lineRule="auto"/>
        <w:ind w:left="720" w:hanging="720"/>
        <w:rPr>
          <w:color w:val="36363D"/>
        </w:rPr>
      </w:pPr>
      <w:r>
        <w:rPr>
          <w:rFonts w:cs="Times New Roman"/>
          <w:color w:val="36363D"/>
          <w:szCs w:val="24"/>
        </w:rPr>
        <w:t xml:space="preserve">Townsend, S. 2021. 88% Of Consumers Want You To Help Them Make A Difference. Retrieved 29 November 2021, from </w:t>
      </w:r>
      <w:r>
        <w:rPr>
          <w:rStyle w:val="Hyperlink"/>
          <w:rFonts w:cs="Times New Roman"/>
          <w:color w:val="36363D"/>
          <w:szCs w:val="24"/>
        </w:rPr>
        <w:t>https://www.forbes.com/sites/solitairetownsend/2018/11/21/consumers-want-you-to-help-them-make-a-difference/?sh=187de79f6954</w:t>
      </w:r>
    </w:p>
    <w:p w14:paraId="690A1D57" w14:textId="77777777" w:rsidR="00AA0A6C" w:rsidRDefault="00520222">
      <w:pPr>
        <w:spacing w:line="480" w:lineRule="auto"/>
        <w:ind w:left="720" w:hanging="720"/>
        <w:rPr>
          <w:color w:val="36363D"/>
        </w:rPr>
      </w:pPr>
      <w:r>
        <w:rPr>
          <w:rFonts w:cs="Times New Roman"/>
          <w:color w:val="36363D"/>
          <w:szCs w:val="24"/>
        </w:rPr>
        <w:t xml:space="preserve">Zhang, J. and Huang, J., 2020. Deceptive advertising in a crowdfunding market. </w:t>
      </w:r>
      <w:r>
        <w:rPr>
          <w:rFonts w:cs="Times New Roman"/>
          <w:i/>
          <w:iCs/>
          <w:color w:val="36363D"/>
          <w:szCs w:val="24"/>
        </w:rPr>
        <w:t>Transportation Research Part E: Logistics and Transportation Review</w:t>
      </w:r>
      <w:r>
        <w:rPr>
          <w:rFonts w:cs="Times New Roman"/>
          <w:color w:val="36363D"/>
          <w:szCs w:val="24"/>
        </w:rPr>
        <w:t xml:space="preserve">, </w:t>
      </w:r>
      <w:r>
        <w:rPr>
          <w:rFonts w:cs="Times New Roman"/>
          <w:i/>
          <w:iCs/>
          <w:color w:val="36363D"/>
          <w:szCs w:val="24"/>
        </w:rPr>
        <w:t>135</w:t>
      </w:r>
      <w:r>
        <w:rPr>
          <w:rFonts w:cs="Times New Roman"/>
          <w:color w:val="36363D"/>
          <w:szCs w:val="24"/>
        </w:rPr>
        <w:t>, p.101892.</w:t>
      </w:r>
    </w:p>
    <w:p w14:paraId="4414877E" w14:textId="77777777" w:rsidR="00AA0A6C" w:rsidRDefault="00AA0A6C">
      <w:pPr>
        <w:spacing w:line="480" w:lineRule="auto"/>
        <w:rPr>
          <w:color w:val="36363D"/>
        </w:rPr>
      </w:pPr>
    </w:p>
    <w:p w14:paraId="629ED466" w14:textId="77777777" w:rsidR="00AA0A6C" w:rsidRDefault="00AA0A6C">
      <w:pPr>
        <w:spacing w:line="480" w:lineRule="auto"/>
        <w:rPr>
          <w:color w:val="36363D"/>
        </w:rPr>
      </w:pPr>
    </w:p>
    <w:sectPr w:rsidR="00AA0A6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5B396" w14:textId="77777777" w:rsidR="00182745" w:rsidRDefault="00520222">
      <w:pPr>
        <w:spacing w:after="0" w:line="240" w:lineRule="auto"/>
      </w:pPr>
      <w:r>
        <w:separator/>
      </w:r>
    </w:p>
  </w:endnote>
  <w:endnote w:type="continuationSeparator" w:id="0">
    <w:p w14:paraId="7014FDFE" w14:textId="77777777" w:rsidR="00182745" w:rsidRDefault="00520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D9D8D" w14:textId="77777777" w:rsidR="00AA0A6C" w:rsidRDefault="00520222">
    <w:pPr>
      <w:pStyle w:val="Footer"/>
      <w:jc w:val="right"/>
    </w:pPr>
    <w:r>
      <w:fldChar w:fldCharType="begin"/>
    </w:r>
    <w:r>
      <w:instrText xml:space="preserve"> PAGE   \* MERGEFORMAT </w:instrText>
    </w:r>
    <w:r>
      <w:fldChar w:fldCharType="separate"/>
    </w:r>
    <w:r>
      <w:rPr>
        <w:noProof/>
      </w:rPr>
      <w:t>1</w:t>
    </w:r>
    <w:r>
      <w:rPr>
        <w:noProof/>
      </w:rPr>
      <w:fldChar w:fldCharType="end"/>
    </w:r>
  </w:p>
  <w:p w14:paraId="6F620BDA" w14:textId="77777777" w:rsidR="00AA0A6C" w:rsidRDefault="00AA0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269FA" w14:textId="77777777" w:rsidR="00182745" w:rsidRDefault="00520222">
      <w:pPr>
        <w:spacing w:after="0" w:line="240" w:lineRule="auto"/>
      </w:pPr>
      <w:r>
        <w:separator/>
      </w:r>
    </w:p>
  </w:footnote>
  <w:footnote w:type="continuationSeparator" w:id="0">
    <w:p w14:paraId="2CE08F4E" w14:textId="77777777" w:rsidR="00182745" w:rsidRDefault="005202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BF4C7270"/>
    <w:lvl w:ilvl="0" w:tplc="2430B0BA">
      <w:start w:val="1"/>
      <w:numFmt w:val="decimal"/>
      <w:lvlText w:val="%1."/>
      <w:lvlJc w:val="left"/>
      <w:pPr>
        <w:ind w:left="1800" w:hanging="360"/>
      </w:pPr>
      <w:rPr>
        <w:rFonts w:hint="default"/>
      </w:rPr>
    </w:lvl>
    <w:lvl w:ilvl="1" w:tplc="63C602D4" w:tentative="1">
      <w:start w:val="1"/>
      <w:numFmt w:val="lowerLetter"/>
      <w:lvlText w:val="%2."/>
      <w:lvlJc w:val="left"/>
      <w:pPr>
        <w:ind w:left="2520" w:hanging="360"/>
      </w:pPr>
    </w:lvl>
    <w:lvl w:ilvl="2" w:tplc="F32C8974" w:tentative="1">
      <w:start w:val="1"/>
      <w:numFmt w:val="lowerRoman"/>
      <w:lvlText w:val="%3."/>
      <w:lvlJc w:val="right"/>
      <w:pPr>
        <w:ind w:left="3240" w:hanging="180"/>
      </w:pPr>
    </w:lvl>
    <w:lvl w:ilvl="3" w:tplc="A360436E" w:tentative="1">
      <w:start w:val="1"/>
      <w:numFmt w:val="decimal"/>
      <w:lvlText w:val="%4."/>
      <w:lvlJc w:val="left"/>
      <w:pPr>
        <w:ind w:left="3960" w:hanging="360"/>
      </w:pPr>
    </w:lvl>
    <w:lvl w:ilvl="4" w:tplc="43081A26" w:tentative="1">
      <w:start w:val="1"/>
      <w:numFmt w:val="lowerLetter"/>
      <w:lvlText w:val="%5."/>
      <w:lvlJc w:val="left"/>
      <w:pPr>
        <w:ind w:left="4680" w:hanging="360"/>
      </w:pPr>
    </w:lvl>
    <w:lvl w:ilvl="5" w:tplc="7C6A5896" w:tentative="1">
      <w:start w:val="1"/>
      <w:numFmt w:val="lowerRoman"/>
      <w:lvlText w:val="%6."/>
      <w:lvlJc w:val="right"/>
      <w:pPr>
        <w:ind w:left="5400" w:hanging="180"/>
      </w:pPr>
    </w:lvl>
    <w:lvl w:ilvl="6" w:tplc="065C5A26" w:tentative="1">
      <w:start w:val="1"/>
      <w:numFmt w:val="decimal"/>
      <w:lvlText w:val="%7."/>
      <w:lvlJc w:val="left"/>
      <w:pPr>
        <w:ind w:left="6120" w:hanging="360"/>
      </w:pPr>
    </w:lvl>
    <w:lvl w:ilvl="7" w:tplc="BD70E568" w:tentative="1">
      <w:start w:val="1"/>
      <w:numFmt w:val="lowerLetter"/>
      <w:lvlText w:val="%8."/>
      <w:lvlJc w:val="left"/>
      <w:pPr>
        <w:ind w:left="6840" w:hanging="360"/>
      </w:pPr>
    </w:lvl>
    <w:lvl w:ilvl="8" w:tplc="6F2C89F0" w:tentative="1">
      <w:start w:val="1"/>
      <w:numFmt w:val="lowerRoman"/>
      <w:lvlText w:val="%9."/>
      <w:lvlJc w:val="right"/>
      <w:pPr>
        <w:ind w:left="7560" w:hanging="180"/>
      </w:pPr>
    </w:lvl>
  </w:abstractNum>
  <w:abstractNum w:abstractNumId="1" w15:restartNumberingAfterBreak="0">
    <w:nsid w:val="00000002"/>
    <w:multiLevelType w:val="hybridMultilevel"/>
    <w:tmpl w:val="73225582"/>
    <w:lvl w:ilvl="0" w:tplc="D94E297E">
      <w:start w:val="1"/>
      <w:numFmt w:val="lowerRoman"/>
      <w:lvlText w:val="%1."/>
      <w:lvlJc w:val="left"/>
      <w:pPr>
        <w:ind w:left="1440" w:hanging="720"/>
      </w:pPr>
      <w:rPr>
        <w:rFonts w:hint="default"/>
      </w:rPr>
    </w:lvl>
    <w:lvl w:ilvl="1" w:tplc="533A609A" w:tentative="1">
      <w:start w:val="1"/>
      <w:numFmt w:val="lowerLetter"/>
      <w:lvlText w:val="%2."/>
      <w:lvlJc w:val="left"/>
      <w:pPr>
        <w:ind w:left="1800" w:hanging="360"/>
      </w:pPr>
    </w:lvl>
    <w:lvl w:ilvl="2" w:tplc="90406728" w:tentative="1">
      <w:start w:val="1"/>
      <w:numFmt w:val="lowerRoman"/>
      <w:lvlText w:val="%3."/>
      <w:lvlJc w:val="right"/>
      <w:pPr>
        <w:ind w:left="2520" w:hanging="180"/>
      </w:pPr>
    </w:lvl>
    <w:lvl w:ilvl="3" w:tplc="FE20B1EE" w:tentative="1">
      <w:start w:val="1"/>
      <w:numFmt w:val="decimal"/>
      <w:lvlText w:val="%4."/>
      <w:lvlJc w:val="left"/>
      <w:pPr>
        <w:ind w:left="3240" w:hanging="360"/>
      </w:pPr>
    </w:lvl>
    <w:lvl w:ilvl="4" w:tplc="6BBA4DA2" w:tentative="1">
      <w:start w:val="1"/>
      <w:numFmt w:val="lowerLetter"/>
      <w:lvlText w:val="%5."/>
      <w:lvlJc w:val="left"/>
      <w:pPr>
        <w:ind w:left="3960" w:hanging="360"/>
      </w:pPr>
    </w:lvl>
    <w:lvl w:ilvl="5" w:tplc="B874B028" w:tentative="1">
      <w:start w:val="1"/>
      <w:numFmt w:val="lowerRoman"/>
      <w:lvlText w:val="%6."/>
      <w:lvlJc w:val="right"/>
      <w:pPr>
        <w:ind w:left="4680" w:hanging="180"/>
      </w:pPr>
    </w:lvl>
    <w:lvl w:ilvl="6" w:tplc="84BE12FC" w:tentative="1">
      <w:start w:val="1"/>
      <w:numFmt w:val="decimal"/>
      <w:lvlText w:val="%7."/>
      <w:lvlJc w:val="left"/>
      <w:pPr>
        <w:ind w:left="5400" w:hanging="360"/>
      </w:pPr>
    </w:lvl>
    <w:lvl w:ilvl="7" w:tplc="A27E513C" w:tentative="1">
      <w:start w:val="1"/>
      <w:numFmt w:val="lowerLetter"/>
      <w:lvlText w:val="%8."/>
      <w:lvlJc w:val="left"/>
      <w:pPr>
        <w:ind w:left="6120" w:hanging="360"/>
      </w:pPr>
    </w:lvl>
    <w:lvl w:ilvl="8" w:tplc="C658AC08" w:tentative="1">
      <w:start w:val="1"/>
      <w:numFmt w:val="lowerRoman"/>
      <w:lvlText w:val="%9."/>
      <w:lvlJc w:val="right"/>
      <w:pPr>
        <w:ind w:left="6840" w:hanging="180"/>
      </w:pPr>
    </w:lvl>
  </w:abstractNum>
  <w:abstractNum w:abstractNumId="2" w15:restartNumberingAfterBreak="0">
    <w:nsid w:val="36022379"/>
    <w:multiLevelType w:val="multilevel"/>
    <w:tmpl w:val="9EC8CF7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0A6C"/>
    <w:rsid w:val="00182745"/>
    <w:rsid w:val="00520222"/>
    <w:rsid w:val="008C4BD7"/>
    <w:rsid w:val="00AA0A6C"/>
    <w:rsid w:val="00EA54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16E061EC"/>
  <w15:docId w15:val="{9A1D9D3F-4CAD-2745-B51B-5BB40EAF7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SimSu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eastAsia="SimSun"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eastAsia="SimSun" w:cs="Times New Roman"/>
      <w:b/>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1">
    <w:name w:val="toc 1"/>
    <w:basedOn w:val="Normal"/>
    <w:next w:val="Normal"/>
    <w:uiPriority w:val="39"/>
    <w:pPr>
      <w:spacing w:after="100"/>
    </w:pPr>
  </w:style>
  <w:style w:type="paragraph" w:styleId="Caption">
    <w:name w:val="caption"/>
    <w:basedOn w:val="Normal"/>
    <w:next w:val="Normal"/>
    <w:uiPriority w:val="35"/>
    <w:qFormat/>
    <w:pPr>
      <w:spacing w:after="200" w:line="240" w:lineRule="auto"/>
    </w:pPr>
    <w:rPr>
      <w:i/>
      <w:iCs/>
      <w:color w:val="44546A"/>
      <w:sz w:val="18"/>
      <w:szCs w:val="18"/>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BECF0-EF52-4074-9667-4CF2D2DCBF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2811</Words>
  <Characters>16024</Characters>
  <Application>Microsoft Office Word</Application>
  <DocSecurity>0</DocSecurity>
  <Lines>133</Lines>
  <Paragraphs>37</Paragraphs>
  <ScaleCrop>false</ScaleCrop>
  <Company/>
  <LinksUpToDate>false</LinksUpToDate>
  <CharactersWithSpaces>18798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 Nozari</cp:lastModifiedBy>
  <cp:revision>3</cp:revision>
  <dcterms:created xsi:type="dcterms:W3CDTF">2021-12-04T09:39:00Z</dcterms:created>
  <dcterms:modified xsi:type="dcterms:W3CDTF">2021-12-04T09:49:00Z</dcterms:modified>
</cp:coreProperties>
</file>