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15FCB" w14:textId="77777777" w:rsidR="0081240E" w:rsidRPr="00174A4C" w:rsidRDefault="009822D9" w:rsidP="0018183F">
      <w:pPr>
        <w:spacing w:line="480" w:lineRule="auto"/>
        <w:jc w:val="center"/>
        <w:rPr>
          <w:rFonts w:ascii="Times New Roman" w:hAnsi="Times New Roman" w:cs="Times New Roman"/>
          <w:sz w:val="24"/>
          <w:szCs w:val="24"/>
          <w:u w:val="single"/>
        </w:rPr>
      </w:pPr>
      <w:r w:rsidRPr="00174A4C">
        <w:rPr>
          <w:rFonts w:ascii="Times New Roman" w:hAnsi="Times New Roman" w:cs="Times New Roman"/>
          <w:sz w:val="24"/>
          <w:szCs w:val="24"/>
          <w:u w:val="single"/>
        </w:rPr>
        <w:t xml:space="preserve">Describe Change Blindness and </w:t>
      </w:r>
      <w:r w:rsidR="00E404C8" w:rsidRPr="00174A4C">
        <w:rPr>
          <w:rFonts w:ascii="Times New Roman" w:hAnsi="Times New Roman" w:cs="Times New Roman"/>
          <w:sz w:val="24"/>
          <w:szCs w:val="24"/>
          <w:u w:val="single"/>
        </w:rPr>
        <w:t>discuss what this phenomenon tells us about human attentional abilities in</w:t>
      </w:r>
      <w:r w:rsidR="00412CE4" w:rsidRPr="00174A4C">
        <w:rPr>
          <w:rFonts w:ascii="Times New Roman" w:hAnsi="Times New Roman" w:cs="Times New Roman"/>
          <w:sz w:val="24"/>
          <w:szCs w:val="24"/>
          <w:u w:val="single"/>
        </w:rPr>
        <w:t xml:space="preserve"> real – world settings.</w:t>
      </w:r>
    </w:p>
    <w:p w14:paraId="09825514" w14:textId="1039CF33" w:rsidR="001931B6" w:rsidRPr="00B101D7" w:rsidRDefault="001931B6" w:rsidP="00B101D7">
      <w:pPr>
        <w:spacing w:line="480" w:lineRule="auto"/>
        <w:rPr>
          <w:rFonts w:ascii="Times New Roman" w:hAnsi="Times New Roman" w:cs="Times New Roman"/>
          <w:sz w:val="24"/>
          <w:szCs w:val="24"/>
        </w:rPr>
      </w:pPr>
      <w:r w:rsidRPr="00B101D7">
        <w:rPr>
          <w:rFonts w:ascii="Times New Roman" w:hAnsi="Times New Roman" w:cs="Times New Roman"/>
          <w:sz w:val="24"/>
          <w:szCs w:val="24"/>
        </w:rPr>
        <w:t xml:space="preserve">Change blindness is a phenomenon in which individuals are unable to process the change of an image and/or object, even if said item morphed considerably in front of their very eyes </w:t>
      </w:r>
      <w:r w:rsidR="00A2709A">
        <w:rPr>
          <w:rFonts w:ascii="Times New Roman" w:hAnsi="Times New Roman" w:cs="Times New Roman"/>
          <w:sz w:val="24"/>
          <w:szCs w:val="24"/>
        </w:rPr>
        <w:t>and were even for</w:t>
      </w:r>
      <w:r w:rsidR="00701EF6">
        <w:rPr>
          <w:rFonts w:ascii="Times New Roman" w:hAnsi="Times New Roman" w:cs="Times New Roman"/>
          <w:sz w:val="24"/>
          <w:szCs w:val="24"/>
        </w:rPr>
        <w:t xml:space="preserve">ewarned </w:t>
      </w:r>
      <w:r w:rsidRPr="00B101D7">
        <w:rPr>
          <w:rFonts w:ascii="Times New Roman" w:hAnsi="Times New Roman" w:cs="Times New Roman"/>
          <w:sz w:val="24"/>
          <w:szCs w:val="24"/>
        </w:rPr>
        <w:t>(Simons &amp; Levin, 1997</w:t>
      </w:r>
      <w:r w:rsidR="00701EF6">
        <w:rPr>
          <w:rFonts w:ascii="Times New Roman" w:hAnsi="Times New Roman" w:cs="Times New Roman"/>
          <w:sz w:val="24"/>
          <w:szCs w:val="24"/>
        </w:rPr>
        <w:t>).</w:t>
      </w:r>
      <w:r w:rsidR="001C4EAF">
        <w:rPr>
          <w:rFonts w:ascii="Times New Roman" w:hAnsi="Times New Roman" w:cs="Times New Roman"/>
          <w:sz w:val="24"/>
          <w:szCs w:val="24"/>
        </w:rPr>
        <w:t xml:space="preserve"> Change Blindness</w:t>
      </w:r>
      <w:r w:rsidR="00701EF6">
        <w:rPr>
          <w:rFonts w:ascii="Times New Roman" w:hAnsi="Times New Roman" w:cs="Times New Roman"/>
          <w:sz w:val="24"/>
          <w:szCs w:val="24"/>
        </w:rPr>
        <w:t xml:space="preserve"> is a process which</w:t>
      </w:r>
      <w:r w:rsidR="001C4EAF">
        <w:rPr>
          <w:rFonts w:ascii="Times New Roman" w:hAnsi="Times New Roman" w:cs="Times New Roman"/>
          <w:sz w:val="24"/>
          <w:szCs w:val="24"/>
        </w:rPr>
        <w:t xml:space="preserve"> demands the use of one’s memory </w:t>
      </w:r>
      <w:r w:rsidR="00A80B37">
        <w:rPr>
          <w:rFonts w:ascii="Times New Roman" w:hAnsi="Times New Roman" w:cs="Times New Roman"/>
          <w:sz w:val="24"/>
          <w:szCs w:val="24"/>
        </w:rPr>
        <w:t>to</w:t>
      </w:r>
      <w:r w:rsidR="001C4EAF">
        <w:rPr>
          <w:rFonts w:ascii="Times New Roman" w:hAnsi="Times New Roman" w:cs="Times New Roman"/>
          <w:sz w:val="24"/>
          <w:szCs w:val="24"/>
        </w:rPr>
        <w:t xml:space="preserve"> compare the differences between two images</w:t>
      </w:r>
      <w:r w:rsidR="00A75A59">
        <w:rPr>
          <w:rFonts w:ascii="Times New Roman" w:hAnsi="Times New Roman" w:cs="Times New Roman"/>
          <w:sz w:val="24"/>
          <w:szCs w:val="24"/>
        </w:rPr>
        <w:t xml:space="preserve"> whilst a </w:t>
      </w:r>
      <w:r w:rsidR="000A2913">
        <w:rPr>
          <w:rFonts w:ascii="Times New Roman" w:hAnsi="Times New Roman" w:cs="Times New Roman"/>
          <w:sz w:val="24"/>
          <w:szCs w:val="24"/>
        </w:rPr>
        <w:t xml:space="preserve">visual disruption simulating a blink/eye movement </w:t>
      </w:r>
      <w:r w:rsidR="00B75F4E">
        <w:rPr>
          <w:rFonts w:ascii="Times New Roman" w:hAnsi="Times New Roman" w:cs="Times New Roman"/>
          <w:sz w:val="24"/>
          <w:szCs w:val="24"/>
        </w:rPr>
        <w:t>plays out before the swap</w:t>
      </w:r>
      <w:r w:rsidR="001C4EAF">
        <w:rPr>
          <w:rFonts w:ascii="Times New Roman" w:hAnsi="Times New Roman" w:cs="Times New Roman"/>
          <w:sz w:val="24"/>
          <w:szCs w:val="24"/>
        </w:rPr>
        <w:t>.</w:t>
      </w:r>
      <w:r w:rsidR="00667702">
        <w:rPr>
          <w:rFonts w:ascii="Times New Roman" w:hAnsi="Times New Roman" w:cs="Times New Roman"/>
          <w:sz w:val="24"/>
          <w:szCs w:val="24"/>
        </w:rPr>
        <w:t xml:space="preserve"> From the ongoing research, t</w:t>
      </w:r>
      <w:r w:rsidR="00A80B37">
        <w:rPr>
          <w:rFonts w:ascii="Times New Roman" w:hAnsi="Times New Roman" w:cs="Times New Roman"/>
          <w:sz w:val="24"/>
          <w:szCs w:val="24"/>
        </w:rPr>
        <w:t>o main approaches</w:t>
      </w:r>
      <w:r w:rsidR="00667702">
        <w:rPr>
          <w:rFonts w:ascii="Times New Roman" w:hAnsi="Times New Roman" w:cs="Times New Roman"/>
          <w:sz w:val="24"/>
          <w:szCs w:val="24"/>
        </w:rPr>
        <w:t xml:space="preserve"> have arisen</w:t>
      </w:r>
      <w:r w:rsidR="00A80B37">
        <w:rPr>
          <w:rFonts w:ascii="Times New Roman" w:hAnsi="Times New Roman" w:cs="Times New Roman"/>
          <w:sz w:val="24"/>
          <w:szCs w:val="24"/>
        </w:rPr>
        <w:t>; the “Attentional approach”</w:t>
      </w:r>
      <w:r w:rsidR="00C12BAA">
        <w:rPr>
          <w:rFonts w:ascii="Times New Roman" w:hAnsi="Times New Roman" w:cs="Times New Roman"/>
          <w:sz w:val="24"/>
          <w:szCs w:val="24"/>
        </w:rPr>
        <w:t xml:space="preserve"> </w:t>
      </w:r>
      <w:r w:rsidR="00C12BAA">
        <w:rPr>
          <w:rFonts w:ascii="Times New Roman" w:hAnsi="Times New Roman" w:cs="Times New Roman"/>
          <w:sz w:val="24"/>
          <w:szCs w:val="24"/>
        </w:rPr>
        <w:t xml:space="preserve">(Rensink et al, 1997) </w:t>
      </w:r>
      <w:r w:rsidR="00C12BAA">
        <w:rPr>
          <w:rFonts w:ascii="Times New Roman" w:hAnsi="Times New Roman" w:cs="Times New Roman"/>
          <w:sz w:val="24"/>
          <w:szCs w:val="24"/>
        </w:rPr>
        <w:t xml:space="preserve"> and the “Peripheral approach</w:t>
      </w:r>
      <w:r w:rsidR="00015202">
        <w:rPr>
          <w:rFonts w:ascii="Times New Roman" w:hAnsi="Times New Roman" w:cs="Times New Roman"/>
          <w:sz w:val="24"/>
          <w:szCs w:val="24"/>
        </w:rPr>
        <w:t xml:space="preserve">” (Sharan &amp; Rosenholtz, </w:t>
      </w:r>
      <w:r w:rsidR="009F0895">
        <w:rPr>
          <w:rFonts w:ascii="Times New Roman" w:hAnsi="Times New Roman" w:cs="Times New Roman"/>
          <w:sz w:val="24"/>
          <w:szCs w:val="24"/>
        </w:rPr>
        <w:t>2016). Even further, through highly ecologically valid studies, it can be suggested that Change Blindness has an influence in our day to day lives.</w:t>
      </w:r>
    </w:p>
    <w:p w14:paraId="487907ED" w14:textId="1244375C" w:rsidR="00142FC6" w:rsidRDefault="001F34C5" w:rsidP="00862D92">
      <w:pPr>
        <w:spacing w:line="480" w:lineRule="auto"/>
        <w:rPr>
          <w:rFonts w:ascii="Times New Roman" w:hAnsi="Times New Roman" w:cs="Times New Roman"/>
          <w:sz w:val="24"/>
          <w:szCs w:val="24"/>
        </w:rPr>
      </w:pPr>
      <w:r>
        <w:rPr>
          <w:rFonts w:ascii="Times New Roman" w:hAnsi="Times New Roman" w:cs="Times New Roman"/>
          <w:sz w:val="24"/>
          <w:szCs w:val="24"/>
        </w:rPr>
        <w:t>The first</w:t>
      </w:r>
      <w:r w:rsidR="006764F2">
        <w:rPr>
          <w:rFonts w:ascii="Times New Roman" w:hAnsi="Times New Roman" w:cs="Times New Roman"/>
          <w:sz w:val="24"/>
          <w:szCs w:val="24"/>
        </w:rPr>
        <w:t xml:space="preserve"> critical theory that should be discussed is Simons and Levin’s</w:t>
      </w:r>
      <w:r w:rsidR="00D740EF">
        <w:rPr>
          <w:rFonts w:ascii="Times New Roman" w:hAnsi="Times New Roman" w:cs="Times New Roman"/>
          <w:sz w:val="24"/>
          <w:szCs w:val="24"/>
        </w:rPr>
        <w:t xml:space="preserve"> (1997) original theory and study.</w:t>
      </w:r>
      <w:r w:rsidR="0013792C">
        <w:rPr>
          <w:rFonts w:ascii="Times New Roman" w:hAnsi="Times New Roman" w:cs="Times New Roman"/>
          <w:sz w:val="24"/>
          <w:szCs w:val="24"/>
        </w:rPr>
        <w:t xml:space="preserve"> In which</w:t>
      </w:r>
      <w:r w:rsidR="00A21D99">
        <w:rPr>
          <w:rFonts w:ascii="Times New Roman" w:hAnsi="Times New Roman" w:cs="Times New Roman"/>
          <w:sz w:val="24"/>
          <w:szCs w:val="24"/>
        </w:rPr>
        <w:t>, the researchers found that</w:t>
      </w:r>
      <w:r w:rsidR="00F8026A">
        <w:rPr>
          <w:rFonts w:ascii="Times New Roman" w:hAnsi="Times New Roman" w:cs="Times New Roman"/>
          <w:sz w:val="24"/>
          <w:szCs w:val="24"/>
        </w:rPr>
        <w:t xml:space="preserve"> only</w:t>
      </w:r>
      <w:r w:rsidR="00A21D99">
        <w:rPr>
          <w:rFonts w:ascii="Times New Roman" w:hAnsi="Times New Roman" w:cs="Times New Roman"/>
          <w:sz w:val="24"/>
          <w:szCs w:val="24"/>
        </w:rPr>
        <w:t xml:space="preserve"> </w:t>
      </w:r>
      <w:r w:rsidR="007B4035">
        <w:rPr>
          <w:rFonts w:ascii="Times New Roman" w:hAnsi="Times New Roman" w:cs="Times New Roman"/>
          <w:sz w:val="24"/>
          <w:szCs w:val="24"/>
        </w:rPr>
        <w:t xml:space="preserve">a limited amount of </w:t>
      </w:r>
      <w:r w:rsidR="004107B7">
        <w:rPr>
          <w:rFonts w:ascii="Times New Roman" w:hAnsi="Times New Roman" w:cs="Times New Roman"/>
          <w:sz w:val="24"/>
          <w:szCs w:val="24"/>
        </w:rPr>
        <w:t xml:space="preserve">ocular </w:t>
      </w:r>
      <w:r w:rsidR="00FE365B">
        <w:rPr>
          <w:rFonts w:ascii="Times New Roman" w:hAnsi="Times New Roman" w:cs="Times New Roman"/>
          <w:sz w:val="24"/>
          <w:szCs w:val="24"/>
        </w:rPr>
        <w:t>information is completely stored</w:t>
      </w:r>
      <w:r w:rsidR="00F8026A">
        <w:rPr>
          <w:rFonts w:ascii="Times New Roman" w:hAnsi="Times New Roman" w:cs="Times New Roman"/>
          <w:sz w:val="24"/>
          <w:szCs w:val="24"/>
        </w:rPr>
        <w:t xml:space="preserve"> whilst transitioning from one point of view to the next.</w:t>
      </w:r>
      <w:r w:rsidR="001C7EEE">
        <w:rPr>
          <w:rFonts w:ascii="Times New Roman" w:hAnsi="Times New Roman" w:cs="Times New Roman"/>
          <w:sz w:val="24"/>
          <w:szCs w:val="24"/>
        </w:rPr>
        <w:t xml:space="preserve"> </w:t>
      </w:r>
      <w:r w:rsidR="008F7B07">
        <w:rPr>
          <w:rFonts w:ascii="Times New Roman" w:hAnsi="Times New Roman" w:cs="Times New Roman"/>
          <w:sz w:val="24"/>
          <w:szCs w:val="24"/>
        </w:rPr>
        <w:t>Therefore,</w:t>
      </w:r>
      <w:r w:rsidR="001C7EEE">
        <w:rPr>
          <w:rFonts w:ascii="Times New Roman" w:hAnsi="Times New Roman" w:cs="Times New Roman"/>
          <w:sz w:val="24"/>
          <w:szCs w:val="24"/>
        </w:rPr>
        <w:t xml:space="preserve"> making it near impossible to notice changes</w:t>
      </w:r>
      <w:r w:rsidR="001236D8">
        <w:rPr>
          <w:rFonts w:ascii="Times New Roman" w:hAnsi="Times New Roman" w:cs="Times New Roman"/>
          <w:sz w:val="24"/>
          <w:szCs w:val="24"/>
        </w:rPr>
        <w:t xml:space="preserve"> immediately.</w:t>
      </w:r>
      <w:r w:rsidR="00472059">
        <w:rPr>
          <w:rFonts w:ascii="Times New Roman" w:hAnsi="Times New Roman" w:cs="Times New Roman"/>
          <w:sz w:val="24"/>
          <w:szCs w:val="24"/>
        </w:rPr>
        <w:t xml:space="preserve"> This is fundamental, as it opened the</w:t>
      </w:r>
      <w:r w:rsidR="005D589D">
        <w:rPr>
          <w:rFonts w:ascii="Times New Roman" w:hAnsi="Times New Roman" w:cs="Times New Roman"/>
          <w:sz w:val="24"/>
          <w:szCs w:val="24"/>
        </w:rPr>
        <w:t xml:space="preserve"> possibility to</w:t>
      </w:r>
      <w:r w:rsidR="00472059">
        <w:rPr>
          <w:rFonts w:ascii="Times New Roman" w:hAnsi="Times New Roman" w:cs="Times New Roman"/>
          <w:sz w:val="24"/>
          <w:szCs w:val="24"/>
        </w:rPr>
        <w:t xml:space="preserve"> </w:t>
      </w:r>
      <w:r w:rsidR="00712D65">
        <w:rPr>
          <w:rFonts w:ascii="Times New Roman" w:hAnsi="Times New Roman" w:cs="Times New Roman"/>
          <w:sz w:val="24"/>
          <w:szCs w:val="24"/>
        </w:rPr>
        <w:t>further studying</w:t>
      </w:r>
      <w:r w:rsidR="005D589D">
        <w:rPr>
          <w:rFonts w:ascii="Times New Roman" w:hAnsi="Times New Roman" w:cs="Times New Roman"/>
          <w:sz w:val="24"/>
          <w:szCs w:val="24"/>
        </w:rPr>
        <w:t xml:space="preserve"> a new and intriguing paradigm.</w:t>
      </w:r>
      <w:r w:rsidR="00AA54E3">
        <w:rPr>
          <w:rFonts w:ascii="Times New Roman" w:hAnsi="Times New Roman" w:cs="Times New Roman"/>
          <w:sz w:val="24"/>
          <w:szCs w:val="24"/>
        </w:rPr>
        <w:t xml:space="preserve"> As a result, researchers were able to experiment through different methods, such as the </w:t>
      </w:r>
      <w:r w:rsidR="00C81805">
        <w:rPr>
          <w:rFonts w:ascii="Times New Roman" w:hAnsi="Times New Roman" w:cs="Times New Roman"/>
          <w:sz w:val="24"/>
          <w:szCs w:val="24"/>
        </w:rPr>
        <w:t>“Mud splatter”</w:t>
      </w:r>
      <w:r w:rsidR="00654B52">
        <w:rPr>
          <w:rFonts w:ascii="Times New Roman" w:hAnsi="Times New Roman" w:cs="Times New Roman"/>
          <w:sz w:val="24"/>
          <w:szCs w:val="24"/>
        </w:rPr>
        <w:t xml:space="preserve"> </w:t>
      </w:r>
      <w:r w:rsidR="00C81805">
        <w:rPr>
          <w:rFonts w:ascii="Times New Roman" w:hAnsi="Times New Roman" w:cs="Times New Roman"/>
          <w:sz w:val="24"/>
          <w:szCs w:val="24"/>
        </w:rPr>
        <w:t>and “Flicker” tests</w:t>
      </w:r>
      <w:r w:rsidR="00D82CD2">
        <w:rPr>
          <w:rFonts w:ascii="Times New Roman" w:hAnsi="Times New Roman" w:cs="Times New Roman"/>
          <w:sz w:val="24"/>
          <w:szCs w:val="24"/>
        </w:rPr>
        <w:t>, in which, both involve disrupting the ob</w:t>
      </w:r>
      <w:r w:rsidR="00410CB2">
        <w:rPr>
          <w:rFonts w:ascii="Times New Roman" w:hAnsi="Times New Roman" w:cs="Times New Roman"/>
          <w:sz w:val="24"/>
          <w:szCs w:val="24"/>
        </w:rPr>
        <w:t>s</w:t>
      </w:r>
      <w:r w:rsidR="00D82CD2">
        <w:rPr>
          <w:rFonts w:ascii="Times New Roman" w:hAnsi="Times New Roman" w:cs="Times New Roman"/>
          <w:sz w:val="24"/>
          <w:szCs w:val="24"/>
        </w:rPr>
        <w:t>erver’s</w:t>
      </w:r>
      <w:r w:rsidR="00410CB2">
        <w:rPr>
          <w:rFonts w:ascii="Times New Roman" w:hAnsi="Times New Roman" w:cs="Times New Roman"/>
          <w:sz w:val="24"/>
          <w:szCs w:val="24"/>
        </w:rPr>
        <w:t xml:space="preserve"> </w:t>
      </w:r>
      <w:r w:rsidR="00EC66BE">
        <w:rPr>
          <w:rFonts w:ascii="Times New Roman" w:hAnsi="Times New Roman" w:cs="Times New Roman"/>
          <w:sz w:val="24"/>
          <w:szCs w:val="24"/>
        </w:rPr>
        <w:t xml:space="preserve">view of the </w:t>
      </w:r>
      <w:r w:rsidR="00410CB2">
        <w:rPr>
          <w:rFonts w:ascii="Times New Roman" w:hAnsi="Times New Roman" w:cs="Times New Roman"/>
          <w:sz w:val="24"/>
          <w:szCs w:val="24"/>
        </w:rPr>
        <w:t>image</w:t>
      </w:r>
      <w:r w:rsidR="00EC66BE">
        <w:rPr>
          <w:rFonts w:ascii="Times New Roman" w:hAnsi="Times New Roman" w:cs="Times New Roman"/>
          <w:sz w:val="24"/>
          <w:szCs w:val="24"/>
        </w:rPr>
        <w:t xml:space="preserve"> whilst it alters</w:t>
      </w:r>
      <w:r w:rsidR="00B7077B">
        <w:rPr>
          <w:rFonts w:ascii="Times New Roman" w:hAnsi="Times New Roman" w:cs="Times New Roman"/>
          <w:sz w:val="24"/>
          <w:szCs w:val="24"/>
        </w:rPr>
        <w:t xml:space="preserve"> (</w:t>
      </w:r>
      <w:r w:rsidR="00B7077B" w:rsidRPr="000E6FFB">
        <w:rPr>
          <w:rFonts w:ascii="Times New Roman" w:hAnsi="Times New Roman" w:cs="Times New Roman"/>
          <w:sz w:val="24"/>
          <w:szCs w:val="24"/>
        </w:rPr>
        <w:t>O’Regan, Rensink,</w:t>
      </w:r>
      <w:r w:rsidR="00B7077B">
        <w:rPr>
          <w:rFonts w:ascii="Times New Roman" w:hAnsi="Times New Roman" w:cs="Times New Roman"/>
          <w:sz w:val="24"/>
          <w:szCs w:val="24"/>
        </w:rPr>
        <w:t xml:space="preserve"> </w:t>
      </w:r>
      <w:r w:rsidR="00B7077B" w:rsidRPr="000E6FFB">
        <w:rPr>
          <w:rFonts w:ascii="Times New Roman" w:hAnsi="Times New Roman" w:cs="Times New Roman"/>
          <w:sz w:val="24"/>
          <w:szCs w:val="24"/>
        </w:rPr>
        <w:t>&amp; Clark,</w:t>
      </w:r>
      <w:r w:rsidR="00B7077B">
        <w:rPr>
          <w:rFonts w:ascii="Times New Roman" w:hAnsi="Times New Roman" w:cs="Times New Roman"/>
          <w:sz w:val="24"/>
          <w:szCs w:val="24"/>
        </w:rPr>
        <w:t xml:space="preserve"> </w:t>
      </w:r>
      <w:r w:rsidR="00B7077B" w:rsidRPr="000E6FFB">
        <w:rPr>
          <w:rFonts w:ascii="Times New Roman" w:hAnsi="Times New Roman" w:cs="Times New Roman"/>
          <w:sz w:val="24"/>
          <w:szCs w:val="24"/>
        </w:rPr>
        <w:t>(1999)</w:t>
      </w:r>
      <w:r w:rsidR="00B7077B">
        <w:rPr>
          <w:rFonts w:ascii="Times New Roman" w:hAnsi="Times New Roman" w:cs="Times New Roman"/>
          <w:sz w:val="24"/>
          <w:szCs w:val="24"/>
        </w:rPr>
        <w:t>.</w:t>
      </w:r>
      <w:r w:rsidR="00EC66BE">
        <w:rPr>
          <w:rFonts w:ascii="Times New Roman" w:hAnsi="Times New Roman" w:cs="Times New Roman"/>
          <w:sz w:val="24"/>
          <w:szCs w:val="24"/>
        </w:rPr>
        <w:t xml:space="preserve"> The</w:t>
      </w:r>
      <w:r w:rsidR="00B55FBF">
        <w:rPr>
          <w:rFonts w:ascii="Times New Roman" w:hAnsi="Times New Roman" w:cs="Times New Roman"/>
          <w:sz w:val="24"/>
          <w:szCs w:val="24"/>
        </w:rPr>
        <w:t xml:space="preserve"> end</w:t>
      </w:r>
      <w:r w:rsidR="00EC66BE">
        <w:rPr>
          <w:rFonts w:ascii="Times New Roman" w:hAnsi="Times New Roman" w:cs="Times New Roman"/>
          <w:sz w:val="24"/>
          <w:szCs w:val="24"/>
        </w:rPr>
        <w:t xml:space="preserve"> result of this, is that </w:t>
      </w:r>
      <w:r w:rsidR="0037390F">
        <w:rPr>
          <w:rFonts w:ascii="Times New Roman" w:hAnsi="Times New Roman" w:cs="Times New Roman"/>
          <w:sz w:val="24"/>
          <w:szCs w:val="24"/>
        </w:rPr>
        <w:t>a majority of onlookers fail to detect the change in an image.</w:t>
      </w:r>
      <w:r w:rsidR="009C737E">
        <w:rPr>
          <w:rFonts w:ascii="Times New Roman" w:hAnsi="Times New Roman" w:cs="Times New Roman"/>
          <w:sz w:val="24"/>
          <w:szCs w:val="24"/>
        </w:rPr>
        <w:t xml:space="preserve"> </w:t>
      </w:r>
      <w:r w:rsidR="00566B25">
        <w:rPr>
          <w:rFonts w:ascii="Times New Roman" w:hAnsi="Times New Roman" w:cs="Times New Roman"/>
          <w:sz w:val="24"/>
          <w:szCs w:val="24"/>
        </w:rPr>
        <w:t xml:space="preserve">Linking to this </w:t>
      </w:r>
      <w:r w:rsidR="00E26B95">
        <w:rPr>
          <w:rFonts w:ascii="Times New Roman" w:hAnsi="Times New Roman" w:cs="Times New Roman"/>
          <w:sz w:val="24"/>
          <w:szCs w:val="24"/>
        </w:rPr>
        <w:t xml:space="preserve">is </w:t>
      </w:r>
      <w:r w:rsidR="00B101D7">
        <w:rPr>
          <w:rFonts w:ascii="Times New Roman" w:hAnsi="Times New Roman" w:cs="Times New Roman"/>
          <w:sz w:val="24"/>
          <w:szCs w:val="24"/>
        </w:rPr>
        <w:t xml:space="preserve">Levin’s </w:t>
      </w:r>
      <w:r w:rsidR="000E43F6">
        <w:rPr>
          <w:rFonts w:ascii="Times New Roman" w:hAnsi="Times New Roman" w:cs="Times New Roman"/>
          <w:sz w:val="24"/>
          <w:szCs w:val="24"/>
        </w:rPr>
        <w:t xml:space="preserve">(2002) </w:t>
      </w:r>
      <w:r w:rsidR="00A24F42">
        <w:rPr>
          <w:rFonts w:ascii="Times New Roman" w:hAnsi="Times New Roman" w:cs="Times New Roman"/>
          <w:sz w:val="24"/>
          <w:szCs w:val="24"/>
        </w:rPr>
        <w:t>theory of Change Blindness Blindness</w:t>
      </w:r>
      <w:r w:rsidR="000E43F6">
        <w:rPr>
          <w:rFonts w:ascii="Times New Roman" w:hAnsi="Times New Roman" w:cs="Times New Roman"/>
          <w:sz w:val="24"/>
          <w:szCs w:val="24"/>
        </w:rPr>
        <w:t>. In which</w:t>
      </w:r>
      <w:r w:rsidR="0061631F">
        <w:rPr>
          <w:rFonts w:ascii="Times New Roman" w:hAnsi="Times New Roman" w:cs="Times New Roman"/>
          <w:sz w:val="24"/>
          <w:szCs w:val="24"/>
        </w:rPr>
        <w:t xml:space="preserve"> </w:t>
      </w:r>
      <w:r w:rsidR="00566B25">
        <w:rPr>
          <w:rFonts w:ascii="Times New Roman" w:hAnsi="Times New Roman" w:cs="Times New Roman"/>
          <w:sz w:val="24"/>
          <w:szCs w:val="24"/>
        </w:rPr>
        <w:t xml:space="preserve">participants were asked </w:t>
      </w:r>
      <w:r w:rsidR="00B4136E">
        <w:rPr>
          <w:rFonts w:ascii="Times New Roman" w:hAnsi="Times New Roman" w:cs="Times New Roman"/>
          <w:sz w:val="24"/>
          <w:szCs w:val="24"/>
        </w:rPr>
        <w:t xml:space="preserve">to estimate their </w:t>
      </w:r>
      <w:r w:rsidR="00636355">
        <w:rPr>
          <w:rFonts w:ascii="Times New Roman" w:hAnsi="Times New Roman" w:cs="Times New Roman"/>
          <w:sz w:val="24"/>
          <w:szCs w:val="24"/>
        </w:rPr>
        <w:t>beliefs in spotting alterations to film footage</w:t>
      </w:r>
      <w:r w:rsidR="005B70C3">
        <w:rPr>
          <w:rFonts w:ascii="Times New Roman" w:hAnsi="Times New Roman" w:cs="Times New Roman"/>
          <w:sz w:val="24"/>
          <w:szCs w:val="24"/>
        </w:rPr>
        <w:t>.</w:t>
      </w:r>
      <w:r w:rsidR="00636355">
        <w:rPr>
          <w:rFonts w:ascii="Times New Roman" w:hAnsi="Times New Roman" w:cs="Times New Roman"/>
          <w:sz w:val="24"/>
          <w:szCs w:val="24"/>
        </w:rPr>
        <w:t xml:space="preserve"> </w:t>
      </w:r>
      <w:r w:rsidR="005B70C3">
        <w:rPr>
          <w:rFonts w:ascii="Times New Roman" w:hAnsi="Times New Roman" w:cs="Times New Roman"/>
          <w:sz w:val="24"/>
          <w:szCs w:val="24"/>
        </w:rPr>
        <w:t xml:space="preserve">Levin found that </w:t>
      </w:r>
      <w:r w:rsidR="00DE0102">
        <w:rPr>
          <w:rFonts w:ascii="Times New Roman" w:hAnsi="Times New Roman" w:cs="Times New Roman"/>
          <w:sz w:val="24"/>
          <w:szCs w:val="24"/>
        </w:rPr>
        <w:t>46% and 7</w:t>
      </w:r>
      <w:r w:rsidR="002F704D">
        <w:rPr>
          <w:rFonts w:ascii="Times New Roman" w:hAnsi="Times New Roman" w:cs="Times New Roman"/>
          <w:sz w:val="24"/>
          <w:szCs w:val="24"/>
        </w:rPr>
        <w:t>8%</w:t>
      </w:r>
      <w:r w:rsidR="005B70C3">
        <w:rPr>
          <w:rFonts w:ascii="Times New Roman" w:hAnsi="Times New Roman" w:cs="Times New Roman"/>
          <w:sz w:val="24"/>
          <w:szCs w:val="24"/>
        </w:rPr>
        <w:t xml:space="preserve"> of the two groups</w:t>
      </w:r>
      <w:r w:rsidR="002F704D">
        <w:rPr>
          <w:rFonts w:ascii="Times New Roman" w:hAnsi="Times New Roman" w:cs="Times New Roman"/>
          <w:sz w:val="24"/>
          <w:szCs w:val="24"/>
        </w:rPr>
        <w:t xml:space="preserve"> believed they would notice a change in movie sets when forewarned.</w:t>
      </w:r>
      <w:r w:rsidR="00B60B60">
        <w:rPr>
          <w:rFonts w:ascii="Times New Roman" w:hAnsi="Times New Roman" w:cs="Times New Roman"/>
          <w:sz w:val="24"/>
          <w:szCs w:val="24"/>
        </w:rPr>
        <w:t xml:space="preserve"> However, when it came to </w:t>
      </w:r>
      <w:r w:rsidR="001E30FF">
        <w:rPr>
          <w:rFonts w:ascii="Times New Roman" w:hAnsi="Times New Roman" w:cs="Times New Roman"/>
          <w:sz w:val="24"/>
          <w:szCs w:val="24"/>
        </w:rPr>
        <w:t xml:space="preserve">testing these beliefs in a post – study, results showed </w:t>
      </w:r>
      <w:r w:rsidR="002F704D">
        <w:rPr>
          <w:rFonts w:ascii="Times New Roman" w:hAnsi="Times New Roman" w:cs="Times New Roman"/>
          <w:sz w:val="24"/>
          <w:szCs w:val="24"/>
        </w:rPr>
        <w:t xml:space="preserve">0% </w:t>
      </w:r>
      <w:r w:rsidR="001E30FF">
        <w:rPr>
          <w:rFonts w:ascii="Times New Roman" w:hAnsi="Times New Roman" w:cs="Times New Roman"/>
          <w:sz w:val="24"/>
          <w:szCs w:val="24"/>
        </w:rPr>
        <w:t xml:space="preserve">of participants </w:t>
      </w:r>
      <w:r w:rsidR="002F704D">
        <w:rPr>
          <w:rFonts w:ascii="Times New Roman" w:hAnsi="Times New Roman" w:cs="Times New Roman"/>
          <w:sz w:val="24"/>
          <w:szCs w:val="24"/>
        </w:rPr>
        <w:t>noticed these changes when not warned.</w:t>
      </w:r>
      <w:r w:rsidR="003335DF">
        <w:rPr>
          <w:rFonts w:ascii="Times New Roman" w:hAnsi="Times New Roman" w:cs="Times New Roman"/>
          <w:sz w:val="24"/>
          <w:szCs w:val="24"/>
        </w:rPr>
        <w:t xml:space="preserve"> It is therefore reasonable to argue that </w:t>
      </w:r>
      <w:r w:rsidR="00501610">
        <w:rPr>
          <w:rFonts w:ascii="Times New Roman" w:hAnsi="Times New Roman" w:cs="Times New Roman"/>
          <w:sz w:val="24"/>
          <w:szCs w:val="24"/>
        </w:rPr>
        <w:t xml:space="preserve">without any </w:t>
      </w:r>
      <w:r w:rsidR="00025D10">
        <w:rPr>
          <w:rFonts w:ascii="Times New Roman" w:hAnsi="Times New Roman" w:cs="Times New Roman"/>
          <w:sz w:val="24"/>
          <w:szCs w:val="24"/>
        </w:rPr>
        <w:t xml:space="preserve">knowledge provided, it is most likely that </w:t>
      </w:r>
      <w:r w:rsidR="00025D10">
        <w:rPr>
          <w:rFonts w:ascii="Times New Roman" w:hAnsi="Times New Roman" w:cs="Times New Roman"/>
          <w:sz w:val="24"/>
          <w:szCs w:val="24"/>
        </w:rPr>
        <w:lastRenderedPageBreak/>
        <w:t xml:space="preserve">changes </w:t>
      </w:r>
      <w:r w:rsidR="00300BA9">
        <w:rPr>
          <w:rFonts w:ascii="Times New Roman" w:hAnsi="Times New Roman" w:cs="Times New Roman"/>
          <w:sz w:val="24"/>
          <w:szCs w:val="24"/>
        </w:rPr>
        <w:t>happening before our very eyes will often go unnoticed by most.</w:t>
      </w:r>
      <w:r w:rsidR="002930CD">
        <w:rPr>
          <w:rFonts w:ascii="Times New Roman" w:hAnsi="Times New Roman" w:cs="Times New Roman"/>
          <w:sz w:val="24"/>
          <w:szCs w:val="24"/>
        </w:rPr>
        <w:t xml:space="preserve"> </w:t>
      </w:r>
      <w:r w:rsidR="009B15F9">
        <w:rPr>
          <w:rFonts w:ascii="Times New Roman" w:hAnsi="Times New Roman" w:cs="Times New Roman"/>
          <w:sz w:val="24"/>
          <w:szCs w:val="24"/>
        </w:rPr>
        <w:t>However,</w:t>
      </w:r>
      <w:r w:rsidR="002930CD">
        <w:rPr>
          <w:rFonts w:ascii="Times New Roman" w:hAnsi="Times New Roman" w:cs="Times New Roman"/>
          <w:sz w:val="24"/>
          <w:szCs w:val="24"/>
        </w:rPr>
        <w:t xml:space="preserve"> Keane &amp; Eysen</w:t>
      </w:r>
      <w:r w:rsidR="009B15F9">
        <w:rPr>
          <w:rFonts w:ascii="Times New Roman" w:hAnsi="Times New Roman" w:cs="Times New Roman"/>
          <w:sz w:val="24"/>
          <w:szCs w:val="24"/>
        </w:rPr>
        <w:t>c</w:t>
      </w:r>
      <w:r w:rsidR="002930CD">
        <w:rPr>
          <w:rFonts w:ascii="Times New Roman" w:hAnsi="Times New Roman" w:cs="Times New Roman"/>
          <w:sz w:val="24"/>
          <w:szCs w:val="24"/>
        </w:rPr>
        <w:t xml:space="preserve">k, (2020) stipulate that </w:t>
      </w:r>
      <w:r w:rsidR="000F6B27">
        <w:rPr>
          <w:rFonts w:ascii="Times New Roman" w:hAnsi="Times New Roman" w:cs="Times New Roman"/>
          <w:sz w:val="24"/>
          <w:szCs w:val="24"/>
        </w:rPr>
        <w:t xml:space="preserve">a critical </w:t>
      </w:r>
      <w:r w:rsidR="00FE300A">
        <w:rPr>
          <w:rFonts w:ascii="Times New Roman" w:hAnsi="Times New Roman" w:cs="Times New Roman"/>
          <w:sz w:val="24"/>
          <w:szCs w:val="24"/>
        </w:rPr>
        <w:t>factor of Change Blindness</w:t>
      </w:r>
      <w:r w:rsidR="00E12941">
        <w:rPr>
          <w:rFonts w:ascii="Times New Roman" w:hAnsi="Times New Roman" w:cs="Times New Roman"/>
          <w:sz w:val="24"/>
          <w:szCs w:val="24"/>
        </w:rPr>
        <w:t xml:space="preserve"> is that even when warned of a possible change, individuals will still fail to </w:t>
      </w:r>
      <w:r w:rsidR="00675FC4">
        <w:rPr>
          <w:rFonts w:ascii="Times New Roman" w:hAnsi="Times New Roman" w:cs="Times New Roman"/>
          <w:sz w:val="24"/>
          <w:szCs w:val="24"/>
        </w:rPr>
        <w:t xml:space="preserve">notice them, thus forewarning </w:t>
      </w:r>
      <w:r w:rsidR="00A540ED">
        <w:rPr>
          <w:rFonts w:ascii="Times New Roman" w:hAnsi="Times New Roman" w:cs="Times New Roman"/>
          <w:sz w:val="24"/>
          <w:szCs w:val="24"/>
        </w:rPr>
        <w:t xml:space="preserve">will have a limited effect on participants. </w:t>
      </w:r>
      <w:r w:rsidR="00623CA0">
        <w:rPr>
          <w:rFonts w:ascii="Times New Roman" w:hAnsi="Times New Roman" w:cs="Times New Roman"/>
          <w:sz w:val="24"/>
          <w:szCs w:val="24"/>
        </w:rPr>
        <w:t xml:space="preserve">Even further, it should be mentioned that Levin’s (2002) study was conducted within a </w:t>
      </w:r>
      <w:r w:rsidR="002C0154">
        <w:rPr>
          <w:rFonts w:ascii="Times New Roman" w:hAnsi="Times New Roman" w:cs="Times New Roman"/>
          <w:sz w:val="24"/>
          <w:szCs w:val="24"/>
        </w:rPr>
        <w:t xml:space="preserve">laboratory, an environment often unfamiliar to </w:t>
      </w:r>
      <w:r w:rsidR="003D3F2C">
        <w:rPr>
          <w:rFonts w:ascii="Times New Roman" w:hAnsi="Times New Roman" w:cs="Times New Roman"/>
          <w:sz w:val="24"/>
          <w:szCs w:val="24"/>
        </w:rPr>
        <w:t xml:space="preserve">normal people. This could be an issue, as </w:t>
      </w:r>
      <w:r w:rsidR="000F0197">
        <w:rPr>
          <w:rFonts w:ascii="Times New Roman" w:hAnsi="Times New Roman" w:cs="Times New Roman"/>
          <w:sz w:val="24"/>
          <w:szCs w:val="24"/>
        </w:rPr>
        <w:t>it may cause the participants to behave differently/effect their performance</w:t>
      </w:r>
      <w:r w:rsidR="008C3B40">
        <w:rPr>
          <w:rFonts w:ascii="Times New Roman" w:hAnsi="Times New Roman" w:cs="Times New Roman"/>
          <w:sz w:val="24"/>
          <w:szCs w:val="24"/>
        </w:rPr>
        <w:t>, an</w:t>
      </w:r>
      <w:r w:rsidR="00970997">
        <w:rPr>
          <w:rFonts w:ascii="Times New Roman" w:hAnsi="Times New Roman" w:cs="Times New Roman"/>
          <w:sz w:val="24"/>
          <w:szCs w:val="24"/>
        </w:rPr>
        <w:t>d</w:t>
      </w:r>
      <w:r w:rsidR="008C3B40">
        <w:rPr>
          <w:rFonts w:ascii="Times New Roman" w:hAnsi="Times New Roman" w:cs="Times New Roman"/>
          <w:sz w:val="24"/>
          <w:szCs w:val="24"/>
        </w:rPr>
        <w:t xml:space="preserve"> thus cause us to question the ecological validity of the study.</w:t>
      </w:r>
      <w:r w:rsidR="00EB327E">
        <w:rPr>
          <w:rFonts w:ascii="Times New Roman" w:hAnsi="Times New Roman" w:cs="Times New Roman"/>
          <w:sz w:val="24"/>
          <w:szCs w:val="24"/>
        </w:rPr>
        <w:t xml:space="preserve"> Another</w:t>
      </w:r>
      <w:r w:rsidR="003F5A23">
        <w:rPr>
          <w:rFonts w:ascii="Times New Roman" w:hAnsi="Times New Roman" w:cs="Times New Roman"/>
          <w:sz w:val="24"/>
          <w:szCs w:val="24"/>
        </w:rPr>
        <w:t xml:space="preserve"> </w:t>
      </w:r>
      <w:r w:rsidR="00CA7E29">
        <w:rPr>
          <w:rFonts w:ascii="Times New Roman" w:hAnsi="Times New Roman" w:cs="Times New Roman"/>
          <w:sz w:val="24"/>
          <w:szCs w:val="24"/>
        </w:rPr>
        <w:t>instrumental theory in regards to Change Blindness is the</w:t>
      </w:r>
      <w:r w:rsidR="002C0154">
        <w:rPr>
          <w:rFonts w:ascii="Times New Roman" w:hAnsi="Times New Roman" w:cs="Times New Roman"/>
          <w:sz w:val="24"/>
          <w:szCs w:val="24"/>
        </w:rPr>
        <w:t xml:space="preserve"> </w:t>
      </w:r>
      <w:r w:rsidR="000E5D9A">
        <w:rPr>
          <w:rFonts w:ascii="Times New Roman" w:hAnsi="Times New Roman" w:cs="Times New Roman"/>
          <w:sz w:val="24"/>
          <w:szCs w:val="24"/>
        </w:rPr>
        <w:t>Attentional Approach</w:t>
      </w:r>
      <w:r w:rsidR="00CA7E29">
        <w:rPr>
          <w:rFonts w:ascii="Times New Roman" w:hAnsi="Times New Roman" w:cs="Times New Roman"/>
          <w:sz w:val="24"/>
          <w:szCs w:val="24"/>
        </w:rPr>
        <w:t xml:space="preserve">. The approach has been cultivated by </w:t>
      </w:r>
      <w:r w:rsidR="00321FE1">
        <w:rPr>
          <w:rFonts w:ascii="Times New Roman" w:hAnsi="Times New Roman" w:cs="Times New Roman"/>
          <w:sz w:val="24"/>
          <w:szCs w:val="24"/>
        </w:rPr>
        <w:t>a collection of researchers including Rensink</w:t>
      </w:r>
      <w:r w:rsidR="00DF563F">
        <w:rPr>
          <w:rFonts w:ascii="Times New Roman" w:hAnsi="Times New Roman" w:cs="Times New Roman"/>
          <w:sz w:val="24"/>
          <w:szCs w:val="24"/>
        </w:rPr>
        <w:t>,</w:t>
      </w:r>
      <w:r w:rsidR="00321FE1">
        <w:rPr>
          <w:rFonts w:ascii="Times New Roman" w:hAnsi="Times New Roman" w:cs="Times New Roman"/>
          <w:sz w:val="24"/>
          <w:szCs w:val="24"/>
        </w:rPr>
        <w:t xml:space="preserve"> (1997)</w:t>
      </w:r>
      <w:r w:rsidR="00DB2013">
        <w:rPr>
          <w:rFonts w:ascii="Times New Roman" w:hAnsi="Times New Roman" w:cs="Times New Roman"/>
          <w:sz w:val="24"/>
          <w:szCs w:val="24"/>
        </w:rPr>
        <w:t xml:space="preserve"> and </w:t>
      </w:r>
      <w:r w:rsidR="00DF563F">
        <w:rPr>
          <w:rFonts w:ascii="Times New Roman" w:hAnsi="Times New Roman" w:cs="Times New Roman"/>
          <w:sz w:val="24"/>
          <w:szCs w:val="24"/>
        </w:rPr>
        <w:t>J</w:t>
      </w:r>
      <w:r w:rsidR="00565AA1">
        <w:rPr>
          <w:rFonts w:ascii="Times New Roman" w:hAnsi="Times New Roman" w:cs="Times New Roman"/>
          <w:sz w:val="24"/>
          <w:szCs w:val="24"/>
        </w:rPr>
        <w:t xml:space="preserve">ensen &amp; Im, (2005). </w:t>
      </w:r>
      <w:r w:rsidR="008B427A">
        <w:rPr>
          <w:rFonts w:ascii="Times New Roman" w:hAnsi="Times New Roman" w:cs="Times New Roman"/>
          <w:sz w:val="24"/>
          <w:szCs w:val="24"/>
        </w:rPr>
        <w:t>In this approach</w:t>
      </w:r>
      <w:r w:rsidR="000E5D9A">
        <w:rPr>
          <w:rFonts w:ascii="Times New Roman" w:hAnsi="Times New Roman" w:cs="Times New Roman"/>
          <w:sz w:val="24"/>
          <w:szCs w:val="24"/>
        </w:rPr>
        <w:t xml:space="preserve"> </w:t>
      </w:r>
      <w:r w:rsidR="007B2293">
        <w:rPr>
          <w:rFonts w:ascii="Times New Roman" w:hAnsi="Times New Roman" w:cs="Times New Roman"/>
          <w:sz w:val="24"/>
          <w:szCs w:val="24"/>
        </w:rPr>
        <w:t xml:space="preserve">Change </w:t>
      </w:r>
      <w:r w:rsidR="008B427A">
        <w:rPr>
          <w:rFonts w:ascii="Times New Roman" w:hAnsi="Times New Roman" w:cs="Times New Roman"/>
          <w:sz w:val="24"/>
          <w:szCs w:val="24"/>
        </w:rPr>
        <w:t>blindness is determined</w:t>
      </w:r>
      <w:r w:rsidR="007B2293">
        <w:rPr>
          <w:rFonts w:ascii="Times New Roman" w:hAnsi="Times New Roman" w:cs="Times New Roman"/>
          <w:sz w:val="24"/>
          <w:szCs w:val="24"/>
        </w:rPr>
        <w:t xml:space="preserve"> on fixation </w:t>
      </w:r>
      <w:r w:rsidR="007B00E0">
        <w:rPr>
          <w:rFonts w:ascii="Times New Roman" w:hAnsi="Times New Roman" w:cs="Times New Roman"/>
          <w:sz w:val="24"/>
          <w:szCs w:val="24"/>
        </w:rPr>
        <w:t>and theorises that</w:t>
      </w:r>
      <w:r w:rsidR="00145D05">
        <w:rPr>
          <w:rFonts w:ascii="Times New Roman" w:hAnsi="Times New Roman" w:cs="Times New Roman"/>
          <w:sz w:val="24"/>
          <w:szCs w:val="24"/>
        </w:rPr>
        <w:t xml:space="preserve"> </w:t>
      </w:r>
      <w:r w:rsidR="007B00E0">
        <w:rPr>
          <w:rFonts w:ascii="Times New Roman" w:hAnsi="Times New Roman" w:cs="Times New Roman"/>
          <w:sz w:val="24"/>
          <w:szCs w:val="24"/>
        </w:rPr>
        <w:t>a</w:t>
      </w:r>
      <w:r w:rsidR="00145D05">
        <w:rPr>
          <w:rFonts w:ascii="Times New Roman" w:hAnsi="Times New Roman" w:cs="Times New Roman"/>
          <w:sz w:val="24"/>
          <w:szCs w:val="24"/>
        </w:rPr>
        <w:t xml:space="preserve">ttention is limited to </w:t>
      </w:r>
      <w:r w:rsidR="00C3550C">
        <w:rPr>
          <w:rFonts w:ascii="Times New Roman" w:hAnsi="Times New Roman" w:cs="Times New Roman"/>
          <w:sz w:val="24"/>
          <w:szCs w:val="24"/>
        </w:rPr>
        <w:t>one specific space</w:t>
      </w:r>
      <w:r w:rsidR="00D90D22">
        <w:rPr>
          <w:rFonts w:ascii="Times New Roman" w:hAnsi="Times New Roman" w:cs="Times New Roman"/>
          <w:sz w:val="24"/>
          <w:szCs w:val="24"/>
        </w:rPr>
        <w:t xml:space="preserve"> at a time. Th</w:t>
      </w:r>
      <w:r w:rsidR="002A6CF8">
        <w:rPr>
          <w:rFonts w:ascii="Times New Roman" w:hAnsi="Times New Roman" w:cs="Times New Roman"/>
          <w:sz w:val="24"/>
          <w:szCs w:val="24"/>
        </w:rPr>
        <w:t>erefore,</w:t>
      </w:r>
      <w:r w:rsidR="00D90D22">
        <w:rPr>
          <w:rFonts w:ascii="Times New Roman" w:hAnsi="Times New Roman" w:cs="Times New Roman"/>
          <w:sz w:val="24"/>
          <w:szCs w:val="24"/>
        </w:rPr>
        <w:t xml:space="preserve"> changes outside of this area often go </w:t>
      </w:r>
      <w:r w:rsidR="00563756">
        <w:rPr>
          <w:rFonts w:ascii="Times New Roman" w:hAnsi="Times New Roman" w:cs="Times New Roman"/>
          <w:sz w:val="24"/>
          <w:szCs w:val="24"/>
        </w:rPr>
        <w:t>amiss (Rensink, 1997).</w:t>
      </w:r>
      <w:r w:rsidR="00EC653C">
        <w:rPr>
          <w:rFonts w:ascii="Times New Roman" w:hAnsi="Times New Roman" w:cs="Times New Roman"/>
          <w:sz w:val="24"/>
          <w:szCs w:val="24"/>
        </w:rPr>
        <w:t xml:space="preserve"> </w:t>
      </w:r>
      <w:r w:rsidR="002A6CF8">
        <w:rPr>
          <w:rFonts w:ascii="Times New Roman" w:hAnsi="Times New Roman" w:cs="Times New Roman"/>
          <w:sz w:val="24"/>
          <w:szCs w:val="24"/>
        </w:rPr>
        <w:t xml:space="preserve">Moreover, </w:t>
      </w:r>
      <w:r w:rsidR="00EC653C">
        <w:rPr>
          <w:rFonts w:ascii="Times New Roman" w:hAnsi="Times New Roman" w:cs="Times New Roman"/>
          <w:sz w:val="24"/>
          <w:szCs w:val="24"/>
        </w:rPr>
        <w:t xml:space="preserve">Change </w:t>
      </w:r>
      <w:r w:rsidR="003313E0">
        <w:rPr>
          <w:rFonts w:ascii="Times New Roman" w:hAnsi="Times New Roman" w:cs="Times New Roman"/>
          <w:sz w:val="24"/>
          <w:szCs w:val="24"/>
        </w:rPr>
        <w:t>B</w:t>
      </w:r>
      <w:r w:rsidR="004367F5">
        <w:rPr>
          <w:rFonts w:ascii="Times New Roman" w:hAnsi="Times New Roman" w:cs="Times New Roman"/>
          <w:sz w:val="24"/>
          <w:szCs w:val="24"/>
        </w:rPr>
        <w:t xml:space="preserve">lindness relies on </w:t>
      </w:r>
      <w:r w:rsidR="00A939FE">
        <w:rPr>
          <w:rFonts w:ascii="Times New Roman" w:hAnsi="Times New Roman" w:cs="Times New Roman"/>
          <w:sz w:val="24"/>
          <w:szCs w:val="24"/>
        </w:rPr>
        <w:t xml:space="preserve">whether the observer perceives the objects </w:t>
      </w:r>
      <w:r w:rsidR="00F97335">
        <w:rPr>
          <w:rFonts w:ascii="Times New Roman" w:hAnsi="Times New Roman" w:cs="Times New Roman"/>
          <w:sz w:val="24"/>
          <w:szCs w:val="24"/>
        </w:rPr>
        <w:t xml:space="preserve">within the image to be more important than </w:t>
      </w:r>
      <w:r w:rsidR="00B724A7">
        <w:rPr>
          <w:rFonts w:ascii="Times New Roman" w:hAnsi="Times New Roman" w:cs="Times New Roman"/>
          <w:sz w:val="24"/>
          <w:szCs w:val="24"/>
        </w:rPr>
        <w:t>where the change takes place, and so,</w:t>
      </w:r>
      <w:r w:rsidR="003B740E">
        <w:rPr>
          <w:rFonts w:ascii="Times New Roman" w:hAnsi="Times New Roman" w:cs="Times New Roman"/>
          <w:sz w:val="24"/>
          <w:szCs w:val="24"/>
        </w:rPr>
        <w:t xml:space="preserve"> change detection </w:t>
      </w:r>
      <w:r w:rsidR="00B724A7">
        <w:rPr>
          <w:rFonts w:ascii="Times New Roman" w:hAnsi="Times New Roman" w:cs="Times New Roman"/>
          <w:sz w:val="24"/>
          <w:szCs w:val="24"/>
        </w:rPr>
        <w:t>is</w:t>
      </w:r>
      <w:r w:rsidR="003B740E">
        <w:rPr>
          <w:rFonts w:ascii="Times New Roman" w:hAnsi="Times New Roman" w:cs="Times New Roman"/>
          <w:sz w:val="24"/>
          <w:szCs w:val="24"/>
        </w:rPr>
        <w:t xml:space="preserve"> </w:t>
      </w:r>
      <w:r w:rsidR="005D3467">
        <w:rPr>
          <w:rFonts w:ascii="Times New Roman" w:hAnsi="Times New Roman" w:cs="Times New Roman"/>
          <w:sz w:val="24"/>
          <w:szCs w:val="24"/>
        </w:rPr>
        <w:t>significant</w:t>
      </w:r>
      <w:r w:rsidR="003B740E">
        <w:rPr>
          <w:rFonts w:ascii="Times New Roman" w:hAnsi="Times New Roman" w:cs="Times New Roman"/>
          <w:sz w:val="24"/>
          <w:szCs w:val="24"/>
        </w:rPr>
        <w:t xml:space="preserve">ly </w:t>
      </w:r>
      <w:r w:rsidR="005D3467">
        <w:rPr>
          <w:rFonts w:ascii="Times New Roman" w:hAnsi="Times New Roman" w:cs="Times New Roman"/>
          <w:sz w:val="24"/>
          <w:szCs w:val="24"/>
        </w:rPr>
        <w:t>a</w:t>
      </w:r>
      <w:r w:rsidR="003B740E">
        <w:rPr>
          <w:rFonts w:ascii="Times New Roman" w:hAnsi="Times New Roman" w:cs="Times New Roman"/>
          <w:sz w:val="24"/>
          <w:szCs w:val="24"/>
        </w:rPr>
        <w:t>ffected</w:t>
      </w:r>
      <w:r w:rsidR="005D3467">
        <w:rPr>
          <w:rFonts w:ascii="Times New Roman" w:hAnsi="Times New Roman" w:cs="Times New Roman"/>
          <w:sz w:val="24"/>
          <w:szCs w:val="24"/>
        </w:rPr>
        <w:t>.</w:t>
      </w:r>
      <w:r w:rsidR="003B740E">
        <w:rPr>
          <w:rFonts w:ascii="Times New Roman" w:hAnsi="Times New Roman" w:cs="Times New Roman"/>
          <w:sz w:val="24"/>
          <w:szCs w:val="24"/>
        </w:rPr>
        <w:t xml:space="preserve"> </w:t>
      </w:r>
      <w:r w:rsidR="00BD1B1B">
        <w:rPr>
          <w:rFonts w:ascii="Times New Roman" w:hAnsi="Times New Roman" w:cs="Times New Roman"/>
          <w:sz w:val="24"/>
          <w:szCs w:val="24"/>
        </w:rPr>
        <w:t xml:space="preserve">This detection </w:t>
      </w:r>
      <w:r w:rsidR="00501808">
        <w:rPr>
          <w:rFonts w:ascii="Times New Roman" w:hAnsi="Times New Roman" w:cs="Times New Roman"/>
          <w:sz w:val="24"/>
          <w:szCs w:val="24"/>
        </w:rPr>
        <w:t xml:space="preserve">in change </w:t>
      </w:r>
      <w:r w:rsidR="00237CF0">
        <w:rPr>
          <w:rFonts w:ascii="Times New Roman" w:hAnsi="Times New Roman" w:cs="Times New Roman"/>
          <w:sz w:val="24"/>
          <w:szCs w:val="24"/>
        </w:rPr>
        <w:t>was</w:t>
      </w:r>
      <w:r w:rsidR="00501808">
        <w:rPr>
          <w:rFonts w:ascii="Times New Roman" w:hAnsi="Times New Roman" w:cs="Times New Roman"/>
          <w:sz w:val="24"/>
          <w:szCs w:val="24"/>
        </w:rPr>
        <w:t xml:space="preserve"> found to be influenced d</w:t>
      </w:r>
      <w:r w:rsidR="003B740E">
        <w:rPr>
          <w:rFonts w:ascii="Times New Roman" w:hAnsi="Times New Roman" w:cs="Times New Roman"/>
          <w:sz w:val="24"/>
          <w:szCs w:val="24"/>
        </w:rPr>
        <w:t>epending on</w:t>
      </w:r>
      <w:r w:rsidR="00E276A7">
        <w:rPr>
          <w:rFonts w:ascii="Times New Roman" w:hAnsi="Times New Roman" w:cs="Times New Roman"/>
          <w:sz w:val="24"/>
          <w:szCs w:val="24"/>
        </w:rPr>
        <w:t xml:space="preserve"> </w:t>
      </w:r>
      <w:r w:rsidR="003B740E">
        <w:rPr>
          <w:rFonts w:ascii="Times New Roman" w:hAnsi="Times New Roman" w:cs="Times New Roman"/>
          <w:sz w:val="24"/>
          <w:szCs w:val="24"/>
        </w:rPr>
        <w:t xml:space="preserve">whether the </w:t>
      </w:r>
      <w:r w:rsidR="001F545A">
        <w:rPr>
          <w:rFonts w:ascii="Times New Roman" w:hAnsi="Times New Roman" w:cs="Times New Roman"/>
          <w:sz w:val="24"/>
          <w:szCs w:val="24"/>
        </w:rPr>
        <w:t>object’s category was altered also</w:t>
      </w:r>
      <w:r w:rsidR="00237CF0">
        <w:rPr>
          <w:rFonts w:ascii="Times New Roman" w:hAnsi="Times New Roman" w:cs="Times New Roman"/>
          <w:sz w:val="24"/>
          <w:szCs w:val="24"/>
        </w:rPr>
        <w:t>.</w:t>
      </w:r>
      <w:r w:rsidR="001F545A">
        <w:rPr>
          <w:rFonts w:ascii="Times New Roman" w:hAnsi="Times New Roman" w:cs="Times New Roman"/>
          <w:sz w:val="24"/>
          <w:szCs w:val="24"/>
        </w:rPr>
        <w:t xml:space="preserve"> </w:t>
      </w:r>
      <w:r w:rsidR="00237CF0">
        <w:rPr>
          <w:rFonts w:ascii="Times New Roman" w:hAnsi="Times New Roman" w:cs="Times New Roman"/>
          <w:sz w:val="24"/>
          <w:szCs w:val="24"/>
        </w:rPr>
        <w:t>I.e.,</w:t>
      </w:r>
      <w:r w:rsidR="001F545A">
        <w:rPr>
          <w:rFonts w:ascii="Times New Roman" w:hAnsi="Times New Roman" w:cs="Times New Roman"/>
          <w:sz w:val="24"/>
          <w:szCs w:val="24"/>
        </w:rPr>
        <w:t xml:space="preserve"> a glass bottle </w:t>
      </w:r>
      <w:r w:rsidR="00674951">
        <w:rPr>
          <w:rFonts w:ascii="Times New Roman" w:hAnsi="Times New Roman" w:cs="Times New Roman"/>
          <w:sz w:val="24"/>
          <w:szCs w:val="24"/>
        </w:rPr>
        <w:t>turns into a bowl</w:t>
      </w:r>
      <w:r w:rsidR="00772AD2">
        <w:rPr>
          <w:rFonts w:ascii="Times New Roman" w:hAnsi="Times New Roman" w:cs="Times New Roman"/>
          <w:sz w:val="24"/>
          <w:szCs w:val="24"/>
        </w:rPr>
        <w:t xml:space="preserve"> is far more likely to be noticed</w:t>
      </w:r>
      <w:r w:rsidR="00F05C27">
        <w:rPr>
          <w:rFonts w:ascii="Times New Roman" w:hAnsi="Times New Roman" w:cs="Times New Roman"/>
          <w:sz w:val="24"/>
          <w:szCs w:val="24"/>
        </w:rPr>
        <w:t xml:space="preserve"> than an apple turning into a pear</w:t>
      </w:r>
      <w:r w:rsidR="00237CF0">
        <w:rPr>
          <w:rFonts w:ascii="Times New Roman" w:hAnsi="Times New Roman" w:cs="Times New Roman"/>
          <w:sz w:val="24"/>
          <w:szCs w:val="24"/>
        </w:rPr>
        <w:t xml:space="preserve"> (Keane </w:t>
      </w:r>
      <w:r w:rsidR="00862D92">
        <w:rPr>
          <w:rFonts w:ascii="Times New Roman" w:hAnsi="Times New Roman" w:cs="Times New Roman"/>
          <w:sz w:val="24"/>
          <w:szCs w:val="24"/>
        </w:rPr>
        <w:t xml:space="preserve">&amp; </w:t>
      </w:r>
      <w:r w:rsidR="00BC14CD">
        <w:rPr>
          <w:rFonts w:ascii="Times New Roman" w:hAnsi="Times New Roman" w:cs="Times New Roman"/>
          <w:sz w:val="24"/>
          <w:szCs w:val="24"/>
        </w:rPr>
        <w:t>Eysenck</w:t>
      </w:r>
      <w:r w:rsidR="00484721">
        <w:rPr>
          <w:rFonts w:ascii="Times New Roman" w:hAnsi="Times New Roman" w:cs="Times New Roman"/>
          <w:sz w:val="24"/>
          <w:szCs w:val="24"/>
        </w:rPr>
        <w:t xml:space="preserve">, </w:t>
      </w:r>
      <w:r w:rsidR="00772AD2">
        <w:rPr>
          <w:rFonts w:ascii="Times New Roman" w:hAnsi="Times New Roman" w:cs="Times New Roman"/>
          <w:sz w:val="24"/>
          <w:szCs w:val="24"/>
        </w:rPr>
        <w:t xml:space="preserve">2020). </w:t>
      </w:r>
      <w:r w:rsidR="00F05C27">
        <w:rPr>
          <w:rFonts w:ascii="Times New Roman" w:hAnsi="Times New Roman" w:cs="Times New Roman"/>
          <w:sz w:val="24"/>
          <w:szCs w:val="24"/>
        </w:rPr>
        <w:t>The Attentional</w:t>
      </w:r>
      <w:r w:rsidR="007504A1">
        <w:rPr>
          <w:rFonts w:ascii="Times New Roman" w:hAnsi="Times New Roman" w:cs="Times New Roman"/>
          <w:sz w:val="24"/>
          <w:szCs w:val="24"/>
        </w:rPr>
        <w:t xml:space="preserve"> approach exceptionally</w:t>
      </w:r>
      <w:r w:rsidR="00674951">
        <w:rPr>
          <w:rFonts w:ascii="Times New Roman" w:hAnsi="Times New Roman" w:cs="Times New Roman"/>
          <w:sz w:val="24"/>
          <w:szCs w:val="24"/>
        </w:rPr>
        <w:t xml:space="preserve"> explains why</w:t>
      </w:r>
      <w:r w:rsidR="002C4308">
        <w:rPr>
          <w:rFonts w:ascii="Times New Roman" w:hAnsi="Times New Roman" w:cs="Times New Roman"/>
          <w:sz w:val="24"/>
          <w:szCs w:val="24"/>
        </w:rPr>
        <w:t xml:space="preserve"> change detection may vary, </w:t>
      </w:r>
      <w:r w:rsidR="007504A1">
        <w:rPr>
          <w:rFonts w:ascii="Times New Roman" w:hAnsi="Times New Roman" w:cs="Times New Roman"/>
          <w:sz w:val="24"/>
          <w:szCs w:val="24"/>
        </w:rPr>
        <w:t>from</w:t>
      </w:r>
      <w:r w:rsidR="00193CCD">
        <w:rPr>
          <w:rFonts w:ascii="Times New Roman" w:hAnsi="Times New Roman" w:cs="Times New Roman"/>
          <w:sz w:val="24"/>
          <w:szCs w:val="24"/>
        </w:rPr>
        <w:t xml:space="preserve"> individual fixation onto </w:t>
      </w:r>
      <w:r w:rsidR="005C135D">
        <w:rPr>
          <w:rFonts w:ascii="Times New Roman" w:hAnsi="Times New Roman" w:cs="Times New Roman"/>
          <w:sz w:val="24"/>
          <w:szCs w:val="24"/>
        </w:rPr>
        <w:t xml:space="preserve">self – perceived </w:t>
      </w:r>
      <w:r w:rsidR="00A156AC">
        <w:rPr>
          <w:rFonts w:ascii="Times New Roman" w:hAnsi="Times New Roman" w:cs="Times New Roman"/>
          <w:sz w:val="24"/>
          <w:szCs w:val="24"/>
        </w:rPr>
        <w:t>noteworthy</w:t>
      </w:r>
      <w:r w:rsidR="00193CCD">
        <w:rPr>
          <w:rFonts w:ascii="Times New Roman" w:hAnsi="Times New Roman" w:cs="Times New Roman"/>
          <w:sz w:val="24"/>
          <w:szCs w:val="24"/>
        </w:rPr>
        <w:t xml:space="preserve"> </w:t>
      </w:r>
      <w:r w:rsidR="00A156AC">
        <w:rPr>
          <w:rFonts w:ascii="Times New Roman" w:hAnsi="Times New Roman" w:cs="Times New Roman"/>
          <w:sz w:val="24"/>
          <w:szCs w:val="24"/>
        </w:rPr>
        <w:t>items</w:t>
      </w:r>
      <w:r w:rsidR="001262F4">
        <w:rPr>
          <w:rFonts w:ascii="Times New Roman" w:hAnsi="Times New Roman" w:cs="Times New Roman"/>
          <w:sz w:val="24"/>
          <w:szCs w:val="24"/>
        </w:rPr>
        <w:t xml:space="preserve"> to </w:t>
      </w:r>
      <w:r w:rsidR="006B0E2D">
        <w:rPr>
          <w:rFonts w:ascii="Times New Roman" w:hAnsi="Times New Roman" w:cs="Times New Roman"/>
          <w:sz w:val="24"/>
          <w:szCs w:val="24"/>
        </w:rPr>
        <w:t>overt alterations to object categories</w:t>
      </w:r>
      <w:r w:rsidR="00362049">
        <w:rPr>
          <w:rFonts w:ascii="Times New Roman" w:hAnsi="Times New Roman" w:cs="Times New Roman"/>
          <w:sz w:val="24"/>
          <w:szCs w:val="24"/>
        </w:rPr>
        <w:t xml:space="preserve">. </w:t>
      </w:r>
      <w:r w:rsidR="003C0766">
        <w:rPr>
          <w:rFonts w:ascii="Times New Roman" w:hAnsi="Times New Roman" w:cs="Times New Roman"/>
          <w:sz w:val="24"/>
          <w:szCs w:val="24"/>
        </w:rPr>
        <w:t>However,</w:t>
      </w:r>
      <w:r w:rsidR="00370B3F">
        <w:rPr>
          <w:rFonts w:ascii="Times New Roman" w:hAnsi="Times New Roman" w:cs="Times New Roman"/>
          <w:sz w:val="24"/>
          <w:szCs w:val="24"/>
        </w:rPr>
        <w:t xml:space="preserve"> it is</w:t>
      </w:r>
      <w:r w:rsidR="00362049">
        <w:rPr>
          <w:rFonts w:ascii="Times New Roman" w:hAnsi="Times New Roman" w:cs="Times New Roman"/>
          <w:sz w:val="24"/>
          <w:szCs w:val="24"/>
        </w:rPr>
        <w:t xml:space="preserve"> undeniable that it is still</w:t>
      </w:r>
      <w:r w:rsidR="00370B3F">
        <w:rPr>
          <w:rFonts w:ascii="Times New Roman" w:hAnsi="Times New Roman" w:cs="Times New Roman"/>
          <w:sz w:val="24"/>
          <w:szCs w:val="24"/>
        </w:rPr>
        <w:t xml:space="preserve"> difficult to discern whether </w:t>
      </w:r>
      <w:r w:rsidR="006F351E">
        <w:rPr>
          <w:rFonts w:ascii="Times New Roman" w:hAnsi="Times New Roman" w:cs="Times New Roman"/>
          <w:sz w:val="24"/>
          <w:szCs w:val="24"/>
        </w:rPr>
        <w:t xml:space="preserve">attentional fixation is </w:t>
      </w:r>
      <w:r w:rsidR="00E35080">
        <w:rPr>
          <w:rFonts w:ascii="Times New Roman" w:hAnsi="Times New Roman" w:cs="Times New Roman"/>
          <w:sz w:val="24"/>
          <w:szCs w:val="24"/>
        </w:rPr>
        <w:t xml:space="preserve">fundamentally </w:t>
      </w:r>
      <w:r w:rsidR="006F351E">
        <w:rPr>
          <w:rFonts w:ascii="Times New Roman" w:hAnsi="Times New Roman" w:cs="Times New Roman"/>
          <w:sz w:val="24"/>
          <w:szCs w:val="24"/>
        </w:rPr>
        <w:t>accurate</w:t>
      </w:r>
      <w:r w:rsidR="00E35080">
        <w:rPr>
          <w:rFonts w:ascii="Times New Roman" w:hAnsi="Times New Roman" w:cs="Times New Roman"/>
          <w:sz w:val="24"/>
          <w:szCs w:val="24"/>
        </w:rPr>
        <w:t xml:space="preserve"> as</w:t>
      </w:r>
      <w:r w:rsidR="00E46F21">
        <w:rPr>
          <w:rFonts w:ascii="Times New Roman" w:hAnsi="Times New Roman" w:cs="Times New Roman"/>
          <w:sz w:val="24"/>
          <w:szCs w:val="24"/>
        </w:rPr>
        <w:t xml:space="preserve"> the Peripheral</w:t>
      </w:r>
      <w:r w:rsidR="00563756">
        <w:rPr>
          <w:rFonts w:ascii="Times New Roman" w:hAnsi="Times New Roman" w:cs="Times New Roman"/>
          <w:sz w:val="24"/>
          <w:szCs w:val="24"/>
        </w:rPr>
        <w:t xml:space="preserve"> Approach </w:t>
      </w:r>
      <w:r w:rsidR="00933400">
        <w:rPr>
          <w:rFonts w:ascii="Times New Roman" w:hAnsi="Times New Roman" w:cs="Times New Roman"/>
          <w:sz w:val="24"/>
          <w:szCs w:val="24"/>
        </w:rPr>
        <w:t>suggests</w:t>
      </w:r>
      <w:r w:rsidR="001C0BC1">
        <w:rPr>
          <w:rFonts w:ascii="Times New Roman" w:hAnsi="Times New Roman" w:cs="Times New Roman"/>
          <w:sz w:val="24"/>
          <w:szCs w:val="24"/>
        </w:rPr>
        <w:t xml:space="preserve"> that the less you can see, the easier it becomes to detect a change.</w:t>
      </w:r>
      <w:r w:rsidR="0054333A">
        <w:rPr>
          <w:rFonts w:ascii="Times New Roman" w:hAnsi="Times New Roman" w:cs="Times New Roman"/>
          <w:sz w:val="24"/>
          <w:szCs w:val="24"/>
        </w:rPr>
        <w:t xml:space="preserve"> In this theory, it is</w:t>
      </w:r>
      <w:r w:rsidR="00563756">
        <w:rPr>
          <w:rFonts w:ascii="Times New Roman" w:hAnsi="Times New Roman" w:cs="Times New Roman"/>
          <w:sz w:val="24"/>
          <w:szCs w:val="24"/>
        </w:rPr>
        <w:t xml:space="preserve"> </w:t>
      </w:r>
      <w:r w:rsidR="00BC14CD">
        <w:rPr>
          <w:rFonts w:ascii="Times New Roman" w:hAnsi="Times New Roman" w:cs="Times New Roman"/>
          <w:sz w:val="24"/>
          <w:szCs w:val="24"/>
        </w:rPr>
        <w:t>a</w:t>
      </w:r>
      <w:r w:rsidR="007842D4">
        <w:rPr>
          <w:rFonts w:ascii="Times New Roman" w:hAnsi="Times New Roman" w:cs="Times New Roman"/>
          <w:sz w:val="24"/>
          <w:szCs w:val="24"/>
        </w:rPr>
        <w:t>ssu</w:t>
      </w:r>
      <w:r w:rsidR="0054333A">
        <w:rPr>
          <w:rFonts w:ascii="Times New Roman" w:hAnsi="Times New Roman" w:cs="Times New Roman"/>
          <w:sz w:val="24"/>
          <w:szCs w:val="24"/>
        </w:rPr>
        <w:t xml:space="preserve">med </w:t>
      </w:r>
      <w:r w:rsidR="007842D4">
        <w:rPr>
          <w:rFonts w:ascii="Times New Roman" w:hAnsi="Times New Roman" w:cs="Times New Roman"/>
          <w:sz w:val="24"/>
          <w:szCs w:val="24"/>
        </w:rPr>
        <w:t xml:space="preserve">that a visual process </w:t>
      </w:r>
      <w:r w:rsidR="00BC7A1E">
        <w:rPr>
          <w:rFonts w:ascii="Times New Roman" w:hAnsi="Times New Roman" w:cs="Times New Roman"/>
          <w:sz w:val="24"/>
          <w:szCs w:val="24"/>
        </w:rPr>
        <w:t>takes place</w:t>
      </w:r>
      <w:r w:rsidR="0027593C">
        <w:rPr>
          <w:rFonts w:ascii="Times New Roman" w:hAnsi="Times New Roman" w:cs="Times New Roman"/>
          <w:sz w:val="24"/>
          <w:szCs w:val="24"/>
        </w:rPr>
        <w:t xml:space="preserve"> </w:t>
      </w:r>
      <w:r w:rsidR="00BC7A1E">
        <w:rPr>
          <w:rFonts w:ascii="Times New Roman" w:hAnsi="Times New Roman" w:cs="Times New Roman"/>
          <w:sz w:val="24"/>
          <w:szCs w:val="24"/>
        </w:rPr>
        <w:t xml:space="preserve">concurrently </w:t>
      </w:r>
      <w:r w:rsidR="0027593C">
        <w:rPr>
          <w:rFonts w:ascii="Times New Roman" w:hAnsi="Times New Roman" w:cs="Times New Roman"/>
          <w:sz w:val="24"/>
          <w:szCs w:val="24"/>
        </w:rPr>
        <w:t>with all sight related processes (including pe</w:t>
      </w:r>
      <w:r w:rsidR="00BC14CD">
        <w:rPr>
          <w:rFonts w:ascii="Times New Roman" w:hAnsi="Times New Roman" w:cs="Times New Roman"/>
          <w:sz w:val="24"/>
          <w:szCs w:val="24"/>
        </w:rPr>
        <w:t>r</w:t>
      </w:r>
      <w:r w:rsidR="0027593C">
        <w:rPr>
          <w:rFonts w:ascii="Times New Roman" w:hAnsi="Times New Roman" w:cs="Times New Roman"/>
          <w:sz w:val="24"/>
          <w:szCs w:val="24"/>
        </w:rPr>
        <w:t>ipheral vision)</w:t>
      </w:r>
      <w:r w:rsidR="001A2273">
        <w:rPr>
          <w:rFonts w:ascii="Times New Roman" w:hAnsi="Times New Roman" w:cs="Times New Roman"/>
          <w:sz w:val="24"/>
          <w:szCs w:val="24"/>
        </w:rPr>
        <w:t>,</w:t>
      </w:r>
      <w:r w:rsidR="00050EBC">
        <w:rPr>
          <w:rFonts w:ascii="Times New Roman" w:hAnsi="Times New Roman" w:cs="Times New Roman"/>
          <w:sz w:val="24"/>
          <w:szCs w:val="24"/>
        </w:rPr>
        <w:t xml:space="preserve"> in which our peripherals are a </w:t>
      </w:r>
      <w:r w:rsidR="00BA3CB5">
        <w:rPr>
          <w:rFonts w:ascii="Times New Roman" w:hAnsi="Times New Roman" w:cs="Times New Roman"/>
          <w:sz w:val="24"/>
          <w:szCs w:val="24"/>
        </w:rPr>
        <w:t xml:space="preserve">reason </w:t>
      </w:r>
      <w:r w:rsidR="00472D8F">
        <w:rPr>
          <w:rFonts w:ascii="Times New Roman" w:hAnsi="Times New Roman" w:cs="Times New Roman"/>
          <w:sz w:val="24"/>
          <w:szCs w:val="24"/>
        </w:rPr>
        <w:t xml:space="preserve">as to why </w:t>
      </w:r>
      <w:r w:rsidR="00BA3CB5">
        <w:rPr>
          <w:rFonts w:ascii="Times New Roman" w:hAnsi="Times New Roman" w:cs="Times New Roman"/>
          <w:sz w:val="24"/>
          <w:szCs w:val="24"/>
        </w:rPr>
        <w:t xml:space="preserve">we are blind to </w:t>
      </w:r>
      <w:r w:rsidR="00472D8F">
        <w:rPr>
          <w:rFonts w:ascii="Times New Roman" w:hAnsi="Times New Roman" w:cs="Times New Roman"/>
          <w:sz w:val="24"/>
          <w:szCs w:val="24"/>
        </w:rPr>
        <w:t>change.</w:t>
      </w:r>
      <w:r w:rsidR="00840E89">
        <w:rPr>
          <w:rFonts w:ascii="Times New Roman" w:hAnsi="Times New Roman" w:cs="Times New Roman"/>
          <w:sz w:val="24"/>
          <w:szCs w:val="24"/>
        </w:rPr>
        <w:t xml:space="preserve"> </w:t>
      </w:r>
      <w:r w:rsidR="001A2273">
        <w:rPr>
          <w:rFonts w:ascii="Times New Roman" w:hAnsi="Times New Roman" w:cs="Times New Roman"/>
          <w:sz w:val="24"/>
          <w:szCs w:val="24"/>
        </w:rPr>
        <w:t>(</w:t>
      </w:r>
      <w:r w:rsidR="00840E89">
        <w:rPr>
          <w:rFonts w:ascii="Times New Roman" w:hAnsi="Times New Roman" w:cs="Times New Roman"/>
          <w:sz w:val="24"/>
          <w:szCs w:val="24"/>
        </w:rPr>
        <w:t>Keane &amp; Eyesnck</w:t>
      </w:r>
      <w:r w:rsidR="001A2273">
        <w:rPr>
          <w:rFonts w:ascii="Times New Roman" w:hAnsi="Times New Roman" w:cs="Times New Roman"/>
          <w:sz w:val="24"/>
          <w:szCs w:val="24"/>
        </w:rPr>
        <w:t>, 2020; Sha</w:t>
      </w:r>
      <w:r w:rsidR="006071F4">
        <w:rPr>
          <w:rFonts w:ascii="Times New Roman" w:hAnsi="Times New Roman" w:cs="Times New Roman"/>
          <w:sz w:val="24"/>
          <w:szCs w:val="24"/>
        </w:rPr>
        <w:t>ran et al., 2016).</w:t>
      </w:r>
      <w:r w:rsidR="00882C5E">
        <w:rPr>
          <w:rFonts w:ascii="Times New Roman" w:hAnsi="Times New Roman" w:cs="Times New Roman"/>
          <w:sz w:val="24"/>
          <w:szCs w:val="24"/>
        </w:rPr>
        <w:t xml:space="preserve"> Peripheral vision is most effected by </w:t>
      </w:r>
      <w:r w:rsidR="00700FD6">
        <w:rPr>
          <w:rFonts w:ascii="Times New Roman" w:hAnsi="Times New Roman" w:cs="Times New Roman"/>
          <w:sz w:val="24"/>
          <w:szCs w:val="24"/>
        </w:rPr>
        <w:t>perceptual</w:t>
      </w:r>
      <w:r w:rsidR="00882C5E">
        <w:rPr>
          <w:rFonts w:ascii="Times New Roman" w:hAnsi="Times New Roman" w:cs="Times New Roman"/>
          <w:sz w:val="24"/>
          <w:szCs w:val="24"/>
        </w:rPr>
        <w:t xml:space="preserve"> </w:t>
      </w:r>
      <w:r w:rsidR="00A100E1">
        <w:rPr>
          <w:rFonts w:ascii="Times New Roman" w:hAnsi="Times New Roman" w:cs="Times New Roman"/>
          <w:sz w:val="24"/>
          <w:szCs w:val="24"/>
        </w:rPr>
        <w:t>load/crowding, in which a space is cluttered with items and colours</w:t>
      </w:r>
      <w:r w:rsidR="004F0F6C">
        <w:rPr>
          <w:rFonts w:ascii="Times New Roman" w:hAnsi="Times New Roman" w:cs="Times New Roman"/>
          <w:sz w:val="24"/>
          <w:szCs w:val="24"/>
        </w:rPr>
        <w:t xml:space="preserve"> </w:t>
      </w:r>
      <w:r w:rsidR="00F31BBE">
        <w:rPr>
          <w:rFonts w:ascii="Times New Roman" w:hAnsi="Times New Roman" w:cs="Times New Roman"/>
          <w:sz w:val="24"/>
          <w:szCs w:val="24"/>
        </w:rPr>
        <w:t>Th</w:t>
      </w:r>
      <w:r w:rsidR="00B3170C">
        <w:rPr>
          <w:rFonts w:ascii="Times New Roman" w:hAnsi="Times New Roman" w:cs="Times New Roman"/>
          <w:sz w:val="24"/>
          <w:szCs w:val="24"/>
        </w:rPr>
        <w:t xml:space="preserve">us, </w:t>
      </w:r>
      <w:r w:rsidR="00B3170C">
        <w:rPr>
          <w:rFonts w:ascii="Times New Roman" w:hAnsi="Times New Roman" w:cs="Times New Roman"/>
          <w:sz w:val="24"/>
          <w:szCs w:val="24"/>
        </w:rPr>
        <w:lastRenderedPageBreak/>
        <w:t xml:space="preserve">disturbing the </w:t>
      </w:r>
      <w:r w:rsidR="006D6B8A">
        <w:rPr>
          <w:rFonts w:ascii="Times New Roman" w:hAnsi="Times New Roman" w:cs="Times New Roman"/>
          <w:sz w:val="24"/>
          <w:szCs w:val="24"/>
        </w:rPr>
        <w:t xml:space="preserve">identification of </w:t>
      </w:r>
      <w:r w:rsidR="00300F70">
        <w:rPr>
          <w:rFonts w:ascii="Times New Roman" w:hAnsi="Times New Roman" w:cs="Times New Roman"/>
          <w:sz w:val="24"/>
          <w:szCs w:val="24"/>
        </w:rPr>
        <w:t xml:space="preserve">an </w:t>
      </w:r>
      <w:r w:rsidR="00836000">
        <w:rPr>
          <w:rFonts w:ascii="Times New Roman" w:hAnsi="Times New Roman" w:cs="Times New Roman"/>
          <w:sz w:val="24"/>
          <w:szCs w:val="24"/>
        </w:rPr>
        <w:t>entity</w:t>
      </w:r>
      <w:r w:rsidR="00300F70">
        <w:rPr>
          <w:rFonts w:ascii="Times New Roman" w:hAnsi="Times New Roman" w:cs="Times New Roman"/>
          <w:sz w:val="24"/>
          <w:szCs w:val="24"/>
        </w:rPr>
        <w:t xml:space="preserve"> is inhibited by the </w:t>
      </w:r>
      <w:r w:rsidR="00B01AC5">
        <w:rPr>
          <w:rFonts w:ascii="Times New Roman" w:hAnsi="Times New Roman" w:cs="Times New Roman"/>
          <w:sz w:val="24"/>
          <w:szCs w:val="24"/>
        </w:rPr>
        <w:t xml:space="preserve">involuntary </w:t>
      </w:r>
      <w:r w:rsidR="00300F70">
        <w:rPr>
          <w:rFonts w:ascii="Times New Roman" w:hAnsi="Times New Roman" w:cs="Times New Roman"/>
          <w:sz w:val="24"/>
          <w:szCs w:val="24"/>
        </w:rPr>
        <w:t xml:space="preserve">need to </w:t>
      </w:r>
      <w:r w:rsidR="00B01AC5">
        <w:rPr>
          <w:rFonts w:ascii="Times New Roman" w:hAnsi="Times New Roman" w:cs="Times New Roman"/>
          <w:sz w:val="24"/>
          <w:szCs w:val="24"/>
        </w:rPr>
        <w:t xml:space="preserve">encode the </w:t>
      </w:r>
      <w:r w:rsidR="00300F70">
        <w:rPr>
          <w:rFonts w:ascii="Times New Roman" w:hAnsi="Times New Roman" w:cs="Times New Roman"/>
          <w:sz w:val="24"/>
          <w:szCs w:val="24"/>
        </w:rPr>
        <w:t>surrounding items</w:t>
      </w:r>
      <w:r w:rsidR="00F31BBE">
        <w:rPr>
          <w:rFonts w:ascii="Times New Roman" w:hAnsi="Times New Roman" w:cs="Times New Roman"/>
          <w:sz w:val="24"/>
          <w:szCs w:val="24"/>
        </w:rPr>
        <w:t xml:space="preserve"> </w:t>
      </w:r>
      <w:r w:rsidR="00F4257B">
        <w:rPr>
          <w:rFonts w:ascii="Times New Roman" w:hAnsi="Times New Roman" w:cs="Times New Roman"/>
          <w:sz w:val="24"/>
          <w:szCs w:val="24"/>
        </w:rPr>
        <w:t>(</w:t>
      </w:r>
      <w:r w:rsidR="004F0F6C">
        <w:rPr>
          <w:rFonts w:ascii="Times New Roman" w:hAnsi="Times New Roman" w:cs="Times New Roman"/>
          <w:sz w:val="24"/>
          <w:szCs w:val="24"/>
        </w:rPr>
        <w:t>Murphy &amp; Murphy, 2018</w:t>
      </w:r>
      <w:r w:rsidR="00F4257B">
        <w:rPr>
          <w:rFonts w:ascii="Times New Roman" w:hAnsi="Times New Roman" w:cs="Times New Roman"/>
          <w:sz w:val="24"/>
          <w:szCs w:val="24"/>
        </w:rPr>
        <w:t>).</w:t>
      </w:r>
      <w:r w:rsidR="00E52F1D">
        <w:rPr>
          <w:rFonts w:ascii="Times New Roman" w:hAnsi="Times New Roman" w:cs="Times New Roman"/>
          <w:sz w:val="24"/>
          <w:szCs w:val="24"/>
        </w:rPr>
        <w:t xml:space="preserve"> </w:t>
      </w:r>
      <w:r w:rsidR="00B01AC5">
        <w:rPr>
          <w:rFonts w:ascii="Times New Roman" w:hAnsi="Times New Roman" w:cs="Times New Roman"/>
          <w:sz w:val="24"/>
          <w:szCs w:val="24"/>
        </w:rPr>
        <w:t>Despite this</w:t>
      </w:r>
      <w:r w:rsidR="007A6B7A">
        <w:rPr>
          <w:rFonts w:ascii="Times New Roman" w:hAnsi="Times New Roman" w:cs="Times New Roman"/>
          <w:sz w:val="24"/>
          <w:szCs w:val="24"/>
        </w:rPr>
        <w:t xml:space="preserve"> it</w:t>
      </w:r>
      <w:r w:rsidR="00DB121A">
        <w:rPr>
          <w:rFonts w:ascii="Times New Roman" w:hAnsi="Times New Roman" w:cs="Times New Roman"/>
          <w:sz w:val="24"/>
          <w:szCs w:val="24"/>
        </w:rPr>
        <w:t xml:space="preserve"> was found that peripheral vision was </w:t>
      </w:r>
      <w:r w:rsidR="00750B1E">
        <w:rPr>
          <w:rFonts w:ascii="Times New Roman" w:hAnsi="Times New Roman" w:cs="Times New Roman"/>
          <w:sz w:val="24"/>
          <w:szCs w:val="24"/>
        </w:rPr>
        <w:t xml:space="preserve">impressively </w:t>
      </w:r>
      <w:r w:rsidR="00134C11">
        <w:rPr>
          <w:rFonts w:ascii="Times New Roman" w:hAnsi="Times New Roman" w:cs="Times New Roman"/>
          <w:sz w:val="24"/>
          <w:szCs w:val="24"/>
        </w:rPr>
        <w:t>fruitful</w:t>
      </w:r>
      <w:r w:rsidR="00470CEF">
        <w:rPr>
          <w:rFonts w:ascii="Times New Roman" w:hAnsi="Times New Roman" w:cs="Times New Roman"/>
          <w:sz w:val="24"/>
          <w:szCs w:val="24"/>
        </w:rPr>
        <w:t xml:space="preserve"> at detecting change. </w:t>
      </w:r>
      <w:r w:rsidR="007475A7">
        <w:rPr>
          <w:rFonts w:ascii="Times New Roman" w:hAnsi="Times New Roman" w:cs="Times New Roman"/>
          <w:sz w:val="24"/>
          <w:szCs w:val="24"/>
        </w:rPr>
        <w:t xml:space="preserve">Sharan &amp; Rosenholtz, (2014) found that </w:t>
      </w:r>
      <w:r w:rsidR="003F14A3">
        <w:rPr>
          <w:rFonts w:ascii="Times New Roman" w:hAnsi="Times New Roman" w:cs="Times New Roman"/>
          <w:sz w:val="24"/>
          <w:szCs w:val="24"/>
        </w:rPr>
        <w:t>from their seven participants,</w:t>
      </w:r>
      <w:r w:rsidR="00621569">
        <w:rPr>
          <w:rFonts w:ascii="Times New Roman" w:hAnsi="Times New Roman" w:cs="Times New Roman"/>
          <w:sz w:val="24"/>
          <w:szCs w:val="24"/>
        </w:rPr>
        <w:t xml:space="preserve"> only fifty </w:t>
      </w:r>
      <w:r w:rsidR="00A1491E">
        <w:rPr>
          <w:rFonts w:ascii="Times New Roman" w:hAnsi="Times New Roman" w:cs="Times New Roman"/>
          <w:sz w:val="24"/>
          <w:szCs w:val="24"/>
        </w:rPr>
        <w:t xml:space="preserve">– five </w:t>
      </w:r>
      <w:r w:rsidR="00621569">
        <w:rPr>
          <w:rFonts w:ascii="Times New Roman" w:hAnsi="Times New Roman" w:cs="Times New Roman"/>
          <w:sz w:val="24"/>
          <w:szCs w:val="24"/>
        </w:rPr>
        <w:t>percent could detect the hardest image alterations</w:t>
      </w:r>
      <w:r w:rsidR="001D0374">
        <w:rPr>
          <w:rFonts w:ascii="Times New Roman" w:hAnsi="Times New Roman" w:cs="Times New Roman"/>
          <w:sz w:val="24"/>
          <w:szCs w:val="24"/>
        </w:rPr>
        <w:t xml:space="preserve"> and seventy percent for the easiest. In comparison, a separate group were allowed to look freely</w:t>
      </w:r>
      <w:r w:rsidR="00974BA1">
        <w:rPr>
          <w:rFonts w:ascii="Times New Roman" w:hAnsi="Times New Roman" w:cs="Times New Roman"/>
          <w:sz w:val="24"/>
          <w:szCs w:val="24"/>
        </w:rPr>
        <w:t xml:space="preserve"> and garnered a seventy – eight percent success rate. </w:t>
      </w:r>
      <w:r w:rsidR="00A71004">
        <w:rPr>
          <w:rFonts w:ascii="Times New Roman" w:hAnsi="Times New Roman" w:cs="Times New Roman"/>
          <w:sz w:val="24"/>
          <w:szCs w:val="24"/>
        </w:rPr>
        <w:t xml:space="preserve">This is significant, as despite </w:t>
      </w:r>
      <w:r w:rsidR="00382825">
        <w:rPr>
          <w:rFonts w:ascii="Times New Roman" w:hAnsi="Times New Roman" w:cs="Times New Roman"/>
          <w:sz w:val="24"/>
          <w:szCs w:val="24"/>
        </w:rPr>
        <w:t xml:space="preserve">the difference in scores, the disparity </w:t>
      </w:r>
      <w:r w:rsidR="002D7EEA">
        <w:rPr>
          <w:rFonts w:ascii="Times New Roman" w:hAnsi="Times New Roman" w:cs="Times New Roman"/>
          <w:sz w:val="24"/>
          <w:szCs w:val="24"/>
        </w:rPr>
        <w:t>between the two groups within the study is sparse.</w:t>
      </w:r>
      <w:r w:rsidR="008F4976">
        <w:rPr>
          <w:rFonts w:ascii="Times New Roman" w:hAnsi="Times New Roman" w:cs="Times New Roman"/>
          <w:sz w:val="24"/>
          <w:szCs w:val="24"/>
        </w:rPr>
        <w:t xml:space="preserve"> Moreover, the </w:t>
      </w:r>
      <w:r w:rsidR="00482C13">
        <w:rPr>
          <w:rFonts w:ascii="Times New Roman" w:hAnsi="Times New Roman" w:cs="Times New Roman"/>
          <w:sz w:val="24"/>
          <w:szCs w:val="24"/>
        </w:rPr>
        <w:t>participants</w:t>
      </w:r>
      <w:r w:rsidR="008F4976">
        <w:rPr>
          <w:rFonts w:ascii="Times New Roman" w:hAnsi="Times New Roman" w:cs="Times New Roman"/>
          <w:sz w:val="24"/>
          <w:szCs w:val="24"/>
        </w:rPr>
        <w:t xml:space="preserve"> utilised within the study amassed to a total of </w:t>
      </w:r>
      <w:r w:rsidR="00482C13">
        <w:rPr>
          <w:rFonts w:ascii="Times New Roman" w:hAnsi="Times New Roman" w:cs="Times New Roman"/>
          <w:sz w:val="24"/>
          <w:szCs w:val="24"/>
        </w:rPr>
        <w:t xml:space="preserve">thirteen, and thus </w:t>
      </w:r>
      <w:r w:rsidR="00055C2F">
        <w:rPr>
          <w:rFonts w:ascii="Times New Roman" w:hAnsi="Times New Roman" w:cs="Times New Roman"/>
          <w:sz w:val="24"/>
          <w:szCs w:val="24"/>
        </w:rPr>
        <w:t xml:space="preserve">the odd number of group members must be taken into account as well. </w:t>
      </w:r>
      <w:r w:rsidR="00223249">
        <w:rPr>
          <w:rFonts w:ascii="Times New Roman" w:hAnsi="Times New Roman" w:cs="Times New Roman"/>
          <w:sz w:val="24"/>
          <w:szCs w:val="24"/>
        </w:rPr>
        <w:t>Therefore</w:t>
      </w:r>
      <w:r w:rsidR="00072415">
        <w:rPr>
          <w:rFonts w:ascii="Times New Roman" w:hAnsi="Times New Roman" w:cs="Times New Roman"/>
          <w:sz w:val="24"/>
          <w:szCs w:val="24"/>
        </w:rPr>
        <w:t>,</w:t>
      </w:r>
      <w:r w:rsidR="00223249">
        <w:rPr>
          <w:rFonts w:ascii="Times New Roman" w:hAnsi="Times New Roman" w:cs="Times New Roman"/>
          <w:sz w:val="24"/>
          <w:szCs w:val="24"/>
        </w:rPr>
        <w:t xml:space="preserve"> it is arguable that </w:t>
      </w:r>
      <w:r w:rsidR="005F3F56">
        <w:rPr>
          <w:rFonts w:ascii="Times New Roman" w:hAnsi="Times New Roman" w:cs="Times New Roman"/>
          <w:sz w:val="24"/>
          <w:szCs w:val="24"/>
        </w:rPr>
        <w:t xml:space="preserve">the belief that we </w:t>
      </w:r>
      <w:r w:rsidR="00D96570">
        <w:rPr>
          <w:rFonts w:ascii="Times New Roman" w:hAnsi="Times New Roman" w:cs="Times New Roman"/>
          <w:sz w:val="24"/>
          <w:szCs w:val="24"/>
        </w:rPr>
        <w:t>process our</w:t>
      </w:r>
      <w:r w:rsidR="00656642">
        <w:rPr>
          <w:rFonts w:ascii="Times New Roman" w:hAnsi="Times New Roman" w:cs="Times New Roman"/>
          <w:sz w:val="24"/>
          <w:szCs w:val="24"/>
        </w:rPr>
        <w:t xml:space="preserve"> surroundings </w:t>
      </w:r>
      <w:r w:rsidR="002C2A50">
        <w:rPr>
          <w:rFonts w:ascii="Times New Roman" w:hAnsi="Times New Roman" w:cs="Times New Roman"/>
          <w:sz w:val="24"/>
          <w:szCs w:val="24"/>
        </w:rPr>
        <w:t xml:space="preserve">as information appears to </w:t>
      </w:r>
      <w:r w:rsidR="00072415">
        <w:rPr>
          <w:rFonts w:ascii="Times New Roman" w:hAnsi="Times New Roman" w:cs="Times New Roman"/>
          <w:sz w:val="24"/>
          <w:szCs w:val="24"/>
        </w:rPr>
        <w:t>us</w:t>
      </w:r>
      <w:r w:rsidR="00F247B8">
        <w:rPr>
          <w:rFonts w:ascii="Times New Roman" w:hAnsi="Times New Roman" w:cs="Times New Roman"/>
          <w:sz w:val="24"/>
          <w:szCs w:val="24"/>
        </w:rPr>
        <w:t xml:space="preserve"> </w:t>
      </w:r>
      <w:r w:rsidR="00C0096E">
        <w:rPr>
          <w:rFonts w:ascii="Times New Roman" w:hAnsi="Times New Roman" w:cs="Times New Roman"/>
          <w:sz w:val="24"/>
          <w:szCs w:val="24"/>
        </w:rPr>
        <w:t>throughout the entire range of our vision (both fovea and peripheral)</w:t>
      </w:r>
      <w:r w:rsidR="00F247B8">
        <w:rPr>
          <w:rFonts w:ascii="Times New Roman" w:hAnsi="Times New Roman" w:cs="Times New Roman"/>
          <w:sz w:val="24"/>
          <w:szCs w:val="24"/>
        </w:rPr>
        <w:t xml:space="preserve"> is </w:t>
      </w:r>
      <w:r w:rsidR="00304B01">
        <w:rPr>
          <w:rFonts w:ascii="Times New Roman" w:hAnsi="Times New Roman" w:cs="Times New Roman"/>
          <w:sz w:val="24"/>
          <w:szCs w:val="24"/>
        </w:rPr>
        <w:t>accurate.</w:t>
      </w:r>
      <w:r w:rsidR="007A6B7A">
        <w:rPr>
          <w:rFonts w:ascii="Times New Roman" w:hAnsi="Times New Roman" w:cs="Times New Roman"/>
          <w:sz w:val="24"/>
          <w:szCs w:val="24"/>
        </w:rPr>
        <w:t xml:space="preserve"> </w:t>
      </w:r>
      <w:r w:rsidR="005E7C23">
        <w:rPr>
          <w:rFonts w:ascii="Times New Roman" w:hAnsi="Times New Roman" w:cs="Times New Roman"/>
          <w:sz w:val="24"/>
          <w:szCs w:val="24"/>
        </w:rPr>
        <w:t xml:space="preserve">However, despite this the </w:t>
      </w:r>
      <w:r w:rsidR="00304B01">
        <w:rPr>
          <w:rFonts w:ascii="Times New Roman" w:hAnsi="Times New Roman" w:cs="Times New Roman"/>
          <w:sz w:val="24"/>
          <w:szCs w:val="24"/>
        </w:rPr>
        <w:t>peripher</w:t>
      </w:r>
      <w:r w:rsidR="005E7C23">
        <w:rPr>
          <w:rFonts w:ascii="Times New Roman" w:hAnsi="Times New Roman" w:cs="Times New Roman"/>
          <w:sz w:val="24"/>
          <w:szCs w:val="24"/>
        </w:rPr>
        <w:t>al approach is limited due to</w:t>
      </w:r>
      <w:r w:rsidR="001056C5">
        <w:rPr>
          <w:rFonts w:ascii="Times New Roman" w:hAnsi="Times New Roman" w:cs="Times New Roman"/>
          <w:sz w:val="24"/>
          <w:szCs w:val="24"/>
        </w:rPr>
        <w:t xml:space="preserve"> </w:t>
      </w:r>
      <w:r w:rsidR="005B524C">
        <w:rPr>
          <w:rFonts w:ascii="Times New Roman" w:hAnsi="Times New Roman" w:cs="Times New Roman"/>
          <w:sz w:val="24"/>
          <w:szCs w:val="24"/>
        </w:rPr>
        <w:t>its</w:t>
      </w:r>
      <w:r w:rsidR="001056C5">
        <w:rPr>
          <w:rFonts w:ascii="Times New Roman" w:hAnsi="Times New Roman" w:cs="Times New Roman"/>
          <w:sz w:val="24"/>
          <w:szCs w:val="24"/>
        </w:rPr>
        <w:t xml:space="preserve"> lack of emphasis on the role of attention</w:t>
      </w:r>
      <w:r w:rsidR="00D969C7">
        <w:rPr>
          <w:rFonts w:ascii="Times New Roman" w:hAnsi="Times New Roman" w:cs="Times New Roman"/>
          <w:sz w:val="24"/>
          <w:szCs w:val="24"/>
        </w:rPr>
        <w:t xml:space="preserve"> in change blindness</w:t>
      </w:r>
      <w:r w:rsidR="00304B01">
        <w:rPr>
          <w:rFonts w:ascii="Times New Roman" w:hAnsi="Times New Roman" w:cs="Times New Roman"/>
          <w:sz w:val="24"/>
          <w:szCs w:val="24"/>
        </w:rPr>
        <w:t>. Whilst</w:t>
      </w:r>
      <w:r w:rsidR="005A2B17">
        <w:rPr>
          <w:rFonts w:ascii="Times New Roman" w:hAnsi="Times New Roman" w:cs="Times New Roman"/>
          <w:sz w:val="24"/>
          <w:szCs w:val="24"/>
        </w:rPr>
        <w:t xml:space="preserve"> there was a disparity in numbers, Sharan &amp; Rosenholtz’s (2014) study </w:t>
      </w:r>
      <w:r w:rsidR="00D5674D">
        <w:rPr>
          <w:rFonts w:ascii="Times New Roman" w:hAnsi="Times New Roman" w:cs="Times New Roman"/>
          <w:sz w:val="24"/>
          <w:szCs w:val="24"/>
        </w:rPr>
        <w:t xml:space="preserve">did imply that </w:t>
      </w:r>
      <w:r w:rsidR="00730649">
        <w:rPr>
          <w:rFonts w:ascii="Times New Roman" w:hAnsi="Times New Roman" w:cs="Times New Roman"/>
          <w:sz w:val="24"/>
          <w:szCs w:val="24"/>
        </w:rPr>
        <w:t>focused attention was more successful</w:t>
      </w:r>
      <w:r w:rsidR="00C12EC6">
        <w:rPr>
          <w:rFonts w:ascii="Times New Roman" w:hAnsi="Times New Roman" w:cs="Times New Roman"/>
          <w:sz w:val="24"/>
          <w:szCs w:val="24"/>
        </w:rPr>
        <w:t xml:space="preserve"> </w:t>
      </w:r>
      <w:r w:rsidR="00730649">
        <w:rPr>
          <w:rFonts w:ascii="Times New Roman" w:hAnsi="Times New Roman" w:cs="Times New Roman"/>
          <w:sz w:val="24"/>
          <w:szCs w:val="24"/>
        </w:rPr>
        <w:t xml:space="preserve">and that </w:t>
      </w:r>
      <w:r w:rsidR="00E27264">
        <w:rPr>
          <w:rFonts w:ascii="Times New Roman" w:hAnsi="Times New Roman" w:cs="Times New Roman"/>
          <w:sz w:val="24"/>
          <w:szCs w:val="24"/>
        </w:rPr>
        <w:t xml:space="preserve">the act of </w:t>
      </w:r>
      <w:r w:rsidR="00AE2AAA">
        <w:rPr>
          <w:rFonts w:ascii="Times New Roman" w:hAnsi="Times New Roman" w:cs="Times New Roman"/>
          <w:sz w:val="24"/>
          <w:szCs w:val="24"/>
        </w:rPr>
        <w:t xml:space="preserve">change </w:t>
      </w:r>
      <w:r w:rsidR="00E27264">
        <w:rPr>
          <w:rFonts w:ascii="Times New Roman" w:hAnsi="Times New Roman" w:cs="Times New Roman"/>
          <w:sz w:val="24"/>
          <w:szCs w:val="24"/>
        </w:rPr>
        <w:t>detect</w:t>
      </w:r>
      <w:r w:rsidR="00AE2AAA">
        <w:rPr>
          <w:rFonts w:ascii="Times New Roman" w:hAnsi="Times New Roman" w:cs="Times New Roman"/>
          <w:sz w:val="24"/>
          <w:szCs w:val="24"/>
        </w:rPr>
        <w:t>ion still proved difficult</w:t>
      </w:r>
      <w:r w:rsidR="005B524C">
        <w:rPr>
          <w:rFonts w:ascii="Times New Roman" w:hAnsi="Times New Roman" w:cs="Times New Roman"/>
          <w:sz w:val="24"/>
          <w:szCs w:val="24"/>
        </w:rPr>
        <w:t>.</w:t>
      </w:r>
      <w:r w:rsidR="00014618">
        <w:rPr>
          <w:rFonts w:ascii="Times New Roman" w:hAnsi="Times New Roman" w:cs="Times New Roman"/>
          <w:sz w:val="24"/>
          <w:szCs w:val="24"/>
        </w:rPr>
        <w:t xml:space="preserve"> </w:t>
      </w:r>
      <w:r w:rsidR="005B524C">
        <w:rPr>
          <w:rFonts w:ascii="Times New Roman" w:hAnsi="Times New Roman" w:cs="Times New Roman"/>
          <w:sz w:val="24"/>
          <w:szCs w:val="24"/>
        </w:rPr>
        <w:t>T</w:t>
      </w:r>
      <w:r w:rsidR="00014618">
        <w:rPr>
          <w:rFonts w:ascii="Times New Roman" w:hAnsi="Times New Roman" w:cs="Times New Roman"/>
          <w:sz w:val="24"/>
          <w:szCs w:val="24"/>
        </w:rPr>
        <w:t xml:space="preserve">herefore, the approach contains a gap in </w:t>
      </w:r>
      <w:r w:rsidR="005B524C">
        <w:rPr>
          <w:rFonts w:ascii="Times New Roman" w:hAnsi="Times New Roman" w:cs="Times New Roman"/>
          <w:sz w:val="24"/>
          <w:szCs w:val="24"/>
        </w:rPr>
        <w:t>its</w:t>
      </w:r>
      <w:r w:rsidR="00625DA7">
        <w:rPr>
          <w:rFonts w:ascii="Times New Roman" w:hAnsi="Times New Roman" w:cs="Times New Roman"/>
          <w:sz w:val="24"/>
          <w:szCs w:val="24"/>
        </w:rPr>
        <w:t xml:space="preserve"> fundamental theory and understanding.</w:t>
      </w:r>
      <w:r w:rsidR="00E27264">
        <w:rPr>
          <w:rFonts w:ascii="Times New Roman" w:hAnsi="Times New Roman" w:cs="Times New Roman"/>
          <w:sz w:val="24"/>
          <w:szCs w:val="24"/>
        </w:rPr>
        <w:t xml:space="preserve"> </w:t>
      </w:r>
    </w:p>
    <w:p w14:paraId="6D84A164" w14:textId="1EF62ABA" w:rsidR="00CA7F7D" w:rsidRDefault="00CA7F7D" w:rsidP="00862D92">
      <w:pPr>
        <w:spacing w:line="480" w:lineRule="auto"/>
        <w:rPr>
          <w:rFonts w:ascii="Times New Roman" w:hAnsi="Times New Roman" w:cs="Times New Roman"/>
          <w:sz w:val="24"/>
          <w:szCs w:val="24"/>
        </w:rPr>
      </w:pPr>
      <w:r>
        <w:rPr>
          <w:rFonts w:ascii="Times New Roman" w:hAnsi="Times New Roman" w:cs="Times New Roman"/>
          <w:sz w:val="24"/>
          <w:szCs w:val="24"/>
        </w:rPr>
        <w:t>It is with this in mind that</w:t>
      </w:r>
      <w:r w:rsidR="00F355F3">
        <w:rPr>
          <w:rFonts w:ascii="Times New Roman" w:hAnsi="Times New Roman" w:cs="Times New Roman"/>
          <w:sz w:val="24"/>
          <w:szCs w:val="24"/>
        </w:rPr>
        <w:t xml:space="preserve"> </w:t>
      </w:r>
      <w:r w:rsidR="008C6F50">
        <w:rPr>
          <w:rFonts w:ascii="Times New Roman" w:hAnsi="Times New Roman" w:cs="Times New Roman"/>
          <w:sz w:val="24"/>
          <w:szCs w:val="24"/>
        </w:rPr>
        <w:t xml:space="preserve">it becomes clear that Change Blindness and levels of Attention are linked. </w:t>
      </w:r>
      <w:r w:rsidR="006370C2">
        <w:rPr>
          <w:rFonts w:ascii="Times New Roman" w:hAnsi="Times New Roman" w:cs="Times New Roman"/>
          <w:sz w:val="24"/>
          <w:szCs w:val="24"/>
        </w:rPr>
        <w:t>Simons and Ambinder (2005) s</w:t>
      </w:r>
      <w:r w:rsidR="001B12A4">
        <w:rPr>
          <w:rFonts w:ascii="Times New Roman" w:hAnsi="Times New Roman" w:cs="Times New Roman"/>
          <w:sz w:val="24"/>
          <w:szCs w:val="24"/>
        </w:rPr>
        <w:t xml:space="preserve">uggest that Change Blindness is caused </w:t>
      </w:r>
      <w:r w:rsidR="002C7C73">
        <w:rPr>
          <w:rFonts w:ascii="Times New Roman" w:hAnsi="Times New Roman" w:cs="Times New Roman"/>
          <w:sz w:val="24"/>
          <w:szCs w:val="24"/>
        </w:rPr>
        <w:t xml:space="preserve">by a failure to encode and retain visual information </w:t>
      </w:r>
      <w:r w:rsidR="009B15F9">
        <w:rPr>
          <w:rFonts w:ascii="Times New Roman" w:hAnsi="Times New Roman" w:cs="Times New Roman"/>
          <w:sz w:val="24"/>
          <w:szCs w:val="24"/>
        </w:rPr>
        <w:t>to</w:t>
      </w:r>
      <w:r w:rsidR="002C7C73">
        <w:rPr>
          <w:rFonts w:ascii="Times New Roman" w:hAnsi="Times New Roman" w:cs="Times New Roman"/>
          <w:sz w:val="24"/>
          <w:szCs w:val="24"/>
        </w:rPr>
        <w:t xml:space="preserve"> compare it</w:t>
      </w:r>
      <w:r w:rsidR="0013558D">
        <w:rPr>
          <w:rFonts w:ascii="Times New Roman" w:hAnsi="Times New Roman" w:cs="Times New Roman"/>
          <w:sz w:val="24"/>
          <w:szCs w:val="24"/>
        </w:rPr>
        <w:t xml:space="preserve">. </w:t>
      </w:r>
      <w:r w:rsidR="00A14439">
        <w:rPr>
          <w:rFonts w:ascii="Times New Roman" w:hAnsi="Times New Roman" w:cs="Times New Roman"/>
          <w:sz w:val="24"/>
          <w:szCs w:val="24"/>
        </w:rPr>
        <w:t>Moreover,</w:t>
      </w:r>
      <w:r w:rsidR="0013558D">
        <w:rPr>
          <w:rFonts w:ascii="Times New Roman" w:hAnsi="Times New Roman" w:cs="Times New Roman"/>
          <w:sz w:val="24"/>
          <w:szCs w:val="24"/>
        </w:rPr>
        <w:t xml:space="preserve"> the researchers suggest that </w:t>
      </w:r>
      <w:r w:rsidR="005F1E32">
        <w:rPr>
          <w:rFonts w:ascii="Times New Roman" w:hAnsi="Times New Roman" w:cs="Times New Roman"/>
          <w:sz w:val="24"/>
          <w:szCs w:val="24"/>
        </w:rPr>
        <w:t>saccades or rapid eye movements</w:t>
      </w:r>
      <w:r w:rsidR="00A14439">
        <w:rPr>
          <w:rFonts w:ascii="Times New Roman" w:hAnsi="Times New Roman" w:cs="Times New Roman"/>
          <w:sz w:val="24"/>
          <w:szCs w:val="24"/>
        </w:rPr>
        <w:t>,</w:t>
      </w:r>
      <w:r w:rsidR="005F1E32">
        <w:rPr>
          <w:rFonts w:ascii="Times New Roman" w:hAnsi="Times New Roman" w:cs="Times New Roman"/>
          <w:sz w:val="24"/>
          <w:szCs w:val="24"/>
        </w:rPr>
        <w:t xml:space="preserve"> such as blinks and glances</w:t>
      </w:r>
      <w:r w:rsidR="00EE3BAF">
        <w:rPr>
          <w:rFonts w:ascii="Times New Roman" w:hAnsi="Times New Roman" w:cs="Times New Roman"/>
          <w:sz w:val="24"/>
          <w:szCs w:val="24"/>
        </w:rPr>
        <w:t xml:space="preserve"> also play a major part in </w:t>
      </w:r>
      <w:r w:rsidR="00A14439">
        <w:rPr>
          <w:rFonts w:ascii="Times New Roman" w:hAnsi="Times New Roman" w:cs="Times New Roman"/>
          <w:sz w:val="24"/>
          <w:szCs w:val="24"/>
        </w:rPr>
        <w:t>absolving information processing</w:t>
      </w:r>
      <w:r w:rsidR="00AD7CA3">
        <w:rPr>
          <w:rFonts w:ascii="Times New Roman" w:hAnsi="Times New Roman" w:cs="Times New Roman"/>
          <w:sz w:val="24"/>
          <w:szCs w:val="24"/>
        </w:rPr>
        <w:t xml:space="preserve">. An example of this </w:t>
      </w:r>
      <w:r w:rsidR="007E5371">
        <w:rPr>
          <w:rFonts w:ascii="Times New Roman" w:hAnsi="Times New Roman" w:cs="Times New Roman"/>
          <w:sz w:val="24"/>
          <w:szCs w:val="24"/>
        </w:rPr>
        <w:t>in our world are police identifying line – ups. In which</w:t>
      </w:r>
      <w:r w:rsidR="00ED0196">
        <w:rPr>
          <w:rFonts w:ascii="Times New Roman" w:hAnsi="Times New Roman" w:cs="Times New Roman"/>
          <w:sz w:val="24"/>
          <w:szCs w:val="24"/>
        </w:rPr>
        <w:t xml:space="preserve">, a selection of suspects are lined up, whilst a witness identifies </w:t>
      </w:r>
      <w:r w:rsidR="00A90DF4">
        <w:rPr>
          <w:rFonts w:ascii="Times New Roman" w:hAnsi="Times New Roman" w:cs="Times New Roman"/>
          <w:sz w:val="24"/>
          <w:szCs w:val="24"/>
        </w:rPr>
        <w:t xml:space="preserve">the perpetrator. However, </w:t>
      </w:r>
      <w:r w:rsidR="002F136D">
        <w:rPr>
          <w:rFonts w:ascii="Times New Roman" w:hAnsi="Times New Roman" w:cs="Times New Roman"/>
          <w:sz w:val="24"/>
          <w:szCs w:val="24"/>
        </w:rPr>
        <w:t>Davis, Forest, Treml, &amp; Jansari</w:t>
      </w:r>
      <w:r w:rsidR="0045687C">
        <w:rPr>
          <w:rFonts w:ascii="Times New Roman" w:hAnsi="Times New Roman" w:cs="Times New Roman"/>
          <w:sz w:val="24"/>
          <w:szCs w:val="24"/>
        </w:rPr>
        <w:t xml:space="preserve"> (2018); Smart et al., (2014) </w:t>
      </w:r>
      <w:r w:rsidR="00720108">
        <w:rPr>
          <w:rFonts w:ascii="Times New Roman" w:hAnsi="Times New Roman" w:cs="Times New Roman"/>
          <w:sz w:val="24"/>
          <w:szCs w:val="24"/>
        </w:rPr>
        <w:t xml:space="preserve">found that 44.6% of participants </w:t>
      </w:r>
      <w:r w:rsidR="009F2A93">
        <w:rPr>
          <w:rFonts w:ascii="Times New Roman" w:hAnsi="Times New Roman" w:cs="Times New Roman"/>
          <w:sz w:val="24"/>
          <w:szCs w:val="24"/>
        </w:rPr>
        <w:t xml:space="preserve">were unable to notice a suspect change appearance after walking off the screen of a recording. </w:t>
      </w:r>
      <w:r w:rsidR="00427E60">
        <w:rPr>
          <w:rFonts w:ascii="Times New Roman" w:hAnsi="Times New Roman" w:cs="Times New Roman"/>
          <w:sz w:val="24"/>
          <w:szCs w:val="24"/>
        </w:rPr>
        <w:t>Alarmingly, it would be these very participants</w:t>
      </w:r>
      <w:r w:rsidR="00E84339">
        <w:rPr>
          <w:rFonts w:ascii="Times New Roman" w:hAnsi="Times New Roman" w:cs="Times New Roman"/>
          <w:sz w:val="24"/>
          <w:szCs w:val="24"/>
        </w:rPr>
        <w:t xml:space="preserve"> who were most </w:t>
      </w:r>
      <w:r w:rsidR="002E7AF9">
        <w:rPr>
          <w:rFonts w:ascii="Times New Roman" w:hAnsi="Times New Roman" w:cs="Times New Roman"/>
          <w:sz w:val="24"/>
          <w:szCs w:val="24"/>
        </w:rPr>
        <w:lastRenderedPageBreak/>
        <w:t>susceptible to change blindness that would go on to confidently identify the wrong suspect from a line up</w:t>
      </w:r>
      <w:r w:rsidR="00D46F96">
        <w:rPr>
          <w:rFonts w:ascii="Times New Roman" w:hAnsi="Times New Roman" w:cs="Times New Roman"/>
          <w:sz w:val="24"/>
          <w:szCs w:val="24"/>
        </w:rPr>
        <w:t>. It is therefore arguable that Change Blindness has a</w:t>
      </w:r>
      <w:r w:rsidR="001E13E9">
        <w:rPr>
          <w:rFonts w:ascii="Times New Roman" w:hAnsi="Times New Roman" w:cs="Times New Roman"/>
          <w:sz w:val="24"/>
          <w:szCs w:val="24"/>
        </w:rPr>
        <w:t>n active role in our society as it can severely tamper with a witn</w:t>
      </w:r>
      <w:r w:rsidR="00753CB7">
        <w:rPr>
          <w:rFonts w:ascii="Times New Roman" w:hAnsi="Times New Roman" w:cs="Times New Roman"/>
          <w:sz w:val="24"/>
          <w:szCs w:val="24"/>
        </w:rPr>
        <w:t>e</w:t>
      </w:r>
      <w:r w:rsidR="001E13E9">
        <w:rPr>
          <w:rFonts w:ascii="Times New Roman" w:hAnsi="Times New Roman" w:cs="Times New Roman"/>
          <w:sz w:val="24"/>
          <w:szCs w:val="24"/>
        </w:rPr>
        <w:t>ss’</w:t>
      </w:r>
      <w:r w:rsidR="00753CB7">
        <w:rPr>
          <w:rFonts w:ascii="Times New Roman" w:hAnsi="Times New Roman" w:cs="Times New Roman"/>
          <w:sz w:val="24"/>
          <w:szCs w:val="24"/>
        </w:rPr>
        <w:t xml:space="preserve"> credibility. In addition to this, it is also becoming quite clear, that a fixation</w:t>
      </w:r>
      <w:r w:rsidR="00867FAF">
        <w:rPr>
          <w:rFonts w:ascii="Times New Roman" w:hAnsi="Times New Roman" w:cs="Times New Roman"/>
          <w:sz w:val="24"/>
          <w:szCs w:val="24"/>
        </w:rPr>
        <w:t xml:space="preserve"> on an object can also cause change blindness also</w:t>
      </w:r>
      <w:r w:rsidR="00741F9C">
        <w:rPr>
          <w:rFonts w:ascii="Times New Roman" w:hAnsi="Times New Roman" w:cs="Times New Roman"/>
          <w:sz w:val="24"/>
          <w:szCs w:val="24"/>
        </w:rPr>
        <w:t xml:space="preserve"> (Caplovitz, Frendrich, &amp; Hughes, 20</w:t>
      </w:r>
      <w:r w:rsidR="00D17582">
        <w:rPr>
          <w:rFonts w:ascii="Times New Roman" w:hAnsi="Times New Roman" w:cs="Times New Roman"/>
          <w:sz w:val="24"/>
          <w:szCs w:val="24"/>
        </w:rPr>
        <w:t>08)</w:t>
      </w:r>
      <w:r w:rsidR="00867FAF">
        <w:rPr>
          <w:rFonts w:ascii="Times New Roman" w:hAnsi="Times New Roman" w:cs="Times New Roman"/>
          <w:sz w:val="24"/>
          <w:szCs w:val="24"/>
        </w:rPr>
        <w:t>.</w:t>
      </w:r>
      <w:r w:rsidR="006574D2">
        <w:rPr>
          <w:rFonts w:ascii="Times New Roman" w:hAnsi="Times New Roman" w:cs="Times New Roman"/>
          <w:sz w:val="24"/>
          <w:szCs w:val="24"/>
        </w:rPr>
        <w:t xml:space="preserve"> As such</w:t>
      </w:r>
      <w:r w:rsidR="004C1B87">
        <w:rPr>
          <w:rFonts w:ascii="Times New Roman" w:hAnsi="Times New Roman" w:cs="Times New Roman"/>
          <w:sz w:val="24"/>
          <w:szCs w:val="24"/>
        </w:rPr>
        <w:t xml:space="preserve"> it is possible to focus on an item, expecting it to change, and thus completely miss the true changes happening around you. A g</w:t>
      </w:r>
      <w:r w:rsidR="00515678">
        <w:rPr>
          <w:rFonts w:ascii="Times New Roman" w:hAnsi="Times New Roman" w:cs="Times New Roman"/>
          <w:sz w:val="24"/>
          <w:szCs w:val="24"/>
        </w:rPr>
        <w:t>o</w:t>
      </w:r>
      <w:r w:rsidR="004C1B87">
        <w:rPr>
          <w:rFonts w:ascii="Times New Roman" w:hAnsi="Times New Roman" w:cs="Times New Roman"/>
          <w:sz w:val="24"/>
          <w:szCs w:val="24"/>
        </w:rPr>
        <w:t>od example of this is</w:t>
      </w:r>
      <w:r w:rsidR="00867FAF">
        <w:rPr>
          <w:rFonts w:ascii="Times New Roman" w:hAnsi="Times New Roman" w:cs="Times New Roman"/>
          <w:sz w:val="24"/>
          <w:szCs w:val="24"/>
        </w:rPr>
        <w:t xml:space="preserve"> </w:t>
      </w:r>
      <w:r w:rsidR="00B01853">
        <w:rPr>
          <w:rFonts w:ascii="Times New Roman" w:hAnsi="Times New Roman" w:cs="Times New Roman"/>
          <w:sz w:val="24"/>
          <w:szCs w:val="24"/>
        </w:rPr>
        <w:t>Ball, Elizemann</w:t>
      </w:r>
      <w:r w:rsidR="00466761">
        <w:rPr>
          <w:rFonts w:ascii="Times New Roman" w:hAnsi="Times New Roman" w:cs="Times New Roman"/>
          <w:sz w:val="24"/>
          <w:szCs w:val="24"/>
        </w:rPr>
        <w:t>, &amp; B</w:t>
      </w:r>
      <w:r w:rsidR="00CD0350">
        <w:rPr>
          <w:rFonts w:ascii="Times New Roman" w:hAnsi="Times New Roman" w:cs="Times New Roman"/>
          <w:sz w:val="24"/>
          <w:szCs w:val="24"/>
        </w:rPr>
        <w:t>u</w:t>
      </w:r>
      <w:r w:rsidR="00466761">
        <w:rPr>
          <w:rFonts w:ascii="Times New Roman" w:hAnsi="Times New Roman" w:cs="Times New Roman"/>
          <w:sz w:val="24"/>
          <w:szCs w:val="24"/>
        </w:rPr>
        <w:t>sch</w:t>
      </w:r>
      <w:r w:rsidR="00515678">
        <w:rPr>
          <w:rFonts w:ascii="Times New Roman" w:hAnsi="Times New Roman" w:cs="Times New Roman"/>
          <w:sz w:val="24"/>
          <w:szCs w:val="24"/>
        </w:rPr>
        <w:t>’s</w:t>
      </w:r>
      <w:r w:rsidR="00466761">
        <w:rPr>
          <w:rFonts w:ascii="Times New Roman" w:hAnsi="Times New Roman" w:cs="Times New Roman"/>
          <w:sz w:val="24"/>
          <w:szCs w:val="24"/>
        </w:rPr>
        <w:t xml:space="preserve"> (2014) review </w:t>
      </w:r>
      <w:r w:rsidR="004C1B87">
        <w:rPr>
          <w:rFonts w:ascii="Times New Roman" w:hAnsi="Times New Roman" w:cs="Times New Roman"/>
          <w:sz w:val="24"/>
          <w:szCs w:val="24"/>
        </w:rPr>
        <w:t>of</w:t>
      </w:r>
      <w:r w:rsidR="00466761">
        <w:rPr>
          <w:rFonts w:ascii="Times New Roman" w:hAnsi="Times New Roman" w:cs="Times New Roman"/>
          <w:sz w:val="24"/>
          <w:szCs w:val="24"/>
        </w:rPr>
        <w:t xml:space="preserve"> </w:t>
      </w:r>
      <w:r w:rsidR="00313271">
        <w:rPr>
          <w:rFonts w:ascii="Times New Roman" w:hAnsi="Times New Roman" w:cs="Times New Roman"/>
          <w:sz w:val="24"/>
          <w:szCs w:val="24"/>
        </w:rPr>
        <w:t xml:space="preserve">vehicular ordeals. </w:t>
      </w:r>
      <w:r w:rsidR="00B96505">
        <w:rPr>
          <w:rFonts w:ascii="Times New Roman" w:hAnsi="Times New Roman" w:cs="Times New Roman"/>
          <w:sz w:val="24"/>
          <w:szCs w:val="24"/>
        </w:rPr>
        <w:t>In which, they found that drivers who are slightly distracted, such</w:t>
      </w:r>
      <w:r w:rsidR="00842949">
        <w:rPr>
          <w:rFonts w:ascii="Times New Roman" w:hAnsi="Times New Roman" w:cs="Times New Roman"/>
          <w:sz w:val="24"/>
          <w:szCs w:val="24"/>
        </w:rPr>
        <w:t xml:space="preserve"> as talking on the phone, or hyper – fixating directly ahead of them, were far less likely to process a pedestrian walking </w:t>
      </w:r>
      <w:r w:rsidR="00515678">
        <w:rPr>
          <w:rFonts w:ascii="Times New Roman" w:hAnsi="Times New Roman" w:cs="Times New Roman"/>
          <w:sz w:val="24"/>
          <w:szCs w:val="24"/>
        </w:rPr>
        <w:t xml:space="preserve">in front of </w:t>
      </w:r>
      <w:r w:rsidR="00BF0F59">
        <w:rPr>
          <w:rFonts w:ascii="Times New Roman" w:hAnsi="Times New Roman" w:cs="Times New Roman"/>
          <w:sz w:val="24"/>
          <w:szCs w:val="24"/>
        </w:rPr>
        <w:t>them.</w:t>
      </w:r>
      <w:r w:rsidR="001059F1">
        <w:rPr>
          <w:rFonts w:ascii="Times New Roman" w:hAnsi="Times New Roman" w:cs="Times New Roman"/>
          <w:sz w:val="24"/>
          <w:szCs w:val="24"/>
        </w:rPr>
        <w:t xml:space="preserve"> </w:t>
      </w:r>
      <w:r w:rsidR="00A41412">
        <w:rPr>
          <w:rFonts w:ascii="Times New Roman" w:hAnsi="Times New Roman" w:cs="Times New Roman"/>
          <w:sz w:val="24"/>
          <w:szCs w:val="24"/>
        </w:rPr>
        <w:t>Therefore,</w:t>
      </w:r>
      <w:r w:rsidR="001059F1">
        <w:rPr>
          <w:rFonts w:ascii="Times New Roman" w:hAnsi="Times New Roman" w:cs="Times New Roman"/>
          <w:sz w:val="24"/>
          <w:szCs w:val="24"/>
        </w:rPr>
        <w:t xml:space="preserve"> it is clear that Change Blindness significantly inhibits </w:t>
      </w:r>
      <w:r w:rsidR="00BF4182">
        <w:rPr>
          <w:rFonts w:ascii="Times New Roman" w:hAnsi="Times New Roman" w:cs="Times New Roman"/>
          <w:sz w:val="24"/>
          <w:szCs w:val="24"/>
        </w:rPr>
        <w:t>one’s attention and can result in serious consequences</w:t>
      </w:r>
      <w:r w:rsidR="00975BC0">
        <w:rPr>
          <w:rFonts w:ascii="Times New Roman" w:hAnsi="Times New Roman" w:cs="Times New Roman"/>
          <w:sz w:val="24"/>
          <w:szCs w:val="24"/>
        </w:rPr>
        <w:t>, such as damaging life and limb.</w:t>
      </w:r>
      <w:r w:rsidR="00BF0F59">
        <w:rPr>
          <w:rFonts w:ascii="Times New Roman" w:hAnsi="Times New Roman" w:cs="Times New Roman"/>
          <w:sz w:val="24"/>
          <w:szCs w:val="24"/>
        </w:rPr>
        <w:t xml:space="preserve"> Although</w:t>
      </w:r>
      <w:r w:rsidR="00DC3755">
        <w:rPr>
          <w:rFonts w:ascii="Times New Roman" w:hAnsi="Times New Roman" w:cs="Times New Roman"/>
          <w:sz w:val="24"/>
          <w:szCs w:val="24"/>
        </w:rPr>
        <w:t xml:space="preserve"> it is possible to practice </w:t>
      </w:r>
      <w:r w:rsidR="00AD7CA3">
        <w:rPr>
          <w:rFonts w:ascii="Times New Roman" w:hAnsi="Times New Roman" w:cs="Times New Roman"/>
          <w:sz w:val="24"/>
          <w:szCs w:val="24"/>
        </w:rPr>
        <w:t>and refine this process</w:t>
      </w:r>
      <w:r w:rsidR="00975BC0">
        <w:rPr>
          <w:rFonts w:ascii="Times New Roman" w:hAnsi="Times New Roman" w:cs="Times New Roman"/>
          <w:sz w:val="24"/>
          <w:szCs w:val="24"/>
        </w:rPr>
        <w:t xml:space="preserve"> and </w:t>
      </w:r>
      <w:r w:rsidR="00A41412">
        <w:rPr>
          <w:rFonts w:ascii="Times New Roman" w:hAnsi="Times New Roman" w:cs="Times New Roman"/>
          <w:sz w:val="24"/>
          <w:szCs w:val="24"/>
        </w:rPr>
        <w:t>mitigate the overall impediment of Change Blindness</w:t>
      </w:r>
      <w:r w:rsidR="00AD7CA3">
        <w:rPr>
          <w:rFonts w:ascii="Times New Roman" w:hAnsi="Times New Roman" w:cs="Times New Roman"/>
          <w:sz w:val="24"/>
          <w:szCs w:val="24"/>
        </w:rPr>
        <w:t>. For example</w:t>
      </w:r>
      <w:r w:rsidR="00A41412">
        <w:rPr>
          <w:rFonts w:ascii="Times New Roman" w:hAnsi="Times New Roman" w:cs="Times New Roman"/>
          <w:sz w:val="24"/>
          <w:szCs w:val="24"/>
        </w:rPr>
        <w:t xml:space="preserve">, </w:t>
      </w:r>
      <w:r w:rsidR="00C42986">
        <w:rPr>
          <w:rFonts w:ascii="Times New Roman" w:hAnsi="Times New Roman" w:cs="Times New Roman"/>
          <w:sz w:val="24"/>
          <w:szCs w:val="24"/>
        </w:rPr>
        <w:t>in Davis, Forest</w:t>
      </w:r>
      <w:r w:rsidR="00F07DC3">
        <w:rPr>
          <w:rFonts w:ascii="Times New Roman" w:hAnsi="Times New Roman" w:cs="Times New Roman"/>
          <w:sz w:val="24"/>
          <w:szCs w:val="24"/>
        </w:rPr>
        <w:t xml:space="preserve">, Treml, &amp; Jansari (2018) study, they found that </w:t>
      </w:r>
      <w:r w:rsidR="003D14FB">
        <w:rPr>
          <w:rFonts w:ascii="Times New Roman" w:hAnsi="Times New Roman" w:cs="Times New Roman"/>
          <w:sz w:val="24"/>
          <w:szCs w:val="24"/>
        </w:rPr>
        <w:t xml:space="preserve">police officers in the metropolitan police in London, were far more effective at identifying </w:t>
      </w:r>
      <w:r w:rsidR="000579FD">
        <w:rPr>
          <w:rFonts w:ascii="Times New Roman" w:hAnsi="Times New Roman" w:cs="Times New Roman"/>
          <w:sz w:val="24"/>
          <w:szCs w:val="24"/>
        </w:rPr>
        <w:t xml:space="preserve">individuals and less susceptible to Change Blindness whilst reviewing CCTV footage, compared to </w:t>
      </w:r>
      <w:r w:rsidR="00727E89">
        <w:rPr>
          <w:rFonts w:ascii="Times New Roman" w:hAnsi="Times New Roman" w:cs="Times New Roman"/>
          <w:sz w:val="24"/>
          <w:szCs w:val="24"/>
        </w:rPr>
        <w:t>a control group of students.</w:t>
      </w:r>
      <w:r w:rsidR="003178C7">
        <w:rPr>
          <w:rFonts w:ascii="Times New Roman" w:hAnsi="Times New Roman" w:cs="Times New Roman"/>
          <w:sz w:val="24"/>
          <w:szCs w:val="24"/>
        </w:rPr>
        <w:t xml:space="preserve"> In this study, the researchers used two groups </w:t>
      </w:r>
      <w:r w:rsidR="005731AB">
        <w:rPr>
          <w:rFonts w:ascii="Times New Roman" w:hAnsi="Times New Roman" w:cs="Times New Roman"/>
          <w:sz w:val="24"/>
          <w:szCs w:val="24"/>
        </w:rPr>
        <w:t xml:space="preserve">of fatigued individuals, one being police officers and the other being university students. </w:t>
      </w:r>
      <w:r w:rsidR="00B10ED6">
        <w:rPr>
          <w:rFonts w:ascii="Times New Roman" w:hAnsi="Times New Roman" w:cs="Times New Roman"/>
          <w:sz w:val="24"/>
          <w:szCs w:val="24"/>
        </w:rPr>
        <w:t>They would both review footage of</w:t>
      </w:r>
      <w:r w:rsidR="0000397E">
        <w:rPr>
          <w:rFonts w:ascii="Times New Roman" w:hAnsi="Times New Roman" w:cs="Times New Roman"/>
          <w:sz w:val="24"/>
          <w:szCs w:val="24"/>
        </w:rPr>
        <w:t xml:space="preserve"> traffic stop, in which the driver’s face and shirt would change. </w:t>
      </w:r>
      <w:r w:rsidR="007F1F0F">
        <w:rPr>
          <w:rFonts w:ascii="Times New Roman" w:hAnsi="Times New Roman" w:cs="Times New Roman"/>
          <w:sz w:val="24"/>
          <w:szCs w:val="24"/>
        </w:rPr>
        <w:t xml:space="preserve">The results suggested that the police officers were far more efficient at identifying the changes with 88% compare to the control group which had </w:t>
      </w:r>
      <w:r w:rsidR="00C732D7">
        <w:rPr>
          <w:rFonts w:ascii="Times New Roman" w:hAnsi="Times New Roman" w:cs="Times New Roman"/>
          <w:sz w:val="24"/>
          <w:szCs w:val="24"/>
        </w:rPr>
        <w:t>attained</w:t>
      </w:r>
      <w:r w:rsidR="007F1F0F">
        <w:rPr>
          <w:rFonts w:ascii="Times New Roman" w:hAnsi="Times New Roman" w:cs="Times New Roman"/>
          <w:sz w:val="24"/>
          <w:szCs w:val="24"/>
        </w:rPr>
        <w:t xml:space="preserve"> 7</w:t>
      </w:r>
      <w:r w:rsidR="00C732D7">
        <w:rPr>
          <w:rFonts w:ascii="Times New Roman" w:hAnsi="Times New Roman" w:cs="Times New Roman"/>
          <w:sz w:val="24"/>
          <w:szCs w:val="24"/>
        </w:rPr>
        <w:t xml:space="preserve">3.8%. Therefore it can be implied that </w:t>
      </w:r>
      <w:r w:rsidR="009C17D8">
        <w:rPr>
          <w:rFonts w:ascii="Times New Roman" w:hAnsi="Times New Roman" w:cs="Times New Roman"/>
          <w:sz w:val="24"/>
          <w:szCs w:val="24"/>
        </w:rPr>
        <w:t xml:space="preserve">Change blindness is a process which can be mitigated through </w:t>
      </w:r>
      <w:r w:rsidR="00A91D74">
        <w:rPr>
          <w:rFonts w:ascii="Times New Roman" w:hAnsi="Times New Roman" w:cs="Times New Roman"/>
          <w:sz w:val="24"/>
          <w:szCs w:val="24"/>
        </w:rPr>
        <w:t xml:space="preserve">practice. However, whilst this study does provide us with a possible </w:t>
      </w:r>
      <w:r w:rsidR="00AE3338">
        <w:rPr>
          <w:rFonts w:ascii="Times New Roman" w:hAnsi="Times New Roman" w:cs="Times New Roman"/>
          <w:sz w:val="24"/>
          <w:szCs w:val="24"/>
        </w:rPr>
        <w:t xml:space="preserve">answer to mitigating the effects of change blindness, there are a couple of limitations which should be discussed. One </w:t>
      </w:r>
      <w:r w:rsidR="00CF2B9D">
        <w:rPr>
          <w:rFonts w:ascii="Times New Roman" w:hAnsi="Times New Roman" w:cs="Times New Roman"/>
          <w:sz w:val="24"/>
          <w:szCs w:val="24"/>
        </w:rPr>
        <w:t xml:space="preserve">downside to the study is the inequality in the participation group in both age, race, and gender. The police </w:t>
      </w:r>
      <w:r w:rsidR="005D3136">
        <w:rPr>
          <w:rFonts w:ascii="Times New Roman" w:hAnsi="Times New Roman" w:cs="Times New Roman"/>
          <w:sz w:val="24"/>
          <w:szCs w:val="24"/>
        </w:rPr>
        <w:t xml:space="preserve">group were all Caucasian males </w:t>
      </w:r>
      <w:r w:rsidR="002F5C54">
        <w:rPr>
          <w:rFonts w:ascii="Times New Roman" w:hAnsi="Times New Roman" w:cs="Times New Roman"/>
          <w:sz w:val="24"/>
          <w:szCs w:val="24"/>
        </w:rPr>
        <w:t>in their mid – thirties, whilst the control group were</w:t>
      </w:r>
      <w:r w:rsidR="003E0D10">
        <w:rPr>
          <w:rFonts w:ascii="Times New Roman" w:hAnsi="Times New Roman" w:cs="Times New Roman"/>
          <w:sz w:val="24"/>
          <w:szCs w:val="24"/>
        </w:rPr>
        <w:t xml:space="preserve"> a</w:t>
      </w:r>
      <w:r w:rsidR="002F5C54">
        <w:rPr>
          <w:rFonts w:ascii="Times New Roman" w:hAnsi="Times New Roman" w:cs="Times New Roman"/>
          <w:sz w:val="24"/>
          <w:szCs w:val="24"/>
        </w:rPr>
        <w:t xml:space="preserve"> </w:t>
      </w:r>
      <w:r w:rsidR="003E0D10">
        <w:rPr>
          <w:rFonts w:ascii="Times New Roman" w:hAnsi="Times New Roman" w:cs="Times New Roman"/>
          <w:sz w:val="24"/>
          <w:szCs w:val="24"/>
        </w:rPr>
        <w:t xml:space="preserve">more predominantly younger female </w:t>
      </w:r>
      <w:r w:rsidR="003E0D10">
        <w:rPr>
          <w:rFonts w:ascii="Times New Roman" w:hAnsi="Times New Roman" w:cs="Times New Roman"/>
          <w:sz w:val="24"/>
          <w:szCs w:val="24"/>
        </w:rPr>
        <w:lastRenderedPageBreak/>
        <w:t>group from mixed backgrounds. It is thus, difficult to discern whether individual factors have an impact</w:t>
      </w:r>
      <w:r w:rsidR="00AB2BBC">
        <w:rPr>
          <w:rFonts w:ascii="Times New Roman" w:hAnsi="Times New Roman" w:cs="Times New Roman"/>
          <w:sz w:val="24"/>
          <w:szCs w:val="24"/>
        </w:rPr>
        <w:t xml:space="preserve"> on the effects of Change Blindness</w:t>
      </w:r>
      <w:r w:rsidR="00E16D3E">
        <w:rPr>
          <w:rFonts w:ascii="Times New Roman" w:hAnsi="Times New Roman" w:cs="Times New Roman"/>
          <w:sz w:val="24"/>
          <w:szCs w:val="24"/>
        </w:rPr>
        <w:t>, and so it would be suggested to conduct a further study involving participants of similar ages</w:t>
      </w:r>
      <w:r w:rsidR="00F24B2E">
        <w:rPr>
          <w:rFonts w:ascii="Times New Roman" w:hAnsi="Times New Roman" w:cs="Times New Roman"/>
          <w:sz w:val="24"/>
          <w:szCs w:val="24"/>
        </w:rPr>
        <w:t xml:space="preserve"> and gender to see if the results may differ.</w:t>
      </w:r>
    </w:p>
    <w:p w14:paraId="4B42DF29" w14:textId="33ABB307" w:rsidR="004E16F7" w:rsidRDefault="005A53B9" w:rsidP="00862D92">
      <w:pPr>
        <w:spacing w:line="480" w:lineRule="auto"/>
        <w:rPr>
          <w:rFonts w:ascii="Times New Roman" w:hAnsi="Times New Roman" w:cs="Times New Roman"/>
          <w:sz w:val="24"/>
          <w:szCs w:val="24"/>
        </w:rPr>
      </w:pPr>
      <w:r>
        <w:rPr>
          <w:rFonts w:ascii="Times New Roman" w:hAnsi="Times New Roman" w:cs="Times New Roman"/>
          <w:sz w:val="24"/>
          <w:szCs w:val="24"/>
        </w:rPr>
        <w:t>In the past few decades it is clear that our understanding of Change Blindness has come far</w:t>
      </w:r>
      <w:r w:rsidR="00E11128">
        <w:rPr>
          <w:rFonts w:ascii="Times New Roman" w:hAnsi="Times New Roman" w:cs="Times New Roman"/>
          <w:sz w:val="24"/>
          <w:szCs w:val="24"/>
        </w:rPr>
        <w:t>, from simple laboratory experiments to highly ecological real world events</w:t>
      </w:r>
      <w:r w:rsidR="00FC29F5">
        <w:rPr>
          <w:rFonts w:ascii="Times New Roman" w:hAnsi="Times New Roman" w:cs="Times New Roman"/>
          <w:sz w:val="24"/>
          <w:szCs w:val="24"/>
        </w:rPr>
        <w:t>. We as a species have been able to identify the paradigm in our own world</w:t>
      </w:r>
      <w:r w:rsidR="00BC21FD">
        <w:rPr>
          <w:rFonts w:ascii="Times New Roman" w:hAnsi="Times New Roman" w:cs="Times New Roman"/>
          <w:sz w:val="24"/>
          <w:szCs w:val="24"/>
        </w:rPr>
        <w:t>.</w:t>
      </w:r>
      <w:r w:rsidR="002C56D3">
        <w:rPr>
          <w:rFonts w:ascii="Times New Roman" w:hAnsi="Times New Roman" w:cs="Times New Roman"/>
          <w:sz w:val="24"/>
          <w:szCs w:val="24"/>
        </w:rPr>
        <w:t xml:space="preserve"> </w:t>
      </w:r>
      <w:r w:rsidR="00086056">
        <w:rPr>
          <w:rFonts w:ascii="Times New Roman" w:hAnsi="Times New Roman" w:cs="Times New Roman"/>
          <w:sz w:val="24"/>
          <w:szCs w:val="24"/>
        </w:rPr>
        <w:t>However,</w:t>
      </w:r>
      <w:r w:rsidR="002C56D3">
        <w:rPr>
          <w:rFonts w:ascii="Times New Roman" w:hAnsi="Times New Roman" w:cs="Times New Roman"/>
          <w:sz w:val="24"/>
          <w:szCs w:val="24"/>
        </w:rPr>
        <w:t xml:space="preserve"> despite this, it is fundamental that we discuss the origins of our understanding.</w:t>
      </w:r>
      <w:r w:rsidR="006D6D60">
        <w:rPr>
          <w:rFonts w:ascii="Times New Roman" w:hAnsi="Times New Roman" w:cs="Times New Roman"/>
          <w:sz w:val="24"/>
          <w:szCs w:val="24"/>
        </w:rPr>
        <w:t xml:space="preserve"> Both Rensink (1997) and Simons &amp; Levin (1997) were both instrument</w:t>
      </w:r>
      <w:r w:rsidR="00772CC2">
        <w:rPr>
          <w:rFonts w:ascii="Times New Roman" w:hAnsi="Times New Roman" w:cs="Times New Roman"/>
          <w:sz w:val="24"/>
          <w:szCs w:val="24"/>
        </w:rPr>
        <w:t>a</w:t>
      </w:r>
      <w:r w:rsidR="006D6D60">
        <w:rPr>
          <w:rFonts w:ascii="Times New Roman" w:hAnsi="Times New Roman" w:cs="Times New Roman"/>
          <w:sz w:val="24"/>
          <w:szCs w:val="24"/>
        </w:rPr>
        <w:t xml:space="preserve">l in propelling </w:t>
      </w:r>
      <w:r w:rsidR="00772CC2">
        <w:rPr>
          <w:rFonts w:ascii="Times New Roman" w:hAnsi="Times New Roman" w:cs="Times New Roman"/>
          <w:sz w:val="24"/>
          <w:szCs w:val="24"/>
        </w:rPr>
        <w:t>Change Blindness into mainstream Psychology, and have sparked much debate since its identification</w:t>
      </w:r>
      <w:r w:rsidR="00EA66BF">
        <w:rPr>
          <w:rFonts w:ascii="Times New Roman" w:hAnsi="Times New Roman" w:cs="Times New Roman"/>
          <w:sz w:val="24"/>
          <w:szCs w:val="24"/>
        </w:rPr>
        <w:t>. In that time, they would conduct a plethora of studies, involving saccades, flicker tests</w:t>
      </w:r>
      <w:r w:rsidR="00E3123F">
        <w:rPr>
          <w:rFonts w:ascii="Times New Roman" w:hAnsi="Times New Roman" w:cs="Times New Roman"/>
          <w:sz w:val="24"/>
          <w:szCs w:val="24"/>
        </w:rPr>
        <w:t>, distractions, and eye blinks</w:t>
      </w:r>
      <w:r w:rsidR="00F64377">
        <w:rPr>
          <w:rFonts w:ascii="Times New Roman" w:hAnsi="Times New Roman" w:cs="Times New Roman"/>
          <w:sz w:val="24"/>
          <w:szCs w:val="24"/>
        </w:rPr>
        <w:t xml:space="preserve"> in order to garner </w:t>
      </w:r>
      <w:r w:rsidR="00583E79">
        <w:rPr>
          <w:rFonts w:ascii="Times New Roman" w:hAnsi="Times New Roman" w:cs="Times New Roman"/>
          <w:sz w:val="24"/>
          <w:szCs w:val="24"/>
        </w:rPr>
        <w:t xml:space="preserve">an understanding of what effected the detection of change within an image. </w:t>
      </w:r>
      <w:r w:rsidR="005441CC">
        <w:rPr>
          <w:rFonts w:ascii="Times New Roman" w:hAnsi="Times New Roman" w:cs="Times New Roman"/>
          <w:sz w:val="24"/>
          <w:szCs w:val="24"/>
        </w:rPr>
        <w:t xml:space="preserve">In this time, they would conclude that the key to Change Blindness was the </w:t>
      </w:r>
      <w:r w:rsidR="00D4046E">
        <w:rPr>
          <w:rFonts w:ascii="Times New Roman" w:hAnsi="Times New Roman" w:cs="Times New Roman"/>
          <w:sz w:val="24"/>
          <w:szCs w:val="24"/>
        </w:rPr>
        <w:t>inability to fully encode</w:t>
      </w:r>
      <w:r w:rsidR="00045F32">
        <w:rPr>
          <w:rFonts w:ascii="Times New Roman" w:hAnsi="Times New Roman" w:cs="Times New Roman"/>
          <w:sz w:val="24"/>
          <w:szCs w:val="24"/>
        </w:rPr>
        <w:t xml:space="preserve"> visual information before comparing it to </w:t>
      </w:r>
      <w:r w:rsidR="00266A92">
        <w:rPr>
          <w:rFonts w:ascii="Times New Roman" w:hAnsi="Times New Roman" w:cs="Times New Roman"/>
          <w:sz w:val="24"/>
          <w:szCs w:val="24"/>
        </w:rPr>
        <w:t>the second image. However, it should be mentioned that</w:t>
      </w:r>
      <w:r w:rsidR="00086056">
        <w:rPr>
          <w:rFonts w:ascii="Times New Roman" w:hAnsi="Times New Roman" w:cs="Times New Roman"/>
          <w:sz w:val="24"/>
          <w:szCs w:val="24"/>
        </w:rPr>
        <w:t xml:space="preserve"> these studies all possess a fundamental flaw in their design. </w:t>
      </w:r>
      <w:r w:rsidR="00F674FF">
        <w:rPr>
          <w:rFonts w:ascii="Times New Roman" w:hAnsi="Times New Roman" w:cs="Times New Roman"/>
          <w:sz w:val="24"/>
          <w:szCs w:val="24"/>
        </w:rPr>
        <w:t xml:space="preserve">Whilst they may be able to meticulously control extraneous variables, </w:t>
      </w:r>
      <w:r w:rsidR="00292E14">
        <w:rPr>
          <w:rFonts w:ascii="Times New Roman" w:hAnsi="Times New Roman" w:cs="Times New Roman"/>
          <w:sz w:val="24"/>
          <w:szCs w:val="24"/>
        </w:rPr>
        <w:t xml:space="preserve">their lab experiments lack ecological validity, as they take part in an environment which is unfamiliar to the participants. Not only that, but due to the formality that comes with these types of studies, it is possible that </w:t>
      </w:r>
      <w:r w:rsidR="005373BE">
        <w:rPr>
          <w:rFonts w:ascii="Times New Roman" w:hAnsi="Times New Roman" w:cs="Times New Roman"/>
          <w:sz w:val="24"/>
          <w:szCs w:val="24"/>
        </w:rPr>
        <w:t>a number of these participants</w:t>
      </w:r>
      <w:r w:rsidR="008B1154">
        <w:rPr>
          <w:rFonts w:ascii="Times New Roman" w:hAnsi="Times New Roman" w:cs="Times New Roman"/>
          <w:sz w:val="24"/>
          <w:szCs w:val="24"/>
        </w:rPr>
        <w:t xml:space="preserve"> answers</w:t>
      </w:r>
      <w:r w:rsidR="005373BE">
        <w:rPr>
          <w:rFonts w:ascii="Times New Roman" w:hAnsi="Times New Roman" w:cs="Times New Roman"/>
          <w:sz w:val="24"/>
          <w:szCs w:val="24"/>
        </w:rPr>
        <w:t xml:space="preserve"> may have </w:t>
      </w:r>
      <w:r w:rsidR="008B1154">
        <w:rPr>
          <w:rFonts w:ascii="Times New Roman" w:hAnsi="Times New Roman" w:cs="Times New Roman"/>
          <w:sz w:val="24"/>
          <w:szCs w:val="24"/>
        </w:rPr>
        <w:t xml:space="preserve">been </w:t>
      </w:r>
      <w:r w:rsidR="00F85E2A">
        <w:rPr>
          <w:rFonts w:ascii="Times New Roman" w:hAnsi="Times New Roman" w:cs="Times New Roman"/>
          <w:sz w:val="24"/>
          <w:szCs w:val="24"/>
        </w:rPr>
        <w:t>affected</w:t>
      </w:r>
      <w:r w:rsidR="008B1154">
        <w:rPr>
          <w:rFonts w:ascii="Times New Roman" w:hAnsi="Times New Roman" w:cs="Times New Roman"/>
          <w:sz w:val="24"/>
          <w:szCs w:val="24"/>
        </w:rPr>
        <w:t>, either through the psychological pressure of being in a</w:t>
      </w:r>
      <w:r w:rsidR="00AB7ED7">
        <w:rPr>
          <w:rFonts w:ascii="Times New Roman" w:hAnsi="Times New Roman" w:cs="Times New Roman"/>
          <w:sz w:val="24"/>
          <w:szCs w:val="24"/>
        </w:rPr>
        <w:t xml:space="preserve">n atmosphere which is alien to them, or </w:t>
      </w:r>
      <w:r w:rsidR="00781D1C">
        <w:rPr>
          <w:rFonts w:ascii="Times New Roman" w:hAnsi="Times New Roman" w:cs="Times New Roman"/>
          <w:sz w:val="24"/>
          <w:szCs w:val="24"/>
        </w:rPr>
        <w:t>purposefully tampering their answers i</w:t>
      </w:r>
      <w:r w:rsidR="00937B54">
        <w:rPr>
          <w:rFonts w:ascii="Times New Roman" w:hAnsi="Times New Roman" w:cs="Times New Roman"/>
          <w:sz w:val="24"/>
          <w:szCs w:val="24"/>
        </w:rPr>
        <w:t xml:space="preserve">n order to align with what they perceived to be the researcher’s desired results. </w:t>
      </w:r>
      <w:r w:rsidR="00F85E2A">
        <w:rPr>
          <w:rFonts w:ascii="Times New Roman" w:hAnsi="Times New Roman" w:cs="Times New Roman"/>
          <w:sz w:val="24"/>
          <w:szCs w:val="24"/>
        </w:rPr>
        <w:t>It, therefore significantly impairs the results of these studies, which should also be mentioned, happened</w:t>
      </w:r>
      <w:r w:rsidR="00321111">
        <w:rPr>
          <w:rFonts w:ascii="Times New Roman" w:hAnsi="Times New Roman" w:cs="Times New Roman"/>
          <w:sz w:val="24"/>
          <w:szCs w:val="24"/>
        </w:rPr>
        <w:t xml:space="preserve"> over thirty years ago, and should therefore be debated whether </w:t>
      </w:r>
      <w:r w:rsidR="00FD49A6">
        <w:rPr>
          <w:rFonts w:ascii="Times New Roman" w:hAnsi="Times New Roman" w:cs="Times New Roman"/>
          <w:sz w:val="24"/>
          <w:szCs w:val="24"/>
        </w:rPr>
        <w:t>Rensink (1997) and Simons &amp; Levin’s (1997) studies</w:t>
      </w:r>
      <w:r w:rsidR="000E63F2">
        <w:rPr>
          <w:rFonts w:ascii="Times New Roman" w:hAnsi="Times New Roman" w:cs="Times New Roman"/>
          <w:sz w:val="24"/>
          <w:szCs w:val="24"/>
        </w:rPr>
        <w:t xml:space="preserve"> remain socially relevant in </w:t>
      </w:r>
      <w:r w:rsidR="00491DA1">
        <w:rPr>
          <w:rFonts w:ascii="Times New Roman" w:hAnsi="Times New Roman" w:cs="Times New Roman"/>
          <w:sz w:val="24"/>
          <w:szCs w:val="24"/>
        </w:rPr>
        <w:t>today’s</w:t>
      </w:r>
      <w:r w:rsidR="000E63F2">
        <w:rPr>
          <w:rFonts w:ascii="Times New Roman" w:hAnsi="Times New Roman" w:cs="Times New Roman"/>
          <w:sz w:val="24"/>
          <w:szCs w:val="24"/>
        </w:rPr>
        <w:t xml:space="preserve"> age.</w:t>
      </w:r>
      <w:r w:rsidR="00274EB0">
        <w:rPr>
          <w:rFonts w:ascii="Times New Roman" w:hAnsi="Times New Roman" w:cs="Times New Roman"/>
          <w:sz w:val="24"/>
          <w:szCs w:val="24"/>
        </w:rPr>
        <w:t xml:space="preserve"> Although, with the use of more recent studies</w:t>
      </w:r>
      <w:r w:rsidR="00E60E91">
        <w:rPr>
          <w:rFonts w:ascii="Times New Roman" w:hAnsi="Times New Roman" w:cs="Times New Roman"/>
          <w:sz w:val="24"/>
          <w:szCs w:val="24"/>
        </w:rPr>
        <w:t xml:space="preserve"> such as, Murphy &amp; Murphy’s (2018)</w:t>
      </w:r>
      <w:r w:rsidR="00510299">
        <w:rPr>
          <w:rFonts w:ascii="Times New Roman" w:hAnsi="Times New Roman" w:cs="Times New Roman"/>
          <w:sz w:val="24"/>
          <w:szCs w:val="24"/>
        </w:rPr>
        <w:t xml:space="preserve"> research into perceptual load, it can be suggested that </w:t>
      </w:r>
      <w:r w:rsidR="00256497">
        <w:rPr>
          <w:rFonts w:ascii="Times New Roman" w:hAnsi="Times New Roman" w:cs="Times New Roman"/>
          <w:sz w:val="24"/>
          <w:szCs w:val="24"/>
        </w:rPr>
        <w:t xml:space="preserve">these laboratory </w:t>
      </w:r>
      <w:r w:rsidR="00256497">
        <w:rPr>
          <w:rFonts w:ascii="Times New Roman" w:hAnsi="Times New Roman" w:cs="Times New Roman"/>
          <w:sz w:val="24"/>
          <w:szCs w:val="24"/>
        </w:rPr>
        <w:lastRenderedPageBreak/>
        <w:t>experiments may still hold up with today’s world, despite their antiquity. As</w:t>
      </w:r>
      <w:r w:rsidR="00A028B3">
        <w:rPr>
          <w:rFonts w:ascii="Times New Roman" w:hAnsi="Times New Roman" w:cs="Times New Roman"/>
          <w:sz w:val="24"/>
          <w:szCs w:val="24"/>
        </w:rPr>
        <w:t xml:space="preserve"> even in today’s world, there are many people in high ecological environments who still succumb to change blindness</w:t>
      </w:r>
      <w:r w:rsidR="000A6FEF">
        <w:rPr>
          <w:rFonts w:ascii="Times New Roman" w:hAnsi="Times New Roman" w:cs="Times New Roman"/>
          <w:sz w:val="24"/>
          <w:szCs w:val="24"/>
        </w:rPr>
        <w:t xml:space="preserve"> and thus maintain their overall accuracy.</w:t>
      </w:r>
    </w:p>
    <w:p w14:paraId="5CFFE2D1" w14:textId="4845B2DB" w:rsidR="000A6FEF" w:rsidRPr="00142FC6" w:rsidRDefault="000A6FEF" w:rsidP="00862D92">
      <w:pPr>
        <w:spacing w:line="480" w:lineRule="auto"/>
        <w:rPr>
          <w:rFonts w:ascii="Times New Roman" w:hAnsi="Times New Roman" w:cs="Times New Roman"/>
          <w:sz w:val="24"/>
          <w:szCs w:val="24"/>
        </w:rPr>
      </w:pPr>
      <w:r>
        <w:rPr>
          <w:rFonts w:ascii="Times New Roman" w:hAnsi="Times New Roman" w:cs="Times New Roman"/>
          <w:sz w:val="24"/>
          <w:szCs w:val="24"/>
        </w:rPr>
        <w:t xml:space="preserve">In sum, </w:t>
      </w:r>
      <w:r w:rsidR="00E031E3">
        <w:rPr>
          <w:rFonts w:ascii="Times New Roman" w:hAnsi="Times New Roman" w:cs="Times New Roman"/>
          <w:sz w:val="24"/>
          <w:szCs w:val="24"/>
        </w:rPr>
        <w:t xml:space="preserve">Change Blindness is a vastly popular phenomenon which has </w:t>
      </w:r>
      <w:r w:rsidR="00375EFD">
        <w:rPr>
          <w:rFonts w:ascii="Times New Roman" w:hAnsi="Times New Roman" w:cs="Times New Roman"/>
          <w:sz w:val="24"/>
          <w:szCs w:val="24"/>
        </w:rPr>
        <w:t xml:space="preserve">a significant influence on our </w:t>
      </w:r>
      <w:r w:rsidR="008C64BF">
        <w:rPr>
          <w:rFonts w:ascii="Times New Roman" w:hAnsi="Times New Roman" w:cs="Times New Roman"/>
          <w:sz w:val="24"/>
          <w:szCs w:val="24"/>
        </w:rPr>
        <w:t>day – to – day lives.</w:t>
      </w:r>
      <w:r w:rsidR="009B2271">
        <w:rPr>
          <w:rFonts w:ascii="Times New Roman" w:hAnsi="Times New Roman" w:cs="Times New Roman"/>
          <w:sz w:val="24"/>
          <w:szCs w:val="24"/>
        </w:rPr>
        <w:t xml:space="preserve"> Many a rese</w:t>
      </w:r>
      <w:r w:rsidR="00B51ABF">
        <w:rPr>
          <w:rFonts w:ascii="Times New Roman" w:hAnsi="Times New Roman" w:cs="Times New Roman"/>
          <w:sz w:val="24"/>
          <w:szCs w:val="24"/>
        </w:rPr>
        <w:t>archer have conducted experiments to develop our fundamental understanding of the change blindness paradigm, such as Simons &amp; Levin</w:t>
      </w:r>
      <w:r w:rsidR="00721266">
        <w:rPr>
          <w:rFonts w:ascii="Times New Roman" w:hAnsi="Times New Roman" w:cs="Times New Roman"/>
          <w:sz w:val="24"/>
          <w:szCs w:val="24"/>
        </w:rPr>
        <w:t xml:space="preserve"> (1997)</w:t>
      </w:r>
      <w:r w:rsidR="00441A04">
        <w:rPr>
          <w:rFonts w:ascii="Times New Roman" w:hAnsi="Times New Roman" w:cs="Times New Roman"/>
          <w:sz w:val="24"/>
          <w:szCs w:val="24"/>
        </w:rPr>
        <w:t xml:space="preserve"> and</w:t>
      </w:r>
      <w:r w:rsidR="00721266">
        <w:rPr>
          <w:rFonts w:ascii="Times New Roman" w:hAnsi="Times New Roman" w:cs="Times New Roman"/>
          <w:sz w:val="24"/>
          <w:szCs w:val="24"/>
        </w:rPr>
        <w:t xml:space="preserve"> Rensink (1997) </w:t>
      </w:r>
      <w:r w:rsidR="00441A04">
        <w:rPr>
          <w:rFonts w:ascii="Times New Roman" w:hAnsi="Times New Roman" w:cs="Times New Roman"/>
          <w:sz w:val="24"/>
          <w:szCs w:val="24"/>
        </w:rPr>
        <w:t xml:space="preserve">who are the most popular </w:t>
      </w:r>
      <w:r w:rsidR="00672B72">
        <w:rPr>
          <w:rFonts w:ascii="Times New Roman" w:hAnsi="Times New Roman" w:cs="Times New Roman"/>
          <w:sz w:val="24"/>
          <w:szCs w:val="24"/>
        </w:rPr>
        <w:t xml:space="preserve">researchers within this specialised field. </w:t>
      </w:r>
      <w:r w:rsidR="007C5AC8">
        <w:rPr>
          <w:rFonts w:ascii="Times New Roman" w:hAnsi="Times New Roman" w:cs="Times New Roman"/>
          <w:sz w:val="24"/>
          <w:szCs w:val="24"/>
        </w:rPr>
        <w:t>Even further, two major theories</w:t>
      </w:r>
      <w:r w:rsidR="00980859">
        <w:rPr>
          <w:rFonts w:ascii="Times New Roman" w:hAnsi="Times New Roman" w:cs="Times New Roman"/>
          <w:sz w:val="24"/>
          <w:szCs w:val="24"/>
        </w:rPr>
        <w:t xml:space="preserve"> have surfaced due to the ongoing research; The Attentional approach and the Peripheral approach, both of which possess </w:t>
      </w:r>
      <w:r w:rsidR="00CA728E">
        <w:rPr>
          <w:rFonts w:ascii="Times New Roman" w:hAnsi="Times New Roman" w:cs="Times New Roman"/>
          <w:sz w:val="24"/>
          <w:szCs w:val="24"/>
        </w:rPr>
        <w:t xml:space="preserve">strengths and weaknesses. </w:t>
      </w:r>
      <w:r w:rsidR="00672B72">
        <w:rPr>
          <w:rFonts w:ascii="Times New Roman" w:hAnsi="Times New Roman" w:cs="Times New Roman"/>
          <w:sz w:val="24"/>
          <w:szCs w:val="24"/>
        </w:rPr>
        <w:t>However, it is proven that lab</w:t>
      </w:r>
      <w:r w:rsidR="00653983">
        <w:rPr>
          <w:rFonts w:ascii="Times New Roman" w:hAnsi="Times New Roman" w:cs="Times New Roman"/>
          <w:sz w:val="24"/>
          <w:szCs w:val="24"/>
        </w:rPr>
        <w:t xml:space="preserve">oratory experiments are not high in ecological validity, and thus </w:t>
      </w:r>
      <w:r w:rsidR="00CD584D">
        <w:rPr>
          <w:rFonts w:ascii="Times New Roman" w:hAnsi="Times New Roman" w:cs="Times New Roman"/>
          <w:sz w:val="24"/>
          <w:szCs w:val="24"/>
        </w:rPr>
        <w:t>more research within the social world has been necessary in order to properly test</w:t>
      </w:r>
      <w:r w:rsidR="00857519">
        <w:rPr>
          <w:rFonts w:ascii="Times New Roman" w:hAnsi="Times New Roman" w:cs="Times New Roman"/>
          <w:sz w:val="24"/>
          <w:szCs w:val="24"/>
        </w:rPr>
        <w:t xml:space="preserve"> the phenomenon. Researchers such as Caird, Edwards</w:t>
      </w:r>
      <w:r w:rsidR="00190BBA">
        <w:rPr>
          <w:rFonts w:ascii="Times New Roman" w:hAnsi="Times New Roman" w:cs="Times New Roman"/>
          <w:sz w:val="24"/>
          <w:szCs w:val="24"/>
        </w:rPr>
        <w:t>, &amp; Creaser, (2005)</w:t>
      </w:r>
      <w:r w:rsidR="00F4387F">
        <w:rPr>
          <w:rFonts w:ascii="Times New Roman" w:hAnsi="Times New Roman" w:cs="Times New Roman"/>
          <w:sz w:val="24"/>
          <w:szCs w:val="24"/>
        </w:rPr>
        <w:t xml:space="preserve"> have both been a boon in identifying examples of Change Blindness in our </w:t>
      </w:r>
      <w:r w:rsidR="009D7990">
        <w:rPr>
          <w:rFonts w:ascii="Times New Roman" w:hAnsi="Times New Roman" w:cs="Times New Roman"/>
          <w:sz w:val="24"/>
          <w:szCs w:val="24"/>
        </w:rPr>
        <w:t xml:space="preserve">everyday lives, </w:t>
      </w:r>
      <w:r w:rsidR="009F0895">
        <w:rPr>
          <w:rFonts w:ascii="Times New Roman" w:hAnsi="Times New Roman" w:cs="Times New Roman"/>
          <w:sz w:val="24"/>
          <w:szCs w:val="24"/>
        </w:rPr>
        <w:t>using</w:t>
      </w:r>
      <w:r w:rsidR="009D7990">
        <w:rPr>
          <w:rFonts w:ascii="Times New Roman" w:hAnsi="Times New Roman" w:cs="Times New Roman"/>
          <w:sz w:val="24"/>
          <w:szCs w:val="24"/>
        </w:rPr>
        <w:t xml:space="preserve"> traffic incidents and police identification</w:t>
      </w:r>
      <w:r w:rsidR="00790D09">
        <w:rPr>
          <w:rFonts w:ascii="Times New Roman" w:hAnsi="Times New Roman" w:cs="Times New Roman"/>
          <w:sz w:val="24"/>
          <w:szCs w:val="24"/>
        </w:rPr>
        <w:t>. It is therefore accurate to suggest that Change Blindness has a thorough</w:t>
      </w:r>
      <w:r w:rsidR="00B43C47">
        <w:rPr>
          <w:rFonts w:ascii="Times New Roman" w:hAnsi="Times New Roman" w:cs="Times New Roman"/>
          <w:sz w:val="24"/>
          <w:szCs w:val="24"/>
        </w:rPr>
        <w:t xml:space="preserve"> grip on our lives, although can be </w:t>
      </w:r>
      <w:r w:rsidR="005A11B8">
        <w:rPr>
          <w:rFonts w:ascii="Times New Roman" w:hAnsi="Times New Roman" w:cs="Times New Roman"/>
          <w:sz w:val="24"/>
          <w:szCs w:val="24"/>
        </w:rPr>
        <w:t xml:space="preserve">mitigated through practice and </w:t>
      </w:r>
      <w:r w:rsidR="00485569">
        <w:rPr>
          <w:rFonts w:ascii="Times New Roman" w:hAnsi="Times New Roman" w:cs="Times New Roman"/>
          <w:sz w:val="24"/>
          <w:szCs w:val="24"/>
        </w:rPr>
        <w:t>a fixation onto objects that</w:t>
      </w:r>
      <w:r w:rsidR="007C5AC8">
        <w:rPr>
          <w:rFonts w:ascii="Times New Roman" w:hAnsi="Times New Roman" w:cs="Times New Roman"/>
          <w:sz w:val="24"/>
          <w:szCs w:val="24"/>
        </w:rPr>
        <w:t xml:space="preserve"> are perceived to be the most important to the researcher</w:t>
      </w:r>
      <w:r w:rsidR="001660EF">
        <w:rPr>
          <w:rFonts w:ascii="Times New Roman" w:hAnsi="Times New Roman" w:cs="Times New Roman"/>
          <w:sz w:val="24"/>
          <w:szCs w:val="24"/>
        </w:rPr>
        <w:t xml:space="preserve"> themself</w:t>
      </w:r>
      <w:r w:rsidR="007C5AC8">
        <w:rPr>
          <w:rFonts w:ascii="Times New Roman" w:hAnsi="Times New Roman" w:cs="Times New Roman"/>
          <w:sz w:val="24"/>
          <w:szCs w:val="24"/>
        </w:rPr>
        <w:t>.</w:t>
      </w:r>
    </w:p>
    <w:p w14:paraId="7BFEB139" w14:textId="77777777" w:rsidR="00375EFD" w:rsidRDefault="00375EFD" w:rsidP="00143235">
      <w:pPr>
        <w:pStyle w:val="ListParagraph"/>
        <w:spacing w:line="480" w:lineRule="auto"/>
        <w:jc w:val="center"/>
        <w:rPr>
          <w:rFonts w:ascii="Times New Roman" w:hAnsi="Times New Roman" w:cs="Times New Roman"/>
          <w:sz w:val="24"/>
          <w:szCs w:val="24"/>
        </w:rPr>
      </w:pPr>
    </w:p>
    <w:p w14:paraId="15E2E5E1" w14:textId="77777777" w:rsidR="00375EFD" w:rsidRDefault="00375EFD" w:rsidP="00143235">
      <w:pPr>
        <w:pStyle w:val="ListParagraph"/>
        <w:spacing w:line="480" w:lineRule="auto"/>
        <w:jc w:val="center"/>
        <w:rPr>
          <w:rFonts w:ascii="Times New Roman" w:hAnsi="Times New Roman" w:cs="Times New Roman"/>
          <w:sz w:val="24"/>
          <w:szCs w:val="24"/>
        </w:rPr>
      </w:pPr>
    </w:p>
    <w:p w14:paraId="6D35AE33" w14:textId="77777777" w:rsidR="00375EFD" w:rsidRDefault="00375EFD" w:rsidP="00143235">
      <w:pPr>
        <w:pStyle w:val="ListParagraph"/>
        <w:spacing w:line="480" w:lineRule="auto"/>
        <w:jc w:val="center"/>
        <w:rPr>
          <w:rFonts w:ascii="Times New Roman" w:hAnsi="Times New Roman" w:cs="Times New Roman"/>
          <w:sz w:val="24"/>
          <w:szCs w:val="24"/>
        </w:rPr>
      </w:pPr>
    </w:p>
    <w:p w14:paraId="338DD5D7" w14:textId="77777777" w:rsidR="00375EFD" w:rsidRDefault="00375EFD" w:rsidP="00143235">
      <w:pPr>
        <w:pStyle w:val="ListParagraph"/>
        <w:spacing w:line="480" w:lineRule="auto"/>
        <w:jc w:val="center"/>
        <w:rPr>
          <w:rFonts w:ascii="Times New Roman" w:hAnsi="Times New Roman" w:cs="Times New Roman"/>
          <w:sz w:val="24"/>
          <w:szCs w:val="24"/>
        </w:rPr>
      </w:pPr>
    </w:p>
    <w:p w14:paraId="427D9015" w14:textId="77777777" w:rsidR="00375EFD" w:rsidRDefault="00375EFD" w:rsidP="00143235">
      <w:pPr>
        <w:pStyle w:val="ListParagraph"/>
        <w:spacing w:line="480" w:lineRule="auto"/>
        <w:jc w:val="center"/>
        <w:rPr>
          <w:rFonts w:ascii="Times New Roman" w:hAnsi="Times New Roman" w:cs="Times New Roman"/>
          <w:sz w:val="24"/>
          <w:szCs w:val="24"/>
        </w:rPr>
      </w:pPr>
    </w:p>
    <w:p w14:paraId="293E0E4A" w14:textId="77777777" w:rsidR="00375EFD" w:rsidRDefault="00375EFD" w:rsidP="00143235">
      <w:pPr>
        <w:pStyle w:val="ListParagraph"/>
        <w:spacing w:line="480" w:lineRule="auto"/>
        <w:jc w:val="center"/>
        <w:rPr>
          <w:rFonts w:ascii="Times New Roman" w:hAnsi="Times New Roman" w:cs="Times New Roman"/>
          <w:sz w:val="24"/>
          <w:szCs w:val="24"/>
        </w:rPr>
      </w:pPr>
    </w:p>
    <w:p w14:paraId="36E48FE3" w14:textId="770BB2D3" w:rsidR="00375EFD" w:rsidRDefault="00375EFD" w:rsidP="001660EF">
      <w:pPr>
        <w:spacing w:line="480" w:lineRule="auto"/>
        <w:rPr>
          <w:rFonts w:ascii="Times New Roman" w:hAnsi="Times New Roman" w:cs="Times New Roman"/>
          <w:sz w:val="24"/>
          <w:szCs w:val="24"/>
        </w:rPr>
      </w:pPr>
    </w:p>
    <w:p w14:paraId="00AB0C57" w14:textId="77777777" w:rsidR="001660EF" w:rsidRDefault="001660EF" w:rsidP="00143235">
      <w:pPr>
        <w:pStyle w:val="ListParagraph"/>
        <w:spacing w:line="480" w:lineRule="auto"/>
        <w:jc w:val="center"/>
        <w:rPr>
          <w:rFonts w:ascii="Times New Roman" w:hAnsi="Times New Roman" w:cs="Times New Roman"/>
          <w:sz w:val="24"/>
          <w:szCs w:val="24"/>
          <w:u w:val="single"/>
        </w:rPr>
      </w:pPr>
    </w:p>
    <w:p w14:paraId="2B3B3195" w14:textId="4F86C7C7" w:rsidR="00804F27" w:rsidRPr="00143235" w:rsidRDefault="00804F27" w:rsidP="00143235">
      <w:pPr>
        <w:pStyle w:val="ListParagraph"/>
        <w:spacing w:line="480" w:lineRule="auto"/>
        <w:jc w:val="center"/>
        <w:rPr>
          <w:rFonts w:ascii="Times New Roman" w:hAnsi="Times New Roman" w:cs="Times New Roman"/>
          <w:sz w:val="24"/>
          <w:szCs w:val="24"/>
        </w:rPr>
      </w:pPr>
      <w:r w:rsidRPr="00143235">
        <w:rPr>
          <w:rFonts w:ascii="Times New Roman" w:hAnsi="Times New Roman" w:cs="Times New Roman"/>
          <w:sz w:val="24"/>
          <w:szCs w:val="24"/>
          <w:u w:val="single"/>
        </w:rPr>
        <w:lastRenderedPageBreak/>
        <w:t>Reference List</w:t>
      </w:r>
    </w:p>
    <w:p w14:paraId="73A6EF38" w14:textId="74883320" w:rsidR="005F6BB6" w:rsidRPr="005F6BB6" w:rsidRDefault="005F6BB6" w:rsidP="00941BC4">
      <w:pPr>
        <w:pStyle w:val="ListParagraph"/>
        <w:numPr>
          <w:ilvl w:val="0"/>
          <w:numId w:val="1"/>
        </w:numPr>
        <w:spacing w:line="240" w:lineRule="auto"/>
        <w:rPr>
          <w:rStyle w:val="Hyperlink"/>
          <w:rFonts w:ascii="Times New Roman" w:hAnsi="Times New Roman" w:cs="Times New Roman"/>
          <w:i/>
          <w:iCs/>
          <w:color w:val="auto"/>
          <w:sz w:val="24"/>
          <w:szCs w:val="24"/>
          <w:u w:val="none"/>
        </w:rPr>
      </w:pPr>
      <w:r>
        <w:rPr>
          <w:rFonts w:ascii="Times New Roman" w:hAnsi="Times New Roman" w:cs="Times New Roman"/>
          <w:sz w:val="24"/>
          <w:szCs w:val="24"/>
        </w:rPr>
        <w:t xml:space="preserve">Ball, F.,  Elzemann, A.,  &amp;  Busch, N.A.,  (2014),  The Seen  and  The  Unseen:  Manipulating  Photographs  for  Experiments  on  Change  Blindness  and  Scene  Memory:  Image  Manipulation  for  Change Blindness,  </w:t>
      </w:r>
      <w:r>
        <w:rPr>
          <w:rFonts w:ascii="Times New Roman" w:hAnsi="Times New Roman" w:cs="Times New Roman"/>
          <w:i/>
          <w:iCs/>
          <w:sz w:val="24"/>
          <w:szCs w:val="24"/>
        </w:rPr>
        <w:t xml:space="preserve">Behaviour Research,  Vol. 46 </w:t>
      </w:r>
      <w:r>
        <w:rPr>
          <w:rFonts w:ascii="Times New Roman" w:hAnsi="Times New Roman" w:cs="Times New Roman"/>
          <w:sz w:val="24"/>
          <w:szCs w:val="24"/>
        </w:rPr>
        <w:t xml:space="preserve">(3),  P. 689 – 70,  URL - </w:t>
      </w:r>
      <w:hyperlink r:id="rId8" w:history="1">
        <w:r w:rsidRPr="00D9038C">
          <w:rPr>
            <w:rStyle w:val="Hyperlink"/>
            <w:rFonts w:ascii="Times New Roman" w:hAnsi="Times New Roman" w:cs="Times New Roman"/>
            <w:sz w:val="24"/>
            <w:szCs w:val="24"/>
          </w:rPr>
          <w:t>https://link-springer-com.ezproxy.uwtsd.ac.uk/article/10.3758/s13428-013-0414-2</w:t>
        </w:r>
      </w:hyperlink>
    </w:p>
    <w:p w14:paraId="281E58AC" w14:textId="77777777" w:rsidR="005F6BB6" w:rsidRPr="005F6BB6" w:rsidRDefault="005F6BB6" w:rsidP="005F6BB6">
      <w:pPr>
        <w:spacing w:line="240" w:lineRule="auto"/>
        <w:ind w:left="360"/>
        <w:rPr>
          <w:rStyle w:val="Hyperlink"/>
          <w:rFonts w:ascii="Times New Roman" w:hAnsi="Times New Roman" w:cs="Times New Roman"/>
          <w:i/>
          <w:iCs/>
          <w:color w:val="auto"/>
          <w:sz w:val="24"/>
          <w:szCs w:val="24"/>
          <w:u w:val="none"/>
        </w:rPr>
      </w:pPr>
    </w:p>
    <w:p w14:paraId="46CE5463" w14:textId="6EBEFB00" w:rsidR="005F6BB6" w:rsidRPr="005F6BB6" w:rsidRDefault="005F6BB6" w:rsidP="005F6BB6">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Blackmore, S.J.,  Brelstaff, G.,  Nelson, K.,  &amp;  Troscianko,  (1995),  Is  The  Richness  Of  Our  Visual  World  An  Illusion?  Transsaccadic  Memory  for  Complex  Scenes,  </w:t>
      </w:r>
      <w:r>
        <w:rPr>
          <w:rFonts w:ascii="Times New Roman" w:hAnsi="Times New Roman" w:cs="Times New Roman"/>
          <w:i/>
          <w:iCs/>
          <w:sz w:val="24"/>
          <w:szCs w:val="24"/>
        </w:rPr>
        <w:t xml:space="preserve">Perception,  Vol. 24 </w:t>
      </w:r>
      <w:r>
        <w:rPr>
          <w:rFonts w:ascii="Times New Roman" w:hAnsi="Times New Roman" w:cs="Times New Roman"/>
          <w:sz w:val="24"/>
          <w:szCs w:val="24"/>
        </w:rPr>
        <w:t xml:space="preserve">(9),  DOI - </w:t>
      </w:r>
      <w:hyperlink r:id="rId9" w:history="1">
        <w:r>
          <w:rPr>
            <w:rStyle w:val="Hyperlink"/>
            <w:rFonts w:ascii="Open Sans" w:hAnsi="Open Sans" w:cs="Open Sans"/>
            <w:color w:val="006ACC"/>
            <w:sz w:val="21"/>
            <w:szCs w:val="21"/>
            <w:shd w:val="clear" w:color="auto" w:fill="FFFFFF"/>
          </w:rPr>
          <w:t>https://doi.org/10.1068/p241075</w:t>
        </w:r>
      </w:hyperlink>
      <w:r>
        <w:t xml:space="preserve"> </w:t>
      </w:r>
    </w:p>
    <w:p w14:paraId="13CADE54" w14:textId="77777777" w:rsidR="005F6BB6" w:rsidRPr="005F6BB6" w:rsidRDefault="005F6BB6" w:rsidP="005F6BB6">
      <w:pPr>
        <w:pStyle w:val="ListParagraph"/>
        <w:rPr>
          <w:rFonts w:ascii="Times New Roman" w:hAnsi="Times New Roman" w:cs="Times New Roman"/>
          <w:sz w:val="24"/>
          <w:szCs w:val="24"/>
        </w:rPr>
      </w:pPr>
    </w:p>
    <w:p w14:paraId="2FB026BD" w14:textId="77777777" w:rsidR="005F6BB6" w:rsidRPr="00EE58F4" w:rsidRDefault="005F6BB6" w:rsidP="005F6BB6">
      <w:pPr>
        <w:pStyle w:val="ListParagraph"/>
        <w:spacing w:line="240" w:lineRule="auto"/>
        <w:rPr>
          <w:rFonts w:ascii="Times New Roman" w:hAnsi="Times New Roman" w:cs="Times New Roman"/>
          <w:sz w:val="24"/>
          <w:szCs w:val="24"/>
        </w:rPr>
      </w:pPr>
    </w:p>
    <w:p w14:paraId="175D3B77" w14:textId="77777777" w:rsidR="005F6BB6" w:rsidRDefault="005F6BB6" w:rsidP="005F6BB6">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Caird, J.K.,  Edwards,  C,J., &amp;  Creaser,  J.I.,  (2005),  Older  Driver  Failures  of  Attention  at  Intersections:  Using  Change  Blindness  Methods  to  Assess  Turn  Decision  Accuracy,  </w:t>
      </w:r>
      <w:r>
        <w:rPr>
          <w:rFonts w:ascii="Times New Roman" w:hAnsi="Times New Roman" w:cs="Times New Roman"/>
          <w:i/>
          <w:iCs/>
          <w:sz w:val="24"/>
          <w:szCs w:val="24"/>
        </w:rPr>
        <w:t xml:space="preserve">Human  Factors,  Vol. 27 </w:t>
      </w:r>
      <w:r>
        <w:rPr>
          <w:rFonts w:ascii="Times New Roman" w:hAnsi="Times New Roman" w:cs="Times New Roman"/>
          <w:sz w:val="24"/>
          <w:szCs w:val="24"/>
        </w:rPr>
        <w:t xml:space="preserve">(2),  P. 235 – 249,  URL - </w:t>
      </w:r>
      <w:r w:rsidRPr="00193927">
        <w:rPr>
          <w:rFonts w:ascii="Times New Roman" w:hAnsi="Times New Roman" w:cs="Times New Roman"/>
          <w:sz w:val="24"/>
          <w:szCs w:val="24"/>
        </w:rPr>
        <w:t xml:space="preserve">   </w:t>
      </w:r>
      <w:hyperlink r:id="rId10" w:history="1">
        <w:r w:rsidRPr="00D9038C">
          <w:rPr>
            <w:rStyle w:val="Hyperlink"/>
            <w:rFonts w:ascii="Times New Roman" w:hAnsi="Times New Roman" w:cs="Times New Roman"/>
            <w:sz w:val="24"/>
            <w:szCs w:val="24"/>
          </w:rPr>
          <w:t>https://journals.sagepub.com/doi/pdf/10.1518/0018720054679542?casa_token=PpDhrU2-NMcAAAAA:rk8AdgsPMRyE_mNQaMt0lWYHhBoMD2PbSX_KEad06E6smJ7pRBBwmh68bTyrKIalEmQWn3rfAsln</w:t>
        </w:r>
      </w:hyperlink>
      <w:r>
        <w:rPr>
          <w:rFonts w:ascii="Times New Roman" w:hAnsi="Times New Roman" w:cs="Times New Roman"/>
          <w:sz w:val="24"/>
          <w:szCs w:val="24"/>
        </w:rPr>
        <w:t xml:space="preserve"> </w:t>
      </w:r>
    </w:p>
    <w:p w14:paraId="7C74A554" w14:textId="619F5BFF" w:rsidR="005F6BB6" w:rsidRDefault="005F6BB6" w:rsidP="005F6BB6">
      <w:pPr>
        <w:spacing w:line="240" w:lineRule="auto"/>
        <w:rPr>
          <w:rStyle w:val="Hyperlink"/>
          <w:rFonts w:ascii="Times New Roman" w:hAnsi="Times New Roman" w:cs="Times New Roman"/>
          <w:i/>
          <w:iCs/>
          <w:color w:val="auto"/>
          <w:sz w:val="24"/>
          <w:szCs w:val="24"/>
          <w:u w:val="none"/>
        </w:rPr>
      </w:pPr>
    </w:p>
    <w:p w14:paraId="46642E6F" w14:textId="51F5C745" w:rsidR="005F6BB6" w:rsidRPr="005F6BB6" w:rsidRDefault="005F6BB6" w:rsidP="005F6BB6">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Caplovitz,  G.P.,  Fendrich,  R.,  &amp;  Hughes,  H.C.,  (2008),  Failures To See:  Attentive  Blank Stares  Revealed  By  Change  Blindness,  </w:t>
      </w:r>
      <w:r>
        <w:rPr>
          <w:rFonts w:ascii="Times New Roman" w:hAnsi="Times New Roman" w:cs="Times New Roman"/>
          <w:i/>
          <w:iCs/>
          <w:sz w:val="24"/>
          <w:szCs w:val="24"/>
        </w:rPr>
        <w:t xml:space="preserve">Consciousness and Cognition,  Vol. 17 </w:t>
      </w:r>
      <w:r>
        <w:rPr>
          <w:rFonts w:ascii="Times New Roman" w:hAnsi="Times New Roman" w:cs="Times New Roman"/>
          <w:sz w:val="24"/>
          <w:szCs w:val="24"/>
        </w:rPr>
        <w:t xml:space="preserve">(3),  P. 877 – 886,  DOI - </w:t>
      </w:r>
      <w:hyperlink r:id="rId11" w:tgtFrame="_blank" w:tooltip="Persistent link using digital object identifier" w:history="1">
        <w:r>
          <w:rPr>
            <w:rStyle w:val="anchor-text"/>
            <w:rFonts w:ascii="Arial" w:hAnsi="Arial" w:cs="Arial"/>
            <w:color w:val="007398"/>
            <w:sz w:val="21"/>
            <w:szCs w:val="21"/>
          </w:rPr>
          <w:t>https://doi.org/10.1016/j.concog.2007.08.006</w:t>
        </w:r>
      </w:hyperlink>
      <w:r>
        <w:t xml:space="preserve"> </w:t>
      </w:r>
    </w:p>
    <w:p w14:paraId="294194BC" w14:textId="77777777" w:rsidR="005F6BB6" w:rsidRPr="005F6BB6" w:rsidRDefault="005F6BB6" w:rsidP="005F6BB6">
      <w:pPr>
        <w:pStyle w:val="ListParagraph"/>
        <w:rPr>
          <w:rFonts w:ascii="Times New Roman" w:hAnsi="Times New Roman" w:cs="Times New Roman"/>
          <w:sz w:val="24"/>
          <w:szCs w:val="24"/>
        </w:rPr>
      </w:pPr>
    </w:p>
    <w:p w14:paraId="21F1189F" w14:textId="176FBCA2" w:rsidR="005F6BB6" w:rsidRDefault="005F6BB6" w:rsidP="005F6BB6">
      <w:pPr>
        <w:pStyle w:val="dx-doi"/>
        <w:numPr>
          <w:ilvl w:val="0"/>
          <w:numId w:val="1"/>
        </w:numPr>
        <w:spacing w:before="0" w:after="0"/>
        <w:rPr>
          <w:rStyle w:val="Hyperlink"/>
          <w:rFonts w:ascii="Open Sans" w:hAnsi="Open Sans" w:cs="Open Sans"/>
          <w:color w:val="333333"/>
          <w:sz w:val="20"/>
          <w:szCs w:val="20"/>
          <w:u w:val="none"/>
        </w:rPr>
      </w:pPr>
      <w:r>
        <w:t xml:space="preserve">Davies,  G.,  &amp;  Hine,  S.,  (2010),  Change  Blindness  and  Eye  Witness  Testimony,  </w:t>
      </w:r>
      <w:r>
        <w:rPr>
          <w:i/>
          <w:iCs/>
        </w:rPr>
        <w:t xml:space="preserve">The  Journal  of  Psychology,  Vol.144 </w:t>
      </w:r>
      <w:r>
        <w:t xml:space="preserve">(4),  P. 423 – 434,  DOI - </w:t>
      </w:r>
      <w:hyperlink r:id="rId12" w:history="1">
        <w:r>
          <w:rPr>
            <w:rStyle w:val="Hyperlink"/>
            <w:rFonts w:ascii="Open Sans" w:hAnsi="Open Sans" w:cs="Open Sans"/>
            <w:color w:val="006DB4"/>
            <w:sz w:val="20"/>
            <w:szCs w:val="20"/>
          </w:rPr>
          <w:t>https://doi.org/10.3200/JRLP.141.4.423-434</w:t>
        </w:r>
      </w:hyperlink>
    </w:p>
    <w:p w14:paraId="34A453BE" w14:textId="77777777" w:rsidR="005F6BB6" w:rsidRPr="005F6BB6" w:rsidRDefault="005F6BB6" w:rsidP="005F6BB6">
      <w:pPr>
        <w:pStyle w:val="dx-doi"/>
        <w:spacing w:before="0" w:after="0"/>
        <w:rPr>
          <w:rFonts w:ascii="Open Sans" w:hAnsi="Open Sans" w:cs="Open Sans"/>
          <w:color w:val="333333"/>
          <w:sz w:val="20"/>
          <w:szCs w:val="20"/>
        </w:rPr>
      </w:pPr>
    </w:p>
    <w:p w14:paraId="3046DFFE" w14:textId="7A456C71" w:rsidR="005F6BB6" w:rsidRPr="00D45500" w:rsidRDefault="005F6BB6" w:rsidP="005F6BB6">
      <w:pPr>
        <w:pStyle w:val="ListParagraph"/>
        <w:numPr>
          <w:ilvl w:val="0"/>
          <w:numId w:val="1"/>
        </w:numPr>
        <w:spacing w:line="240" w:lineRule="auto"/>
        <w:rPr>
          <w:rStyle w:val="Hyperlink"/>
          <w:rFonts w:ascii="Times New Roman" w:hAnsi="Times New Roman" w:cs="Times New Roman"/>
          <w:color w:val="auto"/>
          <w:sz w:val="24"/>
          <w:szCs w:val="24"/>
          <w:u w:val="none"/>
        </w:rPr>
      </w:pPr>
      <w:r w:rsidRPr="00941BC4">
        <w:rPr>
          <w:rFonts w:ascii="Times New Roman" w:hAnsi="Times New Roman" w:cs="Times New Roman"/>
          <w:sz w:val="24"/>
          <w:szCs w:val="24"/>
        </w:rPr>
        <w:t xml:space="preserve">Davis, J.P.,  Forest, C.,  Treml, F.,  &amp;  Jansari, A.,  (2018),  Identification  From  CCTV: Assessing  Police Super – Recogniser  Ability   to  Spot  Faces  in  a  Crowd  and Susceptibility  to  Change  Blindness,  </w:t>
      </w:r>
      <w:r w:rsidRPr="00941BC4">
        <w:rPr>
          <w:rFonts w:ascii="Times New Roman" w:hAnsi="Times New Roman" w:cs="Times New Roman"/>
          <w:i/>
          <w:iCs/>
          <w:sz w:val="24"/>
          <w:szCs w:val="24"/>
        </w:rPr>
        <w:t xml:space="preserve">Applied  Psychology,  Vol. 32 </w:t>
      </w:r>
      <w:r w:rsidRPr="00941BC4">
        <w:rPr>
          <w:rFonts w:ascii="Times New Roman" w:hAnsi="Times New Roman" w:cs="Times New Roman"/>
          <w:sz w:val="24"/>
          <w:szCs w:val="24"/>
        </w:rPr>
        <w:t xml:space="preserve">(3),  P. 337 – 353,  DOI - </w:t>
      </w:r>
      <w:hyperlink r:id="rId13" w:history="1">
        <w:r w:rsidRPr="00941BC4">
          <w:rPr>
            <w:rStyle w:val="Hyperlink"/>
            <w:rFonts w:ascii="Times New Roman" w:hAnsi="Times New Roman" w:cs="Times New Roman"/>
            <w:b/>
            <w:bCs/>
            <w:color w:val="005274"/>
            <w:sz w:val="24"/>
            <w:szCs w:val="24"/>
            <w:shd w:val="clear" w:color="auto" w:fill="FFFFFF"/>
          </w:rPr>
          <w:t>https://doi.org/10.1002/acp.3405</w:t>
        </w:r>
      </w:hyperlink>
    </w:p>
    <w:p w14:paraId="3ABF9905" w14:textId="77777777" w:rsidR="00D45500" w:rsidRPr="00D45500" w:rsidRDefault="00D45500" w:rsidP="00D45500">
      <w:pPr>
        <w:pStyle w:val="ListParagraph"/>
        <w:rPr>
          <w:rStyle w:val="Hyperlink"/>
          <w:rFonts w:ascii="Times New Roman" w:hAnsi="Times New Roman" w:cs="Times New Roman"/>
          <w:color w:val="auto"/>
          <w:sz w:val="24"/>
          <w:szCs w:val="24"/>
          <w:u w:val="none"/>
        </w:rPr>
      </w:pPr>
    </w:p>
    <w:p w14:paraId="086DB820" w14:textId="77777777" w:rsidR="00D45500" w:rsidRPr="00ED1448" w:rsidRDefault="00D45500" w:rsidP="00D45500">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Galpin,  A.,  Underwood,  G.,  &amp;  Crundall,  D.,  (2009),  Change  Blindness  in  Driving  Scenes,  </w:t>
      </w:r>
      <w:r>
        <w:rPr>
          <w:rFonts w:ascii="Times New Roman" w:hAnsi="Times New Roman" w:cs="Times New Roman"/>
          <w:i/>
          <w:iCs/>
          <w:sz w:val="24"/>
          <w:szCs w:val="24"/>
        </w:rPr>
        <w:t xml:space="preserve">Transportation  Research  Part F:  Traffic  Psychology  and  Behaviour,  Vol. 12 </w:t>
      </w:r>
      <w:r>
        <w:rPr>
          <w:rFonts w:ascii="Times New Roman" w:hAnsi="Times New Roman" w:cs="Times New Roman"/>
          <w:sz w:val="24"/>
          <w:szCs w:val="24"/>
        </w:rPr>
        <w:t xml:space="preserve">(2),  P. 179 – 185,  DOI - </w:t>
      </w:r>
      <w:hyperlink r:id="rId14" w:tgtFrame="_blank" w:tooltip="Persistent link using digital object identifier" w:history="1">
        <w:r>
          <w:rPr>
            <w:rStyle w:val="anchor-text"/>
            <w:rFonts w:ascii="Arial" w:hAnsi="Arial" w:cs="Arial"/>
            <w:color w:val="2E2E2E"/>
            <w:sz w:val="21"/>
            <w:szCs w:val="21"/>
          </w:rPr>
          <w:t>https://doi.org/10.1016/j.trf.2008.11.002</w:t>
        </w:r>
      </w:hyperlink>
      <w:r>
        <w:t xml:space="preserve"> </w:t>
      </w:r>
    </w:p>
    <w:p w14:paraId="6F0FBFF4" w14:textId="77777777" w:rsidR="00D45500" w:rsidRPr="00D45500" w:rsidRDefault="00D45500" w:rsidP="00D45500">
      <w:pPr>
        <w:spacing w:line="240" w:lineRule="auto"/>
        <w:ind w:left="360"/>
        <w:rPr>
          <w:rStyle w:val="Hyperlink"/>
          <w:rFonts w:ascii="Times New Roman" w:hAnsi="Times New Roman" w:cs="Times New Roman"/>
          <w:color w:val="auto"/>
          <w:sz w:val="24"/>
          <w:szCs w:val="24"/>
          <w:u w:val="none"/>
        </w:rPr>
      </w:pPr>
    </w:p>
    <w:p w14:paraId="6AD23647" w14:textId="5C6179CF" w:rsidR="00920E6F" w:rsidRPr="00920E6F" w:rsidRDefault="00920E6F" w:rsidP="00920E6F">
      <w:pPr>
        <w:pStyle w:val="dx-doi"/>
        <w:numPr>
          <w:ilvl w:val="0"/>
          <w:numId w:val="1"/>
        </w:numPr>
        <w:spacing w:before="0" w:after="0"/>
        <w:rPr>
          <w:rFonts w:ascii="Open Sans" w:hAnsi="Open Sans" w:cs="Open Sans"/>
          <w:color w:val="333333"/>
          <w:sz w:val="20"/>
          <w:szCs w:val="20"/>
        </w:rPr>
      </w:pPr>
      <w:r>
        <w:rPr>
          <w:color w:val="000000" w:themeColor="text1"/>
        </w:rPr>
        <w:t xml:space="preserve">Jensen,  J.R.,  &amp;  Im,  J.,  (2005),  Remote  Sensing  Change  Detection  in  Urban  Environments,  </w:t>
      </w:r>
      <w:r>
        <w:rPr>
          <w:i/>
          <w:iCs/>
          <w:color w:val="000000" w:themeColor="text1"/>
        </w:rPr>
        <w:t xml:space="preserve">Geo – Spatial  Technologies  in  Urban  Environments,  Vol. 1, </w:t>
      </w:r>
      <w:r>
        <w:rPr>
          <w:color w:val="000000" w:themeColor="text1"/>
        </w:rPr>
        <w:t xml:space="preserve"> P. 7 – 31,  URL - </w:t>
      </w:r>
      <w:hyperlink r:id="rId15" w:history="1">
        <w:r w:rsidRPr="00163106">
          <w:rPr>
            <w:rStyle w:val="Hyperlink"/>
          </w:rPr>
          <w:t>https://link.springer.com/chapter/10.1007/978-3-540-69417-5_2</w:t>
        </w:r>
      </w:hyperlink>
      <w:r>
        <w:rPr>
          <w:color w:val="000000" w:themeColor="text1"/>
        </w:rPr>
        <w:t xml:space="preserve">  </w:t>
      </w:r>
    </w:p>
    <w:p w14:paraId="228AD889" w14:textId="77777777" w:rsidR="00920E6F" w:rsidRPr="0071026F" w:rsidRDefault="00920E6F" w:rsidP="00920E6F">
      <w:pPr>
        <w:pStyle w:val="dx-doi"/>
        <w:spacing w:before="0" w:after="0"/>
        <w:rPr>
          <w:rFonts w:ascii="Open Sans" w:hAnsi="Open Sans" w:cs="Open Sans"/>
          <w:color w:val="333333"/>
          <w:sz w:val="20"/>
          <w:szCs w:val="20"/>
        </w:rPr>
      </w:pPr>
    </w:p>
    <w:p w14:paraId="4BBE3E1B" w14:textId="77777777" w:rsidR="00920E6F" w:rsidRPr="00E57D78" w:rsidRDefault="00920E6F" w:rsidP="00920E6F">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Jensen,  M.S.,  Yao,  R.,  Street,  W.N.,  &amp;  Simons,  D.J.,  (2011),  Change  Blindness  and  Inattentional  Blindness,  </w:t>
      </w:r>
      <w:r>
        <w:rPr>
          <w:rFonts w:ascii="Times New Roman" w:hAnsi="Times New Roman" w:cs="Times New Roman"/>
          <w:i/>
          <w:iCs/>
          <w:sz w:val="24"/>
          <w:szCs w:val="24"/>
        </w:rPr>
        <w:t xml:space="preserve">WIREs  Cognitive  Science,  Vol. 2 </w:t>
      </w:r>
      <w:r>
        <w:rPr>
          <w:rFonts w:ascii="Times New Roman" w:hAnsi="Times New Roman" w:cs="Times New Roman"/>
          <w:sz w:val="24"/>
          <w:szCs w:val="24"/>
        </w:rPr>
        <w:t xml:space="preserve">(5),  P. 529 – 546,  DOI - </w:t>
      </w:r>
      <w:hyperlink r:id="rId16" w:history="1">
        <w:r>
          <w:rPr>
            <w:rStyle w:val="Hyperlink"/>
            <w:rFonts w:ascii="Open Sans" w:hAnsi="Open Sans" w:cs="Open Sans"/>
            <w:b/>
            <w:bCs/>
            <w:color w:val="005274"/>
            <w:sz w:val="21"/>
            <w:szCs w:val="21"/>
            <w:shd w:val="clear" w:color="auto" w:fill="FFFFFF"/>
          </w:rPr>
          <w:t>https://doi.org/10.1002/wcs.130</w:t>
        </w:r>
      </w:hyperlink>
      <w:r>
        <w:t xml:space="preserve"> </w:t>
      </w:r>
    </w:p>
    <w:p w14:paraId="5CEA72C3" w14:textId="180A2D23" w:rsidR="005F6BB6" w:rsidRDefault="005F6BB6" w:rsidP="005F6BB6">
      <w:pPr>
        <w:spacing w:line="240" w:lineRule="auto"/>
        <w:ind w:left="360"/>
        <w:rPr>
          <w:rFonts w:ascii="Times New Roman" w:hAnsi="Times New Roman" w:cs="Times New Roman"/>
          <w:sz w:val="24"/>
          <w:szCs w:val="24"/>
        </w:rPr>
      </w:pPr>
    </w:p>
    <w:p w14:paraId="14BD9A4E" w14:textId="77777777" w:rsidR="009C74D4" w:rsidRDefault="009C74D4" w:rsidP="009C74D4">
      <w:pPr>
        <w:pStyle w:val="ListParagraph"/>
        <w:numPr>
          <w:ilvl w:val="0"/>
          <w:numId w:val="1"/>
        </w:numPr>
        <w:spacing w:line="240" w:lineRule="auto"/>
        <w:rPr>
          <w:rFonts w:ascii="Times New Roman" w:hAnsi="Times New Roman" w:cs="Times New Roman"/>
          <w:i/>
          <w:iCs/>
          <w:sz w:val="24"/>
          <w:szCs w:val="24"/>
        </w:rPr>
      </w:pPr>
      <w:r w:rsidRPr="00941BC4">
        <w:rPr>
          <w:rFonts w:ascii="Times New Roman" w:hAnsi="Times New Roman" w:cs="Times New Roman"/>
          <w:sz w:val="24"/>
          <w:szCs w:val="24"/>
        </w:rPr>
        <w:t xml:space="preserve">Keane,  M.T.,  (1961);  Eysenck,  M.W.,  (2020),  </w:t>
      </w:r>
      <w:r w:rsidRPr="00941BC4">
        <w:rPr>
          <w:rFonts w:ascii="Times New Roman" w:hAnsi="Times New Roman" w:cs="Times New Roman"/>
          <w:i/>
          <w:iCs/>
          <w:sz w:val="24"/>
          <w:szCs w:val="24"/>
        </w:rPr>
        <w:t xml:space="preserve">Cognitive  psychology:  A  student’s  handbook,  </w:t>
      </w:r>
      <w:r w:rsidRPr="00941BC4">
        <w:rPr>
          <w:rFonts w:ascii="Times New Roman" w:hAnsi="Times New Roman" w:cs="Times New Roman"/>
          <w:sz w:val="24"/>
          <w:szCs w:val="24"/>
        </w:rPr>
        <w:t xml:space="preserve">(8th ed.),  Taylor  and  Francis  Group,  URL - </w:t>
      </w:r>
      <w:hyperlink r:id="rId17" w:history="1">
        <w:r w:rsidRPr="00941BC4">
          <w:rPr>
            <w:rStyle w:val="Hyperlink"/>
            <w:rFonts w:ascii="Times New Roman" w:hAnsi="Times New Roman" w:cs="Times New Roman"/>
            <w:sz w:val="24"/>
            <w:szCs w:val="24"/>
          </w:rPr>
          <w:t>https://ebookcentral.proquest.com/lib/trinity/reader.action?docID=6130927</w:t>
        </w:r>
      </w:hyperlink>
      <w:r w:rsidRPr="00941BC4">
        <w:rPr>
          <w:rFonts w:ascii="Times New Roman" w:hAnsi="Times New Roman" w:cs="Times New Roman"/>
          <w:sz w:val="24"/>
          <w:szCs w:val="24"/>
        </w:rPr>
        <w:t xml:space="preserve">  </w:t>
      </w:r>
      <w:r w:rsidRPr="00941BC4">
        <w:rPr>
          <w:rFonts w:ascii="Times New Roman" w:hAnsi="Times New Roman" w:cs="Times New Roman"/>
          <w:i/>
          <w:iCs/>
          <w:sz w:val="24"/>
          <w:szCs w:val="24"/>
        </w:rPr>
        <w:t xml:space="preserve"> </w:t>
      </w:r>
    </w:p>
    <w:p w14:paraId="597265F0" w14:textId="77777777" w:rsidR="009C74D4" w:rsidRDefault="009C74D4" w:rsidP="005F6BB6">
      <w:pPr>
        <w:spacing w:line="240" w:lineRule="auto"/>
        <w:ind w:left="360"/>
        <w:rPr>
          <w:rFonts w:ascii="Times New Roman" w:hAnsi="Times New Roman" w:cs="Times New Roman"/>
          <w:sz w:val="24"/>
          <w:szCs w:val="24"/>
        </w:rPr>
      </w:pPr>
    </w:p>
    <w:p w14:paraId="226D653C" w14:textId="77777777" w:rsidR="00920E6F" w:rsidRDefault="00920E6F" w:rsidP="00920E6F">
      <w:pPr>
        <w:pStyle w:val="dx-doi"/>
        <w:numPr>
          <w:ilvl w:val="0"/>
          <w:numId w:val="3"/>
        </w:numPr>
        <w:spacing w:before="0" w:after="0"/>
        <w:rPr>
          <w:rFonts w:ascii="Open Sans" w:hAnsi="Open Sans" w:cs="Open Sans"/>
          <w:color w:val="333333"/>
          <w:sz w:val="20"/>
          <w:szCs w:val="20"/>
        </w:rPr>
      </w:pPr>
      <w:r>
        <w:rPr>
          <w:color w:val="000000" w:themeColor="text1"/>
        </w:rPr>
        <w:t xml:space="preserve">Levin,  D.T.,  Momen,  N.,  Drivdahl IV, S.B.,  &amp;  Simons,  D.J.,  (2000),  Change  Blindness  Blindness:  The  Metacognitive  Error  of  Overestimating  Change  -Detection  Ability,  </w:t>
      </w:r>
      <w:r>
        <w:rPr>
          <w:i/>
          <w:iCs/>
          <w:color w:val="000000" w:themeColor="text1"/>
        </w:rPr>
        <w:t xml:space="preserve">Visual  Cognition,  Vol. 7 </w:t>
      </w:r>
      <w:r>
        <w:rPr>
          <w:color w:val="000000" w:themeColor="text1"/>
        </w:rPr>
        <w:t xml:space="preserve">(1 – 3),  P. 397 – 412,  DOI - </w:t>
      </w:r>
      <w:hyperlink r:id="rId18" w:history="1">
        <w:r>
          <w:rPr>
            <w:rStyle w:val="Hyperlink"/>
            <w:rFonts w:ascii="Open Sans" w:hAnsi="Open Sans" w:cs="Open Sans"/>
            <w:color w:val="006DB4"/>
            <w:sz w:val="20"/>
            <w:szCs w:val="20"/>
          </w:rPr>
          <w:t>https://doi.org/10.1080/135062800394865</w:t>
        </w:r>
      </w:hyperlink>
    </w:p>
    <w:p w14:paraId="70D47A86" w14:textId="2EC4094B" w:rsidR="00920E6F" w:rsidRDefault="00920E6F" w:rsidP="005F6BB6">
      <w:pPr>
        <w:spacing w:line="240" w:lineRule="auto"/>
        <w:ind w:left="360"/>
        <w:rPr>
          <w:rFonts w:ascii="Times New Roman" w:hAnsi="Times New Roman" w:cs="Times New Roman"/>
          <w:sz w:val="24"/>
          <w:szCs w:val="24"/>
        </w:rPr>
      </w:pPr>
    </w:p>
    <w:p w14:paraId="2C2173D3" w14:textId="77777777" w:rsidR="00920E6F" w:rsidRDefault="00920E6F" w:rsidP="00920E6F">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Levin,  D.,  (2002),  Change  Blindness  Blindness:  As  Visual  Metacognition,  </w:t>
      </w:r>
      <w:r>
        <w:rPr>
          <w:rFonts w:ascii="Times New Roman" w:hAnsi="Times New Roman" w:cs="Times New Roman"/>
          <w:i/>
          <w:iCs/>
          <w:sz w:val="24"/>
          <w:szCs w:val="24"/>
        </w:rPr>
        <w:t xml:space="preserve">Journal  of  Consciousness  Studies,  Vol. 9 </w:t>
      </w:r>
      <w:r>
        <w:rPr>
          <w:rFonts w:ascii="Times New Roman" w:hAnsi="Times New Roman" w:cs="Times New Roman"/>
          <w:sz w:val="24"/>
          <w:szCs w:val="24"/>
        </w:rPr>
        <w:t xml:space="preserve">(5 – 6), P. 111 – 130,  URL - </w:t>
      </w:r>
      <w:hyperlink r:id="rId19" w:history="1">
        <w:r w:rsidRPr="00D9038C">
          <w:rPr>
            <w:rStyle w:val="Hyperlink"/>
            <w:rFonts w:ascii="Times New Roman" w:hAnsi="Times New Roman" w:cs="Times New Roman"/>
            <w:sz w:val="24"/>
            <w:szCs w:val="24"/>
          </w:rPr>
          <w:t>https://www.ingentaconnect.com/content/imp/jcs/2002/00000009/F0020005/1281</w:t>
        </w:r>
      </w:hyperlink>
      <w:r>
        <w:rPr>
          <w:rFonts w:ascii="Times New Roman" w:hAnsi="Times New Roman" w:cs="Times New Roman"/>
          <w:sz w:val="24"/>
          <w:szCs w:val="24"/>
        </w:rPr>
        <w:t xml:space="preserve"> </w:t>
      </w:r>
    </w:p>
    <w:p w14:paraId="31A543A9" w14:textId="77777777" w:rsidR="00920E6F" w:rsidRPr="005F6BB6" w:rsidRDefault="00920E6F" w:rsidP="005F6BB6">
      <w:pPr>
        <w:spacing w:line="240" w:lineRule="auto"/>
        <w:ind w:left="360"/>
        <w:rPr>
          <w:rFonts w:ascii="Times New Roman" w:hAnsi="Times New Roman" w:cs="Times New Roman"/>
          <w:sz w:val="24"/>
          <w:szCs w:val="24"/>
        </w:rPr>
      </w:pPr>
    </w:p>
    <w:p w14:paraId="78BC05AA" w14:textId="77777777" w:rsidR="009C74D4" w:rsidRPr="00AF5A59" w:rsidRDefault="009C74D4" w:rsidP="009C74D4">
      <w:pPr>
        <w:pStyle w:val="ListParagraph"/>
        <w:numPr>
          <w:ilvl w:val="0"/>
          <w:numId w:val="1"/>
        </w:numPr>
        <w:rPr>
          <w:rFonts w:ascii="Open Sans" w:hAnsi="Open Sans" w:cs="Open Sans"/>
          <w:color w:val="767676"/>
          <w:sz w:val="21"/>
          <w:szCs w:val="21"/>
        </w:rPr>
      </w:pPr>
      <w:r w:rsidRPr="00CB752E">
        <w:rPr>
          <w:rFonts w:ascii="Times New Roman" w:hAnsi="Times New Roman" w:cs="Times New Roman"/>
          <w:sz w:val="24"/>
          <w:szCs w:val="24"/>
        </w:rPr>
        <w:t xml:space="preserve">Meissner,  C.A.,  Brigham,  J.C.,  &amp;  Butz,  D.A.,  (2005),  Memory  of  Own  -  and  -  Other  Race  Faces:  A  Dual  -  Process  Approach,  </w:t>
      </w:r>
      <w:r w:rsidRPr="00CB752E">
        <w:rPr>
          <w:rFonts w:ascii="Times New Roman" w:hAnsi="Times New Roman" w:cs="Times New Roman"/>
          <w:i/>
          <w:iCs/>
          <w:sz w:val="24"/>
          <w:szCs w:val="24"/>
        </w:rPr>
        <w:t xml:space="preserve">Applied  Cognitive  Psychology,  Vol. 19 </w:t>
      </w:r>
      <w:r w:rsidRPr="00CB752E">
        <w:rPr>
          <w:rFonts w:ascii="Times New Roman" w:hAnsi="Times New Roman" w:cs="Times New Roman"/>
          <w:sz w:val="24"/>
          <w:szCs w:val="24"/>
        </w:rPr>
        <w:t xml:space="preserve">(5),  P. 545 – 567,  DOI - </w:t>
      </w:r>
      <w:r w:rsidRPr="00CB752E">
        <w:rPr>
          <w:rFonts w:ascii="Open Sans" w:hAnsi="Open Sans" w:cs="Open Sans"/>
          <w:color w:val="767676"/>
          <w:sz w:val="21"/>
          <w:szCs w:val="21"/>
          <w:shd w:val="clear" w:color="auto" w:fill="FFFFFF"/>
        </w:rPr>
        <w:t> </w:t>
      </w:r>
      <w:hyperlink r:id="rId20" w:history="1">
        <w:r w:rsidRPr="00CB752E">
          <w:rPr>
            <w:rStyle w:val="Hyperlink"/>
            <w:rFonts w:ascii="Open Sans" w:hAnsi="Open Sans" w:cs="Open Sans"/>
            <w:b/>
            <w:bCs/>
            <w:sz w:val="21"/>
            <w:szCs w:val="21"/>
          </w:rPr>
          <w:t>https://doi.org/10.1002/acp.1097</w:t>
        </w:r>
      </w:hyperlink>
    </w:p>
    <w:p w14:paraId="39993A73" w14:textId="1E4CDAF8" w:rsidR="005F6BB6" w:rsidRDefault="005F6BB6" w:rsidP="005F6BB6">
      <w:pPr>
        <w:spacing w:line="240" w:lineRule="auto"/>
        <w:rPr>
          <w:rStyle w:val="Hyperlink"/>
          <w:rFonts w:ascii="Times New Roman" w:hAnsi="Times New Roman" w:cs="Times New Roman"/>
          <w:i/>
          <w:iCs/>
          <w:color w:val="auto"/>
          <w:sz w:val="24"/>
          <w:szCs w:val="24"/>
          <w:u w:val="none"/>
        </w:rPr>
      </w:pPr>
    </w:p>
    <w:p w14:paraId="13E37CD9" w14:textId="77777777" w:rsidR="009C74D4" w:rsidRPr="00DF20B7" w:rsidRDefault="009C74D4" w:rsidP="009C74D4">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Murphy, G.,  Greene,  C.A.,  (2017a),  Load  Theory  Behind  The Wheel;  Perceptual  Load  Effects,  </w:t>
      </w:r>
      <w:r>
        <w:rPr>
          <w:rFonts w:ascii="Times New Roman" w:hAnsi="Times New Roman" w:cs="Times New Roman"/>
          <w:i/>
          <w:iCs/>
          <w:sz w:val="24"/>
          <w:szCs w:val="24"/>
        </w:rPr>
        <w:t>Canadian  Journal  of  Experimental  Psychology,  Vol. 71</w:t>
      </w:r>
      <w:r>
        <w:rPr>
          <w:rFonts w:ascii="Times New Roman" w:hAnsi="Times New Roman" w:cs="Times New Roman"/>
          <w:sz w:val="24"/>
          <w:szCs w:val="24"/>
        </w:rPr>
        <w:t xml:space="preserve"> (3),  P. 191 – 202,  DOI - </w:t>
      </w:r>
      <w:hyperlink r:id="rId21" w:tgtFrame="_blank" w:history="1">
        <w:r>
          <w:rPr>
            <w:rStyle w:val="Hyperlink"/>
            <w:rFonts w:ascii="Arial" w:hAnsi="Arial" w:cs="Arial"/>
            <w:color w:val="2C72B7"/>
            <w:sz w:val="21"/>
            <w:szCs w:val="21"/>
            <w:shd w:val="clear" w:color="auto" w:fill="FFFFFF"/>
          </w:rPr>
          <w:t>https://doi.org/10.1037/cep0000107</w:t>
        </w:r>
      </w:hyperlink>
      <w:r>
        <w:t xml:space="preserve"> </w:t>
      </w:r>
    </w:p>
    <w:p w14:paraId="05792740" w14:textId="4476093A" w:rsidR="009C74D4" w:rsidRDefault="009C74D4" w:rsidP="005F6BB6">
      <w:pPr>
        <w:spacing w:line="240" w:lineRule="auto"/>
        <w:rPr>
          <w:rStyle w:val="Hyperlink"/>
          <w:rFonts w:ascii="Times New Roman" w:hAnsi="Times New Roman" w:cs="Times New Roman"/>
          <w:i/>
          <w:iCs/>
          <w:color w:val="auto"/>
          <w:sz w:val="24"/>
          <w:szCs w:val="24"/>
          <w:u w:val="none"/>
        </w:rPr>
      </w:pPr>
    </w:p>
    <w:p w14:paraId="3EEE050B" w14:textId="77777777" w:rsidR="009C74D4" w:rsidRDefault="009C74D4" w:rsidP="009C74D4">
      <w:pPr>
        <w:pStyle w:val="ListParagraph"/>
        <w:numPr>
          <w:ilvl w:val="0"/>
          <w:numId w:val="1"/>
        </w:numPr>
        <w:spacing w:line="240" w:lineRule="auto"/>
        <w:rPr>
          <w:rFonts w:ascii="Times New Roman" w:hAnsi="Times New Roman" w:cs="Times New Roman"/>
          <w:color w:val="595959"/>
          <w:sz w:val="24"/>
          <w:szCs w:val="24"/>
        </w:rPr>
      </w:pPr>
      <w:r w:rsidRPr="000E6FFB">
        <w:rPr>
          <w:rFonts w:ascii="Times New Roman" w:hAnsi="Times New Roman" w:cs="Times New Roman"/>
          <w:sz w:val="24"/>
          <w:szCs w:val="24"/>
        </w:rPr>
        <w:t xml:space="preserve">Murphy, G.,  &amp;  Murphy, L.,  (2018),  Perceptual  Load  Affects  Change  Blindness  in  a Real  World  Interaction,  </w:t>
      </w:r>
      <w:r w:rsidRPr="000E6FFB">
        <w:rPr>
          <w:rFonts w:ascii="Times New Roman" w:hAnsi="Times New Roman" w:cs="Times New Roman"/>
          <w:i/>
          <w:iCs/>
          <w:sz w:val="24"/>
          <w:szCs w:val="24"/>
        </w:rPr>
        <w:t xml:space="preserve">Applied Psychology,  Vol.32 </w:t>
      </w:r>
      <w:r w:rsidRPr="000E6FFB">
        <w:rPr>
          <w:rFonts w:ascii="Times New Roman" w:hAnsi="Times New Roman" w:cs="Times New Roman"/>
          <w:sz w:val="24"/>
          <w:szCs w:val="24"/>
        </w:rPr>
        <w:t xml:space="preserve">(5),  P. 655 – 660,  DOI - </w:t>
      </w:r>
      <w:r w:rsidRPr="000E6FFB">
        <w:rPr>
          <w:rFonts w:ascii="Times New Roman" w:hAnsi="Times New Roman" w:cs="Times New Roman"/>
          <w:color w:val="595959"/>
          <w:sz w:val="24"/>
          <w:szCs w:val="24"/>
        </w:rPr>
        <w:t xml:space="preserve">10.1002/acp.3441 </w:t>
      </w:r>
    </w:p>
    <w:p w14:paraId="7F4CC351" w14:textId="115BE4D6" w:rsidR="009C74D4" w:rsidRDefault="009C74D4" w:rsidP="005F6BB6">
      <w:pPr>
        <w:spacing w:line="240" w:lineRule="auto"/>
        <w:rPr>
          <w:rStyle w:val="Hyperlink"/>
          <w:rFonts w:ascii="Times New Roman" w:hAnsi="Times New Roman" w:cs="Times New Roman"/>
          <w:i/>
          <w:iCs/>
          <w:color w:val="auto"/>
          <w:sz w:val="24"/>
          <w:szCs w:val="24"/>
          <w:u w:val="none"/>
        </w:rPr>
      </w:pPr>
    </w:p>
    <w:p w14:paraId="352A7E58" w14:textId="77777777" w:rsidR="009C74D4" w:rsidRPr="003A542A" w:rsidRDefault="009C74D4" w:rsidP="009C74D4">
      <w:pPr>
        <w:pStyle w:val="ListParagraph"/>
        <w:numPr>
          <w:ilvl w:val="0"/>
          <w:numId w:val="1"/>
        </w:numPr>
        <w:spacing w:line="240" w:lineRule="auto"/>
        <w:rPr>
          <w:rFonts w:ascii="Times New Roman" w:hAnsi="Times New Roman" w:cs="Times New Roman"/>
          <w:sz w:val="24"/>
          <w:szCs w:val="24"/>
        </w:rPr>
      </w:pPr>
      <w:r w:rsidRPr="000E6FFB">
        <w:rPr>
          <w:rFonts w:ascii="Times New Roman" w:hAnsi="Times New Roman" w:cs="Times New Roman"/>
          <w:sz w:val="24"/>
          <w:szCs w:val="24"/>
        </w:rPr>
        <w:t xml:space="preserve">O’Regan, J.K.,  Rensink, R.A.,  &amp;  Clark, J.J.,  (1999),  Change  Blindness  as  a  Result  of  “Mudsplashes”,  </w:t>
      </w:r>
      <w:r w:rsidRPr="000E6FFB">
        <w:rPr>
          <w:rFonts w:ascii="Times New Roman" w:hAnsi="Times New Roman" w:cs="Times New Roman"/>
          <w:i/>
          <w:iCs/>
          <w:sz w:val="24"/>
          <w:szCs w:val="24"/>
        </w:rPr>
        <w:t xml:space="preserve">Nature  (London),  Vol. 398 </w:t>
      </w:r>
      <w:r w:rsidRPr="000E6FFB">
        <w:rPr>
          <w:rFonts w:ascii="Times New Roman" w:hAnsi="Times New Roman" w:cs="Times New Roman"/>
          <w:sz w:val="24"/>
          <w:szCs w:val="24"/>
        </w:rPr>
        <w:t xml:space="preserve">(6722),  P 34 – 34,  DOI </w:t>
      </w:r>
      <w:r>
        <w:rPr>
          <w:rFonts w:ascii="Times New Roman" w:hAnsi="Times New Roman" w:cs="Times New Roman"/>
          <w:sz w:val="24"/>
          <w:szCs w:val="24"/>
        </w:rPr>
        <w:t>–</w:t>
      </w:r>
      <w:r w:rsidRPr="000E6FFB">
        <w:rPr>
          <w:rFonts w:ascii="Times New Roman" w:hAnsi="Times New Roman" w:cs="Times New Roman"/>
          <w:sz w:val="24"/>
          <w:szCs w:val="24"/>
        </w:rPr>
        <w:t xml:space="preserve"> </w:t>
      </w:r>
      <w:r>
        <w:br/>
      </w:r>
      <w:r w:rsidRPr="00941BC4">
        <w:rPr>
          <w:rFonts w:ascii="Helvetica" w:hAnsi="Helvetica" w:cs="Helvetica"/>
          <w:color w:val="595959"/>
          <w:sz w:val="20"/>
          <w:szCs w:val="20"/>
        </w:rPr>
        <w:t xml:space="preserve">10.1038/17953 </w:t>
      </w:r>
    </w:p>
    <w:p w14:paraId="0D66A090" w14:textId="31128AC1" w:rsidR="009C74D4" w:rsidRDefault="009C74D4" w:rsidP="005F6BB6">
      <w:pPr>
        <w:spacing w:line="240" w:lineRule="auto"/>
        <w:rPr>
          <w:rStyle w:val="Hyperlink"/>
          <w:rFonts w:ascii="Times New Roman" w:hAnsi="Times New Roman" w:cs="Times New Roman"/>
          <w:i/>
          <w:iCs/>
          <w:color w:val="auto"/>
          <w:sz w:val="24"/>
          <w:szCs w:val="24"/>
          <w:u w:val="none"/>
        </w:rPr>
      </w:pPr>
    </w:p>
    <w:p w14:paraId="5AE9A35A" w14:textId="77777777" w:rsidR="009C74D4" w:rsidRPr="0017049B" w:rsidRDefault="009C74D4" w:rsidP="009C74D4">
      <w:pPr>
        <w:pStyle w:val="dx-doi"/>
        <w:numPr>
          <w:ilvl w:val="0"/>
          <w:numId w:val="1"/>
        </w:numPr>
        <w:spacing w:before="0" w:after="0"/>
        <w:rPr>
          <w:rFonts w:ascii="Open Sans" w:hAnsi="Open Sans" w:cs="Open Sans"/>
          <w:color w:val="333333"/>
          <w:sz w:val="20"/>
          <w:szCs w:val="20"/>
        </w:rPr>
      </w:pPr>
      <w:r>
        <w:rPr>
          <w:color w:val="000000" w:themeColor="text1"/>
        </w:rPr>
        <w:t xml:space="preserve">Rosenholtz,  R.,  (2016),  Capabilities  and  Limitations  of  Peripheral  Vision,  </w:t>
      </w:r>
      <w:r>
        <w:rPr>
          <w:i/>
          <w:iCs/>
          <w:color w:val="000000" w:themeColor="text1"/>
        </w:rPr>
        <w:t xml:space="preserve">Annual  of Visual  Science,  Vol. 2,  </w:t>
      </w:r>
      <w:r>
        <w:rPr>
          <w:color w:val="000000" w:themeColor="text1"/>
        </w:rPr>
        <w:t xml:space="preserve">P. 437 – 457,  DOI - </w:t>
      </w:r>
      <w:hyperlink r:id="rId22" w:history="1">
        <w:r>
          <w:rPr>
            <w:rStyle w:val="Hyperlink"/>
            <w:rFonts w:ascii="Source Sans Pro" w:hAnsi="Source Sans Pro"/>
            <w:color w:val="FFFFFF"/>
            <w:sz w:val="23"/>
            <w:szCs w:val="23"/>
            <w:shd w:val="clear" w:color="auto" w:fill="053A58"/>
          </w:rPr>
          <w:t>https://doi.org/10.1146/annurev-vision-082114-035733</w:t>
        </w:r>
      </w:hyperlink>
      <w:r>
        <w:t xml:space="preserve"> </w:t>
      </w:r>
    </w:p>
    <w:p w14:paraId="2F61EDB9" w14:textId="4A4AC778" w:rsidR="009C74D4" w:rsidRDefault="009C74D4" w:rsidP="005F6BB6">
      <w:pPr>
        <w:spacing w:line="240" w:lineRule="auto"/>
        <w:rPr>
          <w:rStyle w:val="Hyperlink"/>
          <w:rFonts w:ascii="Times New Roman" w:hAnsi="Times New Roman" w:cs="Times New Roman"/>
          <w:i/>
          <w:iCs/>
          <w:color w:val="auto"/>
          <w:sz w:val="24"/>
          <w:szCs w:val="24"/>
          <w:u w:val="none"/>
        </w:rPr>
      </w:pPr>
    </w:p>
    <w:p w14:paraId="1CCBB3CC" w14:textId="77777777" w:rsidR="00D773A8" w:rsidRPr="005F1A49" w:rsidRDefault="00D773A8" w:rsidP="00D773A8">
      <w:pPr>
        <w:pStyle w:val="dx-doi"/>
        <w:numPr>
          <w:ilvl w:val="0"/>
          <w:numId w:val="4"/>
        </w:numPr>
        <w:spacing w:before="0" w:after="0"/>
        <w:rPr>
          <w:rFonts w:ascii="Open Sans" w:hAnsi="Open Sans" w:cs="Open Sans"/>
          <w:color w:val="333333"/>
          <w:sz w:val="20"/>
          <w:szCs w:val="20"/>
        </w:rPr>
      </w:pPr>
      <w:r>
        <w:rPr>
          <w:color w:val="000000" w:themeColor="text1"/>
        </w:rPr>
        <w:t xml:space="preserve">Schirmer,  A.,  Escoffier,  N.,  Li,  Q.L.,  Li,  H.,  Strafford-Wilson,  J.,  &amp;  Li,  W.,  (2008),  What  Grabs  His  Attention  But  Not  Hers?  Estrogen  Correlates  With  Neurophysiological  Measures  Of  Vocal  Change  Detection,  </w:t>
      </w:r>
      <w:r>
        <w:rPr>
          <w:i/>
          <w:iCs/>
          <w:color w:val="000000" w:themeColor="text1"/>
        </w:rPr>
        <w:t xml:space="preserve">Psychoneuroendocrinology,  Vol. 33 </w:t>
      </w:r>
      <w:r>
        <w:rPr>
          <w:color w:val="000000" w:themeColor="text1"/>
        </w:rPr>
        <w:t>(6),  P. 718 – 727,  DOI -</w:t>
      </w:r>
      <w:hyperlink r:id="rId23" w:tgtFrame="_blank" w:tooltip="Persistent link using digital object identifier" w:history="1">
        <w:r>
          <w:rPr>
            <w:rStyle w:val="anchor-text"/>
            <w:rFonts w:ascii="Arial" w:hAnsi="Arial" w:cs="Arial"/>
            <w:color w:val="007398"/>
            <w:sz w:val="21"/>
            <w:szCs w:val="21"/>
          </w:rPr>
          <w:t>https://doi.org/10.1016/j.psyneuen.2008.02.010</w:t>
        </w:r>
      </w:hyperlink>
      <w:r>
        <w:t xml:space="preserve"> </w:t>
      </w:r>
      <w:r>
        <w:rPr>
          <w:i/>
          <w:iCs/>
          <w:color w:val="000000" w:themeColor="text1"/>
        </w:rPr>
        <w:t xml:space="preserve"> </w:t>
      </w:r>
    </w:p>
    <w:p w14:paraId="31D33171" w14:textId="23A6E948" w:rsidR="00D773A8" w:rsidRDefault="00D773A8" w:rsidP="005F6BB6">
      <w:pPr>
        <w:spacing w:line="240" w:lineRule="auto"/>
        <w:rPr>
          <w:rStyle w:val="Hyperlink"/>
          <w:rFonts w:ascii="Times New Roman" w:hAnsi="Times New Roman" w:cs="Times New Roman"/>
          <w:i/>
          <w:iCs/>
          <w:color w:val="auto"/>
          <w:sz w:val="24"/>
          <w:szCs w:val="24"/>
          <w:u w:val="none"/>
        </w:rPr>
      </w:pPr>
    </w:p>
    <w:p w14:paraId="0C42E496" w14:textId="77777777" w:rsidR="001660EF" w:rsidRPr="00CD2209" w:rsidRDefault="001660EF" w:rsidP="001660EF">
      <w:pPr>
        <w:pStyle w:val="dx-doi"/>
        <w:numPr>
          <w:ilvl w:val="0"/>
          <w:numId w:val="1"/>
        </w:numPr>
        <w:spacing w:before="0" w:after="0"/>
        <w:rPr>
          <w:rFonts w:ascii="Open Sans" w:hAnsi="Open Sans" w:cs="Open Sans"/>
          <w:color w:val="000000" w:themeColor="text1"/>
          <w:sz w:val="20"/>
          <w:szCs w:val="20"/>
        </w:rPr>
      </w:pPr>
      <w:r w:rsidRPr="008A5C67">
        <w:rPr>
          <w:color w:val="000000" w:themeColor="text1"/>
        </w:rPr>
        <w:t>Sharan,</w:t>
      </w:r>
      <w:r>
        <w:rPr>
          <w:color w:val="000000" w:themeColor="text1"/>
        </w:rPr>
        <w:t xml:space="preserve"> </w:t>
      </w:r>
      <w:r w:rsidRPr="008A5C67">
        <w:rPr>
          <w:color w:val="000000" w:themeColor="text1"/>
        </w:rPr>
        <w:t xml:space="preserve"> L.,</w:t>
      </w:r>
      <w:r>
        <w:rPr>
          <w:color w:val="000000" w:themeColor="text1"/>
        </w:rPr>
        <w:t xml:space="preserve">  &amp;  Rosenholtz,  R., (2014), If  You  Can  See  It,  You  Spot  It  Sooner: Peripheral  Change  Detection  Is  Correlated  With  Performance  On  “Spot – the -  Difference”  Puzzles,  </w:t>
      </w:r>
      <w:r>
        <w:rPr>
          <w:i/>
          <w:iCs/>
          <w:color w:val="000000" w:themeColor="text1"/>
        </w:rPr>
        <w:t xml:space="preserve">Journal  of  Vision,  Vol. 14 </w:t>
      </w:r>
      <w:r>
        <w:rPr>
          <w:color w:val="000000" w:themeColor="text1"/>
        </w:rPr>
        <w:t xml:space="preserve">(10),  P. 615,  DOI - </w:t>
      </w:r>
      <w:hyperlink r:id="rId24" w:history="1">
        <w:r>
          <w:rPr>
            <w:rStyle w:val="Hyperlink"/>
            <w:rFonts w:ascii="Open Sans" w:hAnsi="Open Sans" w:cs="Open Sans"/>
            <w:color w:val="1B66BF"/>
            <w:sz w:val="21"/>
            <w:szCs w:val="21"/>
            <w:shd w:val="clear" w:color="auto" w:fill="FFFFFF"/>
          </w:rPr>
          <w:t>https://doi.org/10.1167/14.10.615</w:t>
        </w:r>
      </w:hyperlink>
      <w:r>
        <w:t xml:space="preserve"> </w:t>
      </w:r>
    </w:p>
    <w:p w14:paraId="555038BC" w14:textId="77777777" w:rsidR="001660EF" w:rsidRDefault="001660EF" w:rsidP="005F6BB6">
      <w:pPr>
        <w:spacing w:line="240" w:lineRule="auto"/>
        <w:rPr>
          <w:rStyle w:val="Hyperlink"/>
          <w:rFonts w:ascii="Times New Roman" w:hAnsi="Times New Roman" w:cs="Times New Roman"/>
          <w:i/>
          <w:iCs/>
          <w:color w:val="auto"/>
          <w:sz w:val="24"/>
          <w:szCs w:val="24"/>
          <w:u w:val="none"/>
        </w:rPr>
      </w:pPr>
    </w:p>
    <w:p w14:paraId="4F11EF76" w14:textId="77777777" w:rsidR="00D773A8" w:rsidRDefault="00D773A8" w:rsidP="00D773A8">
      <w:pPr>
        <w:pStyle w:val="ListParagraph"/>
        <w:numPr>
          <w:ilvl w:val="0"/>
          <w:numId w:val="1"/>
        </w:numPr>
        <w:spacing w:line="240" w:lineRule="auto"/>
        <w:rPr>
          <w:rFonts w:ascii="Times New Roman" w:hAnsi="Times New Roman" w:cs="Times New Roman"/>
          <w:sz w:val="24"/>
          <w:szCs w:val="24"/>
        </w:rPr>
      </w:pPr>
      <w:r w:rsidRPr="00941BC4">
        <w:rPr>
          <w:rFonts w:ascii="Times New Roman" w:hAnsi="Times New Roman" w:cs="Times New Roman"/>
          <w:sz w:val="24"/>
          <w:szCs w:val="24"/>
        </w:rPr>
        <w:t xml:space="preserve">Simons,  D.J., &amp; Ambinder,  M.S.,  (2005),  Change  Blindness:  Theory  and  Consequences,  </w:t>
      </w:r>
      <w:r w:rsidRPr="00941BC4">
        <w:rPr>
          <w:rFonts w:ascii="Times New Roman" w:hAnsi="Times New Roman" w:cs="Times New Roman"/>
          <w:i/>
          <w:iCs/>
          <w:sz w:val="24"/>
          <w:szCs w:val="24"/>
        </w:rPr>
        <w:t xml:space="preserve">Current Directions  in  Psychological  Science:  A  Journal  of  the  American Psychological  Society,  Vol.14 </w:t>
      </w:r>
      <w:r w:rsidRPr="00941BC4">
        <w:rPr>
          <w:rFonts w:ascii="Times New Roman" w:hAnsi="Times New Roman" w:cs="Times New Roman"/>
          <w:sz w:val="24"/>
          <w:szCs w:val="24"/>
        </w:rPr>
        <w:t xml:space="preserve">(1),  P. – 44 – 48,  URL - </w:t>
      </w:r>
      <w:hyperlink r:id="rId25" w:history="1">
        <w:r w:rsidRPr="00941BC4">
          <w:rPr>
            <w:rStyle w:val="Hyperlink"/>
            <w:rFonts w:ascii="Times New Roman" w:hAnsi="Times New Roman" w:cs="Times New Roman"/>
            <w:sz w:val="24"/>
            <w:szCs w:val="24"/>
          </w:rPr>
          <w:t>https://web-p-ebscohost-com.ezproxy.uwtsd.ac.uk/ehost/pdfviewer/pdfviewer?vid=0&amp;sid=24b5858a-08bc-4a78-bbf2-9163d4ae906a%40redis</w:t>
        </w:r>
      </w:hyperlink>
      <w:r w:rsidRPr="00941BC4">
        <w:rPr>
          <w:rFonts w:ascii="Times New Roman" w:hAnsi="Times New Roman" w:cs="Times New Roman"/>
          <w:sz w:val="24"/>
          <w:szCs w:val="24"/>
        </w:rPr>
        <w:t xml:space="preserve">  </w:t>
      </w:r>
    </w:p>
    <w:p w14:paraId="3FCA4DA8" w14:textId="13C66EB1" w:rsidR="00D773A8" w:rsidRDefault="00D773A8" w:rsidP="005F6BB6">
      <w:pPr>
        <w:spacing w:line="240" w:lineRule="auto"/>
        <w:rPr>
          <w:rStyle w:val="Hyperlink"/>
          <w:rFonts w:ascii="Times New Roman" w:hAnsi="Times New Roman" w:cs="Times New Roman"/>
          <w:i/>
          <w:iCs/>
          <w:color w:val="auto"/>
          <w:sz w:val="24"/>
          <w:szCs w:val="24"/>
          <w:u w:val="none"/>
        </w:rPr>
      </w:pPr>
    </w:p>
    <w:p w14:paraId="63333358" w14:textId="632852ED" w:rsidR="00D773A8" w:rsidRDefault="00D773A8" w:rsidP="00D773A8">
      <w:pPr>
        <w:pStyle w:val="ListParagraph"/>
        <w:numPr>
          <w:ilvl w:val="0"/>
          <w:numId w:val="1"/>
        </w:numPr>
        <w:spacing w:line="240" w:lineRule="auto"/>
        <w:rPr>
          <w:rFonts w:ascii="Times New Roman" w:hAnsi="Times New Roman" w:cs="Times New Roman"/>
          <w:sz w:val="24"/>
          <w:szCs w:val="24"/>
        </w:rPr>
      </w:pPr>
      <w:r w:rsidRPr="00941BC4">
        <w:rPr>
          <w:rFonts w:ascii="Times New Roman" w:hAnsi="Times New Roman" w:cs="Times New Roman"/>
          <w:sz w:val="24"/>
          <w:szCs w:val="24"/>
        </w:rPr>
        <w:t xml:space="preserve">Simons,  D.J.,  &amp;  Levin, D.T.,  (1997 – 10),  Change blindness,  </w:t>
      </w:r>
      <w:r w:rsidRPr="00941BC4">
        <w:rPr>
          <w:rFonts w:ascii="Times New Roman" w:hAnsi="Times New Roman" w:cs="Times New Roman"/>
          <w:i/>
          <w:iCs/>
          <w:sz w:val="24"/>
          <w:szCs w:val="24"/>
        </w:rPr>
        <w:t xml:space="preserve">Trends in Cognitive Sciences,  Vol.1 </w:t>
      </w:r>
      <w:r w:rsidRPr="00941BC4">
        <w:rPr>
          <w:rFonts w:ascii="Times New Roman" w:hAnsi="Times New Roman" w:cs="Times New Roman"/>
          <w:sz w:val="24"/>
          <w:szCs w:val="24"/>
        </w:rPr>
        <w:t xml:space="preserve">(7), P. – 261 – 267,  DOI - </w:t>
      </w:r>
      <w:hyperlink r:id="rId26" w:tgtFrame="_blank" w:tooltip="Persistent link using digital object identifier" w:history="1">
        <w:r w:rsidRPr="00941BC4">
          <w:rPr>
            <w:rStyle w:val="anchor-text"/>
            <w:rFonts w:ascii="Times New Roman" w:hAnsi="Times New Roman" w:cs="Times New Roman"/>
            <w:color w:val="007398"/>
            <w:sz w:val="24"/>
            <w:szCs w:val="24"/>
          </w:rPr>
          <w:t>https://doi.org/10.1016/S1364-6613(97)01080-2</w:t>
        </w:r>
      </w:hyperlink>
      <w:r w:rsidRPr="00941BC4">
        <w:rPr>
          <w:rFonts w:ascii="Times New Roman" w:hAnsi="Times New Roman" w:cs="Times New Roman"/>
          <w:sz w:val="24"/>
          <w:szCs w:val="24"/>
        </w:rPr>
        <w:t xml:space="preserve">  </w:t>
      </w:r>
    </w:p>
    <w:p w14:paraId="7A384C06" w14:textId="6D6DD3A1" w:rsidR="001660EF" w:rsidRDefault="001660EF" w:rsidP="001660EF">
      <w:pPr>
        <w:pStyle w:val="ListParagraph"/>
        <w:rPr>
          <w:rFonts w:ascii="Times New Roman" w:hAnsi="Times New Roman" w:cs="Times New Roman"/>
          <w:sz w:val="24"/>
          <w:szCs w:val="24"/>
        </w:rPr>
      </w:pPr>
    </w:p>
    <w:p w14:paraId="295CB6E9" w14:textId="77777777" w:rsidR="001660EF" w:rsidRPr="001660EF" w:rsidRDefault="001660EF" w:rsidP="001660EF">
      <w:pPr>
        <w:pStyle w:val="ListParagraph"/>
        <w:rPr>
          <w:rFonts w:ascii="Times New Roman" w:hAnsi="Times New Roman" w:cs="Times New Roman"/>
          <w:sz w:val="24"/>
          <w:szCs w:val="24"/>
        </w:rPr>
      </w:pPr>
    </w:p>
    <w:p w14:paraId="22ED67EE" w14:textId="5F099F4E" w:rsidR="001660EF" w:rsidRPr="001660EF" w:rsidRDefault="001660EF" w:rsidP="001660EF">
      <w:pPr>
        <w:pStyle w:val="ListParagraph"/>
        <w:numPr>
          <w:ilvl w:val="0"/>
          <w:numId w:val="1"/>
        </w:numPr>
        <w:rPr>
          <w:rFonts w:ascii="Times New Roman" w:hAnsi="Times New Roman" w:cs="Times New Roman"/>
          <w:color w:val="000000" w:themeColor="text1"/>
          <w:sz w:val="24"/>
          <w:szCs w:val="24"/>
        </w:rPr>
      </w:pPr>
      <w:r w:rsidRPr="00AF5A59">
        <w:rPr>
          <w:rFonts w:ascii="Times New Roman" w:hAnsi="Times New Roman" w:cs="Times New Roman"/>
          <w:color w:val="000000" w:themeColor="text1"/>
          <w:sz w:val="24"/>
          <w:szCs w:val="24"/>
        </w:rPr>
        <w:t>Smart,</w:t>
      </w:r>
      <w:r>
        <w:rPr>
          <w:rFonts w:ascii="Times New Roman" w:hAnsi="Times New Roman" w:cs="Times New Roman"/>
          <w:color w:val="000000" w:themeColor="text1"/>
          <w:sz w:val="24"/>
          <w:szCs w:val="24"/>
        </w:rPr>
        <w:t xml:space="preserve"> </w:t>
      </w:r>
      <w:r w:rsidRPr="00AF5A5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S.M.,  Berry,  M.A.,  &amp;  Rodriguez,  D.A.,  (2014),  Skilled  Observation and Change  Blindness:  A  Comparison  of  Law  Enforcement  and  Student  Samples,  </w:t>
      </w:r>
      <w:r>
        <w:rPr>
          <w:rFonts w:ascii="Times New Roman" w:hAnsi="Times New Roman" w:cs="Times New Roman"/>
          <w:i/>
          <w:iCs/>
          <w:color w:val="000000" w:themeColor="text1"/>
          <w:sz w:val="24"/>
          <w:szCs w:val="24"/>
        </w:rPr>
        <w:t xml:space="preserve">Applied  Cognitive  Psychology,  Vol. 28 </w:t>
      </w:r>
      <w:r>
        <w:rPr>
          <w:rFonts w:ascii="Times New Roman" w:hAnsi="Times New Roman" w:cs="Times New Roman"/>
          <w:color w:val="000000" w:themeColor="text1"/>
          <w:sz w:val="24"/>
          <w:szCs w:val="24"/>
        </w:rPr>
        <w:t xml:space="preserve">(4),  P. 590 – 596,  DOI - </w:t>
      </w:r>
      <w:hyperlink r:id="rId27" w:history="1">
        <w:r>
          <w:rPr>
            <w:rStyle w:val="Hyperlink"/>
            <w:rFonts w:ascii="Open Sans" w:hAnsi="Open Sans" w:cs="Open Sans"/>
            <w:b/>
            <w:bCs/>
            <w:color w:val="005274"/>
            <w:sz w:val="21"/>
            <w:szCs w:val="21"/>
            <w:shd w:val="clear" w:color="auto" w:fill="FFFFFF"/>
          </w:rPr>
          <w:t>https://doi.org/10.1002/acp.3021</w:t>
        </w:r>
      </w:hyperlink>
      <w:r>
        <w:t xml:space="preserve"> </w:t>
      </w:r>
    </w:p>
    <w:p w14:paraId="0F314D07" w14:textId="37DBF189" w:rsidR="001660EF" w:rsidRDefault="001660EF" w:rsidP="001660EF">
      <w:pPr>
        <w:rPr>
          <w:rFonts w:ascii="Times New Roman" w:hAnsi="Times New Roman" w:cs="Times New Roman"/>
          <w:color w:val="000000" w:themeColor="text1"/>
          <w:sz w:val="24"/>
          <w:szCs w:val="24"/>
        </w:rPr>
      </w:pPr>
    </w:p>
    <w:p w14:paraId="747BBD08" w14:textId="77777777" w:rsidR="001660EF" w:rsidRPr="00297F80" w:rsidRDefault="001660EF" w:rsidP="001660EF">
      <w:pPr>
        <w:pStyle w:val="ListParagraph"/>
        <w:rPr>
          <w:rFonts w:ascii="Times New Roman" w:hAnsi="Times New Roman" w:cs="Times New Roman"/>
          <w:sz w:val="24"/>
          <w:szCs w:val="24"/>
        </w:rPr>
      </w:pPr>
    </w:p>
    <w:p w14:paraId="4A0FE2DA" w14:textId="77777777" w:rsidR="001660EF" w:rsidRPr="009E32DB" w:rsidRDefault="001660EF" w:rsidP="001660EF">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Verma,  M.,  &amp;  McOwan,  P.W.,  (2010),  A Semi – Automated  Approach  To  Balancing  Bottom -  Up  Salience  For  Predicting  Change  Detection  Performance,  </w:t>
      </w:r>
      <w:r>
        <w:rPr>
          <w:rFonts w:ascii="Times New Roman" w:hAnsi="Times New Roman" w:cs="Times New Roman"/>
          <w:i/>
          <w:iCs/>
          <w:sz w:val="24"/>
          <w:szCs w:val="24"/>
        </w:rPr>
        <w:t xml:space="preserve">Journal of Vision,  Vol. 10 </w:t>
      </w:r>
      <w:r>
        <w:rPr>
          <w:rFonts w:ascii="Times New Roman" w:hAnsi="Times New Roman" w:cs="Times New Roman"/>
          <w:sz w:val="24"/>
          <w:szCs w:val="24"/>
        </w:rPr>
        <w:t xml:space="preserve">(6),  DOI - </w:t>
      </w:r>
      <w:hyperlink r:id="rId28" w:history="1">
        <w:r>
          <w:rPr>
            <w:rStyle w:val="Hyperlink"/>
            <w:rFonts w:ascii="Open Sans" w:hAnsi="Open Sans" w:cs="Open Sans"/>
            <w:color w:val="1B66BF"/>
            <w:sz w:val="21"/>
            <w:szCs w:val="21"/>
            <w:shd w:val="clear" w:color="auto" w:fill="FFFFFF"/>
          </w:rPr>
          <w:t>https://doi.org/10.1167/10.6.3</w:t>
        </w:r>
      </w:hyperlink>
      <w:r>
        <w:t xml:space="preserve"> </w:t>
      </w:r>
    </w:p>
    <w:p w14:paraId="0BCDE2A0" w14:textId="77777777" w:rsidR="001660EF" w:rsidRPr="001660EF" w:rsidRDefault="001660EF" w:rsidP="001660EF">
      <w:pPr>
        <w:rPr>
          <w:rFonts w:ascii="Times New Roman" w:hAnsi="Times New Roman" w:cs="Times New Roman"/>
          <w:color w:val="000000" w:themeColor="text1"/>
          <w:sz w:val="24"/>
          <w:szCs w:val="24"/>
        </w:rPr>
      </w:pPr>
    </w:p>
    <w:p w14:paraId="1D023F04" w14:textId="77777777" w:rsidR="001660EF" w:rsidRPr="001660EF" w:rsidRDefault="001660EF" w:rsidP="001660EF">
      <w:pPr>
        <w:spacing w:line="240" w:lineRule="auto"/>
        <w:ind w:left="360"/>
        <w:rPr>
          <w:rFonts w:ascii="Times New Roman" w:hAnsi="Times New Roman" w:cs="Times New Roman"/>
          <w:sz w:val="24"/>
          <w:szCs w:val="24"/>
        </w:rPr>
      </w:pPr>
    </w:p>
    <w:p w14:paraId="3E9131E0" w14:textId="77777777" w:rsidR="00D773A8" w:rsidRPr="005F6BB6" w:rsidRDefault="00D773A8" w:rsidP="005F6BB6">
      <w:pPr>
        <w:spacing w:line="240" w:lineRule="auto"/>
        <w:rPr>
          <w:rStyle w:val="Hyperlink"/>
          <w:rFonts w:ascii="Times New Roman" w:hAnsi="Times New Roman" w:cs="Times New Roman"/>
          <w:i/>
          <w:iCs/>
          <w:color w:val="auto"/>
          <w:sz w:val="24"/>
          <w:szCs w:val="24"/>
          <w:u w:val="none"/>
        </w:rPr>
      </w:pPr>
    </w:p>
    <w:p w14:paraId="0C8B35CF" w14:textId="77777777" w:rsidR="00941BC4" w:rsidRPr="00941BC4" w:rsidRDefault="00941BC4" w:rsidP="00941BC4">
      <w:pPr>
        <w:pStyle w:val="ListParagraph"/>
        <w:spacing w:line="240" w:lineRule="auto"/>
        <w:rPr>
          <w:rFonts w:ascii="Times New Roman" w:hAnsi="Times New Roman" w:cs="Times New Roman"/>
          <w:i/>
          <w:iCs/>
          <w:sz w:val="24"/>
          <w:szCs w:val="24"/>
        </w:rPr>
      </w:pPr>
    </w:p>
    <w:p w14:paraId="74A073AC" w14:textId="77777777" w:rsidR="00941BC4" w:rsidRPr="00941BC4" w:rsidRDefault="00941BC4" w:rsidP="00941BC4">
      <w:pPr>
        <w:pStyle w:val="ListParagraph"/>
        <w:spacing w:line="240" w:lineRule="auto"/>
        <w:rPr>
          <w:rFonts w:ascii="Times New Roman" w:hAnsi="Times New Roman" w:cs="Times New Roman"/>
          <w:sz w:val="24"/>
          <w:szCs w:val="24"/>
        </w:rPr>
      </w:pPr>
    </w:p>
    <w:p w14:paraId="65CC33C3" w14:textId="77777777" w:rsidR="00941BC4" w:rsidRPr="00941BC4" w:rsidRDefault="00941BC4" w:rsidP="00941BC4">
      <w:pPr>
        <w:pStyle w:val="ListParagraph"/>
        <w:spacing w:line="240" w:lineRule="auto"/>
        <w:rPr>
          <w:rFonts w:ascii="Times New Roman" w:hAnsi="Times New Roman" w:cs="Times New Roman"/>
          <w:sz w:val="24"/>
          <w:szCs w:val="24"/>
        </w:rPr>
      </w:pPr>
    </w:p>
    <w:p w14:paraId="18E6520D" w14:textId="77777777" w:rsidR="00941BC4" w:rsidRPr="00941BC4" w:rsidRDefault="00941BC4" w:rsidP="00941BC4">
      <w:pPr>
        <w:pStyle w:val="ListParagraph"/>
        <w:spacing w:line="240" w:lineRule="auto"/>
        <w:rPr>
          <w:rFonts w:ascii="Times New Roman" w:hAnsi="Times New Roman" w:cs="Times New Roman"/>
          <w:sz w:val="24"/>
          <w:szCs w:val="24"/>
        </w:rPr>
      </w:pPr>
    </w:p>
    <w:p w14:paraId="3B92EA83" w14:textId="77777777" w:rsidR="00941BC4" w:rsidRPr="000E6FFB" w:rsidRDefault="00941BC4" w:rsidP="00941BC4">
      <w:pPr>
        <w:pStyle w:val="ListParagraph"/>
        <w:spacing w:line="240" w:lineRule="auto"/>
        <w:rPr>
          <w:rFonts w:ascii="Times New Roman" w:hAnsi="Times New Roman" w:cs="Times New Roman"/>
          <w:color w:val="595959"/>
          <w:sz w:val="24"/>
          <w:szCs w:val="24"/>
        </w:rPr>
      </w:pPr>
    </w:p>
    <w:p w14:paraId="0C9CAD22" w14:textId="77777777" w:rsidR="003A542A" w:rsidRPr="003A542A" w:rsidRDefault="003A542A" w:rsidP="003A542A">
      <w:pPr>
        <w:pStyle w:val="ListParagraph"/>
        <w:rPr>
          <w:rFonts w:ascii="Times New Roman" w:hAnsi="Times New Roman" w:cs="Times New Roman"/>
          <w:sz w:val="24"/>
          <w:szCs w:val="24"/>
        </w:rPr>
      </w:pPr>
    </w:p>
    <w:p w14:paraId="5E956B22" w14:textId="77777777" w:rsidR="004065AF" w:rsidRPr="004065AF" w:rsidRDefault="004065AF" w:rsidP="004065AF">
      <w:pPr>
        <w:pStyle w:val="ListParagraph"/>
        <w:rPr>
          <w:rFonts w:ascii="Times New Roman" w:hAnsi="Times New Roman" w:cs="Times New Roman"/>
          <w:sz w:val="24"/>
          <w:szCs w:val="24"/>
        </w:rPr>
      </w:pPr>
    </w:p>
    <w:p w14:paraId="490C9BBD" w14:textId="77777777" w:rsidR="00193927" w:rsidRPr="00193927" w:rsidRDefault="00193927" w:rsidP="00193927">
      <w:pPr>
        <w:pStyle w:val="ListParagraph"/>
        <w:rPr>
          <w:rFonts w:ascii="Times New Roman" w:hAnsi="Times New Roman" w:cs="Times New Roman"/>
          <w:sz w:val="24"/>
          <w:szCs w:val="24"/>
        </w:rPr>
      </w:pPr>
    </w:p>
    <w:p w14:paraId="756237A8" w14:textId="77777777" w:rsidR="009E32DB" w:rsidRPr="009E32DB" w:rsidRDefault="009E32DB" w:rsidP="009E32DB">
      <w:pPr>
        <w:pStyle w:val="ListParagraph"/>
        <w:rPr>
          <w:rFonts w:ascii="Times New Roman" w:hAnsi="Times New Roman" w:cs="Times New Roman"/>
          <w:sz w:val="24"/>
          <w:szCs w:val="24"/>
        </w:rPr>
      </w:pPr>
    </w:p>
    <w:p w14:paraId="208F5178" w14:textId="77777777" w:rsidR="008D4477" w:rsidRPr="008D4477" w:rsidRDefault="008D4477" w:rsidP="008D4477">
      <w:pPr>
        <w:pStyle w:val="ListParagraph"/>
        <w:rPr>
          <w:rFonts w:ascii="Times New Roman" w:hAnsi="Times New Roman" w:cs="Times New Roman"/>
          <w:sz w:val="24"/>
          <w:szCs w:val="24"/>
        </w:rPr>
      </w:pPr>
    </w:p>
    <w:p w14:paraId="79E8C256" w14:textId="77777777" w:rsidR="00ED1448" w:rsidRPr="00ED1448" w:rsidRDefault="00ED1448" w:rsidP="00ED1448">
      <w:pPr>
        <w:pStyle w:val="ListParagraph"/>
        <w:rPr>
          <w:rFonts w:ascii="Times New Roman" w:hAnsi="Times New Roman" w:cs="Times New Roman"/>
          <w:sz w:val="24"/>
          <w:szCs w:val="24"/>
        </w:rPr>
      </w:pPr>
    </w:p>
    <w:p w14:paraId="0A70E9FE" w14:textId="77777777" w:rsidR="00E57D78" w:rsidRPr="00E57D78" w:rsidRDefault="00E57D78" w:rsidP="00E57D78">
      <w:pPr>
        <w:pStyle w:val="ListParagraph"/>
        <w:rPr>
          <w:rFonts w:ascii="Times New Roman" w:hAnsi="Times New Roman" w:cs="Times New Roman"/>
          <w:sz w:val="24"/>
          <w:szCs w:val="24"/>
        </w:rPr>
      </w:pPr>
    </w:p>
    <w:p w14:paraId="3BACACD4" w14:textId="77777777" w:rsidR="00DF20B7" w:rsidRPr="00DF20B7" w:rsidRDefault="00DF20B7" w:rsidP="00DF20B7">
      <w:pPr>
        <w:pStyle w:val="ListParagraph"/>
        <w:rPr>
          <w:rFonts w:ascii="Times New Roman" w:hAnsi="Times New Roman" w:cs="Times New Roman"/>
          <w:sz w:val="24"/>
          <w:szCs w:val="24"/>
        </w:rPr>
      </w:pPr>
    </w:p>
    <w:p w14:paraId="397EC1EB" w14:textId="2AFD39FF" w:rsidR="00A81506" w:rsidRDefault="00A81506" w:rsidP="00A81506">
      <w:pPr>
        <w:spacing w:line="240" w:lineRule="auto"/>
        <w:ind w:left="360"/>
        <w:rPr>
          <w:rFonts w:ascii="Times New Roman" w:hAnsi="Times New Roman" w:cs="Times New Roman"/>
          <w:sz w:val="24"/>
          <w:szCs w:val="24"/>
        </w:rPr>
      </w:pPr>
    </w:p>
    <w:p w14:paraId="78DF62E2" w14:textId="77777777" w:rsidR="00AF5A59" w:rsidRPr="00AF5A59" w:rsidRDefault="00AF5A59" w:rsidP="00AF5A59">
      <w:pPr>
        <w:pStyle w:val="ListParagraph"/>
        <w:rPr>
          <w:rFonts w:ascii="Open Sans" w:hAnsi="Open Sans" w:cs="Open Sans"/>
          <w:color w:val="767676"/>
          <w:sz w:val="21"/>
          <w:szCs w:val="21"/>
        </w:rPr>
      </w:pPr>
    </w:p>
    <w:p w14:paraId="39C721AB" w14:textId="77777777" w:rsidR="001B4A71" w:rsidRPr="001B4A71" w:rsidRDefault="001B4A71" w:rsidP="001B4A71">
      <w:pPr>
        <w:pStyle w:val="ListParagraph"/>
        <w:rPr>
          <w:rFonts w:ascii="Times New Roman" w:hAnsi="Times New Roman" w:cs="Times New Roman"/>
          <w:color w:val="000000" w:themeColor="text1"/>
          <w:sz w:val="24"/>
          <w:szCs w:val="24"/>
        </w:rPr>
      </w:pPr>
    </w:p>
    <w:p w14:paraId="11C259F9" w14:textId="77777777" w:rsidR="00D42287" w:rsidRPr="00D42287" w:rsidRDefault="00D42287" w:rsidP="00D42287">
      <w:pPr>
        <w:rPr>
          <w:rFonts w:ascii="Times New Roman" w:hAnsi="Times New Roman" w:cs="Times New Roman"/>
          <w:color w:val="000000" w:themeColor="text1"/>
          <w:sz w:val="24"/>
          <w:szCs w:val="24"/>
        </w:rPr>
      </w:pPr>
    </w:p>
    <w:p w14:paraId="0D906746" w14:textId="77777777" w:rsidR="00CB752E" w:rsidRPr="00CB752E" w:rsidRDefault="00CB752E" w:rsidP="00CB752E"/>
    <w:p w14:paraId="63DF5855" w14:textId="77777777" w:rsidR="003B6ED9" w:rsidRPr="003B6ED9" w:rsidRDefault="003B6ED9" w:rsidP="003B6ED9">
      <w:pPr>
        <w:spacing w:line="480" w:lineRule="auto"/>
        <w:rPr>
          <w:rFonts w:ascii="Times New Roman" w:hAnsi="Times New Roman" w:cs="Times New Roman"/>
          <w:sz w:val="24"/>
          <w:szCs w:val="24"/>
          <w:u w:val="single"/>
        </w:rPr>
      </w:pPr>
    </w:p>
    <w:sectPr w:rsidR="003B6ED9" w:rsidRPr="003B6E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E5CDF"/>
    <w:multiLevelType w:val="hybridMultilevel"/>
    <w:tmpl w:val="13529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D4A62"/>
    <w:multiLevelType w:val="multilevel"/>
    <w:tmpl w:val="B652F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3315FE"/>
    <w:multiLevelType w:val="hybridMultilevel"/>
    <w:tmpl w:val="77F8D1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C813AD"/>
    <w:multiLevelType w:val="multilevel"/>
    <w:tmpl w:val="F044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DA5915"/>
    <w:multiLevelType w:val="hybridMultilevel"/>
    <w:tmpl w:val="4D74EC86"/>
    <w:lvl w:ilvl="0" w:tplc="4B14C28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9D4A91"/>
    <w:multiLevelType w:val="multilevel"/>
    <w:tmpl w:val="D36C8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998049">
    <w:abstractNumId w:val="4"/>
  </w:num>
  <w:num w:numId="2" w16cid:durableId="1006707185">
    <w:abstractNumId w:val="5"/>
  </w:num>
  <w:num w:numId="3" w16cid:durableId="1726950113">
    <w:abstractNumId w:val="3"/>
  </w:num>
  <w:num w:numId="4" w16cid:durableId="2087415960">
    <w:abstractNumId w:val="1"/>
  </w:num>
  <w:num w:numId="5" w16cid:durableId="991131228">
    <w:abstractNumId w:val="0"/>
  </w:num>
  <w:num w:numId="6" w16cid:durableId="662650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ED9"/>
    <w:rsid w:val="0000397E"/>
    <w:rsid w:val="00004C59"/>
    <w:rsid w:val="00014618"/>
    <w:rsid w:val="00015202"/>
    <w:rsid w:val="00025D10"/>
    <w:rsid w:val="000435C1"/>
    <w:rsid w:val="000456DE"/>
    <w:rsid w:val="00045F32"/>
    <w:rsid w:val="00046EB4"/>
    <w:rsid w:val="00050EBC"/>
    <w:rsid w:val="00055C2F"/>
    <w:rsid w:val="000579FD"/>
    <w:rsid w:val="00072415"/>
    <w:rsid w:val="00076D35"/>
    <w:rsid w:val="00086056"/>
    <w:rsid w:val="00095E72"/>
    <w:rsid w:val="000A2913"/>
    <w:rsid w:val="000A6FEF"/>
    <w:rsid w:val="000E43F6"/>
    <w:rsid w:val="000E5D9A"/>
    <w:rsid w:val="000E63F2"/>
    <w:rsid w:val="000E6FFB"/>
    <w:rsid w:val="000F0197"/>
    <w:rsid w:val="000F12E1"/>
    <w:rsid w:val="000F6B27"/>
    <w:rsid w:val="001056C5"/>
    <w:rsid w:val="001059F1"/>
    <w:rsid w:val="00110759"/>
    <w:rsid w:val="00122F8C"/>
    <w:rsid w:val="001236D8"/>
    <w:rsid w:val="001262F4"/>
    <w:rsid w:val="00134C11"/>
    <w:rsid w:val="0013558D"/>
    <w:rsid w:val="00136B6B"/>
    <w:rsid w:val="0013792C"/>
    <w:rsid w:val="00142FC6"/>
    <w:rsid w:val="00143235"/>
    <w:rsid w:val="00145D05"/>
    <w:rsid w:val="00150828"/>
    <w:rsid w:val="001660EF"/>
    <w:rsid w:val="0017049B"/>
    <w:rsid w:val="00174A4C"/>
    <w:rsid w:val="001803D4"/>
    <w:rsid w:val="0018183F"/>
    <w:rsid w:val="00187A41"/>
    <w:rsid w:val="00190BBA"/>
    <w:rsid w:val="001931B6"/>
    <w:rsid w:val="00193927"/>
    <w:rsid w:val="00193CCD"/>
    <w:rsid w:val="001A2273"/>
    <w:rsid w:val="001B12A4"/>
    <w:rsid w:val="001B4A71"/>
    <w:rsid w:val="001B5D3A"/>
    <w:rsid w:val="001C0BC1"/>
    <w:rsid w:val="001C3693"/>
    <w:rsid w:val="001C4EAF"/>
    <w:rsid w:val="001C7EEE"/>
    <w:rsid w:val="001D0374"/>
    <w:rsid w:val="001E13E9"/>
    <w:rsid w:val="001E30FF"/>
    <w:rsid w:val="001E7FD4"/>
    <w:rsid w:val="001F34C5"/>
    <w:rsid w:val="001F545A"/>
    <w:rsid w:val="001F77E4"/>
    <w:rsid w:val="002059FE"/>
    <w:rsid w:val="00223249"/>
    <w:rsid w:val="00232446"/>
    <w:rsid w:val="0023315A"/>
    <w:rsid w:val="00237CF0"/>
    <w:rsid w:val="00244112"/>
    <w:rsid w:val="0025618A"/>
    <w:rsid w:val="00256497"/>
    <w:rsid w:val="00264167"/>
    <w:rsid w:val="00266A92"/>
    <w:rsid w:val="00274EB0"/>
    <w:rsid w:val="0027593C"/>
    <w:rsid w:val="00292E14"/>
    <w:rsid w:val="002930CD"/>
    <w:rsid w:val="00297F80"/>
    <w:rsid w:val="002A6CF8"/>
    <w:rsid w:val="002C0154"/>
    <w:rsid w:val="002C2A50"/>
    <w:rsid w:val="002C4308"/>
    <w:rsid w:val="002C56D3"/>
    <w:rsid w:val="002C7C73"/>
    <w:rsid w:val="002D7EEA"/>
    <w:rsid w:val="002E7AF9"/>
    <w:rsid w:val="002F136D"/>
    <w:rsid w:val="002F5C54"/>
    <w:rsid w:val="002F704D"/>
    <w:rsid w:val="00300BA9"/>
    <w:rsid w:val="00300F70"/>
    <w:rsid w:val="00304B01"/>
    <w:rsid w:val="0030545F"/>
    <w:rsid w:val="00305DEE"/>
    <w:rsid w:val="00313271"/>
    <w:rsid w:val="003178C7"/>
    <w:rsid w:val="00321111"/>
    <w:rsid w:val="00321FE1"/>
    <w:rsid w:val="003234E4"/>
    <w:rsid w:val="00330B70"/>
    <w:rsid w:val="003313E0"/>
    <w:rsid w:val="003335DF"/>
    <w:rsid w:val="0033760B"/>
    <w:rsid w:val="00362049"/>
    <w:rsid w:val="00370B3F"/>
    <w:rsid w:val="00371745"/>
    <w:rsid w:val="0037390F"/>
    <w:rsid w:val="00375EFD"/>
    <w:rsid w:val="00381B61"/>
    <w:rsid w:val="00382825"/>
    <w:rsid w:val="003917DD"/>
    <w:rsid w:val="003A1F79"/>
    <w:rsid w:val="003A542A"/>
    <w:rsid w:val="003B6ED9"/>
    <w:rsid w:val="003B740E"/>
    <w:rsid w:val="003C0766"/>
    <w:rsid w:val="003C5DA9"/>
    <w:rsid w:val="003C73B7"/>
    <w:rsid w:val="003D14FB"/>
    <w:rsid w:val="003D3F2C"/>
    <w:rsid w:val="003E0D10"/>
    <w:rsid w:val="003E7430"/>
    <w:rsid w:val="003E7B53"/>
    <w:rsid w:val="003F14A3"/>
    <w:rsid w:val="003F1D84"/>
    <w:rsid w:val="003F4625"/>
    <w:rsid w:val="003F5A23"/>
    <w:rsid w:val="00401975"/>
    <w:rsid w:val="004065AF"/>
    <w:rsid w:val="004107B7"/>
    <w:rsid w:val="00410CB2"/>
    <w:rsid w:val="00412CE4"/>
    <w:rsid w:val="004264B7"/>
    <w:rsid w:val="00427E60"/>
    <w:rsid w:val="004367F5"/>
    <w:rsid w:val="00437D34"/>
    <w:rsid w:val="00441A04"/>
    <w:rsid w:val="00445126"/>
    <w:rsid w:val="0045687C"/>
    <w:rsid w:val="00460CD5"/>
    <w:rsid w:val="00466761"/>
    <w:rsid w:val="00470CEF"/>
    <w:rsid w:val="00472059"/>
    <w:rsid w:val="00472D8F"/>
    <w:rsid w:val="00480C3E"/>
    <w:rsid w:val="00482C13"/>
    <w:rsid w:val="00484721"/>
    <w:rsid w:val="004854BD"/>
    <w:rsid w:val="00485569"/>
    <w:rsid w:val="004904F9"/>
    <w:rsid w:val="0049198B"/>
    <w:rsid w:val="00491DA1"/>
    <w:rsid w:val="004A09B4"/>
    <w:rsid w:val="004A3314"/>
    <w:rsid w:val="004B3BF6"/>
    <w:rsid w:val="004B4C7B"/>
    <w:rsid w:val="004B6B03"/>
    <w:rsid w:val="004C03FC"/>
    <w:rsid w:val="004C11CA"/>
    <w:rsid w:val="004C1B87"/>
    <w:rsid w:val="004C6207"/>
    <w:rsid w:val="004D277E"/>
    <w:rsid w:val="004E16F7"/>
    <w:rsid w:val="004E6F56"/>
    <w:rsid w:val="004F0F6C"/>
    <w:rsid w:val="00501610"/>
    <w:rsid w:val="00501808"/>
    <w:rsid w:val="00501C44"/>
    <w:rsid w:val="00501D55"/>
    <w:rsid w:val="00510299"/>
    <w:rsid w:val="005132BE"/>
    <w:rsid w:val="00515678"/>
    <w:rsid w:val="005373BE"/>
    <w:rsid w:val="00541681"/>
    <w:rsid w:val="005432CD"/>
    <w:rsid w:val="0054333A"/>
    <w:rsid w:val="00543CD3"/>
    <w:rsid w:val="005441CC"/>
    <w:rsid w:val="00563756"/>
    <w:rsid w:val="00565AA1"/>
    <w:rsid w:val="00566B25"/>
    <w:rsid w:val="005731AB"/>
    <w:rsid w:val="00583E79"/>
    <w:rsid w:val="005A11B8"/>
    <w:rsid w:val="005A261A"/>
    <w:rsid w:val="005A2B17"/>
    <w:rsid w:val="005A53B9"/>
    <w:rsid w:val="005B1BB9"/>
    <w:rsid w:val="005B4749"/>
    <w:rsid w:val="005B524C"/>
    <w:rsid w:val="005B53B8"/>
    <w:rsid w:val="005B5AD1"/>
    <w:rsid w:val="005B70C3"/>
    <w:rsid w:val="005C00B7"/>
    <w:rsid w:val="005C135D"/>
    <w:rsid w:val="005D05A0"/>
    <w:rsid w:val="005D3136"/>
    <w:rsid w:val="005D33CA"/>
    <w:rsid w:val="005D3467"/>
    <w:rsid w:val="005D52DF"/>
    <w:rsid w:val="005D589D"/>
    <w:rsid w:val="005E0A67"/>
    <w:rsid w:val="005E7C23"/>
    <w:rsid w:val="005F1A49"/>
    <w:rsid w:val="005F1E32"/>
    <w:rsid w:val="005F3F56"/>
    <w:rsid w:val="005F52BE"/>
    <w:rsid w:val="005F6BB6"/>
    <w:rsid w:val="00605AE5"/>
    <w:rsid w:val="0060650C"/>
    <w:rsid w:val="006071F4"/>
    <w:rsid w:val="0061631F"/>
    <w:rsid w:val="00621569"/>
    <w:rsid w:val="00623CA0"/>
    <w:rsid w:val="00625DA7"/>
    <w:rsid w:val="00636355"/>
    <w:rsid w:val="006370C2"/>
    <w:rsid w:val="0064037B"/>
    <w:rsid w:val="00653983"/>
    <w:rsid w:val="00654260"/>
    <w:rsid w:val="00654B52"/>
    <w:rsid w:val="006556B1"/>
    <w:rsid w:val="00656642"/>
    <w:rsid w:val="006574D2"/>
    <w:rsid w:val="006654C0"/>
    <w:rsid w:val="00667702"/>
    <w:rsid w:val="00667DAE"/>
    <w:rsid w:val="00672B72"/>
    <w:rsid w:val="00673C21"/>
    <w:rsid w:val="00674951"/>
    <w:rsid w:val="00675FC4"/>
    <w:rsid w:val="006764F2"/>
    <w:rsid w:val="00680940"/>
    <w:rsid w:val="006856A5"/>
    <w:rsid w:val="00685C9A"/>
    <w:rsid w:val="006A5DE3"/>
    <w:rsid w:val="006B0E2D"/>
    <w:rsid w:val="006C2C24"/>
    <w:rsid w:val="006C5CDE"/>
    <w:rsid w:val="006C6B9E"/>
    <w:rsid w:val="006D6B8A"/>
    <w:rsid w:val="006D6D60"/>
    <w:rsid w:val="006F2DF4"/>
    <w:rsid w:val="006F351E"/>
    <w:rsid w:val="00700FD6"/>
    <w:rsid w:val="00701EF6"/>
    <w:rsid w:val="0070638C"/>
    <w:rsid w:val="0071026F"/>
    <w:rsid w:val="00712D65"/>
    <w:rsid w:val="00720108"/>
    <w:rsid w:val="00721166"/>
    <w:rsid w:val="00721266"/>
    <w:rsid w:val="00727E89"/>
    <w:rsid w:val="00730649"/>
    <w:rsid w:val="00741AC6"/>
    <w:rsid w:val="00741F9C"/>
    <w:rsid w:val="00744073"/>
    <w:rsid w:val="007475A7"/>
    <w:rsid w:val="007504A1"/>
    <w:rsid w:val="00750A3F"/>
    <w:rsid w:val="00750B1E"/>
    <w:rsid w:val="00753CB7"/>
    <w:rsid w:val="00755E23"/>
    <w:rsid w:val="0076533B"/>
    <w:rsid w:val="00766371"/>
    <w:rsid w:val="00772AD2"/>
    <w:rsid w:val="00772CC2"/>
    <w:rsid w:val="0078183A"/>
    <w:rsid w:val="00781B65"/>
    <w:rsid w:val="00781D1C"/>
    <w:rsid w:val="007842D4"/>
    <w:rsid w:val="007853D8"/>
    <w:rsid w:val="00790D09"/>
    <w:rsid w:val="00791AC7"/>
    <w:rsid w:val="007A6B7A"/>
    <w:rsid w:val="007B00E0"/>
    <w:rsid w:val="007B107F"/>
    <w:rsid w:val="007B2293"/>
    <w:rsid w:val="007B2FBA"/>
    <w:rsid w:val="007B4035"/>
    <w:rsid w:val="007C4EDE"/>
    <w:rsid w:val="007C5AC8"/>
    <w:rsid w:val="007C5C6D"/>
    <w:rsid w:val="007E5371"/>
    <w:rsid w:val="007E5AC6"/>
    <w:rsid w:val="007F0CA6"/>
    <w:rsid w:val="007F1F0F"/>
    <w:rsid w:val="007F75EC"/>
    <w:rsid w:val="00804F27"/>
    <w:rsid w:val="008105C1"/>
    <w:rsid w:val="0081240E"/>
    <w:rsid w:val="00820DA0"/>
    <w:rsid w:val="00836000"/>
    <w:rsid w:val="00840E89"/>
    <w:rsid w:val="00842949"/>
    <w:rsid w:val="00856782"/>
    <w:rsid w:val="00857519"/>
    <w:rsid w:val="00862D92"/>
    <w:rsid w:val="00867FAF"/>
    <w:rsid w:val="00882C5E"/>
    <w:rsid w:val="008874C9"/>
    <w:rsid w:val="008A5C67"/>
    <w:rsid w:val="008B1154"/>
    <w:rsid w:val="008B427A"/>
    <w:rsid w:val="008B4327"/>
    <w:rsid w:val="008B5702"/>
    <w:rsid w:val="008B7EEA"/>
    <w:rsid w:val="008C3B40"/>
    <w:rsid w:val="008C5AA4"/>
    <w:rsid w:val="008C64BF"/>
    <w:rsid w:val="008C6CCB"/>
    <w:rsid w:val="008C6DE6"/>
    <w:rsid w:val="008C6F50"/>
    <w:rsid w:val="008D4477"/>
    <w:rsid w:val="008E41BC"/>
    <w:rsid w:val="008F4976"/>
    <w:rsid w:val="008F7B07"/>
    <w:rsid w:val="009147A0"/>
    <w:rsid w:val="00920E6F"/>
    <w:rsid w:val="00930FF3"/>
    <w:rsid w:val="00933400"/>
    <w:rsid w:val="00934AB8"/>
    <w:rsid w:val="00937B54"/>
    <w:rsid w:val="00941BC4"/>
    <w:rsid w:val="00941EA3"/>
    <w:rsid w:val="00955E4A"/>
    <w:rsid w:val="00970997"/>
    <w:rsid w:val="00974BA1"/>
    <w:rsid w:val="00975BC0"/>
    <w:rsid w:val="00980859"/>
    <w:rsid w:val="00980C9C"/>
    <w:rsid w:val="009822D9"/>
    <w:rsid w:val="0098758D"/>
    <w:rsid w:val="009947D3"/>
    <w:rsid w:val="00995B36"/>
    <w:rsid w:val="009A273C"/>
    <w:rsid w:val="009A78E9"/>
    <w:rsid w:val="009B15F9"/>
    <w:rsid w:val="009B2271"/>
    <w:rsid w:val="009C17D8"/>
    <w:rsid w:val="009C4BC3"/>
    <w:rsid w:val="009C737E"/>
    <w:rsid w:val="009C74D4"/>
    <w:rsid w:val="009D1965"/>
    <w:rsid w:val="009D7990"/>
    <w:rsid w:val="009E32DB"/>
    <w:rsid w:val="009F06FD"/>
    <w:rsid w:val="009F0895"/>
    <w:rsid w:val="009F2A93"/>
    <w:rsid w:val="009F39D6"/>
    <w:rsid w:val="009F54B3"/>
    <w:rsid w:val="00A028B3"/>
    <w:rsid w:val="00A03E57"/>
    <w:rsid w:val="00A100E1"/>
    <w:rsid w:val="00A14439"/>
    <w:rsid w:val="00A1491E"/>
    <w:rsid w:val="00A156AC"/>
    <w:rsid w:val="00A21D99"/>
    <w:rsid w:val="00A23643"/>
    <w:rsid w:val="00A24F42"/>
    <w:rsid w:val="00A2515C"/>
    <w:rsid w:val="00A2709A"/>
    <w:rsid w:val="00A362D1"/>
    <w:rsid w:val="00A41412"/>
    <w:rsid w:val="00A473F7"/>
    <w:rsid w:val="00A5056A"/>
    <w:rsid w:val="00A540ED"/>
    <w:rsid w:val="00A55C8C"/>
    <w:rsid w:val="00A61B0F"/>
    <w:rsid w:val="00A67ECB"/>
    <w:rsid w:val="00A71004"/>
    <w:rsid w:val="00A75A59"/>
    <w:rsid w:val="00A80B37"/>
    <w:rsid w:val="00A81506"/>
    <w:rsid w:val="00A90DF4"/>
    <w:rsid w:val="00A91D74"/>
    <w:rsid w:val="00A93667"/>
    <w:rsid w:val="00A939FE"/>
    <w:rsid w:val="00A94389"/>
    <w:rsid w:val="00AA54E3"/>
    <w:rsid w:val="00AA5D30"/>
    <w:rsid w:val="00AB2BBC"/>
    <w:rsid w:val="00AB7ED7"/>
    <w:rsid w:val="00AC3700"/>
    <w:rsid w:val="00AC379D"/>
    <w:rsid w:val="00AD7CA3"/>
    <w:rsid w:val="00AE2AAA"/>
    <w:rsid w:val="00AE3338"/>
    <w:rsid w:val="00AF2F35"/>
    <w:rsid w:val="00AF5A59"/>
    <w:rsid w:val="00B01853"/>
    <w:rsid w:val="00B01AC5"/>
    <w:rsid w:val="00B101D7"/>
    <w:rsid w:val="00B10ED6"/>
    <w:rsid w:val="00B26B0A"/>
    <w:rsid w:val="00B3170C"/>
    <w:rsid w:val="00B32F1C"/>
    <w:rsid w:val="00B4136E"/>
    <w:rsid w:val="00B43C47"/>
    <w:rsid w:val="00B51ABF"/>
    <w:rsid w:val="00B55A47"/>
    <w:rsid w:val="00B55FBF"/>
    <w:rsid w:val="00B60B60"/>
    <w:rsid w:val="00B61BB2"/>
    <w:rsid w:val="00B65944"/>
    <w:rsid w:val="00B7077B"/>
    <w:rsid w:val="00B70B60"/>
    <w:rsid w:val="00B724A7"/>
    <w:rsid w:val="00B75F4E"/>
    <w:rsid w:val="00B77208"/>
    <w:rsid w:val="00B82200"/>
    <w:rsid w:val="00B96505"/>
    <w:rsid w:val="00BA3CB5"/>
    <w:rsid w:val="00BC14CD"/>
    <w:rsid w:val="00BC21FD"/>
    <w:rsid w:val="00BC61A6"/>
    <w:rsid w:val="00BC7A1E"/>
    <w:rsid w:val="00BD1B1B"/>
    <w:rsid w:val="00BF0F59"/>
    <w:rsid w:val="00BF1377"/>
    <w:rsid w:val="00BF4182"/>
    <w:rsid w:val="00BF7A67"/>
    <w:rsid w:val="00C0096E"/>
    <w:rsid w:val="00C12BAA"/>
    <w:rsid w:val="00C12EC6"/>
    <w:rsid w:val="00C27EB2"/>
    <w:rsid w:val="00C3550C"/>
    <w:rsid w:val="00C42986"/>
    <w:rsid w:val="00C47AB1"/>
    <w:rsid w:val="00C5047C"/>
    <w:rsid w:val="00C62518"/>
    <w:rsid w:val="00C6514B"/>
    <w:rsid w:val="00C67F19"/>
    <w:rsid w:val="00C732D7"/>
    <w:rsid w:val="00C81805"/>
    <w:rsid w:val="00CA0E0D"/>
    <w:rsid w:val="00CA728E"/>
    <w:rsid w:val="00CA7CCB"/>
    <w:rsid w:val="00CA7E29"/>
    <w:rsid w:val="00CA7F7D"/>
    <w:rsid w:val="00CB752E"/>
    <w:rsid w:val="00CC06D8"/>
    <w:rsid w:val="00CC38DA"/>
    <w:rsid w:val="00CD0350"/>
    <w:rsid w:val="00CD2209"/>
    <w:rsid w:val="00CD584D"/>
    <w:rsid w:val="00CE4467"/>
    <w:rsid w:val="00CF2B9D"/>
    <w:rsid w:val="00CF619B"/>
    <w:rsid w:val="00D02B6F"/>
    <w:rsid w:val="00D17582"/>
    <w:rsid w:val="00D175BF"/>
    <w:rsid w:val="00D3769F"/>
    <w:rsid w:val="00D4046E"/>
    <w:rsid w:val="00D42287"/>
    <w:rsid w:val="00D45500"/>
    <w:rsid w:val="00D46F96"/>
    <w:rsid w:val="00D5530C"/>
    <w:rsid w:val="00D5674D"/>
    <w:rsid w:val="00D6128B"/>
    <w:rsid w:val="00D740EF"/>
    <w:rsid w:val="00D773A8"/>
    <w:rsid w:val="00D828D7"/>
    <w:rsid w:val="00D82CD2"/>
    <w:rsid w:val="00D872EF"/>
    <w:rsid w:val="00D90D22"/>
    <w:rsid w:val="00D91D07"/>
    <w:rsid w:val="00D95D2E"/>
    <w:rsid w:val="00D96570"/>
    <w:rsid w:val="00D969C7"/>
    <w:rsid w:val="00DA5B48"/>
    <w:rsid w:val="00DB121A"/>
    <w:rsid w:val="00DB2013"/>
    <w:rsid w:val="00DC3755"/>
    <w:rsid w:val="00DC4AB2"/>
    <w:rsid w:val="00DD5B82"/>
    <w:rsid w:val="00DE0102"/>
    <w:rsid w:val="00DE0DF4"/>
    <w:rsid w:val="00DE6971"/>
    <w:rsid w:val="00DF20B7"/>
    <w:rsid w:val="00DF563F"/>
    <w:rsid w:val="00DF58EE"/>
    <w:rsid w:val="00E031E3"/>
    <w:rsid w:val="00E0344D"/>
    <w:rsid w:val="00E0729C"/>
    <w:rsid w:val="00E0751E"/>
    <w:rsid w:val="00E11128"/>
    <w:rsid w:val="00E12941"/>
    <w:rsid w:val="00E16D3E"/>
    <w:rsid w:val="00E26B95"/>
    <w:rsid w:val="00E27264"/>
    <w:rsid w:val="00E276A7"/>
    <w:rsid w:val="00E3123F"/>
    <w:rsid w:val="00E35080"/>
    <w:rsid w:val="00E404C8"/>
    <w:rsid w:val="00E46F21"/>
    <w:rsid w:val="00E52F1D"/>
    <w:rsid w:val="00E5383E"/>
    <w:rsid w:val="00E552C7"/>
    <w:rsid w:val="00E57D78"/>
    <w:rsid w:val="00E604E2"/>
    <w:rsid w:val="00E60E91"/>
    <w:rsid w:val="00E62002"/>
    <w:rsid w:val="00E84339"/>
    <w:rsid w:val="00EA66BF"/>
    <w:rsid w:val="00EB1402"/>
    <w:rsid w:val="00EB327E"/>
    <w:rsid w:val="00EB6580"/>
    <w:rsid w:val="00EB65B7"/>
    <w:rsid w:val="00EC653C"/>
    <w:rsid w:val="00EC66BE"/>
    <w:rsid w:val="00ED0196"/>
    <w:rsid w:val="00ED1448"/>
    <w:rsid w:val="00ED6A8B"/>
    <w:rsid w:val="00EE3BAF"/>
    <w:rsid w:val="00EE58F4"/>
    <w:rsid w:val="00EF080D"/>
    <w:rsid w:val="00F05C27"/>
    <w:rsid w:val="00F07DC3"/>
    <w:rsid w:val="00F1277E"/>
    <w:rsid w:val="00F1411B"/>
    <w:rsid w:val="00F20C35"/>
    <w:rsid w:val="00F247B8"/>
    <w:rsid w:val="00F24B2E"/>
    <w:rsid w:val="00F31BBE"/>
    <w:rsid w:val="00F355F3"/>
    <w:rsid w:val="00F3756F"/>
    <w:rsid w:val="00F4257B"/>
    <w:rsid w:val="00F4387F"/>
    <w:rsid w:val="00F5122B"/>
    <w:rsid w:val="00F54F01"/>
    <w:rsid w:val="00F64377"/>
    <w:rsid w:val="00F674FF"/>
    <w:rsid w:val="00F8026A"/>
    <w:rsid w:val="00F80D8A"/>
    <w:rsid w:val="00F85B95"/>
    <w:rsid w:val="00F85E2A"/>
    <w:rsid w:val="00F97335"/>
    <w:rsid w:val="00FB3D2C"/>
    <w:rsid w:val="00FC29F5"/>
    <w:rsid w:val="00FC742B"/>
    <w:rsid w:val="00FD49A6"/>
    <w:rsid w:val="00FD5A07"/>
    <w:rsid w:val="00FE1FAA"/>
    <w:rsid w:val="00FE23DB"/>
    <w:rsid w:val="00FE300A"/>
    <w:rsid w:val="00FE365B"/>
    <w:rsid w:val="00FF6FFE"/>
    <w:rsid w:val="00FF7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02913"/>
  <w15:chartTrackingRefBased/>
  <w15:docId w15:val="{6009C4C9-C1F6-4A03-9D75-0C2D957A8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5E72"/>
    <w:rPr>
      <w:color w:val="0563C1" w:themeColor="hyperlink"/>
      <w:u w:val="single"/>
    </w:rPr>
  </w:style>
  <w:style w:type="character" w:styleId="UnresolvedMention">
    <w:name w:val="Unresolved Mention"/>
    <w:basedOn w:val="DefaultParagraphFont"/>
    <w:uiPriority w:val="99"/>
    <w:semiHidden/>
    <w:unhideWhenUsed/>
    <w:rsid w:val="00095E72"/>
    <w:rPr>
      <w:color w:val="605E5C"/>
      <w:shd w:val="clear" w:color="auto" w:fill="E1DFDD"/>
    </w:rPr>
  </w:style>
  <w:style w:type="character" w:customStyle="1" w:styleId="anchor-text">
    <w:name w:val="anchor-text"/>
    <w:basedOn w:val="DefaultParagraphFont"/>
    <w:rsid w:val="00122F8C"/>
  </w:style>
  <w:style w:type="paragraph" w:styleId="ListParagraph">
    <w:name w:val="List Paragraph"/>
    <w:basedOn w:val="Normal"/>
    <w:uiPriority w:val="34"/>
    <w:qFormat/>
    <w:rsid w:val="000E6FFB"/>
    <w:pPr>
      <w:ind w:left="720"/>
      <w:contextualSpacing/>
    </w:pPr>
  </w:style>
  <w:style w:type="paragraph" w:customStyle="1" w:styleId="dx-doi">
    <w:name w:val="dx-doi"/>
    <w:basedOn w:val="Normal"/>
    <w:rsid w:val="005D05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A27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444229">
      <w:bodyDiv w:val="1"/>
      <w:marLeft w:val="0"/>
      <w:marRight w:val="0"/>
      <w:marTop w:val="0"/>
      <w:marBottom w:val="0"/>
      <w:divBdr>
        <w:top w:val="none" w:sz="0" w:space="0" w:color="auto"/>
        <w:left w:val="none" w:sz="0" w:space="0" w:color="auto"/>
        <w:bottom w:val="none" w:sz="0" w:space="0" w:color="auto"/>
        <w:right w:val="none" w:sz="0" w:space="0" w:color="auto"/>
      </w:divBdr>
    </w:div>
    <w:div w:id="422996461">
      <w:bodyDiv w:val="1"/>
      <w:marLeft w:val="0"/>
      <w:marRight w:val="0"/>
      <w:marTop w:val="0"/>
      <w:marBottom w:val="0"/>
      <w:divBdr>
        <w:top w:val="none" w:sz="0" w:space="0" w:color="auto"/>
        <w:left w:val="none" w:sz="0" w:space="0" w:color="auto"/>
        <w:bottom w:val="none" w:sz="0" w:space="0" w:color="auto"/>
        <w:right w:val="none" w:sz="0" w:space="0" w:color="auto"/>
      </w:divBdr>
    </w:div>
    <w:div w:id="684793623">
      <w:bodyDiv w:val="1"/>
      <w:marLeft w:val="0"/>
      <w:marRight w:val="0"/>
      <w:marTop w:val="0"/>
      <w:marBottom w:val="0"/>
      <w:divBdr>
        <w:top w:val="none" w:sz="0" w:space="0" w:color="auto"/>
        <w:left w:val="none" w:sz="0" w:space="0" w:color="auto"/>
        <w:bottom w:val="none" w:sz="0" w:space="0" w:color="auto"/>
        <w:right w:val="none" w:sz="0" w:space="0" w:color="auto"/>
      </w:divBdr>
      <w:divsChild>
        <w:div w:id="1621178556">
          <w:marLeft w:val="0"/>
          <w:marRight w:val="0"/>
          <w:marTop w:val="0"/>
          <w:marBottom w:val="0"/>
          <w:divBdr>
            <w:top w:val="none" w:sz="0" w:space="0" w:color="auto"/>
            <w:left w:val="none" w:sz="0" w:space="0" w:color="auto"/>
            <w:bottom w:val="none" w:sz="0" w:space="0" w:color="auto"/>
            <w:right w:val="none" w:sz="0" w:space="0" w:color="auto"/>
          </w:divBdr>
        </w:div>
      </w:divsChild>
    </w:div>
    <w:div w:id="107920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ezproxy.uwtsd.ac.uk/article/10.3758/s13428-013-0414-2" TargetMode="External"/><Relationship Id="rId13" Type="http://schemas.openxmlformats.org/officeDocument/2006/relationships/hyperlink" Target="https://doi.org/10.1002/acp.3405" TargetMode="External"/><Relationship Id="rId18" Type="http://schemas.openxmlformats.org/officeDocument/2006/relationships/hyperlink" Target="https://doi.org/10.1080/135062800394865" TargetMode="External"/><Relationship Id="rId26" Type="http://schemas.openxmlformats.org/officeDocument/2006/relationships/hyperlink" Target="https://doi-org.ezproxy.uwtsd.ac.uk/10.1016/S1364-6613(97)01080-2" TargetMode="External"/><Relationship Id="rId3" Type="http://schemas.openxmlformats.org/officeDocument/2006/relationships/customXml" Target="../customXml/item3.xml"/><Relationship Id="rId21" Type="http://schemas.openxmlformats.org/officeDocument/2006/relationships/hyperlink" Target="https://psycnet.apa.org/doi/10.1037/cep0000107" TargetMode="External"/><Relationship Id="rId7" Type="http://schemas.openxmlformats.org/officeDocument/2006/relationships/webSettings" Target="webSettings.xml"/><Relationship Id="rId12" Type="http://schemas.openxmlformats.org/officeDocument/2006/relationships/hyperlink" Target="https://doi.org/10.3200/JRLP.141.4.423-434" TargetMode="External"/><Relationship Id="rId17" Type="http://schemas.openxmlformats.org/officeDocument/2006/relationships/hyperlink" Target="https://ebookcentral.proquest.com/lib/trinity/reader.action?docID=6130927" TargetMode="External"/><Relationship Id="rId25" Type="http://schemas.openxmlformats.org/officeDocument/2006/relationships/hyperlink" Target="https://web-p-ebscohost-com.ezproxy.uwtsd.ac.uk/ehost/pdfviewer/pdfviewer?vid=0&amp;sid=24b5858a-08bc-4a78-bbf2-9163d4ae906a%40redis" TargetMode="External"/><Relationship Id="rId2" Type="http://schemas.openxmlformats.org/officeDocument/2006/relationships/customXml" Target="../customXml/item2.xml"/><Relationship Id="rId16" Type="http://schemas.openxmlformats.org/officeDocument/2006/relationships/hyperlink" Target="https://doi.org/10.1002/wcs.130" TargetMode="External"/><Relationship Id="rId20" Type="http://schemas.openxmlformats.org/officeDocument/2006/relationships/hyperlink" Target="https://doi.org/10.1002/acp.109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concog.2007.08.006" TargetMode="External"/><Relationship Id="rId24" Type="http://schemas.openxmlformats.org/officeDocument/2006/relationships/hyperlink" Target="https://doi.org/10.1167/14.10.615" TargetMode="External"/><Relationship Id="rId5" Type="http://schemas.openxmlformats.org/officeDocument/2006/relationships/styles" Target="styles.xml"/><Relationship Id="rId15" Type="http://schemas.openxmlformats.org/officeDocument/2006/relationships/hyperlink" Target="https://link.springer.com/chapter/10.1007/978-3-540-69417-5_2" TargetMode="External"/><Relationship Id="rId23" Type="http://schemas.openxmlformats.org/officeDocument/2006/relationships/hyperlink" Target="https://doi.org/10.1016/j.psyneuen.2008.02.010" TargetMode="External"/><Relationship Id="rId28" Type="http://schemas.openxmlformats.org/officeDocument/2006/relationships/hyperlink" Target="https://doi.org/10.1167/10.6.3" TargetMode="External"/><Relationship Id="rId10" Type="http://schemas.openxmlformats.org/officeDocument/2006/relationships/hyperlink" Target="https://journals.sagepub.com/doi/pdf/10.1518/0018720054679542?casa_token=PpDhrU2-NMcAAAAA:rk8AdgsPMRyE_mNQaMt0lWYHhBoMD2PbSX_KEad06E6smJ7pRBBwmh68bTyrKIalEmQWn3rfAsln" TargetMode="External"/><Relationship Id="rId19" Type="http://schemas.openxmlformats.org/officeDocument/2006/relationships/hyperlink" Target="https://www.ingentaconnect.com/content/imp/jcs/2002/00000009/F0020005/1281" TargetMode="External"/><Relationship Id="rId4" Type="http://schemas.openxmlformats.org/officeDocument/2006/relationships/numbering" Target="numbering.xml"/><Relationship Id="rId9" Type="http://schemas.openxmlformats.org/officeDocument/2006/relationships/hyperlink" Target="https://doi.org/10.1068/p241075" TargetMode="External"/><Relationship Id="rId14" Type="http://schemas.openxmlformats.org/officeDocument/2006/relationships/hyperlink" Target="https://doi.org/10.1016/j.trf.2008.11.002" TargetMode="External"/><Relationship Id="rId22" Type="http://schemas.openxmlformats.org/officeDocument/2006/relationships/hyperlink" Target="https://doi.org/10.1146/annurev-vision-082114-035733" TargetMode="External"/><Relationship Id="rId27" Type="http://schemas.openxmlformats.org/officeDocument/2006/relationships/hyperlink" Target="https://doi.org/10.1002/acp.302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57daa0a82d7a6dfd8b414181b5d91f8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41f20ed07af666f9ee7b9dbb9daef4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C7E6981-8188-45AD-85D2-6B63FF83405A}">
  <ds:schemaRefs>
    <ds:schemaRef ds:uri="http://schemas.microsoft.com/sharepoint/v3/contenttype/forms"/>
  </ds:schemaRefs>
</ds:datastoreItem>
</file>

<file path=customXml/itemProps2.xml><?xml version="1.0" encoding="utf-8"?>
<ds:datastoreItem xmlns:ds="http://schemas.openxmlformats.org/officeDocument/2006/customXml" ds:itemID="{C314C094-C2D2-4588-A431-07C19372FF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434021-6DBB-41D6-9D2F-F6ACCA828440}">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10</Pages>
  <Words>3045</Words>
  <Characters>17357</Characters>
  <Application>Microsoft Office Word</Application>
  <DocSecurity>0</DocSecurity>
  <Lines>144</Lines>
  <Paragraphs>40</Paragraphs>
  <ScaleCrop>false</ScaleCrop>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 (2202079)</dc:creator>
  <cp:keywords/>
  <dc:description/>
  <cp:lastModifiedBy>Elliott O'Donnell (2202079)</cp:lastModifiedBy>
  <cp:revision>554</cp:revision>
  <dcterms:created xsi:type="dcterms:W3CDTF">2023-02-07T20:08:00Z</dcterms:created>
  <dcterms:modified xsi:type="dcterms:W3CDTF">2023-02-19T16:19:00Z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