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2CC3F6" w14:textId="1A9FCB6B" w:rsidR="00D74F6C" w:rsidRDefault="00D74F6C" w:rsidP="00D74F6C">
      <w:pPr>
        <w:jc w:val="center"/>
        <w:rPr>
          <w:b/>
          <w:noProof/>
        </w:rPr>
      </w:pPr>
      <w:r>
        <w:rPr>
          <w:noProof/>
        </w:rPr>
        <w:drawing>
          <wp:inline distT="0" distB="0" distL="0" distR="0" wp14:anchorId="7F4B927F" wp14:editId="11400F0C">
            <wp:extent cx="3750945" cy="1393190"/>
            <wp:effectExtent l="0" t="0" r="1905" b="0"/>
            <wp:docPr id="1642259253" name="Picture 4"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259253" name="Picture 4" descr="University of Wales Hub: description, news and contact info"/>
                    <pic:cNvPicPr>
                      <a:picLocks noChangeAspect="1"/>
                    </pic:cNvPicPr>
                  </pic:nvPicPr>
                  <pic:blipFill rotWithShape="1">
                    <a:blip r:embed="rId7">
                      <a:extLst>
                        <a:ext uri="{28A0092B-C50C-407E-A947-70E740481C1C}">
                          <a14:useLocalDpi xmlns:a14="http://schemas.microsoft.com/office/drawing/2010/main" val="0"/>
                        </a:ext>
                      </a:extLst>
                    </a:blip>
                    <a:srcRect l="18320" t="26081" r="16184" b="25349"/>
                    <a:stretch/>
                  </pic:blipFill>
                  <pic:spPr bwMode="auto">
                    <a:xfrm>
                      <a:off x="0" y="0"/>
                      <a:ext cx="3750945" cy="1393190"/>
                    </a:xfrm>
                    <a:prstGeom prst="rect">
                      <a:avLst/>
                    </a:prstGeom>
                    <a:noFill/>
                    <a:ln>
                      <a:noFill/>
                    </a:ln>
                    <a:extLst>
                      <a:ext uri="{53640926-AAD7-44D8-BBD7-CCE9431645EC}">
                        <a14:shadowObscured xmlns:a14="http://schemas.microsoft.com/office/drawing/2010/main"/>
                      </a:ext>
                    </a:extLst>
                  </pic:spPr>
                </pic:pic>
              </a:graphicData>
            </a:graphic>
          </wp:inline>
        </w:drawing>
      </w:r>
    </w:p>
    <w:p w14:paraId="1C7EDADE" w14:textId="77777777" w:rsidR="00D74F6C" w:rsidRDefault="00D74F6C" w:rsidP="00D74F6C">
      <w:pPr>
        <w:jc w:val="center"/>
        <w:rPr>
          <w:b/>
          <w:noProof/>
        </w:rPr>
      </w:pPr>
    </w:p>
    <w:p w14:paraId="322180F6" w14:textId="618DEB0A" w:rsidR="00D74F6C" w:rsidRPr="00D74F6C" w:rsidRDefault="00D74F6C" w:rsidP="00D74F6C">
      <w:pPr>
        <w:jc w:val="center"/>
        <w:rPr>
          <w:rFonts w:ascii="Arial" w:hAnsi="Arial" w:cs="Arial"/>
          <w:noProof/>
        </w:rPr>
      </w:pPr>
      <w:r w:rsidRPr="00D74F6C">
        <w:rPr>
          <w:rFonts w:ascii="Arial" w:hAnsi="Arial" w:cs="Arial"/>
          <w:b/>
          <w:noProof/>
        </w:rPr>
        <w:t xml:space="preserve">BA (Hons) Leadership and Management Skills for the Workplace </w:t>
      </w:r>
      <w:r w:rsidRPr="00D74F6C">
        <w:rPr>
          <w:rFonts w:ascii="Arial" w:hAnsi="Arial" w:cs="Arial"/>
          <w:noProof/>
        </w:rPr>
        <w:t xml:space="preserve">  </w:t>
      </w:r>
    </w:p>
    <w:p w14:paraId="72333F6B" w14:textId="1347C466" w:rsidR="00D74F6C" w:rsidRPr="00D74F6C" w:rsidRDefault="00FC077A" w:rsidP="00D74F6C">
      <w:pPr>
        <w:jc w:val="center"/>
        <w:rPr>
          <w:rFonts w:ascii="Arial" w:hAnsi="Arial" w:cs="Arial"/>
          <w:b/>
          <w:noProof/>
        </w:rPr>
      </w:pPr>
      <w:r w:rsidRPr="00FC077A">
        <w:rPr>
          <w:rFonts w:ascii="Arial" w:eastAsia="Times New Roman" w:hAnsi="Arial" w:cs="Arial"/>
          <w:b/>
          <w:lang w:eastAsia="en-GB"/>
        </w:rPr>
        <w:t>LCLM5002</w:t>
      </w:r>
      <w:r w:rsidRPr="00FC077A">
        <w:rPr>
          <w:rFonts w:ascii="Arial" w:eastAsia="Times New Roman" w:hAnsi="Arial" w:cs="Arial"/>
          <w:b/>
          <w:bCs/>
          <w:lang w:eastAsia="en-GB"/>
        </w:rPr>
        <w:t>Developing and Managing Individuals and Teams</w:t>
      </w:r>
      <w:r w:rsidR="00D74F6C" w:rsidRPr="00D74F6C">
        <w:rPr>
          <w:rFonts w:ascii="Arial" w:hAnsi="Arial" w:cs="Arial"/>
          <w:b/>
          <w:noProof/>
        </w:rPr>
        <w:t xml:space="preserve"> </w:t>
      </w:r>
    </w:p>
    <w:p w14:paraId="3314E4CE" w14:textId="77777777" w:rsidR="00D74F6C" w:rsidRPr="00D74F6C" w:rsidRDefault="00D74F6C" w:rsidP="00D74F6C">
      <w:pPr>
        <w:jc w:val="center"/>
        <w:rPr>
          <w:rFonts w:ascii="Arial" w:hAnsi="Arial" w:cs="Arial"/>
          <w:b/>
          <w:noProof/>
        </w:rPr>
      </w:pPr>
    </w:p>
    <w:p w14:paraId="439A9345" w14:textId="77777777" w:rsidR="00D74F6C" w:rsidRPr="00D74F6C" w:rsidRDefault="00D74F6C" w:rsidP="00D74F6C">
      <w:pPr>
        <w:jc w:val="center"/>
        <w:rPr>
          <w:rFonts w:ascii="Arial" w:hAnsi="Arial" w:cs="Arial"/>
          <w:b/>
          <w:noProof/>
        </w:rPr>
      </w:pPr>
    </w:p>
    <w:p w14:paraId="1C108F24" w14:textId="77777777" w:rsidR="00D74F6C" w:rsidRPr="00D74F6C" w:rsidRDefault="00D74F6C" w:rsidP="00D74F6C">
      <w:pPr>
        <w:jc w:val="center"/>
        <w:rPr>
          <w:rFonts w:ascii="Arial" w:hAnsi="Arial" w:cs="Arial"/>
          <w:b/>
          <w:noProof/>
        </w:rPr>
      </w:pPr>
      <w:r w:rsidRPr="00D74F6C">
        <w:rPr>
          <w:rFonts w:ascii="Arial" w:hAnsi="Arial" w:cs="Arial"/>
          <w:b/>
          <w:noProof/>
        </w:rPr>
        <w:t>Kazi Nelima Begum</w:t>
      </w:r>
    </w:p>
    <w:p w14:paraId="42502016" w14:textId="77777777" w:rsidR="00D74F6C" w:rsidRPr="00D74F6C" w:rsidRDefault="00D74F6C" w:rsidP="00D74F6C">
      <w:pPr>
        <w:jc w:val="center"/>
        <w:rPr>
          <w:rFonts w:ascii="Arial" w:hAnsi="Arial" w:cs="Arial"/>
          <w:b/>
          <w:noProof/>
        </w:rPr>
      </w:pPr>
      <w:r w:rsidRPr="00D74F6C">
        <w:rPr>
          <w:rFonts w:ascii="Arial" w:hAnsi="Arial" w:cs="Arial"/>
          <w:b/>
          <w:noProof/>
        </w:rPr>
        <w:t>Student ID:2330804</w:t>
      </w:r>
    </w:p>
    <w:p w14:paraId="33477027" w14:textId="468C683F" w:rsidR="00D74F6C" w:rsidRDefault="00D74F6C" w:rsidP="00D74F6C">
      <w:pPr>
        <w:jc w:val="center"/>
        <w:rPr>
          <w:rFonts w:ascii="Arial" w:hAnsi="Arial" w:cs="Arial"/>
          <w:b/>
          <w:bCs/>
          <w:color w:val="000000" w:themeColor="text1"/>
          <w:sz w:val="22"/>
          <w:szCs w:val="22"/>
          <w:u w:val="single"/>
        </w:rPr>
      </w:pPr>
      <w:r>
        <w:rPr>
          <w:rFonts w:ascii="Arial" w:hAnsi="Arial" w:cs="Arial"/>
          <w:b/>
          <w:bCs/>
          <w:color w:val="000000" w:themeColor="text1"/>
          <w:sz w:val="22"/>
          <w:szCs w:val="22"/>
          <w:u w:val="single"/>
        </w:rPr>
        <w:br w:type="page"/>
      </w:r>
    </w:p>
    <w:p w14:paraId="46C0C716" w14:textId="72F45942" w:rsidR="00842E09" w:rsidRPr="00842E09" w:rsidRDefault="00842E09" w:rsidP="00842E09">
      <w:pPr>
        <w:pStyle w:val="NoSpacing"/>
        <w:rPr>
          <w:rFonts w:ascii="Arial" w:hAnsi="Arial" w:cs="Arial"/>
          <w:b/>
          <w:bCs/>
          <w:sz w:val="22"/>
          <w:szCs w:val="22"/>
        </w:rPr>
      </w:pPr>
      <w:r w:rsidRPr="00842E09">
        <w:rPr>
          <w:rFonts w:ascii="Arial" w:hAnsi="Arial" w:cs="Arial"/>
          <w:b/>
          <w:bCs/>
          <w:sz w:val="22"/>
          <w:szCs w:val="22"/>
        </w:rPr>
        <w:lastRenderedPageBreak/>
        <w:t>Contents</w:t>
      </w:r>
    </w:p>
    <w:p w14:paraId="2EDAEC89" w14:textId="77777777" w:rsidR="00842E09" w:rsidRDefault="00842E09" w:rsidP="00842E09">
      <w:pPr>
        <w:pStyle w:val="NoSpacing"/>
        <w:rPr>
          <w:rFonts w:ascii="Arial" w:hAnsi="Arial" w:cs="Arial"/>
          <w:sz w:val="22"/>
          <w:szCs w:val="22"/>
        </w:rPr>
      </w:pPr>
    </w:p>
    <w:p w14:paraId="6645D850" w14:textId="77777777" w:rsidR="00842E09" w:rsidRDefault="00842E09" w:rsidP="00842E09">
      <w:pPr>
        <w:pStyle w:val="NoSpacing"/>
        <w:rPr>
          <w:rFonts w:ascii="Arial" w:hAnsi="Arial" w:cs="Arial"/>
          <w:sz w:val="22"/>
          <w:szCs w:val="22"/>
        </w:rPr>
      </w:pPr>
    </w:p>
    <w:p w14:paraId="14F192EA" w14:textId="1FB10CD4" w:rsidR="00842E09" w:rsidRPr="007946FA" w:rsidRDefault="00842E09" w:rsidP="00842E09">
      <w:pPr>
        <w:pStyle w:val="NoSpacing"/>
        <w:rPr>
          <w:rFonts w:ascii="Arial" w:hAnsi="Arial" w:cs="Arial"/>
          <w:sz w:val="22"/>
          <w:szCs w:val="22"/>
        </w:rPr>
      </w:pPr>
      <w:r w:rsidRPr="007946FA">
        <w:rPr>
          <w:rFonts w:ascii="Arial" w:hAnsi="Arial" w:cs="Arial"/>
          <w:sz w:val="22"/>
          <w:szCs w:val="22"/>
        </w:rPr>
        <w:t>Introduction………………………………………………………………</w:t>
      </w:r>
      <w:proofErr w:type="gramStart"/>
      <w:r w:rsidRPr="007946FA">
        <w:rPr>
          <w:rFonts w:ascii="Arial" w:hAnsi="Arial" w:cs="Arial"/>
          <w:sz w:val="22"/>
          <w:szCs w:val="22"/>
        </w:rPr>
        <w:t>….P</w:t>
      </w:r>
      <w:proofErr w:type="gramEnd"/>
      <w:r w:rsidRPr="007946FA">
        <w:rPr>
          <w:rFonts w:ascii="Arial" w:hAnsi="Arial" w:cs="Arial"/>
          <w:sz w:val="22"/>
          <w:szCs w:val="22"/>
        </w:rPr>
        <w:t>3</w:t>
      </w:r>
    </w:p>
    <w:p w14:paraId="129DC74B" w14:textId="77777777" w:rsidR="00842E09" w:rsidRPr="007946FA" w:rsidRDefault="00842E09" w:rsidP="00842E09">
      <w:pPr>
        <w:pStyle w:val="NoSpacing"/>
        <w:rPr>
          <w:rFonts w:ascii="Arial" w:eastAsia="Times New Roman" w:hAnsi="Arial" w:cs="Arial"/>
          <w:kern w:val="0"/>
          <w:sz w:val="22"/>
          <w:szCs w:val="22"/>
          <w:lang w:eastAsia="en-GB"/>
          <w14:ligatures w14:val="none"/>
        </w:rPr>
      </w:pPr>
      <w:r w:rsidRPr="007946FA">
        <w:rPr>
          <w:rFonts w:ascii="Arial" w:eastAsia="Times New Roman" w:hAnsi="Arial" w:cs="Arial"/>
          <w:kern w:val="0"/>
          <w:sz w:val="22"/>
          <w:szCs w:val="22"/>
          <w:lang w:eastAsia="en-GB"/>
          <w14:ligatures w14:val="none"/>
        </w:rPr>
        <w:t>HR Challenges in Meeting Technological Advancement………………P3</w:t>
      </w:r>
    </w:p>
    <w:p w14:paraId="49F34922" w14:textId="77777777" w:rsidR="00842E09" w:rsidRPr="007946FA" w:rsidRDefault="00842E09" w:rsidP="00842E09">
      <w:pPr>
        <w:pStyle w:val="NoSpacing"/>
        <w:rPr>
          <w:rFonts w:ascii="Arial" w:hAnsi="Arial" w:cs="Arial"/>
          <w:color w:val="000000" w:themeColor="text1"/>
          <w:sz w:val="22"/>
          <w:szCs w:val="22"/>
        </w:rPr>
      </w:pPr>
      <w:r w:rsidRPr="007946FA">
        <w:rPr>
          <w:rFonts w:ascii="Arial" w:hAnsi="Arial" w:cs="Arial"/>
          <w:color w:val="000000" w:themeColor="text1"/>
          <w:sz w:val="22"/>
          <w:szCs w:val="22"/>
        </w:rPr>
        <w:t>Talent Acquisition and Retention………………………………………</w:t>
      </w:r>
      <w:proofErr w:type="gramStart"/>
      <w:r w:rsidRPr="007946FA">
        <w:rPr>
          <w:rFonts w:ascii="Arial" w:hAnsi="Arial" w:cs="Arial"/>
          <w:color w:val="000000" w:themeColor="text1"/>
          <w:sz w:val="22"/>
          <w:szCs w:val="22"/>
        </w:rPr>
        <w:t>….P</w:t>
      </w:r>
      <w:proofErr w:type="gramEnd"/>
      <w:r w:rsidRPr="007946FA">
        <w:rPr>
          <w:rFonts w:ascii="Arial" w:hAnsi="Arial" w:cs="Arial"/>
          <w:color w:val="000000" w:themeColor="text1"/>
          <w:sz w:val="22"/>
          <w:szCs w:val="22"/>
        </w:rPr>
        <w:t>4/P5</w:t>
      </w:r>
    </w:p>
    <w:p w14:paraId="154982BC" w14:textId="77777777" w:rsidR="00842E09" w:rsidRPr="007946FA" w:rsidRDefault="00842E09" w:rsidP="00842E09">
      <w:pPr>
        <w:pStyle w:val="NoSpacing"/>
        <w:rPr>
          <w:rFonts w:ascii="Arial" w:hAnsi="Arial" w:cs="Arial"/>
          <w:color w:val="000000" w:themeColor="text1"/>
          <w:sz w:val="22"/>
          <w:szCs w:val="22"/>
        </w:rPr>
      </w:pPr>
      <w:r w:rsidRPr="007946FA">
        <w:rPr>
          <w:rFonts w:ascii="Arial" w:hAnsi="Arial" w:cs="Arial"/>
          <w:color w:val="000000" w:themeColor="text1"/>
          <w:sz w:val="22"/>
          <w:szCs w:val="22"/>
        </w:rPr>
        <w:t>DEI…………………………………………………………………………</w:t>
      </w:r>
      <w:r>
        <w:rPr>
          <w:rFonts w:ascii="Arial" w:hAnsi="Arial" w:cs="Arial"/>
          <w:color w:val="000000" w:themeColor="text1"/>
          <w:sz w:val="22"/>
          <w:szCs w:val="22"/>
        </w:rPr>
        <w:t>...</w:t>
      </w:r>
      <w:r w:rsidRPr="007946FA">
        <w:rPr>
          <w:rFonts w:ascii="Arial" w:hAnsi="Arial" w:cs="Arial"/>
          <w:color w:val="000000" w:themeColor="text1"/>
          <w:sz w:val="22"/>
          <w:szCs w:val="22"/>
        </w:rPr>
        <w:t>P6</w:t>
      </w:r>
    </w:p>
    <w:p w14:paraId="4029108F" w14:textId="77777777" w:rsidR="00842E09" w:rsidRPr="007946FA" w:rsidRDefault="00842E09" w:rsidP="00842E09">
      <w:pPr>
        <w:pStyle w:val="NoSpacing"/>
        <w:rPr>
          <w:rFonts w:ascii="Arial" w:hAnsi="Arial" w:cs="Arial"/>
          <w:color w:val="000000" w:themeColor="text1"/>
          <w:sz w:val="22"/>
          <w:szCs w:val="22"/>
        </w:rPr>
      </w:pPr>
      <w:r w:rsidRPr="007946FA">
        <w:rPr>
          <w:rFonts w:ascii="Arial" w:hAnsi="Arial" w:cs="Arial"/>
          <w:color w:val="000000" w:themeColor="text1"/>
          <w:sz w:val="22"/>
          <w:szCs w:val="22"/>
        </w:rPr>
        <w:t>Evaluation of different contemporary HR practices……………</w:t>
      </w:r>
      <w:r>
        <w:rPr>
          <w:rFonts w:ascii="Arial" w:hAnsi="Arial" w:cs="Arial"/>
          <w:color w:val="000000" w:themeColor="text1"/>
          <w:sz w:val="22"/>
          <w:szCs w:val="22"/>
        </w:rPr>
        <w:t>……</w:t>
      </w:r>
      <w:proofErr w:type="gramStart"/>
      <w:r>
        <w:rPr>
          <w:rFonts w:ascii="Arial" w:hAnsi="Arial" w:cs="Arial"/>
          <w:color w:val="000000" w:themeColor="text1"/>
          <w:sz w:val="22"/>
          <w:szCs w:val="22"/>
        </w:rPr>
        <w:t>….</w:t>
      </w:r>
      <w:r w:rsidRPr="007946FA">
        <w:rPr>
          <w:rFonts w:ascii="Arial" w:hAnsi="Arial" w:cs="Arial"/>
          <w:color w:val="000000" w:themeColor="text1"/>
          <w:sz w:val="22"/>
          <w:szCs w:val="22"/>
        </w:rPr>
        <w:t>P</w:t>
      </w:r>
      <w:proofErr w:type="gramEnd"/>
      <w:r w:rsidRPr="007946FA">
        <w:rPr>
          <w:rFonts w:ascii="Arial" w:hAnsi="Arial" w:cs="Arial"/>
          <w:color w:val="000000" w:themeColor="text1"/>
          <w:sz w:val="22"/>
          <w:szCs w:val="22"/>
        </w:rPr>
        <w:t>6/P7/P8</w:t>
      </w:r>
    </w:p>
    <w:p w14:paraId="026D0283" w14:textId="77777777" w:rsidR="00842E09" w:rsidRPr="007946FA" w:rsidRDefault="00842E09" w:rsidP="00842E09">
      <w:pPr>
        <w:pStyle w:val="NoSpacing"/>
        <w:rPr>
          <w:rFonts w:ascii="Arial" w:hAnsi="Arial" w:cs="Arial"/>
          <w:color w:val="000000" w:themeColor="text1"/>
          <w:sz w:val="22"/>
          <w:szCs w:val="22"/>
        </w:rPr>
      </w:pPr>
      <w:r w:rsidRPr="007946FA">
        <w:rPr>
          <w:rFonts w:ascii="Arial" w:hAnsi="Arial" w:cs="Arial"/>
          <w:color w:val="000000" w:themeColor="text1"/>
          <w:sz w:val="22"/>
          <w:szCs w:val="22"/>
        </w:rPr>
        <w:t>Conclusion…………………………………………………………</w:t>
      </w:r>
      <w:r>
        <w:rPr>
          <w:rFonts w:ascii="Arial" w:hAnsi="Arial" w:cs="Arial"/>
          <w:color w:val="000000" w:themeColor="text1"/>
          <w:sz w:val="22"/>
          <w:szCs w:val="22"/>
        </w:rPr>
        <w:t>……</w:t>
      </w:r>
      <w:proofErr w:type="gramStart"/>
      <w:r>
        <w:rPr>
          <w:rFonts w:ascii="Arial" w:hAnsi="Arial" w:cs="Arial"/>
          <w:color w:val="000000" w:themeColor="text1"/>
          <w:sz w:val="22"/>
          <w:szCs w:val="22"/>
        </w:rPr>
        <w:t>….</w:t>
      </w:r>
      <w:r w:rsidRPr="007946FA">
        <w:rPr>
          <w:rFonts w:ascii="Arial" w:hAnsi="Arial" w:cs="Arial"/>
          <w:color w:val="000000" w:themeColor="text1"/>
          <w:sz w:val="22"/>
          <w:szCs w:val="22"/>
        </w:rPr>
        <w:t>P</w:t>
      </w:r>
      <w:proofErr w:type="gramEnd"/>
      <w:r>
        <w:rPr>
          <w:rFonts w:ascii="Arial" w:hAnsi="Arial" w:cs="Arial"/>
          <w:color w:val="000000" w:themeColor="text1"/>
          <w:sz w:val="22"/>
          <w:szCs w:val="22"/>
        </w:rPr>
        <w:t>10</w:t>
      </w:r>
    </w:p>
    <w:p w14:paraId="2B0616C9" w14:textId="77777777" w:rsidR="00842E09" w:rsidRPr="007946FA" w:rsidRDefault="00842E09" w:rsidP="00842E09">
      <w:pPr>
        <w:pStyle w:val="NoSpacing"/>
        <w:rPr>
          <w:rFonts w:ascii="Arial" w:hAnsi="Arial" w:cs="Arial"/>
          <w:color w:val="000000" w:themeColor="text1"/>
          <w:sz w:val="22"/>
          <w:szCs w:val="22"/>
        </w:rPr>
      </w:pPr>
      <w:r w:rsidRPr="007946FA">
        <w:rPr>
          <w:rFonts w:ascii="Arial" w:hAnsi="Arial" w:cs="Arial"/>
          <w:color w:val="000000" w:themeColor="text1"/>
          <w:sz w:val="22"/>
          <w:szCs w:val="22"/>
        </w:rPr>
        <w:t>Recommendation……………………………………………………</w:t>
      </w:r>
      <w:r>
        <w:rPr>
          <w:rFonts w:ascii="Arial" w:hAnsi="Arial" w:cs="Arial"/>
          <w:color w:val="000000" w:themeColor="text1"/>
          <w:sz w:val="22"/>
          <w:szCs w:val="22"/>
        </w:rPr>
        <w:t>…</w:t>
      </w:r>
      <w:proofErr w:type="gramStart"/>
      <w:r>
        <w:rPr>
          <w:rFonts w:ascii="Arial" w:hAnsi="Arial" w:cs="Arial"/>
          <w:color w:val="000000" w:themeColor="text1"/>
          <w:sz w:val="22"/>
          <w:szCs w:val="22"/>
        </w:rPr>
        <w:t>….</w:t>
      </w:r>
      <w:r w:rsidRPr="007946FA">
        <w:rPr>
          <w:rFonts w:ascii="Arial" w:hAnsi="Arial" w:cs="Arial"/>
          <w:color w:val="000000" w:themeColor="text1"/>
          <w:sz w:val="22"/>
          <w:szCs w:val="22"/>
        </w:rPr>
        <w:t>P</w:t>
      </w:r>
      <w:proofErr w:type="gramEnd"/>
      <w:r w:rsidRPr="007946FA">
        <w:rPr>
          <w:rFonts w:ascii="Arial" w:hAnsi="Arial" w:cs="Arial"/>
          <w:color w:val="000000" w:themeColor="text1"/>
          <w:sz w:val="22"/>
          <w:szCs w:val="22"/>
        </w:rPr>
        <w:t>10</w:t>
      </w:r>
    </w:p>
    <w:p w14:paraId="57B27398" w14:textId="77777777" w:rsidR="00842E09" w:rsidRDefault="00842E09">
      <w:pPr>
        <w:rPr>
          <w:rFonts w:ascii="Arial" w:hAnsi="Arial" w:cs="Arial"/>
          <w:b/>
          <w:bCs/>
          <w:color w:val="000000" w:themeColor="text1"/>
          <w:sz w:val="22"/>
          <w:szCs w:val="22"/>
          <w:u w:val="single"/>
        </w:rPr>
      </w:pPr>
      <w:r>
        <w:rPr>
          <w:rFonts w:ascii="Arial" w:hAnsi="Arial" w:cs="Arial"/>
          <w:b/>
          <w:bCs/>
          <w:color w:val="000000" w:themeColor="text1"/>
          <w:sz w:val="22"/>
          <w:szCs w:val="22"/>
          <w:u w:val="single"/>
        </w:rPr>
        <w:br w:type="page"/>
      </w:r>
    </w:p>
    <w:p w14:paraId="13F637BA" w14:textId="5606A345" w:rsidR="00B973F2" w:rsidRPr="00D74F6C" w:rsidRDefault="000101E3" w:rsidP="004C2E5E">
      <w:pPr>
        <w:rPr>
          <w:rFonts w:ascii="Arial" w:hAnsi="Arial" w:cs="Arial"/>
          <w:b/>
          <w:bCs/>
          <w:color w:val="000000" w:themeColor="text1"/>
          <w:sz w:val="22"/>
          <w:szCs w:val="22"/>
          <w:u w:val="single"/>
        </w:rPr>
      </w:pPr>
      <w:r w:rsidRPr="00D74F6C">
        <w:rPr>
          <w:rFonts w:ascii="Arial" w:hAnsi="Arial" w:cs="Arial"/>
          <w:b/>
          <w:bCs/>
          <w:color w:val="000000" w:themeColor="text1"/>
          <w:sz w:val="22"/>
          <w:szCs w:val="22"/>
          <w:u w:val="single"/>
        </w:rPr>
        <w:lastRenderedPageBreak/>
        <w:t>Introduction</w:t>
      </w:r>
    </w:p>
    <w:p w14:paraId="7BC385EE" w14:textId="5B953939" w:rsidR="00B973F2" w:rsidRPr="00D74F6C" w:rsidRDefault="00E35D6F" w:rsidP="004C2E5E">
      <w:pPr>
        <w:rPr>
          <w:rFonts w:ascii="Arial" w:hAnsi="Arial" w:cs="Arial"/>
          <w:b/>
          <w:bCs/>
          <w:color w:val="000000" w:themeColor="text1"/>
          <w:sz w:val="22"/>
          <w:szCs w:val="22"/>
          <w:u w:val="single"/>
        </w:rPr>
      </w:pPr>
      <w:r w:rsidRPr="00E35D6F">
        <w:rPr>
          <w:rFonts w:ascii="Arial" w:hAnsi="Arial" w:cs="Arial"/>
          <w:color w:val="000000" w:themeColor="text1"/>
          <w:sz w:val="22"/>
          <w:szCs w:val="22"/>
        </w:rPr>
        <w:t xml:space="preserve">“Lloyds Pharmacy was founded in 1973 when pharmacist Allen Lloyd purchased his first pharmacy in Polesworth, Warwickshire. Over the next two decades, the company would grow through acquisitions of independent pharmacies and regional groups, before being purchased in 1997 by </w:t>
      </w:r>
      <w:proofErr w:type="spellStart"/>
      <w:r w:rsidRPr="00E35D6F">
        <w:rPr>
          <w:rFonts w:ascii="Arial" w:hAnsi="Arial" w:cs="Arial"/>
          <w:color w:val="000000" w:themeColor="text1"/>
          <w:sz w:val="22"/>
          <w:szCs w:val="22"/>
        </w:rPr>
        <w:t>Celesio</w:t>
      </w:r>
      <w:proofErr w:type="spellEnd"/>
      <w:r w:rsidRPr="00E35D6F">
        <w:rPr>
          <w:rFonts w:ascii="Arial" w:hAnsi="Arial" w:cs="Arial"/>
          <w:color w:val="000000" w:themeColor="text1"/>
          <w:sz w:val="22"/>
          <w:szCs w:val="22"/>
        </w:rPr>
        <w:t xml:space="preserve"> AG, who had bought AAH Pharmaceuticals and the Hills Pharmacy group two years previously. </w:t>
      </w:r>
      <w:proofErr w:type="spellStart"/>
      <w:r w:rsidRPr="00E35D6F">
        <w:rPr>
          <w:rFonts w:ascii="Arial" w:hAnsi="Arial" w:cs="Arial"/>
          <w:color w:val="000000" w:themeColor="text1"/>
          <w:sz w:val="22"/>
          <w:szCs w:val="22"/>
        </w:rPr>
        <w:t>Celesio</w:t>
      </w:r>
      <w:proofErr w:type="spellEnd"/>
      <w:r w:rsidRPr="00E35D6F">
        <w:rPr>
          <w:rFonts w:ascii="Arial" w:hAnsi="Arial" w:cs="Arial"/>
          <w:color w:val="000000" w:themeColor="text1"/>
          <w:sz w:val="22"/>
          <w:szCs w:val="22"/>
        </w:rPr>
        <w:t xml:space="preserve"> were in turn purchased by McKesson Corporation in 2014.” </w:t>
      </w:r>
      <w:r w:rsidRPr="00E35D6F">
        <w:rPr>
          <w:rFonts w:ascii="Arial" w:hAnsi="Arial" w:cs="Arial"/>
          <w:b/>
          <w:bCs/>
          <w:color w:val="000000" w:themeColor="text1"/>
          <w:sz w:val="16"/>
          <w:szCs w:val="16"/>
        </w:rPr>
        <w:t>(PharmData.co.uk, 2026</w:t>
      </w:r>
      <w:r w:rsidR="00622707" w:rsidRPr="003A3CD2">
        <w:rPr>
          <w:rFonts w:ascii="Arial" w:hAnsi="Arial" w:cs="Arial"/>
          <w:b/>
          <w:bCs/>
          <w:color w:val="000000" w:themeColor="text1"/>
          <w:sz w:val="16"/>
          <w:szCs w:val="16"/>
        </w:rPr>
        <w:t>).</w:t>
      </w:r>
    </w:p>
    <w:p w14:paraId="0D331C63" w14:textId="6E683EE8" w:rsidR="005C050F" w:rsidRPr="005C050F" w:rsidRDefault="005C050F" w:rsidP="005C050F">
      <w:pPr>
        <w:rPr>
          <w:rFonts w:ascii="Arial" w:hAnsi="Arial" w:cs="Arial"/>
          <w:color w:val="000000" w:themeColor="text1"/>
          <w:sz w:val="22"/>
          <w:szCs w:val="22"/>
        </w:rPr>
      </w:pPr>
      <w:r w:rsidRPr="005C050F">
        <w:rPr>
          <w:rFonts w:ascii="Arial" w:hAnsi="Arial" w:cs="Arial"/>
          <w:color w:val="000000" w:themeColor="text1"/>
          <w:sz w:val="22"/>
          <w:szCs w:val="22"/>
        </w:rPr>
        <w:t>Lloyds Pharmacy must modernise both its operational and HR practices. HR plays a crucial role in helping the organisation adapt by improving talent acquisition and retention, strengthening diversity, equity, and inclusion (DEI), and implementing contemporary HR approaches</w:t>
      </w:r>
      <w:r w:rsidRPr="00D74F6C">
        <w:rPr>
          <w:rFonts w:ascii="Arial" w:hAnsi="Arial" w:cs="Arial"/>
          <w:color w:val="000000" w:themeColor="text1"/>
          <w:sz w:val="22"/>
          <w:szCs w:val="22"/>
        </w:rPr>
        <w:t>.</w:t>
      </w:r>
    </w:p>
    <w:p w14:paraId="395B641D" w14:textId="2D35B431" w:rsidR="004C2E5E" w:rsidRPr="00D74F6C" w:rsidRDefault="004C2E5E" w:rsidP="004C2E5E">
      <w:pPr>
        <w:rPr>
          <w:rFonts w:ascii="Arial" w:hAnsi="Arial" w:cs="Arial"/>
          <w:color w:val="000000" w:themeColor="text1"/>
          <w:sz w:val="22"/>
          <w:szCs w:val="22"/>
        </w:rPr>
      </w:pPr>
      <w:r w:rsidRPr="00D74F6C">
        <w:rPr>
          <w:rFonts w:ascii="Arial" w:hAnsi="Arial" w:cs="Arial"/>
          <w:color w:val="000000" w:themeColor="text1"/>
          <w:sz w:val="22"/>
          <w:szCs w:val="22"/>
        </w:rPr>
        <w:t xml:space="preserve">This report examines the key HR challenges Hilton faces as it adapts to rapid technological advancement. It </w:t>
      </w:r>
      <w:r w:rsidR="00E86C01" w:rsidRPr="00D74F6C">
        <w:rPr>
          <w:rFonts w:ascii="Arial" w:hAnsi="Arial" w:cs="Arial"/>
          <w:color w:val="000000" w:themeColor="text1"/>
          <w:sz w:val="22"/>
          <w:szCs w:val="22"/>
        </w:rPr>
        <w:t xml:space="preserve">also </w:t>
      </w:r>
      <w:r w:rsidRPr="00D74F6C">
        <w:rPr>
          <w:rFonts w:ascii="Arial" w:hAnsi="Arial" w:cs="Arial"/>
          <w:color w:val="000000" w:themeColor="text1"/>
          <w:sz w:val="22"/>
          <w:szCs w:val="22"/>
        </w:rPr>
        <w:t xml:space="preserve">focuses on four </w:t>
      </w:r>
      <w:r w:rsidR="00E86C01" w:rsidRPr="00D74F6C">
        <w:rPr>
          <w:rFonts w:ascii="Arial" w:hAnsi="Arial" w:cs="Arial"/>
          <w:color w:val="000000" w:themeColor="text1"/>
          <w:sz w:val="22"/>
          <w:szCs w:val="22"/>
        </w:rPr>
        <w:t xml:space="preserve">other </w:t>
      </w:r>
      <w:r w:rsidRPr="00D74F6C">
        <w:rPr>
          <w:rFonts w:ascii="Arial" w:hAnsi="Arial" w:cs="Arial"/>
          <w:color w:val="000000" w:themeColor="text1"/>
          <w:sz w:val="22"/>
          <w:szCs w:val="22"/>
        </w:rPr>
        <w:t>areas:</w:t>
      </w:r>
    </w:p>
    <w:p w14:paraId="021C8062" w14:textId="48A5404E" w:rsidR="004C2E5E" w:rsidRPr="00D74F6C" w:rsidRDefault="004C2E5E" w:rsidP="004C2E5E">
      <w:pPr>
        <w:numPr>
          <w:ilvl w:val="0"/>
          <w:numId w:val="1"/>
        </w:numPr>
        <w:rPr>
          <w:rFonts w:ascii="Arial" w:hAnsi="Arial" w:cs="Arial"/>
          <w:color w:val="000000" w:themeColor="text1"/>
          <w:sz w:val="22"/>
          <w:szCs w:val="22"/>
        </w:rPr>
      </w:pPr>
      <w:r w:rsidRPr="00D74F6C">
        <w:rPr>
          <w:rFonts w:ascii="Arial" w:hAnsi="Arial" w:cs="Arial"/>
          <w:b/>
          <w:bCs/>
          <w:color w:val="000000" w:themeColor="text1"/>
          <w:sz w:val="22"/>
          <w:szCs w:val="22"/>
        </w:rPr>
        <w:t>Talent acquisition and retention</w:t>
      </w:r>
      <w:r w:rsidRPr="00D74F6C">
        <w:rPr>
          <w:rFonts w:ascii="Arial" w:hAnsi="Arial" w:cs="Arial"/>
          <w:color w:val="000000" w:themeColor="text1"/>
          <w:sz w:val="22"/>
          <w:szCs w:val="22"/>
        </w:rPr>
        <w:t xml:space="preserve">, ensuring </w:t>
      </w:r>
      <w:r w:rsidR="000253FF" w:rsidRPr="00D74F6C">
        <w:rPr>
          <w:rFonts w:ascii="Arial" w:hAnsi="Arial" w:cs="Arial"/>
          <w:color w:val="000000" w:themeColor="text1"/>
          <w:sz w:val="22"/>
          <w:szCs w:val="22"/>
        </w:rPr>
        <w:t xml:space="preserve">Lloyds Pharmacy </w:t>
      </w:r>
      <w:r w:rsidRPr="00D74F6C">
        <w:rPr>
          <w:rFonts w:ascii="Arial" w:hAnsi="Arial" w:cs="Arial"/>
          <w:color w:val="000000" w:themeColor="text1"/>
          <w:sz w:val="22"/>
          <w:szCs w:val="22"/>
        </w:rPr>
        <w:t>can attract and keep a digitally capable workforce.</w:t>
      </w:r>
    </w:p>
    <w:p w14:paraId="1A75ECE5" w14:textId="77777777" w:rsidR="004C2E5E" w:rsidRPr="00D74F6C" w:rsidRDefault="004C2E5E" w:rsidP="004C2E5E">
      <w:pPr>
        <w:numPr>
          <w:ilvl w:val="0"/>
          <w:numId w:val="1"/>
        </w:numPr>
        <w:rPr>
          <w:rFonts w:ascii="Arial" w:hAnsi="Arial" w:cs="Arial"/>
          <w:color w:val="000000" w:themeColor="text1"/>
          <w:sz w:val="22"/>
          <w:szCs w:val="22"/>
        </w:rPr>
      </w:pPr>
      <w:r w:rsidRPr="00D74F6C">
        <w:rPr>
          <w:rFonts w:ascii="Arial" w:hAnsi="Arial" w:cs="Arial"/>
          <w:b/>
          <w:bCs/>
          <w:color w:val="000000" w:themeColor="text1"/>
          <w:sz w:val="22"/>
          <w:szCs w:val="22"/>
        </w:rPr>
        <w:t>Diversity, Equity, and Inclusion (DEI)</w:t>
      </w:r>
      <w:r w:rsidRPr="00D74F6C">
        <w:rPr>
          <w:rFonts w:ascii="Arial" w:hAnsi="Arial" w:cs="Arial"/>
          <w:color w:val="000000" w:themeColor="text1"/>
          <w:sz w:val="22"/>
          <w:szCs w:val="22"/>
        </w:rPr>
        <w:t>, supporting an inclusive culture that strengthens innovation and adaptability.</w:t>
      </w:r>
    </w:p>
    <w:p w14:paraId="390DD700" w14:textId="007DA34E" w:rsidR="004C2E5E" w:rsidRPr="00D74F6C" w:rsidRDefault="004C2E5E" w:rsidP="004C2E5E">
      <w:pPr>
        <w:numPr>
          <w:ilvl w:val="0"/>
          <w:numId w:val="1"/>
        </w:numPr>
        <w:rPr>
          <w:rFonts w:ascii="Arial" w:hAnsi="Arial" w:cs="Arial"/>
          <w:color w:val="000000" w:themeColor="text1"/>
          <w:sz w:val="22"/>
          <w:szCs w:val="22"/>
        </w:rPr>
      </w:pPr>
      <w:r w:rsidRPr="00D74F6C">
        <w:rPr>
          <w:rFonts w:ascii="Arial" w:hAnsi="Arial" w:cs="Arial"/>
          <w:b/>
          <w:bCs/>
          <w:color w:val="000000" w:themeColor="text1"/>
          <w:sz w:val="22"/>
          <w:szCs w:val="22"/>
        </w:rPr>
        <w:t>Contemporary HR practices</w:t>
      </w:r>
      <w:r w:rsidRPr="00D74F6C">
        <w:rPr>
          <w:rFonts w:ascii="Arial" w:hAnsi="Arial" w:cs="Arial"/>
          <w:color w:val="000000" w:themeColor="text1"/>
          <w:sz w:val="22"/>
          <w:szCs w:val="22"/>
        </w:rPr>
        <w:t xml:space="preserve">, evaluating modern approaches </w:t>
      </w:r>
    </w:p>
    <w:p w14:paraId="62FDE241" w14:textId="77777777" w:rsidR="004C2E5E" w:rsidRPr="00D74F6C" w:rsidRDefault="004C2E5E" w:rsidP="004C2E5E">
      <w:pPr>
        <w:numPr>
          <w:ilvl w:val="0"/>
          <w:numId w:val="1"/>
        </w:numPr>
        <w:rPr>
          <w:rFonts w:ascii="Arial" w:hAnsi="Arial" w:cs="Arial"/>
          <w:color w:val="000000" w:themeColor="text1"/>
          <w:sz w:val="22"/>
          <w:szCs w:val="22"/>
        </w:rPr>
      </w:pPr>
      <w:r w:rsidRPr="00D74F6C">
        <w:rPr>
          <w:rFonts w:ascii="Arial" w:hAnsi="Arial" w:cs="Arial"/>
          <w:b/>
          <w:bCs/>
          <w:color w:val="000000" w:themeColor="text1"/>
          <w:sz w:val="22"/>
          <w:szCs w:val="22"/>
        </w:rPr>
        <w:t>Managerial implementation</w:t>
      </w:r>
      <w:r w:rsidRPr="00D74F6C">
        <w:rPr>
          <w:rFonts w:ascii="Arial" w:hAnsi="Arial" w:cs="Arial"/>
          <w:color w:val="000000" w:themeColor="text1"/>
          <w:sz w:val="22"/>
          <w:szCs w:val="22"/>
        </w:rPr>
        <w:t>, assessing how departmental managers can urgently apply these contemporary practices to support organisational transformation</w:t>
      </w:r>
    </w:p>
    <w:p w14:paraId="6A189DA9" w14:textId="77777777" w:rsidR="000101E3" w:rsidRPr="00D74F6C" w:rsidRDefault="000101E3" w:rsidP="000101E3">
      <w:pPr>
        <w:spacing w:after="0" w:line="300" w:lineRule="atLeast"/>
        <w:rPr>
          <w:rFonts w:ascii="Arial" w:eastAsia="Times New Roman" w:hAnsi="Arial" w:cs="Arial"/>
          <w:b/>
          <w:bCs/>
          <w:color w:val="000000" w:themeColor="text1"/>
          <w:kern w:val="0"/>
          <w:sz w:val="22"/>
          <w:szCs w:val="22"/>
          <w:u w:val="single"/>
          <w:lang w:eastAsia="en-GB"/>
          <w14:ligatures w14:val="none"/>
        </w:rPr>
      </w:pPr>
    </w:p>
    <w:p w14:paraId="5A3B5C34" w14:textId="58485603" w:rsidR="000101E3" w:rsidRPr="00D74F6C" w:rsidRDefault="000101E3" w:rsidP="000101E3">
      <w:pPr>
        <w:spacing w:after="0" w:line="300" w:lineRule="atLeast"/>
        <w:rPr>
          <w:rFonts w:ascii="Arial" w:eastAsia="Times New Roman" w:hAnsi="Arial" w:cs="Arial"/>
          <w:b/>
          <w:bCs/>
          <w:color w:val="000000" w:themeColor="text1"/>
          <w:kern w:val="0"/>
          <w:sz w:val="22"/>
          <w:szCs w:val="22"/>
          <w:u w:val="single"/>
          <w:lang w:eastAsia="en-GB"/>
          <w14:ligatures w14:val="none"/>
        </w:rPr>
      </w:pPr>
      <w:r w:rsidRPr="00D74F6C">
        <w:rPr>
          <w:rFonts w:ascii="Arial" w:eastAsia="Times New Roman" w:hAnsi="Arial" w:cs="Arial"/>
          <w:b/>
          <w:bCs/>
          <w:color w:val="000000" w:themeColor="text1"/>
          <w:kern w:val="0"/>
          <w:sz w:val="22"/>
          <w:szCs w:val="22"/>
          <w:u w:val="single"/>
          <w:lang w:eastAsia="en-GB"/>
          <w14:ligatures w14:val="none"/>
        </w:rPr>
        <w:t>HR Challenges in Meeting Technological Advancement</w:t>
      </w:r>
    </w:p>
    <w:p w14:paraId="4F998A4F" w14:textId="77777777" w:rsidR="00650455" w:rsidRPr="00D74F6C" w:rsidRDefault="00650455">
      <w:pPr>
        <w:rPr>
          <w:color w:val="000000" w:themeColor="text1"/>
        </w:rPr>
      </w:pPr>
    </w:p>
    <w:p w14:paraId="2B5EC2B3" w14:textId="2586CB9D" w:rsidR="000101E3" w:rsidRDefault="000101E3" w:rsidP="000101E3">
      <w:pPr>
        <w:rPr>
          <w:rFonts w:ascii="Arial" w:hAnsi="Arial" w:cs="Arial"/>
          <w:color w:val="000000" w:themeColor="text1"/>
          <w:sz w:val="22"/>
          <w:szCs w:val="22"/>
        </w:rPr>
      </w:pPr>
      <w:r w:rsidRPr="00D74F6C">
        <w:rPr>
          <w:rFonts w:ascii="Arial" w:hAnsi="Arial" w:cs="Arial"/>
          <w:color w:val="000000" w:themeColor="text1"/>
          <w:sz w:val="22"/>
          <w:szCs w:val="22"/>
        </w:rPr>
        <w:t xml:space="preserve">One of the most pressing challenges associated with technological advancement is the widening skills gap within the </w:t>
      </w:r>
      <w:r w:rsidR="002861B8" w:rsidRPr="00D74F6C">
        <w:rPr>
          <w:rFonts w:ascii="Arial" w:hAnsi="Arial" w:cs="Arial"/>
          <w:color w:val="000000" w:themeColor="text1"/>
          <w:sz w:val="22"/>
          <w:szCs w:val="22"/>
        </w:rPr>
        <w:t>pharmacy</w:t>
      </w:r>
      <w:r w:rsidRPr="00D74F6C">
        <w:rPr>
          <w:rFonts w:ascii="Arial" w:hAnsi="Arial" w:cs="Arial"/>
          <w:color w:val="000000" w:themeColor="text1"/>
          <w:sz w:val="22"/>
          <w:szCs w:val="22"/>
        </w:rPr>
        <w:t xml:space="preserve"> workforce. </w:t>
      </w:r>
      <w:r w:rsidR="005C050F" w:rsidRPr="00D74F6C">
        <w:rPr>
          <w:rFonts w:ascii="Arial" w:hAnsi="Arial" w:cs="Arial"/>
          <w:color w:val="000000" w:themeColor="text1"/>
          <w:sz w:val="22"/>
          <w:szCs w:val="22"/>
        </w:rPr>
        <w:t>M</w:t>
      </w:r>
      <w:r w:rsidRPr="00D74F6C">
        <w:rPr>
          <w:rFonts w:ascii="Arial" w:hAnsi="Arial" w:cs="Arial"/>
          <w:color w:val="000000" w:themeColor="text1"/>
          <w:sz w:val="22"/>
          <w:szCs w:val="22"/>
        </w:rPr>
        <w:t>any employees lack the necessary technical competencies to operate new platforms, AI</w:t>
      </w:r>
      <w:r w:rsidRPr="00D74F6C">
        <w:rPr>
          <w:rFonts w:ascii="Arial" w:hAnsi="Arial" w:cs="Arial"/>
          <w:color w:val="000000" w:themeColor="text1"/>
          <w:sz w:val="22"/>
          <w:szCs w:val="22"/>
        </w:rPr>
        <w:noBreakHyphen/>
        <w:t xml:space="preserve">based tools, and automated processes. </w:t>
      </w:r>
      <w:r w:rsidR="00D05933">
        <w:rPr>
          <w:rFonts w:ascii="Arial" w:hAnsi="Arial" w:cs="Arial"/>
          <w:color w:val="000000" w:themeColor="text1"/>
          <w:sz w:val="22"/>
          <w:szCs w:val="22"/>
        </w:rPr>
        <w:t>“</w:t>
      </w:r>
      <w:r w:rsidR="00D05933" w:rsidRPr="00D05933">
        <w:rPr>
          <w:rFonts w:ascii="Arial" w:hAnsi="Arial" w:cs="Arial"/>
          <w:color w:val="000000" w:themeColor="text1"/>
          <w:sz w:val="22"/>
          <w:szCs w:val="22"/>
        </w:rPr>
        <w:t>According to a recent survey, 45% of pharmacy employers have integrated AI systems into their workflows, reshaping job requirements</w:t>
      </w:r>
      <w:r w:rsidR="00D05933" w:rsidRPr="003A3CD2">
        <w:rPr>
          <w:rFonts w:ascii="Arial" w:hAnsi="Arial" w:cs="Arial"/>
          <w:color w:val="000000" w:themeColor="text1"/>
          <w:sz w:val="22"/>
          <w:szCs w:val="22"/>
        </w:rPr>
        <w:t xml:space="preserve">” </w:t>
      </w:r>
      <w:r w:rsidR="00D05933" w:rsidRPr="003A3CD2">
        <w:rPr>
          <w:rFonts w:ascii="Arial" w:hAnsi="Arial" w:cs="Arial"/>
          <w:i/>
          <w:iCs/>
          <w:color w:val="000000" w:themeColor="text1"/>
          <w:sz w:val="16"/>
          <w:szCs w:val="16"/>
        </w:rPr>
        <w:t>(https://research.com/advice/ai-automation-and-the-future-of-pharmacy-degree-careers)</w:t>
      </w:r>
    </w:p>
    <w:p w14:paraId="22D44185" w14:textId="77777777" w:rsidR="00D05933" w:rsidRPr="00D74F6C" w:rsidRDefault="00D05933" w:rsidP="000101E3">
      <w:pPr>
        <w:rPr>
          <w:rFonts w:ascii="Arial" w:hAnsi="Arial" w:cs="Arial"/>
          <w:color w:val="000000" w:themeColor="text1"/>
          <w:sz w:val="22"/>
          <w:szCs w:val="22"/>
        </w:rPr>
      </w:pPr>
    </w:p>
    <w:p w14:paraId="4DD3A3C7" w14:textId="1FC102CF" w:rsidR="002861B8" w:rsidRPr="00D74F6C" w:rsidRDefault="002861B8" w:rsidP="002861B8">
      <w:pPr>
        <w:rPr>
          <w:rFonts w:ascii="Arial" w:hAnsi="Arial" w:cs="Arial"/>
          <w:color w:val="000000" w:themeColor="text1"/>
          <w:sz w:val="22"/>
          <w:szCs w:val="22"/>
        </w:rPr>
      </w:pPr>
      <w:r w:rsidRPr="00D74F6C">
        <w:rPr>
          <w:rFonts w:ascii="Arial" w:hAnsi="Arial" w:cs="Arial"/>
          <w:color w:val="000000" w:themeColor="text1"/>
          <w:sz w:val="22"/>
          <w:szCs w:val="22"/>
        </w:rPr>
        <w:t xml:space="preserve">As people now need to keep learning from advancement in technology, HR need to build a culture where employees see learning new skills as a normal, ongoing part of their job. </w:t>
      </w:r>
    </w:p>
    <w:p w14:paraId="27464A48" w14:textId="77777777" w:rsidR="002861B8" w:rsidRPr="00D74F6C" w:rsidRDefault="002861B8" w:rsidP="002861B8">
      <w:pPr>
        <w:rPr>
          <w:rFonts w:ascii="Arial" w:hAnsi="Arial" w:cs="Arial"/>
          <w:b/>
          <w:bCs/>
          <w:color w:val="000000" w:themeColor="text1"/>
          <w:sz w:val="22"/>
          <w:szCs w:val="22"/>
        </w:rPr>
      </w:pPr>
      <w:r w:rsidRPr="00D74F6C">
        <w:rPr>
          <w:rFonts w:ascii="Arial" w:hAnsi="Arial" w:cs="Arial"/>
          <w:b/>
          <w:bCs/>
          <w:color w:val="000000" w:themeColor="text1"/>
          <w:sz w:val="22"/>
          <w:szCs w:val="22"/>
        </w:rPr>
        <w:t>Challenges</w:t>
      </w:r>
    </w:p>
    <w:p w14:paraId="4E9C6B3F" w14:textId="6E12B238" w:rsidR="002861B8" w:rsidRPr="00D74F6C" w:rsidRDefault="002861B8" w:rsidP="004629B5">
      <w:pPr>
        <w:rPr>
          <w:rFonts w:ascii="Arial" w:hAnsi="Arial" w:cs="Arial"/>
          <w:color w:val="000000" w:themeColor="text1"/>
          <w:sz w:val="22"/>
          <w:szCs w:val="22"/>
        </w:rPr>
      </w:pPr>
      <w:r w:rsidRPr="00D74F6C">
        <w:rPr>
          <w:rFonts w:ascii="Arial" w:hAnsi="Arial" w:cs="Arial"/>
          <w:b/>
          <w:bCs/>
          <w:color w:val="000000" w:themeColor="text1"/>
          <w:sz w:val="22"/>
          <w:szCs w:val="22"/>
        </w:rPr>
        <w:t>Skills shortage in digital capability roles</w:t>
      </w:r>
      <w:r w:rsidRPr="00D74F6C">
        <w:rPr>
          <w:rFonts w:ascii="Arial" w:hAnsi="Arial" w:cs="Arial"/>
          <w:color w:val="000000" w:themeColor="text1"/>
          <w:sz w:val="22"/>
          <w:szCs w:val="22"/>
        </w:rPr>
        <w:br/>
      </w:r>
      <w:r w:rsidR="005568E1" w:rsidRPr="00D74F6C">
        <w:rPr>
          <w:rFonts w:ascii="Arial" w:hAnsi="Arial" w:cs="Arial"/>
          <w:color w:val="000000" w:themeColor="text1"/>
          <w:sz w:val="22"/>
          <w:szCs w:val="22"/>
        </w:rPr>
        <w:t>Pharmacy technicians, pharmacists, and store staff now need good digital skills to use automated dispensing machines, online health systems, and robots. There is strong competition for people with these digital skills across both healthcare and retail</w:t>
      </w:r>
    </w:p>
    <w:p w14:paraId="26278A92" w14:textId="77777777" w:rsidR="007D2090" w:rsidRPr="00D74F6C" w:rsidRDefault="007D2090" w:rsidP="007D2090">
      <w:pPr>
        <w:rPr>
          <w:rFonts w:ascii="Arial" w:hAnsi="Arial" w:cs="Arial"/>
          <w:color w:val="000000" w:themeColor="text1"/>
          <w:sz w:val="22"/>
          <w:szCs w:val="22"/>
        </w:rPr>
      </w:pPr>
    </w:p>
    <w:p w14:paraId="39C89BBF" w14:textId="77777777" w:rsidR="007D2090" w:rsidRPr="00D74F6C" w:rsidRDefault="007D2090" w:rsidP="007D2090">
      <w:pPr>
        <w:rPr>
          <w:rFonts w:ascii="Arial" w:hAnsi="Arial" w:cs="Arial"/>
          <w:color w:val="000000" w:themeColor="text1"/>
          <w:sz w:val="22"/>
          <w:szCs w:val="22"/>
        </w:rPr>
      </w:pPr>
    </w:p>
    <w:p w14:paraId="7EDA9F82" w14:textId="77777777" w:rsidR="00C677DE" w:rsidRPr="00D74F6C" w:rsidRDefault="00C677DE" w:rsidP="00C677DE">
      <w:pPr>
        <w:ind w:left="720"/>
        <w:rPr>
          <w:rFonts w:ascii="Arial" w:hAnsi="Arial" w:cs="Arial"/>
          <w:color w:val="000000" w:themeColor="text1"/>
          <w:sz w:val="22"/>
          <w:szCs w:val="22"/>
        </w:rPr>
      </w:pPr>
    </w:p>
    <w:p w14:paraId="6D957173" w14:textId="77777777" w:rsidR="00BC74E4" w:rsidRPr="00D74F6C" w:rsidRDefault="00BC74E4" w:rsidP="00BC74E4">
      <w:pPr>
        <w:rPr>
          <w:rFonts w:ascii="Arial" w:hAnsi="Arial" w:cs="Arial"/>
          <w:b/>
          <w:bCs/>
          <w:color w:val="000000" w:themeColor="text1"/>
          <w:sz w:val="22"/>
          <w:szCs w:val="22"/>
          <w:u w:val="single"/>
        </w:rPr>
      </w:pPr>
      <w:r w:rsidRPr="00D74F6C">
        <w:rPr>
          <w:rFonts w:ascii="Arial" w:hAnsi="Arial" w:cs="Arial"/>
          <w:b/>
          <w:bCs/>
          <w:color w:val="000000" w:themeColor="text1"/>
          <w:sz w:val="22"/>
          <w:szCs w:val="22"/>
          <w:u w:val="single"/>
        </w:rPr>
        <w:t>Talent Acquisition and Retention</w:t>
      </w:r>
    </w:p>
    <w:p w14:paraId="2425B98E" w14:textId="1186B598" w:rsidR="00BC74E4" w:rsidRPr="00D74F6C" w:rsidRDefault="00666ACA" w:rsidP="00BC74E4">
      <w:pPr>
        <w:rPr>
          <w:rFonts w:ascii="Arial" w:hAnsi="Arial" w:cs="Arial"/>
          <w:color w:val="000000" w:themeColor="text1"/>
          <w:sz w:val="22"/>
          <w:szCs w:val="22"/>
        </w:rPr>
      </w:pPr>
      <w:r w:rsidRPr="00D74F6C">
        <w:rPr>
          <w:rFonts w:ascii="Arial" w:hAnsi="Arial" w:cs="Arial"/>
          <w:color w:val="000000" w:themeColor="text1"/>
          <w:sz w:val="22"/>
          <w:szCs w:val="22"/>
        </w:rPr>
        <w:t>“</w:t>
      </w:r>
      <w:r w:rsidR="00BC74E4" w:rsidRPr="00D74F6C">
        <w:rPr>
          <w:rFonts w:ascii="Arial" w:hAnsi="Arial" w:cs="Arial"/>
          <w:color w:val="000000" w:themeColor="text1"/>
          <w:sz w:val="22"/>
          <w:szCs w:val="22"/>
        </w:rPr>
        <w:t>Talent management is the process whereby organisations seek to attract, identify, develop, engage, retain and deploy individuals who are considered particularly valuable to an organisation (CIPD, 2017b)</w:t>
      </w:r>
      <w:r w:rsidRPr="00D74F6C">
        <w:rPr>
          <w:rFonts w:ascii="Arial" w:hAnsi="Arial" w:cs="Arial"/>
          <w:color w:val="000000" w:themeColor="text1"/>
          <w:sz w:val="22"/>
          <w:szCs w:val="22"/>
        </w:rPr>
        <w:t>”</w:t>
      </w:r>
      <w:r w:rsidR="00C94815" w:rsidRPr="00D74F6C">
        <w:rPr>
          <w:rFonts w:ascii="Arial" w:hAnsi="Arial" w:cs="Arial"/>
          <w:color w:val="000000" w:themeColor="text1"/>
          <w:sz w:val="22"/>
          <w:szCs w:val="22"/>
        </w:rPr>
        <w:t xml:space="preserve"> </w:t>
      </w:r>
      <w:r w:rsidR="00622707" w:rsidRPr="003A3CD2">
        <w:rPr>
          <w:rFonts w:ascii="Arial" w:hAnsi="Arial" w:cs="Arial"/>
          <w:color w:val="000000" w:themeColor="text1"/>
          <w:sz w:val="22"/>
          <w:szCs w:val="22"/>
        </w:rPr>
        <w:t>(</w:t>
      </w:r>
      <w:r w:rsidR="00BC74E4" w:rsidRPr="003A3CD2">
        <w:rPr>
          <w:rFonts w:ascii="Arial" w:hAnsi="Arial" w:cs="Arial"/>
          <w:color w:val="000000" w:themeColor="text1"/>
          <w:sz w:val="16"/>
          <w:szCs w:val="16"/>
        </w:rPr>
        <w:t>Lecture slide – workforce planning, page 24</w:t>
      </w:r>
      <w:r w:rsidR="00622707" w:rsidRPr="003A3CD2">
        <w:rPr>
          <w:rFonts w:ascii="Arial" w:hAnsi="Arial" w:cs="Arial"/>
          <w:color w:val="000000" w:themeColor="text1"/>
          <w:sz w:val="16"/>
          <w:szCs w:val="16"/>
        </w:rPr>
        <w:t>)</w:t>
      </w:r>
    </w:p>
    <w:p w14:paraId="4EB4432F" w14:textId="77777777" w:rsidR="00730F49" w:rsidRPr="00D74F6C" w:rsidRDefault="00730F49" w:rsidP="00730F49">
      <w:pPr>
        <w:spacing w:after="0" w:line="300" w:lineRule="atLeast"/>
        <w:rPr>
          <w:rFonts w:ascii="Arial" w:hAnsi="Arial" w:cs="Arial"/>
          <w:color w:val="000000" w:themeColor="text1"/>
          <w:sz w:val="22"/>
          <w:szCs w:val="22"/>
        </w:rPr>
      </w:pPr>
      <w:r w:rsidRPr="00D74F6C">
        <w:rPr>
          <w:rFonts w:ascii="Arial" w:hAnsi="Arial" w:cs="Arial"/>
          <w:color w:val="000000" w:themeColor="text1"/>
          <w:sz w:val="22"/>
          <w:szCs w:val="22"/>
        </w:rPr>
        <w:t>As Lloyds Pharmacy becomes more advanced with technology, it needs four main types of skills from its workforce</w:t>
      </w:r>
    </w:p>
    <w:p w14:paraId="2D3D3109" w14:textId="77777777" w:rsidR="00622707" w:rsidRPr="00D74F6C" w:rsidRDefault="00622707" w:rsidP="00730F49">
      <w:pPr>
        <w:spacing w:after="0" w:line="300" w:lineRule="atLeast"/>
        <w:rPr>
          <w:rFonts w:ascii="Arial" w:hAnsi="Arial" w:cs="Arial"/>
          <w:color w:val="000000" w:themeColor="text1"/>
          <w:sz w:val="22"/>
          <w:szCs w:val="22"/>
        </w:rPr>
      </w:pPr>
    </w:p>
    <w:p w14:paraId="3E19A9E1" w14:textId="04BC1E80" w:rsidR="00A04465" w:rsidRPr="00D74F6C" w:rsidRDefault="00622707" w:rsidP="00A04465">
      <w:pPr>
        <w:spacing w:after="0" w:line="300" w:lineRule="atLeast"/>
        <w:rPr>
          <w:rFonts w:ascii="Arial" w:hAnsi="Arial" w:cs="Arial"/>
          <w:b/>
          <w:bCs/>
          <w:color w:val="000000" w:themeColor="text1"/>
          <w:sz w:val="22"/>
          <w:szCs w:val="22"/>
        </w:rPr>
      </w:pPr>
      <w:r w:rsidRPr="00D74F6C">
        <w:rPr>
          <w:rFonts w:ascii="Arial" w:hAnsi="Arial" w:cs="Arial"/>
          <w:b/>
          <w:bCs/>
          <w:color w:val="000000" w:themeColor="text1"/>
          <w:sz w:val="22"/>
          <w:szCs w:val="22"/>
        </w:rPr>
        <w:t>Table 1</w:t>
      </w:r>
    </w:p>
    <w:tbl>
      <w:tblPr>
        <w:tblStyle w:val="ListTable2-Accent3"/>
        <w:tblW w:w="0" w:type="auto"/>
        <w:tblLook w:val="04A0" w:firstRow="1" w:lastRow="0" w:firstColumn="1" w:lastColumn="0" w:noHBand="0" w:noVBand="1"/>
      </w:tblPr>
      <w:tblGrid>
        <w:gridCol w:w="4081"/>
        <w:gridCol w:w="4935"/>
      </w:tblGrid>
      <w:tr w:rsidR="00A04465" w:rsidRPr="00D74F6C" w14:paraId="6EBA5F55" w14:textId="77777777" w:rsidTr="00CB6E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81" w:type="dxa"/>
            <w:vMerge w:val="restart"/>
          </w:tcPr>
          <w:p w14:paraId="432AE3BF" w14:textId="77777777" w:rsidR="00A04465" w:rsidRPr="00D74F6C" w:rsidRDefault="00A04465" w:rsidP="00A04465">
            <w:pPr>
              <w:spacing w:line="300" w:lineRule="atLeast"/>
              <w:rPr>
                <w:rFonts w:ascii="Arial" w:hAnsi="Arial" w:cs="Arial"/>
                <w:color w:val="000000" w:themeColor="text1"/>
                <w:sz w:val="22"/>
                <w:szCs w:val="22"/>
              </w:rPr>
            </w:pPr>
          </w:p>
          <w:p w14:paraId="5F7000EF" w14:textId="77777777" w:rsidR="00A04465" w:rsidRPr="00D74F6C" w:rsidRDefault="00A04465" w:rsidP="00A04465">
            <w:pPr>
              <w:spacing w:line="300" w:lineRule="atLeast"/>
              <w:rPr>
                <w:rFonts w:ascii="Arial" w:hAnsi="Arial" w:cs="Arial"/>
                <w:color w:val="000000" w:themeColor="text1"/>
                <w:sz w:val="22"/>
                <w:szCs w:val="22"/>
              </w:rPr>
            </w:pPr>
          </w:p>
          <w:p w14:paraId="66E0B5E7" w14:textId="1FFA9ABC" w:rsidR="00A04465" w:rsidRPr="00D74F6C" w:rsidRDefault="00A04465" w:rsidP="00A04465">
            <w:pPr>
              <w:spacing w:line="300" w:lineRule="atLeast"/>
              <w:rPr>
                <w:rFonts w:ascii="Arial" w:hAnsi="Arial" w:cs="Arial"/>
                <w:color w:val="000000" w:themeColor="text1"/>
                <w:sz w:val="22"/>
                <w:szCs w:val="22"/>
              </w:rPr>
            </w:pPr>
            <w:r w:rsidRPr="00D74F6C">
              <w:rPr>
                <w:rFonts w:ascii="Arial" w:hAnsi="Arial" w:cs="Arial"/>
                <w:color w:val="000000" w:themeColor="text1"/>
                <w:sz w:val="22"/>
                <w:szCs w:val="22"/>
              </w:rPr>
              <w:t>Sadlers (1993) theory suggests there are 4 main categories of talent:</w:t>
            </w:r>
          </w:p>
          <w:p w14:paraId="55AF3A08" w14:textId="2245B724" w:rsidR="00A04465" w:rsidRPr="00D74F6C" w:rsidRDefault="00A04465" w:rsidP="00A04465">
            <w:pPr>
              <w:spacing w:line="300" w:lineRule="atLeast"/>
              <w:rPr>
                <w:rFonts w:ascii="Arial" w:hAnsi="Arial" w:cs="Arial"/>
                <w:color w:val="000000" w:themeColor="text1"/>
                <w:sz w:val="22"/>
                <w:szCs w:val="22"/>
              </w:rPr>
            </w:pPr>
          </w:p>
        </w:tc>
        <w:tc>
          <w:tcPr>
            <w:tcW w:w="4935" w:type="dxa"/>
          </w:tcPr>
          <w:p w14:paraId="3E5219F3" w14:textId="678FB68B" w:rsidR="00A04465" w:rsidRPr="00D74F6C" w:rsidRDefault="00A04465" w:rsidP="00A04465">
            <w:pPr>
              <w:spacing w:line="300" w:lineRule="atLeast"/>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tc>
      </w:tr>
      <w:tr w:rsidR="00A04465" w:rsidRPr="00D74F6C" w14:paraId="02EB49F7" w14:textId="77777777" w:rsidTr="00CB6E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7EE83AD5" w14:textId="77777777" w:rsidR="00A04465" w:rsidRPr="00D74F6C" w:rsidRDefault="00A04465" w:rsidP="00A04465">
            <w:pPr>
              <w:spacing w:line="300" w:lineRule="atLeast"/>
              <w:rPr>
                <w:rFonts w:ascii="Arial" w:hAnsi="Arial" w:cs="Arial"/>
                <w:color w:val="000000" w:themeColor="text1"/>
                <w:sz w:val="22"/>
                <w:szCs w:val="22"/>
              </w:rPr>
            </w:pPr>
          </w:p>
        </w:tc>
        <w:tc>
          <w:tcPr>
            <w:tcW w:w="4935" w:type="dxa"/>
          </w:tcPr>
          <w:p w14:paraId="5F4D1B9C" w14:textId="77777777" w:rsidR="00A04465" w:rsidRPr="00D74F6C" w:rsidRDefault="00A04465" w:rsidP="00A04465">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D74F6C">
              <w:rPr>
                <w:rFonts w:ascii="Arial" w:hAnsi="Arial" w:cs="Arial"/>
                <w:color w:val="000000" w:themeColor="text1"/>
                <w:sz w:val="22"/>
                <w:szCs w:val="22"/>
                <w:lang w:val="en-US"/>
              </w:rPr>
              <w:t>Specialist expertise</w:t>
            </w:r>
          </w:p>
          <w:p w14:paraId="2E26006E" w14:textId="0865B308" w:rsidR="00A04465" w:rsidRPr="00D74F6C" w:rsidRDefault="00A04465" w:rsidP="00A04465">
            <w:pPr>
              <w:spacing w:line="300" w:lineRule="atLeast"/>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p>
        </w:tc>
      </w:tr>
      <w:tr w:rsidR="00A04465" w:rsidRPr="00D74F6C" w14:paraId="0AABA793" w14:textId="77777777" w:rsidTr="00CB6E02">
        <w:tc>
          <w:tcPr>
            <w:cnfStyle w:val="001000000000" w:firstRow="0" w:lastRow="0" w:firstColumn="1" w:lastColumn="0" w:oddVBand="0" w:evenVBand="0" w:oddHBand="0" w:evenHBand="0" w:firstRowFirstColumn="0" w:firstRowLastColumn="0" w:lastRowFirstColumn="0" w:lastRowLastColumn="0"/>
            <w:tcW w:w="0" w:type="auto"/>
            <w:vMerge/>
            <w:hideMark/>
          </w:tcPr>
          <w:p w14:paraId="17813F95" w14:textId="77777777" w:rsidR="00A04465" w:rsidRPr="00D74F6C" w:rsidRDefault="00A04465" w:rsidP="00A04465">
            <w:pPr>
              <w:spacing w:line="300" w:lineRule="atLeast"/>
              <w:rPr>
                <w:rFonts w:ascii="Arial" w:hAnsi="Arial" w:cs="Arial"/>
                <w:color w:val="000000" w:themeColor="text1"/>
                <w:sz w:val="22"/>
                <w:szCs w:val="22"/>
              </w:rPr>
            </w:pPr>
          </w:p>
        </w:tc>
        <w:tc>
          <w:tcPr>
            <w:tcW w:w="4935" w:type="dxa"/>
          </w:tcPr>
          <w:p w14:paraId="0751B564" w14:textId="77777777" w:rsidR="00A04465" w:rsidRPr="00D74F6C" w:rsidRDefault="00A04465" w:rsidP="00A04465">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74F6C">
              <w:rPr>
                <w:rFonts w:ascii="Arial" w:hAnsi="Arial" w:cs="Arial"/>
                <w:color w:val="000000" w:themeColor="text1"/>
                <w:sz w:val="22"/>
                <w:szCs w:val="22"/>
                <w:lang w:val="en-US"/>
              </w:rPr>
              <w:t>Ability to lead</w:t>
            </w:r>
          </w:p>
          <w:p w14:paraId="5470E91C" w14:textId="2CE4684F" w:rsidR="00A04465" w:rsidRPr="00D74F6C" w:rsidRDefault="00A04465" w:rsidP="00A04465">
            <w:pPr>
              <w:spacing w:line="300" w:lineRule="atLeast"/>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tc>
      </w:tr>
      <w:tr w:rsidR="00A04465" w:rsidRPr="00D74F6C" w14:paraId="17BB8F30" w14:textId="77777777" w:rsidTr="00CB6E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7648620E" w14:textId="77777777" w:rsidR="00A04465" w:rsidRPr="00D74F6C" w:rsidRDefault="00A04465" w:rsidP="00A04465">
            <w:pPr>
              <w:spacing w:line="300" w:lineRule="atLeast"/>
              <w:rPr>
                <w:rFonts w:ascii="Arial" w:hAnsi="Arial" w:cs="Arial"/>
                <w:color w:val="000000" w:themeColor="text1"/>
                <w:sz w:val="22"/>
                <w:szCs w:val="22"/>
              </w:rPr>
            </w:pPr>
          </w:p>
        </w:tc>
        <w:tc>
          <w:tcPr>
            <w:tcW w:w="4935" w:type="dxa"/>
          </w:tcPr>
          <w:p w14:paraId="29170C4A" w14:textId="77777777" w:rsidR="00A04465" w:rsidRPr="00D74F6C" w:rsidRDefault="00A04465" w:rsidP="00A04465">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D74F6C">
              <w:rPr>
                <w:rFonts w:ascii="Arial" w:hAnsi="Arial" w:cs="Arial"/>
                <w:color w:val="000000" w:themeColor="text1"/>
                <w:sz w:val="22"/>
                <w:szCs w:val="22"/>
                <w:lang w:val="en-US"/>
              </w:rPr>
              <w:t>Business-getting talent</w:t>
            </w:r>
          </w:p>
          <w:p w14:paraId="51E6A101" w14:textId="51825C11" w:rsidR="00A04465" w:rsidRPr="00D74F6C" w:rsidRDefault="00A04465" w:rsidP="00A04465">
            <w:pPr>
              <w:spacing w:line="300" w:lineRule="atLeast"/>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p>
        </w:tc>
      </w:tr>
      <w:tr w:rsidR="00A04465" w:rsidRPr="00D74F6C" w14:paraId="000E7E49" w14:textId="77777777" w:rsidTr="00CB6E02">
        <w:tc>
          <w:tcPr>
            <w:cnfStyle w:val="001000000000" w:firstRow="0" w:lastRow="0" w:firstColumn="1" w:lastColumn="0" w:oddVBand="0" w:evenVBand="0" w:oddHBand="0" w:evenHBand="0" w:firstRowFirstColumn="0" w:firstRowLastColumn="0" w:lastRowFirstColumn="0" w:lastRowLastColumn="0"/>
            <w:tcW w:w="0" w:type="auto"/>
            <w:vMerge/>
            <w:hideMark/>
          </w:tcPr>
          <w:p w14:paraId="1170E687" w14:textId="77777777" w:rsidR="00A04465" w:rsidRPr="00D74F6C" w:rsidRDefault="00A04465" w:rsidP="00A04465">
            <w:pPr>
              <w:spacing w:line="300" w:lineRule="atLeast"/>
              <w:rPr>
                <w:rFonts w:ascii="Arial" w:hAnsi="Arial" w:cs="Arial"/>
                <w:color w:val="000000" w:themeColor="text1"/>
                <w:sz w:val="22"/>
                <w:szCs w:val="22"/>
              </w:rPr>
            </w:pPr>
          </w:p>
        </w:tc>
        <w:tc>
          <w:tcPr>
            <w:tcW w:w="4935" w:type="dxa"/>
          </w:tcPr>
          <w:p w14:paraId="61A7996E" w14:textId="77777777" w:rsidR="00A04465" w:rsidRPr="00D74F6C" w:rsidRDefault="00A04465" w:rsidP="00A04465">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74F6C">
              <w:rPr>
                <w:rFonts w:ascii="Arial" w:hAnsi="Arial" w:cs="Arial"/>
                <w:color w:val="000000" w:themeColor="text1"/>
                <w:sz w:val="22"/>
                <w:szCs w:val="22"/>
                <w:lang w:val="en-US"/>
              </w:rPr>
              <w:t>Hybrid talent (a combination of the others)</w:t>
            </w:r>
          </w:p>
          <w:p w14:paraId="33488476" w14:textId="1112C8F4" w:rsidR="00A04465" w:rsidRPr="00D74F6C" w:rsidRDefault="00A04465" w:rsidP="00A04465">
            <w:pPr>
              <w:spacing w:line="300" w:lineRule="atLeast"/>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tc>
      </w:tr>
      <w:tr w:rsidR="00A04465" w:rsidRPr="00D74F6C" w14:paraId="3254B508" w14:textId="77777777" w:rsidTr="00CB6E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70F5AB6" w14:textId="77777777" w:rsidR="00A04465" w:rsidRPr="00D74F6C" w:rsidRDefault="00A04465" w:rsidP="00A04465">
            <w:pPr>
              <w:spacing w:line="300" w:lineRule="atLeast"/>
              <w:rPr>
                <w:rFonts w:ascii="Arial" w:hAnsi="Arial" w:cs="Arial"/>
                <w:color w:val="000000" w:themeColor="text1"/>
                <w:sz w:val="22"/>
                <w:szCs w:val="22"/>
              </w:rPr>
            </w:pPr>
          </w:p>
        </w:tc>
        <w:tc>
          <w:tcPr>
            <w:tcW w:w="4935" w:type="dxa"/>
          </w:tcPr>
          <w:p w14:paraId="3317C7B2" w14:textId="18B3E4C7" w:rsidR="00A04465" w:rsidRPr="00D74F6C" w:rsidRDefault="00A04465" w:rsidP="00A04465">
            <w:pPr>
              <w:spacing w:line="300" w:lineRule="atLeast"/>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p>
        </w:tc>
      </w:tr>
    </w:tbl>
    <w:p w14:paraId="61A1C775" w14:textId="77777777" w:rsidR="00311BFE" w:rsidRPr="00D74F6C" w:rsidRDefault="00622707" w:rsidP="00311BFE">
      <w:pPr>
        <w:pStyle w:val="NoSpacing"/>
        <w:rPr>
          <w:rFonts w:ascii="Arial" w:hAnsi="Arial" w:cs="Arial"/>
          <w:color w:val="000000" w:themeColor="text1"/>
          <w:sz w:val="16"/>
          <w:szCs w:val="16"/>
        </w:rPr>
      </w:pPr>
      <w:r w:rsidRPr="00D74F6C">
        <w:rPr>
          <w:rFonts w:ascii="Arial" w:hAnsi="Arial" w:cs="Arial"/>
          <w:color w:val="000000" w:themeColor="text1"/>
          <w:sz w:val="16"/>
          <w:szCs w:val="16"/>
          <w:highlight w:val="yellow"/>
        </w:rPr>
        <w:t>(</w:t>
      </w:r>
      <w:r w:rsidR="00A04465" w:rsidRPr="003A3CD2">
        <w:rPr>
          <w:rFonts w:ascii="Arial" w:hAnsi="Arial" w:cs="Arial"/>
          <w:color w:val="000000" w:themeColor="text1"/>
          <w:sz w:val="16"/>
          <w:szCs w:val="16"/>
        </w:rPr>
        <w:t>Lecture slide – workforce planning, page 25</w:t>
      </w:r>
      <w:r w:rsidRPr="003A3CD2">
        <w:rPr>
          <w:rFonts w:ascii="Arial" w:hAnsi="Arial" w:cs="Arial"/>
          <w:color w:val="000000" w:themeColor="text1"/>
          <w:sz w:val="16"/>
          <w:szCs w:val="16"/>
        </w:rPr>
        <w:t>)</w:t>
      </w:r>
      <w:r w:rsidR="00311BFE" w:rsidRPr="003A3CD2">
        <w:rPr>
          <w:rFonts w:ascii="Arial" w:hAnsi="Arial" w:cs="Arial"/>
          <w:color w:val="000000" w:themeColor="text1"/>
          <w:sz w:val="16"/>
          <w:szCs w:val="16"/>
        </w:rPr>
        <w:t xml:space="preserve"> Sadler, P. (1993). </w:t>
      </w:r>
      <w:r w:rsidR="00311BFE" w:rsidRPr="003A3CD2">
        <w:rPr>
          <w:rFonts w:ascii="Arial" w:hAnsi="Arial" w:cs="Arial"/>
          <w:i/>
          <w:iCs/>
          <w:color w:val="000000" w:themeColor="text1"/>
          <w:sz w:val="16"/>
          <w:szCs w:val="16"/>
        </w:rPr>
        <w:t>Managing Talent: Making the Best of the Best</w:t>
      </w:r>
      <w:r w:rsidR="00311BFE" w:rsidRPr="003A3CD2">
        <w:rPr>
          <w:rFonts w:ascii="Arial" w:hAnsi="Arial" w:cs="Arial"/>
          <w:color w:val="000000" w:themeColor="text1"/>
          <w:sz w:val="16"/>
          <w:szCs w:val="16"/>
        </w:rPr>
        <w:t>. London: Century Business</w:t>
      </w:r>
    </w:p>
    <w:p w14:paraId="26CB9390" w14:textId="166DCE50" w:rsidR="00A04465" w:rsidRPr="00D74F6C" w:rsidRDefault="00A04465" w:rsidP="00A04465">
      <w:pPr>
        <w:pStyle w:val="NoSpacing"/>
        <w:rPr>
          <w:rFonts w:ascii="Arial" w:hAnsi="Arial" w:cs="Arial"/>
          <w:color w:val="000000" w:themeColor="text1"/>
          <w:sz w:val="22"/>
          <w:szCs w:val="22"/>
        </w:rPr>
      </w:pPr>
    </w:p>
    <w:p w14:paraId="2DE07010" w14:textId="77777777" w:rsidR="00A04465" w:rsidRPr="00D74F6C" w:rsidRDefault="00A04465" w:rsidP="00A04465">
      <w:pPr>
        <w:spacing w:after="0" w:line="300" w:lineRule="atLeast"/>
        <w:rPr>
          <w:rFonts w:ascii="Arial" w:hAnsi="Arial" w:cs="Arial"/>
          <w:color w:val="000000" w:themeColor="text1"/>
          <w:sz w:val="22"/>
          <w:szCs w:val="22"/>
        </w:rPr>
      </w:pPr>
    </w:p>
    <w:p w14:paraId="765A50B7" w14:textId="2276E4B4" w:rsidR="00622707" w:rsidRPr="00D74F6C" w:rsidRDefault="00622707" w:rsidP="00A04465">
      <w:pPr>
        <w:spacing w:after="0" w:line="300" w:lineRule="atLeast"/>
        <w:rPr>
          <w:rFonts w:ascii="Arial" w:hAnsi="Arial" w:cs="Arial"/>
          <w:b/>
          <w:bCs/>
          <w:color w:val="000000" w:themeColor="text1"/>
          <w:sz w:val="22"/>
          <w:szCs w:val="22"/>
        </w:rPr>
      </w:pPr>
      <w:r w:rsidRPr="00D74F6C">
        <w:rPr>
          <w:rFonts w:ascii="Arial" w:hAnsi="Arial" w:cs="Arial"/>
          <w:b/>
          <w:bCs/>
          <w:color w:val="000000" w:themeColor="text1"/>
          <w:sz w:val="22"/>
          <w:szCs w:val="22"/>
        </w:rPr>
        <w:t>Table 2</w:t>
      </w:r>
    </w:p>
    <w:tbl>
      <w:tblPr>
        <w:tblStyle w:val="GridTable1Light-Accent3"/>
        <w:tblW w:w="0" w:type="auto"/>
        <w:tblLook w:val="04A0" w:firstRow="1" w:lastRow="0" w:firstColumn="1" w:lastColumn="0" w:noHBand="0" w:noVBand="1"/>
      </w:tblPr>
      <w:tblGrid>
        <w:gridCol w:w="4106"/>
        <w:gridCol w:w="4910"/>
      </w:tblGrid>
      <w:tr w:rsidR="007C18E9" w:rsidRPr="00D74F6C" w14:paraId="51A42A72" w14:textId="77777777" w:rsidTr="00CB6E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vMerge w:val="restart"/>
          </w:tcPr>
          <w:p w14:paraId="02B7DDF7" w14:textId="77777777" w:rsidR="00933625" w:rsidRPr="00D74F6C" w:rsidRDefault="00933625" w:rsidP="007C18E9">
            <w:pPr>
              <w:rPr>
                <w:rFonts w:ascii="Arial" w:hAnsi="Arial" w:cs="Arial"/>
                <w:b w:val="0"/>
                <w:bCs w:val="0"/>
                <w:color w:val="000000" w:themeColor="text1"/>
                <w:sz w:val="22"/>
                <w:szCs w:val="22"/>
              </w:rPr>
            </w:pPr>
          </w:p>
          <w:p w14:paraId="20FC011F" w14:textId="77777777" w:rsidR="00933625" w:rsidRPr="00D74F6C" w:rsidRDefault="00933625" w:rsidP="007C18E9">
            <w:pPr>
              <w:rPr>
                <w:rFonts w:ascii="Arial" w:hAnsi="Arial" w:cs="Arial"/>
                <w:b w:val="0"/>
                <w:bCs w:val="0"/>
                <w:color w:val="000000" w:themeColor="text1"/>
                <w:sz w:val="22"/>
                <w:szCs w:val="22"/>
              </w:rPr>
            </w:pPr>
          </w:p>
          <w:p w14:paraId="359B7FC6" w14:textId="77777777" w:rsidR="00933625" w:rsidRPr="00D74F6C" w:rsidRDefault="00933625" w:rsidP="007C18E9">
            <w:pPr>
              <w:rPr>
                <w:rFonts w:ascii="Arial" w:hAnsi="Arial" w:cs="Arial"/>
                <w:b w:val="0"/>
                <w:bCs w:val="0"/>
                <w:color w:val="000000" w:themeColor="text1"/>
                <w:sz w:val="22"/>
                <w:szCs w:val="22"/>
              </w:rPr>
            </w:pPr>
          </w:p>
          <w:p w14:paraId="6A96C8E1" w14:textId="77777777" w:rsidR="00933625" w:rsidRPr="00D74F6C" w:rsidRDefault="00933625" w:rsidP="007C18E9">
            <w:pPr>
              <w:rPr>
                <w:rFonts w:ascii="Arial" w:hAnsi="Arial" w:cs="Arial"/>
                <w:b w:val="0"/>
                <w:bCs w:val="0"/>
                <w:color w:val="000000" w:themeColor="text1"/>
                <w:sz w:val="22"/>
                <w:szCs w:val="22"/>
              </w:rPr>
            </w:pPr>
          </w:p>
          <w:p w14:paraId="21F18E29" w14:textId="77777777" w:rsidR="00933625" w:rsidRPr="00D74F6C" w:rsidRDefault="00933625" w:rsidP="007C18E9">
            <w:pPr>
              <w:rPr>
                <w:rFonts w:ascii="Arial" w:hAnsi="Arial" w:cs="Arial"/>
                <w:b w:val="0"/>
                <w:bCs w:val="0"/>
                <w:color w:val="000000" w:themeColor="text1"/>
                <w:sz w:val="22"/>
                <w:szCs w:val="22"/>
              </w:rPr>
            </w:pPr>
          </w:p>
          <w:p w14:paraId="2C9BB783" w14:textId="77777777" w:rsidR="00933625" w:rsidRPr="00D74F6C" w:rsidRDefault="00933625" w:rsidP="007C18E9">
            <w:pPr>
              <w:rPr>
                <w:rFonts w:ascii="Arial" w:hAnsi="Arial" w:cs="Arial"/>
                <w:b w:val="0"/>
                <w:bCs w:val="0"/>
                <w:color w:val="000000" w:themeColor="text1"/>
                <w:sz w:val="22"/>
                <w:szCs w:val="22"/>
              </w:rPr>
            </w:pPr>
          </w:p>
          <w:p w14:paraId="00F06E1E" w14:textId="4AE775B7" w:rsidR="007C18E9" w:rsidRPr="00D74F6C" w:rsidRDefault="007C18E9" w:rsidP="00933625">
            <w:pPr>
              <w:jc w:val="center"/>
              <w:rPr>
                <w:rFonts w:ascii="Arial" w:hAnsi="Arial" w:cs="Arial"/>
                <w:color w:val="000000" w:themeColor="text1"/>
                <w:sz w:val="22"/>
                <w:szCs w:val="22"/>
              </w:rPr>
            </w:pPr>
            <w:r w:rsidRPr="00D74F6C">
              <w:rPr>
                <w:rFonts w:ascii="Arial" w:hAnsi="Arial" w:cs="Arial"/>
                <w:color w:val="000000" w:themeColor="text1"/>
                <w:sz w:val="22"/>
                <w:szCs w:val="22"/>
              </w:rPr>
              <w:t>Specialist Expertise</w:t>
            </w:r>
          </w:p>
          <w:p w14:paraId="4B4617F4" w14:textId="77777777" w:rsidR="007C18E9" w:rsidRPr="00D74F6C" w:rsidRDefault="007C18E9">
            <w:pPr>
              <w:rPr>
                <w:color w:val="000000" w:themeColor="text1"/>
              </w:rPr>
            </w:pPr>
          </w:p>
        </w:tc>
        <w:tc>
          <w:tcPr>
            <w:tcW w:w="4910" w:type="dxa"/>
          </w:tcPr>
          <w:p w14:paraId="050CD927" w14:textId="1E370D05" w:rsidR="004D2834" w:rsidRPr="00D74F6C" w:rsidRDefault="004D2834" w:rsidP="004D2834">
            <w:pP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2"/>
                <w:szCs w:val="22"/>
              </w:rPr>
            </w:pPr>
            <w:r w:rsidRPr="00D74F6C">
              <w:rPr>
                <w:rFonts w:ascii="Arial" w:hAnsi="Arial" w:cs="Arial"/>
                <w:color w:val="000000" w:themeColor="text1"/>
                <w:sz w:val="22"/>
                <w:szCs w:val="22"/>
              </w:rPr>
              <w:t>This includes strong technical and clinical knowledge that is needed to run Lloyds Pharmacy safely and efficiently such as:</w:t>
            </w:r>
          </w:p>
          <w:p w14:paraId="5B11B6F1" w14:textId="41680728" w:rsidR="007C18E9" w:rsidRPr="00D74F6C" w:rsidRDefault="007C18E9">
            <w:pP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2"/>
                <w:szCs w:val="22"/>
              </w:rPr>
            </w:pPr>
          </w:p>
        </w:tc>
      </w:tr>
      <w:tr w:rsidR="007C18E9" w:rsidRPr="00D74F6C" w14:paraId="0F47CF89" w14:textId="77777777" w:rsidTr="00CB6E02">
        <w:tc>
          <w:tcPr>
            <w:cnfStyle w:val="001000000000" w:firstRow="0" w:lastRow="0" w:firstColumn="1" w:lastColumn="0" w:oddVBand="0" w:evenVBand="0" w:oddHBand="0" w:evenHBand="0" w:firstRowFirstColumn="0" w:firstRowLastColumn="0" w:lastRowFirstColumn="0" w:lastRowLastColumn="0"/>
            <w:tcW w:w="4106" w:type="dxa"/>
            <w:vMerge/>
          </w:tcPr>
          <w:p w14:paraId="21FD2AA9" w14:textId="77777777" w:rsidR="007C18E9" w:rsidRPr="00D74F6C" w:rsidRDefault="007C18E9" w:rsidP="007C18E9">
            <w:pPr>
              <w:numPr>
                <w:ilvl w:val="0"/>
                <w:numId w:val="6"/>
              </w:numPr>
              <w:rPr>
                <w:color w:val="000000" w:themeColor="text1"/>
              </w:rPr>
            </w:pPr>
          </w:p>
        </w:tc>
        <w:tc>
          <w:tcPr>
            <w:tcW w:w="4910" w:type="dxa"/>
          </w:tcPr>
          <w:p w14:paraId="35174CB5" w14:textId="77777777" w:rsidR="007C18E9" w:rsidRPr="00D74F6C" w:rsidRDefault="007C18E9" w:rsidP="007C18E9">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74F6C">
              <w:rPr>
                <w:rFonts w:ascii="Arial" w:hAnsi="Arial" w:cs="Arial"/>
                <w:color w:val="000000" w:themeColor="text1"/>
                <w:sz w:val="22"/>
                <w:szCs w:val="22"/>
              </w:rPr>
              <w:t>Pharmacists with advanced clinical and prescribing skills</w:t>
            </w:r>
          </w:p>
          <w:p w14:paraId="085A67AB" w14:textId="1EB4C046" w:rsidR="007C18E9" w:rsidRPr="00D74F6C" w:rsidRDefault="007C18E9">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tc>
      </w:tr>
      <w:tr w:rsidR="007C18E9" w:rsidRPr="00D74F6C" w14:paraId="5CF54A6A" w14:textId="77777777" w:rsidTr="00CB6E02">
        <w:tc>
          <w:tcPr>
            <w:cnfStyle w:val="001000000000" w:firstRow="0" w:lastRow="0" w:firstColumn="1" w:lastColumn="0" w:oddVBand="0" w:evenVBand="0" w:oddHBand="0" w:evenHBand="0" w:firstRowFirstColumn="0" w:firstRowLastColumn="0" w:lastRowFirstColumn="0" w:lastRowLastColumn="0"/>
            <w:tcW w:w="4106" w:type="dxa"/>
            <w:vMerge/>
          </w:tcPr>
          <w:p w14:paraId="50F16807" w14:textId="77777777" w:rsidR="007C18E9" w:rsidRPr="00D74F6C" w:rsidRDefault="007C18E9" w:rsidP="007C18E9">
            <w:pPr>
              <w:numPr>
                <w:ilvl w:val="0"/>
                <w:numId w:val="6"/>
              </w:numPr>
              <w:rPr>
                <w:color w:val="000000" w:themeColor="text1"/>
              </w:rPr>
            </w:pPr>
          </w:p>
        </w:tc>
        <w:tc>
          <w:tcPr>
            <w:tcW w:w="4910" w:type="dxa"/>
          </w:tcPr>
          <w:p w14:paraId="56D0B5D6" w14:textId="2CBB6019" w:rsidR="007C18E9" w:rsidRPr="00D74F6C" w:rsidRDefault="007C18E9" w:rsidP="007C18E9">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74F6C">
              <w:rPr>
                <w:rFonts w:ascii="Arial" w:hAnsi="Arial" w:cs="Arial"/>
                <w:color w:val="000000" w:themeColor="text1"/>
                <w:sz w:val="22"/>
                <w:szCs w:val="22"/>
              </w:rPr>
              <w:t xml:space="preserve">Pharmacy </w:t>
            </w:r>
            <w:r w:rsidR="004D2834" w:rsidRPr="00D74F6C">
              <w:rPr>
                <w:rFonts w:ascii="Arial" w:hAnsi="Arial" w:cs="Arial"/>
                <w:color w:val="000000" w:themeColor="text1"/>
                <w:sz w:val="22"/>
                <w:szCs w:val="22"/>
              </w:rPr>
              <w:t>dispensers</w:t>
            </w:r>
            <w:r w:rsidRPr="00D74F6C">
              <w:rPr>
                <w:rFonts w:ascii="Arial" w:hAnsi="Arial" w:cs="Arial"/>
                <w:color w:val="000000" w:themeColor="text1"/>
                <w:sz w:val="22"/>
                <w:szCs w:val="22"/>
              </w:rPr>
              <w:t xml:space="preserve"> trained in </w:t>
            </w:r>
            <w:r w:rsidR="004D2834" w:rsidRPr="00D74F6C">
              <w:rPr>
                <w:rFonts w:ascii="Arial" w:hAnsi="Arial" w:cs="Arial"/>
                <w:color w:val="000000" w:themeColor="text1"/>
                <w:sz w:val="22"/>
                <w:szCs w:val="22"/>
              </w:rPr>
              <w:t>computer</w:t>
            </w:r>
            <w:r w:rsidRPr="00D74F6C">
              <w:rPr>
                <w:rFonts w:ascii="Arial" w:hAnsi="Arial" w:cs="Arial"/>
                <w:color w:val="000000" w:themeColor="text1"/>
                <w:sz w:val="22"/>
                <w:szCs w:val="22"/>
              </w:rPr>
              <w:t xml:space="preserve"> and automated dispensing</w:t>
            </w:r>
          </w:p>
          <w:p w14:paraId="5830A34B" w14:textId="1740FFE5" w:rsidR="007C18E9" w:rsidRPr="00D74F6C" w:rsidRDefault="007C18E9">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tc>
      </w:tr>
      <w:tr w:rsidR="007C18E9" w:rsidRPr="00D74F6C" w14:paraId="0E7F9819" w14:textId="77777777" w:rsidTr="00CB6E02">
        <w:tc>
          <w:tcPr>
            <w:cnfStyle w:val="001000000000" w:firstRow="0" w:lastRow="0" w:firstColumn="1" w:lastColumn="0" w:oddVBand="0" w:evenVBand="0" w:oddHBand="0" w:evenHBand="0" w:firstRowFirstColumn="0" w:firstRowLastColumn="0" w:lastRowFirstColumn="0" w:lastRowLastColumn="0"/>
            <w:tcW w:w="4106" w:type="dxa"/>
            <w:vMerge/>
          </w:tcPr>
          <w:p w14:paraId="49349A00" w14:textId="77777777" w:rsidR="007C18E9" w:rsidRPr="00D74F6C" w:rsidRDefault="007C18E9" w:rsidP="007C18E9">
            <w:pPr>
              <w:numPr>
                <w:ilvl w:val="0"/>
                <w:numId w:val="6"/>
              </w:numPr>
              <w:rPr>
                <w:color w:val="000000" w:themeColor="text1"/>
              </w:rPr>
            </w:pPr>
          </w:p>
        </w:tc>
        <w:tc>
          <w:tcPr>
            <w:tcW w:w="4910" w:type="dxa"/>
          </w:tcPr>
          <w:p w14:paraId="523EFCC7" w14:textId="77777777" w:rsidR="007C18E9" w:rsidRPr="00D74F6C" w:rsidRDefault="007C18E9" w:rsidP="007C18E9">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74F6C">
              <w:rPr>
                <w:rFonts w:ascii="Arial" w:hAnsi="Arial" w:cs="Arial"/>
                <w:color w:val="000000" w:themeColor="text1"/>
                <w:sz w:val="22"/>
                <w:szCs w:val="22"/>
              </w:rPr>
              <w:t>IT and digital specialists supporting e-prescriptions and stock systems</w:t>
            </w:r>
          </w:p>
          <w:p w14:paraId="0204D582" w14:textId="33A5AC17" w:rsidR="007C18E9" w:rsidRPr="00D74F6C" w:rsidRDefault="007C18E9">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tc>
      </w:tr>
      <w:tr w:rsidR="007C18E9" w:rsidRPr="00D74F6C" w14:paraId="3B6C3435" w14:textId="77777777" w:rsidTr="00CB6E02">
        <w:tc>
          <w:tcPr>
            <w:cnfStyle w:val="001000000000" w:firstRow="0" w:lastRow="0" w:firstColumn="1" w:lastColumn="0" w:oddVBand="0" w:evenVBand="0" w:oddHBand="0" w:evenHBand="0" w:firstRowFirstColumn="0" w:firstRowLastColumn="0" w:lastRowFirstColumn="0" w:lastRowLastColumn="0"/>
            <w:tcW w:w="9016" w:type="dxa"/>
            <w:gridSpan w:val="2"/>
          </w:tcPr>
          <w:p w14:paraId="0E6006F6" w14:textId="085AD8CF" w:rsidR="00FA27AA" w:rsidRPr="00D74F6C" w:rsidRDefault="00FA27AA" w:rsidP="00FA27AA">
            <w:pPr>
              <w:rPr>
                <w:rFonts w:ascii="Arial" w:hAnsi="Arial" w:cs="Arial"/>
                <w:b w:val="0"/>
                <w:bCs w:val="0"/>
                <w:color w:val="000000" w:themeColor="text1"/>
                <w:sz w:val="22"/>
                <w:szCs w:val="22"/>
              </w:rPr>
            </w:pPr>
            <w:r w:rsidRPr="00D74F6C">
              <w:rPr>
                <w:rFonts w:ascii="Arial" w:hAnsi="Arial" w:cs="Arial"/>
                <w:b w:val="0"/>
                <w:bCs w:val="0"/>
                <w:color w:val="000000" w:themeColor="text1"/>
                <w:sz w:val="22"/>
                <w:szCs w:val="22"/>
              </w:rPr>
              <w:t xml:space="preserve">Having specialist knowledge </w:t>
            </w:r>
            <w:r w:rsidR="001953A1" w:rsidRPr="00D74F6C">
              <w:rPr>
                <w:rFonts w:ascii="Arial" w:hAnsi="Arial" w:cs="Arial"/>
                <w:b w:val="0"/>
                <w:bCs w:val="0"/>
                <w:color w:val="000000" w:themeColor="text1"/>
                <w:sz w:val="22"/>
                <w:szCs w:val="22"/>
              </w:rPr>
              <w:t xml:space="preserve">for the Pharmacist and the Dispenser </w:t>
            </w:r>
            <w:r w:rsidRPr="00D74F6C">
              <w:rPr>
                <w:rFonts w:ascii="Arial" w:hAnsi="Arial" w:cs="Arial"/>
                <w:b w:val="0"/>
                <w:bCs w:val="0"/>
                <w:color w:val="000000" w:themeColor="text1"/>
                <w:sz w:val="22"/>
                <w:szCs w:val="22"/>
              </w:rPr>
              <w:t>helps make sure rules are followed, medicines are used safely, and digital systems are used correctly</w:t>
            </w:r>
          </w:p>
          <w:p w14:paraId="4CD2A8D1" w14:textId="14F7D613" w:rsidR="007C18E9" w:rsidRPr="00D74F6C" w:rsidRDefault="007C18E9" w:rsidP="007C18E9">
            <w:pPr>
              <w:rPr>
                <w:rFonts w:ascii="Arial" w:hAnsi="Arial" w:cs="Arial"/>
                <w:b w:val="0"/>
                <w:bCs w:val="0"/>
                <w:color w:val="000000" w:themeColor="text1"/>
                <w:sz w:val="22"/>
                <w:szCs w:val="22"/>
              </w:rPr>
            </w:pPr>
          </w:p>
          <w:p w14:paraId="319EFD67" w14:textId="77777777" w:rsidR="007C18E9" w:rsidRPr="00D74F6C" w:rsidRDefault="007C18E9" w:rsidP="007C18E9">
            <w:pPr>
              <w:rPr>
                <w:rFonts w:ascii="Arial" w:hAnsi="Arial" w:cs="Arial"/>
                <w:color w:val="000000" w:themeColor="text1"/>
                <w:sz w:val="22"/>
                <w:szCs w:val="22"/>
              </w:rPr>
            </w:pPr>
          </w:p>
        </w:tc>
      </w:tr>
      <w:tr w:rsidR="00CB6E02" w:rsidRPr="00D74F6C" w14:paraId="78553F3B" w14:textId="77777777" w:rsidTr="00CB6E02">
        <w:tc>
          <w:tcPr>
            <w:cnfStyle w:val="001000000000" w:firstRow="0" w:lastRow="0" w:firstColumn="1" w:lastColumn="0" w:oddVBand="0" w:evenVBand="0" w:oddHBand="0" w:evenHBand="0" w:firstRowFirstColumn="0" w:firstRowLastColumn="0" w:lastRowFirstColumn="0" w:lastRowLastColumn="0"/>
            <w:tcW w:w="4106" w:type="dxa"/>
            <w:vMerge w:val="restart"/>
          </w:tcPr>
          <w:p w14:paraId="57B6F3F3" w14:textId="77777777" w:rsidR="00CB6E02" w:rsidRPr="00D74F6C" w:rsidRDefault="00CB6E02">
            <w:pPr>
              <w:rPr>
                <w:rFonts w:ascii="Arial" w:hAnsi="Arial" w:cs="Arial"/>
                <w:b w:val="0"/>
                <w:bCs w:val="0"/>
                <w:color w:val="000000" w:themeColor="text1"/>
                <w:sz w:val="22"/>
                <w:szCs w:val="22"/>
              </w:rPr>
            </w:pPr>
          </w:p>
          <w:p w14:paraId="20B98772" w14:textId="77777777" w:rsidR="00CB6E02" w:rsidRPr="00D74F6C" w:rsidRDefault="00CB6E02">
            <w:pPr>
              <w:rPr>
                <w:rFonts w:ascii="Arial" w:hAnsi="Arial" w:cs="Arial"/>
                <w:b w:val="0"/>
                <w:bCs w:val="0"/>
                <w:color w:val="000000" w:themeColor="text1"/>
                <w:sz w:val="22"/>
                <w:szCs w:val="22"/>
              </w:rPr>
            </w:pPr>
          </w:p>
          <w:p w14:paraId="088DF5E9" w14:textId="77777777" w:rsidR="00CB6E02" w:rsidRPr="00D74F6C" w:rsidRDefault="00CB6E02">
            <w:pPr>
              <w:rPr>
                <w:rFonts w:ascii="Arial" w:hAnsi="Arial" w:cs="Arial"/>
                <w:b w:val="0"/>
                <w:bCs w:val="0"/>
                <w:color w:val="000000" w:themeColor="text1"/>
                <w:sz w:val="22"/>
                <w:szCs w:val="22"/>
              </w:rPr>
            </w:pPr>
          </w:p>
          <w:p w14:paraId="491FA8C9" w14:textId="77777777" w:rsidR="00CB6E02" w:rsidRPr="00D74F6C" w:rsidRDefault="00CB6E02">
            <w:pPr>
              <w:rPr>
                <w:rFonts w:ascii="Arial" w:hAnsi="Arial" w:cs="Arial"/>
                <w:b w:val="0"/>
                <w:bCs w:val="0"/>
                <w:color w:val="000000" w:themeColor="text1"/>
                <w:sz w:val="22"/>
                <w:szCs w:val="22"/>
              </w:rPr>
            </w:pPr>
          </w:p>
          <w:p w14:paraId="5E9B0940" w14:textId="77777777" w:rsidR="00CB6E02" w:rsidRPr="00D74F6C" w:rsidRDefault="00CB6E02">
            <w:pPr>
              <w:rPr>
                <w:rFonts w:ascii="Arial" w:hAnsi="Arial" w:cs="Arial"/>
                <w:b w:val="0"/>
                <w:bCs w:val="0"/>
                <w:color w:val="000000" w:themeColor="text1"/>
                <w:sz w:val="22"/>
                <w:szCs w:val="22"/>
              </w:rPr>
            </w:pPr>
          </w:p>
          <w:p w14:paraId="7CBEBB1B" w14:textId="77777777" w:rsidR="00CB6E02" w:rsidRPr="00D74F6C" w:rsidRDefault="00CB6E02">
            <w:pPr>
              <w:rPr>
                <w:rFonts w:ascii="Arial" w:hAnsi="Arial" w:cs="Arial"/>
                <w:b w:val="0"/>
                <w:bCs w:val="0"/>
                <w:color w:val="000000" w:themeColor="text1"/>
                <w:sz w:val="22"/>
                <w:szCs w:val="22"/>
              </w:rPr>
            </w:pPr>
          </w:p>
          <w:p w14:paraId="46DF4012" w14:textId="77777777" w:rsidR="00CB6E02" w:rsidRPr="00D74F6C" w:rsidRDefault="00CB6E02" w:rsidP="00CB6E02">
            <w:pPr>
              <w:jc w:val="center"/>
              <w:rPr>
                <w:rFonts w:ascii="Arial" w:hAnsi="Arial" w:cs="Arial"/>
                <w:color w:val="000000" w:themeColor="text1"/>
                <w:sz w:val="22"/>
                <w:szCs w:val="22"/>
              </w:rPr>
            </w:pPr>
            <w:r w:rsidRPr="00D74F6C">
              <w:rPr>
                <w:rFonts w:ascii="Arial" w:hAnsi="Arial" w:cs="Arial"/>
                <w:color w:val="000000" w:themeColor="text1"/>
                <w:sz w:val="22"/>
                <w:szCs w:val="22"/>
              </w:rPr>
              <w:t>Ability to Lead</w:t>
            </w:r>
          </w:p>
          <w:p w14:paraId="3E9736AF" w14:textId="77777777" w:rsidR="00CB6E02" w:rsidRPr="00D74F6C" w:rsidRDefault="00CB6E02">
            <w:pPr>
              <w:rPr>
                <w:color w:val="000000" w:themeColor="text1"/>
              </w:rPr>
            </w:pPr>
          </w:p>
        </w:tc>
        <w:tc>
          <w:tcPr>
            <w:tcW w:w="4910" w:type="dxa"/>
          </w:tcPr>
          <w:p w14:paraId="3A2DC954" w14:textId="7A0CE64C" w:rsidR="0044473E" w:rsidRPr="00D74F6C" w:rsidRDefault="0044473E" w:rsidP="0044473E">
            <w:pP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2"/>
                <w:szCs w:val="22"/>
              </w:rPr>
            </w:pPr>
            <w:r w:rsidRPr="00D74F6C">
              <w:rPr>
                <w:rFonts w:ascii="Arial" w:hAnsi="Arial" w:cs="Arial"/>
                <w:b/>
                <w:bCs/>
                <w:color w:val="000000" w:themeColor="text1"/>
                <w:sz w:val="22"/>
                <w:szCs w:val="22"/>
              </w:rPr>
              <w:t>Good leadership is important for motivating teams, improving results, and handling change well. This includes:</w:t>
            </w:r>
          </w:p>
          <w:p w14:paraId="54090016" w14:textId="77777777" w:rsidR="00CB6E02" w:rsidRPr="00D74F6C" w:rsidRDefault="00CB6E02">
            <w:pP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2"/>
                <w:szCs w:val="22"/>
              </w:rPr>
            </w:pPr>
          </w:p>
        </w:tc>
      </w:tr>
      <w:tr w:rsidR="00CB6E02" w:rsidRPr="00D74F6C" w14:paraId="72776071" w14:textId="77777777" w:rsidTr="00CB6E02">
        <w:tc>
          <w:tcPr>
            <w:cnfStyle w:val="001000000000" w:firstRow="0" w:lastRow="0" w:firstColumn="1" w:lastColumn="0" w:oddVBand="0" w:evenVBand="0" w:oddHBand="0" w:evenHBand="0" w:firstRowFirstColumn="0" w:firstRowLastColumn="0" w:lastRowFirstColumn="0" w:lastRowLastColumn="0"/>
            <w:tcW w:w="4106" w:type="dxa"/>
            <w:vMerge/>
          </w:tcPr>
          <w:p w14:paraId="7967A235" w14:textId="77777777" w:rsidR="00CB6E02" w:rsidRPr="00D74F6C" w:rsidRDefault="00CB6E02">
            <w:pPr>
              <w:numPr>
                <w:ilvl w:val="0"/>
                <w:numId w:val="6"/>
              </w:numPr>
              <w:rPr>
                <w:color w:val="000000" w:themeColor="text1"/>
              </w:rPr>
            </w:pPr>
          </w:p>
        </w:tc>
        <w:tc>
          <w:tcPr>
            <w:tcW w:w="4910" w:type="dxa"/>
          </w:tcPr>
          <w:p w14:paraId="42A7CF74" w14:textId="77777777" w:rsidR="00CB6E02" w:rsidRPr="00D74F6C" w:rsidRDefault="00CB6E02" w:rsidP="00CB6E0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74F6C">
              <w:rPr>
                <w:rFonts w:ascii="Arial" w:hAnsi="Arial" w:cs="Arial"/>
                <w:color w:val="000000" w:themeColor="text1"/>
                <w:sz w:val="22"/>
                <w:szCs w:val="22"/>
              </w:rPr>
              <w:t>Store managers and regional managers</w:t>
            </w:r>
          </w:p>
          <w:p w14:paraId="3E057572" w14:textId="77777777" w:rsidR="00CB6E02" w:rsidRPr="00D74F6C" w:rsidRDefault="00CB6E0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tc>
      </w:tr>
      <w:tr w:rsidR="00CB6E02" w:rsidRPr="00D74F6C" w14:paraId="5A5601CC" w14:textId="77777777" w:rsidTr="00CB6E02">
        <w:tc>
          <w:tcPr>
            <w:cnfStyle w:val="001000000000" w:firstRow="0" w:lastRow="0" w:firstColumn="1" w:lastColumn="0" w:oddVBand="0" w:evenVBand="0" w:oddHBand="0" w:evenHBand="0" w:firstRowFirstColumn="0" w:firstRowLastColumn="0" w:lastRowFirstColumn="0" w:lastRowLastColumn="0"/>
            <w:tcW w:w="4106" w:type="dxa"/>
            <w:vMerge/>
          </w:tcPr>
          <w:p w14:paraId="68BBBA92" w14:textId="77777777" w:rsidR="00CB6E02" w:rsidRPr="00D74F6C" w:rsidRDefault="00CB6E02">
            <w:pPr>
              <w:numPr>
                <w:ilvl w:val="0"/>
                <w:numId w:val="6"/>
              </w:numPr>
              <w:rPr>
                <w:color w:val="000000" w:themeColor="text1"/>
              </w:rPr>
            </w:pPr>
          </w:p>
        </w:tc>
        <w:tc>
          <w:tcPr>
            <w:tcW w:w="4910" w:type="dxa"/>
          </w:tcPr>
          <w:p w14:paraId="0FFE3FC6" w14:textId="77777777" w:rsidR="00CB6E02" w:rsidRPr="00D74F6C" w:rsidRDefault="00CB6E02" w:rsidP="00CB6E0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74F6C">
              <w:rPr>
                <w:rFonts w:ascii="Arial" w:hAnsi="Arial" w:cs="Arial"/>
                <w:color w:val="000000" w:themeColor="text1"/>
                <w:sz w:val="22"/>
                <w:szCs w:val="22"/>
              </w:rPr>
              <w:t>Operational leaders overseeing technology rollouts</w:t>
            </w:r>
          </w:p>
          <w:p w14:paraId="3BE4F9F5" w14:textId="77777777" w:rsidR="00CB6E02" w:rsidRPr="00D74F6C" w:rsidRDefault="00CB6E0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tc>
      </w:tr>
      <w:tr w:rsidR="00CB6E02" w:rsidRPr="00D74F6C" w14:paraId="7DFB8E1D" w14:textId="77777777" w:rsidTr="00CB6E02">
        <w:tc>
          <w:tcPr>
            <w:cnfStyle w:val="001000000000" w:firstRow="0" w:lastRow="0" w:firstColumn="1" w:lastColumn="0" w:oddVBand="0" w:evenVBand="0" w:oddHBand="0" w:evenHBand="0" w:firstRowFirstColumn="0" w:firstRowLastColumn="0" w:lastRowFirstColumn="0" w:lastRowLastColumn="0"/>
            <w:tcW w:w="4106" w:type="dxa"/>
            <w:vMerge/>
          </w:tcPr>
          <w:p w14:paraId="308FC820" w14:textId="77777777" w:rsidR="00CB6E02" w:rsidRPr="00D74F6C" w:rsidRDefault="00CB6E02">
            <w:pPr>
              <w:numPr>
                <w:ilvl w:val="0"/>
                <w:numId w:val="6"/>
              </w:numPr>
              <w:rPr>
                <w:color w:val="000000" w:themeColor="text1"/>
              </w:rPr>
            </w:pPr>
          </w:p>
        </w:tc>
        <w:tc>
          <w:tcPr>
            <w:tcW w:w="4910" w:type="dxa"/>
          </w:tcPr>
          <w:p w14:paraId="71CF2A4F" w14:textId="77777777" w:rsidR="00CB6E02" w:rsidRPr="00D74F6C" w:rsidRDefault="00CB6E02" w:rsidP="00CB6E0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74F6C">
              <w:rPr>
                <w:rFonts w:ascii="Arial" w:hAnsi="Arial" w:cs="Arial"/>
                <w:color w:val="000000" w:themeColor="text1"/>
                <w:sz w:val="22"/>
                <w:szCs w:val="22"/>
              </w:rPr>
              <w:t>Project leaders implementing digital transformation</w:t>
            </w:r>
          </w:p>
          <w:p w14:paraId="0D5B2DDF" w14:textId="77777777" w:rsidR="00CB6E02" w:rsidRPr="00D74F6C" w:rsidRDefault="00CB6E0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tc>
      </w:tr>
      <w:tr w:rsidR="00CB6E02" w:rsidRPr="00D74F6C" w14:paraId="7D7DD646" w14:textId="77777777" w:rsidTr="00CB6E02">
        <w:tc>
          <w:tcPr>
            <w:cnfStyle w:val="001000000000" w:firstRow="0" w:lastRow="0" w:firstColumn="1" w:lastColumn="0" w:oddVBand="0" w:evenVBand="0" w:oddHBand="0" w:evenHBand="0" w:firstRowFirstColumn="0" w:firstRowLastColumn="0" w:lastRowFirstColumn="0" w:lastRowLastColumn="0"/>
            <w:tcW w:w="9016" w:type="dxa"/>
            <w:gridSpan w:val="2"/>
          </w:tcPr>
          <w:p w14:paraId="40C297BC" w14:textId="203C43DC" w:rsidR="000E5A11" w:rsidRPr="00D74F6C" w:rsidRDefault="000E5A11" w:rsidP="000E5A11">
            <w:pPr>
              <w:rPr>
                <w:rFonts w:ascii="Arial" w:hAnsi="Arial" w:cs="Arial"/>
                <w:b w:val="0"/>
                <w:bCs w:val="0"/>
                <w:color w:val="000000" w:themeColor="text1"/>
                <w:sz w:val="22"/>
                <w:szCs w:val="22"/>
              </w:rPr>
            </w:pPr>
            <w:r w:rsidRPr="00D74F6C">
              <w:rPr>
                <w:rFonts w:ascii="Arial" w:hAnsi="Arial" w:cs="Arial"/>
                <w:b w:val="0"/>
                <w:bCs w:val="0"/>
                <w:color w:val="000000" w:themeColor="text1"/>
                <w:sz w:val="22"/>
                <w:szCs w:val="22"/>
              </w:rPr>
              <w:t>Strong leadership</w:t>
            </w:r>
            <w:r w:rsidR="00C25452" w:rsidRPr="00D74F6C">
              <w:rPr>
                <w:rFonts w:ascii="Arial" w:hAnsi="Arial" w:cs="Arial"/>
                <w:b w:val="0"/>
                <w:bCs w:val="0"/>
                <w:color w:val="000000" w:themeColor="text1"/>
                <w:sz w:val="22"/>
                <w:szCs w:val="22"/>
              </w:rPr>
              <w:t xml:space="preserve"> within the Lloyds Pharmacy organisation will</w:t>
            </w:r>
            <w:r w:rsidRPr="00D74F6C">
              <w:rPr>
                <w:rFonts w:ascii="Arial" w:hAnsi="Arial" w:cs="Arial"/>
                <w:b w:val="0"/>
                <w:bCs w:val="0"/>
                <w:color w:val="000000" w:themeColor="text1"/>
                <w:sz w:val="22"/>
                <w:szCs w:val="22"/>
              </w:rPr>
              <w:t xml:space="preserve"> increase</w:t>
            </w:r>
            <w:r w:rsidR="00C25452" w:rsidRPr="00D74F6C">
              <w:rPr>
                <w:rFonts w:ascii="Arial" w:hAnsi="Arial" w:cs="Arial"/>
                <w:b w:val="0"/>
                <w:bCs w:val="0"/>
                <w:color w:val="000000" w:themeColor="text1"/>
                <w:sz w:val="22"/>
                <w:szCs w:val="22"/>
              </w:rPr>
              <w:t xml:space="preserve"> staff</w:t>
            </w:r>
            <w:r w:rsidRPr="00D74F6C">
              <w:rPr>
                <w:rFonts w:ascii="Arial" w:hAnsi="Arial" w:cs="Arial"/>
                <w:b w:val="0"/>
                <w:bCs w:val="0"/>
                <w:color w:val="000000" w:themeColor="text1"/>
                <w:sz w:val="22"/>
                <w:szCs w:val="22"/>
              </w:rPr>
              <w:t xml:space="preserve"> retention, accelerate technology adoption, and </w:t>
            </w:r>
            <w:proofErr w:type="gramStart"/>
            <w:r w:rsidRPr="00D74F6C">
              <w:rPr>
                <w:rFonts w:ascii="Arial" w:hAnsi="Arial" w:cs="Arial"/>
                <w:b w:val="0"/>
                <w:bCs w:val="0"/>
                <w:color w:val="000000" w:themeColor="text1"/>
                <w:sz w:val="22"/>
                <w:szCs w:val="22"/>
              </w:rPr>
              <w:t>ensures</w:t>
            </w:r>
            <w:proofErr w:type="gramEnd"/>
            <w:r w:rsidRPr="00D74F6C">
              <w:rPr>
                <w:rFonts w:ascii="Arial" w:hAnsi="Arial" w:cs="Arial"/>
                <w:b w:val="0"/>
                <w:bCs w:val="0"/>
                <w:color w:val="000000" w:themeColor="text1"/>
                <w:sz w:val="22"/>
                <w:szCs w:val="22"/>
              </w:rPr>
              <w:t xml:space="preserve"> consistency across </w:t>
            </w:r>
            <w:r w:rsidR="00C25452" w:rsidRPr="00D74F6C">
              <w:rPr>
                <w:rFonts w:ascii="Arial" w:hAnsi="Arial" w:cs="Arial"/>
                <w:b w:val="0"/>
                <w:bCs w:val="0"/>
                <w:color w:val="000000" w:themeColor="text1"/>
                <w:sz w:val="22"/>
                <w:szCs w:val="22"/>
              </w:rPr>
              <w:t xml:space="preserve">all Lloyds </w:t>
            </w:r>
            <w:r w:rsidRPr="00D74F6C">
              <w:rPr>
                <w:rFonts w:ascii="Arial" w:hAnsi="Arial" w:cs="Arial"/>
                <w:b w:val="0"/>
                <w:bCs w:val="0"/>
                <w:color w:val="000000" w:themeColor="text1"/>
                <w:sz w:val="22"/>
                <w:szCs w:val="22"/>
              </w:rPr>
              <w:t>branches</w:t>
            </w:r>
          </w:p>
          <w:p w14:paraId="15D09200" w14:textId="77777777" w:rsidR="00CB6E02" w:rsidRPr="00D74F6C" w:rsidRDefault="00CB6E02">
            <w:pPr>
              <w:rPr>
                <w:rFonts w:ascii="Arial" w:hAnsi="Arial" w:cs="Arial"/>
                <w:color w:val="000000" w:themeColor="text1"/>
                <w:sz w:val="22"/>
                <w:szCs w:val="22"/>
              </w:rPr>
            </w:pPr>
          </w:p>
        </w:tc>
      </w:tr>
      <w:tr w:rsidR="008C0D8F" w:rsidRPr="00D74F6C" w14:paraId="156D945F" w14:textId="77777777">
        <w:tc>
          <w:tcPr>
            <w:cnfStyle w:val="001000000000" w:firstRow="0" w:lastRow="0" w:firstColumn="1" w:lastColumn="0" w:oddVBand="0" w:evenVBand="0" w:oddHBand="0" w:evenHBand="0" w:firstRowFirstColumn="0" w:firstRowLastColumn="0" w:lastRowFirstColumn="0" w:lastRowLastColumn="0"/>
            <w:tcW w:w="4106" w:type="dxa"/>
            <w:vMerge w:val="restart"/>
          </w:tcPr>
          <w:p w14:paraId="31B17961" w14:textId="77777777" w:rsidR="008C0D8F" w:rsidRPr="00D74F6C" w:rsidRDefault="008C0D8F">
            <w:pPr>
              <w:rPr>
                <w:rFonts w:ascii="Arial" w:hAnsi="Arial" w:cs="Arial"/>
                <w:b w:val="0"/>
                <w:bCs w:val="0"/>
                <w:color w:val="000000" w:themeColor="text1"/>
                <w:sz w:val="22"/>
                <w:szCs w:val="22"/>
              </w:rPr>
            </w:pPr>
          </w:p>
          <w:p w14:paraId="008A44E6" w14:textId="77777777" w:rsidR="008C0D8F" w:rsidRPr="00D74F6C" w:rsidRDefault="008C0D8F">
            <w:pPr>
              <w:rPr>
                <w:rFonts w:ascii="Arial" w:hAnsi="Arial" w:cs="Arial"/>
                <w:b w:val="0"/>
                <w:bCs w:val="0"/>
                <w:color w:val="000000" w:themeColor="text1"/>
                <w:sz w:val="22"/>
                <w:szCs w:val="22"/>
              </w:rPr>
            </w:pPr>
          </w:p>
          <w:p w14:paraId="5381EA0B" w14:textId="77777777" w:rsidR="008C0D8F" w:rsidRPr="00D74F6C" w:rsidRDefault="008C0D8F">
            <w:pPr>
              <w:rPr>
                <w:rFonts w:ascii="Arial" w:hAnsi="Arial" w:cs="Arial"/>
                <w:b w:val="0"/>
                <w:bCs w:val="0"/>
                <w:color w:val="000000" w:themeColor="text1"/>
                <w:sz w:val="22"/>
                <w:szCs w:val="22"/>
              </w:rPr>
            </w:pPr>
          </w:p>
          <w:p w14:paraId="39FC9492" w14:textId="77777777" w:rsidR="008C0D8F" w:rsidRPr="00D74F6C" w:rsidRDefault="008C0D8F">
            <w:pPr>
              <w:rPr>
                <w:rFonts w:ascii="Arial" w:hAnsi="Arial" w:cs="Arial"/>
                <w:b w:val="0"/>
                <w:bCs w:val="0"/>
                <w:color w:val="000000" w:themeColor="text1"/>
                <w:sz w:val="22"/>
                <w:szCs w:val="22"/>
              </w:rPr>
            </w:pPr>
          </w:p>
          <w:p w14:paraId="29DC6B8C" w14:textId="77777777" w:rsidR="008C0D8F" w:rsidRPr="00D74F6C" w:rsidRDefault="008C0D8F">
            <w:pPr>
              <w:rPr>
                <w:rFonts w:ascii="Arial" w:hAnsi="Arial" w:cs="Arial"/>
                <w:b w:val="0"/>
                <w:bCs w:val="0"/>
                <w:color w:val="000000" w:themeColor="text1"/>
                <w:sz w:val="22"/>
                <w:szCs w:val="22"/>
              </w:rPr>
            </w:pPr>
          </w:p>
          <w:p w14:paraId="0816B0C8" w14:textId="77777777" w:rsidR="008C0D8F" w:rsidRPr="00D74F6C" w:rsidRDefault="008C0D8F">
            <w:pPr>
              <w:rPr>
                <w:rFonts w:ascii="Arial" w:hAnsi="Arial" w:cs="Arial"/>
                <w:b w:val="0"/>
                <w:bCs w:val="0"/>
                <w:color w:val="000000" w:themeColor="text1"/>
                <w:sz w:val="22"/>
                <w:szCs w:val="22"/>
              </w:rPr>
            </w:pPr>
          </w:p>
          <w:p w14:paraId="507DF7C8" w14:textId="77777777" w:rsidR="008C0D8F" w:rsidRPr="00D74F6C" w:rsidRDefault="008C0D8F" w:rsidP="008C0D8F">
            <w:pPr>
              <w:jc w:val="center"/>
              <w:rPr>
                <w:rFonts w:ascii="Arial" w:hAnsi="Arial" w:cs="Arial"/>
                <w:color w:val="000000" w:themeColor="text1"/>
                <w:sz w:val="22"/>
                <w:szCs w:val="22"/>
              </w:rPr>
            </w:pPr>
            <w:r w:rsidRPr="00D74F6C">
              <w:rPr>
                <w:rFonts w:ascii="Arial" w:hAnsi="Arial" w:cs="Arial"/>
                <w:color w:val="000000" w:themeColor="text1"/>
                <w:sz w:val="22"/>
                <w:szCs w:val="22"/>
              </w:rPr>
              <w:t>Business</w:t>
            </w:r>
            <w:r w:rsidRPr="00D74F6C">
              <w:rPr>
                <w:rFonts w:ascii="Arial" w:hAnsi="Arial" w:cs="Arial"/>
                <w:color w:val="000000" w:themeColor="text1"/>
                <w:sz w:val="22"/>
                <w:szCs w:val="22"/>
              </w:rPr>
              <w:noBreakHyphen/>
              <w:t>Getting Talent</w:t>
            </w:r>
          </w:p>
          <w:p w14:paraId="3725A9AF" w14:textId="77777777" w:rsidR="008C0D8F" w:rsidRPr="00D74F6C" w:rsidRDefault="008C0D8F">
            <w:pPr>
              <w:rPr>
                <w:color w:val="000000" w:themeColor="text1"/>
              </w:rPr>
            </w:pPr>
          </w:p>
        </w:tc>
        <w:tc>
          <w:tcPr>
            <w:tcW w:w="4910" w:type="dxa"/>
          </w:tcPr>
          <w:p w14:paraId="41D23AA2" w14:textId="77777777" w:rsidR="008201E5" w:rsidRPr="00D74F6C" w:rsidRDefault="008201E5" w:rsidP="008201E5">
            <w:pP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2"/>
                <w:szCs w:val="22"/>
              </w:rPr>
            </w:pPr>
            <w:r w:rsidRPr="00D74F6C">
              <w:rPr>
                <w:rFonts w:ascii="Arial" w:hAnsi="Arial" w:cs="Arial"/>
                <w:b/>
                <w:bCs/>
                <w:color w:val="000000" w:themeColor="text1"/>
                <w:sz w:val="22"/>
                <w:szCs w:val="22"/>
              </w:rPr>
              <w:t>These individuals drive growth, customer engagement, and service expansion. Examples:</w:t>
            </w:r>
          </w:p>
          <w:p w14:paraId="72893971" w14:textId="77777777" w:rsidR="008C0D8F" w:rsidRPr="00D74F6C" w:rsidRDefault="008C0D8F">
            <w:pP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2"/>
                <w:szCs w:val="22"/>
              </w:rPr>
            </w:pPr>
          </w:p>
        </w:tc>
      </w:tr>
      <w:tr w:rsidR="008C0D8F" w:rsidRPr="00D74F6C" w14:paraId="02A784BE" w14:textId="77777777">
        <w:tc>
          <w:tcPr>
            <w:cnfStyle w:val="001000000000" w:firstRow="0" w:lastRow="0" w:firstColumn="1" w:lastColumn="0" w:oddVBand="0" w:evenVBand="0" w:oddHBand="0" w:evenHBand="0" w:firstRowFirstColumn="0" w:firstRowLastColumn="0" w:lastRowFirstColumn="0" w:lastRowLastColumn="0"/>
            <w:tcW w:w="4106" w:type="dxa"/>
            <w:vMerge/>
          </w:tcPr>
          <w:p w14:paraId="27E1BEC7" w14:textId="77777777" w:rsidR="008C0D8F" w:rsidRPr="00D74F6C" w:rsidRDefault="008C0D8F">
            <w:pPr>
              <w:numPr>
                <w:ilvl w:val="0"/>
                <w:numId w:val="6"/>
              </w:numPr>
              <w:rPr>
                <w:color w:val="000000" w:themeColor="text1"/>
              </w:rPr>
            </w:pPr>
          </w:p>
        </w:tc>
        <w:tc>
          <w:tcPr>
            <w:tcW w:w="4910" w:type="dxa"/>
          </w:tcPr>
          <w:p w14:paraId="32F103C6" w14:textId="64B5708C" w:rsidR="008C0D8F" w:rsidRPr="00D74F6C" w:rsidRDefault="00A74983" w:rsidP="008C0D8F">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74F6C">
              <w:rPr>
                <w:rFonts w:ascii="Arial" w:hAnsi="Arial" w:cs="Arial"/>
                <w:color w:val="000000" w:themeColor="text1"/>
                <w:sz w:val="22"/>
                <w:szCs w:val="22"/>
              </w:rPr>
              <w:t>The p</w:t>
            </w:r>
            <w:r w:rsidR="008C0D8F" w:rsidRPr="00D74F6C">
              <w:rPr>
                <w:rFonts w:ascii="Arial" w:hAnsi="Arial" w:cs="Arial"/>
                <w:color w:val="000000" w:themeColor="text1"/>
                <w:sz w:val="22"/>
                <w:szCs w:val="22"/>
              </w:rPr>
              <w:t>harmacy teams promoting new NHS and private clinical services</w:t>
            </w:r>
          </w:p>
          <w:p w14:paraId="0A4B37C7" w14:textId="77777777" w:rsidR="008C0D8F" w:rsidRPr="00D74F6C" w:rsidRDefault="008C0D8F">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tc>
      </w:tr>
      <w:tr w:rsidR="008C0D8F" w:rsidRPr="00D74F6C" w14:paraId="05C5A142" w14:textId="77777777">
        <w:tc>
          <w:tcPr>
            <w:cnfStyle w:val="001000000000" w:firstRow="0" w:lastRow="0" w:firstColumn="1" w:lastColumn="0" w:oddVBand="0" w:evenVBand="0" w:oddHBand="0" w:evenHBand="0" w:firstRowFirstColumn="0" w:firstRowLastColumn="0" w:lastRowFirstColumn="0" w:lastRowLastColumn="0"/>
            <w:tcW w:w="4106" w:type="dxa"/>
            <w:vMerge/>
          </w:tcPr>
          <w:p w14:paraId="6F9C3062" w14:textId="77777777" w:rsidR="008C0D8F" w:rsidRPr="00D74F6C" w:rsidRDefault="008C0D8F">
            <w:pPr>
              <w:numPr>
                <w:ilvl w:val="0"/>
                <w:numId w:val="6"/>
              </w:numPr>
              <w:rPr>
                <w:color w:val="000000" w:themeColor="text1"/>
              </w:rPr>
            </w:pPr>
          </w:p>
        </w:tc>
        <w:tc>
          <w:tcPr>
            <w:tcW w:w="4910" w:type="dxa"/>
          </w:tcPr>
          <w:p w14:paraId="585D8140" w14:textId="75725744" w:rsidR="008201E5" w:rsidRPr="00D74F6C" w:rsidRDefault="00A74983" w:rsidP="008201E5">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74F6C">
              <w:rPr>
                <w:rFonts w:ascii="Arial" w:hAnsi="Arial" w:cs="Arial"/>
                <w:color w:val="000000" w:themeColor="text1"/>
                <w:sz w:val="22"/>
                <w:szCs w:val="22"/>
              </w:rPr>
              <w:t>Staff members</w:t>
            </w:r>
            <w:r w:rsidR="008201E5" w:rsidRPr="00D74F6C">
              <w:rPr>
                <w:rFonts w:ascii="Arial" w:hAnsi="Arial" w:cs="Arial"/>
                <w:color w:val="000000" w:themeColor="text1"/>
                <w:sz w:val="22"/>
                <w:szCs w:val="22"/>
              </w:rPr>
              <w:t xml:space="preserve"> </w:t>
            </w:r>
            <w:r w:rsidRPr="00D74F6C">
              <w:rPr>
                <w:rFonts w:ascii="Arial" w:hAnsi="Arial" w:cs="Arial"/>
                <w:color w:val="000000" w:themeColor="text1"/>
                <w:sz w:val="22"/>
                <w:szCs w:val="22"/>
              </w:rPr>
              <w:t xml:space="preserve">or leaders </w:t>
            </w:r>
            <w:r w:rsidR="008201E5" w:rsidRPr="00D74F6C">
              <w:rPr>
                <w:rFonts w:ascii="Arial" w:hAnsi="Arial" w:cs="Arial"/>
                <w:color w:val="000000" w:themeColor="text1"/>
                <w:sz w:val="22"/>
                <w:szCs w:val="22"/>
              </w:rPr>
              <w:t>who manage local GP relationships</w:t>
            </w:r>
          </w:p>
          <w:p w14:paraId="4D385946" w14:textId="77777777" w:rsidR="008C0D8F" w:rsidRPr="00D74F6C" w:rsidRDefault="008C0D8F">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tc>
      </w:tr>
      <w:tr w:rsidR="008C0D8F" w:rsidRPr="00D74F6C" w14:paraId="33CA0ACA" w14:textId="77777777">
        <w:tc>
          <w:tcPr>
            <w:cnfStyle w:val="001000000000" w:firstRow="0" w:lastRow="0" w:firstColumn="1" w:lastColumn="0" w:oddVBand="0" w:evenVBand="0" w:oddHBand="0" w:evenHBand="0" w:firstRowFirstColumn="0" w:firstRowLastColumn="0" w:lastRowFirstColumn="0" w:lastRowLastColumn="0"/>
            <w:tcW w:w="4106" w:type="dxa"/>
            <w:vMerge/>
          </w:tcPr>
          <w:p w14:paraId="09C817C1" w14:textId="77777777" w:rsidR="008C0D8F" w:rsidRPr="00D74F6C" w:rsidRDefault="008C0D8F">
            <w:pPr>
              <w:numPr>
                <w:ilvl w:val="0"/>
                <w:numId w:val="6"/>
              </w:numPr>
              <w:rPr>
                <w:color w:val="000000" w:themeColor="text1"/>
              </w:rPr>
            </w:pPr>
          </w:p>
        </w:tc>
        <w:tc>
          <w:tcPr>
            <w:tcW w:w="4910" w:type="dxa"/>
          </w:tcPr>
          <w:p w14:paraId="0906E184" w14:textId="77777777" w:rsidR="008201E5" w:rsidRPr="00D74F6C" w:rsidRDefault="008201E5" w:rsidP="008201E5">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74F6C">
              <w:rPr>
                <w:rFonts w:ascii="Arial" w:hAnsi="Arial" w:cs="Arial"/>
                <w:color w:val="000000" w:themeColor="text1"/>
                <w:sz w:val="22"/>
                <w:szCs w:val="22"/>
              </w:rPr>
              <w:t>Business development staff and marketing teams</w:t>
            </w:r>
          </w:p>
          <w:p w14:paraId="35AC7324" w14:textId="77777777" w:rsidR="008C0D8F" w:rsidRPr="00D74F6C" w:rsidRDefault="008C0D8F">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tc>
      </w:tr>
      <w:tr w:rsidR="008C0D8F" w:rsidRPr="00D74F6C" w14:paraId="68D04E5E" w14:textId="77777777">
        <w:tc>
          <w:tcPr>
            <w:cnfStyle w:val="001000000000" w:firstRow="0" w:lastRow="0" w:firstColumn="1" w:lastColumn="0" w:oddVBand="0" w:evenVBand="0" w:oddHBand="0" w:evenHBand="0" w:firstRowFirstColumn="0" w:firstRowLastColumn="0" w:lastRowFirstColumn="0" w:lastRowLastColumn="0"/>
            <w:tcW w:w="9016" w:type="dxa"/>
            <w:gridSpan w:val="2"/>
          </w:tcPr>
          <w:p w14:paraId="27079448" w14:textId="77777777" w:rsidR="008C0D8F" w:rsidRPr="00D74F6C" w:rsidRDefault="008C0D8F" w:rsidP="00793FA3">
            <w:pPr>
              <w:rPr>
                <w:rFonts w:ascii="Arial" w:hAnsi="Arial" w:cs="Arial"/>
                <w:color w:val="000000" w:themeColor="text1"/>
                <w:sz w:val="22"/>
                <w:szCs w:val="22"/>
              </w:rPr>
            </w:pPr>
          </w:p>
        </w:tc>
      </w:tr>
      <w:tr w:rsidR="008C0D8F" w:rsidRPr="00D74F6C" w14:paraId="6B3475DA" w14:textId="77777777">
        <w:tc>
          <w:tcPr>
            <w:cnfStyle w:val="001000000000" w:firstRow="0" w:lastRow="0" w:firstColumn="1" w:lastColumn="0" w:oddVBand="0" w:evenVBand="0" w:oddHBand="0" w:evenHBand="0" w:firstRowFirstColumn="0" w:firstRowLastColumn="0" w:lastRowFirstColumn="0" w:lastRowLastColumn="0"/>
            <w:tcW w:w="4106" w:type="dxa"/>
            <w:vMerge w:val="restart"/>
          </w:tcPr>
          <w:p w14:paraId="1A5B5F8A" w14:textId="77777777" w:rsidR="008C0D8F" w:rsidRPr="00D74F6C" w:rsidRDefault="008C0D8F">
            <w:pPr>
              <w:rPr>
                <w:rFonts w:ascii="Arial" w:hAnsi="Arial" w:cs="Arial"/>
                <w:b w:val="0"/>
                <w:bCs w:val="0"/>
                <w:color w:val="000000" w:themeColor="text1"/>
                <w:sz w:val="22"/>
                <w:szCs w:val="22"/>
              </w:rPr>
            </w:pPr>
          </w:p>
          <w:p w14:paraId="3E6D007B" w14:textId="77777777" w:rsidR="008C0D8F" w:rsidRPr="00D74F6C" w:rsidRDefault="008C0D8F">
            <w:pPr>
              <w:rPr>
                <w:rFonts w:ascii="Arial" w:hAnsi="Arial" w:cs="Arial"/>
                <w:b w:val="0"/>
                <w:bCs w:val="0"/>
                <w:color w:val="000000" w:themeColor="text1"/>
                <w:sz w:val="22"/>
                <w:szCs w:val="22"/>
              </w:rPr>
            </w:pPr>
          </w:p>
          <w:p w14:paraId="76B8563B" w14:textId="77777777" w:rsidR="008C0D8F" w:rsidRPr="00D74F6C" w:rsidRDefault="008C0D8F">
            <w:pPr>
              <w:rPr>
                <w:rFonts w:ascii="Arial" w:hAnsi="Arial" w:cs="Arial"/>
                <w:b w:val="0"/>
                <w:bCs w:val="0"/>
                <w:color w:val="000000" w:themeColor="text1"/>
                <w:sz w:val="22"/>
                <w:szCs w:val="22"/>
              </w:rPr>
            </w:pPr>
          </w:p>
          <w:p w14:paraId="18D116B0" w14:textId="77777777" w:rsidR="008C0D8F" w:rsidRPr="00D74F6C" w:rsidRDefault="008C0D8F">
            <w:pPr>
              <w:rPr>
                <w:rFonts w:ascii="Arial" w:hAnsi="Arial" w:cs="Arial"/>
                <w:b w:val="0"/>
                <w:bCs w:val="0"/>
                <w:color w:val="000000" w:themeColor="text1"/>
                <w:sz w:val="22"/>
                <w:szCs w:val="22"/>
              </w:rPr>
            </w:pPr>
          </w:p>
          <w:p w14:paraId="28601E27" w14:textId="77777777" w:rsidR="008C0D8F" w:rsidRPr="00D74F6C" w:rsidRDefault="008C0D8F">
            <w:pPr>
              <w:rPr>
                <w:rFonts w:ascii="Arial" w:hAnsi="Arial" w:cs="Arial"/>
                <w:b w:val="0"/>
                <w:bCs w:val="0"/>
                <w:color w:val="000000" w:themeColor="text1"/>
                <w:sz w:val="22"/>
                <w:szCs w:val="22"/>
              </w:rPr>
            </w:pPr>
          </w:p>
          <w:p w14:paraId="0A718B33" w14:textId="77777777" w:rsidR="008C0D8F" w:rsidRPr="00D74F6C" w:rsidRDefault="008C0D8F">
            <w:pPr>
              <w:rPr>
                <w:rFonts w:ascii="Arial" w:hAnsi="Arial" w:cs="Arial"/>
                <w:b w:val="0"/>
                <w:bCs w:val="0"/>
                <w:color w:val="000000" w:themeColor="text1"/>
                <w:sz w:val="22"/>
                <w:szCs w:val="22"/>
              </w:rPr>
            </w:pPr>
          </w:p>
          <w:p w14:paraId="610D1734" w14:textId="77777777" w:rsidR="008201E5" w:rsidRPr="00D74F6C" w:rsidRDefault="008201E5" w:rsidP="008201E5">
            <w:pPr>
              <w:jc w:val="center"/>
              <w:rPr>
                <w:rFonts w:ascii="Arial" w:hAnsi="Arial" w:cs="Arial"/>
                <w:color w:val="000000" w:themeColor="text1"/>
                <w:sz w:val="22"/>
                <w:szCs w:val="22"/>
              </w:rPr>
            </w:pPr>
            <w:r w:rsidRPr="00D74F6C">
              <w:rPr>
                <w:rFonts w:ascii="Arial" w:hAnsi="Arial" w:cs="Arial"/>
                <w:color w:val="000000" w:themeColor="text1"/>
                <w:sz w:val="22"/>
                <w:szCs w:val="22"/>
              </w:rPr>
              <w:t>Hybrid Talent</w:t>
            </w:r>
          </w:p>
          <w:p w14:paraId="30B3A524" w14:textId="77777777" w:rsidR="008C0D8F" w:rsidRPr="00D74F6C" w:rsidRDefault="008C0D8F">
            <w:pPr>
              <w:rPr>
                <w:color w:val="000000" w:themeColor="text1"/>
              </w:rPr>
            </w:pPr>
          </w:p>
        </w:tc>
        <w:tc>
          <w:tcPr>
            <w:tcW w:w="4910" w:type="dxa"/>
          </w:tcPr>
          <w:p w14:paraId="59AAFA2B" w14:textId="77777777" w:rsidR="008201E5" w:rsidRPr="00D74F6C" w:rsidRDefault="008201E5" w:rsidP="008201E5">
            <w:pP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2"/>
                <w:szCs w:val="22"/>
              </w:rPr>
            </w:pPr>
            <w:r w:rsidRPr="00D74F6C">
              <w:rPr>
                <w:rFonts w:ascii="Arial" w:hAnsi="Arial" w:cs="Arial"/>
                <w:b/>
                <w:bCs/>
                <w:color w:val="000000" w:themeColor="text1"/>
                <w:sz w:val="22"/>
                <w:szCs w:val="22"/>
              </w:rPr>
              <w:t>Hybrid talent combines specialist knowledge, leadership capability, and commercial awareness. Examples:</w:t>
            </w:r>
          </w:p>
          <w:p w14:paraId="1F0A5A3C" w14:textId="77777777" w:rsidR="008C0D8F" w:rsidRPr="00D74F6C" w:rsidRDefault="008C0D8F">
            <w:pPr>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2"/>
                <w:szCs w:val="22"/>
              </w:rPr>
            </w:pPr>
          </w:p>
        </w:tc>
      </w:tr>
      <w:tr w:rsidR="008C0D8F" w:rsidRPr="00D74F6C" w14:paraId="1E27FC4A" w14:textId="77777777">
        <w:tc>
          <w:tcPr>
            <w:cnfStyle w:val="001000000000" w:firstRow="0" w:lastRow="0" w:firstColumn="1" w:lastColumn="0" w:oddVBand="0" w:evenVBand="0" w:oddHBand="0" w:evenHBand="0" w:firstRowFirstColumn="0" w:firstRowLastColumn="0" w:lastRowFirstColumn="0" w:lastRowLastColumn="0"/>
            <w:tcW w:w="4106" w:type="dxa"/>
            <w:vMerge/>
          </w:tcPr>
          <w:p w14:paraId="569A2607" w14:textId="77777777" w:rsidR="008C0D8F" w:rsidRPr="00D74F6C" w:rsidRDefault="008C0D8F">
            <w:pPr>
              <w:numPr>
                <w:ilvl w:val="0"/>
                <w:numId w:val="6"/>
              </w:numPr>
              <w:rPr>
                <w:color w:val="000000" w:themeColor="text1"/>
              </w:rPr>
            </w:pPr>
          </w:p>
        </w:tc>
        <w:tc>
          <w:tcPr>
            <w:tcW w:w="4910" w:type="dxa"/>
          </w:tcPr>
          <w:p w14:paraId="7E322D7B" w14:textId="77777777" w:rsidR="008201E5" w:rsidRPr="00D74F6C" w:rsidRDefault="008201E5" w:rsidP="008201E5">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74F6C">
              <w:rPr>
                <w:rFonts w:ascii="Arial" w:hAnsi="Arial" w:cs="Arial"/>
                <w:color w:val="000000" w:themeColor="text1"/>
                <w:sz w:val="22"/>
                <w:szCs w:val="22"/>
              </w:rPr>
              <w:t>Store managers who understand clinical operations and business performance</w:t>
            </w:r>
          </w:p>
          <w:p w14:paraId="72B1C1DE" w14:textId="5E3A5094" w:rsidR="008C0D8F" w:rsidRPr="00D74F6C" w:rsidRDefault="008C0D8F">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p w14:paraId="28674DFF" w14:textId="77777777" w:rsidR="008C0D8F" w:rsidRPr="00D74F6C" w:rsidRDefault="008C0D8F">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tc>
      </w:tr>
      <w:tr w:rsidR="008C0D8F" w:rsidRPr="00D74F6C" w14:paraId="2882F03B" w14:textId="77777777">
        <w:tc>
          <w:tcPr>
            <w:cnfStyle w:val="001000000000" w:firstRow="0" w:lastRow="0" w:firstColumn="1" w:lastColumn="0" w:oddVBand="0" w:evenVBand="0" w:oddHBand="0" w:evenHBand="0" w:firstRowFirstColumn="0" w:firstRowLastColumn="0" w:lastRowFirstColumn="0" w:lastRowLastColumn="0"/>
            <w:tcW w:w="4106" w:type="dxa"/>
            <w:vMerge/>
          </w:tcPr>
          <w:p w14:paraId="7F0675C0" w14:textId="77777777" w:rsidR="008C0D8F" w:rsidRPr="00D74F6C" w:rsidRDefault="008C0D8F">
            <w:pPr>
              <w:numPr>
                <w:ilvl w:val="0"/>
                <w:numId w:val="6"/>
              </w:numPr>
              <w:rPr>
                <w:color w:val="000000" w:themeColor="text1"/>
              </w:rPr>
            </w:pPr>
          </w:p>
        </w:tc>
        <w:tc>
          <w:tcPr>
            <w:tcW w:w="4910" w:type="dxa"/>
          </w:tcPr>
          <w:p w14:paraId="79BB3253" w14:textId="77777777" w:rsidR="008201E5" w:rsidRPr="00D74F6C" w:rsidRDefault="008201E5" w:rsidP="008201E5">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74F6C">
              <w:rPr>
                <w:rFonts w:ascii="Arial" w:hAnsi="Arial" w:cs="Arial"/>
                <w:color w:val="000000" w:themeColor="text1"/>
                <w:sz w:val="22"/>
                <w:szCs w:val="22"/>
              </w:rPr>
              <w:t>Pharmacists who lead teams and grow service uptake</w:t>
            </w:r>
          </w:p>
          <w:p w14:paraId="7773975E" w14:textId="77777777" w:rsidR="008C0D8F" w:rsidRPr="00D74F6C" w:rsidRDefault="008C0D8F">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tc>
      </w:tr>
      <w:tr w:rsidR="008C0D8F" w:rsidRPr="00D74F6C" w14:paraId="4729F0A4" w14:textId="77777777">
        <w:tc>
          <w:tcPr>
            <w:cnfStyle w:val="001000000000" w:firstRow="0" w:lastRow="0" w:firstColumn="1" w:lastColumn="0" w:oddVBand="0" w:evenVBand="0" w:oddHBand="0" w:evenHBand="0" w:firstRowFirstColumn="0" w:firstRowLastColumn="0" w:lastRowFirstColumn="0" w:lastRowLastColumn="0"/>
            <w:tcW w:w="4106" w:type="dxa"/>
            <w:vMerge/>
          </w:tcPr>
          <w:p w14:paraId="4246BD4F" w14:textId="77777777" w:rsidR="008C0D8F" w:rsidRPr="00D74F6C" w:rsidRDefault="008C0D8F">
            <w:pPr>
              <w:numPr>
                <w:ilvl w:val="0"/>
                <w:numId w:val="6"/>
              </w:numPr>
              <w:rPr>
                <w:color w:val="000000" w:themeColor="text1"/>
              </w:rPr>
            </w:pPr>
          </w:p>
        </w:tc>
        <w:tc>
          <w:tcPr>
            <w:tcW w:w="4910" w:type="dxa"/>
          </w:tcPr>
          <w:p w14:paraId="1CAC27B0" w14:textId="77777777" w:rsidR="008201E5" w:rsidRPr="00D74F6C" w:rsidRDefault="008201E5" w:rsidP="008201E5">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D74F6C">
              <w:rPr>
                <w:rFonts w:ascii="Arial" w:hAnsi="Arial" w:cs="Arial"/>
                <w:color w:val="000000" w:themeColor="text1"/>
                <w:sz w:val="22"/>
                <w:szCs w:val="22"/>
              </w:rPr>
              <w:t>Digital project leads with clinical and operational knowledge</w:t>
            </w:r>
          </w:p>
          <w:p w14:paraId="60FF8F51" w14:textId="77777777" w:rsidR="008C0D8F" w:rsidRPr="00D74F6C" w:rsidRDefault="008C0D8F">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tc>
      </w:tr>
      <w:tr w:rsidR="008C0D8F" w:rsidRPr="00D74F6C" w14:paraId="463D9DF1" w14:textId="77777777">
        <w:tc>
          <w:tcPr>
            <w:cnfStyle w:val="001000000000" w:firstRow="0" w:lastRow="0" w:firstColumn="1" w:lastColumn="0" w:oddVBand="0" w:evenVBand="0" w:oddHBand="0" w:evenHBand="0" w:firstRowFirstColumn="0" w:firstRowLastColumn="0" w:lastRowFirstColumn="0" w:lastRowLastColumn="0"/>
            <w:tcW w:w="9016" w:type="dxa"/>
            <w:gridSpan w:val="2"/>
          </w:tcPr>
          <w:p w14:paraId="14C3D934" w14:textId="2D0ADC7D" w:rsidR="00824B2A" w:rsidRPr="00D74F6C" w:rsidRDefault="00824B2A" w:rsidP="00824B2A">
            <w:pPr>
              <w:rPr>
                <w:rFonts w:ascii="Arial" w:hAnsi="Arial" w:cs="Arial"/>
                <w:color w:val="000000" w:themeColor="text1"/>
                <w:sz w:val="22"/>
                <w:szCs w:val="22"/>
              </w:rPr>
            </w:pPr>
            <w:r w:rsidRPr="00D74F6C">
              <w:rPr>
                <w:rFonts w:ascii="Arial" w:hAnsi="Arial" w:cs="Arial"/>
                <w:b w:val="0"/>
                <w:bCs w:val="0"/>
                <w:color w:val="000000" w:themeColor="text1"/>
                <w:sz w:val="22"/>
                <w:szCs w:val="22"/>
              </w:rPr>
              <w:t xml:space="preserve">People with both clinical and digital skills </w:t>
            </w:r>
            <w:r w:rsidR="00745101" w:rsidRPr="00D74F6C">
              <w:rPr>
                <w:rFonts w:ascii="Arial" w:hAnsi="Arial" w:cs="Arial"/>
                <w:b w:val="0"/>
                <w:bCs w:val="0"/>
                <w:color w:val="000000" w:themeColor="text1"/>
                <w:sz w:val="22"/>
                <w:szCs w:val="22"/>
              </w:rPr>
              <w:t>will help Lloyds Pharmacy to</w:t>
            </w:r>
            <w:r w:rsidRPr="00D74F6C">
              <w:rPr>
                <w:rFonts w:ascii="Arial" w:hAnsi="Arial" w:cs="Arial"/>
                <w:b w:val="0"/>
                <w:bCs w:val="0"/>
                <w:color w:val="000000" w:themeColor="text1"/>
                <w:sz w:val="22"/>
                <w:szCs w:val="22"/>
              </w:rPr>
              <w:t xml:space="preserve"> change faster by linking medical, technology, and business needs</w:t>
            </w:r>
          </w:p>
          <w:p w14:paraId="04C23414" w14:textId="38704D5F" w:rsidR="008201E5" w:rsidRPr="00D74F6C" w:rsidRDefault="008201E5" w:rsidP="008201E5">
            <w:pPr>
              <w:rPr>
                <w:rFonts w:ascii="Arial" w:hAnsi="Arial" w:cs="Arial"/>
                <w:b w:val="0"/>
                <w:bCs w:val="0"/>
                <w:color w:val="000000" w:themeColor="text1"/>
                <w:sz w:val="22"/>
                <w:szCs w:val="22"/>
              </w:rPr>
            </w:pPr>
          </w:p>
          <w:p w14:paraId="6A4077B7" w14:textId="77777777" w:rsidR="008C0D8F" w:rsidRPr="00D74F6C" w:rsidRDefault="008C0D8F">
            <w:pPr>
              <w:rPr>
                <w:rFonts w:ascii="Arial" w:hAnsi="Arial" w:cs="Arial"/>
                <w:color w:val="000000" w:themeColor="text1"/>
                <w:sz w:val="22"/>
                <w:szCs w:val="22"/>
              </w:rPr>
            </w:pPr>
          </w:p>
        </w:tc>
      </w:tr>
    </w:tbl>
    <w:p w14:paraId="7B6EB54E" w14:textId="4471DBCB" w:rsidR="008201E5" w:rsidRPr="00D74F6C" w:rsidRDefault="008201E5" w:rsidP="00BC74E4">
      <w:pPr>
        <w:rPr>
          <w:rFonts w:ascii="Arial" w:hAnsi="Arial" w:cs="Arial"/>
          <w:color w:val="000000" w:themeColor="text1"/>
          <w:sz w:val="22"/>
          <w:szCs w:val="22"/>
        </w:rPr>
      </w:pPr>
    </w:p>
    <w:p w14:paraId="2196088B" w14:textId="5FDC99F3" w:rsidR="00070999" w:rsidRPr="00D74F6C" w:rsidRDefault="00070999" w:rsidP="008201E5">
      <w:pPr>
        <w:rPr>
          <w:rFonts w:ascii="Arial" w:hAnsi="Arial" w:cs="Arial"/>
          <w:b/>
          <w:bCs/>
          <w:color w:val="000000" w:themeColor="text1"/>
          <w:sz w:val="22"/>
          <w:szCs w:val="22"/>
        </w:rPr>
      </w:pPr>
      <w:r w:rsidRPr="00D74F6C">
        <w:rPr>
          <w:rFonts w:ascii="Arial" w:hAnsi="Arial" w:cs="Arial"/>
          <w:b/>
          <w:bCs/>
          <w:color w:val="000000" w:themeColor="text1"/>
          <w:sz w:val="22"/>
          <w:szCs w:val="22"/>
        </w:rPr>
        <w:t>Challenges:</w:t>
      </w:r>
    </w:p>
    <w:p w14:paraId="79AF52FA" w14:textId="66E7AA29" w:rsidR="00070999" w:rsidRPr="00D74F6C" w:rsidRDefault="00070999" w:rsidP="00070999">
      <w:pPr>
        <w:rPr>
          <w:rFonts w:ascii="Arial" w:hAnsi="Arial" w:cs="Arial"/>
          <w:color w:val="000000" w:themeColor="text1"/>
          <w:sz w:val="22"/>
          <w:szCs w:val="22"/>
        </w:rPr>
      </w:pPr>
      <w:r w:rsidRPr="00D74F6C">
        <w:rPr>
          <w:rFonts w:ascii="Arial" w:hAnsi="Arial" w:cs="Arial"/>
          <w:color w:val="000000" w:themeColor="text1"/>
          <w:sz w:val="22"/>
          <w:szCs w:val="22"/>
        </w:rPr>
        <w:t xml:space="preserve">Lloyds Pharmacy faces people related challenges that make it hard to modernise and improve performance. There </w:t>
      </w:r>
      <w:r w:rsidR="00477F2A" w:rsidRPr="00D74F6C">
        <w:rPr>
          <w:rFonts w:ascii="Arial" w:hAnsi="Arial" w:cs="Arial"/>
          <w:color w:val="000000" w:themeColor="text1"/>
          <w:sz w:val="22"/>
          <w:szCs w:val="22"/>
        </w:rPr>
        <w:t>can be a limited number of</w:t>
      </w:r>
      <w:r w:rsidRPr="00D74F6C">
        <w:rPr>
          <w:rFonts w:ascii="Arial" w:hAnsi="Arial" w:cs="Arial"/>
          <w:color w:val="000000" w:themeColor="text1"/>
          <w:sz w:val="22"/>
          <w:szCs w:val="22"/>
        </w:rPr>
        <w:t xml:space="preserve"> digital</w:t>
      </w:r>
      <w:r w:rsidR="00477F2A" w:rsidRPr="00D74F6C">
        <w:rPr>
          <w:rFonts w:ascii="Arial" w:hAnsi="Arial" w:cs="Arial"/>
          <w:color w:val="000000" w:themeColor="text1"/>
          <w:sz w:val="22"/>
          <w:szCs w:val="22"/>
        </w:rPr>
        <w:t>ly</w:t>
      </w:r>
      <w:r w:rsidRPr="00D74F6C">
        <w:rPr>
          <w:rFonts w:ascii="Arial" w:hAnsi="Arial" w:cs="Arial"/>
          <w:color w:val="000000" w:themeColor="text1"/>
          <w:sz w:val="22"/>
          <w:szCs w:val="22"/>
        </w:rPr>
        <w:t xml:space="preserve"> skill</w:t>
      </w:r>
      <w:r w:rsidR="00477F2A" w:rsidRPr="00D74F6C">
        <w:rPr>
          <w:rFonts w:ascii="Arial" w:hAnsi="Arial" w:cs="Arial"/>
          <w:color w:val="000000" w:themeColor="text1"/>
          <w:sz w:val="22"/>
          <w:szCs w:val="22"/>
        </w:rPr>
        <w:t>ed workforce</w:t>
      </w:r>
      <w:r w:rsidRPr="00D74F6C">
        <w:rPr>
          <w:rFonts w:ascii="Arial" w:hAnsi="Arial" w:cs="Arial"/>
          <w:color w:val="000000" w:themeColor="text1"/>
          <w:sz w:val="22"/>
          <w:szCs w:val="22"/>
        </w:rPr>
        <w:t xml:space="preserve">, which can slow down automated dispensing, data analysis, and the use of new systems. This </w:t>
      </w:r>
      <w:r w:rsidR="00477F2A" w:rsidRPr="00D74F6C">
        <w:rPr>
          <w:rFonts w:ascii="Arial" w:hAnsi="Arial" w:cs="Arial"/>
          <w:color w:val="000000" w:themeColor="text1"/>
          <w:sz w:val="22"/>
          <w:szCs w:val="22"/>
        </w:rPr>
        <w:t xml:space="preserve">can also </w:t>
      </w:r>
      <w:r w:rsidRPr="00D74F6C">
        <w:rPr>
          <w:rFonts w:ascii="Arial" w:hAnsi="Arial" w:cs="Arial"/>
          <w:color w:val="000000" w:themeColor="text1"/>
          <w:sz w:val="22"/>
          <w:szCs w:val="22"/>
        </w:rPr>
        <w:t xml:space="preserve">slow down digital progress, </w:t>
      </w:r>
      <w:r w:rsidR="00477F2A" w:rsidRPr="00D74F6C">
        <w:rPr>
          <w:rFonts w:ascii="Arial" w:hAnsi="Arial" w:cs="Arial"/>
          <w:color w:val="000000" w:themeColor="text1"/>
          <w:sz w:val="22"/>
          <w:szCs w:val="22"/>
        </w:rPr>
        <w:t>reduce</w:t>
      </w:r>
      <w:r w:rsidRPr="00D74F6C">
        <w:rPr>
          <w:rFonts w:ascii="Arial" w:hAnsi="Arial" w:cs="Arial"/>
          <w:color w:val="000000" w:themeColor="text1"/>
          <w:sz w:val="22"/>
          <w:szCs w:val="22"/>
        </w:rPr>
        <w:t xml:space="preserve"> productivity, and </w:t>
      </w:r>
      <w:r w:rsidR="00477F2A" w:rsidRPr="00D74F6C">
        <w:rPr>
          <w:rFonts w:ascii="Arial" w:hAnsi="Arial" w:cs="Arial"/>
          <w:color w:val="000000" w:themeColor="text1"/>
          <w:sz w:val="22"/>
          <w:szCs w:val="22"/>
        </w:rPr>
        <w:t>increase</w:t>
      </w:r>
      <w:r w:rsidRPr="00D74F6C">
        <w:rPr>
          <w:rFonts w:ascii="Arial" w:hAnsi="Arial" w:cs="Arial"/>
          <w:color w:val="000000" w:themeColor="text1"/>
          <w:sz w:val="22"/>
          <w:szCs w:val="22"/>
        </w:rPr>
        <w:t xml:space="preserve"> recruitment and training costs. </w:t>
      </w:r>
    </w:p>
    <w:p w14:paraId="5A16AE52" w14:textId="77777777" w:rsidR="007D2090" w:rsidRPr="00D74F6C" w:rsidRDefault="007D2090">
      <w:pPr>
        <w:rPr>
          <w:rFonts w:ascii="Arial" w:hAnsi="Arial" w:cs="Arial"/>
          <w:b/>
          <w:bCs/>
          <w:color w:val="000000" w:themeColor="text1"/>
          <w:sz w:val="22"/>
          <w:szCs w:val="22"/>
          <w:u w:val="single"/>
        </w:rPr>
      </w:pPr>
      <w:r w:rsidRPr="00D74F6C">
        <w:rPr>
          <w:rFonts w:ascii="Arial" w:hAnsi="Arial" w:cs="Arial"/>
          <w:b/>
          <w:bCs/>
          <w:color w:val="000000" w:themeColor="text1"/>
          <w:sz w:val="22"/>
          <w:szCs w:val="22"/>
          <w:u w:val="single"/>
        </w:rPr>
        <w:br w:type="page"/>
      </w:r>
    </w:p>
    <w:p w14:paraId="09CE1356" w14:textId="57184B89" w:rsidR="000253FF" w:rsidRPr="00D74F6C" w:rsidRDefault="00C677DE" w:rsidP="000253FF">
      <w:pPr>
        <w:rPr>
          <w:rFonts w:ascii="Arial" w:hAnsi="Arial" w:cs="Arial"/>
          <w:b/>
          <w:bCs/>
          <w:color w:val="000000" w:themeColor="text1"/>
          <w:sz w:val="22"/>
          <w:szCs w:val="22"/>
          <w:u w:val="single"/>
        </w:rPr>
      </w:pPr>
      <w:r w:rsidRPr="00D74F6C">
        <w:rPr>
          <w:rFonts w:ascii="Arial" w:hAnsi="Arial" w:cs="Arial"/>
          <w:b/>
          <w:bCs/>
          <w:color w:val="000000" w:themeColor="text1"/>
          <w:sz w:val="22"/>
          <w:szCs w:val="22"/>
          <w:u w:val="single"/>
        </w:rPr>
        <w:lastRenderedPageBreak/>
        <w:t>DEI</w:t>
      </w:r>
    </w:p>
    <w:p w14:paraId="4D59A9B0" w14:textId="65DC363B" w:rsidR="000253FF" w:rsidRPr="00D74F6C" w:rsidRDefault="001B60A1" w:rsidP="000101E3">
      <w:pPr>
        <w:rPr>
          <w:rFonts w:ascii="Arial" w:hAnsi="Arial" w:cs="Arial"/>
          <w:color w:val="000000" w:themeColor="text1"/>
          <w:sz w:val="22"/>
          <w:szCs w:val="22"/>
        </w:rPr>
      </w:pPr>
      <w:r w:rsidRPr="00D74F6C">
        <w:rPr>
          <w:rFonts w:ascii="Arial" w:hAnsi="Arial" w:cs="Arial"/>
          <w:color w:val="000000" w:themeColor="text1"/>
          <w:sz w:val="22"/>
          <w:szCs w:val="22"/>
        </w:rPr>
        <w:t xml:space="preserve">“Diversity, equity, and inclusion (DEI) are values that help create fairer, more accessible workplaces for all. By acting on DEI values, organizations can support individuals of different ethnicities, religions, abilities, races, sexual orientations, gender, political perspectives, and backgrounds” </w:t>
      </w:r>
      <w:r w:rsidRPr="003A3CD2">
        <w:rPr>
          <w:rFonts w:ascii="Arial" w:hAnsi="Arial" w:cs="Arial"/>
          <w:color w:val="000000" w:themeColor="text1"/>
          <w:sz w:val="16"/>
          <w:szCs w:val="16"/>
        </w:rPr>
        <w:t>(https://www.imd.org/blog/management/what-is-dei/)</w:t>
      </w:r>
    </w:p>
    <w:p w14:paraId="645A5CEE" w14:textId="06E72006" w:rsidR="001B60A1" w:rsidRPr="00D74F6C" w:rsidRDefault="00937896" w:rsidP="001B60A1">
      <w:pPr>
        <w:rPr>
          <w:rFonts w:ascii="Arial" w:hAnsi="Arial" w:cs="Arial"/>
          <w:color w:val="000000" w:themeColor="text1"/>
          <w:sz w:val="22"/>
          <w:szCs w:val="22"/>
        </w:rPr>
      </w:pPr>
      <w:r w:rsidRPr="00D74F6C">
        <w:rPr>
          <w:rFonts w:ascii="Arial" w:hAnsi="Arial" w:cs="Arial"/>
          <w:color w:val="000000" w:themeColor="text1"/>
          <w:sz w:val="22"/>
          <w:szCs w:val="22"/>
        </w:rPr>
        <w:t xml:space="preserve">The Pharmaceutical journal suggests that </w:t>
      </w:r>
      <w:r w:rsidR="001B60A1" w:rsidRPr="00D74F6C">
        <w:rPr>
          <w:rFonts w:ascii="Arial" w:hAnsi="Arial" w:cs="Arial"/>
          <w:color w:val="000000" w:themeColor="text1"/>
          <w:sz w:val="22"/>
          <w:szCs w:val="22"/>
        </w:rPr>
        <w:t>“</w:t>
      </w:r>
      <w:r w:rsidR="001B60A1" w:rsidRPr="001B60A1">
        <w:rPr>
          <w:rFonts w:ascii="Arial" w:hAnsi="Arial" w:cs="Arial"/>
          <w:color w:val="000000" w:themeColor="text1"/>
          <w:sz w:val="22"/>
          <w:szCs w:val="22"/>
        </w:rPr>
        <w:t>The UK pharmacy workforce is inherently diverse, with a high proportion of pharmacists from Black, Asian and minority ethnic backgrounds, significantly above the national population average. For example, 43.3% of pharmacists in NHS trusts are from minority ethnic backgrounds, compared to 18% of the general population</w:t>
      </w:r>
      <w:r w:rsidR="001B60A1" w:rsidRPr="003A3CD2">
        <w:rPr>
          <w:rFonts w:ascii="Arial" w:hAnsi="Arial" w:cs="Arial"/>
          <w:color w:val="000000" w:themeColor="text1"/>
          <w:sz w:val="22"/>
          <w:szCs w:val="22"/>
        </w:rPr>
        <w:t xml:space="preserve">” </w:t>
      </w:r>
      <w:r w:rsidR="001B60A1" w:rsidRPr="003A3CD2">
        <w:rPr>
          <w:rFonts w:ascii="Arial" w:hAnsi="Arial" w:cs="Arial"/>
          <w:color w:val="000000" w:themeColor="text1"/>
          <w:sz w:val="16"/>
          <w:szCs w:val="16"/>
        </w:rPr>
        <w:t>(https://pharmaceutical-journal.com/article/ld/tips-for-building-an-inclusive-pharmacy-workforce</w:t>
      </w:r>
      <w:r w:rsidR="001B60A1" w:rsidRPr="003A3CD2">
        <w:rPr>
          <w:rFonts w:ascii="Arial" w:hAnsi="Arial" w:cs="Arial"/>
          <w:color w:val="000000" w:themeColor="text1"/>
          <w:sz w:val="22"/>
          <w:szCs w:val="22"/>
        </w:rPr>
        <w:t>)</w:t>
      </w:r>
    </w:p>
    <w:p w14:paraId="1F0656BF" w14:textId="1B57AB1D" w:rsidR="00C63C25" w:rsidRPr="00D74F6C" w:rsidRDefault="00F555AE" w:rsidP="00C63C25">
      <w:pPr>
        <w:rPr>
          <w:rFonts w:ascii="Arial" w:hAnsi="Arial" w:cs="Arial"/>
          <w:color w:val="000000" w:themeColor="text1"/>
          <w:sz w:val="22"/>
          <w:szCs w:val="22"/>
        </w:rPr>
      </w:pPr>
      <w:r w:rsidRPr="00F555AE">
        <w:rPr>
          <w:rFonts w:ascii="Arial" w:hAnsi="Arial" w:cs="Arial"/>
          <w:color w:val="000000" w:themeColor="text1"/>
          <w:sz w:val="22"/>
          <w:szCs w:val="22"/>
        </w:rPr>
        <w:t xml:space="preserve">Lloyds Pharmacy </w:t>
      </w:r>
      <w:r w:rsidRPr="00D74F6C">
        <w:rPr>
          <w:rFonts w:ascii="Arial" w:hAnsi="Arial" w:cs="Arial"/>
          <w:color w:val="000000" w:themeColor="text1"/>
          <w:sz w:val="22"/>
          <w:szCs w:val="22"/>
        </w:rPr>
        <w:t>will need to ensure that they</w:t>
      </w:r>
      <w:r w:rsidRPr="00F555AE">
        <w:rPr>
          <w:rFonts w:ascii="Arial" w:hAnsi="Arial" w:cs="Arial"/>
          <w:color w:val="000000" w:themeColor="text1"/>
          <w:sz w:val="22"/>
          <w:szCs w:val="22"/>
        </w:rPr>
        <w:t xml:space="preserve"> support the different types of people who work there. This means creating a workplace where everyone feels included, giving fair chances for career progression, and using recruitment processes that reduce bias. These actions are important because the pharmacy sector has a very mixed and diverse workforce, and Lloyds Pharmacy hires from this wider sector</w:t>
      </w:r>
      <w:r w:rsidR="00C63C25" w:rsidRPr="00D74F6C">
        <w:rPr>
          <w:rFonts w:ascii="Arial" w:hAnsi="Arial" w:cs="Arial"/>
          <w:color w:val="000000" w:themeColor="text1"/>
          <w:sz w:val="22"/>
          <w:szCs w:val="22"/>
        </w:rPr>
        <w:t xml:space="preserve">. </w:t>
      </w:r>
    </w:p>
    <w:p w14:paraId="6FA2E55C" w14:textId="204EA97D" w:rsidR="002F5892" w:rsidRPr="00D74F6C" w:rsidRDefault="00094899">
      <w:pPr>
        <w:rPr>
          <w:rFonts w:ascii="Arial" w:hAnsi="Arial" w:cs="Arial"/>
          <w:color w:val="000000" w:themeColor="text1"/>
          <w:sz w:val="22"/>
          <w:szCs w:val="22"/>
        </w:rPr>
      </w:pPr>
      <w:r w:rsidRPr="00094899">
        <w:rPr>
          <w:rFonts w:ascii="Arial" w:hAnsi="Arial" w:cs="Arial"/>
          <w:color w:val="000000" w:themeColor="text1"/>
          <w:sz w:val="22"/>
          <w:szCs w:val="22"/>
        </w:rPr>
        <w:t>Lloyds Pharmacy faces several DEI challenges. Managing a workforce made up of many different backgrounds means the organisation must show cultural awareness and treat everyone fairly in every role. Across the pharmacy sector, women and minority groups are still under</w:t>
      </w:r>
      <w:r w:rsidRPr="00094899">
        <w:rPr>
          <w:rFonts w:ascii="Arial" w:hAnsi="Arial" w:cs="Arial"/>
          <w:color w:val="000000" w:themeColor="text1"/>
          <w:sz w:val="22"/>
          <w:szCs w:val="22"/>
        </w:rPr>
        <w:noBreakHyphen/>
        <w:t>represented in leadership, which can affect employee confidence and limit career progression.</w:t>
      </w:r>
    </w:p>
    <w:p w14:paraId="2710ED2B" w14:textId="52A67B29" w:rsidR="00980161" w:rsidRPr="00D74F6C" w:rsidRDefault="00980161">
      <w:pPr>
        <w:rPr>
          <w:rFonts w:ascii="Arial" w:hAnsi="Arial" w:cs="Arial"/>
          <w:b/>
          <w:bCs/>
          <w:color w:val="000000" w:themeColor="text1"/>
          <w:sz w:val="22"/>
          <w:szCs w:val="22"/>
        </w:rPr>
      </w:pPr>
      <w:r w:rsidRPr="00D74F6C">
        <w:rPr>
          <w:rFonts w:ascii="Arial" w:hAnsi="Arial" w:cs="Arial"/>
          <w:b/>
          <w:bCs/>
          <w:color w:val="000000" w:themeColor="text1"/>
        </w:rPr>
        <w:t>Evaluation of different contemporary HR practices</w:t>
      </w:r>
    </w:p>
    <w:p w14:paraId="4DA7FF92" w14:textId="77777777" w:rsidR="00D05933" w:rsidRPr="00D05933" w:rsidRDefault="00D05933" w:rsidP="00D05933">
      <w:pPr>
        <w:rPr>
          <w:rFonts w:ascii="Arial" w:hAnsi="Arial" w:cs="Arial"/>
          <w:color w:val="000000" w:themeColor="text1"/>
          <w:sz w:val="22"/>
          <w:szCs w:val="22"/>
        </w:rPr>
      </w:pPr>
      <w:r w:rsidRPr="00D05933">
        <w:rPr>
          <w:rFonts w:ascii="Arial" w:hAnsi="Arial" w:cs="Arial"/>
          <w:color w:val="000000" w:themeColor="text1"/>
          <w:sz w:val="22"/>
          <w:szCs w:val="22"/>
        </w:rPr>
        <w:t xml:space="preserve">“Contemporary HR practices give organisations new and modern ways to deal with fast technological changes, staff shortages, and rising expectations for fairness and inclusion” </w:t>
      </w:r>
      <w:r w:rsidRPr="00D05933">
        <w:rPr>
          <w:rFonts w:ascii="Arial" w:hAnsi="Arial" w:cs="Arial"/>
          <w:color w:val="000000" w:themeColor="text1"/>
          <w:sz w:val="16"/>
          <w:szCs w:val="16"/>
        </w:rPr>
        <w:t>(SHRM, 2025; McKinsey, 2025).</w:t>
      </w:r>
    </w:p>
    <w:p w14:paraId="67DB9759" w14:textId="77247BA2" w:rsidR="002F5892" w:rsidRPr="002F5892" w:rsidRDefault="002F5892" w:rsidP="002F5892">
      <w:pPr>
        <w:rPr>
          <w:rFonts w:ascii="Arial" w:hAnsi="Arial" w:cs="Arial"/>
          <w:color w:val="000000" w:themeColor="text1"/>
          <w:sz w:val="22"/>
          <w:szCs w:val="22"/>
        </w:rPr>
      </w:pPr>
      <w:r w:rsidRPr="002F5892">
        <w:rPr>
          <w:rFonts w:ascii="Arial" w:hAnsi="Arial" w:cs="Arial"/>
          <w:color w:val="000000" w:themeColor="text1"/>
          <w:sz w:val="22"/>
          <w:szCs w:val="22"/>
        </w:rPr>
        <w:t xml:space="preserve"> For Lloyds Pharmacy, using modern HR methods is important. These approaches help improve staff skills, keep employees for longer, and support the company as it continues to change and develop</w:t>
      </w:r>
    </w:p>
    <w:p w14:paraId="4DD8072A" w14:textId="77777777" w:rsidR="00B71E5C" w:rsidRPr="00D74F6C" w:rsidRDefault="00B71E5C" w:rsidP="00B71E5C">
      <w:pPr>
        <w:pStyle w:val="NoSpacing"/>
        <w:rPr>
          <w:rFonts w:ascii="Arial" w:hAnsi="Arial" w:cs="Arial"/>
          <w:color w:val="000000" w:themeColor="text1"/>
          <w:sz w:val="22"/>
          <w:szCs w:val="22"/>
        </w:rPr>
      </w:pPr>
      <w:r w:rsidRPr="00D74F6C">
        <w:rPr>
          <w:rFonts w:ascii="Arial" w:hAnsi="Arial" w:cs="Arial"/>
          <w:color w:val="000000" w:themeColor="text1"/>
          <w:sz w:val="22"/>
          <w:szCs w:val="22"/>
        </w:rPr>
        <w:t>Below is a list of contemporary HR practices that Lloyds Pharmacy can use:</w:t>
      </w:r>
    </w:p>
    <w:p w14:paraId="29EA758F" w14:textId="77777777" w:rsidR="00B71E5C" w:rsidRPr="00D74F6C" w:rsidRDefault="00B71E5C" w:rsidP="00B71E5C">
      <w:pPr>
        <w:pStyle w:val="NoSpacing"/>
        <w:rPr>
          <w:rFonts w:ascii="Arial" w:hAnsi="Arial" w:cs="Arial"/>
          <w:color w:val="000000" w:themeColor="text1"/>
          <w:sz w:val="22"/>
          <w:szCs w:val="22"/>
        </w:rPr>
      </w:pPr>
    </w:p>
    <w:p w14:paraId="30DF7FF3" w14:textId="4EB0B883" w:rsidR="00B71E5C" w:rsidRPr="00D74F6C" w:rsidRDefault="00B71E5C" w:rsidP="00B71E5C">
      <w:pPr>
        <w:pStyle w:val="NoSpacing"/>
        <w:numPr>
          <w:ilvl w:val="0"/>
          <w:numId w:val="10"/>
        </w:numPr>
        <w:rPr>
          <w:rFonts w:ascii="Arial" w:hAnsi="Arial" w:cs="Arial"/>
          <w:color w:val="000000" w:themeColor="text1"/>
          <w:sz w:val="22"/>
          <w:szCs w:val="22"/>
        </w:rPr>
      </w:pPr>
      <w:r w:rsidRPr="00D74F6C">
        <w:rPr>
          <w:rFonts w:ascii="Arial" w:hAnsi="Arial" w:cs="Arial"/>
          <w:color w:val="000000" w:themeColor="text1"/>
          <w:sz w:val="22"/>
          <w:szCs w:val="22"/>
        </w:rPr>
        <w:t>Technological advancement</w:t>
      </w:r>
    </w:p>
    <w:p w14:paraId="2CF508EE" w14:textId="39A96E37" w:rsidR="00B71E5C" w:rsidRPr="00D74F6C" w:rsidRDefault="00660A79" w:rsidP="00B71E5C">
      <w:pPr>
        <w:pStyle w:val="NoSpacing"/>
        <w:numPr>
          <w:ilvl w:val="0"/>
          <w:numId w:val="10"/>
        </w:numPr>
        <w:rPr>
          <w:rFonts w:ascii="Arial" w:hAnsi="Arial" w:cs="Arial"/>
          <w:color w:val="000000" w:themeColor="text1"/>
          <w:sz w:val="22"/>
          <w:szCs w:val="22"/>
        </w:rPr>
      </w:pPr>
      <w:r w:rsidRPr="00D74F6C">
        <w:rPr>
          <w:rFonts w:ascii="Arial" w:hAnsi="Arial" w:cs="Arial"/>
          <w:color w:val="000000" w:themeColor="text1"/>
          <w:sz w:val="22"/>
          <w:szCs w:val="22"/>
        </w:rPr>
        <w:t xml:space="preserve">Data driven </w:t>
      </w:r>
      <w:r w:rsidR="00B71E5C" w:rsidRPr="00D74F6C">
        <w:rPr>
          <w:rFonts w:ascii="Arial" w:hAnsi="Arial" w:cs="Arial"/>
          <w:color w:val="000000" w:themeColor="text1"/>
          <w:sz w:val="22"/>
          <w:szCs w:val="22"/>
        </w:rPr>
        <w:t>Talent acquisition &amp; retention</w:t>
      </w:r>
    </w:p>
    <w:p w14:paraId="2CB15897" w14:textId="22992946" w:rsidR="00B71E5C" w:rsidRPr="00D74F6C" w:rsidRDefault="00B71E5C" w:rsidP="00B71E5C">
      <w:pPr>
        <w:pStyle w:val="NoSpacing"/>
        <w:numPr>
          <w:ilvl w:val="0"/>
          <w:numId w:val="10"/>
        </w:numPr>
        <w:rPr>
          <w:rFonts w:ascii="Arial" w:hAnsi="Arial" w:cs="Arial"/>
          <w:color w:val="000000" w:themeColor="text1"/>
          <w:sz w:val="22"/>
          <w:szCs w:val="22"/>
        </w:rPr>
      </w:pPr>
      <w:r w:rsidRPr="00D74F6C">
        <w:rPr>
          <w:rFonts w:ascii="Arial" w:hAnsi="Arial" w:cs="Arial"/>
          <w:color w:val="000000" w:themeColor="text1"/>
          <w:sz w:val="22"/>
          <w:szCs w:val="22"/>
        </w:rPr>
        <w:t xml:space="preserve">DEI </w:t>
      </w:r>
    </w:p>
    <w:p w14:paraId="61815EC2" w14:textId="73584F0D" w:rsidR="00C240B7" w:rsidRPr="00D74F6C" w:rsidRDefault="00C240B7" w:rsidP="00B71E5C">
      <w:pPr>
        <w:pStyle w:val="NoSpacing"/>
        <w:numPr>
          <w:ilvl w:val="0"/>
          <w:numId w:val="10"/>
        </w:numPr>
        <w:rPr>
          <w:rFonts w:ascii="Arial" w:hAnsi="Arial" w:cs="Arial"/>
          <w:color w:val="000000" w:themeColor="text1"/>
          <w:sz w:val="22"/>
          <w:szCs w:val="22"/>
        </w:rPr>
      </w:pPr>
      <w:r w:rsidRPr="00D74F6C">
        <w:rPr>
          <w:rFonts w:ascii="Arial" w:hAnsi="Arial" w:cs="Arial"/>
          <w:color w:val="000000" w:themeColor="text1"/>
          <w:sz w:val="22"/>
          <w:szCs w:val="22"/>
        </w:rPr>
        <w:t>Health and wellbeing</w:t>
      </w:r>
    </w:p>
    <w:p w14:paraId="6CC080F3" w14:textId="77777777" w:rsidR="002F5892" w:rsidRPr="00D74F6C" w:rsidRDefault="002F5892" w:rsidP="00C63C25">
      <w:pPr>
        <w:rPr>
          <w:rFonts w:ascii="Arial" w:hAnsi="Arial" w:cs="Arial"/>
          <w:b/>
          <w:bCs/>
          <w:color w:val="000000" w:themeColor="text1"/>
          <w:sz w:val="22"/>
          <w:szCs w:val="22"/>
        </w:rPr>
      </w:pPr>
    </w:p>
    <w:p w14:paraId="69DBCCAA" w14:textId="7DAD36B2" w:rsidR="00B55478" w:rsidRPr="00D74F6C" w:rsidRDefault="00B55478" w:rsidP="00C63C25">
      <w:pPr>
        <w:rPr>
          <w:rFonts w:ascii="Arial" w:hAnsi="Arial" w:cs="Arial"/>
          <w:b/>
          <w:bCs/>
          <w:color w:val="000000" w:themeColor="text1"/>
          <w:sz w:val="22"/>
          <w:szCs w:val="22"/>
        </w:rPr>
      </w:pPr>
      <w:r w:rsidRPr="00D74F6C">
        <w:rPr>
          <w:rFonts w:ascii="Arial" w:hAnsi="Arial" w:cs="Arial"/>
          <w:b/>
          <w:bCs/>
          <w:color w:val="000000" w:themeColor="text1"/>
          <w:sz w:val="22"/>
          <w:szCs w:val="22"/>
        </w:rPr>
        <w:t>Technological advancement</w:t>
      </w:r>
    </w:p>
    <w:p w14:paraId="313FDDAB" w14:textId="7A15A1E7" w:rsidR="00B55478" w:rsidRPr="00B55478" w:rsidRDefault="00B55478" w:rsidP="00B55478">
      <w:pPr>
        <w:rPr>
          <w:rFonts w:ascii="Arial" w:hAnsi="Arial" w:cs="Arial"/>
          <w:color w:val="000000" w:themeColor="text1"/>
          <w:sz w:val="22"/>
          <w:szCs w:val="22"/>
        </w:rPr>
      </w:pPr>
      <w:r w:rsidRPr="00B55478">
        <w:rPr>
          <w:rFonts w:ascii="Arial" w:hAnsi="Arial" w:cs="Arial"/>
          <w:color w:val="000000" w:themeColor="text1"/>
          <w:sz w:val="22"/>
          <w:szCs w:val="22"/>
        </w:rPr>
        <w:t>Using tools like e</w:t>
      </w:r>
      <w:r w:rsidRPr="00B55478">
        <w:rPr>
          <w:rFonts w:ascii="Arial" w:hAnsi="Arial" w:cs="Arial"/>
          <w:color w:val="000000" w:themeColor="text1"/>
          <w:sz w:val="22"/>
          <w:szCs w:val="22"/>
        </w:rPr>
        <w:noBreakHyphen/>
        <w:t xml:space="preserve">learning, and digital programmes </w:t>
      </w:r>
      <w:r w:rsidR="0090160F" w:rsidRPr="00D74F6C">
        <w:rPr>
          <w:rFonts w:ascii="Arial" w:hAnsi="Arial" w:cs="Arial"/>
          <w:color w:val="000000" w:themeColor="text1"/>
          <w:sz w:val="22"/>
          <w:szCs w:val="22"/>
        </w:rPr>
        <w:t xml:space="preserve">can </w:t>
      </w:r>
      <w:r w:rsidRPr="00B55478">
        <w:rPr>
          <w:rFonts w:ascii="Arial" w:hAnsi="Arial" w:cs="Arial"/>
          <w:color w:val="000000" w:themeColor="text1"/>
          <w:sz w:val="22"/>
          <w:szCs w:val="22"/>
        </w:rPr>
        <w:t>help employees quickly update their clinical and digital skills in flexible ways.</w:t>
      </w:r>
    </w:p>
    <w:p w14:paraId="7A27C67B" w14:textId="77777777" w:rsidR="00B55478" w:rsidRPr="00B55478" w:rsidRDefault="00B55478" w:rsidP="00B55478">
      <w:pPr>
        <w:rPr>
          <w:rFonts w:ascii="Arial" w:hAnsi="Arial" w:cs="Arial"/>
          <w:color w:val="000000" w:themeColor="text1"/>
          <w:sz w:val="22"/>
          <w:szCs w:val="22"/>
        </w:rPr>
      </w:pPr>
      <w:r w:rsidRPr="00B55478">
        <w:rPr>
          <w:rFonts w:ascii="Arial" w:hAnsi="Arial" w:cs="Arial"/>
          <w:b/>
          <w:bCs/>
          <w:color w:val="000000" w:themeColor="text1"/>
          <w:sz w:val="22"/>
          <w:szCs w:val="22"/>
        </w:rPr>
        <w:t>Strengths:</w:t>
      </w:r>
    </w:p>
    <w:p w14:paraId="1D0BD3CF" w14:textId="40A2D1B8" w:rsidR="00B55478" w:rsidRPr="00B55478" w:rsidRDefault="00B55478" w:rsidP="00095F40">
      <w:pPr>
        <w:rPr>
          <w:rFonts w:ascii="Arial" w:hAnsi="Arial" w:cs="Arial"/>
          <w:color w:val="000000" w:themeColor="text1"/>
          <w:sz w:val="22"/>
          <w:szCs w:val="22"/>
        </w:rPr>
      </w:pPr>
      <w:r w:rsidRPr="00B55478">
        <w:rPr>
          <w:rFonts w:ascii="Arial" w:hAnsi="Arial" w:cs="Arial"/>
          <w:color w:val="000000" w:themeColor="text1"/>
          <w:sz w:val="22"/>
          <w:szCs w:val="22"/>
        </w:rPr>
        <w:t>Helps staff keep up with new pharmacy technologies such as e</w:t>
      </w:r>
      <w:r w:rsidRPr="00B55478">
        <w:rPr>
          <w:rFonts w:ascii="Arial" w:hAnsi="Arial" w:cs="Arial"/>
          <w:color w:val="000000" w:themeColor="text1"/>
          <w:sz w:val="22"/>
          <w:szCs w:val="22"/>
        </w:rPr>
        <w:noBreakHyphen/>
        <w:t>prescriptions and automated systems.</w:t>
      </w:r>
      <w:r w:rsidR="00095F40">
        <w:rPr>
          <w:rFonts w:ascii="Arial" w:hAnsi="Arial" w:cs="Arial"/>
          <w:color w:val="000000" w:themeColor="text1"/>
          <w:sz w:val="22"/>
          <w:szCs w:val="22"/>
        </w:rPr>
        <w:t xml:space="preserve"> </w:t>
      </w:r>
      <w:r w:rsidRPr="00B55478">
        <w:rPr>
          <w:rFonts w:ascii="Arial" w:hAnsi="Arial" w:cs="Arial"/>
          <w:color w:val="000000" w:themeColor="text1"/>
          <w:sz w:val="22"/>
          <w:szCs w:val="22"/>
        </w:rPr>
        <w:t>Reduces digital skill differences between pharmacists, technicians, and support teams.</w:t>
      </w:r>
      <w:r w:rsidR="00095F40">
        <w:rPr>
          <w:rFonts w:ascii="Arial" w:hAnsi="Arial" w:cs="Arial"/>
          <w:color w:val="000000" w:themeColor="text1"/>
          <w:sz w:val="22"/>
          <w:szCs w:val="22"/>
        </w:rPr>
        <w:t xml:space="preserve"> </w:t>
      </w:r>
      <w:r w:rsidRPr="00B55478">
        <w:rPr>
          <w:rFonts w:ascii="Arial" w:hAnsi="Arial" w:cs="Arial"/>
          <w:color w:val="000000" w:themeColor="text1"/>
          <w:sz w:val="22"/>
          <w:szCs w:val="22"/>
        </w:rPr>
        <w:t>Builds a culture of constant learning, which is important as digital change increases.</w:t>
      </w:r>
    </w:p>
    <w:p w14:paraId="69C967C4" w14:textId="482E432C" w:rsidR="00B55478" w:rsidRPr="00B55478" w:rsidRDefault="00433D70" w:rsidP="00B55478">
      <w:pPr>
        <w:rPr>
          <w:rFonts w:ascii="Arial" w:hAnsi="Arial" w:cs="Arial"/>
          <w:color w:val="000000" w:themeColor="text1"/>
          <w:sz w:val="22"/>
          <w:szCs w:val="22"/>
        </w:rPr>
      </w:pPr>
      <w:r w:rsidRPr="00D74F6C">
        <w:rPr>
          <w:rFonts w:ascii="Arial" w:hAnsi="Arial" w:cs="Arial"/>
          <w:b/>
          <w:bCs/>
          <w:color w:val="000000" w:themeColor="text1"/>
          <w:sz w:val="22"/>
          <w:szCs w:val="22"/>
        </w:rPr>
        <w:lastRenderedPageBreak/>
        <w:t>Weakness</w:t>
      </w:r>
      <w:r w:rsidR="00B55478" w:rsidRPr="00B55478">
        <w:rPr>
          <w:rFonts w:ascii="Arial" w:hAnsi="Arial" w:cs="Arial"/>
          <w:b/>
          <w:bCs/>
          <w:color w:val="000000" w:themeColor="text1"/>
          <w:sz w:val="22"/>
          <w:szCs w:val="22"/>
        </w:rPr>
        <w:t>:</w:t>
      </w:r>
    </w:p>
    <w:p w14:paraId="31FBE2F4" w14:textId="65ADD937" w:rsidR="00B55478" w:rsidRPr="00D74F6C" w:rsidRDefault="00B55478" w:rsidP="00095F40">
      <w:pPr>
        <w:rPr>
          <w:rFonts w:ascii="Arial" w:hAnsi="Arial" w:cs="Arial"/>
          <w:color w:val="000000" w:themeColor="text1"/>
          <w:sz w:val="22"/>
          <w:szCs w:val="22"/>
        </w:rPr>
      </w:pPr>
      <w:r w:rsidRPr="00B55478">
        <w:rPr>
          <w:rFonts w:ascii="Arial" w:hAnsi="Arial" w:cs="Arial"/>
          <w:color w:val="000000" w:themeColor="text1"/>
          <w:sz w:val="22"/>
          <w:szCs w:val="22"/>
        </w:rPr>
        <w:t>Requires money and investment in online learning systems.</w:t>
      </w:r>
      <w:r w:rsidR="00095F40">
        <w:rPr>
          <w:rFonts w:ascii="Arial" w:hAnsi="Arial" w:cs="Arial"/>
          <w:color w:val="000000" w:themeColor="text1"/>
          <w:sz w:val="22"/>
          <w:szCs w:val="22"/>
        </w:rPr>
        <w:t xml:space="preserve"> </w:t>
      </w:r>
      <w:r w:rsidRPr="00B55478">
        <w:rPr>
          <w:rFonts w:ascii="Arial" w:hAnsi="Arial" w:cs="Arial"/>
          <w:color w:val="000000" w:themeColor="text1"/>
          <w:sz w:val="22"/>
          <w:szCs w:val="22"/>
        </w:rPr>
        <w:t>Staff with low confidence in using technology may find it challenging at first</w:t>
      </w:r>
    </w:p>
    <w:p w14:paraId="4BD63BF2" w14:textId="052849BC" w:rsidR="00262D7C" w:rsidRPr="00D74F6C" w:rsidRDefault="00262D7C" w:rsidP="00262D7C">
      <w:pPr>
        <w:spacing w:after="0" w:line="300" w:lineRule="atLeast"/>
        <w:rPr>
          <w:rFonts w:ascii="Arial" w:eastAsia="Times New Roman" w:hAnsi="Arial" w:cs="Arial"/>
          <w:color w:val="000000" w:themeColor="text1"/>
          <w:kern w:val="0"/>
          <w:sz w:val="22"/>
          <w:szCs w:val="22"/>
          <w:lang w:eastAsia="en-GB"/>
          <w14:ligatures w14:val="none"/>
        </w:rPr>
      </w:pPr>
      <w:r w:rsidRPr="00D74F6C">
        <w:rPr>
          <w:rFonts w:ascii="Arial" w:eastAsia="Times New Roman" w:hAnsi="Arial" w:cs="Arial"/>
          <w:color w:val="000000" w:themeColor="text1"/>
          <w:kern w:val="0"/>
          <w:sz w:val="22"/>
          <w:szCs w:val="22"/>
          <w:lang w:eastAsia="en-GB"/>
          <w14:ligatures w14:val="none"/>
        </w:rPr>
        <w:t>Continuous learning and digital upskilling focus on ongoing training through short, flexible online methods. This helps staff adapt to new pharmacy technologies, reduces digital skill gaps, and supports a culture of continuous learning. However, it requires investment in digital platforms, and some employees may struggle if they lack confidence with technology</w:t>
      </w:r>
      <w:r w:rsidR="00A34F3C" w:rsidRPr="00D74F6C">
        <w:rPr>
          <w:rFonts w:ascii="Arial" w:eastAsia="Times New Roman" w:hAnsi="Arial" w:cs="Arial"/>
          <w:color w:val="000000" w:themeColor="text1"/>
          <w:kern w:val="0"/>
          <w:sz w:val="22"/>
          <w:szCs w:val="22"/>
          <w:lang w:eastAsia="en-GB"/>
          <w14:ligatures w14:val="none"/>
        </w:rPr>
        <w:t>.</w:t>
      </w:r>
    </w:p>
    <w:p w14:paraId="0C605CCF" w14:textId="77777777" w:rsidR="00262D7C" w:rsidRPr="00D74F6C" w:rsidRDefault="00262D7C" w:rsidP="00262D7C">
      <w:pPr>
        <w:rPr>
          <w:rFonts w:ascii="Arial" w:hAnsi="Arial" w:cs="Arial"/>
          <w:color w:val="000000" w:themeColor="text1"/>
          <w:sz w:val="22"/>
          <w:szCs w:val="22"/>
        </w:rPr>
      </w:pPr>
    </w:p>
    <w:p w14:paraId="5757F19F" w14:textId="04B47139" w:rsidR="00660A79" w:rsidRPr="00660A79" w:rsidRDefault="00660A79" w:rsidP="00660A79">
      <w:pPr>
        <w:rPr>
          <w:rFonts w:ascii="Arial" w:hAnsi="Arial" w:cs="Arial"/>
          <w:b/>
          <w:bCs/>
          <w:color w:val="000000" w:themeColor="text1"/>
          <w:sz w:val="22"/>
          <w:szCs w:val="22"/>
        </w:rPr>
      </w:pPr>
      <w:r w:rsidRPr="00660A79">
        <w:rPr>
          <w:rFonts w:ascii="Arial" w:hAnsi="Arial" w:cs="Arial"/>
          <w:b/>
          <w:bCs/>
          <w:color w:val="000000" w:themeColor="text1"/>
          <w:sz w:val="22"/>
          <w:szCs w:val="22"/>
        </w:rPr>
        <w:t>Data</w:t>
      </w:r>
      <w:r w:rsidRPr="00D74F6C">
        <w:rPr>
          <w:rFonts w:ascii="Arial" w:hAnsi="Arial" w:cs="Arial"/>
          <w:b/>
          <w:bCs/>
          <w:color w:val="000000" w:themeColor="text1"/>
          <w:sz w:val="22"/>
          <w:szCs w:val="22"/>
        </w:rPr>
        <w:t xml:space="preserve"> </w:t>
      </w:r>
      <w:r w:rsidRPr="00660A79">
        <w:rPr>
          <w:rFonts w:ascii="Arial" w:hAnsi="Arial" w:cs="Arial"/>
          <w:b/>
          <w:bCs/>
          <w:color w:val="000000" w:themeColor="text1"/>
          <w:sz w:val="22"/>
          <w:szCs w:val="22"/>
        </w:rPr>
        <w:t xml:space="preserve">Driven </w:t>
      </w:r>
      <w:r w:rsidRPr="00D74F6C">
        <w:rPr>
          <w:rFonts w:ascii="Arial" w:hAnsi="Arial" w:cs="Arial"/>
          <w:b/>
          <w:bCs/>
          <w:color w:val="000000" w:themeColor="text1"/>
          <w:sz w:val="22"/>
          <w:szCs w:val="22"/>
        </w:rPr>
        <w:t xml:space="preserve">Talent acquisition </w:t>
      </w:r>
    </w:p>
    <w:p w14:paraId="39CD4FBB" w14:textId="501E0E6D" w:rsidR="00660A79" w:rsidRPr="00660A79" w:rsidRDefault="00660A79" w:rsidP="00660A79">
      <w:pPr>
        <w:rPr>
          <w:rFonts w:ascii="Arial" w:hAnsi="Arial" w:cs="Arial"/>
          <w:color w:val="000000" w:themeColor="text1"/>
          <w:sz w:val="22"/>
          <w:szCs w:val="22"/>
        </w:rPr>
      </w:pPr>
      <w:r w:rsidRPr="00660A79">
        <w:rPr>
          <w:rFonts w:ascii="Arial" w:hAnsi="Arial" w:cs="Arial"/>
          <w:color w:val="000000" w:themeColor="text1"/>
          <w:sz w:val="22"/>
          <w:szCs w:val="22"/>
        </w:rPr>
        <w:t>This approach enhances decision</w:t>
      </w:r>
      <w:r w:rsidRPr="00D74F6C">
        <w:rPr>
          <w:rFonts w:ascii="Arial" w:hAnsi="Arial" w:cs="Arial"/>
          <w:color w:val="000000" w:themeColor="text1"/>
          <w:sz w:val="22"/>
          <w:szCs w:val="22"/>
        </w:rPr>
        <w:t xml:space="preserve"> </w:t>
      </w:r>
      <w:r w:rsidRPr="00660A79">
        <w:rPr>
          <w:rFonts w:ascii="Arial" w:hAnsi="Arial" w:cs="Arial"/>
          <w:color w:val="000000" w:themeColor="text1"/>
          <w:sz w:val="22"/>
          <w:szCs w:val="22"/>
        </w:rPr>
        <w:t>making by using real</w:t>
      </w:r>
      <w:r w:rsidRPr="00660A79">
        <w:rPr>
          <w:rFonts w:ascii="Arial" w:hAnsi="Arial" w:cs="Arial"/>
          <w:color w:val="000000" w:themeColor="text1"/>
          <w:sz w:val="22"/>
          <w:szCs w:val="22"/>
        </w:rPr>
        <w:noBreakHyphen/>
        <w:t>time data, structured assessments, and p</w:t>
      </w:r>
      <w:r w:rsidR="00A34F3C" w:rsidRPr="00D74F6C">
        <w:rPr>
          <w:rFonts w:ascii="Arial" w:hAnsi="Arial" w:cs="Arial"/>
          <w:color w:val="000000" w:themeColor="text1"/>
          <w:sz w:val="22"/>
          <w:szCs w:val="22"/>
        </w:rPr>
        <w:t>r</w:t>
      </w:r>
      <w:r w:rsidRPr="00660A79">
        <w:rPr>
          <w:rFonts w:ascii="Arial" w:hAnsi="Arial" w:cs="Arial"/>
          <w:color w:val="000000" w:themeColor="text1"/>
          <w:sz w:val="22"/>
          <w:szCs w:val="22"/>
        </w:rPr>
        <w:t>edictive insights to select talent more efficiently and fairly.</w:t>
      </w:r>
    </w:p>
    <w:p w14:paraId="14787D1F" w14:textId="77777777" w:rsidR="00660A79" w:rsidRPr="00660A79" w:rsidRDefault="00660A79" w:rsidP="00660A79">
      <w:pPr>
        <w:rPr>
          <w:rFonts w:ascii="Arial" w:hAnsi="Arial" w:cs="Arial"/>
          <w:b/>
          <w:bCs/>
          <w:color w:val="000000" w:themeColor="text1"/>
          <w:sz w:val="22"/>
          <w:szCs w:val="22"/>
        </w:rPr>
      </w:pPr>
      <w:r w:rsidRPr="00660A79">
        <w:rPr>
          <w:rFonts w:ascii="Arial" w:hAnsi="Arial" w:cs="Arial"/>
          <w:b/>
          <w:bCs/>
          <w:color w:val="000000" w:themeColor="text1"/>
          <w:sz w:val="22"/>
          <w:szCs w:val="22"/>
        </w:rPr>
        <w:t>Strengths</w:t>
      </w:r>
    </w:p>
    <w:p w14:paraId="773E3EDD" w14:textId="1E643CA1" w:rsidR="00660A79" w:rsidRPr="003B3F01" w:rsidRDefault="00660A79" w:rsidP="003B3F01">
      <w:pPr>
        <w:rPr>
          <w:rFonts w:ascii="Arial" w:hAnsi="Arial" w:cs="Arial"/>
          <w:color w:val="000000" w:themeColor="text1"/>
          <w:sz w:val="22"/>
          <w:szCs w:val="22"/>
        </w:rPr>
      </w:pPr>
      <w:r w:rsidRPr="003B3F01">
        <w:rPr>
          <w:rFonts w:ascii="Arial" w:hAnsi="Arial" w:cs="Arial"/>
          <w:color w:val="000000" w:themeColor="text1"/>
          <w:sz w:val="22"/>
          <w:szCs w:val="22"/>
        </w:rPr>
        <w:t>AI matching, and live candidate tracking can significantly reduce recruitment process.</w:t>
      </w:r>
      <w:r w:rsidR="003B3F01">
        <w:rPr>
          <w:rFonts w:ascii="Arial" w:hAnsi="Arial" w:cs="Arial"/>
          <w:color w:val="000000" w:themeColor="text1"/>
          <w:sz w:val="22"/>
          <w:szCs w:val="22"/>
        </w:rPr>
        <w:t xml:space="preserve"> </w:t>
      </w:r>
      <w:r w:rsidRPr="003B3F01">
        <w:rPr>
          <w:rFonts w:ascii="Arial" w:hAnsi="Arial" w:cs="Arial"/>
          <w:color w:val="000000" w:themeColor="text1"/>
          <w:sz w:val="22"/>
          <w:szCs w:val="22"/>
        </w:rPr>
        <w:t>Data analytics highlight candidate capabilities, such as digital literacy and adaptability, that may not appear in traditional CV reviews.</w:t>
      </w:r>
    </w:p>
    <w:p w14:paraId="201F3B28" w14:textId="7483D8C6" w:rsidR="00660A79" w:rsidRPr="00D74F6C" w:rsidRDefault="00660A79" w:rsidP="00660A79">
      <w:pPr>
        <w:rPr>
          <w:rFonts w:ascii="Arial" w:hAnsi="Arial" w:cs="Arial"/>
          <w:b/>
          <w:bCs/>
          <w:color w:val="000000" w:themeColor="text1"/>
          <w:sz w:val="22"/>
          <w:szCs w:val="22"/>
        </w:rPr>
      </w:pPr>
      <w:r w:rsidRPr="00D74F6C">
        <w:rPr>
          <w:rFonts w:ascii="Arial" w:hAnsi="Arial" w:cs="Arial"/>
          <w:b/>
          <w:bCs/>
          <w:color w:val="000000" w:themeColor="text1"/>
          <w:sz w:val="22"/>
          <w:szCs w:val="22"/>
        </w:rPr>
        <w:t>Weakness</w:t>
      </w:r>
    </w:p>
    <w:p w14:paraId="25081BFB" w14:textId="55EF917A" w:rsidR="00660A79" w:rsidRPr="003B3F01" w:rsidRDefault="00660A79" w:rsidP="003B3F01">
      <w:pPr>
        <w:rPr>
          <w:rFonts w:ascii="Arial" w:hAnsi="Arial" w:cs="Arial"/>
          <w:color w:val="000000" w:themeColor="text1"/>
          <w:sz w:val="22"/>
          <w:szCs w:val="22"/>
        </w:rPr>
      </w:pPr>
      <w:r w:rsidRPr="003B3F01">
        <w:rPr>
          <w:rFonts w:ascii="Arial" w:hAnsi="Arial" w:cs="Arial"/>
          <w:color w:val="000000" w:themeColor="text1"/>
          <w:sz w:val="22"/>
          <w:szCs w:val="22"/>
        </w:rPr>
        <w:t>AI tools must be monitored. Requires HR training to interpret recruitment data.</w:t>
      </w:r>
    </w:p>
    <w:p w14:paraId="03975A26" w14:textId="274C423B" w:rsidR="00FB71D9" w:rsidRPr="00FB71D9" w:rsidRDefault="00433D70" w:rsidP="00FB71D9">
      <w:pPr>
        <w:rPr>
          <w:rFonts w:ascii="Arial" w:hAnsi="Arial" w:cs="Arial"/>
          <w:color w:val="000000" w:themeColor="text1"/>
          <w:sz w:val="22"/>
          <w:szCs w:val="22"/>
        </w:rPr>
      </w:pPr>
      <w:r w:rsidRPr="00D74F6C">
        <w:rPr>
          <w:rFonts w:ascii="Arial" w:hAnsi="Arial" w:cs="Arial"/>
          <w:color w:val="000000" w:themeColor="text1"/>
          <w:sz w:val="22"/>
          <w:szCs w:val="22"/>
        </w:rPr>
        <w:t>D</w:t>
      </w:r>
      <w:r w:rsidR="00FB71D9" w:rsidRPr="00FB71D9">
        <w:rPr>
          <w:rFonts w:ascii="Arial" w:hAnsi="Arial" w:cs="Arial"/>
          <w:color w:val="000000" w:themeColor="text1"/>
          <w:sz w:val="22"/>
          <w:szCs w:val="22"/>
        </w:rPr>
        <w:t>ata</w:t>
      </w:r>
      <w:r w:rsidR="00FB71D9" w:rsidRPr="00FB71D9">
        <w:rPr>
          <w:rFonts w:ascii="Arial" w:hAnsi="Arial" w:cs="Arial"/>
          <w:color w:val="000000" w:themeColor="text1"/>
          <w:sz w:val="22"/>
          <w:szCs w:val="22"/>
        </w:rPr>
        <w:noBreakHyphen/>
        <w:t>driven talent acquisition can help HR hire people faster, more fairly, and with better quality. By using HR analytics, AI tools, and digital recruitment platforms, Lloyds Pharmacy can make smarter and more objective hiring decisions. However, to get the full benefits, the company needs to make sure AI is used responsibly and that HR staff are trained to understand and use recruitment data correctly</w:t>
      </w:r>
      <w:r w:rsidR="007402F5" w:rsidRPr="00D74F6C">
        <w:rPr>
          <w:rFonts w:ascii="Arial" w:hAnsi="Arial" w:cs="Arial"/>
          <w:color w:val="000000" w:themeColor="text1"/>
          <w:sz w:val="22"/>
          <w:szCs w:val="22"/>
        </w:rPr>
        <w:t>.</w:t>
      </w:r>
    </w:p>
    <w:p w14:paraId="65381FD0" w14:textId="77777777" w:rsidR="00660A79" w:rsidRPr="00D74F6C" w:rsidRDefault="00660A79" w:rsidP="00262D7C">
      <w:pPr>
        <w:rPr>
          <w:rFonts w:ascii="Arial" w:hAnsi="Arial" w:cs="Arial"/>
          <w:b/>
          <w:bCs/>
          <w:color w:val="000000" w:themeColor="text1"/>
          <w:sz w:val="22"/>
          <w:szCs w:val="22"/>
        </w:rPr>
      </w:pPr>
    </w:p>
    <w:p w14:paraId="1C777E3A" w14:textId="6A8A5661" w:rsidR="00821910" w:rsidRPr="00D74F6C" w:rsidRDefault="00821910" w:rsidP="00821910">
      <w:pPr>
        <w:pStyle w:val="NoSpacing"/>
        <w:rPr>
          <w:rFonts w:ascii="Arial" w:hAnsi="Arial" w:cs="Arial"/>
          <w:b/>
          <w:bCs/>
          <w:color w:val="000000" w:themeColor="text1"/>
          <w:sz w:val="22"/>
          <w:szCs w:val="22"/>
        </w:rPr>
      </w:pPr>
      <w:r w:rsidRPr="00D74F6C">
        <w:rPr>
          <w:rFonts w:ascii="Arial" w:hAnsi="Arial" w:cs="Arial"/>
          <w:b/>
          <w:bCs/>
          <w:color w:val="000000" w:themeColor="text1"/>
          <w:sz w:val="22"/>
          <w:szCs w:val="22"/>
        </w:rPr>
        <w:t>DEI</w:t>
      </w:r>
      <w:r w:rsidR="003A568F" w:rsidRPr="00D74F6C">
        <w:rPr>
          <w:rFonts w:ascii="Arial" w:hAnsi="Arial" w:cs="Arial"/>
          <w:b/>
          <w:bCs/>
          <w:color w:val="000000" w:themeColor="text1"/>
          <w:sz w:val="22"/>
          <w:szCs w:val="22"/>
        </w:rPr>
        <w:t xml:space="preserve"> – Blind recruitment</w:t>
      </w:r>
    </w:p>
    <w:p w14:paraId="3E3DB4AD" w14:textId="77777777" w:rsidR="00DA2928" w:rsidRPr="00D74F6C" w:rsidRDefault="00DA2928" w:rsidP="00821910">
      <w:pPr>
        <w:pStyle w:val="NoSpacing"/>
        <w:rPr>
          <w:rFonts w:ascii="Arial" w:hAnsi="Arial" w:cs="Arial"/>
          <w:color w:val="000000" w:themeColor="text1"/>
          <w:sz w:val="22"/>
          <w:szCs w:val="22"/>
        </w:rPr>
      </w:pPr>
    </w:p>
    <w:p w14:paraId="10757987" w14:textId="0796FF28" w:rsidR="00D05933" w:rsidRDefault="00D05933" w:rsidP="00821910">
      <w:pPr>
        <w:pStyle w:val="NoSpacing"/>
        <w:rPr>
          <w:rFonts w:ascii="Arial" w:hAnsi="Arial" w:cs="Arial"/>
          <w:color w:val="000000" w:themeColor="text1"/>
          <w:sz w:val="22"/>
          <w:szCs w:val="22"/>
        </w:rPr>
      </w:pPr>
      <w:r w:rsidRPr="00D05933">
        <w:rPr>
          <w:rFonts w:ascii="Arial" w:hAnsi="Arial" w:cs="Arial"/>
          <w:color w:val="000000" w:themeColor="text1"/>
          <w:sz w:val="22"/>
          <w:szCs w:val="22"/>
        </w:rPr>
        <w:t>‘Blind recruitment’ is a strategy used to remove unconscious bias and promote inclusivity in the workplace</w:t>
      </w:r>
      <w:r>
        <w:rPr>
          <w:rFonts w:ascii="Arial" w:hAnsi="Arial" w:cs="Arial"/>
          <w:color w:val="000000" w:themeColor="text1"/>
          <w:sz w:val="22"/>
          <w:szCs w:val="22"/>
        </w:rPr>
        <w:t>”</w:t>
      </w:r>
      <w:r w:rsidRPr="00D05933">
        <w:t xml:space="preserve"> </w:t>
      </w:r>
      <w:r w:rsidRPr="003A3CD2">
        <w:rPr>
          <w:rFonts w:ascii="Arial" w:hAnsi="Arial" w:cs="Arial"/>
          <w:sz w:val="16"/>
          <w:szCs w:val="16"/>
        </w:rPr>
        <w:t>(</w:t>
      </w:r>
      <w:r w:rsidRPr="003A3CD2">
        <w:rPr>
          <w:rFonts w:ascii="Arial" w:hAnsi="Arial" w:cs="Arial"/>
          <w:color w:val="000000" w:themeColor="text1"/>
          <w:sz w:val="16"/>
          <w:szCs w:val="16"/>
        </w:rPr>
        <w:t>https://www.peoplehr.com/en-gb/resources/blog/how-blind-recruitment-software-can-optimise-your-recruitment-process/)</w:t>
      </w:r>
    </w:p>
    <w:p w14:paraId="4902F85E" w14:textId="0AC89425" w:rsidR="00821910" w:rsidRPr="00821910" w:rsidRDefault="00821910" w:rsidP="00821910">
      <w:pPr>
        <w:pStyle w:val="NoSpacing"/>
        <w:rPr>
          <w:rFonts w:ascii="Arial" w:hAnsi="Arial" w:cs="Arial"/>
          <w:color w:val="000000" w:themeColor="text1"/>
          <w:sz w:val="22"/>
          <w:szCs w:val="22"/>
        </w:rPr>
      </w:pPr>
      <w:r w:rsidRPr="00D74F6C">
        <w:rPr>
          <w:rFonts w:ascii="Arial" w:hAnsi="Arial" w:cs="Arial"/>
          <w:color w:val="000000" w:themeColor="text1"/>
          <w:sz w:val="22"/>
          <w:szCs w:val="22"/>
        </w:rPr>
        <w:t>Blind recruitment</w:t>
      </w:r>
      <w:r w:rsidR="00936FFB">
        <w:rPr>
          <w:rFonts w:ascii="Arial" w:hAnsi="Arial" w:cs="Arial"/>
          <w:color w:val="000000" w:themeColor="text1"/>
          <w:sz w:val="22"/>
          <w:szCs w:val="22"/>
        </w:rPr>
        <w:t xml:space="preserve"> </w:t>
      </w:r>
      <w:r w:rsidRPr="00821910">
        <w:rPr>
          <w:rFonts w:ascii="Arial" w:hAnsi="Arial" w:cs="Arial"/>
          <w:color w:val="000000" w:themeColor="text1"/>
          <w:sz w:val="22"/>
          <w:szCs w:val="22"/>
        </w:rPr>
        <w:t>emphasi</w:t>
      </w:r>
      <w:r w:rsidR="00936FFB">
        <w:rPr>
          <w:rFonts w:ascii="Arial" w:hAnsi="Arial" w:cs="Arial"/>
          <w:color w:val="000000" w:themeColor="text1"/>
          <w:sz w:val="22"/>
          <w:szCs w:val="22"/>
        </w:rPr>
        <w:t>ses in</w:t>
      </w:r>
      <w:r w:rsidRPr="00821910">
        <w:rPr>
          <w:rFonts w:ascii="Arial" w:hAnsi="Arial" w:cs="Arial"/>
          <w:color w:val="000000" w:themeColor="text1"/>
          <w:sz w:val="22"/>
          <w:szCs w:val="22"/>
        </w:rPr>
        <w:t xml:space="preserve"> removing bias by anonymising CVs, using diverse hiring panels, and applying structured interviews</w:t>
      </w:r>
      <w:r w:rsidRPr="00D74F6C">
        <w:rPr>
          <w:rFonts w:ascii="Arial" w:hAnsi="Arial" w:cs="Arial"/>
          <w:color w:val="000000" w:themeColor="text1"/>
          <w:sz w:val="22"/>
          <w:szCs w:val="22"/>
        </w:rPr>
        <w:t>. By removing personal identifiers (e.g., name, gender, ethnicity, address), blind recruitment reduces the influence of unconscious bias at the early screening stage and ensures candidates are assessed on merit.</w:t>
      </w:r>
    </w:p>
    <w:p w14:paraId="336FF323" w14:textId="77777777" w:rsidR="00821910" w:rsidRPr="00D74F6C" w:rsidRDefault="00821910" w:rsidP="00821910">
      <w:pPr>
        <w:pStyle w:val="NoSpacing"/>
        <w:rPr>
          <w:rFonts w:ascii="Arial" w:hAnsi="Arial" w:cs="Arial"/>
          <w:color w:val="000000" w:themeColor="text1"/>
          <w:sz w:val="22"/>
          <w:szCs w:val="22"/>
        </w:rPr>
      </w:pPr>
    </w:p>
    <w:p w14:paraId="7649BF7D" w14:textId="77777777" w:rsidR="00821910" w:rsidRPr="00D74F6C" w:rsidRDefault="00821910" w:rsidP="00821910">
      <w:pPr>
        <w:pStyle w:val="NoSpacing"/>
        <w:rPr>
          <w:rFonts w:ascii="Arial" w:hAnsi="Arial" w:cs="Arial"/>
          <w:color w:val="000000" w:themeColor="text1"/>
          <w:sz w:val="22"/>
          <w:szCs w:val="22"/>
        </w:rPr>
      </w:pPr>
    </w:p>
    <w:p w14:paraId="0D1C666F" w14:textId="77777777" w:rsidR="00821910" w:rsidRDefault="00821910" w:rsidP="00821910">
      <w:pPr>
        <w:pStyle w:val="NoSpacing"/>
        <w:rPr>
          <w:rFonts w:ascii="Arial" w:hAnsi="Arial" w:cs="Arial"/>
          <w:b/>
          <w:bCs/>
          <w:color w:val="000000" w:themeColor="text1"/>
          <w:sz w:val="22"/>
          <w:szCs w:val="22"/>
        </w:rPr>
      </w:pPr>
      <w:r w:rsidRPr="00821910">
        <w:rPr>
          <w:rFonts w:ascii="Arial" w:hAnsi="Arial" w:cs="Arial"/>
          <w:b/>
          <w:bCs/>
          <w:color w:val="000000" w:themeColor="text1"/>
          <w:sz w:val="22"/>
          <w:szCs w:val="22"/>
        </w:rPr>
        <w:t>Strengths</w:t>
      </w:r>
    </w:p>
    <w:p w14:paraId="1D98738C" w14:textId="77777777" w:rsidR="00D57444" w:rsidRPr="00821910" w:rsidRDefault="00D57444" w:rsidP="00821910">
      <w:pPr>
        <w:pStyle w:val="NoSpacing"/>
        <w:rPr>
          <w:rFonts w:ascii="Arial" w:hAnsi="Arial" w:cs="Arial"/>
          <w:color w:val="000000" w:themeColor="text1"/>
          <w:sz w:val="22"/>
          <w:szCs w:val="22"/>
        </w:rPr>
      </w:pPr>
    </w:p>
    <w:p w14:paraId="2370A14B" w14:textId="6066A887" w:rsidR="00821910" w:rsidRPr="00D74F6C" w:rsidRDefault="00821910" w:rsidP="00D57444">
      <w:pPr>
        <w:pStyle w:val="NoSpacing"/>
        <w:rPr>
          <w:rFonts w:ascii="Arial" w:hAnsi="Arial" w:cs="Arial"/>
          <w:color w:val="000000" w:themeColor="text1"/>
          <w:sz w:val="22"/>
          <w:szCs w:val="22"/>
        </w:rPr>
      </w:pPr>
      <w:r w:rsidRPr="00821910">
        <w:rPr>
          <w:rFonts w:ascii="Arial" w:hAnsi="Arial" w:cs="Arial"/>
          <w:color w:val="000000" w:themeColor="text1"/>
          <w:sz w:val="22"/>
          <w:szCs w:val="22"/>
        </w:rPr>
        <w:t>Increases fairness in selection.</w:t>
      </w:r>
      <w:r w:rsidR="00D57444">
        <w:rPr>
          <w:rFonts w:ascii="Arial" w:hAnsi="Arial" w:cs="Arial"/>
          <w:color w:val="000000" w:themeColor="text1"/>
          <w:sz w:val="22"/>
          <w:szCs w:val="22"/>
        </w:rPr>
        <w:t xml:space="preserve"> </w:t>
      </w:r>
      <w:r w:rsidRPr="00821910">
        <w:rPr>
          <w:rFonts w:ascii="Arial" w:hAnsi="Arial" w:cs="Arial"/>
          <w:color w:val="000000" w:themeColor="text1"/>
          <w:sz w:val="22"/>
          <w:szCs w:val="22"/>
        </w:rPr>
        <w:t>Helps address underrepresentation of women and ethnic minorities in senior roles.</w:t>
      </w:r>
      <w:r w:rsidR="00D57444">
        <w:rPr>
          <w:rFonts w:ascii="Arial" w:hAnsi="Arial" w:cs="Arial"/>
          <w:color w:val="000000" w:themeColor="text1"/>
          <w:sz w:val="22"/>
          <w:szCs w:val="22"/>
        </w:rPr>
        <w:t xml:space="preserve"> </w:t>
      </w:r>
      <w:r w:rsidRPr="00821910">
        <w:rPr>
          <w:rFonts w:ascii="Arial" w:hAnsi="Arial" w:cs="Arial"/>
          <w:color w:val="000000" w:themeColor="text1"/>
          <w:sz w:val="22"/>
          <w:szCs w:val="22"/>
        </w:rPr>
        <w:t>Supports compliance with equality legislation.</w:t>
      </w:r>
    </w:p>
    <w:p w14:paraId="2A429743" w14:textId="77777777" w:rsidR="00821910" w:rsidRPr="00821910" w:rsidRDefault="00821910" w:rsidP="00821910">
      <w:pPr>
        <w:pStyle w:val="NoSpacing"/>
        <w:ind w:left="720"/>
        <w:rPr>
          <w:rFonts w:ascii="Arial" w:hAnsi="Arial" w:cs="Arial"/>
          <w:color w:val="000000" w:themeColor="text1"/>
          <w:sz w:val="22"/>
          <w:szCs w:val="22"/>
        </w:rPr>
      </w:pPr>
    </w:p>
    <w:p w14:paraId="3A2C663B" w14:textId="77777777" w:rsidR="007402F5" w:rsidRDefault="007402F5" w:rsidP="00821910">
      <w:pPr>
        <w:pStyle w:val="NoSpacing"/>
        <w:rPr>
          <w:rFonts w:ascii="Arial" w:hAnsi="Arial" w:cs="Arial"/>
          <w:b/>
          <w:bCs/>
          <w:color w:val="000000" w:themeColor="text1"/>
          <w:sz w:val="22"/>
          <w:szCs w:val="22"/>
        </w:rPr>
      </w:pPr>
    </w:p>
    <w:p w14:paraId="32B2D16E" w14:textId="77777777" w:rsidR="00D57444" w:rsidRPr="00D74F6C" w:rsidRDefault="00D57444" w:rsidP="00821910">
      <w:pPr>
        <w:pStyle w:val="NoSpacing"/>
        <w:rPr>
          <w:rFonts w:ascii="Arial" w:hAnsi="Arial" w:cs="Arial"/>
          <w:b/>
          <w:bCs/>
          <w:color w:val="000000" w:themeColor="text1"/>
          <w:sz w:val="22"/>
          <w:szCs w:val="22"/>
        </w:rPr>
      </w:pPr>
    </w:p>
    <w:p w14:paraId="36046DA6" w14:textId="77777777" w:rsidR="007402F5" w:rsidRPr="00D74F6C" w:rsidRDefault="007402F5" w:rsidP="00821910">
      <w:pPr>
        <w:pStyle w:val="NoSpacing"/>
        <w:rPr>
          <w:rFonts w:ascii="Arial" w:hAnsi="Arial" w:cs="Arial"/>
          <w:b/>
          <w:bCs/>
          <w:color w:val="000000" w:themeColor="text1"/>
          <w:sz w:val="22"/>
          <w:szCs w:val="22"/>
        </w:rPr>
      </w:pPr>
    </w:p>
    <w:p w14:paraId="32E89283" w14:textId="545AAF50" w:rsidR="00821910" w:rsidRPr="00D74F6C" w:rsidRDefault="00821910" w:rsidP="00821910">
      <w:pPr>
        <w:pStyle w:val="NoSpacing"/>
        <w:rPr>
          <w:rFonts w:ascii="Arial" w:hAnsi="Arial" w:cs="Arial"/>
          <w:b/>
          <w:bCs/>
          <w:color w:val="000000" w:themeColor="text1"/>
          <w:sz w:val="22"/>
          <w:szCs w:val="22"/>
        </w:rPr>
      </w:pPr>
      <w:r w:rsidRPr="00D74F6C">
        <w:rPr>
          <w:rFonts w:ascii="Arial" w:hAnsi="Arial" w:cs="Arial"/>
          <w:b/>
          <w:bCs/>
          <w:color w:val="000000" w:themeColor="text1"/>
          <w:sz w:val="22"/>
          <w:szCs w:val="22"/>
        </w:rPr>
        <w:t>Weakness</w:t>
      </w:r>
    </w:p>
    <w:p w14:paraId="54DE48F9" w14:textId="77777777" w:rsidR="00821910" w:rsidRPr="00821910" w:rsidRDefault="00821910" w:rsidP="00821910">
      <w:pPr>
        <w:pStyle w:val="NoSpacing"/>
        <w:rPr>
          <w:rFonts w:ascii="Arial" w:hAnsi="Arial" w:cs="Arial"/>
          <w:color w:val="000000" w:themeColor="text1"/>
          <w:sz w:val="22"/>
          <w:szCs w:val="22"/>
        </w:rPr>
      </w:pPr>
    </w:p>
    <w:p w14:paraId="14A75799" w14:textId="52573DFA" w:rsidR="00E01DCF" w:rsidRPr="00D57444" w:rsidRDefault="00821910" w:rsidP="00D57444">
      <w:pPr>
        <w:pStyle w:val="NoSpacing"/>
        <w:rPr>
          <w:rFonts w:ascii="Arial" w:hAnsi="Arial" w:cs="Arial"/>
          <w:color w:val="000000" w:themeColor="text1"/>
          <w:sz w:val="22"/>
          <w:szCs w:val="22"/>
        </w:rPr>
      </w:pPr>
      <w:r w:rsidRPr="00821910">
        <w:rPr>
          <w:rFonts w:ascii="Arial" w:hAnsi="Arial" w:cs="Arial"/>
          <w:color w:val="000000" w:themeColor="text1"/>
          <w:sz w:val="22"/>
          <w:szCs w:val="22"/>
        </w:rPr>
        <w:lastRenderedPageBreak/>
        <w:t>While anonymised CVs reduce bias early on, bias can still occur during interviews</w:t>
      </w:r>
      <w:r w:rsidR="00D57444">
        <w:rPr>
          <w:rFonts w:ascii="Arial" w:hAnsi="Arial" w:cs="Arial"/>
          <w:color w:val="000000" w:themeColor="text1"/>
          <w:sz w:val="22"/>
          <w:szCs w:val="22"/>
        </w:rPr>
        <w:t xml:space="preserve">. </w:t>
      </w:r>
      <w:r w:rsidR="00E01DCF" w:rsidRPr="00D57444">
        <w:rPr>
          <w:rFonts w:ascii="Arial" w:eastAsia="Times New Roman" w:hAnsi="Arial" w:cs="Arial"/>
          <w:color w:val="000000" w:themeColor="text1"/>
          <w:kern w:val="0"/>
          <w:sz w:val="22"/>
          <w:szCs w:val="22"/>
          <w:lang w:eastAsia="en-GB"/>
          <w14:ligatures w14:val="none"/>
        </w:rPr>
        <w:t>Some positions, such as Pharmacists and Dispensers, require practical examples, case studies, or portfolios. These materials may reveal aspects of a candidate’s background or identity</w:t>
      </w:r>
    </w:p>
    <w:p w14:paraId="0C98CEDA" w14:textId="68CF5DAE" w:rsidR="00821910" w:rsidRPr="00D74F6C" w:rsidRDefault="00821910" w:rsidP="00821910">
      <w:pPr>
        <w:pStyle w:val="NoSpacing"/>
        <w:rPr>
          <w:rFonts w:ascii="Arial" w:hAnsi="Arial" w:cs="Arial"/>
          <w:color w:val="000000" w:themeColor="text1"/>
          <w:sz w:val="22"/>
          <w:szCs w:val="22"/>
        </w:rPr>
      </w:pPr>
      <w:r w:rsidRPr="00D74F6C">
        <w:rPr>
          <w:rFonts w:ascii="Arial" w:hAnsi="Arial" w:cs="Arial"/>
          <w:color w:val="000000" w:themeColor="text1"/>
          <w:sz w:val="22"/>
          <w:szCs w:val="22"/>
        </w:rPr>
        <w:t xml:space="preserve"> </w:t>
      </w:r>
    </w:p>
    <w:p w14:paraId="7A39F972" w14:textId="7FED2B0F" w:rsidR="00DA2928" w:rsidRPr="00D74F6C" w:rsidRDefault="00DA2928" w:rsidP="00DA2928">
      <w:pPr>
        <w:rPr>
          <w:rFonts w:ascii="Arial" w:hAnsi="Arial" w:cs="Arial"/>
          <w:color w:val="000000" w:themeColor="text1"/>
          <w:sz w:val="22"/>
          <w:szCs w:val="22"/>
        </w:rPr>
      </w:pPr>
      <w:r w:rsidRPr="00D74F6C">
        <w:rPr>
          <w:rFonts w:ascii="Arial" w:hAnsi="Arial" w:cs="Arial"/>
          <w:color w:val="000000" w:themeColor="text1"/>
          <w:sz w:val="22"/>
          <w:szCs w:val="22"/>
        </w:rPr>
        <w:t>This</w:t>
      </w:r>
      <w:r w:rsidRPr="00DA2928">
        <w:rPr>
          <w:rFonts w:ascii="Arial" w:hAnsi="Arial" w:cs="Arial"/>
          <w:color w:val="000000" w:themeColor="text1"/>
          <w:sz w:val="22"/>
          <w:szCs w:val="22"/>
        </w:rPr>
        <w:t xml:space="preserve"> approach help</w:t>
      </w:r>
      <w:r w:rsidRPr="00D74F6C">
        <w:rPr>
          <w:rFonts w:ascii="Arial" w:hAnsi="Arial" w:cs="Arial"/>
          <w:color w:val="000000" w:themeColor="text1"/>
          <w:sz w:val="22"/>
          <w:szCs w:val="22"/>
        </w:rPr>
        <w:t>s</w:t>
      </w:r>
      <w:r w:rsidRPr="00DA2928">
        <w:rPr>
          <w:rFonts w:ascii="Arial" w:hAnsi="Arial" w:cs="Arial"/>
          <w:color w:val="000000" w:themeColor="text1"/>
          <w:sz w:val="22"/>
          <w:szCs w:val="22"/>
        </w:rPr>
        <w:t xml:space="preserve"> promote consistent, objective evaluations and minimise the influence of individual or group bias throughout the selection process</w:t>
      </w:r>
      <w:r w:rsidR="00007879" w:rsidRPr="00D74F6C">
        <w:rPr>
          <w:rFonts w:ascii="Arial" w:hAnsi="Arial" w:cs="Arial"/>
          <w:color w:val="000000" w:themeColor="text1"/>
          <w:sz w:val="22"/>
          <w:szCs w:val="22"/>
        </w:rPr>
        <w:t>.</w:t>
      </w:r>
    </w:p>
    <w:p w14:paraId="41310D9B" w14:textId="77777777" w:rsidR="00EB1F0C" w:rsidRPr="00D74F6C" w:rsidRDefault="00EB1F0C" w:rsidP="00C240B7">
      <w:pPr>
        <w:rPr>
          <w:rFonts w:ascii="Arial" w:hAnsi="Arial" w:cs="Arial"/>
          <w:b/>
          <w:bCs/>
          <w:color w:val="000000" w:themeColor="text1"/>
          <w:sz w:val="22"/>
          <w:szCs w:val="22"/>
        </w:rPr>
      </w:pPr>
    </w:p>
    <w:p w14:paraId="661F65D2" w14:textId="1FC41A48" w:rsidR="00C240B7" w:rsidRPr="00C240B7" w:rsidRDefault="00C240B7" w:rsidP="00C240B7">
      <w:pPr>
        <w:rPr>
          <w:rFonts w:ascii="Arial" w:hAnsi="Arial" w:cs="Arial"/>
          <w:b/>
          <w:bCs/>
          <w:color w:val="000000" w:themeColor="text1"/>
          <w:sz w:val="22"/>
          <w:szCs w:val="22"/>
        </w:rPr>
      </w:pPr>
      <w:r w:rsidRPr="00C240B7">
        <w:rPr>
          <w:rFonts w:ascii="Arial" w:hAnsi="Arial" w:cs="Arial"/>
          <w:b/>
          <w:bCs/>
          <w:color w:val="000000" w:themeColor="text1"/>
          <w:sz w:val="22"/>
          <w:szCs w:val="22"/>
        </w:rPr>
        <w:t>Wellbeing &amp; Mental Health Support</w:t>
      </w:r>
    </w:p>
    <w:p w14:paraId="4299EB91" w14:textId="2111F454" w:rsidR="00C240B7" w:rsidRPr="00C240B7" w:rsidRDefault="00C240B7" w:rsidP="00C240B7">
      <w:pPr>
        <w:rPr>
          <w:rFonts w:ascii="Arial" w:hAnsi="Arial" w:cs="Arial"/>
          <w:color w:val="000000" w:themeColor="text1"/>
          <w:sz w:val="22"/>
          <w:szCs w:val="22"/>
        </w:rPr>
      </w:pPr>
      <w:r w:rsidRPr="00C240B7">
        <w:rPr>
          <w:rFonts w:ascii="Arial" w:hAnsi="Arial" w:cs="Arial"/>
          <w:color w:val="000000" w:themeColor="text1"/>
          <w:sz w:val="22"/>
          <w:szCs w:val="22"/>
        </w:rPr>
        <w:t xml:space="preserve">In </w:t>
      </w:r>
      <w:r w:rsidRPr="00D74F6C">
        <w:rPr>
          <w:rFonts w:ascii="Arial" w:hAnsi="Arial" w:cs="Arial"/>
          <w:color w:val="000000" w:themeColor="text1"/>
          <w:sz w:val="22"/>
          <w:szCs w:val="22"/>
        </w:rPr>
        <w:t xml:space="preserve">a </w:t>
      </w:r>
      <w:r w:rsidRPr="00C240B7">
        <w:rPr>
          <w:rFonts w:ascii="Arial" w:hAnsi="Arial" w:cs="Arial"/>
          <w:color w:val="000000" w:themeColor="text1"/>
          <w:sz w:val="22"/>
          <w:szCs w:val="22"/>
        </w:rPr>
        <w:t>pharmacy setting, the pressure of patient demand, staffing shortages, and long working hours can cause stress and burnout. Contemporary HR practice</w:t>
      </w:r>
      <w:r w:rsidRPr="00D74F6C">
        <w:rPr>
          <w:rFonts w:ascii="Arial" w:hAnsi="Arial" w:cs="Arial"/>
          <w:color w:val="000000" w:themeColor="text1"/>
          <w:sz w:val="22"/>
          <w:szCs w:val="22"/>
        </w:rPr>
        <w:t xml:space="preserve"> should</w:t>
      </w:r>
      <w:r w:rsidRPr="00C240B7">
        <w:rPr>
          <w:rFonts w:ascii="Arial" w:hAnsi="Arial" w:cs="Arial"/>
          <w:color w:val="000000" w:themeColor="text1"/>
          <w:sz w:val="22"/>
          <w:szCs w:val="22"/>
        </w:rPr>
        <w:t xml:space="preserve"> place wellbeing at the centre of</w:t>
      </w:r>
      <w:r w:rsidRPr="00D74F6C">
        <w:rPr>
          <w:rFonts w:ascii="Arial" w:hAnsi="Arial" w:cs="Arial"/>
          <w:color w:val="000000" w:themeColor="text1"/>
          <w:sz w:val="22"/>
          <w:szCs w:val="22"/>
        </w:rPr>
        <w:t xml:space="preserve"> </w:t>
      </w:r>
      <w:r w:rsidR="00225A18" w:rsidRPr="00D74F6C">
        <w:rPr>
          <w:rFonts w:ascii="Arial" w:hAnsi="Arial" w:cs="Arial"/>
          <w:color w:val="000000" w:themeColor="text1"/>
          <w:sz w:val="22"/>
          <w:szCs w:val="22"/>
        </w:rPr>
        <w:t>their workforce</w:t>
      </w:r>
      <w:r w:rsidRPr="00C240B7">
        <w:rPr>
          <w:rFonts w:ascii="Arial" w:hAnsi="Arial" w:cs="Arial"/>
          <w:color w:val="000000" w:themeColor="text1"/>
          <w:sz w:val="22"/>
          <w:szCs w:val="22"/>
        </w:rPr>
        <w:t xml:space="preserve"> strategy</w:t>
      </w:r>
      <w:r w:rsidR="00225A18" w:rsidRPr="00D74F6C">
        <w:rPr>
          <w:rFonts w:ascii="Arial" w:hAnsi="Arial" w:cs="Arial"/>
          <w:color w:val="000000" w:themeColor="text1"/>
          <w:sz w:val="22"/>
          <w:szCs w:val="22"/>
        </w:rPr>
        <w:t>.</w:t>
      </w:r>
    </w:p>
    <w:p w14:paraId="085CE244" w14:textId="77777777" w:rsidR="00C240B7" w:rsidRPr="00DA2928" w:rsidRDefault="00C240B7" w:rsidP="00DA2928">
      <w:pPr>
        <w:rPr>
          <w:rFonts w:ascii="Arial" w:hAnsi="Arial" w:cs="Arial"/>
          <w:color w:val="000000" w:themeColor="text1"/>
          <w:sz w:val="22"/>
          <w:szCs w:val="22"/>
        </w:rPr>
      </w:pPr>
    </w:p>
    <w:p w14:paraId="3D797EAC" w14:textId="77777777" w:rsidR="00C240B7" w:rsidRPr="00C240B7" w:rsidRDefault="00C240B7" w:rsidP="00C240B7">
      <w:pPr>
        <w:rPr>
          <w:rFonts w:ascii="Arial" w:hAnsi="Arial" w:cs="Arial"/>
          <w:b/>
          <w:bCs/>
          <w:color w:val="000000" w:themeColor="text1"/>
          <w:sz w:val="22"/>
          <w:szCs w:val="22"/>
        </w:rPr>
      </w:pPr>
      <w:r w:rsidRPr="00C240B7">
        <w:rPr>
          <w:rFonts w:ascii="Arial" w:hAnsi="Arial" w:cs="Arial"/>
          <w:b/>
          <w:bCs/>
          <w:color w:val="000000" w:themeColor="text1"/>
          <w:sz w:val="22"/>
          <w:szCs w:val="22"/>
        </w:rPr>
        <w:t>Strengths</w:t>
      </w:r>
    </w:p>
    <w:p w14:paraId="6E6C334F" w14:textId="0ABCBF6C" w:rsidR="00C240B7" w:rsidRPr="00C240B7" w:rsidRDefault="00D57444" w:rsidP="00D57444">
      <w:pPr>
        <w:rPr>
          <w:rFonts w:ascii="Arial" w:hAnsi="Arial" w:cs="Arial"/>
          <w:color w:val="000000" w:themeColor="text1"/>
          <w:sz w:val="22"/>
          <w:szCs w:val="22"/>
        </w:rPr>
      </w:pPr>
      <w:r>
        <w:rPr>
          <w:rFonts w:ascii="Arial" w:hAnsi="Arial" w:cs="Arial"/>
          <w:color w:val="000000" w:themeColor="text1"/>
          <w:sz w:val="22"/>
          <w:szCs w:val="22"/>
        </w:rPr>
        <w:t>R</w:t>
      </w:r>
      <w:r w:rsidR="00C240B7" w:rsidRPr="00C240B7">
        <w:rPr>
          <w:rFonts w:ascii="Arial" w:hAnsi="Arial" w:cs="Arial"/>
          <w:color w:val="000000" w:themeColor="text1"/>
          <w:sz w:val="22"/>
          <w:szCs w:val="22"/>
        </w:rPr>
        <w:t>educes sickness absence and burnout, helping staff maintain healthier and more sustainable workloads.</w:t>
      </w:r>
      <w:r>
        <w:rPr>
          <w:rFonts w:ascii="Arial" w:hAnsi="Arial" w:cs="Arial"/>
          <w:color w:val="000000" w:themeColor="text1"/>
          <w:sz w:val="22"/>
          <w:szCs w:val="22"/>
        </w:rPr>
        <w:t xml:space="preserve"> </w:t>
      </w:r>
      <w:r w:rsidR="00C240B7" w:rsidRPr="00C240B7">
        <w:rPr>
          <w:rFonts w:ascii="Arial" w:hAnsi="Arial" w:cs="Arial"/>
          <w:color w:val="000000" w:themeColor="text1"/>
          <w:sz w:val="22"/>
          <w:szCs w:val="22"/>
        </w:rPr>
        <w:t>Improves morale and job satisfaction</w:t>
      </w:r>
      <w:r>
        <w:rPr>
          <w:rFonts w:ascii="Arial" w:hAnsi="Arial" w:cs="Arial"/>
          <w:color w:val="000000" w:themeColor="text1"/>
          <w:sz w:val="22"/>
          <w:szCs w:val="22"/>
        </w:rPr>
        <w:t xml:space="preserve">. </w:t>
      </w:r>
      <w:r w:rsidR="00C240B7" w:rsidRPr="00C240B7">
        <w:rPr>
          <w:rFonts w:ascii="Arial" w:hAnsi="Arial" w:cs="Arial"/>
          <w:color w:val="000000" w:themeColor="text1"/>
          <w:sz w:val="22"/>
          <w:szCs w:val="22"/>
        </w:rPr>
        <w:t>Supports staff retention.</w:t>
      </w:r>
    </w:p>
    <w:p w14:paraId="47F959EE" w14:textId="77777777" w:rsidR="00C240B7" w:rsidRPr="00C240B7" w:rsidRDefault="00C240B7" w:rsidP="00C240B7">
      <w:pPr>
        <w:rPr>
          <w:rFonts w:ascii="Arial" w:hAnsi="Arial" w:cs="Arial"/>
          <w:b/>
          <w:bCs/>
          <w:color w:val="000000" w:themeColor="text1"/>
          <w:sz w:val="22"/>
          <w:szCs w:val="22"/>
        </w:rPr>
      </w:pPr>
      <w:r w:rsidRPr="00C240B7">
        <w:rPr>
          <w:rFonts w:ascii="Arial" w:hAnsi="Arial" w:cs="Arial"/>
          <w:b/>
          <w:bCs/>
          <w:color w:val="000000" w:themeColor="text1"/>
          <w:sz w:val="22"/>
          <w:szCs w:val="22"/>
        </w:rPr>
        <w:t>Weaknesses</w:t>
      </w:r>
    </w:p>
    <w:p w14:paraId="0500855E" w14:textId="1FE59F27" w:rsidR="00C137EC" w:rsidRPr="00D57444" w:rsidRDefault="00C240B7" w:rsidP="00D57444">
      <w:pPr>
        <w:rPr>
          <w:rFonts w:ascii="Arial" w:hAnsi="Arial" w:cs="Arial"/>
          <w:color w:val="000000" w:themeColor="text1"/>
          <w:sz w:val="22"/>
          <w:szCs w:val="22"/>
        </w:rPr>
      </w:pPr>
      <w:r w:rsidRPr="00C240B7">
        <w:rPr>
          <w:rFonts w:ascii="Arial" w:hAnsi="Arial" w:cs="Arial"/>
          <w:color w:val="000000" w:themeColor="text1"/>
          <w:sz w:val="22"/>
          <w:szCs w:val="22"/>
        </w:rPr>
        <w:t>Requires investment in wellbeing platforms, resources, and training</w:t>
      </w:r>
      <w:r w:rsidR="00D57444">
        <w:rPr>
          <w:rFonts w:ascii="Arial" w:hAnsi="Arial" w:cs="Arial"/>
          <w:color w:val="000000" w:themeColor="text1"/>
          <w:sz w:val="22"/>
          <w:szCs w:val="22"/>
        </w:rPr>
        <w:t xml:space="preserve">. </w:t>
      </w:r>
      <w:r w:rsidRPr="00C240B7">
        <w:rPr>
          <w:rFonts w:ascii="Arial" w:hAnsi="Arial" w:cs="Arial"/>
          <w:color w:val="000000" w:themeColor="text1"/>
          <w:sz w:val="22"/>
          <w:szCs w:val="22"/>
        </w:rPr>
        <w:t>Benefits can be difficult to measure immediately</w:t>
      </w:r>
    </w:p>
    <w:p w14:paraId="5A7DF347" w14:textId="77777777" w:rsidR="00BC2CD7" w:rsidRPr="00D74F6C" w:rsidRDefault="00BC2CD7" w:rsidP="00BC2CD7">
      <w:pPr>
        <w:ind w:left="720"/>
        <w:rPr>
          <w:rFonts w:ascii="Arial" w:hAnsi="Arial" w:cs="Arial"/>
          <w:b/>
          <w:bCs/>
          <w:color w:val="000000" w:themeColor="text1"/>
          <w:sz w:val="22"/>
          <w:szCs w:val="22"/>
        </w:rPr>
      </w:pPr>
    </w:p>
    <w:p w14:paraId="77913FD6" w14:textId="77777777" w:rsidR="00C137EC" w:rsidRPr="00D74F6C" w:rsidRDefault="00C137EC">
      <w:pPr>
        <w:rPr>
          <w:rFonts w:ascii="Arial" w:hAnsi="Arial" w:cs="Arial"/>
          <w:b/>
          <w:bCs/>
          <w:color w:val="000000" w:themeColor="text1"/>
          <w:sz w:val="22"/>
          <w:szCs w:val="22"/>
        </w:rPr>
      </w:pPr>
      <w:r w:rsidRPr="00D74F6C">
        <w:rPr>
          <w:rFonts w:ascii="Arial" w:hAnsi="Arial" w:cs="Arial"/>
          <w:b/>
          <w:bCs/>
          <w:color w:val="000000" w:themeColor="text1"/>
          <w:sz w:val="22"/>
          <w:szCs w:val="22"/>
        </w:rPr>
        <w:t>Critical evaluation for managers to implement</w:t>
      </w:r>
    </w:p>
    <w:p w14:paraId="12537865" w14:textId="2E1518CE" w:rsidR="00C137EC" w:rsidRPr="00C137EC" w:rsidRDefault="00C137EC" w:rsidP="00C137EC">
      <w:pPr>
        <w:rPr>
          <w:rFonts w:ascii="Arial" w:hAnsi="Arial" w:cs="Arial"/>
          <w:color w:val="000000" w:themeColor="text1"/>
          <w:sz w:val="22"/>
          <w:szCs w:val="22"/>
        </w:rPr>
      </w:pPr>
      <w:r w:rsidRPr="00C137EC">
        <w:rPr>
          <w:rFonts w:ascii="Arial" w:hAnsi="Arial" w:cs="Arial"/>
          <w:color w:val="000000" w:themeColor="text1"/>
          <w:sz w:val="22"/>
          <w:szCs w:val="22"/>
        </w:rPr>
        <w:t xml:space="preserve">For contemporary HR practices to have meaningful impact, managers play a central role. </w:t>
      </w:r>
      <w:r w:rsidR="0051039B" w:rsidRPr="00D74F6C">
        <w:rPr>
          <w:rFonts w:ascii="Arial" w:hAnsi="Arial" w:cs="Arial"/>
          <w:color w:val="000000" w:themeColor="text1"/>
          <w:sz w:val="22"/>
          <w:szCs w:val="22"/>
        </w:rPr>
        <w:t>M</w:t>
      </w:r>
      <w:r w:rsidRPr="00C137EC">
        <w:rPr>
          <w:rFonts w:ascii="Arial" w:hAnsi="Arial" w:cs="Arial"/>
          <w:color w:val="000000" w:themeColor="text1"/>
          <w:sz w:val="22"/>
          <w:szCs w:val="22"/>
        </w:rPr>
        <w:t xml:space="preserve">anagers are responsible for operationalising </w:t>
      </w:r>
      <w:r w:rsidR="0051039B" w:rsidRPr="00D74F6C">
        <w:rPr>
          <w:rFonts w:ascii="Arial" w:hAnsi="Arial" w:cs="Arial"/>
          <w:color w:val="000000" w:themeColor="text1"/>
          <w:sz w:val="22"/>
          <w:szCs w:val="22"/>
        </w:rPr>
        <w:t>the policies</w:t>
      </w:r>
      <w:r w:rsidRPr="00C137EC">
        <w:rPr>
          <w:rFonts w:ascii="Arial" w:hAnsi="Arial" w:cs="Arial"/>
          <w:color w:val="000000" w:themeColor="text1"/>
          <w:sz w:val="22"/>
          <w:szCs w:val="22"/>
        </w:rPr>
        <w:t>. At Lloyds Pharmacy</w:t>
      </w:r>
      <w:r w:rsidRPr="00D74F6C">
        <w:rPr>
          <w:rFonts w:ascii="Arial" w:hAnsi="Arial" w:cs="Arial"/>
          <w:color w:val="000000" w:themeColor="text1"/>
          <w:sz w:val="22"/>
          <w:szCs w:val="22"/>
        </w:rPr>
        <w:t xml:space="preserve"> </w:t>
      </w:r>
      <w:r w:rsidRPr="00C137EC">
        <w:rPr>
          <w:rFonts w:ascii="Arial" w:hAnsi="Arial" w:cs="Arial"/>
          <w:color w:val="000000" w:themeColor="text1"/>
          <w:sz w:val="22"/>
          <w:szCs w:val="22"/>
        </w:rPr>
        <w:t>managers must ad</w:t>
      </w:r>
      <w:r w:rsidRPr="00D74F6C">
        <w:rPr>
          <w:rFonts w:ascii="Arial" w:hAnsi="Arial" w:cs="Arial"/>
          <w:color w:val="000000" w:themeColor="text1"/>
          <w:sz w:val="22"/>
          <w:szCs w:val="22"/>
        </w:rPr>
        <w:t>op</w:t>
      </w:r>
      <w:r w:rsidRPr="00C137EC">
        <w:rPr>
          <w:rFonts w:ascii="Arial" w:hAnsi="Arial" w:cs="Arial"/>
          <w:color w:val="000000" w:themeColor="text1"/>
          <w:sz w:val="22"/>
          <w:szCs w:val="22"/>
        </w:rPr>
        <w:t>t to ensure these practices are implemented urgently and effectively</w:t>
      </w:r>
      <w:r w:rsidRPr="00D74F6C">
        <w:rPr>
          <w:rFonts w:ascii="Arial" w:hAnsi="Arial" w:cs="Arial"/>
          <w:color w:val="000000" w:themeColor="text1"/>
          <w:sz w:val="22"/>
          <w:szCs w:val="22"/>
        </w:rPr>
        <w:t>.</w:t>
      </w:r>
    </w:p>
    <w:p w14:paraId="45A9FC02" w14:textId="77777777" w:rsidR="00C137EC" w:rsidRPr="00D74F6C" w:rsidRDefault="00C137EC">
      <w:pPr>
        <w:rPr>
          <w:rFonts w:ascii="Arial" w:hAnsi="Arial" w:cs="Arial"/>
          <w:b/>
          <w:bCs/>
          <w:color w:val="000000" w:themeColor="text1"/>
          <w:sz w:val="22"/>
          <w:szCs w:val="22"/>
        </w:rPr>
      </w:pPr>
    </w:p>
    <w:p w14:paraId="2535AB99" w14:textId="77777777" w:rsidR="00C137EC" w:rsidRPr="00D74F6C" w:rsidRDefault="00C137EC" w:rsidP="00C137EC">
      <w:pPr>
        <w:rPr>
          <w:rFonts w:ascii="Arial" w:hAnsi="Arial" w:cs="Arial"/>
          <w:b/>
          <w:bCs/>
          <w:color w:val="000000" w:themeColor="text1"/>
          <w:sz w:val="22"/>
          <w:szCs w:val="22"/>
        </w:rPr>
      </w:pPr>
      <w:r w:rsidRPr="00D74F6C">
        <w:rPr>
          <w:rFonts w:ascii="Arial" w:hAnsi="Arial" w:cs="Arial"/>
          <w:b/>
          <w:bCs/>
          <w:color w:val="000000" w:themeColor="text1"/>
          <w:sz w:val="22"/>
          <w:szCs w:val="22"/>
        </w:rPr>
        <w:t>Technological advancement</w:t>
      </w:r>
    </w:p>
    <w:p w14:paraId="4C624C1F" w14:textId="11784CCD" w:rsidR="00C137EC" w:rsidRPr="00D74F6C" w:rsidRDefault="001B469A" w:rsidP="00C137EC">
      <w:pPr>
        <w:rPr>
          <w:rFonts w:ascii="Arial" w:hAnsi="Arial" w:cs="Arial"/>
          <w:color w:val="000000" w:themeColor="text1"/>
          <w:sz w:val="22"/>
          <w:szCs w:val="22"/>
        </w:rPr>
      </w:pPr>
      <w:r w:rsidRPr="00D74F6C">
        <w:rPr>
          <w:rFonts w:ascii="Arial" w:hAnsi="Arial" w:cs="Arial"/>
          <w:color w:val="000000" w:themeColor="text1"/>
          <w:sz w:val="22"/>
          <w:szCs w:val="22"/>
        </w:rPr>
        <w:t>M</w:t>
      </w:r>
      <w:r w:rsidR="00C137EC" w:rsidRPr="00D74F6C">
        <w:rPr>
          <w:rFonts w:ascii="Arial" w:hAnsi="Arial" w:cs="Arial"/>
          <w:color w:val="000000" w:themeColor="text1"/>
          <w:sz w:val="22"/>
          <w:szCs w:val="22"/>
        </w:rPr>
        <w:t>anagers must</w:t>
      </w:r>
      <w:r w:rsidR="0001262E" w:rsidRPr="00D74F6C">
        <w:rPr>
          <w:rFonts w:ascii="Arial" w:hAnsi="Arial" w:cs="Arial"/>
          <w:color w:val="000000" w:themeColor="text1"/>
          <w:sz w:val="22"/>
          <w:szCs w:val="22"/>
        </w:rPr>
        <w:t xml:space="preserve"> ensure </w:t>
      </w:r>
      <w:r w:rsidR="00C137EC" w:rsidRPr="00D74F6C">
        <w:rPr>
          <w:rFonts w:ascii="Arial" w:hAnsi="Arial" w:cs="Arial"/>
          <w:color w:val="000000" w:themeColor="text1"/>
          <w:sz w:val="22"/>
          <w:szCs w:val="22"/>
        </w:rPr>
        <w:t>staff engage with digital learning platforms and new technologies. This involves, embedding e-learning modules and microlearning into weekly rotas. Allocating protected learning time so training does not compete with operational pressures. Monitoring completion rates and identifying staff needing extra support. They can use KPIs to monitor training progress and implement action plans.</w:t>
      </w:r>
    </w:p>
    <w:p w14:paraId="24406B22" w14:textId="7DFBFBF4" w:rsidR="00C137EC" w:rsidRPr="00D74F6C" w:rsidRDefault="00C137EC" w:rsidP="00C137EC">
      <w:pPr>
        <w:rPr>
          <w:rFonts w:ascii="Arial" w:hAnsi="Arial" w:cs="Arial"/>
          <w:color w:val="000000" w:themeColor="text1"/>
          <w:sz w:val="22"/>
          <w:szCs w:val="22"/>
        </w:rPr>
      </w:pPr>
      <w:r w:rsidRPr="00D74F6C">
        <w:rPr>
          <w:rFonts w:ascii="Arial" w:hAnsi="Arial" w:cs="Arial"/>
          <w:color w:val="000000" w:themeColor="text1"/>
          <w:sz w:val="22"/>
          <w:szCs w:val="22"/>
        </w:rPr>
        <w:t>The</w:t>
      </w:r>
      <w:r w:rsidRPr="00C137EC">
        <w:rPr>
          <w:rFonts w:ascii="Arial" w:hAnsi="Arial" w:cs="Arial"/>
          <w:color w:val="000000" w:themeColor="text1"/>
          <w:sz w:val="22"/>
          <w:szCs w:val="22"/>
        </w:rPr>
        <w:t xml:space="preserve"> key risk in </w:t>
      </w:r>
      <w:r w:rsidRPr="00D74F6C">
        <w:rPr>
          <w:rFonts w:ascii="Arial" w:hAnsi="Arial" w:cs="Arial"/>
          <w:color w:val="000000" w:themeColor="text1"/>
          <w:sz w:val="22"/>
          <w:szCs w:val="22"/>
        </w:rPr>
        <w:t>Technological advancement</w:t>
      </w:r>
      <w:r w:rsidRPr="00C137EC">
        <w:rPr>
          <w:rFonts w:ascii="Arial" w:hAnsi="Arial" w:cs="Arial"/>
          <w:color w:val="000000" w:themeColor="text1"/>
          <w:sz w:val="22"/>
          <w:szCs w:val="22"/>
        </w:rPr>
        <w:t xml:space="preserve"> is resistance from staff who lack confidence with technology. To overcome this, managers must offer coaching, pair less experienced employees with digitally confident colleagues, and create a supportive environment that encourages learning. </w:t>
      </w:r>
    </w:p>
    <w:p w14:paraId="48030FDA" w14:textId="77777777" w:rsidR="001B469A" w:rsidRDefault="001B469A" w:rsidP="001B469A">
      <w:pPr>
        <w:rPr>
          <w:rFonts w:ascii="Arial" w:hAnsi="Arial" w:cs="Arial"/>
          <w:b/>
          <w:bCs/>
          <w:color w:val="000000" w:themeColor="text1"/>
          <w:sz w:val="22"/>
          <w:szCs w:val="22"/>
        </w:rPr>
      </w:pPr>
    </w:p>
    <w:p w14:paraId="297C0F8A" w14:textId="77777777" w:rsidR="005743F2" w:rsidRDefault="005743F2" w:rsidP="001B469A">
      <w:pPr>
        <w:rPr>
          <w:rFonts w:ascii="Arial" w:hAnsi="Arial" w:cs="Arial"/>
          <w:b/>
          <w:bCs/>
          <w:color w:val="000000" w:themeColor="text1"/>
          <w:sz w:val="22"/>
          <w:szCs w:val="22"/>
        </w:rPr>
      </w:pPr>
    </w:p>
    <w:p w14:paraId="15ADA3A5" w14:textId="77777777" w:rsidR="008C4ED1" w:rsidRPr="00D74F6C" w:rsidRDefault="008C4ED1" w:rsidP="001B469A">
      <w:pPr>
        <w:rPr>
          <w:rFonts w:ascii="Arial" w:hAnsi="Arial" w:cs="Arial"/>
          <w:b/>
          <w:bCs/>
          <w:color w:val="000000" w:themeColor="text1"/>
          <w:sz w:val="22"/>
          <w:szCs w:val="22"/>
        </w:rPr>
      </w:pPr>
    </w:p>
    <w:p w14:paraId="17AB68E9" w14:textId="25E47256" w:rsidR="001B469A" w:rsidRPr="00660A79" w:rsidRDefault="001B469A" w:rsidP="001B469A">
      <w:pPr>
        <w:rPr>
          <w:rFonts w:ascii="Arial" w:hAnsi="Arial" w:cs="Arial"/>
          <w:b/>
          <w:bCs/>
          <w:color w:val="000000" w:themeColor="text1"/>
          <w:sz w:val="22"/>
          <w:szCs w:val="22"/>
        </w:rPr>
      </w:pPr>
      <w:r w:rsidRPr="00660A79">
        <w:rPr>
          <w:rFonts w:ascii="Arial" w:hAnsi="Arial" w:cs="Arial"/>
          <w:b/>
          <w:bCs/>
          <w:color w:val="000000" w:themeColor="text1"/>
          <w:sz w:val="22"/>
          <w:szCs w:val="22"/>
        </w:rPr>
        <w:lastRenderedPageBreak/>
        <w:t>Data</w:t>
      </w:r>
      <w:r w:rsidRPr="00D74F6C">
        <w:rPr>
          <w:rFonts w:ascii="Arial" w:hAnsi="Arial" w:cs="Arial"/>
          <w:b/>
          <w:bCs/>
          <w:color w:val="000000" w:themeColor="text1"/>
          <w:sz w:val="22"/>
          <w:szCs w:val="22"/>
        </w:rPr>
        <w:t xml:space="preserve"> </w:t>
      </w:r>
      <w:r w:rsidRPr="00660A79">
        <w:rPr>
          <w:rFonts w:ascii="Arial" w:hAnsi="Arial" w:cs="Arial"/>
          <w:b/>
          <w:bCs/>
          <w:color w:val="000000" w:themeColor="text1"/>
          <w:sz w:val="22"/>
          <w:szCs w:val="22"/>
        </w:rPr>
        <w:t xml:space="preserve">Driven </w:t>
      </w:r>
      <w:r w:rsidRPr="00D74F6C">
        <w:rPr>
          <w:rFonts w:ascii="Arial" w:hAnsi="Arial" w:cs="Arial"/>
          <w:b/>
          <w:bCs/>
          <w:color w:val="000000" w:themeColor="text1"/>
          <w:sz w:val="22"/>
          <w:szCs w:val="22"/>
        </w:rPr>
        <w:t xml:space="preserve">Talent acquisition </w:t>
      </w:r>
    </w:p>
    <w:p w14:paraId="098CCF73" w14:textId="783BD83F" w:rsidR="001B469A" w:rsidRPr="001B469A" w:rsidRDefault="001B469A" w:rsidP="001B469A">
      <w:pPr>
        <w:rPr>
          <w:rFonts w:ascii="Arial" w:hAnsi="Arial" w:cs="Arial"/>
          <w:color w:val="000000" w:themeColor="text1"/>
          <w:sz w:val="22"/>
          <w:szCs w:val="22"/>
        </w:rPr>
      </w:pPr>
      <w:r w:rsidRPr="00D74F6C">
        <w:rPr>
          <w:rFonts w:ascii="Arial" w:hAnsi="Arial" w:cs="Arial"/>
          <w:color w:val="000000" w:themeColor="text1"/>
          <w:sz w:val="22"/>
          <w:szCs w:val="22"/>
        </w:rPr>
        <w:t>M</w:t>
      </w:r>
      <w:r w:rsidRPr="001B469A">
        <w:rPr>
          <w:rFonts w:ascii="Arial" w:hAnsi="Arial" w:cs="Arial"/>
          <w:color w:val="000000" w:themeColor="text1"/>
          <w:sz w:val="22"/>
          <w:szCs w:val="22"/>
        </w:rPr>
        <w:t>anagers play a critical role in applying data</w:t>
      </w:r>
      <w:r w:rsidRPr="001B469A">
        <w:rPr>
          <w:rFonts w:ascii="Arial" w:hAnsi="Arial" w:cs="Arial"/>
          <w:color w:val="000000" w:themeColor="text1"/>
          <w:sz w:val="22"/>
          <w:szCs w:val="22"/>
        </w:rPr>
        <w:noBreakHyphen/>
        <w:t>driven recruitment and retention practices at a local level. Although HR leads on strategy, managers strengthen decision</w:t>
      </w:r>
      <w:r w:rsidRPr="00D74F6C">
        <w:rPr>
          <w:rFonts w:ascii="Arial" w:hAnsi="Arial" w:cs="Arial"/>
          <w:color w:val="000000" w:themeColor="text1"/>
          <w:sz w:val="22"/>
          <w:szCs w:val="22"/>
        </w:rPr>
        <w:t xml:space="preserve"> </w:t>
      </w:r>
      <w:r w:rsidRPr="001B469A">
        <w:rPr>
          <w:rFonts w:ascii="Arial" w:hAnsi="Arial" w:cs="Arial"/>
          <w:color w:val="000000" w:themeColor="text1"/>
          <w:sz w:val="22"/>
          <w:szCs w:val="22"/>
        </w:rPr>
        <w:t xml:space="preserve">making by supplying insights on turnover, skill gaps, </w:t>
      </w:r>
      <w:r w:rsidRPr="00D74F6C">
        <w:rPr>
          <w:rFonts w:ascii="Arial" w:hAnsi="Arial" w:cs="Arial"/>
          <w:color w:val="000000" w:themeColor="text1"/>
          <w:sz w:val="22"/>
          <w:szCs w:val="22"/>
        </w:rPr>
        <w:t>a</w:t>
      </w:r>
      <w:r w:rsidRPr="001B469A">
        <w:rPr>
          <w:rFonts w:ascii="Arial" w:hAnsi="Arial" w:cs="Arial"/>
          <w:color w:val="000000" w:themeColor="text1"/>
          <w:sz w:val="22"/>
          <w:szCs w:val="22"/>
        </w:rPr>
        <w:t xml:space="preserve">nd candidate quality. </w:t>
      </w:r>
    </w:p>
    <w:p w14:paraId="79FF30B6" w14:textId="59155368" w:rsidR="001B469A" w:rsidRPr="001B469A" w:rsidRDefault="001B469A" w:rsidP="001B469A">
      <w:pPr>
        <w:rPr>
          <w:rFonts w:ascii="Arial" w:hAnsi="Arial" w:cs="Arial"/>
          <w:color w:val="000000" w:themeColor="text1"/>
          <w:sz w:val="22"/>
          <w:szCs w:val="22"/>
        </w:rPr>
      </w:pPr>
      <w:r w:rsidRPr="001B469A">
        <w:rPr>
          <w:rFonts w:ascii="Arial" w:hAnsi="Arial" w:cs="Arial"/>
          <w:color w:val="000000" w:themeColor="text1"/>
          <w:sz w:val="22"/>
          <w:szCs w:val="22"/>
        </w:rPr>
        <w:t>To accelerate adoption, managers can introduce urgency measures such as setting specific recruitment targets</w:t>
      </w:r>
      <w:r w:rsidRPr="00D74F6C">
        <w:rPr>
          <w:rFonts w:ascii="Arial" w:hAnsi="Arial" w:cs="Arial"/>
          <w:color w:val="000000" w:themeColor="text1"/>
          <w:sz w:val="22"/>
          <w:szCs w:val="22"/>
        </w:rPr>
        <w:t xml:space="preserve">, </w:t>
      </w:r>
      <w:r w:rsidRPr="001B469A">
        <w:rPr>
          <w:rFonts w:ascii="Arial" w:hAnsi="Arial" w:cs="Arial"/>
          <w:color w:val="000000" w:themeColor="text1"/>
          <w:sz w:val="22"/>
          <w:szCs w:val="22"/>
        </w:rPr>
        <w:t>prioritising data</w:t>
      </w:r>
      <w:r w:rsidRPr="00D74F6C">
        <w:rPr>
          <w:rFonts w:ascii="Arial" w:hAnsi="Arial" w:cs="Arial"/>
          <w:color w:val="000000" w:themeColor="text1"/>
          <w:sz w:val="22"/>
          <w:szCs w:val="22"/>
        </w:rPr>
        <w:t xml:space="preserve"> </w:t>
      </w:r>
      <w:r w:rsidRPr="001B469A">
        <w:rPr>
          <w:rFonts w:ascii="Arial" w:hAnsi="Arial" w:cs="Arial"/>
          <w:color w:val="000000" w:themeColor="text1"/>
          <w:sz w:val="22"/>
          <w:szCs w:val="22"/>
        </w:rPr>
        <w:t>driven shortlisting during vacancies, and holding weekly “talent overview” meetings</w:t>
      </w:r>
      <w:r w:rsidRPr="00D74F6C">
        <w:rPr>
          <w:rFonts w:ascii="Arial" w:hAnsi="Arial" w:cs="Arial"/>
          <w:color w:val="000000" w:themeColor="text1"/>
          <w:sz w:val="22"/>
          <w:szCs w:val="22"/>
        </w:rPr>
        <w:t>.</w:t>
      </w:r>
    </w:p>
    <w:p w14:paraId="0FAC5878" w14:textId="636F002E" w:rsidR="001B469A" w:rsidRPr="001B469A" w:rsidRDefault="001B469A" w:rsidP="001B469A">
      <w:pPr>
        <w:rPr>
          <w:rFonts w:ascii="Arial" w:hAnsi="Arial" w:cs="Arial"/>
          <w:color w:val="000000" w:themeColor="text1"/>
          <w:sz w:val="22"/>
          <w:szCs w:val="22"/>
        </w:rPr>
      </w:pPr>
      <w:r w:rsidRPr="001B469A">
        <w:rPr>
          <w:rFonts w:ascii="Arial" w:hAnsi="Arial" w:cs="Arial"/>
          <w:color w:val="000000" w:themeColor="text1"/>
          <w:sz w:val="22"/>
          <w:szCs w:val="22"/>
        </w:rPr>
        <w:t>A key challenge is manager competence in interpreting HR data. Misinterpretation may lead to poor hiring decisions or over</w:t>
      </w:r>
      <w:r w:rsidR="00AC1CD4" w:rsidRPr="00D74F6C">
        <w:rPr>
          <w:rFonts w:ascii="Arial" w:hAnsi="Arial" w:cs="Arial"/>
          <w:color w:val="000000" w:themeColor="text1"/>
          <w:sz w:val="22"/>
          <w:szCs w:val="22"/>
        </w:rPr>
        <w:t xml:space="preserve"> r</w:t>
      </w:r>
      <w:r w:rsidRPr="001B469A">
        <w:rPr>
          <w:rFonts w:ascii="Arial" w:hAnsi="Arial" w:cs="Arial"/>
          <w:color w:val="000000" w:themeColor="text1"/>
          <w:sz w:val="22"/>
          <w:szCs w:val="22"/>
        </w:rPr>
        <w:t xml:space="preserve">eliance on AI outputs. </w:t>
      </w:r>
    </w:p>
    <w:p w14:paraId="2B8EAF5B" w14:textId="77777777" w:rsidR="003A568F" w:rsidRPr="00D74F6C" w:rsidRDefault="003A568F" w:rsidP="003A568F">
      <w:pPr>
        <w:pStyle w:val="NoSpacing"/>
        <w:rPr>
          <w:rFonts w:ascii="Arial" w:hAnsi="Arial" w:cs="Arial"/>
          <w:b/>
          <w:bCs/>
          <w:color w:val="000000" w:themeColor="text1"/>
          <w:sz w:val="22"/>
          <w:szCs w:val="22"/>
        </w:rPr>
      </w:pPr>
    </w:p>
    <w:p w14:paraId="787C9AAA" w14:textId="5F466B49" w:rsidR="003A568F" w:rsidRPr="00D74F6C" w:rsidRDefault="003A568F" w:rsidP="003A568F">
      <w:pPr>
        <w:pStyle w:val="NoSpacing"/>
        <w:rPr>
          <w:rFonts w:ascii="Arial" w:hAnsi="Arial" w:cs="Arial"/>
          <w:b/>
          <w:bCs/>
          <w:color w:val="000000" w:themeColor="text1"/>
          <w:sz w:val="22"/>
          <w:szCs w:val="22"/>
        </w:rPr>
      </w:pPr>
      <w:r w:rsidRPr="00D74F6C">
        <w:rPr>
          <w:rFonts w:ascii="Arial" w:hAnsi="Arial" w:cs="Arial"/>
          <w:b/>
          <w:bCs/>
          <w:color w:val="000000" w:themeColor="text1"/>
          <w:sz w:val="22"/>
          <w:szCs w:val="22"/>
        </w:rPr>
        <w:t>DEI – Blind recruitment</w:t>
      </w:r>
    </w:p>
    <w:p w14:paraId="65628335" w14:textId="77777777" w:rsidR="001B469A" w:rsidRPr="00D74F6C" w:rsidRDefault="001B469A" w:rsidP="00C137EC">
      <w:pPr>
        <w:rPr>
          <w:rFonts w:ascii="Arial" w:hAnsi="Arial" w:cs="Arial"/>
          <w:color w:val="000000" w:themeColor="text1"/>
          <w:sz w:val="22"/>
          <w:szCs w:val="22"/>
        </w:rPr>
      </w:pPr>
    </w:p>
    <w:p w14:paraId="5A1DB2B8" w14:textId="2E8BF53B" w:rsidR="003A568F" w:rsidRPr="003A568F" w:rsidRDefault="003A568F" w:rsidP="003A568F">
      <w:pPr>
        <w:rPr>
          <w:rFonts w:ascii="Arial" w:hAnsi="Arial" w:cs="Arial"/>
          <w:color w:val="000000" w:themeColor="text1"/>
          <w:sz w:val="22"/>
          <w:szCs w:val="22"/>
        </w:rPr>
      </w:pPr>
      <w:r w:rsidRPr="003A568F">
        <w:rPr>
          <w:rFonts w:ascii="Arial" w:hAnsi="Arial" w:cs="Arial"/>
          <w:color w:val="000000" w:themeColor="text1"/>
          <w:sz w:val="22"/>
          <w:szCs w:val="22"/>
        </w:rPr>
        <w:t>Managers have a vital role in ensuring that Diversity, Equity and Inclusion (DEI) practices are fully integrated into everyday recruitment and decision</w:t>
      </w:r>
      <w:r w:rsidR="0086482C" w:rsidRPr="00D74F6C">
        <w:rPr>
          <w:rFonts w:ascii="Arial" w:hAnsi="Arial" w:cs="Arial"/>
          <w:color w:val="000000" w:themeColor="text1"/>
          <w:sz w:val="22"/>
          <w:szCs w:val="22"/>
        </w:rPr>
        <w:t xml:space="preserve"> </w:t>
      </w:r>
      <w:r w:rsidRPr="003A568F">
        <w:rPr>
          <w:rFonts w:ascii="Arial" w:hAnsi="Arial" w:cs="Arial"/>
          <w:color w:val="000000" w:themeColor="text1"/>
          <w:sz w:val="22"/>
          <w:szCs w:val="22"/>
        </w:rPr>
        <w:t>making. This involves training interview panels on structured scoring methods and bias</w:t>
      </w:r>
      <w:r w:rsidR="0086482C" w:rsidRPr="00D74F6C">
        <w:rPr>
          <w:rFonts w:ascii="Arial" w:hAnsi="Arial" w:cs="Arial"/>
          <w:color w:val="000000" w:themeColor="text1"/>
          <w:sz w:val="22"/>
          <w:szCs w:val="22"/>
        </w:rPr>
        <w:t xml:space="preserve"> </w:t>
      </w:r>
      <w:r w:rsidRPr="003A568F">
        <w:rPr>
          <w:rFonts w:ascii="Arial" w:hAnsi="Arial" w:cs="Arial"/>
          <w:color w:val="000000" w:themeColor="text1"/>
          <w:sz w:val="22"/>
          <w:szCs w:val="22"/>
        </w:rPr>
        <w:t>mitigation techniques, using anonymised CVs as the default screening approach where role</w:t>
      </w:r>
      <w:r w:rsidRPr="003A568F">
        <w:rPr>
          <w:rFonts w:ascii="Arial" w:hAnsi="Arial" w:cs="Arial"/>
          <w:color w:val="000000" w:themeColor="text1"/>
          <w:sz w:val="22"/>
          <w:szCs w:val="22"/>
        </w:rPr>
        <w:noBreakHyphen/>
        <w:t>specific materials allow, and ensuring gender and ethnic diversity on selection panels whenever possible.</w:t>
      </w:r>
    </w:p>
    <w:p w14:paraId="405E1B7A" w14:textId="43605FB6" w:rsidR="003A568F" w:rsidRPr="00D74F6C" w:rsidRDefault="0086482C" w:rsidP="003A568F">
      <w:pPr>
        <w:rPr>
          <w:rFonts w:ascii="Arial" w:hAnsi="Arial" w:cs="Arial"/>
          <w:color w:val="000000" w:themeColor="text1"/>
          <w:sz w:val="22"/>
          <w:szCs w:val="22"/>
        </w:rPr>
      </w:pPr>
      <w:r w:rsidRPr="00D74F6C">
        <w:rPr>
          <w:rFonts w:ascii="Arial" w:hAnsi="Arial" w:cs="Arial"/>
          <w:color w:val="000000" w:themeColor="text1"/>
          <w:sz w:val="22"/>
          <w:szCs w:val="22"/>
        </w:rPr>
        <w:t>Introducing</w:t>
      </w:r>
      <w:r w:rsidR="003A568F" w:rsidRPr="003A568F">
        <w:rPr>
          <w:rFonts w:ascii="Arial" w:hAnsi="Arial" w:cs="Arial"/>
          <w:color w:val="000000" w:themeColor="text1"/>
          <w:sz w:val="22"/>
          <w:szCs w:val="22"/>
        </w:rPr>
        <w:t xml:space="preserve"> DEI compliance checklists prior to shortlisting or interview </w:t>
      </w:r>
      <w:r w:rsidR="001B313C" w:rsidRPr="00D74F6C">
        <w:rPr>
          <w:rFonts w:ascii="Arial" w:hAnsi="Arial" w:cs="Arial"/>
          <w:color w:val="000000" w:themeColor="text1"/>
          <w:sz w:val="22"/>
          <w:szCs w:val="22"/>
        </w:rPr>
        <w:t>stages and</w:t>
      </w:r>
      <w:r w:rsidR="003A568F" w:rsidRPr="003A568F">
        <w:rPr>
          <w:rFonts w:ascii="Arial" w:hAnsi="Arial" w:cs="Arial"/>
          <w:color w:val="000000" w:themeColor="text1"/>
          <w:sz w:val="22"/>
          <w:szCs w:val="22"/>
        </w:rPr>
        <w:t xml:space="preserve"> regularly reporting diversity data to identify local trends and areas of underrepresentation. </w:t>
      </w:r>
    </w:p>
    <w:p w14:paraId="71643437" w14:textId="77777777" w:rsidR="00EB1F0C" w:rsidRPr="00D74F6C" w:rsidRDefault="00EB1F0C" w:rsidP="003A568F">
      <w:pPr>
        <w:rPr>
          <w:rFonts w:ascii="Arial" w:hAnsi="Arial" w:cs="Arial"/>
          <w:color w:val="000000" w:themeColor="text1"/>
          <w:sz w:val="22"/>
          <w:szCs w:val="22"/>
        </w:rPr>
      </w:pPr>
    </w:p>
    <w:p w14:paraId="680EC155" w14:textId="77777777" w:rsidR="00EB1F0C" w:rsidRPr="00C240B7" w:rsidRDefault="00EB1F0C" w:rsidP="00EB1F0C">
      <w:pPr>
        <w:rPr>
          <w:rFonts w:ascii="Arial" w:hAnsi="Arial" w:cs="Arial"/>
          <w:b/>
          <w:bCs/>
          <w:color w:val="000000" w:themeColor="text1"/>
          <w:sz w:val="22"/>
          <w:szCs w:val="22"/>
        </w:rPr>
      </w:pPr>
      <w:r w:rsidRPr="00C240B7">
        <w:rPr>
          <w:rFonts w:ascii="Arial" w:hAnsi="Arial" w:cs="Arial"/>
          <w:b/>
          <w:bCs/>
          <w:color w:val="000000" w:themeColor="text1"/>
          <w:sz w:val="22"/>
          <w:szCs w:val="22"/>
        </w:rPr>
        <w:t>Wellbeing &amp; Mental Health Support</w:t>
      </w:r>
    </w:p>
    <w:p w14:paraId="453193E6" w14:textId="7F9A9B5C" w:rsidR="00EB1F0C" w:rsidRPr="00EB1F0C" w:rsidRDefault="00EB1F0C" w:rsidP="00EB1F0C">
      <w:pPr>
        <w:rPr>
          <w:rFonts w:ascii="Arial" w:hAnsi="Arial" w:cs="Arial"/>
          <w:color w:val="000000" w:themeColor="text1"/>
          <w:sz w:val="22"/>
          <w:szCs w:val="22"/>
        </w:rPr>
      </w:pPr>
      <w:r w:rsidRPr="00EB1F0C">
        <w:rPr>
          <w:rFonts w:ascii="Arial" w:hAnsi="Arial" w:cs="Arial"/>
          <w:color w:val="000000" w:themeColor="text1"/>
          <w:sz w:val="22"/>
          <w:szCs w:val="22"/>
        </w:rPr>
        <w:t xml:space="preserve">Managers </w:t>
      </w:r>
      <w:r w:rsidRPr="00D74F6C">
        <w:rPr>
          <w:rFonts w:ascii="Arial" w:hAnsi="Arial" w:cs="Arial"/>
          <w:color w:val="000000" w:themeColor="text1"/>
          <w:sz w:val="22"/>
          <w:szCs w:val="22"/>
        </w:rPr>
        <w:t>must play a significant role in</w:t>
      </w:r>
      <w:r w:rsidRPr="00EB1F0C">
        <w:rPr>
          <w:rFonts w:ascii="Arial" w:hAnsi="Arial" w:cs="Arial"/>
          <w:color w:val="000000" w:themeColor="text1"/>
          <w:sz w:val="22"/>
          <w:szCs w:val="22"/>
        </w:rPr>
        <w:t xml:space="preserve"> supporting staff wellbeing and must proactively monitor workloads, redistribute tasks during periods of high pressure, and carry out regular wellbeing check</w:t>
      </w:r>
      <w:r w:rsidRPr="00EB1F0C">
        <w:rPr>
          <w:rFonts w:ascii="Arial" w:hAnsi="Arial" w:cs="Arial"/>
          <w:color w:val="000000" w:themeColor="text1"/>
          <w:sz w:val="22"/>
          <w:szCs w:val="22"/>
        </w:rPr>
        <w:noBreakHyphen/>
        <w:t>ins. They should also promote mental health resources such as employee assistance programmes and organisational support services to ensure staff know how to access help.</w:t>
      </w:r>
    </w:p>
    <w:p w14:paraId="1A03B71F" w14:textId="40EB4D20" w:rsidR="00EB1F0C" w:rsidRPr="00D74F6C" w:rsidRDefault="00EB1F0C" w:rsidP="00EB1F0C">
      <w:pPr>
        <w:rPr>
          <w:rFonts w:ascii="Arial" w:hAnsi="Arial" w:cs="Arial"/>
          <w:color w:val="000000" w:themeColor="text1"/>
          <w:sz w:val="22"/>
          <w:szCs w:val="22"/>
        </w:rPr>
      </w:pPr>
      <w:r w:rsidRPr="00EB1F0C">
        <w:rPr>
          <w:rFonts w:ascii="Arial" w:hAnsi="Arial" w:cs="Arial"/>
          <w:color w:val="000000" w:themeColor="text1"/>
          <w:sz w:val="22"/>
          <w:szCs w:val="22"/>
        </w:rPr>
        <w:t>To accelerate wellbeing improvements, managers can implement urgent measures such as conducting immediate stress</w:t>
      </w:r>
      <w:r w:rsidRPr="00D74F6C">
        <w:rPr>
          <w:rFonts w:ascii="Arial" w:hAnsi="Arial" w:cs="Arial"/>
          <w:color w:val="000000" w:themeColor="text1"/>
          <w:sz w:val="22"/>
          <w:szCs w:val="22"/>
        </w:rPr>
        <w:t xml:space="preserve"> r</w:t>
      </w:r>
      <w:r w:rsidRPr="00EB1F0C">
        <w:rPr>
          <w:rFonts w:ascii="Arial" w:hAnsi="Arial" w:cs="Arial"/>
          <w:color w:val="000000" w:themeColor="text1"/>
          <w:sz w:val="22"/>
          <w:szCs w:val="22"/>
        </w:rPr>
        <w:t>isk assessments when sickness absence rises, responding quickly to early signs of burnout</w:t>
      </w:r>
      <w:r w:rsidRPr="00D74F6C">
        <w:rPr>
          <w:rFonts w:ascii="Arial" w:hAnsi="Arial" w:cs="Arial"/>
          <w:color w:val="000000" w:themeColor="text1"/>
          <w:sz w:val="22"/>
          <w:szCs w:val="22"/>
        </w:rPr>
        <w:t xml:space="preserve"> </w:t>
      </w:r>
      <w:r w:rsidRPr="00EB1F0C">
        <w:rPr>
          <w:rFonts w:ascii="Arial" w:hAnsi="Arial" w:cs="Arial"/>
          <w:color w:val="000000" w:themeColor="text1"/>
          <w:sz w:val="22"/>
          <w:szCs w:val="22"/>
        </w:rPr>
        <w:t>such as declining performance, irritability, or fatigue</w:t>
      </w:r>
      <w:r w:rsidRPr="00D74F6C">
        <w:rPr>
          <w:rFonts w:ascii="Arial" w:hAnsi="Arial" w:cs="Arial"/>
          <w:color w:val="000000" w:themeColor="text1"/>
          <w:sz w:val="22"/>
          <w:szCs w:val="22"/>
        </w:rPr>
        <w:t xml:space="preserve"> </w:t>
      </w:r>
      <w:r w:rsidRPr="00EB1F0C">
        <w:rPr>
          <w:rFonts w:ascii="Arial" w:hAnsi="Arial" w:cs="Arial"/>
          <w:color w:val="000000" w:themeColor="text1"/>
          <w:sz w:val="22"/>
          <w:szCs w:val="22"/>
        </w:rPr>
        <w:t>and developing short</w:t>
      </w:r>
      <w:r w:rsidRPr="00EB1F0C">
        <w:rPr>
          <w:rFonts w:ascii="Arial" w:hAnsi="Arial" w:cs="Arial"/>
          <w:color w:val="000000" w:themeColor="text1"/>
          <w:sz w:val="22"/>
          <w:szCs w:val="22"/>
        </w:rPr>
        <w:noBreakHyphen/>
        <w:t xml:space="preserve">term action plans to reduce excessive workload. </w:t>
      </w:r>
    </w:p>
    <w:p w14:paraId="03CB1805" w14:textId="58A8DF23" w:rsidR="00EB1F0C" w:rsidRPr="00D74F6C" w:rsidRDefault="00EB1F0C" w:rsidP="00EB1F0C">
      <w:pPr>
        <w:rPr>
          <w:rFonts w:ascii="Arial" w:hAnsi="Arial" w:cs="Arial"/>
          <w:color w:val="000000" w:themeColor="text1"/>
          <w:sz w:val="22"/>
          <w:szCs w:val="22"/>
        </w:rPr>
      </w:pPr>
      <w:r w:rsidRPr="00EB1F0C">
        <w:rPr>
          <w:rFonts w:ascii="Arial" w:hAnsi="Arial" w:cs="Arial"/>
          <w:color w:val="000000" w:themeColor="text1"/>
          <w:sz w:val="22"/>
          <w:szCs w:val="22"/>
        </w:rPr>
        <w:t xml:space="preserve">Wellbeing initiatives often fail when managers treat them as optional extras. </w:t>
      </w:r>
    </w:p>
    <w:p w14:paraId="09D92D0B" w14:textId="04465E90" w:rsidR="00FA793E" w:rsidRPr="00D74F6C" w:rsidRDefault="00FA793E">
      <w:pPr>
        <w:rPr>
          <w:rFonts w:ascii="Arial" w:hAnsi="Arial" w:cs="Arial"/>
          <w:color w:val="000000" w:themeColor="text1"/>
          <w:sz w:val="22"/>
          <w:szCs w:val="22"/>
        </w:rPr>
      </w:pPr>
      <w:r w:rsidRPr="00D74F6C">
        <w:rPr>
          <w:rFonts w:ascii="Arial" w:hAnsi="Arial" w:cs="Arial"/>
          <w:color w:val="000000" w:themeColor="text1"/>
          <w:sz w:val="22"/>
          <w:szCs w:val="22"/>
        </w:rPr>
        <w:br w:type="page"/>
      </w:r>
    </w:p>
    <w:p w14:paraId="1AA679C8" w14:textId="77777777" w:rsidR="00E464B5" w:rsidRPr="00D74F6C" w:rsidRDefault="00E464B5" w:rsidP="00EB1F0C">
      <w:pPr>
        <w:rPr>
          <w:rFonts w:ascii="Arial" w:hAnsi="Arial" w:cs="Arial"/>
          <w:color w:val="000000" w:themeColor="text1"/>
          <w:sz w:val="22"/>
          <w:szCs w:val="22"/>
        </w:rPr>
      </w:pPr>
    </w:p>
    <w:p w14:paraId="36904EE3" w14:textId="3C11FF15" w:rsidR="00E464B5" w:rsidRPr="00D74F6C" w:rsidRDefault="00E464B5" w:rsidP="00EB1F0C">
      <w:pPr>
        <w:rPr>
          <w:rFonts w:ascii="Arial" w:hAnsi="Arial" w:cs="Arial"/>
          <w:b/>
          <w:bCs/>
          <w:color w:val="000000" w:themeColor="text1"/>
          <w:sz w:val="22"/>
          <w:szCs w:val="22"/>
        </w:rPr>
      </w:pPr>
      <w:r w:rsidRPr="00D74F6C">
        <w:rPr>
          <w:rFonts w:ascii="Arial" w:hAnsi="Arial" w:cs="Arial"/>
          <w:b/>
          <w:bCs/>
          <w:color w:val="000000" w:themeColor="text1"/>
          <w:sz w:val="22"/>
          <w:szCs w:val="22"/>
        </w:rPr>
        <w:t>Conclusion</w:t>
      </w:r>
    </w:p>
    <w:p w14:paraId="446FB95B" w14:textId="2F112212" w:rsidR="00E464B5" w:rsidRPr="00E464B5" w:rsidRDefault="00E464B5" w:rsidP="00E464B5">
      <w:pPr>
        <w:rPr>
          <w:rFonts w:ascii="Arial" w:hAnsi="Arial" w:cs="Arial"/>
          <w:color w:val="000000" w:themeColor="text1"/>
          <w:sz w:val="22"/>
          <w:szCs w:val="22"/>
        </w:rPr>
      </w:pPr>
      <w:r w:rsidRPr="00E464B5">
        <w:rPr>
          <w:rFonts w:ascii="Arial" w:hAnsi="Arial" w:cs="Arial"/>
          <w:color w:val="000000" w:themeColor="text1"/>
          <w:sz w:val="22"/>
          <w:szCs w:val="22"/>
        </w:rPr>
        <w:t>To stay sustainable, the organisation must modernise its HR approach by strengthening digital capability, improving talent acquisition, and embedding continuous learning. A strong focus on DEI is also essential to address workforce diversity and leadership inequalities.</w:t>
      </w:r>
    </w:p>
    <w:p w14:paraId="1076CEF5" w14:textId="1236518E" w:rsidR="007E7868" w:rsidRPr="00E464B5" w:rsidRDefault="00E464B5" w:rsidP="00E464B5">
      <w:pPr>
        <w:rPr>
          <w:rFonts w:ascii="Arial" w:hAnsi="Arial" w:cs="Arial"/>
          <w:color w:val="000000" w:themeColor="text1"/>
          <w:sz w:val="22"/>
          <w:szCs w:val="22"/>
        </w:rPr>
      </w:pPr>
      <w:r w:rsidRPr="00E464B5">
        <w:rPr>
          <w:rFonts w:ascii="Arial" w:hAnsi="Arial" w:cs="Arial"/>
          <w:color w:val="000000" w:themeColor="text1"/>
          <w:sz w:val="22"/>
          <w:szCs w:val="22"/>
        </w:rPr>
        <w:t xml:space="preserve">Contemporary HR </w:t>
      </w:r>
      <w:r w:rsidR="00FA793E" w:rsidRPr="00D74F6C">
        <w:rPr>
          <w:rFonts w:ascii="Arial" w:hAnsi="Arial" w:cs="Arial"/>
          <w:color w:val="000000" w:themeColor="text1"/>
          <w:sz w:val="22"/>
          <w:szCs w:val="22"/>
        </w:rPr>
        <w:t>practices such</w:t>
      </w:r>
      <w:r w:rsidRPr="00E464B5">
        <w:rPr>
          <w:rFonts w:ascii="Arial" w:hAnsi="Arial" w:cs="Arial"/>
          <w:color w:val="000000" w:themeColor="text1"/>
          <w:sz w:val="22"/>
          <w:szCs w:val="22"/>
        </w:rPr>
        <w:t xml:space="preserve"> as digital upskilling, data</w:t>
      </w:r>
      <w:r w:rsidRPr="00E464B5">
        <w:rPr>
          <w:rFonts w:ascii="Arial" w:hAnsi="Arial" w:cs="Arial"/>
          <w:color w:val="000000" w:themeColor="text1"/>
          <w:sz w:val="22"/>
          <w:szCs w:val="22"/>
        </w:rPr>
        <w:noBreakHyphen/>
        <w:t xml:space="preserve">driven recruitment, blind hiring, and improved wellbeing </w:t>
      </w:r>
      <w:proofErr w:type="gramStart"/>
      <w:r w:rsidRPr="00E464B5">
        <w:rPr>
          <w:rFonts w:ascii="Arial" w:hAnsi="Arial" w:cs="Arial"/>
          <w:color w:val="000000" w:themeColor="text1"/>
          <w:sz w:val="22"/>
          <w:szCs w:val="22"/>
        </w:rPr>
        <w:t xml:space="preserve">support </w:t>
      </w:r>
      <w:r w:rsidRPr="00D74F6C">
        <w:rPr>
          <w:rFonts w:ascii="Arial" w:hAnsi="Arial" w:cs="Arial"/>
          <w:color w:val="000000" w:themeColor="text1"/>
          <w:sz w:val="22"/>
          <w:szCs w:val="22"/>
        </w:rPr>
        <w:t xml:space="preserve"> </w:t>
      </w:r>
      <w:r w:rsidRPr="00E464B5">
        <w:rPr>
          <w:rFonts w:ascii="Arial" w:hAnsi="Arial" w:cs="Arial"/>
          <w:color w:val="000000" w:themeColor="text1"/>
          <w:sz w:val="22"/>
          <w:szCs w:val="22"/>
        </w:rPr>
        <w:t>offer</w:t>
      </w:r>
      <w:proofErr w:type="gramEnd"/>
      <w:r w:rsidRPr="00E464B5">
        <w:rPr>
          <w:rFonts w:ascii="Arial" w:hAnsi="Arial" w:cs="Arial"/>
          <w:color w:val="000000" w:themeColor="text1"/>
          <w:sz w:val="22"/>
          <w:szCs w:val="22"/>
        </w:rPr>
        <w:t xml:space="preserve"> practical solutions. However, their success depends on how effectively managers apply them. Managers play a crucial role in promoting digital learning, using structured and unbiased recruitment methods, interpreting HR data, and supporting staff wellbeing in demanding environments. </w:t>
      </w:r>
    </w:p>
    <w:p w14:paraId="05C4D4E8" w14:textId="77777777" w:rsidR="00E464B5" w:rsidRPr="00EB1F0C" w:rsidRDefault="00E464B5" w:rsidP="00EB1F0C">
      <w:pPr>
        <w:rPr>
          <w:rFonts w:ascii="Arial" w:hAnsi="Arial" w:cs="Arial"/>
          <w:color w:val="000000" w:themeColor="text1"/>
          <w:sz w:val="22"/>
          <w:szCs w:val="22"/>
        </w:rPr>
      </w:pPr>
    </w:p>
    <w:p w14:paraId="348F6D88" w14:textId="603EA7BC" w:rsidR="00EB1F0C" w:rsidRPr="00D74F6C" w:rsidRDefault="007B022A" w:rsidP="00EB1F0C">
      <w:pPr>
        <w:rPr>
          <w:rFonts w:ascii="Arial" w:hAnsi="Arial" w:cs="Arial"/>
          <w:b/>
          <w:bCs/>
          <w:color w:val="000000" w:themeColor="text1"/>
          <w:sz w:val="22"/>
          <w:szCs w:val="22"/>
        </w:rPr>
      </w:pPr>
      <w:r w:rsidRPr="00D74F6C">
        <w:rPr>
          <w:rFonts w:ascii="Arial" w:hAnsi="Arial" w:cs="Arial"/>
          <w:b/>
          <w:bCs/>
          <w:color w:val="000000" w:themeColor="text1"/>
          <w:sz w:val="22"/>
          <w:szCs w:val="22"/>
        </w:rPr>
        <w:t>Recommendation</w:t>
      </w:r>
    </w:p>
    <w:p w14:paraId="56304A17" w14:textId="77777777" w:rsidR="00FA793E" w:rsidRPr="00D74F6C" w:rsidRDefault="007B022A" w:rsidP="007B022A">
      <w:pPr>
        <w:rPr>
          <w:rFonts w:ascii="Arial" w:hAnsi="Arial" w:cs="Arial"/>
          <w:color w:val="000000" w:themeColor="text1"/>
          <w:sz w:val="22"/>
          <w:szCs w:val="22"/>
        </w:rPr>
      </w:pPr>
      <w:r w:rsidRPr="007B022A">
        <w:rPr>
          <w:rFonts w:ascii="Arial" w:hAnsi="Arial" w:cs="Arial"/>
          <w:color w:val="000000" w:themeColor="text1"/>
          <w:sz w:val="22"/>
          <w:szCs w:val="22"/>
        </w:rPr>
        <w:t xml:space="preserve">Lloyds Pharmacy should modernise its workforce by strengthening digital skills, improving recruitment, and supporting staff wellbeing. </w:t>
      </w:r>
    </w:p>
    <w:p w14:paraId="1BACACB0" w14:textId="48E361EB" w:rsidR="007B022A" w:rsidRPr="007B022A" w:rsidRDefault="007B022A" w:rsidP="007B022A">
      <w:pPr>
        <w:rPr>
          <w:rFonts w:ascii="Arial" w:hAnsi="Arial" w:cs="Arial"/>
          <w:color w:val="000000" w:themeColor="text1"/>
          <w:sz w:val="22"/>
          <w:szCs w:val="22"/>
        </w:rPr>
      </w:pPr>
      <w:r w:rsidRPr="007B022A">
        <w:rPr>
          <w:rFonts w:ascii="Arial" w:hAnsi="Arial" w:cs="Arial"/>
          <w:color w:val="000000" w:themeColor="text1"/>
          <w:sz w:val="22"/>
          <w:szCs w:val="22"/>
        </w:rPr>
        <w:t>Key actions include:</w:t>
      </w:r>
    </w:p>
    <w:p w14:paraId="754B2A60" w14:textId="457F13F7" w:rsidR="005743F2" w:rsidRPr="005743F2" w:rsidRDefault="005743F2" w:rsidP="005743F2">
      <w:pPr>
        <w:rPr>
          <w:rFonts w:ascii="Arial" w:hAnsi="Arial" w:cs="Arial"/>
          <w:color w:val="000000" w:themeColor="text1"/>
          <w:sz w:val="22"/>
          <w:szCs w:val="22"/>
        </w:rPr>
      </w:pPr>
      <w:r w:rsidRPr="005743F2">
        <w:rPr>
          <w:rFonts w:ascii="Arial" w:hAnsi="Arial" w:cs="Arial"/>
          <w:color w:val="000000" w:themeColor="text1"/>
          <w:sz w:val="22"/>
          <w:szCs w:val="22"/>
        </w:rPr>
        <w:t>By using data</w:t>
      </w:r>
      <w:r w:rsidRPr="005743F2">
        <w:rPr>
          <w:rFonts w:ascii="Arial" w:hAnsi="Arial" w:cs="Arial"/>
          <w:color w:val="000000" w:themeColor="text1"/>
          <w:sz w:val="22"/>
          <w:szCs w:val="22"/>
        </w:rPr>
        <w:noBreakHyphen/>
        <w:t>driven and bias</w:t>
      </w:r>
      <w:r w:rsidRPr="005743F2">
        <w:rPr>
          <w:rFonts w:ascii="Arial" w:hAnsi="Arial" w:cs="Arial"/>
          <w:color w:val="000000" w:themeColor="text1"/>
          <w:sz w:val="22"/>
          <w:szCs w:val="22"/>
        </w:rPr>
        <w:noBreakHyphen/>
        <w:t xml:space="preserve">free recruitment practices, </w:t>
      </w:r>
      <w:r>
        <w:rPr>
          <w:rFonts w:ascii="Arial" w:hAnsi="Arial" w:cs="Arial"/>
          <w:color w:val="000000" w:themeColor="text1"/>
          <w:sz w:val="22"/>
          <w:szCs w:val="22"/>
        </w:rPr>
        <w:t>Lloyds</w:t>
      </w:r>
      <w:r w:rsidRPr="005743F2">
        <w:rPr>
          <w:rFonts w:ascii="Arial" w:hAnsi="Arial" w:cs="Arial"/>
          <w:color w:val="000000" w:themeColor="text1"/>
          <w:sz w:val="22"/>
          <w:szCs w:val="22"/>
        </w:rPr>
        <w:t xml:space="preserve"> can hire staff with strong digital capability while ensuring fairness and inclusivity. Continuous digital training, supported by protected learning time, will help staff build confidence and adapt to evolving technologies. Strengthening DEI through blind screening, structured interviews, and diverse panels ensures more equitable opportunities for all candidates. </w:t>
      </w:r>
      <w:r>
        <w:rPr>
          <w:rFonts w:ascii="Arial" w:hAnsi="Arial" w:cs="Arial"/>
          <w:color w:val="000000" w:themeColor="text1"/>
          <w:sz w:val="22"/>
          <w:szCs w:val="22"/>
        </w:rPr>
        <w:t>I</w:t>
      </w:r>
      <w:r w:rsidRPr="005743F2">
        <w:rPr>
          <w:rFonts w:ascii="Arial" w:hAnsi="Arial" w:cs="Arial"/>
          <w:color w:val="000000" w:themeColor="text1"/>
          <w:sz w:val="22"/>
          <w:szCs w:val="22"/>
        </w:rPr>
        <w:t>mproving wellbeing by redesigning rotas, monitoring stress levels, and offering mental health support creates a healthier and more resilient workforce. To make these changes sustainable, managers must lead by example</w:t>
      </w:r>
      <w:r>
        <w:rPr>
          <w:rFonts w:ascii="Arial" w:hAnsi="Arial" w:cs="Arial"/>
          <w:color w:val="000000" w:themeColor="text1"/>
          <w:sz w:val="22"/>
          <w:szCs w:val="22"/>
        </w:rPr>
        <w:t xml:space="preserve"> </w:t>
      </w:r>
      <w:r w:rsidRPr="005743F2">
        <w:rPr>
          <w:rFonts w:ascii="Arial" w:hAnsi="Arial" w:cs="Arial"/>
          <w:color w:val="000000" w:themeColor="text1"/>
          <w:sz w:val="22"/>
          <w:szCs w:val="22"/>
        </w:rPr>
        <w:t>using people analytics to inform decisions, supporting ongoing training, and embedding DEI and wellbeing principles into everyday practice</w:t>
      </w:r>
      <w:r>
        <w:rPr>
          <w:rFonts w:ascii="Arial" w:hAnsi="Arial" w:cs="Arial"/>
          <w:color w:val="000000" w:themeColor="text1"/>
          <w:sz w:val="22"/>
          <w:szCs w:val="22"/>
        </w:rPr>
        <w:t>.</w:t>
      </w:r>
    </w:p>
    <w:p w14:paraId="69A142E1" w14:textId="77777777" w:rsidR="007B022A" w:rsidRPr="00EB1F0C" w:rsidRDefault="007B022A" w:rsidP="00EB1F0C">
      <w:pPr>
        <w:rPr>
          <w:rFonts w:ascii="Arial" w:hAnsi="Arial" w:cs="Arial"/>
          <w:sz w:val="22"/>
          <w:szCs w:val="22"/>
        </w:rPr>
      </w:pPr>
    </w:p>
    <w:p w14:paraId="652D4C8C" w14:textId="77777777" w:rsidR="00EB1F0C" w:rsidRPr="003A568F" w:rsidRDefault="00EB1F0C" w:rsidP="003A568F">
      <w:pPr>
        <w:rPr>
          <w:rFonts w:ascii="Arial" w:hAnsi="Arial" w:cs="Arial"/>
          <w:sz w:val="22"/>
          <w:szCs w:val="22"/>
        </w:rPr>
      </w:pPr>
    </w:p>
    <w:p w14:paraId="13277470" w14:textId="77777777" w:rsidR="003A568F" w:rsidRPr="00C137EC" w:rsidRDefault="003A568F" w:rsidP="00C137EC">
      <w:pPr>
        <w:rPr>
          <w:rFonts w:ascii="Arial" w:hAnsi="Arial" w:cs="Arial"/>
          <w:sz w:val="22"/>
          <w:szCs w:val="22"/>
        </w:rPr>
      </w:pPr>
    </w:p>
    <w:p w14:paraId="7A1ED9DC" w14:textId="48FF0902" w:rsidR="00007879" w:rsidRPr="00C137EC" w:rsidRDefault="00007879">
      <w:pPr>
        <w:rPr>
          <w:rFonts w:ascii="Arial" w:hAnsi="Arial" w:cs="Arial"/>
          <w:sz w:val="22"/>
          <w:szCs w:val="22"/>
        </w:rPr>
      </w:pPr>
      <w:r w:rsidRPr="00C137EC">
        <w:rPr>
          <w:rFonts w:ascii="Arial" w:hAnsi="Arial" w:cs="Arial"/>
          <w:sz w:val="22"/>
          <w:szCs w:val="22"/>
        </w:rPr>
        <w:br w:type="page"/>
      </w:r>
    </w:p>
    <w:p w14:paraId="793B9805" w14:textId="634FEAEB" w:rsidR="000101E3" w:rsidRPr="003C4088" w:rsidRDefault="00D05933">
      <w:pPr>
        <w:rPr>
          <w:rFonts w:ascii="Arial" w:hAnsi="Arial" w:cs="Arial"/>
          <w:b/>
          <w:bCs/>
          <w:sz w:val="22"/>
          <w:szCs w:val="22"/>
        </w:rPr>
      </w:pPr>
      <w:r w:rsidRPr="003C4088">
        <w:rPr>
          <w:rFonts w:ascii="Arial" w:hAnsi="Arial" w:cs="Arial"/>
          <w:b/>
          <w:bCs/>
          <w:sz w:val="22"/>
          <w:szCs w:val="22"/>
        </w:rPr>
        <w:lastRenderedPageBreak/>
        <w:t>Reference</w:t>
      </w:r>
    </w:p>
    <w:p w14:paraId="2DA8CF42" w14:textId="77777777" w:rsidR="00D05933" w:rsidRPr="003C4088" w:rsidRDefault="00D05933">
      <w:pPr>
        <w:rPr>
          <w:rFonts w:ascii="Arial" w:hAnsi="Arial" w:cs="Arial"/>
          <w:sz w:val="22"/>
          <w:szCs w:val="22"/>
        </w:rPr>
      </w:pPr>
    </w:p>
    <w:p w14:paraId="00788B48" w14:textId="35D8C322" w:rsidR="00D05933" w:rsidRPr="00D05933" w:rsidRDefault="00D05933" w:rsidP="00D05933">
      <w:pPr>
        <w:rPr>
          <w:rFonts w:ascii="Arial" w:hAnsi="Arial" w:cs="Arial"/>
          <w:sz w:val="22"/>
          <w:szCs w:val="22"/>
        </w:rPr>
      </w:pPr>
      <w:r w:rsidRPr="00D05933">
        <w:rPr>
          <w:rFonts w:ascii="Arial" w:hAnsi="Arial" w:cs="Arial"/>
          <w:sz w:val="22"/>
          <w:szCs w:val="22"/>
        </w:rPr>
        <w:t>Rockwood, K. (2025) ‘7 Trends That Will Shape HR in 2025’, SHRM, 14 January. Available at: https://www.shrm.org/topics-tools/news/hr-quarterly/7-trends-that-will-shape-hr-in-2025 (Accessed 14 March 2026)</w:t>
      </w:r>
      <w:r w:rsidRPr="003C4088">
        <w:rPr>
          <w:rFonts w:ascii="Arial" w:hAnsi="Arial" w:cs="Arial"/>
          <w:sz w:val="22"/>
          <w:szCs w:val="22"/>
        </w:rPr>
        <w:t xml:space="preserve"> </w:t>
      </w:r>
    </w:p>
    <w:p w14:paraId="2B83EC86" w14:textId="65851BCB" w:rsidR="00D05933" w:rsidRPr="00D05933" w:rsidRDefault="00D05933" w:rsidP="00D05933">
      <w:pPr>
        <w:rPr>
          <w:rFonts w:ascii="Arial" w:hAnsi="Arial" w:cs="Arial"/>
          <w:sz w:val="22"/>
          <w:szCs w:val="22"/>
        </w:rPr>
      </w:pPr>
      <w:r w:rsidRPr="00D05933">
        <w:rPr>
          <w:rFonts w:ascii="Arial" w:hAnsi="Arial" w:cs="Arial"/>
          <w:sz w:val="22"/>
          <w:szCs w:val="22"/>
        </w:rPr>
        <w:t xml:space="preserve">Kirchherr, J., Bérubé, V., Seiler, C., Rupietta, K., </w:t>
      </w:r>
      <w:proofErr w:type="spellStart"/>
      <w:r w:rsidRPr="00D05933">
        <w:rPr>
          <w:rFonts w:ascii="Arial" w:hAnsi="Arial" w:cs="Arial"/>
          <w:sz w:val="22"/>
          <w:szCs w:val="22"/>
        </w:rPr>
        <w:t>Störk</w:t>
      </w:r>
      <w:proofErr w:type="spellEnd"/>
      <w:r w:rsidRPr="00D05933">
        <w:rPr>
          <w:rFonts w:ascii="Arial" w:hAnsi="Arial" w:cs="Arial"/>
          <w:sz w:val="22"/>
          <w:szCs w:val="22"/>
        </w:rPr>
        <w:t>, K., Senst, M. and Gallot Lavallée, S. (2025) HR Monitor 2025: A comprehensive look at the HR landscape, McKinsey &amp; Company, 3 July. Available at: https://www.mckinsey.com/capabilities/people-and-organizational-performance/our-insights/hr-monitor-2025 (Accessed 14 March 2026)</w:t>
      </w:r>
      <w:r w:rsidRPr="003C4088">
        <w:rPr>
          <w:rFonts w:ascii="Arial" w:hAnsi="Arial" w:cs="Arial"/>
          <w:sz w:val="22"/>
          <w:szCs w:val="22"/>
        </w:rPr>
        <w:t xml:space="preserve"> </w:t>
      </w:r>
    </w:p>
    <w:p w14:paraId="1E820419" w14:textId="3254CD57" w:rsidR="003C4088" w:rsidRPr="003C4088" w:rsidRDefault="003C4088" w:rsidP="003C4088">
      <w:pPr>
        <w:rPr>
          <w:rFonts w:ascii="Arial" w:hAnsi="Arial" w:cs="Arial"/>
          <w:color w:val="000000" w:themeColor="text1"/>
          <w:sz w:val="22"/>
          <w:szCs w:val="22"/>
        </w:rPr>
      </w:pPr>
      <w:r w:rsidRPr="003C4088">
        <w:rPr>
          <w:rFonts w:ascii="Arial" w:hAnsi="Arial" w:cs="Arial"/>
          <w:color w:val="000000" w:themeColor="text1"/>
          <w:sz w:val="22"/>
          <w:szCs w:val="22"/>
        </w:rPr>
        <w:t xml:space="preserve">PharmData.co.uk (2026) </w:t>
      </w:r>
      <w:proofErr w:type="spellStart"/>
      <w:r w:rsidRPr="003C4088">
        <w:rPr>
          <w:rFonts w:ascii="Arial" w:hAnsi="Arial" w:cs="Arial"/>
          <w:color w:val="000000" w:themeColor="text1"/>
          <w:sz w:val="22"/>
          <w:szCs w:val="22"/>
        </w:rPr>
        <w:t>PharmData</w:t>
      </w:r>
      <w:proofErr w:type="spellEnd"/>
      <w:r w:rsidRPr="003C4088">
        <w:rPr>
          <w:rFonts w:ascii="Arial" w:hAnsi="Arial" w:cs="Arial"/>
          <w:color w:val="000000" w:themeColor="text1"/>
          <w:sz w:val="22"/>
          <w:szCs w:val="22"/>
        </w:rPr>
        <w:t xml:space="preserve">. Available at: https://research.com/advice/ai-automation-and-the-future-of-pharmacy-degree-careers (Accessed </w:t>
      </w:r>
      <w:r>
        <w:rPr>
          <w:rFonts w:ascii="Arial" w:hAnsi="Arial" w:cs="Arial"/>
          <w:color w:val="000000" w:themeColor="text1"/>
          <w:sz w:val="22"/>
          <w:szCs w:val="22"/>
        </w:rPr>
        <w:t>8</w:t>
      </w:r>
      <w:r w:rsidRPr="003C4088">
        <w:rPr>
          <w:rFonts w:ascii="Arial" w:hAnsi="Arial" w:cs="Arial"/>
          <w:color w:val="000000" w:themeColor="text1"/>
          <w:sz w:val="22"/>
          <w:szCs w:val="22"/>
        </w:rPr>
        <w:t xml:space="preserve"> March 2026).</w:t>
      </w:r>
    </w:p>
    <w:p w14:paraId="7CE3EC40" w14:textId="5EBDAC3B" w:rsidR="003C4088" w:rsidRPr="003C4088" w:rsidRDefault="003C4088" w:rsidP="003C4088">
      <w:pPr>
        <w:rPr>
          <w:rFonts w:ascii="Arial" w:hAnsi="Arial" w:cs="Arial"/>
          <w:color w:val="000000" w:themeColor="text1"/>
          <w:sz w:val="22"/>
          <w:szCs w:val="22"/>
        </w:rPr>
      </w:pPr>
      <w:r w:rsidRPr="003C4088">
        <w:rPr>
          <w:rFonts w:ascii="Arial" w:hAnsi="Arial" w:cs="Arial"/>
          <w:color w:val="000000" w:themeColor="text1"/>
          <w:sz w:val="22"/>
          <w:szCs w:val="22"/>
        </w:rPr>
        <w:t xml:space="preserve">IMD (n.d.) What is </w:t>
      </w:r>
      <w:proofErr w:type="gramStart"/>
      <w:r w:rsidRPr="003C4088">
        <w:rPr>
          <w:rFonts w:ascii="Arial" w:hAnsi="Arial" w:cs="Arial"/>
          <w:color w:val="000000" w:themeColor="text1"/>
          <w:sz w:val="22"/>
          <w:szCs w:val="22"/>
        </w:rPr>
        <w:t>DEI?.</w:t>
      </w:r>
      <w:proofErr w:type="gramEnd"/>
      <w:r w:rsidRPr="003C4088">
        <w:rPr>
          <w:rFonts w:ascii="Arial" w:hAnsi="Arial" w:cs="Arial"/>
          <w:color w:val="000000" w:themeColor="text1"/>
          <w:sz w:val="22"/>
          <w:szCs w:val="22"/>
        </w:rPr>
        <w:t xml:space="preserve"> Available at: https://www.imd.org/blog/management/what-is-dei/ (Accessed </w:t>
      </w:r>
      <w:r>
        <w:rPr>
          <w:rFonts w:ascii="Arial" w:hAnsi="Arial" w:cs="Arial"/>
          <w:color w:val="000000" w:themeColor="text1"/>
          <w:sz w:val="22"/>
          <w:szCs w:val="22"/>
        </w:rPr>
        <w:t>8</w:t>
      </w:r>
      <w:r w:rsidRPr="003C4088">
        <w:rPr>
          <w:rFonts w:ascii="Arial" w:hAnsi="Arial" w:cs="Arial"/>
          <w:color w:val="000000" w:themeColor="text1"/>
          <w:sz w:val="22"/>
          <w:szCs w:val="22"/>
        </w:rPr>
        <w:t xml:space="preserve"> March 2026).</w:t>
      </w:r>
    </w:p>
    <w:p w14:paraId="4EEB43CB" w14:textId="6ADB9471" w:rsidR="003C4088" w:rsidRPr="003C4088" w:rsidRDefault="003C4088" w:rsidP="003C4088">
      <w:pPr>
        <w:rPr>
          <w:rFonts w:ascii="Arial" w:hAnsi="Arial" w:cs="Arial"/>
          <w:color w:val="000000" w:themeColor="text1"/>
          <w:sz w:val="22"/>
          <w:szCs w:val="22"/>
        </w:rPr>
      </w:pPr>
      <w:r w:rsidRPr="003C4088">
        <w:rPr>
          <w:rFonts w:ascii="Arial" w:hAnsi="Arial" w:cs="Arial"/>
          <w:color w:val="000000" w:themeColor="text1"/>
          <w:sz w:val="22"/>
          <w:szCs w:val="22"/>
        </w:rPr>
        <w:t xml:space="preserve">The Pharmaceutical Journal (n.d.) Tips for building an inclusive pharmacy workforce. Available at: https://pharmaceutical-journal.com/article/ld/tips-for-building-an-inclusive-pharmacy-workforce (Accessed </w:t>
      </w:r>
      <w:r>
        <w:rPr>
          <w:rFonts w:ascii="Arial" w:hAnsi="Arial" w:cs="Arial"/>
          <w:color w:val="000000" w:themeColor="text1"/>
          <w:sz w:val="22"/>
          <w:szCs w:val="22"/>
        </w:rPr>
        <w:t>8</w:t>
      </w:r>
      <w:r w:rsidRPr="003C4088">
        <w:rPr>
          <w:rFonts w:ascii="Arial" w:hAnsi="Arial" w:cs="Arial"/>
          <w:color w:val="000000" w:themeColor="text1"/>
          <w:sz w:val="22"/>
          <w:szCs w:val="22"/>
        </w:rPr>
        <w:t xml:space="preserve"> March 2026).</w:t>
      </w:r>
    </w:p>
    <w:p w14:paraId="329495FE" w14:textId="2A882ECE" w:rsidR="003C4088" w:rsidRPr="003C4088" w:rsidRDefault="003C4088" w:rsidP="003C4088">
      <w:pPr>
        <w:rPr>
          <w:rFonts w:ascii="Arial" w:hAnsi="Arial" w:cs="Arial"/>
          <w:color w:val="000000" w:themeColor="text1"/>
          <w:sz w:val="22"/>
          <w:szCs w:val="22"/>
        </w:rPr>
      </w:pPr>
      <w:r w:rsidRPr="003C4088">
        <w:rPr>
          <w:rFonts w:ascii="Arial" w:hAnsi="Arial" w:cs="Arial"/>
          <w:color w:val="000000" w:themeColor="text1"/>
          <w:sz w:val="22"/>
          <w:szCs w:val="22"/>
        </w:rPr>
        <w:t xml:space="preserve">PeopleHR (n.d.) How blind recruitment software can optimise your recruitment process. Available at: https://www.peoplehr.com/en-gb/resources/blog/how-blind-recruitment-software-can-optimise-your-recruitment-process (Accessed </w:t>
      </w:r>
      <w:r>
        <w:rPr>
          <w:rFonts w:ascii="Arial" w:hAnsi="Arial" w:cs="Arial"/>
          <w:color w:val="000000" w:themeColor="text1"/>
          <w:sz w:val="22"/>
          <w:szCs w:val="22"/>
        </w:rPr>
        <w:t>13</w:t>
      </w:r>
      <w:r w:rsidRPr="003C4088">
        <w:rPr>
          <w:rFonts w:ascii="Arial" w:hAnsi="Arial" w:cs="Arial"/>
          <w:color w:val="000000" w:themeColor="text1"/>
          <w:sz w:val="22"/>
          <w:szCs w:val="22"/>
        </w:rPr>
        <w:t xml:space="preserve"> March 2026)</w:t>
      </w:r>
    </w:p>
    <w:p w14:paraId="6FE97E96" w14:textId="77777777" w:rsidR="003C4088" w:rsidRPr="003C4088" w:rsidRDefault="003C4088" w:rsidP="003C4088">
      <w:pPr>
        <w:rPr>
          <w:rFonts w:ascii="Arial" w:hAnsi="Arial" w:cs="Arial"/>
          <w:sz w:val="22"/>
          <w:szCs w:val="22"/>
        </w:rPr>
      </w:pPr>
      <w:r w:rsidRPr="003C4088">
        <w:rPr>
          <w:rFonts w:ascii="Arial" w:hAnsi="Arial" w:cs="Arial"/>
          <w:sz w:val="22"/>
          <w:szCs w:val="22"/>
        </w:rPr>
        <w:t xml:space="preserve">Lecture slide – Workforce planning (n.d.) </w:t>
      </w:r>
      <w:r w:rsidRPr="003C4088">
        <w:rPr>
          <w:rFonts w:ascii="Arial" w:hAnsi="Arial" w:cs="Arial"/>
          <w:i/>
          <w:iCs/>
          <w:sz w:val="22"/>
          <w:szCs w:val="22"/>
        </w:rPr>
        <w:t>Workforce planning</w:t>
      </w:r>
      <w:r w:rsidRPr="003C4088">
        <w:rPr>
          <w:rFonts w:ascii="Arial" w:hAnsi="Arial" w:cs="Arial"/>
          <w:sz w:val="22"/>
          <w:szCs w:val="22"/>
        </w:rPr>
        <w:t>, slide 24.</w:t>
      </w:r>
    </w:p>
    <w:p w14:paraId="6BAA20C6" w14:textId="77777777" w:rsidR="003C4088" w:rsidRPr="003C4088" w:rsidRDefault="003C4088" w:rsidP="003C4088">
      <w:pPr>
        <w:rPr>
          <w:rFonts w:ascii="Arial" w:hAnsi="Arial" w:cs="Arial"/>
          <w:sz w:val="22"/>
          <w:szCs w:val="22"/>
        </w:rPr>
      </w:pPr>
      <w:r w:rsidRPr="003C4088">
        <w:rPr>
          <w:rFonts w:ascii="Arial" w:hAnsi="Arial" w:cs="Arial"/>
          <w:sz w:val="22"/>
          <w:szCs w:val="22"/>
        </w:rPr>
        <w:t xml:space="preserve">Lecture slide – Workforce planning (n.d.) </w:t>
      </w:r>
      <w:r w:rsidRPr="003C4088">
        <w:rPr>
          <w:rFonts w:ascii="Arial" w:hAnsi="Arial" w:cs="Arial"/>
          <w:i/>
          <w:iCs/>
          <w:sz w:val="22"/>
          <w:szCs w:val="22"/>
        </w:rPr>
        <w:t>Workforce planning</w:t>
      </w:r>
      <w:r w:rsidRPr="003C4088">
        <w:rPr>
          <w:rFonts w:ascii="Arial" w:hAnsi="Arial" w:cs="Arial"/>
          <w:sz w:val="22"/>
          <w:szCs w:val="22"/>
        </w:rPr>
        <w:t>, slide 25.</w:t>
      </w:r>
    </w:p>
    <w:p w14:paraId="38D84D47" w14:textId="70E1B8F8" w:rsidR="00D05933" w:rsidRDefault="00D05933" w:rsidP="003C4088"/>
    <w:sectPr w:rsidR="00D05933">
      <w:footerReference w:type="even" r:id="rId8"/>
      <w:footerReference w:type="default" r:id="rId9"/>
      <w:footerReference w:type="firs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4961BF" w14:textId="77777777" w:rsidR="00CF426D" w:rsidRDefault="00CF426D" w:rsidP="004C2E5E">
      <w:pPr>
        <w:spacing w:after="0" w:line="240" w:lineRule="auto"/>
      </w:pPr>
      <w:r>
        <w:separator/>
      </w:r>
    </w:p>
  </w:endnote>
  <w:endnote w:type="continuationSeparator" w:id="0">
    <w:p w14:paraId="3683F0B5" w14:textId="77777777" w:rsidR="00CF426D" w:rsidRDefault="00CF426D" w:rsidP="004C2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57630A" w14:textId="0988A11D" w:rsidR="004C2E5E" w:rsidRDefault="004C2E5E">
    <w:pPr>
      <w:pStyle w:val="Footer"/>
    </w:pPr>
    <w:r>
      <w:rPr>
        <w:noProof/>
      </w:rPr>
      <mc:AlternateContent>
        <mc:Choice Requires="wps">
          <w:drawing>
            <wp:anchor distT="0" distB="0" distL="0" distR="0" simplePos="0" relativeHeight="251659264" behindDoc="0" locked="0" layoutInCell="1" allowOverlap="1" wp14:anchorId="59998929" wp14:editId="71E8B500">
              <wp:simplePos x="635" y="635"/>
              <wp:positionH relativeFrom="page">
                <wp:align>left</wp:align>
              </wp:positionH>
              <wp:positionV relativeFrom="page">
                <wp:align>bottom</wp:align>
              </wp:positionV>
              <wp:extent cx="5731510" cy="549910"/>
              <wp:effectExtent l="0" t="0" r="2540" b="0"/>
              <wp:wrapNone/>
              <wp:docPr id="719826326" name="Text Box 2" descr="OFFICIAL - Business data that is not intended for public consumption. However, this can be shared with external partners, as required.">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5731510" cy="549910"/>
                      </a:xfrm>
                      <a:prstGeom prst="rect">
                        <a:avLst/>
                      </a:prstGeom>
                      <a:noFill/>
                      <a:ln>
                        <a:noFill/>
                      </a:ln>
                    </wps:spPr>
                    <wps:txbx>
                      <w:txbxContent>
                        <w:p w14:paraId="2148E124" w14:textId="03F1EDC2" w:rsidR="004C2E5E" w:rsidRPr="004C2E5E" w:rsidRDefault="004C2E5E" w:rsidP="004C2E5E">
                          <w:pPr>
                            <w:spacing w:after="0"/>
                            <w:rPr>
                              <w:rFonts w:ascii="Aptos" w:eastAsia="Aptos" w:hAnsi="Aptos" w:cs="Aptos"/>
                              <w:noProof/>
                              <w:color w:val="000000"/>
                              <w:sz w:val="20"/>
                              <w:szCs w:val="20"/>
                            </w:rPr>
                          </w:pPr>
                          <w:r w:rsidRPr="004C2E5E">
                            <w:rPr>
                              <w:rFonts w:ascii="Aptos" w:eastAsia="Aptos" w:hAnsi="Aptos" w:cs="Aptos"/>
                              <w:noProof/>
                              <w:color w:val="000000"/>
                              <w:sz w:val="20"/>
                              <w:szCs w:val="20"/>
                            </w:rPr>
                            <w:t>OFFICIAL - Business data that is not intended for public consumption. However, this can be shared with external partners, as required.</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9998929" id="_x0000_t202" coordsize="21600,21600" o:spt="202" path="m,l,21600r21600,l21600,xe">
              <v:stroke joinstyle="miter"/>
              <v:path gradientshapeok="t" o:connecttype="rect"/>
            </v:shapetype>
            <v:shape id="Text Box 2" o:spid="_x0000_s1026" type="#_x0000_t202" alt="OFFICIAL - Business data that is not intended for public consumption. However, this can be shared with external partners, as required." style="position:absolute;margin-left:0;margin-top:0;width:451.3pt;height:43.3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" filled="f" stroked="f">
              <v:textbox style="mso-fit-shape-to-text:t" inset="20pt,0,0,15pt">
                <w:txbxContent>
                  <w:p w14:paraId="2148E124" w14:textId="03F1EDC2" w:rsidR="004C2E5E" w:rsidRPr="004C2E5E" w:rsidRDefault="004C2E5E" w:rsidP="004C2E5E">
                    <w:pPr>
                      <w:spacing w:after="0"/>
                      <w:rPr>
                        <w:rFonts w:ascii="Aptos" w:eastAsia="Aptos" w:hAnsi="Aptos" w:cs="Aptos"/>
                        <w:noProof/>
                        <w:color w:val="000000"/>
                        <w:sz w:val="20"/>
                        <w:szCs w:val="20"/>
                      </w:rPr>
                    </w:pPr>
                    <w:r w:rsidRPr="004C2E5E">
                      <w:rPr>
                        <w:rFonts w:ascii="Aptos" w:eastAsia="Aptos" w:hAnsi="Aptos" w:cs="Aptos"/>
                        <w:noProof/>
                        <w:color w:val="000000"/>
                        <w:sz w:val="20"/>
                        <w:szCs w:val="20"/>
                      </w:rPr>
                      <w:t>OFFICIAL - Business data that is not intended for public consumption. However, this can be shared with external partners, as required.</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6146249"/>
      <w:docPartObj>
        <w:docPartGallery w:val="Page Numbers (Bottom of Page)"/>
        <w:docPartUnique/>
      </w:docPartObj>
    </w:sdtPr>
    <w:sdtEndPr>
      <w:rPr>
        <w:color w:val="7F7F7F" w:themeColor="background1" w:themeShade="7F"/>
        <w:spacing w:val="60"/>
      </w:rPr>
    </w:sdtEndPr>
    <w:sdtContent>
      <w:p w14:paraId="4F2E39A0" w14:textId="6FA6814D" w:rsidR="00F70260" w:rsidRDefault="00F7026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824A244" w14:textId="09F32063" w:rsidR="004C2E5E" w:rsidRDefault="004C2E5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25299A" w14:textId="415EBDAF" w:rsidR="004C2E5E" w:rsidRDefault="004C2E5E">
    <w:pPr>
      <w:pStyle w:val="Footer"/>
    </w:pPr>
    <w:r>
      <w:rPr>
        <w:noProof/>
      </w:rPr>
      <mc:AlternateContent>
        <mc:Choice Requires="wps">
          <w:drawing>
            <wp:anchor distT="0" distB="0" distL="0" distR="0" simplePos="0" relativeHeight="251658240" behindDoc="0" locked="0" layoutInCell="1" allowOverlap="1" wp14:anchorId="6A9FCA63" wp14:editId="19EAA1E0">
              <wp:simplePos x="635" y="635"/>
              <wp:positionH relativeFrom="page">
                <wp:align>left</wp:align>
              </wp:positionH>
              <wp:positionV relativeFrom="page">
                <wp:align>bottom</wp:align>
              </wp:positionV>
              <wp:extent cx="5731510" cy="549910"/>
              <wp:effectExtent l="0" t="0" r="2540" b="0"/>
              <wp:wrapNone/>
              <wp:docPr id="1289521171" name="Text Box 1" descr="OFFICIAL - Business data that is not intended for public consumption. However, this can be shared with external partners, as required.">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5731510" cy="549910"/>
                      </a:xfrm>
                      <a:prstGeom prst="rect">
                        <a:avLst/>
                      </a:prstGeom>
                      <a:noFill/>
                      <a:ln>
                        <a:noFill/>
                      </a:ln>
                    </wps:spPr>
                    <wps:txbx>
                      <w:txbxContent>
                        <w:p w14:paraId="69D1F28A" w14:textId="36528574" w:rsidR="004C2E5E" w:rsidRPr="004C2E5E" w:rsidRDefault="004C2E5E" w:rsidP="004C2E5E">
                          <w:pPr>
                            <w:spacing w:after="0"/>
                            <w:rPr>
                              <w:rFonts w:ascii="Aptos" w:eastAsia="Aptos" w:hAnsi="Aptos" w:cs="Aptos"/>
                              <w:noProof/>
                              <w:color w:val="000000"/>
                              <w:sz w:val="20"/>
                              <w:szCs w:val="20"/>
                            </w:rPr>
                          </w:pPr>
                          <w:r w:rsidRPr="004C2E5E">
                            <w:rPr>
                              <w:rFonts w:ascii="Aptos" w:eastAsia="Aptos" w:hAnsi="Aptos" w:cs="Aptos"/>
                              <w:noProof/>
                              <w:color w:val="000000"/>
                              <w:sz w:val="20"/>
                              <w:szCs w:val="20"/>
                            </w:rPr>
                            <w:t>OFFICIAL - Business data that is not intended for public consumption. However, this can be shared with external partners, as required.</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A9FCA63" id="_x0000_t202" coordsize="21600,21600" o:spt="202" path="m,l,21600r21600,l21600,xe">
              <v:stroke joinstyle="miter"/>
              <v:path gradientshapeok="t" o:connecttype="rect"/>
            </v:shapetype>
            <v:shape id="Text Box 1" o:spid="_x0000_s1027" type="#_x0000_t202" alt="OFFICIAL - Business data that is not intended for public consumption. However, this can be shared with external partners, as required." style="position:absolute;margin-left:0;margin-top:0;width:451.3pt;height:43.3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" filled="f" stroked="f">
              <v:textbox style="mso-fit-shape-to-text:t" inset="20pt,0,0,15pt">
                <w:txbxContent>
                  <w:p w14:paraId="69D1F28A" w14:textId="36528574" w:rsidR="004C2E5E" w:rsidRPr="004C2E5E" w:rsidRDefault="004C2E5E" w:rsidP="004C2E5E">
                    <w:pPr>
                      <w:spacing w:after="0"/>
                      <w:rPr>
                        <w:rFonts w:ascii="Aptos" w:eastAsia="Aptos" w:hAnsi="Aptos" w:cs="Aptos"/>
                        <w:noProof/>
                        <w:color w:val="000000"/>
                        <w:sz w:val="20"/>
                        <w:szCs w:val="20"/>
                      </w:rPr>
                    </w:pPr>
                    <w:r w:rsidRPr="004C2E5E">
                      <w:rPr>
                        <w:rFonts w:ascii="Aptos" w:eastAsia="Aptos" w:hAnsi="Aptos" w:cs="Aptos"/>
                        <w:noProof/>
                        <w:color w:val="000000"/>
                        <w:sz w:val="20"/>
                        <w:szCs w:val="20"/>
                      </w:rPr>
                      <w:t>OFFICIAL - Business data that is not intended for public consumption. However, this can be shared with external partners, as required.</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AC89CF" w14:textId="77777777" w:rsidR="00CF426D" w:rsidRDefault="00CF426D" w:rsidP="004C2E5E">
      <w:pPr>
        <w:spacing w:after="0" w:line="240" w:lineRule="auto"/>
      </w:pPr>
      <w:r>
        <w:separator/>
      </w:r>
    </w:p>
  </w:footnote>
  <w:footnote w:type="continuationSeparator" w:id="0">
    <w:p w14:paraId="4D454CE1" w14:textId="77777777" w:rsidR="00CF426D" w:rsidRDefault="00CF426D" w:rsidP="004C2E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91336"/>
    <w:multiLevelType w:val="multilevel"/>
    <w:tmpl w:val="F998D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02564"/>
    <w:multiLevelType w:val="multilevel"/>
    <w:tmpl w:val="F998D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173AB6"/>
    <w:multiLevelType w:val="multilevel"/>
    <w:tmpl w:val="52DA0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890393"/>
    <w:multiLevelType w:val="multilevel"/>
    <w:tmpl w:val="F998D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677C22"/>
    <w:multiLevelType w:val="hybridMultilevel"/>
    <w:tmpl w:val="E34A2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C72A28"/>
    <w:multiLevelType w:val="multilevel"/>
    <w:tmpl w:val="10025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534EA6"/>
    <w:multiLevelType w:val="hybridMultilevel"/>
    <w:tmpl w:val="E8C6A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9B22F6"/>
    <w:multiLevelType w:val="hybridMultilevel"/>
    <w:tmpl w:val="C4407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AC4132"/>
    <w:multiLevelType w:val="hybridMultilevel"/>
    <w:tmpl w:val="99503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D81A0F"/>
    <w:multiLevelType w:val="multilevel"/>
    <w:tmpl w:val="F998D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5F0547"/>
    <w:multiLevelType w:val="multilevel"/>
    <w:tmpl w:val="F998D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E17739"/>
    <w:multiLevelType w:val="multilevel"/>
    <w:tmpl w:val="42C4B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3A76F0"/>
    <w:multiLevelType w:val="multilevel"/>
    <w:tmpl w:val="F998D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4E1905"/>
    <w:multiLevelType w:val="multilevel"/>
    <w:tmpl w:val="05B2D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FB63AC"/>
    <w:multiLevelType w:val="multilevel"/>
    <w:tmpl w:val="F998D0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6B610AE"/>
    <w:multiLevelType w:val="hybridMultilevel"/>
    <w:tmpl w:val="36941E1A"/>
    <w:lvl w:ilvl="0" w:tplc="3012A112">
      <w:start w:val="1"/>
      <w:numFmt w:val="bullet"/>
      <w:lvlText w:val="•"/>
      <w:lvlJc w:val="left"/>
      <w:pPr>
        <w:tabs>
          <w:tab w:val="num" w:pos="720"/>
        </w:tabs>
        <w:ind w:left="720" w:hanging="360"/>
      </w:pPr>
      <w:rPr>
        <w:rFonts w:ascii="Arial" w:hAnsi="Arial" w:hint="default"/>
      </w:rPr>
    </w:lvl>
    <w:lvl w:ilvl="1" w:tplc="AD16B576" w:tentative="1">
      <w:start w:val="1"/>
      <w:numFmt w:val="bullet"/>
      <w:lvlText w:val="•"/>
      <w:lvlJc w:val="left"/>
      <w:pPr>
        <w:tabs>
          <w:tab w:val="num" w:pos="1440"/>
        </w:tabs>
        <w:ind w:left="1440" w:hanging="360"/>
      </w:pPr>
      <w:rPr>
        <w:rFonts w:ascii="Arial" w:hAnsi="Arial" w:hint="default"/>
      </w:rPr>
    </w:lvl>
    <w:lvl w:ilvl="2" w:tplc="0DC0CD0A" w:tentative="1">
      <w:start w:val="1"/>
      <w:numFmt w:val="bullet"/>
      <w:lvlText w:val="•"/>
      <w:lvlJc w:val="left"/>
      <w:pPr>
        <w:tabs>
          <w:tab w:val="num" w:pos="2160"/>
        </w:tabs>
        <w:ind w:left="2160" w:hanging="360"/>
      </w:pPr>
      <w:rPr>
        <w:rFonts w:ascii="Arial" w:hAnsi="Arial" w:hint="default"/>
      </w:rPr>
    </w:lvl>
    <w:lvl w:ilvl="3" w:tplc="B0E85418" w:tentative="1">
      <w:start w:val="1"/>
      <w:numFmt w:val="bullet"/>
      <w:lvlText w:val="•"/>
      <w:lvlJc w:val="left"/>
      <w:pPr>
        <w:tabs>
          <w:tab w:val="num" w:pos="2880"/>
        </w:tabs>
        <w:ind w:left="2880" w:hanging="360"/>
      </w:pPr>
      <w:rPr>
        <w:rFonts w:ascii="Arial" w:hAnsi="Arial" w:hint="default"/>
      </w:rPr>
    </w:lvl>
    <w:lvl w:ilvl="4" w:tplc="AEF0C11A" w:tentative="1">
      <w:start w:val="1"/>
      <w:numFmt w:val="bullet"/>
      <w:lvlText w:val="•"/>
      <w:lvlJc w:val="left"/>
      <w:pPr>
        <w:tabs>
          <w:tab w:val="num" w:pos="3600"/>
        </w:tabs>
        <w:ind w:left="3600" w:hanging="360"/>
      </w:pPr>
      <w:rPr>
        <w:rFonts w:ascii="Arial" w:hAnsi="Arial" w:hint="default"/>
      </w:rPr>
    </w:lvl>
    <w:lvl w:ilvl="5" w:tplc="AED0EA2C" w:tentative="1">
      <w:start w:val="1"/>
      <w:numFmt w:val="bullet"/>
      <w:lvlText w:val="•"/>
      <w:lvlJc w:val="left"/>
      <w:pPr>
        <w:tabs>
          <w:tab w:val="num" w:pos="4320"/>
        </w:tabs>
        <w:ind w:left="4320" w:hanging="360"/>
      </w:pPr>
      <w:rPr>
        <w:rFonts w:ascii="Arial" w:hAnsi="Arial" w:hint="default"/>
      </w:rPr>
    </w:lvl>
    <w:lvl w:ilvl="6" w:tplc="4DDECDA4" w:tentative="1">
      <w:start w:val="1"/>
      <w:numFmt w:val="bullet"/>
      <w:lvlText w:val="•"/>
      <w:lvlJc w:val="left"/>
      <w:pPr>
        <w:tabs>
          <w:tab w:val="num" w:pos="5040"/>
        </w:tabs>
        <w:ind w:left="5040" w:hanging="360"/>
      </w:pPr>
      <w:rPr>
        <w:rFonts w:ascii="Arial" w:hAnsi="Arial" w:hint="default"/>
      </w:rPr>
    </w:lvl>
    <w:lvl w:ilvl="7" w:tplc="814E1BCE" w:tentative="1">
      <w:start w:val="1"/>
      <w:numFmt w:val="bullet"/>
      <w:lvlText w:val="•"/>
      <w:lvlJc w:val="left"/>
      <w:pPr>
        <w:tabs>
          <w:tab w:val="num" w:pos="5760"/>
        </w:tabs>
        <w:ind w:left="5760" w:hanging="360"/>
      </w:pPr>
      <w:rPr>
        <w:rFonts w:ascii="Arial" w:hAnsi="Arial" w:hint="default"/>
      </w:rPr>
    </w:lvl>
    <w:lvl w:ilvl="8" w:tplc="2AA2D52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A9A5C19"/>
    <w:multiLevelType w:val="multilevel"/>
    <w:tmpl w:val="F998D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F112E1A"/>
    <w:multiLevelType w:val="multilevel"/>
    <w:tmpl w:val="F998D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9E45C9"/>
    <w:multiLevelType w:val="multilevel"/>
    <w:tmpl w:val="F998D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F47B5E"/>
    <w:multiLevelType w:val="multilevel"/>
    <w:tmpl w:val="36327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4C0072"/>
    <w:multiLevelType w:val="hybridMultilevel"/>
    <w:tmpl w:val="6DC6D84C"/>
    <w:lvl w:ilvl="0" w:tplc="964EBA2E">
      <w:start w:val="1"/>
      <w:numFmt w:val="bullet"/>
      <w:lvlText w:val="•"/>
      <w:lvlJc w:val="left"/>
      <w:pPr>
        <w:tabs>
          <w:tab w:val="num" w:pos="720"/>
        </w:tabs>
        <w:ind w:left="720" w:hanging="360"/>
      </w:pPr>
      <w:rPr>
        <w:rFonts w:ascii="Arial" w:hAnsi="Arial" w:hint="default"/>
      </w:rPr>
    </w:lvl>
    <w:lvl w:ilvl="1" w:tplc="1D50F844" w:tentative="1">
      <w:start w:val="1"/>
      <w:numFmt w:val="bullet"/>
      <w:lvlText w:val="•"/>
      <w:lvlJc w:val="left"/>
      <w:pPr>
        <w:tabs>
          <w:tab w:val="num" w:pos="1440"/>
        </w:tabs>
        <w:ind w:left="1440" w:hanging="360"/>
      </w:pPr>
      <w:rPr>
        <w:rFonts w:ascii="Arial" w:hAnsi="Arial" w:hint="default"/>
      </w:rPr>
    </w:lvl>
    <w:lvl w:ilvl="2" w:tplc="CF9AC6F0" w:tentative="1">
      <w:start w:val="1"/>
      <w:numFmt w:val="bullet"/>
      <w:lvlText w:val="•"/>
      <w:lvlJc w:val="left"/>
      <w:pPr>
        <w:tabs>
          <w:tab w:val="num" w:pos="2160"/>
        </w:tabs>
        <w:ind w:left="2160" w:hanging="360"/>
      </w:pPr>
      <w:rPr>
        <w:rFonts w:ascii="Arial" w:hAnsi="Arial" w:hint="default"/>
      </w:rPr>
    </w:lvl>
    <w:lvl w:ilvl="3" w:tplc="94A64744" w:tentative="1">
      <w:start w:val="1"/>
      <w:numFmt w:val="bullet"/>
      <w:lvlText w:val="•"/>
      <w:lvlJc w:val="left"/>
      <w:pPr>
        <w:tabs>
          <w:tab w:val="num" w:pos="2880"/>
        </w:tabs>
        <w:ind w:left="2880" w:hanging="360"/>
      </w:pPr>
      <w:rPr>
        <w:rFonts w:ascii="Arial" w:hAnsi="Arial" w:hint="default"/>
      </w:rPr>
    </w:lvl>
    <w:lvl w:ilvl="4" w:tplc="8C26288A" w:tentative="1">
      <w:start w:val="1"/>
      <w:numFmt w:val="bullet"/>
      <w:lvlText w:val="•"/>
      <w:lvlJc w:val="left"/>
      <w:pPr>
        <w:tabs>
          <w:tab w:val="num" w:pos="3600"/>
        </w:tabs>
        <w:ind w:left="3600" w:hanging="360"/>
      </w:pPr>
      <w:rPr>
        <w:rFonts w:ascii="Arial" w:hAnsi="Arial" w:hint="default"/>
      </w:rPr>
    </w:lvl>
    <w:lvl w:ilvl="5" w:tplc="84565BF8" w:tentative="1">
      <w:start w:val="1"/>
      <w:numFmt w:val="bullet"/>
      <w:lvlText w:val="•"/>
      <w:lvlJc w:val="left"/>
      <w:pPr>
        <w:tabs>
          <w:tab w:val="num" w:pos="4320"/>
        </w:tabs>
        <w:ind w:left="4320" w:hanging="360"/>
      </w:pPr>
      <w:rPr>
        <w:rFonts w:ascii="Arial" w:hAnsi="Arial" w:hint="default"/>
      </w:rPr>
    </w:lvl>
    <w:lvl w:ilvl="6" w:tplc="D0E450B0" w:tentative="1">
      <w:start w:val="1"/>
      <w:numFmt w:val="bullet"/>
      <w:lvlText w:val="•"/>
      <w:lvlJc w:val="left"/>
      <w:pPr>
        <w:tabs>
          <w:tab w:val="num" w:pos="5040"/>
        </w:tabs>
        <w:ind w:left="5040" w:hanging="360"/>
      </w:pPr>
      <w:rPr>
        <w:rFonts w:ascii="Arial" w:hAnsi="Arial" w:hint="default"/>
      </w:rPr>
    </w:lvl>
    <w:lvl w:ilvl="7" w:tplc="E0829956" w:tentative="1">
      <w:start w:val="1"/>
      <w:numFmt w:val="bullet"/>
      <w:lvlText w:val="•"/>
      <w:lvlJc w:val="left"/>
      <w:pPr>
        <w:tabs>
          <w:tab w:val="num" w:pos="5760"/>
        </w:tabs>
        <w:ind w:left="5760" w:hanging="360"/>
      </w:pPr>
      <w:rPr>
        <w:rFonts w:ascii="Arial" w:hAnsi="Arial" w:hint="default"/>
      </w:rPr>
    </w:lvl>
    <w:lvl w:ilvl="8" w:tplc="EDF67F4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EC2263B"/>
    <w:multiLevelType w:val="hybridMultilevel"/>
    <w:tmpl w:val="D47A0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2513559">
    <w:abstractNumId w:val="19"/>
  </w:num>
  <w:num w:numId="2" w16cid:durableId="395053348">
    <w:abstractNumId w:val="13"/>
  </w:num>
  <w:num w:numId="3" w16cid:durableId="2031754219">
    <w:abstractNumId w:val="15"/>
  </w:num>
  <w:num w:numId="4" w16cid:durableId="1080905872">
    <w:abstractNumId w:val="20"/>
  </w:num>
  <w:num w:numId="5" w16cid:durableId="1594435607">
    <w:abstractNumId w:val="6"/>
  </w:num>
  <w:num w:numId="6" w16cid:durableId="235627547">
    <w:abstractNumId w:val="2"/>
  </w:num>
  <w:num w:numId="7" w16cid:durableId="2076278303">
    <w:abstractNumId w:val="7"/>
  </w:num>
  <w:num w:numId="8" w16cid:durableId="1264916616">
    <w:abstractNumId w:val="8"/>
  </w:num>
  <w:num w:numId="9" w16cid:durableId="1628395723">
    <w:abstractNumId w:val="4"/>
  </w:num>
  <w:num w:numId="10" w16cid:durableId="352848345">
    <w:abstractNumId w:val="21"/>
  </w:num>
  <w:num w:numId="11" w16cid:durableId="235552460">
    <w:abstractNumId w:val="5"/>
  </w:num>
  <w:num w:numId="12" w16cid:durableId="1267007734">
    <w:abstractNumId w:val="11"/>
  </w:num>
  <w:num w:numId="13" w16cid:durableId="1484004271">
    <w:abstractNumId w:val="14"/>
  </w:num>
  <w:num w:numId="14" w16cid:durableId="759639334">
    <w:abstractNumId w:val="10"/>
  </w:num>
  <w:num w:numId="15" w16cid:durableId="1094978007">
    <w:abstractNumId w:val="3"/>
  </w:num>
  <w:num w:numId="16" w16cid:durableId="1789354204">
    <w:abstractNumId w:val="9"/>
  </w:num>
  <w:num w:numId="17" w16cid:durableId="2087603341">
    <w:abstractNumId w:val="1"/>
  </w:num>
  <w:num w:numId="18" w16cid:durableId="1834486038">
    <w:abstractNumId w:val="16"/>
  </w:num>
  <w:num w:numId="19" w16cid:durableId="715393223">
    <w:abstractNumId w:val="12"/>
  </w:num>
  <w:num w:numId="20" w16cid:durableId="1702434198">
    <w:abstractNumId w:val="17"/>
  </w:num>
  <w:num w:numId="21" w16cid:durableId="804127270">
    <w:abstractNumId w:val="0"/>
  </w:num>
  <w:num w:numId="22" w16cid:durableId="32232315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016"/>
    <w:rsid w:val="00007879"/>
    <w:rsid w:val="000101E3"/>
    <w:rsid w:val="0001262E"/>
    <w:rsid w:val="000253FF"/>
    <w:rsid w:val="00070999"/>
    <w:rsid w:val="00094899"/>
    <w:rsid w:val="00095F40"/>
    <w:rsid w:val="000E5A11"/>
    <w:rsid w:val="001953A1"/>
    <w:rsid w:val="001B313C"/>
    <w:rsid w:val="001B469A"/>
    <w:rsid w:val="001B60A1"/>
    <w:rsid w:val="001C3131"/>
    <w:rsid w:val="00225A18"/>
    <w:rsid w:val="00262D7C"/>
    <w:rsid w:val="002861B8"/>
    <w:rsid w:val="002F4EB4"/>
    <w:rsid w:val="002F5892"/>
    <w:rsid w:val="00311BFE"/>
    <w:rsid w:val="00335899"/>
    <w:rsid w:val="00372898"/>
    <w:rsid w:val="003A3CD2"/>
    <w:rsid w:val="003A568F"/>
    <w:rsid w:val="003B3F01"/>
    <w:rsid w:val="003C4088"/>
    <w:rsid w:val="003E51DA"/>
    <w:rsid w:val="0041191F"/>
    <w:rsid w:val="00433D70"/>
    <w:rsid w:val="0044473E"/>
    <w:rsid w:val="004629B5"/>
    <w:rsid w:val="00464BCC"/>
    <w:rsid w:val="00471487"/>
    <w:rsid w:val="00477F2A"/>
    <w:rsid w:val="004C2E5E"/>
    <w:rsid w:val="004D2834"/>
    <w:rsid w:val="0051039B"/>
    <w:rsid w:val="005568E1"/>
    <w:rsid w:val="005743F2"/>
    <w:rsid w:val="005A0E62"/>
    <w:rsid w:val="005C050F"/>
    <w:rsid w:val="005C43D7"/>
    <w:rsid w:val="0061315B"/>
    <w:rsid w:val="00622707"/>
    <w:rsid w:val="00650455"/>
    <w:rsid w:val="00660A79"/>
    <w:rsid w:val="00666ACA"/>
    <w:rsid w:val="00730F49"/>
    <w:rsid w:val="007402F5"/>
    <w:rsid w:val="00744016"/>
    <w:rsid w:val="00745101"/>
    <w:rsid w:val="00793FA3"/>
    <w:rsid w:val="007B022A"/>
    <w:rsid w:val="007C18E9"/>
    <w:rsid w:val="007D2090"/>
    <w:rsid w:val="007E7868"/>
    <w:rsid w:val="008201E5"/>
    <w:rsid w:val="00821910"/>
    <w:rsid w:val="00824B2A"/>
    <w:rsid w:val="00842E09"/>
    <w:rsid w:val="0086482C"/>
    <w:rsid w:val="008A62F0"/>
    <w:rsid w:val="008C0D8F"/>
    <w:rsid w:val="008C4ED1"/>
    <w:rsid w:val="008F4781"/>
    <w:rsid w:val="0090160F"/>
    <w:rsid w:val="009312D2"/>
    <w:rsid w:val="00933625"/>
    <w:rsid w:val="00936FFB"/>
    <w:rsid w:val="00937896"/>
    <w:rsid w:val="00980161"/>
    <w:rsid w:val="009C42B8"/>
    <w:rsid w:val="009E1D77"/>
    <w:rsid w:val="00A04465"/>
    <w:rsid w:val="00A34F3C"/>
    <w:rsid w:val="00A74983"/>
    <w:rsid w:val="00A97D1F"/>
    <w:rsid w:val="00AA4543"/>
    <w:rsid w:val="00AC1CD4"/>
    <w:rsid w:val="00B1364B"/>
    <w:rsid w:val="00B452F2"/>
    <w:rsid w:val="00B55478"/>
    <w:rsid w:val="00B672A8"/>
    <w:rsid w:val="00B71E5C"/>
    <w:rsid w:val="00B973F2"/>
    <w:rsid w:val="00BA315C"/>
    <w:rsid w:val="00BC2CD7"/>
    <w:rsid w:val="00BC74E4"/>
    <w:rsid w:val="00C137EC"/>
    <w:rsid w:val="00C23735"/>
    <w:rsid w:val="00C240B7"/>
    <w:rsid w:val="00C25452"/>
    <w:rsid w:val="00C63C25"/>
    <w:rsid w:val="00C677DE"/>
    <w:rsid w:val="00C94815"/>
    <w:rsid w:val="00CB6E02"/>
    <w:rsid w:val="00CE5847"/>
    <w:rsid w:val="00CF426D"/>
    <w:rsid w:val="00D05933"/>
    <w:rsid w:val="00D57444"/>
    <w:rsid w:val="00D74F6C"/>
    <w:rsid w:val="00DA2928"/>
    <w:rsid w:val="00DF0C7D"/>
    <w:rsid w:val="00E01DCF"/>
    <w:rsid w:val="00E35D6F"/>
    <w:rsid w:val="00E464B5"/>
    <w:rsid w:val="00E72BD5"/>
    <w:rsid w:val="00E86C01"/>
    <w:rsid w:val="00EB1F0C"/>
    <w:rsid w:val="00F11B71"/>
    <w:rsid w:val="00F555AE"/>
    <w:rsid w:val="00F70260"/>
    <w:rsid w:val="00FA27AA"/>
    <w:rsid w:val="00FA793E"/>
    <w:rsid w:val="00FB71D9"/>
    <w:rsid w:val="00FC077A"/>
    <w:rsid w:val="00FF1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D360C00"/>
  <w15:chartTrackingRefBased/>
  <w15:docId w15:val="{87396BAC-AD75-44BA-AD6F-B7317C318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40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40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40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40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40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40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40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40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40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40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40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40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40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40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40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40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40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4016"/>
    <w:rPr>
      <w:rFonts w:eastAsiaTheme="majorEastAsia" w:cstheme="majorBidi"/>
      <w:color w:val="272727" w:themeColor="text1" w:themeTint="D8"/>
    </w:rPr>
  </w:style>
  <w:style w:type="paragraph" w:styleId="Title">
    <w:name w:val="Title"/>
    <w:basedOn w:val="Normal"/>
    <w:next w:val="Normal"/>
    <w:link w:val="TitleChar"/>
    <w:uiPriority w:val="10"/>
    <w:qFormat/>
    <w:rsid w:val="007440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40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40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40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4016"/>
    <w:pPr>
      <w:spacing w:before="160"/>
      <w:jc w:val="center"/>
    </w:pPr>
    <w:rPr>
      <w:i/>
      <w:iCs/>
      <w:color w:val="404040" w:themeColor="text1" w:themeTint="BF"/>
    </w:rPr>
  </w:style>
  <w:style w:type="character" w:customStyle="1" w:styleId="QuoteChar">
    <w:name w:val="Quote Char"/>
    <w:basedOn w:val="DefaultParagraphFont"/>
    <w:link w:val="Quote"/>
    <w:uiPriority w:val="29"/>
    <w:rsid w:val="00744016"/>
    <w:rPr>
      <w:i/>
      <w:iCs/>
      <w:color w:val="404040" w:themeColor="text1" w:themeTint="BF"/>
    </w:rPr>
  </w:style>
  <w:style w:type="paragraph" w:styleId="ListParagraph">
    <w:name w:val="List Paragraph"/>
    <w:basedOn w:val="Normal"/>
    <w:uiPriority w:val="34"/>
    <w:qFormat/>
    <w:rsid w:val="00744016"/>
    <w:pPr>
      <w:ind w:left="720"/>
      <w:contextualSpacing/>
    </w:pPr>
  </w:style>
  <w:style w:type="character" w:styleId="IntenseEmphasis">
    <w:name w:val="Intense Emphasis"/>
    <w:basedOn w:val="DefaultParagraphFont"/>
    <w:uiPriority w:val="21"/>
    <w:qFormat/>
    <w:rsid w:val="00744016"/>
    <w:rPr>
      <w:i/>
      <w:iCs/>
      <w:color w:val="0F4761" w:themeColor="accent1" w:themeShade="BF"/>
    </w:rPr>
  </w:style>
  <w:style w:type="paragraph" w:styleId="IntenseQuote">
    <w:name w:val="Intense Quote"/>
    <w:basedOn w:val="Normal"/>
    <w:next w:val="Normal"/>
    <w:link w:val="IntenseQuoteChar"/>
    <w:uiPriority w:val="30"/>
    <w:qFormat/>
    <w:rsid w:val="007440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4016"/>
    <w:rPr>
      <w:i/>
      <w:iCs/>
      <w:color w:val="0F4761" w:themeColor="accent1" w:themeShade="BF"/>
    </w:rPr>
  </w:style>
  <w:style w:type="character" w:styleId="IntenseReference">
    <w:name w:val="Intense Reference"/>
    <w:basedOn w:val="DefaultParagraphFont"/>
    <w:uiPriority w:val="32"/>
    <w:qFormat/>
    <w:rsid w:val="00744016"/>
    <w:rPr>
      <w:b/>
      <w:bCs/>
      <w:smallCaps/>
      <w:color w:val="0F4761" w:themeColor="accent1" w:themeShade="BF"/>
      <w:spacing w:val="5"/>
    </w:rPr>
  </w:style>
  <w:style w:type="paragraph" w:styleId="Footer">
    <w:name w:val="footer"/>
    <w:basedOn w:val="Normal"/>
    <w:link w:val="FooterChar"/>
    <w:uiPriority w:val="99"/>
    <w:unhideWhenUsed/>
    <w:rsid w:val="004C2E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2E5E"/>
  </w:style>
  <w:style w:type="paragraph" w:styleId="NoSpacing">
    <w:name w:val="No Spacing"/>
    <w:uiPriority w:val="1"/>
    <w:qFormat/>
    <w:rsid w:val="00A04465"/>
    <w:pPr>
      <w:spacing w:after="0" w:line="240" w:lineRule="auto"/>
    </w:pPr>
  </w:style>
  <w:style w:type="table" w:styleId="ListTable2-Accent1">
    <w:name w:val="List Table 2 Accent 1"/>
    <w:basedOn w:val="TableNormal"/>
    <w:uiPriority w:val="47"/>
    <w:rsid w:val="00A04465"/>
    <w:pPr>
      <w:spacing w:after="0" w:line="240" w:lineRule="auto"/>
    </w:pPr>
    <w:tblPr>
      <w:tblStyleRowBandSize w:val="1"/>
      <w:tblStyleColBandSize w:val="1"/>
      <w:tblBorders>
        <w:top w:val="single" w:sz="4" w:space="0" w:color="45B0E1" w:themeColor="accent1" w:themeTint="99"/>
        <w:bottom w:val="single" w:sz="4" w:space="0" w:color="45B0E1" w:themeColor="accent1" w:themeTint="99"/>
        <w:insideH w:val="single" w:sz="4" w:space="0" w:color="45B0E1"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1Light-Accent1">
    <w:name w:val="Grid Table 1 Light Accent 1"/>
    <w:basedOn w:val="TableNormal"/>
    <w:uiPriority w:val="46"/>
    <w:rsid w:val="007C18E9"/>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ListTable2-Accent3">
    <w:name w:val="List Table 2 Accent 3"/>
    <w:basedOn w:val="TableNormal"/>
    <w:uiPriority w:val="47"/>
    <w:rsid w:val="00CB6E02"/>
    <w:pPr>
      <w:spacing w:after="0" w:line="240" w:lineRule="auto"/>
    </w:pPr>
    <w:tblPr>
      <w:tblStyleRowBandSize w:val="1"/>
      <w:tblStyleColBandSize w:val="1"/>
      <w:tblBorders>
        <w:top w:val="single" w:sz="4" w:space="0" w:color="47D459" w:themeColor="accent3" w:themeTint="99"/>
        <w:bottom w:val="single" w:sz="4" w:space="0" w:color="47D459" w:themeColor="accent3" w:themeTint="99"/>
        <w:insideH w:val="single" w:sz="4" w:space="0" w:color="47D45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1Light-Accent3">
    <w:name w:val="Grid Table 1 Light Accent 3"/>
    <w:basedOn w:val="TableNormal"/>
    <w:uiPriority w:val="46"/>
    <w:rsid w:val="00CB6E02"/>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B973F2"/>
    <w:rPr>
      <w:color w:val="467886" w:themeColor="hyperlink"/>
      <w:u w:val="single"/>
    </w:rPr>
  </w:style>
  <w:style w:type="character" w:styleId="UnresolvedMention">
    <w:name w:val="Unresolved Mention"/>
    <w:basedOn w:val="DefaultParagraphFont"/>
    <w:uiPriority w:val="99"/>
    <w:semiHidden/>
    <w:unhideWhenUsed/>
    <w:rsid w:val="00B973F2"/>
    <w:rPr>
      <w:color w:val="605E5C"/>
      <w:shd w:val="clear" w:color="auto" w:fill="E1DFDD"/>
    </w:rPr>
  </w:style>
  <w:style w:type="paragraph" w:styleId="Header">
    <w:name w:val="header"/>
    <w:basedOn w:val="Normal"/>
    <w:link w:val="HeaderChar"/>
    <w:uiPriority w:val="99"/>
    <w:unhideWhenUsed/>
    <w:rsid w:val="00F702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2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2311</Words>
  <Characters>15488</Characters>
  <Application>Microsoft Office Word</Application>
  <DocSecurity>0</DocSecurity>
  <Lines>418</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Azad Ali (PTS)</dc:creator>
  <cp:keywords/>
  <dc:description/>
  <cp:lastModifiedBy>Azad Ali (PTS)</cp:lastModifiedBy>
  <cp:revision>2</cp:revision>
  <dcterms:created xsi:type="dcterms:W3CDTF">2026-03-18T14:38:00Z</dcterms:created>
  <dcterms:modified xsi:type="dcterms:W3CDTF">2026-03-18T14:38:00Z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4cdc8813,2ae7ad96,1f91a698</vt:lpwstr>
  </property>
  <property fmtid="{D5CDD505-2E9C-101B-9397-08002B2CF9AE}" pid="3" name="ClassificationContentMarkingFooterFontProps">
    <vt:lpwstr>#000000,10,Aptos</vt:lpwstr>
  </property>
  <property fmtid="{D5CDD505-2E9C-101B-9397-08002B2CF9AE}" pid="4" name="ClassificationContentMarkingFooterText">
    <vt:lpwstr>OFFICIAL - Business data that is not intended for public consumption. However, this can be shared with external partners, as required.</vt:lpwstr>
  </property>
  <property fmtid="{D5CDD505-2E9C-101B-9397-08002B2CF9AE}" pid="5" name="MSIP_Label_c2a745c6-cdb5-4dce-8279-51c21c4822c2_Enabled">
    <vt:lpwstr>true</vt:lpwstr>
  </property>
  <property fmtid="{D5CDD505-2E9C-101B-9397-08002B2CF9AE}" pid="6" name="MSIP_Label_c2a745c6-cdb5-4dce-8279-51c21c4822c2_SetDate">
    <vt:lpwstr>2026-03-12T13:41:09Z</vt:lpwstr>
  </property>
  <property fmtid="{D5CDD505-2E9C-101B-9397-08002B2CF9AE}" pid="7" name="MSIP_Label_c2a745c6-cdb5-4dce-8279-51c21c4822c2_Method">
    <vt:lpwstr>Standard</vt:lpwstr>
  </property>
  <property fmtid="{D5CDD505-2E9C-101B-9397-08002B2CF9AE}" pid="8" name="MSIP_Label_c2a745c6-cdb5-4dce-8279-51c21c4822c2_Name">
    <vt:lpwstr>c2a745c6-cdb5-4dce-8279-51c21c4822c2</vt:lpwstr>
  </property>
  <property fmtid="{D5CDD505-2E9C-101B-9397-08002B2CF9AE}" pid="9" name="MSIP_Label_c2a745c6-cdb5-4dce-8279-51c21c4822c2_SiteId">
    <vt:lpwstr>32522f32-5eb7-4973-bbc2-5033d71ac83f</vt:lpwstr>
  </property>
  <property fmtid="{D5CDD505-2E9C-101B-9397-08002B2CF9AE}" pid="10" name="MSIP_Label_c2a745c6-cdb5-4dce-8279-51c21c4822c2_ActionId">
    <vt:lpwstr>dcfa6dda-7d77-4ad7-bf27-e5587ddc3f30</vt:lpwstr>
  </property>
  <property fmtid="{D5CDD505-2E9C-101B-9397-08002B2CF9AE}" pid="11" name="MSIP_Label_c2a745c6-cdb5-4dce-8279-51c21c4822c2_ContentBits">
    <vt:lpwstr>2</vt:lpwstr>
  </property>
  <property fmtid="{D5CDD505-2E9C-101B-9397-08002B2CF9AE}" pid="12" name="MSIP_Label_c2a745c6-cdb5-4dce-8279-51c21c4822c2_Tag">
    <vt:lpwstr>10, 3, 0, 1</vt:lpwstr>
  </property>
</Properties>
</file>