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9F552B" w14:textId="636681E3" w:rsidR="00DF57AE" w:rsidRPr="0049539B" w:rsidRDefault="00DF57AE" w:rsidP="00DF57AE">
      <w:pPr>
        <w:spacing w:line="360" w:lineRule="auto"/>
        <w:jc w:val="center"/>
        <w:rPr>
          <w:rFonts w:ascii="Times New Roman" w:eastAsia="Times New Roman" w:hAnsi="Times New Roman" w:cs="Times New Roman"/>
          <w:b/>
          <w:color w:val="000000"/>
          <w:sz w:val="20"/>
          <w:szCs w:val="20"/>
          <w:shd w:val="clear" w:color="auto" w:fill="FFFFFF"/>
        </w:rPr>
      </w:pPr>
      <w:r w:rsidRPr="0049539B">
        <w:rPr>
          <w:rFonts w:ascii="Times New Roman" w:eastAsia="Times New Roman" w:hAnsi="Times New Roman" w:cs="Times New Roman"/>
          <w:b/>
          <w:color w:val="000000"/>
          <w:sz w:val="20"/>
          <w:szCs w:val="20"/>
          <w:shd w:val="clear" w:color="auto" w:fill="FFFFFF"/>
        </w:rPr>
        <w:t>A review of:</w:t>
      </w:r>
    </w:p>
    <w:p w14:paraId="321B7A1A" w14:textId="14804889" w:rsidR="00DF57AE" w:rsidRPr="0049539B" w:rsidRDefault="00DF57AE" w:rsidP="00DF57AE">
      <w:pPr>
        <w:spacing w:line="360" w:lineRule="auto"/>
        <w:jc w:val="center"/>
        <w:rPr>
          <w:rFonts w:ascii="Times New Roman" w:eastAsia="Times New Roman" w:hAnsi="Times New Roman" w:cs="Times New Roman"/>
          <w:color w:val="000000"/>
          <w:sz w:val="28"/>
          <w:szCs w:val="28"/>
          <w:shd w:val="clear" w:color="auto" w:fill="FFFFFF"/>
        </w:rPr>
      </w:pPr>
      <w:r w:rsidRPr="0049539B">
        <w:rPr>
          <w:rFonts w:ascii="Times New Roman" w:eastAsia="Times New Roman" w:hAnsi="Times New Roman" w:cs="Times New Roman"/>
          <w:color w:val="000000"/>
          <w:sz w:val="28"/>
          <w:szCs w:val="28"/>
          <w:shd w:val="clear" w:color="auto" w:fill="FFFFFF"/>
        </w:rPr>
        <w:t>Robinson, W. (2006). Knowing Epiphenomena. </w:t>
      </w:r>
      <w:r w:rsidRPr="0049539B">
        <w:rPr>
          <w:rFonts w:ascii="Times New Roman" w:eastAsia="Times New Roman" w:hAnsi="Times New Roman" w:cs="Times New Roman"/>
          <w:i/>
          <w:iCs/>
          <w:color w:val="000000"/>
          <w:sz w:val="28"/>
          <w:szCs w:val="28"/>
        </w:rPr>
        <w:t>Journal of Consciousness Studies</w:t>
      </w:r>
      <w:r w:rsidRPr="0049539B">
        <w:rPr>
          <w:rFonts w:ascii="Times New Roman" w:eastAsia="Times New Roman" w:hAnsi="Times New Roman" w:cs="Times New Roman"/>
          <w:color w:val="000000"/>
          <w:sz w:val="28"/>
          <w:szCs w:val="28"/>
          <w:shd w:val="clear" w:color="auto" w:fill="FFFFFF"/>
        </w:rPr>
        <w:t>, </w:t>
      </w:r>
      <w:r w:rsidRPr="0049539B">
        <w:rPr>
          <w:rFonts w:ascii="Times New Roman" w:eastAsia="Times New Roman" w:hAnsi="Times New Roman" w:cs="Times New Roman"/>
          <w:i/>
          <w:iCs/>
          <w:color w:val="000000"/>
          <w:sz w:val="28"/>
          <w:szCs w:val="28"/>
        </w:rPr>
        <w:t>13</w:t>
      </w:r>
      <w:r w:rsidRPr="0049539B">
        <w:rPr>
          <w:rFonts w:ascii="Times New Roman" w:eastAsia="Times New Roman" w:hAnsi="Times New Roman" w:cs="Times New Roman"/>
          <w:color w:val="000000"/>
          <w:sz w:val="28"/>
          <w:szCs w:val="28"/>
          <w:shd w:val="clear" w:color="auto" w:fill="FFFFFF"/>
        </w:rPr>
        <w:t>(1-2), 85-100</w:t>
      </w:r>
    </w:p>
    <w:p w14:paraId="0FEA54B3" w14:textId="2BC00FE6" w:rsidR="00DF57AE" w:rsidRPr="0049539B" w:rsidRDefault="00DF57AE" w:rsidP="00DF57AE">
      <w:pPr>
        <w:spacing w:line="360" w:lineRule="auto"/>
        <w:jc w:val="center"/>
        <w:rPr>
          <w:rFonts w:ascii="Times New Roman" w:eastAsia="Times New Roman" w:hAnsi="Times New Roman" w:cs="Times New Roman"/>
          <w:b/>
          <w:color w:val="000000"/>
          <w:sz w:val="20"/>
          <w:szCs w:val="20"/>
          <w:shd w:val="clear" w:color="auto" w:fill="FFFFFF"/>
        </w:rPr>
      </w:pPr>
      <w:r w:rsidRPr="0049539B">
        <w:rPr>
          <w:rFonts w:ascii="Times New Roman" w:eastAsia="Times New Roman" w:hAnsi="Times New Roman" w:cs="Times New Roman"/>
          <w:b/>
          <w:color w:val="000000"/>
          <w:sz w:val="20"/>
          <w:szCs w:val="20"/>
          <w:shd w:val="clear" w:color="auto" w:fill="FFFFFF"/>
        </w:rPr>
        <w:t>cited in:</w:t>
      </w:r>
    </w:p>
    <w:p w14:paraId="0894F033" w14:textId="22B0BFF5" w:rsidR="005819FB" w:rsidRPr="0049539B" w:rsidRDefault="00DF57AE" w:rsidP="00FD47CF">
      <w:pPr>
        <w:spacing w:line="360" w:lineRule="auto"/>
        <w:jc w:val="center"/>
        <w:rPr>
          <w:rFonts w:ascii="Times New Roman" w:eastAsia="Times New Roman" w:hAnsi="Times New Roman" w:cs="Times New Roman"/>
          <w:color w:val="000000"/>
          <w:shd w:val="clear" w:color="auto" w:fill="FFFFFF"/>
        </w:rPr>
      </w:pPr>
      <w:r w:rsidRPr="0049539B">
        <w:rPr>
          <w:rFonts w:ascii="Times New Roman" w:eastAsia="Times New Roman" w:hAnsi="Times New Roman" w:cs="Times New Roman"/>
          <w:color w:val="000000"/>
          <w:shd w:val="clear" w:color="auto" w:fill="FFFFFF"/>
        </w:rPr>
        <w:t>Pauen, M., Staudacher, A., &amp; Walter, S. (2006). Epiphenomenalism: Dead End or Way Out?. </w:t>
      </w:r>
      <w:r w:rsidRPr="0049539B">
        <w:rPr>
          <w:rFonts w:ascii="Times New Roman" w:eastAsia="Times New Roman" w:hAnsi="Times New Roman" w:cs="Times New Roman"/>
          <w:i/>
          <w:iCs/>
          <w:color w:val="000000"/>
        </w:rPr>
        <w:t xml:space="preserve">Journal </w:t>
      </w:r>
      <w:r w:rsidR="00595C6A" w:rsidRPr="0049539B">
        <w:rPr>
          <w:rFonts w:ascii="Times New Roman" w:eastAsia="Times New Roman" w:hAnsi="Times New Roman" w:cs="Times New Roman"/>
          <w:i/>
          <w:iCs/>
          <w:color w:val="000000"/>
        </w:rPr>
        <w:t>of</w:t>
      </w:r>
      <w:r w:rsidRPr="0049539B">
        <w:rPr>
          <w:rFonts w:ascii="Times New Roman" w:eastAsia="Times New Roman" w:hAnsi="Times New Roman" w:cs="Times New Roman"/>
          <w:i/>
          <w:iCs/>
          <w:color w:val="000000"/>
        </w:rPr>
        <w:t xml:space="preserve"> </w:t>
      </w:r>
      <w:r w:rsidR="00595C6A" w:rsidRPr="0049539B">
        <w:rPr>
          <w:rFonts w:ascii="Times New Roman" w:eastAsia="Times New Roman" w:hAnsi="Times New Roman" w:cs="Times New Roman"/>
          <w:i/>
          <w:iCs/>
          <w:color w:val="000000"/>
        </w:rPr>
        <w:t>Consciousness</w:t>
      </w:r>
      <w:r w:rsidRPr="0049539B">
        <w:rPr>
          <w:rFonts w:ascii="Times New Roman" w:eastAsia="Times New Roman" w:hAnsi="Times New Roman" w:cs="Times New Roman"/>
          <w:i/>
          <w:iCs/>
          <w:color w:val="000000"/>
        </w:rPr>
        <w:t xml:space="preserve"> Studies</w:t>
      </w:r>
      <w:r w:rsidRPr="0049539B">
        <w:rPr>
          <w:rFonts w:ascii="Times New Roman" w:eastAsia="Times New Roman" w:hAnsi="Times New Roman" w:cs="Times New Roman"/>
          <w:color w:val="000000"/>
          <w:shd w:val="clear" w:color="auto" w:fill="FFFFFF"/>
        </w:rPr>
        <w:t>, </w:t>
      </w:r>
      <w:r w:rsidRPr="0049539B">
        <w:rPr>
          <w:rFonts w:ascii="Times New Roman" w:eastAsia="Times New Roman" w:hAnsi="Times New Roman" w:cs="Times New Roman"/>
          <w:i/>
          <w:iCs/>
          <w:color w:val="000000"/>
        </w:rPr>
        <w:t>13</w:t>
      </w:r>
      <w:r w:rsidRPr="0049539B">
        <w:rPr>
          <w:rFonts w:ascii="Times New Roman" w:eastAsia="Times New Roman" w:hAnsi="Times New Roman" w:cs="Times New Roman"/>
          <w:color w:val="000000"/>
          <w:shd w:val="clear" w:color="auto" w:fill="FFFFFF"/>
        </w:rPr>
        <w:t>(1-2),</w:t>
      </w:r>
      <w:r w:rsidR="00FD47CF" w:rsidRPr="0049539B">
        <w:rPr>
          <w:rFonts w:ascii="Times New Roman" w:eastAsia="Times New Roman" w:hAnsi="Times New Roman" w:cs="Times New Roman"/>
          <w:color w:val="000000"/>
          <w:shd w:val="clear" w:color="auto" w:fill="FFFFFF"/>
        </w:rPr>
        <w:t xml:space="preserve"> </w:t>
      </w:r>
      <w:r w:rsidRPr="0049539B">
        <w:rPr>
          <w:rFonts w:ascii="Times New Roman" w:eastAsia="Times New Roman" w:hAnsi="Times New Roman" w:cs="Times New Roman"/>
          <w:color w:val="000000"/>
          <w:shd w:val="clear" w:color="auto" w:fill="FFFFFF"/>
        </w:rPr>
        <w:t>7-19</w:t>
      </w:r>
    </w:p>
    <w:p w14:paraId="57F4FD74" w14:textId="6CAC3A8E" w:rsidR="00DF57AE" w:rsidRDefault="00DF57AE" w:rsidP="00DF57AE">
      <w:pPr>
        <w:spacing w:line="360" w:lineRule="auto"/>
        <w:jc w:val="center"/>
        <w:rPr>
          <w:rFonts w:ascii="Times New Roman" w:eastAsia="Times New Roman" w:hAnsi="Times New Roman" w:cs="Times New Roman"/>
          <w:sz w:val="28"/>
          <w:szCs w:val="28"/>
        </w:rPr>
      </w:pPr>
    </w:p>
    <w:p w14:paraId="264F5D9D" w14:textId="03F74D47" w:rsidR="00DF57AE" w:rsidRDefault="00DF57AE" w:rsidP="00DF57AE">
      <w:pPr>
        <w:spacing w:line="360" w:lineRule="auto"/>
        <w:rPr>
          <w:rFonts w:ascii="Times New Roman" w:eastAsia="Times New Roman" w:hAnsi="Times New Roman" w:cs="Times New Roman"/>
        </w:rPr>
      </w:pPr>
      <w:r w:rsidRPr="00DF57AE">
        <w:rPr>
          <w:rFonts w:ascii="Times New Roman" w:eastAsia="Times New Roman" w:hAnsi="Times New Roman" w:cs="Times New Roman"/>
        </w:rPr>
        <w:t>Robinson’s paper is one of his later publications regarding Epiphenomenalism</w:t>
      </w:r>
      <w:r>
        <w:rPr>
          <w:rFonts w:ascii="Times New Roman" w:eastAsia="Times New Roman" w:hAnsi="Times New Roman" w:cs="Times New Roman"/>
        </w:rPr>
        <w:t>, and I have chosen to focus on it for that reason.  He states in the introduction: “The improvement I want to make on this previous work involves no retraction.  It is an addition that explains why what I have previously said may seem inadequate, even though it is, I hold, strictly correct”</w:t>
      </w:r>
      <w:r w:rsidR="00242AAE">
        <w:rPr>
          <w:rFonts w:ascii="Times New Roman" w:eastAsia="Times New Roman" w:hAnsi="Times New Roman" w:cs="Times New Roman"/>
        </w:rPr>
        <w:t xml:space="preserve"> (p.85)</w:t>
      </w:r>
      <w:r w:rsidR="00DA78FA">
        <w:rPr>
          <w:rFonts w:ascii="Times New Roman" w:eastAsia="Times New Roman" w:hAnsi="Times New Roman" w:cs="Times New Roman"/>
        </w:rPr>
        <w:t>.</w:t>
      </w:r>
      <w:r>
        <w:rPr>
          <w:rFonts w:ascii="Times New Roman" w:eastAsia="Times New Roman" w:hAnsi="Times New Roman" w:cs="Times New Roman"/>
        </w:rPr>
        <w:t xml:space="preserve">  </w:t>
      </w:r>
      <w:r w:rsidR="00DA78FA">
        <w:rPr>
          <w:rFonts w:ascii="Times New Roman" w:eastAsia="Times New Roman" w:hAnsi="Times New Roman" w:cs="Times New Roman"/>
        </w:rPr>
        <w:t>I take t</w:t>
      </w:r>
      <w:r>
        <w:rPr>
          <w:rFonts w:ascii="Times New Roman" w:eastAsia="Times New Roman" w:hAnsi="Times New Roman" w:cs="Times New Roman"/>
        </w:rPr>
        <w:t xml:space="preserve">his paper </w:t>
      </w:r>
      <w:r w:rsidR="00DA78FA">
        <w:rPr>
          <w:rFonts w:ascii="Times New Roman" w:eastAsia="Times New Roman" w:hAnsi="Times New Roman" w:cs="Times New Roman"/>
        </w:rPr>
        <w:t xml:space="preserve">to </w:t>
      </w:r>
      <w:r>
        <w:rPr>
          <w:rFonts w:ascii="Times New Roman" w:eastAsia="Times New Roman" w:hAnsi="Times New Roman" w:cs="Times New Roman"/>
        </w:rPr>
        <w:t xml:space="preserve">therefore </w:t>
      </w:r>
      <w:r w:rsidR="00DA78FA">
        <w:rPr>
          <w:rFonts w:ascii="Times New Roman" w:eastAsia="Times New Roman" w:hAnsi="Times New Roman" w:cs="Times New Roman"/>
        </w:rPr>
        <w:t xml:space="preserve">be </w:t>
      </w:r>
      <w:r>
        <w:rPr>
          <w:rFonts w:ascii="Times New Roman" w:eastAsia="Times New Roman" w:hAnsi="Times New Roman" w:cs="Times New Roman"/>
        </w:rPr>
        <w:t xml:space="preserve">a </w:t>
      </w:r>
      <w:r w:rsidR="00DA78FA">
        <w:rPr>
          <w:rFonts w:ascii="Times New Roman" w:eastAsia="Times New Roman" w:hAnsi="Times New Roman" w:cs="Times New Roman"/>
        </w:rPr>
        <w:t>better</w:t>
      </w:r>
      <w:r>
        <w:rPr>
          <w:rFonts w:ascii="Times New Roman" w:eastAsia="Times New Roman" w:hAnsi="Times New Roman" w:cs="Times New Roman"/>
        </w:rPr>
        <w:t xml:space="preserve"> developed piece of work,</w:t>
      </w:r>
      <w:r w:rsidR="00DA78FA">
        <w:rPr>
          <w:rFonts w:ascii="Times New Roman" w:eastAsia="Times New Roman" w:hAnsi="Times New Roman" w:cs="Times New Roman"/>
        </w:rPr>
        <w:t xml:space="preserve"> and a more complete account of his </w:t>
      </w:r>
      <w:r w:rsidR="00146FFC">
        <w:rPr>
          <w:rFonts w:ascii="Times New Roman" w:eastAsia="Times New Roman" w:hAnsi="Times New Roman" w:cs="Times New Roman"/>
        </w:rPr>
        <w:t>views on</w:t>
      </w:r>
      <w:r w:rsidR="00DA78FA">
        <w:rPr>
          <w:rFonts w:ascii="Times New Roman" w:eastAsia="Times New Roman" w:hAnsi="Times New Roman" w:cs="Times New Roman"/>
        </w:rPr>
        <w:t xml:space="preserve"> Epiphenomenalism.  It </w:t>
      </w:r>
      <w:r>
        <w:rPr>
          <w:rFonts w:ascii="Times New Roman" w:eastAsia="Times New Roman" w:hAnsi="Times New Roman" w:cs="Times New Roman"/>
        </w:rPr>
        <w:t xml:space="preserve">serves to strengthen his previous efforts in showing how and why arguments </w:t>
      </w:r>
      <w:r w:rsidR="00146FFC">
        <w:rPr>
          <w:rFonts w:ascii="Times New Roman" w:eastAsia="Times New Roman" w:hAnsi="Times New Roman" w:cs="Times New Roman"/>
          <w:i/>
        </w:rPr>
        <w:t>against</w:t>
      </w:r>
      <w:r>
        <w:rPr>
          <w:rFonts w:ascii="Times New Roman" w:eastAsia="Times New Roman" w:hAnsi="Times New Roman" w:cs="Times New Roman"/>
        </w:rPr>
        <w:t xml:space="preserve"> Epiphenomenalism, can and should be defeated</w:t>
      </w:r>
      <w:r w:rsidR="00653CB8">
        <w:rPr>
          <w:rFonts w:ascii="Times New Roman" w:eastAsia="Times New Roman" w:hAnsi="Times New Roman" w:cs="Times New Roman"/>
        </w:rPr>
        <w:t xml:space="preserve">, yet the presentation of his argument seems rather confused and seems to give opponents of Epiphenomenalism an easy route to the destruction of </w:t>
      </w:r>
      <w:r w:rsidR="00B50B4B">
        <w:rPr>
          <w:rFonts w:ascii="Times New Roman" w:eastAsia="Times New Roman" w:hAnsi="Times New Roman" w:cs="Times New Roman"/>
        </w:rPr>
        <w:t>the theory</w:t>
      </w:r>
      <w:r>
        <w:rPr>
          <w:rFonts w:ascii="Times New Roman" w:eastAsia="Times New Roman" w:hAnsi="Times New Roman" w:cs="Times New Roman"/>
        </w:rPr>
        <w:t>.</w:t>
      </w:r>
      <w:r w:rsidR="00242AAE">
        <w:rPr>
          <w:rFonts w:ascii="Times New Roman" w:eastAsia="Times New Roman" w:hAnsi="Times New Roman" w:cs="Times New Roman"/>
        </w:rPr>
        <w:t xml:space="preserve">  He calls on his previous ‘inadequate’ works, and he offers a new objection to the challenges that </w:t>
      </w:r>
      <w:r w:rsidR="0049539B">
        <w:rPr>
          <w:rFonts w:ascii="Times New Roman" w:eastAsia="Times New Roman" w:hAnsi="Times New Roman" w:cs="Times New Roman"/>
        </w:rPr>
        <w:t>they</w:t>
      </w:r>
      <w:r w:rsidR="00242AAE">
        <w:rPr>
          <w:rFonts w:ascii="Times New Roman" w:eastAsia="Times New Roman" w:hAnsi="Times New Roman" w:cs="Times New Roman"/>
        </w:rPr>
        <w:t xml:space="preserve"> face.  He also specifically deals with the self-stultification argument which</w:t>
      </w:r>
      <w:r w:rsidR="00FD47CF">
        <w:rPr>
          <w:rFonts w:ascii="Times New Roman" w:eastAsia="Times New Roman" w:hAnsi="Times New Roman" w:cs="Times New Roman"/>
        </w:rPr>
        <w:t>,</w:t>
      </w:r>
      <w:r w:rsidR="00242AAE">
        <w:rPr>
          <w:rFonts w:ascii="Times New Roman" w:eastAsia="Times New Roman" w:hAnsi="Times New Roman" w:cs="Times New Roman"/>
        </w:rPr>
        <w:t xml:space="preserve"> loosely stated</w:t>
      </w:r>
      <w:r w:rsidR="00FD47CF">
        <w:rPr>
          <w:rFonts w:ascii="Times New Roman" w:eastAsia="Times New Roman" w:hAnsi="Times New Roman" w:cs="Times New Roman"/>
        </w:rPr>
        <w:t>,</w:t>
      </w:r>
      <w:r w:rsidR="00242AAE">
        <w:rPr>
          <w:rFonts w:ascii="Times New Roman" w:eastAsia="Times New Roman" w:hAnsi="Times New Roman" w:cs="Times New Roman"/>
        </w:rPr>
        <w:t xml:space="preserve"> claims that if Epiphenomenalism were true it could never be known to us, due to the conditions by which Epiphenomenalism operates: “…it would imply that those who mean to be epistemically responsible…cannot affirm Epiphenomenalism” (p.88).</w:t>
      </w:r>
      <w:r w:rsidR="00B05390">
        <w:rPr>
          <w:rFonts w:ascii="Times New Roman" w:eastAsia="Times New Roman" w:hAnsi="Times New Roman" w:cs="Times New Roman"/>
        </w:rPr>
        <w:t xml:space="preserve">  Here I will provide an overview of his paper, with an emphasis on my support for </w:t>
      </w:r>
      <w:r w:rsidR="00146FFC">
        <w:rPr>
          <w:rFonts w:ascii="Times New Roman" w:eastAsia="Times New Roman" w:hAnsi="Times New Roman" w:cs="Times New Roman"/>
        </w:rPr>
        <w:t>the</w:t>
      </w:r>
      <w:r w:rsidR="00B05390">
        <w:rPr>
          <w:rFonts w:ascii="Times New Roman" w:eastAsia="Times New Roman" w:hAnsi="Times New Roman" w:cs="Times New Roman"/>
        </w:rPr>
        <w:t xml:space="preserve"> self-stultification objection</w:t>
      </w:r>
      <w:r w:rsidR="00DA78FA">
        <w:rPr>
          <w:rFonts w:ascii="Times New Roman" w:eastAsia="Times New Roman" w:hAnsi="Times New Roman" w:cs="Times New Roman"/>
        </w:rPr>
        <w:t>, as well as outlining my own issues with the theory</w:t>
      </w:r>
      <w:r w:rsidR="00B05390">
        <w:rPr>
          <w:rFonts w:ascii="Times New Roman" w:eastAsia="Times New Roman" w:hAnsi="Times New Roman" w:cs="Times New Roman"/>
        </w:rPr>
        <w:t>.</w:t>
      </w:r>
    </w:p>
    <w:p w14:paraId="4F714CA7" w14:textId="48968580" w:rsidR="005B5A08" w:rsidRDefault="005B5A08" w:rsidP="00DF57AE">
      <w:pPr>
        <w:spacing w:line="360" w:lineRule="auto"/>
        <w:rPr>
          <w:rFonts w:ascii="Times New Roman" w:eastAsia="Times New Roman" w:hAnsi="Times New Roman" w:cs="Times New Roman"/>
        </w:rPr>
      </w:pPr>
    </w:p>
    <w:p w14:paraId="518C4961" w14:textId="0EC56045" w:rsidR="005B5A08" w:rsidRDefault="005B5A08" w:rsidP="00DF57AE">
      <w:pPr>
        <w:spacing w:line="360" w:lineRule="auto"/>
        <w:rPr>
          <w:rFonts w:ascii="Times New Roman" w:eastAsia="Times New Roman" w:hAnsi="Times New Roman" w:cs="Times New Roman"/>
        </w:rPr>
      </w:pPr>
      <w:r>
        <w:rPr>
          <w:rFonts w:ascii="Times New Roman" w:eastAsia="Times New Roman" w:hAnsi="Times New Roman" w:cs="Times New Roman"/>
        </w:rPr>
        <w:t xml:space="preserve">I shall begin by stating the </w:t>
      </w:r>
      <w:r w:rsidR="00595C6A">
        <w:rPr>
          <w:rFonts w:ascii="Times New Roman" w:eastAsia="Times New Roman" w:hAnsi="Times New Roman" w:cs="Times New Roman"/>
        </w:rPr>
        <w:t>Epiphenomenal</w:t>
      </w:r>
      <w:r>
        <w:rPr>
          <w:rFonts w:ascii="Times New Roman" w:eastAsia="Times New Roman" w:hAnsi="Times New Roman" w:cs="Times New Roman"/>
        </w:rPr>
        <w:t xml:space="preserve"> argument as written by Robinson:</w:t>
      </w:r>
    </w:p>
    <w:p w14:paraId="521B68D7" w14:textId="3A7692F2" w:rsidR="005B5A08" w:rsidRDefault="005B5A08" w:rsidP="005B5A08">
      <w:pPr>
        <w:spacing w:line="360" w:lineRule="auto"/>
        <w:ind w:left="720"/>
        <w:rPr>
          <w:rFonts w:ascii="Times New Roman" w:eastAsia="Times New Roman" w:hAnsi="Times New Roman" w:cs="Times New Roman"/>
        </w:rPr>
      </w:pPr>
      <w:r>
        <w:rPr>
          <w:rFonts w:ascii="Times New Roman" w:eastAsia="Times New Roman" w:hAnsi="Times New Roman" w:cs="Times New Roman"/>
        </w:rPr>
        <w:t xml:space="preserve">“(E1) All our behaviour is caused by muscle contractions, which are caused by motor-neuron activations.  Activations in motor neurons are caused by their pre-synaptic neurons, which are caused by activations in </w:t>
      </w:r>
      <w:r>
        <w:rPr>
          <w:rFonts w:ascii="Times New Roman" w:eastAsia="Times New Roman" w:hAnsi="Times New Roman" w:cs="Times New Roman"/>
          <w:i/>
        </w:rPr>
        <w:t>their</w:t>
      </w:r>
      <w:r>
        <w:rPr>
          <w:rFonts w:ascii="Times New Roman" w:eastAsia="Times New Roman" w:hAnsi="Times New Roman" w:cs="Times New Roman"/>
        </w:rPr>
        <w:t xml:space="preserve"> pre-synaptic neurons, and so on.  The series of causes stretches back to sense-organs and multiple recurrent neural processes.</w:t>
      </w:r>
    </w:p>
    <w:p w14:paraId="130E2950" w14:textId="71F00FEC" w:rsidR="00DF57AE" w:rsidRDefault="005B5A08" w:rsidP="005B5A08">
      <w:pPr>
        <w:spacing w:line="360" w:lineRule="auto"/>
        <w:ind w:left="720"/>
        <w:rPr>
          <w:rFonts w:ascii="Times New Roman" w:eastAsia="Times New Roman" w:hAnsi="Times New Roman" w:cs="Times New Roman"/>
        </w:rPr>
      </w:pPr>
      <w:r>
        <w:rPr>
          <w:rFonts w:ascii="Times New Roman" w:eastAsia="Times New Roman" w:hAnsi="Times New Roman" w:cs="Times New Roman"/>
        </w:rPr>
        <w:t>(E2) The qualities that occur in qualitative events are distinct from the qualities that are exemplified in neural events.</w:t>
      </w:r>
    </w:p>
    <w:p w14:paraId="7D0D9732" w14:textId="137B6871" w:rsidR="005B5A08" w:rsidRDefault="005B5A08" w:rsidP="005B5A08">
      <w:pPr>
        <w:spacing w:line="360" w:lineRule="auto"/>
        <w:rPr>
          <w:rFonts w:ascii="Times New Roman" w:eastAsia="Times New Roman" w:hAnsi="Times New Roman" w:cs="Times New Roman"/>
        </w:rPr>
      </w:pPr>
      <w:r>
        <w:rPr>
          <w:rFonts w:ascii="Times New Roman" w:eastAsia="Times New Roman" w:hAnsi="Times New Roman" w:cs="Times New Roman"/>
        </w:rPr>
        <w:tab/>
        <w:t>(E3) Our behaviour is not overdetermined.</w:t>
      </w:r>
    </w:p>
    <w:p w14:paraId="006262E3" w14:textId="59785BE8" w:rsidR="00C0389F" w:rsidRDefault="00C0389F" w:rsidP="005B5A08">
      <w:pPr>
        <w:spacing w:line="360" w:lineRule="auto"/>
        <w:rPr>
          <w:rFonts w:ascii="Times New Roman" w:eastAsia="Times New Roman" w:hAnsi="Times New Roman" w:cs="Times New Roman"/>
        </w:rPr>
      </w:pPr>
    </w:p>
    <w:p w14:paraId="796AAB05" w14:textId="77777777" w:rsidR="00C0389F" w:rsidRDefault="00C0389F" w:rsidP="005B5A08">
      <w:pPr>
        <w:spacing w:line="360" w:lineRule="auto"/>
        <w:rPr>
          <w:rFonts w:ascii="Times New Roman" w:eastAsia="Times New Roman" w:hAnsi="Times New Roman" w:cs="Times New Roman"/>
        </w:rPr>
      </w:pPr>
    </w:p>
    <w:p w14:paraId="62E9352C" w14:textId="3BC744D6" w:rsidR="005B5A08" w:rsidRDefault="005B5A08" w:rsidP="005B5A08">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So,</w:t>
      </w:r>
    </w:p>
    <w:p w14:paraId="66A8A918" w14:textId="415C5F7B" w:rsidR="005B5A08" w:rsidRDefault="005B5A08" w:rsidP="005B5A08">
      <w:pPr>
        <w:spacing w:line="360" w:lineRule="auto"/>
        <w:ind w:left="720"/>
        <w:rPr>
          <w:rFonts w:ascii="Times New Roman" w:eastAsia="Times New Roman" w:hAnsi="Times New Roman" w:cs="Times New Roman"/>
        </w:rPr>
      </w:pPr>
      <w:r>
        <w:rPr>
          <w:rFonts w:ascii="Times New Roman" w:eastAsia="Times New Roman" w:hAnsi="Times New Roman" w:cs="Times New Roman"/>
        </w:rPr>
        <w:t>(E4) The qualities that occur in qualitative events make no causal contribution to our behaviour.” (pp.85-86)</w:t>
      </w:r>
    </w:p>
    <w:p w14:paraId="0FC7BE7D" w14:textId="77777777" w:rsidR="00B50B4B" w:rsidRDefault="00B50B4B" w:rsidP="005B5A08">
      <w:pPr>
        <w:spacing w:line="360" w:lineRule="auto"/>
        <w:ind w:left="720"/>
        <w:rPr>
          <w:rFonts w:ascii="Times New Roman" w:eastAsia="Times New Roman" w:hAnsi="Times New Roman" w:cs="Times New Roman"/>
        </w:rPr>
      </w:pPr>
    </w:p>
    <w:p w14:paraId="3AEAF5D6" w14:textId="39D06A19" w:rsidR="005B5A08" w:rsidRDefault="005B5A08" w:rsidP="005B5A08">
      <w:pPr>
        <w:spacing w:line="360" w:lineRule="auto"/>
        <w:rPr>
          <w:rFonts w:ascii="Times New Roman" w:eastAsia="Times New Roman" w:hAnsi="Times New Roman" w:cs="Times New Roman"/>
        </w:rPr>
      </w:pPr>
      <w:r>
        <w:rPr>
          <w:rFonts w:ascii="Times New Roman" w:eastAsia="Times New Roman" w:hAnsi="Times New Roman" w:cs="Times New Roman"/>
        </w:rPr>
        <w:t>Qualitative events are the platform by which we can experience qualia (</w:t>
      </w:r>
      <w:r w:rsidR="00A8486F">
        <w:rPr>
          <w:rFonts w:ascii="Times New Roman" w:eastAsia="Times New Roman" w:hAnsi="Times New Roman" w:cs="Times New Roman"/>
        </w:rPr>
        <w:t xml:space="preserve">the </w:t>
      </w:r>
      <w:r>
        <w:rPr>
          <w:rFonts w:ascii="Times New Roman" w:eastAsia="Times New Roman" w:hAnsi="Times New Roman" w:cs="Times New Roman"/>
        </w:rPr>
        <w:t xml:space="preserve">plural of quale), and such experiences involve </w:t>
      </w:r>
      <w:r w:rsidR="00A8486F">
        <w:rPr>
          <w:rFonts w:ascii="Times New Roman" w:eastAsia="Times New Roman" w:hAnsi="Times New Roman" w:cs="Times New Roman"/>
        </w:rPr>
        <w:t xml:space="preserve">things such as </w:t>
      </w:r>
      <w:r>
        <w:rPr>
          <w:rFonts w:ascii="Times New Roman" w:eastAsia="Times New Roman" w:hAnsi="Times New Roman" w:cs="Times New Roman"/>
        </w:rPr>
        <w:t>pain, hunger, sounds, and smells.  These are the things that would typically be referred to as the Secondary Qualities of the physical world by philosophers such as Descartes and Locke.  It is through conscious experience that these qualia come to have any value or place in our ontologies, and generally contain information which is recognised by at least one of our sens</w:t>
      </w:r>
      <w:r w:rsidR="00A8486F">
        <w:rPr>
          <w:rFonts w:ascii="Times New Roman" w:eastAsia="Times New Roman" w:hAnsi="Times New Roman" w:cs="Times New Roman"/>
        </w:rPr>
        <w:t>es</w:t>
      </w:r>
      <w:r>
        <w:rPr>
          <w:rFonts w:ascii="Times New Roman" w:eastAsia="Times New Roman" w:hAnsi="Times New Roman" w:cs="Times New Roman"/>
        </w:rPr>
        <w:t xml:space="preserve"> to form a part of our experience of the world.</w:t>
      </w:r>
      <w:r w:rsidR="000A7695">
        <w:rPr>
          <w:rFonts w:ascii="Times New Roman" w:eastAsia="Times New Roman" w:hAnsi="Times New Roman" w:cs="Times New Roman"/>
        </w:rPr>
        <w:t xml:space="preserve">  The epiphenomenalist claims that these experiences have no effect on the physical world and are a mere by-product of an otherwise causally connected external </w:t>
      </w:r>
      <w:r w:rsidR="00C0389F">
        <w:rPr>
          <w:rFonts w:ascii="Times New Roman" w:eastAsia="Times New Roman" w:hAnsi="Times New Roman" w:cs="Times New Roman"/>
        </w:rPr>
        <w:t xml:space="preserve">physical </w:t>
      </w:r>
      <w:r w:rsidR="000A7695">
        <w:rPr>
          <w:rFonts w:ascii="Times New Roman" w:eastAsia="Times New Roman" w:hAnsi="Times New Roman" w:cs="Times New Roman"/>
        </w:rPr>
        <w:t xml:space="preserve">world.  I </w:t>
      </w:r>
      <w:r w:rsidR="00906BC7">
        <w:rPr>
          <w:rFonts w:ascii="Times New Roman" w:eastAsia="Times New Roman" w:hAnsi="Times New Roman" w:cs="Times New Roman"/>
        </w:rPr>
        <w:t>dis</w:t>
      </w:r>
      <w:r w:rsidR="000A7695">
        <w:rPr>
          <w:rFonts w:ascii="Times New Roman" w:eastAsia="Times New Roman" w:hAnsi="Times New Roman" w:cs="Times New Roman"/>
        </w:rPr>
        <w:t xml:space="preserve">agree with Robinson as he </w:t>
      </w:r>
      <w:r w:rsidR="00906BC7">
        <w:rPr>
          <w:rFonts w:ascii="Times New Roman" w:eastAsia="Times New Roman" w:hAnsi="Times New Roman" w:cs="Times New Roman"/>
        </w:rPr>
        <w:t>discusses</w:t>
      </w:r>
      <w:r w:rsidR="000A7695">
        <w:rPr>
          <w:rFonts w:ascii="Times New Roman" w:eastAsia="Times New Roman" w:hAnsi="Times New Roman" w:cs="Times New Roman"/>
        </w:rPr>
        <w:t xml:space="preserve"> the second premise of the argument for Epiphenomenalism (E2).  He </w:t>
      </w:r>
      <w:r w:rsidR="00C0389F">
        <w:rPr>
          <w:rFonts w:ascii="Times New Roman" w:eastAsia="Times New Roman" w:hAnsi="Times New Roman" w:cs="Times New Roman"/>
        </w:rPr>
        <w:t>gives support for the idea</w:t>
      </w:r>
      <w:r w:rsidR="000A7695">
        <w:rPr>
          <w:rFonts w:ascii="Times New Roman" w:eastAsia="Times New Roman" w:hAnsi="Times New Roman" w:cs="Times New Roman"/>
        </w:rPr>
        <w:t xml:space="preserve"> that qualitative events should be divorced from neural events and calls for “the burden of proof [to be] upon those who would deny it” (p.86).</w:t>
      </w:r>
      <w:r w:rsidR="00FD47CF">
        <w:rPr>
          <w:rFonts w:ascii="Times New Roman" w:eastAsia="Times New Roman" w:hAnsi="Times New Roman" w:cs="Times New Roman"/>
        </w:rPr>
        <w:t xml:space="preserve">  </w:t>
      </w:r>
      <w:r w:rsidR="00906BC7">
        <w:rPr>
          <w:rFonts w:ascii="Times New Roman" w:eastAsia="Times New Roman" w:hAnsi="Times New Roman" w:cs="Times New Roman"/>
        </w:rPr>
        <w:t>I</w:t>
      </w:r>
      <w:r w:rsidR="00FD47CF">
        <w:rPr>
          <w:rFonts w:ascii="Times New Roman" w:eastAsia="Times New Roman" w:hAnsi="Times New Roman" w:cs="Times New Roman"/>
        </w:rPr>
        <w:t xml:space="preserve"> suggest that without the necessary proof there seems to be no reason to make this claim (E2), other than to create a valid argument.</w:t>
      </w:r>
      <w:r w:rsidR="00C0389F">
        <w:rPr>
          <w:rFonts w:ascii="Times New Roman" w:eastAsia="Times New Roman" w:hAnsi="Times New Roman" w:cs="Times New Roman"/>
        </w:rPr>
        <w:t xml:space="preserve">  They needn’t be identical with one another to support a Dualist argument, but neither should they be categorically distinct from each other. </w:t>
      </w:r>
      <w:r w:rsidR="00FD47CF">
        <w:rPr>
          <w:rFonts w:ascii="Times New Roman" w:eastAsia="Times New Roman" w:hAnsi="Times New Roman" w:cs="Times New Roman"/>
        </w:rPr>
        <w:t xml:space="preserve">  This is too great an assumption to follow, yet </w:t>
      </w:r>
      <w:r w:rsidR="00906BC7">
        <w:rPr>
          <w:rFonts w:ascii="Times New Roman" w:eastAsia="Times New Roman" w:hAnsi="Times New Roman" w:cs="Times New Roman"/>
        </w:rPr>
        <w:t>Robinson</w:t>
      </w:r>
      <w:r w:rsidR="00FD47CF">
        <w:rPr>
          <w:rFonts w:ascii="Times New Roman" w:eastAsia="Times New Roman" w:hAnsi="Times New Roman" w:cs="Times New Roman"/>
        </w:rPr>
        <w:t xml:space="preserve"> only discusses it rather briefly.  This alone, in my opinion, would be sufficient ground on which we could dismantle the </w:t>
      </w:r>
      <w:proofErr w:type="spellStart"/>
      <w:r w:rsidR="00FD47CF">
        <w:rPr>
          <w:rFonts w:ascii="Times New Roman" w:eastAsia="Times New Roman" w:hAnsi="Times New Roman" w:cs="Times New Roman"/>
        </w:rPr>
        <w:t>epiphenomenalist’s</w:t>
      </w:r>
      <w:proofErr w:type="spellEnd"/>
      <w:r w:rsidR="00FD47CF">
        <w:rPr>
          <w:rFonts w:ascii="Times New Roman" w:eastAsia="Times New Roman" w:hAnsi="Times New Roman" w:cs="Times New Roman"/>
        </w:rPr>
        <w:t xml:space="preserve"> argument</w:t>
      </w:r>
      <w:r w:rsidR="00C0389F">
        <w:rPr>
          <w:rFonts w:ascii="Times New Roman" w:eastAsia="Times New Roman" w:hAnsi="Times New Roman" w:cs="Times New Roman"/>
        </w:rPr>
        <w:t>.</w:t>
      </w:r>
    </w:p>
    <w:p w14:paraId="53595015" w14:textId="246211DE" w:rsidR="00FD47CF" w:rsidRDefault="00FD47CF" w:rsidP="005B5A08">
      <w:pPr>
        <w:spacing w:line="360" w:lineRule="auto"/>
        <w:rPr>
          <w:rFonts w:ascii="Times New Roman" w:eastAsia="Times New Roman" w:hAnsi="Times New Roman" w:cs="Times New Roman"/>
        </w:rPr>
      </w:pPr>
    </w:p>
    <w:p w14:paraId="00FC6BBA" w14:textId="7AAD1E78" w:rsidR="00CF3FF3" w:rsidRDefault="00906BC7" w:rsidP="00CF3FF3">
      <w:pPr>
        <w:spacing w:line="360" w:lineRule="auto"/>
        <w:ind w:firstLine="720"/>
        <w:rPr>
          <w:rFonts w:ascii="Times New Roman" w:eastAsia="Times New Roman" w:hAnsi="Times New Roman" w:cs="Times New Roman"/>
        </w:rPr>
      </w:pPr>
      <w:r>
        <w:rPr>
          <w:rFonts w:ascii="Times New Roman" w:eastAsia="Times New Roman" w:hAnsi="Times New Roman" w:cs="Times New Roman"/>
        </w:rPr>
        <w:t>He</w:t>
      </w:r>
      <w:r w:rsidR="00DA78FA">
        <w:rPr>
          <w:rFonts w:ascii="Times New Roman" w:eastAsia="Times New Roman" w:hAnsi="Times New Roman" w:cs="Times New Roman"/>
        </w:rPr>
        <w:t xml:space="preserve"> continues by outlining the self-stultification objection, and he dedicates more time to this than other aspects of </w:t>
      </w:r>
      <w:r>
        <w:rPr>
          <w:rFonts w:ascii="Times New Roman" w:eastAsia="Times New Roman" w:hAnsi="Times New Roman" w:cs="Times New Roman"/>
        </w:rPr>
        <w:t>the</w:t>
      </w:r>
      <w:r w:rsidR="00DA78FA">
        <w:rPr>
          <w:rFonts w:ascii="Times New Roman" w:eastAsia="Times New Roman" w:hAnsi="Times New Roman" w:cs="Times New Roman"/>
        </w:rPr>
        <w:t xml:space="preserve"> argument.  He does so in light of the fact that Epiphenomenalism holds that neural events (or brain activit</w:t>
      </w:r>
      <w:r w:rsidR="00C0389F">
        <w:rPr>
          <w:rFonts w:ascii="Times New Roman" w:eastAsia="Times New Roman" w:hAnsi="Times New Roman" w:cs="Times New Roman"/>
        </w:rPr>
        <w:t>ies</w:t>
      </w:r>
      <w:r w:rsidR="00DA78FA">
        <w:rPr>
          <w:rFonts w:ascii="Times New Roman" w:eastAsia="Times New Roman" w:hAnsi="Times New Roman" w:cs="Times New Roman"/>
        </w:rPr>
        <w:t>) cause qualitative events</w:t>
      </w:r>
      <w:r w:rsidR="00C0389F">
        <w:rPr>
          <w:rFonts w:ascii="Times New Roman" w:eastAsia="Times New Roman" w:hAnsi="Times New Roman" w:cs="Times New Roman"/>
        </w:rPr>
        <w:t>,</w:t>
      </w:r>
      <w:r w:rsidR="00DA78FA">
        <w:rPr>
          <w:rFonts w:ascii="Times New Roman" w:eastAsia="Times New Roman" w:hAnsi="Times New Roman" w:cs="Times New Roman"/>
        </w:rPr>
        <w:t xml:space="preserve"> which are then something of a by-product of the physical processes that occur during neural activity.  There are also “further effects of the causes of qualitative events that can serve as inputs to many brain systems, including our language systems, and issue in useful behaviours, including reports of our qualitative events” (p.88).  This is important – for the epiphenomenalist, it is not the qualia or qualitative events themselves that cause us to be able to report on them</w:t>
      </w:r>
      <w:r w:rsidR="00C0389F">
        <w:rPr>
          <w:rFonts w:ascii="Times New Roman" w:eastAsia="Times New Roman" w:hAnsi="Times New Roman" w:cs="Times New Roman"/>
        </w:rPr>
        <w:t>, r</w:t>
      </w:r>
      <w:r w:rsidR="00DA78FA">
        <w:rPr>
          <w:rFonts w:ascii="Times New Roman" w:eastAsia="Times New Roman" w:hAnsi="Times New Roman" w:cs="Times New Roman"/>
        </w:rPr>
        <w:t xml:space="preserve">ather it is the </w:t>
      </w:r>
      <w:r w:rsidR="00DA78FA" w:rsidRPr="00DA78FA">
        <w:rPr>
          <w:rFonts w:ascii="Times New Roman" w:eastAsia="Times New Roman" w:hAnsi="Times New Roman" w:cs="Times New Roman"/>
          <w:i/>
        </w:rPr>
        <w:t>causes</w:t>
      </w:r>
      <w:r w:rsidR="00DA78FA">
        <w:rPr>
          <w:rFonts w:ascii="Times New Roman" w:eastAsia="Times New Roman" w:hAnsi="Times New Roman" w:cs="Times New Roman"/>
        </w:rPr>
        <w:t xml:space="preserve"> of the qualitative events that serve as inputs for our </w:t>
      </w:r>
      <w:r w:rsidR="00CF3FF3">
        <w:rPr>
          <w:rFonts w:ascii="Times New Roman" w:eastAsia="Times New Roman" w:hAnsi="Times New Roman" w:cs="Times New Roman"/>
        </w:rPr>
        <w:t xml:space="preserve">other </w:t>
      </w:r>
      <w:r w:rsidR="00DA78FA">
        <w:rPr>
          <w:rFonts w:ascii="Times New Roman" w:eastAsia="Times New Roman" w:hAnsi="Times New Roman" w:cs="Times New Roman"/>
        </w:rPr>
        <w:t xml:space="preserve">brain systems that </w:t>
      </w:r>
      <w:r w:rsidR="00CF3FF3">
        <w:rPr>
          <w:rFonts w:ascii="Times New Roman" w:eastAsia="Times New Roman" w:hAnsi="Times New Roman" w:cs="Times New Roman"/>
        </w:rPr>
        <w:t xml:space="preserve">then </w:t>
      </w:r>
      <w:r w:rsidR="00DA78FA">
        <w:rPr>
          <w:rFonts w:ascii="Times New Roman" w:eastAsia="Times New Roman" w:hAnsi="Times New Roman" w:cs="Times New Roman"/>
        </w:rPr>
        <w:t>allow us to report them.</w:t>
      </w:r>
    </w:p>
    <w:p w14:paraId="2B0299F1" w14:textId="0B3C54EA" w:rsidR="00595C6A" w:rsidRDefault="00DA78FA" w:rsidP="00CF3FF3">
      <w:pPr>
        <w:spacing w:line="360" w:lineRule="auto"/>
        <w:ind w:firstLine="720"/>
        <w:rPr>
          <w:rFonts w:ascii="Times New Roman" w:eastAsia="Times New Roman" w:hAnsi="Times New Roman" w:cs="Times New Roman"/>
        </w:rPr>
      </w:pPr>
      <w:r>
        <w:rPr>
          <w:rFonts w:ascii="Times New Roman" w:eastAsia="Times New Roman" w:hAnsi="Times New Roman" w:cs="Times New Roman"/>
        </w:rPr>
        <w:t>The first premise of the self-stultification objection states that “a report that I have a qualitative event can express knowledge only if the occurrence it reports causally contributes to the making of the report” (p.88).</w:t>
      </w:r>
      <w:r w:rsidR="00CF3FF3">
        <w:rPr>
          <w:rFonts w:ascii="Times New Roman" w:eastAsia="Times New Roman" w:hAnsi="Times New Roman" w:cs="Times New Roman"/>
        </w:rPr>
        <w:t xml:space="preserve">  A</w:t>
      </w:r>
      <w:r w:rsidR="00BA1410">
        <w:rPr>
          <w:rFonts w:ascii="Times New Roman" w:eastAsia="Times New Roman" w:hAnsi="Times New Roman" w:cs="Times New Roman"/>
        </w:rPr>
        <w:t>dditionally, a</w:t>
      </w:r>
      <w:r w:rsidR="00CF3FF3">
        <w:rPr>
          <w:rFonts w:ascii="Times New Roman" w:eastAsia="Times New Roman" w:hAnsi="Times New Roman" w:cs="Times New Roman"/>
        </w:rPr>
        <w:t xml:space="preserve">ccording to the Epiphenomenalist </w:t>
      </w:r>
      <w:r w:rsidR="00CF3FF3">
        <w:rPr>
          <w:rFonts w:ascii="Times New Roman" w:eastAsia="Times New Roman" w:hAnsi="Times New Roman" w:cs="Times New Roman"/>
        </w:rPr>
        <w:lastRenderedPageBreak/>
        <w:t>“qualitative events…do not causally contribute to reports that one has them” (p.88).</w:t>
      </w:r>
      <w:r w:rsidR="00C634ED">
        <w:rPr>
          <w:rFonts w:ascii="Times New Roman" w:eastAsia="Times New Roman" w:hAnsi="Times New Roman" w:cs="Times New Roman"/>
        </w:rPr>
        <w:t xml:space="preserve">  This is the pivotal aspect of the argument, and highlights what many consider to be the fundamental flaw in the theory.  This premise indicates that if Epiphenomenalism is true, our qualitative events or states can never effect change in the physical world; there is no way that a </w:t>
      </w:r>
      <w:r w:rsidR="0049539B">
        <w:rPr>
          <w:rFonts w:ascii="Times New Roman" w:eastAsia="Times New Roman" w:hAnsi="Times New Roman" w:cs="Times New Roman"/>
        </w:rPr>
        <w:t xml:space="preserve">particular </w:t>
      </w:r>
      <w:r w:rsidR="00C634ED">
        <w:rPr>
          <w:rFonts w:ascii="Times New Roman" w:eastAsia="Times New Roman" w:hAnsi="Times New Roman" w:cs="Times New Roman"/>
        </w:rPr>
        <w:t xml:space="preserve">state of </w:t>
      </w:r>
      <w:r w:rsidR="00C0389F">
        <w:rPr>
          <w:rFonts w:ascii="Times New Roman" w:eastAsia="Times New Roman" w:hAnsi="Times New Roman" w:cs="Times New Roman"/>
        </w:rPr>
        <w:t>phenomenal experience</w:t>
      </w:r>
      <w:r w:rsidR="00C634ED">
        <w:rPr>
          <w:rFonts w:ascii="Times New Roman" w:eastAsia="Times New Roman" w:hAnsi="Times New Roman" w:cs="Times New Roman"/>
        </w:rPr>
        <w:t xml:space="preserve"> can bring about any change in the material world.  We may ass</w:t>
      </w:r>
      <w:r w:rsidR="009F2C70">
        <w:rPr>
          <w:rFonts w:ascii="Times New Roman" w:eastAsia="Times New Roman" w:hAnsi="Times New Roman" w:cs="Times New Roman"/>
        </w:rPr>
        <w:t>ert</w:t>
      </w:r>
      <w:r w:rsidR="00C634ED">
        <w:rPr>
          <w:rFonts w:ascii="Times New Roman" w:eastAsia="Times New Roman" w:hAnsi="Times New Roman" w:cs="Times New Roman"/>
        </w:rPr>
        <w:t xml:space="preserve"> that we </w:t>
      </w:r>
      <w:r w:rsidR="009F2C70">
        <w:rPr>
          <w:rFonts w:ascii="Times New Roman" w:eastAsia="Times New Roman" w:hAnsi="Times New Roman" w:cs="Times New Roman"/>
        </w:rPr>
        <w:t>would</w:t>
      </w:r>
      <w:r w:rsidR="00C634ED">
        <w:rPr>
          <w:rFonts w:ascii="Times New Roman" w:eastAsia="Times New Roman" w:hAnsi="Times New Roman" w:cs="Times New Roman"/>
        </w:rPr>
        <w:t>n</w:t>
      </w:r>
      <w:r w:rsidR="00C0389F">
        <w:rPr>
          <w:rFonts w:ascii="Times New Roman" w:eastAsia="Times New Roman" w:hAnsi="Times New Roman" w:cs="Times New Roman"/>
        </w:rPr>
        <w:t>’</w:t>
      </w:r>
      <w:r w:rsidR="00C634ED">
        <w:rPr>
          <w:rFonts w:ascii="Times New Roman" w:eastAsia="Times New Roman" w:hAnsi="Times New Roman" w:cs="Times New Roman"/>
        </w:rPr>
        <w:t>t wish to be able to demolish a house or move a boulder with our minds, thus eliminating the problem that seems to arise here.  However</w:t>
      </w:r>
      <w:r w:rsidR="009F2C70">
        <w:rPr>
          <w:rFonts w:ascii="Times New Roman" w:eastAsia="Times New Roman" w:hAnsi="Times New Roman" w:cs="Times New Roman"/>
        </w:rPr>
        <w:t>,</w:t>
      </w:r>
      <w:r w:rsidR="00C634ED">
        <w:rPr>
          <w:rFonts w:ascii="Times New Roman" w:eastAsia="Times New Roman" w:hAnsi="Times New Roman" w:cs="Times New Roman"/>
        </w:rPr>
        <w:t xml:space="preserve"> it is with the most basic of interactions that </w:t>
      </w:r>
      <w:r w:rsidR="00C0389F">
        <w:rPr>
          <w:rFonts w:ascii="Times New Roman" w:eastAsia="Times New Roman" w:hAnsi="Times New Roman" w:cs="Times New Roman"/>
        </w:rPr>
        <w:t>Dualists</w:t>
      </w:r>
      <w:r w:rsidR="00196952">
        <w:rPr>
          <w:rFonts w:ascii="Times New Roman" w:eastAsia="Times New Roman" w:hAnsi="Times New Roman" w:cs="Times New Roman"/>
        </w:rPr>
        <w:t xml:space="preserve"> </w:t>
      </w:r>
      <w:r w:rsidR="00C0389F">
        <w:rPr>
          <w:rFonts w:ascii="Times New Roman" w:eastAsia="Times New Roman" w:hAnsi="Times New Roman" w:cs="Times New Roman"/>
        </w:rPr>
        <w:t>are</w:t>
      </w:r>
      <w:r w:rsidR="00C634ED">
        <w:rPr>
          <w:rFonts w:ascii="Times New Roman" w:eastAsia="Times New Roman" w:hAnsi="Times New Roman" w:cs="Times New Roman"/>
        </w:rPr>
        <w:t xml:space="preserve"> here concerned</w:t>
      </w:r>
      <w:r w:rsidR="00196952">
        <w:rPr>
          <w:rFonts w:ascii="Times New Roman" w:eastAsia="Times New Roman" w:hAnsi="Times New Roman" w:cs="Times New Roman"/>
        </w:rPr>
        <w:t xml:space="preserve"> – the interaction between our mind and </w:t>
      </w:r>
      <w:r w:rsidR="009F2C70">
        <w:rPr>
          <w:rFonts w:ascii="Times New Roman" w:eastAsia="Times New Roman" w:hAnsi="Times New Roman" w:cs="Times New Roman"/>
        </w:rPr>
        <w:t>its</w:t>
      </w:r>
      <w:r w:rsidR="00196952">
        <w:rPr>
          <w:rFonts w:ascii="Times New Roman" w:eastAsia="Times New Roman" w:hAnsi="Times New Roman" w:cs="Times New Roman"/>
        </w:rPr>
        <w:t xml:space="preserve"> </w:t>
      </w:r>
      <w:r w:rsidR="009F2C70">
        <w:rPr>
          <w:rFonts w:ascii="Times New Roman" w:eastAsia="Times New Roman" w:hAnsi="Times New Roman" w:cs="Times New Roman"/>
        </w:rPr>
        <w:t xml:space="preserve">most immediately available aspect of the </w:t>
      </w:r>
      <w:r w:rsidR="00196952">
        <w:rPr>
          <w:rFonts w:ascii="Times New Roman" w:eastAsia="Times New Roman" w:hAnsi="Times New Roman" w:cs="Times New Roman"/>
        </w:rPr>
        <w:t>physical world</w:t>
      </w:r>
      <w:r w:rsidR="009F2C70">
        <w:rPr>
          <w:rFonts w:ascii="Times New Roman" w:eastAsia="Times New Roman" w:hAnsi="Times New Roman" w:cs="Times New Roman"/>
        </w:rPr>
        <w:t>;</w:t>
      </w:r>
      <w:r w:rsidR="00196952">
        <w:rPr>
          <w:rFonts w:ascii="Times New Roman" w:eastAsia="Times New Roman" w:hAnsi="Times New Roman" w:cs="Times New Roman"/>
        </w:rPr>
        <w:t xml:space="preserve"> </w:t>
      </w:r>
      <w:r w:rsidR="009F2C70">
        <w:rPr>
          <w:rFonts w:ascii="Times New Roman" w:eastAsia="Times New Roman" w:hAnsi="Times New Roman" w:cs="Times New Roman"/>
        </w:rPr>
        <w:t xml:space="preserve">this is </w:t>
      </w:r>
      <w:r w:rsidR="00196952">
        <w:rPr>
          <w:rFonts w:ascii="Times New Roman" w:eastAsia="Times New Roman" w:hAnsi="Times New Roman" w:cs="Times New Roman"/>
        </w:rPr>
        <w:t>the interaction between qualitative events and bodily behaviour.</w:t>
      </w:r>
      <w:r w:rsidR="009F2C70">
        <w:rPr>
          <w:rFonts w:ascii="Times New Roman" w:eastAsia="Times New Roman" w:hAnsi="Times New Roman" w:cs="Times New Roman"/>
        </w:rPr>
        <w:t xml:space="preserve">  Epiphenomenalists deny that this </w:t>
      </w:r>
      <w:r w:rsidR="005E264E">
        <w:rPr>
          <w:rFonts w:ascii="Times New Roman" w:eastAsia="Times New Roman" w:hAnsi="Times New Roman" w:cs="Times New Roman"/>
        </w:rPr>
        <w:t xml:space="preserve">interaction (from qualitative states to physical change) </w:t>
      </w:r>
      <w:r w:rsidR="009F2C70">
        <w:rPr>
          <w:rFonts w:ascii="Times New Roman" w:eastAsia="Times New Roman" w:hAnsi="Times New Roman" w:cs="Times New Roman"/>
        </w:rPr>
        <w:t>is even plausible</w:t>
      </w:r>
      <w:r w:rsidR="00513EA3">
        <w:rPr>
          <w:rFonts w:ascii="Times New Roman" w:eastAsia="Times New Roman" w:hAnsi="Times New Roman" w:cs="Times New Roman"/>
        </w:rPr>
        <w:t>, let alone possible</w:t>
      </w:r>
      <w:r w:rsidR="005E264E">
        <w:rPr>
          <w:rFonts w:ascii="Times New Roman" w:eastAsia="Times New Roman" w:hAnsi="Times New Roman" w:cs="Times New Roman"/>
        </w:rPr>
        <w:t>.  Qualitative events (or qualia themselves) are then rendered somewhat obsolete and certainly begin to seem like a redundant feature of our conscious experience.  That is of course, unless one can follow the Epiphenomenalist’s argument and agree that qualitative events merely serve to make us aware of our physical surroundings (including the physical body that seems to necessitate our phenomenal experience) without being able to influence</w:t>
      </w:r>
      <w:r w:rsidR="00E36A9D">
        <w:rPr>
          <w:rFonts w:ascii="Times New Roman" w:eastAsia="Times New Roman" w:hAnsi="Times New Roman" w:cs="Times New Roman"/>
        </w:rPr>
        <w:t xml:space="preserve"> it,</w:t>
      </w:r>
      <w:r w:rsidR="005E264E">
        <w:rPr>
          <w:rFonts w:ascii="Times New Roman" w:eastAsia="Times New Roman" w:hAnsi="Times New Roman" w:cs="Times New Roman"/>
        </w:rPr>
        <w:t xml:space="preserve"> or </w:t>
      </w:r>
      <w:r w:rsidR="00E36A9D">
        <w:rPr>
          <w:rFonts w:ascii="Times New Roman" w:eastAsia="Times New Roman" w:hAnsi="Times New Roman" w:cs="Times New Roman"/>
        </w:rPr>
        <w:t xml:space="preserve">to </w:t>
      </w:r>
      <w:r w:rsidR="005E264E">
        <w:rPr>
          <w:rFonts w:ascii="Times New Roman" w:eastAsia="Times New Roman" w:hAnsi="Times New Roman" w:cs="Times New Roman"/>
        </w:rPr>
        <w:t>causal</w:t>
      </w:r>
      <w:r w:rsidR="00E36A9D">
        <w:rPr>
          <w:rFonts w:ascii="Times New Roman" w:eastAsia="Times New Roman" w:hAnsi="Times New Roman" w:cs="Times New Roman"/>
        </w:rPr>
        <w:t>ly</w:t>
      </w:r>
      <w:r w:rsidR="005E264E">
        <w:rPr>
          <w:rFonts w:ascii="Times New Roman" w:eastAsia="Times New Roman" w:hAnsi="Times New Roman" w:cs="Times New Roman"/>
        </w:rPr>
        <w:t xml:space="preserve"> </w:t>
      </w:r>
      <w:r w:rsidR="00E36A9D">
        <w:rPr>
          <w:rFonts w:ascii="Times New Roman" w:eastAsia="Times New Roman" w:hAnsi="Times New Roman" w:cs="Times New Roman"/>
        </w:rPr>
        <w:t>a</w:t>
      </w:r>
      <w:r w:rsidR="005E264E">
        <w:rPr>
          <w:rFonts w:ascii="Times New Roman" w:eastAsia="Times New Roman" w:hAnsi="Times New Roman" w:cs="Times New Roman"/>
        </w:rPr>
        <w:t>ffect it whatsoever.</w:t>
      </w:r>
    </w:p>
    <w:p w14:paraId="10BB5879" w14:textId="20CF9310" w:rsidR="00CB0853" w:rsidRDefault="00CB0853" w:rsidP="00CF3FF3">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Robinson </w:t>
      </w:r>
      <w:r w:rsidR="00D86ECA">
        <w:rPr>
          <w:rFonts w:ascii="Times New Roman" w:eastAsia="Times New Roman" w:hAnsi="Times New Roman" w:cs="Times New Roman"/>
        </w:rPr>
        <w:t>begins</w:t>
      </w:r>
      <w:r>
        <w:rPr>
          <w:rFonts w:ascii="Times New Roman" w:eastAsia="Times New Roman" w:hAnsi="Times New Roman" w:cs="Times New Roman"/>
        </w:rPr>
        <w:t xml:space="preserve"> his </w:t>
      </w:r>
      <w:r w:rsidR="00D86ECA">
        <w:rPr>
          <w:rFonts w:ascii="Times New Roman" w:eastAsia="Times New Roman" w:hAnsi="Times New Roman" w:cs="Times New Roman"/>
        </w:rPr>
        <w:t>attack on the self-stultifying argument</w:t>
      </w:r>
      <w:r>
        <w:rPr>
          <w:rFonts w:ascii="Times New Roman" w:eastAsia="Times New Roman" w:hAnsi="Times New Roman" w:cs="Times New Roman"/>
        </w:rPr>
        <w:t xml:space="preserve"> by citing a qualitative experience of pain – something which all Epiphenomenalists should agree to have experienced on various occasions.  If they wish to claim that their qualitative experiences of pain represent a truth about the physical world (and according to Robinson, they </w:t>
      </w:r>
      <w:r w:rsidRPr="00CB0853">
        <w:rPr>
          <w:rFonts w:ascii="Times New Roman" w:eastAsia="Times New Roman" w:hAnsi="Times New Roman" w:cs="Times New Roman"/>
          <w:i/>
        </w:rPr>
        <w:t>should</w:t>
      </w:r>
      <w:r>
        <w:rPr>
          <w:rFonts w:ascii="Times New Roman" w:eastAsia="Times New Roman" w:hAnsi="Times New Roman" w:cs="Times New Roman"/>
        </w:rPr>
        <w:t xml:space="preserve">), they would have to claim that they have acquired knowledge according to a report of a qualitative event.  This directly contradicts the Epiphenomenalist view that a </w:t>
      </w:r>
      <w:r w:rsidR="00FF13D8">
        <w:rPr>
          <w:rFonts w:ascii="Times New Roman" w:eastAsia="Times New Roman" w:hAnsi="Times New Roman" w:cs="Times New Roman"/>
        </w:rPr>
        <w:t>“</w:t>
      </w:r>
      <w:r>
        <w:rPr>
          <w:rFonts w:ascii="Times New Roman" w:eastAsia="Times New Roman" w:hAnsi="Times New Roman" w:cs="Times New Roman"/>
        </w:rPr>
        <w:t xml:space="preserve">qualitative event </w:t>
      </w:r>
      <w:r>
        <w:rPr>
          <w:rFonts w:ascii="Times New Roman" w:eastAsia="Times New Roman" w:hAnsi="Times New Roman" w:cs="Times New Roman"/>
          <w:i/>
        </w:rPr>
        <w:t>cannot</w:t>
      </w:r>
      <w:r>
        <w:rPr>
          <w:rFonts w:ascii="Times New Roman" w:eastAsia="Times New Roman" w:hAnsi="Times New Roman" w:cs="Times New Roman"/>
        </w:rPr>
        <w:t xml:space="preserve"> express knowledge</w:t>
      </w:r>
      <w:r w:rsidR="00FF13D8">
        <w:rPr>
          <w:rFonts w:ascii="Times New Roman" w:eastAsia="Times New Roman" w:hAnsi="Times New Roman" w:cs="Times New Roman"/>
        </w:rPr>
        <w:t>”</w:t>
      </w:r>
      <w:r>
        <w:rPr>
          <w:rFonts w:ascii="Times New Roman" w:eastAsia="Times New Roman" w:hAnsi="Times New Roman" w:cs="Times New Roman"/>
        </w:rPr>
        <w:t xml:space="preserve"> (p.88).  </w:t>
      </w:r>
      <w:r w:rsidR="00FF13D8">
        <w:rPr>
          <w:rFonts w:ascii="Times New Roman" w:eastAsia="Times New Roman" w:hAnsi="Times New Roman" w:cs="Times New Roman"/>
        </w:rPr>
        <w:t>This creates a logical contradiction for the Epiphenomenalist</w:t>
      </w:r>
      <w:r w:rsidR="00D86ECA">
        <w:rPr>
          <w:rFonts w:ascii="Times New Roman" w:eastAsia="Times New Roman" w:hAnsi="Times New Roman" w:cs="Times New Roman"/>
        </w:rPr>
        <w:t>’s</w:t>
      </w:r>
      <w:r w:rsidR="00FF13D8">
        <w:rPr>
          <w:rFonts w:ascii="Times New Roman" w:eastAsia="Times New Roman" w:hAnsi="Times New Roman" w:cs="Times New Roman"/>
        </w:rPr>
        <w:t xml:space="preserve"> argument, as they “ought to agree that they know what, according to their view, they cannot know (namely that various statements of the form ‘I am having an </w:t>
      </w:r>
      <w:r w:rsidR="00FF13D8">
        <w:rPr>
          <w:rFonts w:ascii="Times New Roman" w:eastAsia="Times New Roman" w:hAnsi="Times New Roman" w:cs="Times New Roman"/>
          <w:i/>
        </w:rPr>
        <w:t xml:space="preserve">F </w:t>
      </w:r>
      <w:r w:rsidR="00FF13D8">
        <w:rPr>
          <w:rFonts w:ascii="Times New Roman" w:eastAsia="Times New Roman" w:hAnsi="Times New Roman" w:cs="Times New Roman"/>
        </w:rPr>
        <w:t>qualitative event’ are true)” (p.89).</w:t>
      </w:r>
    </w:p>
    <w:p w14:paraId="40AC3A34" w14:textId="5649A321" w:rsidR="00D86331" w:rsidRDefault="00FF13D8" w:rsidP="00CF3FF3">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He continues by stating that a report of a qualitative event </w:t>
      </w:r>
      <w:r w:rsidR="0042057E">
        <w:rPr>
          <w:rFonts w:ascii="Times New Roman" w:eastAsia="Times New Roman" w:hAnsi="Times New Roman" w:cs="Times New Roman"/>
        </w:rPr>
        <w:t xml:space="preserve">- </w:t>
      </w:r>
      <w:r>
        <w:rPr>
          <w:rFonts w:ascii="Times New Roman" w:eastAsia="Times New Roman" w:hAnsi="Times New Roman" w:cs="Times New Roman"/>
        </w:rPr>
        <w:t xml:space="preserve">only being able to express knowledge if it causally contributes to the making of the report </w:t>
      </w:r>
      <w:r w:rsidR="0042057E">
        <w:rPr>
          <w:rFonts w:ascii="Times New Roman" w:eastAsia="Times New Roman" w:hAnsi="Times New Roman" w:cs="Times New Roman"/>
        </w:rPr>
        <w:t xml:space="preserve">- </w:t>
      </w:r>
      <w:r>
        <w:rPr>
          <w:rFonts w:ascii="Times New Roman" w:eastAsia="Times New Roman" w:hAnsi="Times New Roman" w:cs="Times New Roman"/>
        </w:rPr>
        <w:t xml:space="preserve">“seems plausible because it captures a key feature of </w:t>
      </w:r>
      <w:r>
        <w:rPr>
          <w:rFonts w:ascii="Times New Roman" w:eastAsia="Times New Roman" w:hAnsi="Times New Roman" w:cs="Times New Roman"/>
          <w:i/>
        </w:rPr>
        <w:t>perceptual</w:t>
      </w:r>
      <w:r>
        <w:rPr>
          <w:rFonts w:ascii="Times New Roman" w:eastAsia="Times New Roman" w:hAnsi="Times New Roman" w:cs="Times New Roman"/>
        </w:rPr>
        <w:t xml:space="preserve"> knowledge” (p.89).</w:t>
      </w:r>
      <w:r w:rsidR="00C550B4">
        <w:rPr>
          <w:rFonts w:ascii="Times New Roman" w:eastAsia="Times New Roman" w:hAnsi="Times New Roman" w:cs="Times New Roman"/>
        </w:rPr>
        <w:t xml:space="preserve">  Here he gives credence to our senses and what they can tell us about the world based on the information that they process.  Quite generally speaking, “there is no reason why my opinion about who has come to a party should be knowledge unless I can perceive those who are present…that is, unless those people have causally contributed to my opinion about them” (p.89).  He then goes on to dismiss the idea that we cannot expect our qualitative states to teach us anything about o</w:t>
      </w:r>
      <w:r w:rsidR="006D3C20">
        <w:rPr>
          <w:rFonts w:ascii="Times New Roman" w:eastAsia="Times New Roman" w:hAnsi="Times New Roman" w:cs="Times New Roman"/>
        </w:rPr>
        <w:t>u</w:t>
      </w:r>
      <w:r w:rsidR="00C550B4">
        <w:rPr>
          <w:rFonts w:ascii="Times New Roman" w:eastAsia="Times New Roman" w:hAnsi="Times New Roman" w:cs="Times New Roman"/>
        </w:rPr>
        <w:t xml:space="preserve">r </w:t>
      </w:r>
      <w:r w:rsidR="00C550B4">
        <w:rPr>
          <w:rFonts w:ascii="Times New Roman" w:eastAsia="Times New Roman" w:hAnsi="Times New Roman" w:cs="Times New Roman"/>
        </w:rPr>
        <w:lastRenderedPageBreak/>
        <w:t>qualitative states.</w:t>
      </w:r>
      <w:r w:rsidR="006D3C20">
        <w:rPr>
          <w:rFonts w:ascii="Times New Roman" w:eastAsia="Times New Roman" w:hAnsi="Times New Roman" w:cs="Times New Roman"/>
        </w:rPr>
        <w:t xml:space="preserve">  He seems to share </w:t>
      </w:r>
      <w:r w:rsidR="006D3C20" w:rsidRPr="006D3C20">
        <w:rPr>
          <w:rFonts w:ascii="Times New Roman" w:eastAsia="Times New Roman" w:hAnsi="Times New Roman" w:cs="Times New Roman"/>
          <w:i/>
        </w:rPr>
        <w:t>my</w:t>
      </w:r>
      <w:r w:rsidR="006D3C20">
        <w:rPr>
          <w:rFonts w:ascii="Times New Roman" w:eastAsia="Times New Roman" w:hAnsi="Times New Roman" w:cs="Times New Roman"/>
        </w:rPr>
        <w:t xml:space="preserve"> fundamental objection to the Hard Problem of Consciousness, and how it may be asking something of us which will forever be beyond our means.  The problem being that we cannot account for the interaction between an immaterial mind (or qualitative states) and the physical world, and that we would need to have qualitative events and mental states that exist in a tiered model of experience.  That is to say that we would require </w:t>
      </w:r>
      <w:r w:rsidR="0029058B">
        <w:rPr>
          <w:rFonts w:ascii="Times New Roman" w:eastAsia="Times New Roman" w:hAnsi="Times New Roman" w:cs="Times New Roman"/>
        </w:rPr>
        <w:t xml:space="preserve">a higher order (or tier) of qualitative states to properly dismantle and understand our initial first-tier qualitative states or events, but </w:t>
      </w:r>
      <w:r w:rsidR="00AC1193">
        <w:rPr>
          <w:rFonts w:ascii="Times New Roman" w:eastAsia="Times New Roman" w:hAnsi="Times New Roman" w:cs="Times New Roman"/>
        </w:rPr>
        <w:t xml:space="preserve">this </w:t>
      </w:r>
      <w:r w:rsidR="0029058B">
        <w:rPr>
          <w:rFonts w:ascii="Times New Roman" w:eastAsia="Times New Roman" w:hAnsi="Times New Roman" w:cs="Times New Roman"/>
        </w:rPr>
        <w:t>already hints at a regressive argument</w:t>
      </w:r>
      <w:r w:rsidR="00AC1193">
        <w:rPr>
          <w:rFonts w:ascii="Times New Roman" w:eastAsia="Times New Roman" w:hAnsi="Times New Roman" w:cs="Times New Roman"/>
        </w:rPr>
        <w:t>:</w:t>
      </w:r>
    </w:p>
    <w:p w14:paraId="3485FB0F" w14:textId="77777777" w:rsidR="00AC1193" w:rsidRDefault="00AC1193" w:rsidP="00CF3FF3">
      <w:pPr>
        <w:spacing w:line="360" w:lineRule="auto"/>
        <w:ind w:firstLine="720"/>
        <w:rPr>
          <w:rFonts w:ascii="Times New Roman" w:eastAsia="Times New Roman" w:hAnsi="Times New Roman" w:cs="Times New Roman"/>
        </w:rPr>
      </w:pPr>
    </w:p>
    <w:p w14:paraId="0E159937" w14:textId="4A91B72D" w:rsidR="0029058B" w:rsidRDefault="0029058B" w:rsidP="00AA550A">
      <w:pPr>
        <w:spacing w:line="360" w:lineRule="auto"/>
        <w:ind w:left="720" w:right="680"/>
        <w:rPr>
          <w:rFonts w:ascii="Times New Roman" w:eastAsia="Times New Roman" w:hAnsi="Times New Roman" w:cs="Times New Roman"/>
        </w:rPr>
      </w:pPr>
      <w:r>
        <w:rPr>
          <w:rFonts w:ascii="Times New Roman" w:eastAsia="Times New Roman" w:hAnsi="Times New Roman" w:cs="Times New Roman"/>
        </w:rPr>
        <w:t>“To [expect the perceptual model to apply to our knowledge of our own mental states in general] would require that our mental states cause other mental states</w:t>
      </w:r>
      <w:r w:rsidR="00D86331">
        <w:rPr>
          <w:rFonts w:ascii="Times New Roman" w:eastAsia="Times New Roman" w:hAnsi="Times New Roman" w:cs="Times New Roman"/>
        </w:rPr>
        <w:t xml:space="preserve"> that are analogues of perceptual representations of perceived objects.  But how am I to know about these further mental states?  Do I have to have yet another representation of them in order to know they occur?  That suggestion plainly begins a regress that cannot be stopped.” (p.89)</w:t>
      </w:r>
    </w:p>
    <w:p w14:paraId="371934C7" w14:textId="77777777" w:rsidR="0029058B" w:rsidRDefault="0029058B" w:rsidP="00CF3FF3">
      <w:pPr>
        <w:spacing w:line="360" w:lineRule="auto"/>
        <w:ind w:firstLine="720"/>
        <w:rPr>
          <w:rFonts w:ascii="Times New Roman" w:eastAsia="Times New Roman" w:hAnsi="Times New Roman" w:cs="Times New Roman"/>
        </w:rPr>
      </w:pPr>
    </w:p>
    <w:p w14:paraId="5D15C25B" w14:textId="640413DA" w:rsidR="00FF13D8" w:rsidRDefault="00C25871" w:rsidP="00AC1193">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This </w:t>
      </w:r>
      <w:r w:rsidR="0029058B">
        <w:rPr>
          <w:rFonts w:ascii="Times New Roman" w:eastAsia="Times New Roman" w:hAnsi="Times New Roman" w:cs="Times New Roman"/>
        </w:rPr>
        <w:t xml:space="preserve">would bring us no further on than when we try to explain to the Epiphenomenalist that </w:t>
      </w:r>
      <w:r>
        <w:rPr>
          <w:rFonts w:ascii="Times New Roman" w:eastAsia="Times New Roman" w:hAnsi="Times New Roman" w:cs="Times New Roman"/>
        </w:rPr>
        <w:t xml:space="preserve">qualitative events </w:t>
      </w:r>
      <w:r>
        <w:rPr>
          <w:rFonts w:ascii="Times New Roman" w:eastAsia="Times New Roman" w:hAnsi="Times New Roman" w:cs="Times New Roman"/>
          <w:i/>
        </w:rPr>
        <w:t>do</w:t>
      </w:r>
      <w:r>
        <w:rPr>
          <w:rFonts w:ascii="Times New Roman" w:eastAsia="Times New Roman" w:hAnsi="Times New Roman" w:cs="Times New Roman"/>
        </w:rPr>
        <w:t xml:space="preserve"> in fact play a causal role in affecting physical change.  We remain unable to properly explain the point of interaction between mind and body and rely on a regressive argument as seen in (E1) regarding the activation of pre-synaptic neurons.  It is fair to assume that both the Epiphenomenalist </w:t>
      </w:r>
      <w:r>
        <w:rPr>
          <w:rFonts w:ascii="Times New Roman" w:eastAsia="Times New Roman" w:hAnsi="Times New Roman" w:cs="Times New Roman"/>
          <w:i/>
        </w:rPr>
        <w:t>and</w:t>
      </w:r>
      <w:r>
        <w:rPr>
          <w:rFonts w:ascii="Times New Roman" w:eastAsia="Times New Roman" w:hAnsi="Times New Roman" w:cs="Times New Roman"/>
        </w:rPr>
        <w:t xml:space="preserve"> the Dualist would be in agreement over this sound scientific explanation</w:t>
      </w:r>
      <w:r w:rsidR="00AC1193">
        <w:rPr>
          <w:rFonts w:ascii="Times New Roman" w:eastAsia="Times New Roman" w:hAnsi="Times New Roman" w:cs="Times New Roman"/>
        </w:rPr>
        <w:t xml:space="preserve"> but differ on their accounts of the importance of qualitative events.  Robinson avoids the regress outlined above by suggesting that our knowledge of mental states relies on something that does not fit with the perceptual model of knowledge.  That is to say that we know about our mental (or qualitative) states “because of some reason </w:t>
      </w:r>
      <w:r w:rsidR="001A4088">
        <w:rPr>
          <w:rFonts w:ascii="Times New Roman" w:eastAsia="Times New Roman" w:hAnsi="Times New Roman" w:cs="Times New Roman"/>
        </w:rPr>
        <w:t xml:space="preserve">other than that a perceptual model applies to our knowledge of them” (p.90).  Despite the fact that, compatible with the Epiphenomenalist’s account, “we would not normally report that we had an </w:t>
      </w:r>
      <w:r w:rsidR="001A4088">
        <w:rPr>
          <w:rFonts w:ascii="Times New Roman" w:eastAsia="Times New Roman" w:hAnsi="Times New Roman" w:cs="Times New Roman"/>
          <w:i/>
        </w:rPr>
        <w:t xml:space="preserve">F </w:t>
      </w:r>
      <w:r w:rsidR="001A4088">
        <w:rPr>
          <w:rFonts w:ascii="Times New Roman" w:eastAsia="Times New Roman" w:hAnsi="Times New Roman" w:cs="Times New Roman"/>
        </w:rPr>
        <w:t xml:space="preserve">qualitative event unless the brain events that cause an </w:t>
      </w:r>
      <w:r w:rsidR="001A4088">
        <w:rPr>
          <w:rFonts w:ascii="Times New Roman" w:eastAsia="Times New Roman" w:hAnsi="Times New Roman" w:cs="Times New Roman"/>
          <w:i/>
        </w:rPr>
        <w:t xml:space="preserve">F </w:t>
      </w:r>
      <w:r w:rsidR="001A4088">
        <w:rPr>
          <w:rFonts w:ascii="Times New Roman" w:eastAsia="Times New Roman" w:hAnsi="Times New Roman" w:cs="Times New Roman"/>
        </w:rPr>
        <w:t>qualitative event were occurring” (p.90), and the Epiphenomenalist would conclude that it is neural activity that is responsible for our qualitative event</w:t>
      </w:r>
      <w:r w:rsidR="00BA42E8">
        <w:rPr>
          <w:rFonts w:ascii="Times New Roman" w:eastAsia="Times New Roman" w:hAnsi="Times New Roman" w:cs="Times New Roman"/>
        </w:rPr>
        <w:t>s</w:t>
      </w:r>
      <w:r w:rsidR="001A4088">
        <w:rPr>
          <w:rFonts w:ascii="Times New Roman" w:eastAsia="Times New Roman" w:hAnsi="Times New Roman" w:cs="Times New Roman"/>
        </w:rPr>
        <w:t xml:space="preserve"> </w:t>
      </w:r>
      <w:r w:rsidR="001A4088">
        <w:rPr>
          <w:rFonts w:ascii="Times New Roman" w:eastAsia="Times New Roman" w:hAnsi="Times New Roman" w:cs="Times New Roman"/>
          <w:i/>
        </w:rPr>
        <w:t>and</w:t>
      </w:r>
      <w:r w:rsidR="001A4088">
        <w:rPr>
          <w:rFonts w:ascii="Times New Roman" w:eastAsia="Times New Roman" w:hAnsi="Times New Roman" w:cs="Times New Roman"/>
        </w:rPr>
        <w:t xml:space="preserve"> our knowledge of them, Robinson highlights the plausible Dualist account yet again.</w:t>
      </w:r>
      <w:r w:rsidR="00BA42E8">
        <w:rPr>
          <w:rFonts w:ascii="Times New Roman" w:eastAsia="Times New Roman" w:hAnsi="Times New Roman" w:cs="Times New Roman"/>
        </w:rPr>
        <w:t xml:space="preserve">  Using examples of rendered qualitative states that </w:t>
      </w:r>
      <w:r w:rsidR="00BA42E8">
        <w:rPr>
          <w:rFonts w:ascii="Times New Roman" w:eastAsia="Times New Roman" w:hAnsi="Times New Roman" w:cs="Times New Roman"/>
          <w:i/>
        </w:rPr>
        <w:t>do not</w:t>
      </w:r>
      <w:r w:rsidR="00BA42E8">
        <w:rPr>
          <w:rFonts w:ascii="Times New Roman" w:eastAsia="Times New Roman" w:hAnsi="Times New Roman" w:cs="Times New Roman"/>
        </w:rPr>
        <w:t xml:space="preserve"> correlate with sensory experiences and inputs, he writes: “we encounter perceptual illusions and learn to be cautious.  For example, we are inclined to think that a fabric is of a certain colour, but, knowing that the lighting is bad, we reserve judgement.  Reflection on several such cases…leads by familiar </w:t>
      </w:r>
      <w:r w:rsidR="00BA42E8">
        <w:rPr>
          <w:rFonts w:ascii="Times New Roman" w:eastAsia="Times New Roman" w:hAnsi="Times New Roman" w:cs="Times New Roman"/>
        </w:rPr>
        <w:lastRenderedPageBreak/>
        <w:t>reasoning…to explicit recognition of the fact that we can have a qualitative eve</w:t>
      </w:r>
      <w:r w:rsidR="00D86ECA">
        <w:rPr>
          <w:rFonts w:ascii="Times New Roman" w:eastAsia="Times New Roman" w:hAnsi="Times New Roman" w:cs="Times New Roman"/>
        </w:rPr>
        <w:t>n</w:t>
      </w:r>
      <w:r w:rsidR="00BA42E8">
        <w:rPr>
          <w:rFonts w:ascii="Times New Roman" w:eastAsia="Times New Roman" w:hAnsi="Times New Roman" w:cs="Times New Roman"/>
        </w:rPr>
        <w:t xml:space="preserve">t to which ‘F’ is appropriate when there is no present physical thing to which ‘F’ could be correctly applied” (p.91).  </w:t>
      </w:r>
      <w:r w:rsidR="008B4945">
        <w:rPr>
          <w:rFonts w:ascii="Times New Roman" w:eastAsia="Times New Roman" w:hAnsi="Times New Roman" w:cs="Times New Roman"/>
        </w:rPr>
        <w:t>For me, this simply</w:t>
      </w:r>
      <w:r w:rsidR="00BA42E8">
        <w:rPr>
          <w:rFonts w:ascii="Times New Roman" w:eastAsia="Times New Roman" w:hAnsi="Times New Roman" w:cs="Times New Roman"/>
        </w:rPr>
        <w:t xml:space="preserve"> suggests </w:t>
      </w:r>
      <w:r w:rsidR="008B4945">
        <w:rPr>
          <w:rFonts w:ascii="Times New Roman" w:eastAsia="Times New Roman" w:hAnsi="Times New Roman" w:cs="Times New Roman"/>
        </w:rPr>
        <w:t>an</w:t>
      </w:r>
      <w:r w:rsidR="00BA42E8">
        <w:rPr>
          <w:rFonts w:ascii="Times New Roman" w:eastAsia="Times New Roman" w:hAnsi="Times New Roman" w:cs="Times New Roman"/>
        </w:rPr>
        <w:t xml:space="preserve"> underlying view in opposition to Epiphenomenalism – that qualitative events </w:t>
      </w:r>
      <w:r w:rsidR="00BA42E8">
        <w:rPr>
          <w:rFonts w:ascii="Times New Roman" w:eastAsia="Times New Roman" w:hAnsi="Times New Roman" w:cs="Times New Roman"/>
          <w:i/>
        </w:rPr>
        <w:t>do</w:t>
      </w:r>
      <w:r w:rsidR="00BA42E8">
        <w:rPr>
          <w:rFonts w:ascii="Times New Roman" w:eastAsia="Times New Roman" w:hAnsi="Times New Roman" w:cs="Times New Roman"/>
        </w:rPr>
        <w:t xml:space="preserve"> in fact have a causal effect on the physical world, or at least on our knowledge of the physical world.  It may not, by the same token, be imperceptive to suggest that qualitative events have a causal effect on other qualitative events</w:t>
      </w:r>
      <w:r w:rsidR="00D86ECA">
        <w:rPr>
          <w:rFonts w:ascii="Times New Roman" w:eastAsia="Times New Roman" w:hAnsi="Times New Roman" w:cs="Times New Roman"/>
        </w:rPr>
        <w:t>,</w:t>
      </w:r>
      <w:r w:rsidR="00BA42E8">
        <w:rPr>
          <w:rFonts w:ascii="Times New Roman" w:eastAsia="Times New Roman" w:hAnsi="Times New Roman" w:cs="Times New Roman"/>
        </w:rPr>
        <w:t xml:space="preserve"> without relying on the neural </w:t>
      </w:r>
      <w:r w:rsidR="00BF0714">
        <w:rPr>
          <w:rFonts w:ascii="Times New Roman" w:eastAsia="Times New Roman" w:hAnsi="Times New Roman" w:cs="Times New Roman"/>
        </w:rPr>
        <w:t>activity</w:t>
      </w:r>
      <w:r w:rsidR="00BA42E8">
        <w:rPr>
          <w:rFonts w:ascii="Times New Roman" w:eastAsia="Times New Roman" w:hAnsi="Times New Roman" w:cs="Times New Roman"/>
        </w:rPr>
        <w:t xml:space="preserve"> </w:t>
      </w:r>
      <w:r w:rsidR="00BF0714">
        <w:rPr>
          <w:rFonts w:ascii="Times New Roman" w:eastAsia="Times New Roman" w:hAnsi="Times New Roman" w:cs="Times New Roman"/>
        </w:rPr>
        <w:t>behind</w:t>
      </w:r>
      <w:r w:rsidR="00BA42E8">
        <w:rPr>
          <w:rFonts w:ascii="Times New Roman" w:eastAsia="Times New Roman" w:hAnsi="Times New Roman" w:cs="Times New Roman"/>
        </w:rPr>
        <w:t xml:space="preserve"> said events</w:t>
      </w:r>
      <w:r w:rsidR="00BF0714">
        <w:rPr>
          <w:rFonts w:ascii="Times New Roman" w:eastAsia="Times New Roman" w:hAnsi="Times New Roman" w:cs="Times New Roman"/>
        </w:rPr>
        <w:t xml:space="preserve"> as their causes</w:t>
      </w:r>
      <w:r w:rsidR="00BA42E8">
        <w:rPr>
          <w:rFonts w:ascii="Times New Roman" w:eastAsia="Times New Roman" w:hAnsi="Times New Roman" w:cs="Times New Roman"/>
        </w:rPr>
        <w:t xml:space="preserve">.  While the causal relationship may need to be underpinned by neural activity, there may be a far more direct connection </w:t>
      </w:r>
      <w:r w:rsidR="00BF0714">
        <w:rPr>
          <w:rFonts w:ascii="Times New Roman" w:eastAsia="Times New Roman" w:hAnsi="Times New Roman" w:cs="Times New Roman"/>
        </w:rPr>
        <w:t xml:space="preserve">between distinct qualitative events than the Epiphenomenalist would care to entertain.  They needn’t work on distinct tiers or levels of mental states, but rather work in series relying on the physical neural process to facilitate the connections.  </w:t>
      </w:r>
      <w:r w:rsidR="00D86ECA">
        <w:rPr>
          <w:rFonts w:ascii="Times New Roman" w:eastAsia="Times New Roman" w:hAnsi="Times New Roman" w:cs="Times New Roman"/>
        </w:rPr>
        <w:t>If t</w:t>
      </w:r>
      <w:r w:rsidR="00BF0714">
        <w:rPr>
          <w:rFonts w:ascii="Times New Roman" w:eastAsia="Times New Roman" w:hAnsi="Times New Roman" w:cs="Times New Roman"/>
        </w:rPr>
        <w:t>wo cars collide with one another with both of their engines running, we wouldn’t claim that the fact that their engines were running was the cause of the collision.</w:t>
      </w:r>
    </w:p>
    <w:p w14:paraId="1273694B" w14:textId="727FD9B2" w:rsidR="00DA78FA" w:rsidRDefault="000A4EA5" w:rsidP="00D86ECA">
      <w:pPr>
        <w:spacing w:line="360" w:lineRule="auto"/>
        <w:ind w:firstLine="720"/>
        <w:rPr>
          <w:rFonts w:ascii="Times New Roman" w:eastAsia="Times New Roman" w:hAnsi="Times New Roman" w:cs="Times New Roman"/>
        </w:rPr>
      </w:pPr>
      <w:r>
        <w:rPr>
          <w:rFonts w:ascii="Times New Roman" w:eastAsia="Times New Roman" w:hAnsi="Times New Roman" w:cs="Times New Roman"/>
        </w:rPr>
        <w:t xml:space="preserve">Robinson offers an assessment of the causation of </w:t>
      </w:r>
      <w:r w:rsidR="00254032">
        <w:rPr>
          <w:rFonts w:ascii="Times New Roman" w:eastAsia="Times New Roman" w:hAnsi="Times New Roman" w:cs="Times New Roman"/>
        </w:rPr>
        <w:t xml:space="preserve">the </w:t>
      </w:r>
      <w:r>
        <w:rPr>
          <w:rFonts w:ascii="Times New Roman" w:eastAsia="Times New Roman" w:hAnsi="Times New Roman" w:cs="Times New Roman"/>
        </w:rPr>
        <w:t xml:space="preserve">reports of </w:t>
      </w:r>
      <w:r w:rsidR="00254032">
        <w:rPr>
          <w:rFonts w:ascii="Times New Roman" w:eastAsia="Times New Roman" w:hAnsi="Times New Roman" w:cs="Times New Roman"/>
        </w:rPr>
        <w:t xml:space="preserve">our </w:t>
      </w:r>
      <w:r>
        <w:rPr>
          <w:rFonts w:ascii="Times New Roman" w:eastAsia="Times New Roman" w:hAnsi="Times New Roman" w:cs="Times New Roman"/>
        </w:rPr>
        <w:t xml:space="preserve">qualitative events “by starting with a report and working backwards” (p.91).  This is very much a follow-on from the (E1) premise discussed earlier, and he suggests that </w:t>
      </w:r>
      <w:r w:rsidR="00FF21C5">
        <w:rPr>
          <w:rFonts w:ascii="Times New Roman" w:eastAsia="Times New Roman" w:hAnsi="Times New Roman" w:cs="Times New Roman"/>
        </w:rPr>
        <w:t xml:space="preserve">once the line of causation has been traced back through the activity of pre-synaptic neurons to the sensory inputs that determine qualitative states, that “at the end of the series we will come to one of two things, (a) qualitative events or (b) neural causes </w:t>
      </w:r>
      <w:r w:rsidR="00EC4A87">
        <w:rPr>
          <w:rFonts w:ascii="Times New Roman" w:eastAsia="Times New Roman" w:hAnsi="Times New Roman" w:cs="Times New Roman"/>
        </w:rPr>
        <w:t>of qualitative events” (p.</w:t>
      </w:r>
      <w:r w:rsidR="00507D39">
        <w:rPr>
          <w:rFonts w:ascii="Times New Roman" w:eastAsia="Times New Roman" w:hAnsi="Times New Roman" w:cs="Times New Roman"/>
        </w:rPr>
        <w:t>91).  He stresses again that “it is [not] plausible that there could be any introspective route to telling the difference between (a) and (b)” (p.91) and believes it is the work of the opponent of Epiphenomenalism to show how it is more self-stultifying a theory than Cartesian Dualism, or any view that holds that neural events are identical with qualitative events.</w:t>
      </w:r>
      <w:r w:rsidR="004E0464">
        <w:rPr>
          <w:rFonts w:ascii="Times New Roman" w:eastAsia="Times New Roman" w:hAnsi="Times New Roman" w:cs="Times New Roman"/>
        </w:rPr>
        <w:t xml:space="preserve">  He again stress</w:t>
      </w:r>
      <w:r w:rsidR="00AC70EF">
        <w:rPr>
          <w:rFonts w:ascii="Times New Roman" w:eastAsia="Times New Roman" w:hAnsi="Times New Roman" w:cs="Times New Roman"/>
        </w:rPr>
        <w:t>es</w:t>
      </w:r>
      <w:r w:rsidR="004E0464">
        <w:rPr>
          <w:rFonts w:ascii="Times New Roman" w:eastAsia="Times New Roman" w:hAnsi="Times New Roman" w:cs="Times New Roman"/>
        </w:rPr>
        <w:t xml:space="preserve"> the unique identity that is held by phenomenal experiences, and how they are fundamental to our understanding of the world.  His objection is “that if qualitative events and their properties do not causally contribute to our reports, the predicates in those reports cannot refer to qualitative events or their properties” (p.92).  He rightly states that the words we use to describe phenomena such as sounds, colours, and tastes, do not themselves contain the causes of those corresponding phenomena: “…the relation to wavelengths or molecules is not </w:t>
      </w:r>
      <w:r w:rsidR="005259DA">
        <w:rPr>
          <w:rFonts w:ascii="Times New Roman" w:eastAsia="Times New Roman" w:hAnsi="Times New Roman" w:cs="Times New Roman"/>
        </w:rPr>
        <w:t>part of our ordinary concept of red” (p.92).  Despite the fact that ‘mastery’ of these terms does not give us any information regarding optics or chemistry, nor does it give us any information regarding the causes of our experiences, the meaning of such a term “does essentially involve phenomenal qualities” (p.92)</w:t>
      </w:r>
      <w:r w:rsidR="00653CB8">
        <w:rPr>
          <w:rFonts w:ascii="Times New Roman" w:eastAsia="Times New Roman" w:hAnsi="Times New Roman" w:cs="Times New Roman"/>
        </w:rPr>
        <w:t>.</w:t>
      </w:r>
      <w:r w:rsidR="00D86ECA">
        <w:rPr>
          <w:rFonts w:ascii="Times New Roman" w:eastAsia="Times New Roman" w:hAnsi="Times New Roman" w:cs="Times New Roman"/>
        </w:rPr>
        <w:t xml:space="preserve">  This blatantly expresses how qualitative events and knowledge of qualia </w:t>
      </w:r>
      <w:r w:rsidR="00D86ECA" w:rsidRPr="00D86ECA">
        <w:rPr>
          <w:rFonts w:ascii="Times New Roman" w:eastAsia="Times New Roman" w:hAnsi="Times New Roman" w:cs="Times New Roman"/>
          <w:i/>
        </w:rPr>
        <w:t>do</w:t>
      </w:r>
      <w:r w:rsidR="00D86ECA">
        <w:rPr>
          <w:rFonts w:ascii="Times New Roman" w:eastAsia="Times New Roman" w:hAnsi="Times New Roman" w:cs="Times New Roman"/>
        </w:rPr>
        <w:t xml:space="preserve"> have a causal effect on the world, even by metaphysically ascribing meaning to it.</w:t>
      </w:r>
    </w:p>
    <w:p w14:paraId="4C1E37AB" w14:textId="4224DEE6" w:rsidR="00DA78FA" w:rsidRDefault="0049539B" w:rsidP="00653CB8">
      <w:pPr>
        <w:spacing w:line="36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Unfortunately, while the reader is forced to consider whether the Epiphenomenalist or the Dualist holds the key to unlocking the secrets of our phenomenology, it seems like there is far less evidence against dualism, despite the fact that dualists may not be able to explain to the Epiphenomenalist exactly how the immaterial mind interacts with the physical world.  </w:t>
      </w:r>
      <w:r w:rsidR="00DA78FA">
        <w:rPr>
          <w:rFonts w:ascii="Times New Roman" w:eastAsia="Times New Roman" w:hAnsi="Times New Roman" w:cs="Times New Roman"/>
        </w:rPr>
        <w:t xml:space="preserve">The </w:t>
      </w:r>
      <w:r>
        <w:rPr>
          <w:rFonts w:ascii="Times New Roman" w:eastAsia="Times New Roman" w:hAnsi="Times New Roman" w:cs="Times New Roman"/>
        </w:rPr>
        <w:t>dualist</w:t>
      </w:r>
      <w:r w:rsidR="00E36A9D">
        <w:rPr>
          <w:rFonts w:ascii="Times New Roman" w:eastAsia="Times New Roman" w:hAnsi="Times New Roman" w:cs="Times New Roman"/>
        </w:rPr>
        <w:t xml:space="preserve"> would</w:t>
      </w:r>
      <w:r w:rsidR="00DA78FA">
        <w:rPr>
          <w:rFonts w:ascii="Times New Roman" w:eastAsia="Times New Roman" w:hAnsi="Times New Roman" w:cs="Times New Roman"/>
        </w:rPr>
        <w:t xml:space="preserve"> have to </w:t>
      </w:r>
      <w:r w:rsidR="00E36A9D">
        <w:rPr>
          <w:rFonts w:ascii="Times New Roman" w:eastAsia="Times New Roman" w:hAnsi="Times New Roman" w:cs="Times New Roman"/>
        </w:rPr>
        <w:t>subject</w:t>
      </w:r>
      <w:r w:rsidR="00DA78FA">
        <w:rPr>
          <w:rFonts w:ascii="Times New Roman" w:eastAsia="Times New Roman" w:hAnsi="Times New Roman" w:cs="Times New Roman"/>
        </w:rPr>
        <w:t xml:space="preserve"> our phenomenal experiences </w:t>
      </w:r>
      <w:r w:rsidR="00E36A9D">
        <w:rPr>
          <w:rFonts w:ascii="Times New Roman" w:eastAsia="Times New Roman" w:hAnsi="Times New Roman" w:cs="Times New Roman"/>
        </w:rPr>
        <w:t xml:space="preserve">to </w:t>
      </w:r>
      <w:r w:rsidR="00DA78FA">
        <w:rPr>
          <w:rFonts w:ascii="Times New Roman" w:eastAsia="Times New Roman" w:hAnsi="Times New Roman" w:cs="Times New Roman"/>
        </w:rPr>
        <w:t>a form of scepticism that</w:t>
      </w:r>
      <w:r>
        <w:rPr>
          <w:rFonts w:ascii="Times New Roman" w:eastAsia="Times New Roman" w:hAnsi="Times New Roman" w:cs="Times New Roman"/>
        </w:rPr>
        <w:t>, despite an approach of methodical doubt,</w:t>
      </w:r>
      <w:r w:rsidR="00DA78FA">
        <w:rPr>
          <w:rFonts w:ascii="Times New Roman" w:eastAsia="Times New Roman" w:hAnsi="Times New Roman" w:cs="Times New Roman"/>
        </w:rPr>
        <w:t xml:space="preserve"> </w:t>
      </w:r>
      <w:r>
        <w:rPr>
          <w:rFonts w:ascii="Times New Roman" w:eastAsia="Times New Roman" w:hAnsi="Times New Roman" w:cs="Times New Roman"/>
        </w:rPr>
        <w:t xml:space="preserve">would </w:t>
      </w:r>
      <w:r w:rsidR="00DA78FA">
        <w:rPr>
          <w:rFonts w:ascii="Times New Roman" w:eastAsia="Times New Roman" w:hAnsi="Times New Roman" w:cs="Times New Roman"/>
        </w:rPr>
        <w:t>offer no ubiquity for Epiphenomenalism if we are to value our qualitative experiences in any regard.</w:t>
      </w:r>
      <w:r>
        <w:rPr>
          <w:rFonts w:ascii="Times New Roman" w:eastAsia="Times New Roman" w:hAnsi="Times New Roman" w:cs="Times New Roman"/>
        </w:rPr>
        <w:t xml:space="preserve">  It is then rather difficult for the Epiphenomenalist to state what value or purpose our qualitative events might have.</w:t>
      </w:r>
    </w:p>
    <w:p w14:paraId="0A0DEE48" w14:textId="4F9F8230" w:rsidR="005819FB" w:rsidRDefault="00AC70EF" w:rsidP="005819FB">
      <w:pPr>
        <w:spacing w:line="360" w:lineRule="auto"/>
        <w:rPr>
          <w:rFonts w:ascii="Times New Roman" w:eastAsia="Times New Roman" w:hAnsi="Times New Roman" w:cs="Times New Roman"/>
        </w:rPr>
      </w:pPr>
      <w:r>
        <w:rPr>
          <w:rFonts w:ascii="Times New Roman" w:eastAsia="Times New Roman" w:hAnsi="Times New Roman" w:cs="Times New Roman"/>
        </w:rPr>
        <w:tab/>
        <w:t xml:space="preserve">Robinson presents something of a confused paper in support of the Epiphenomenal argument, which to the reader can seem like more of an argument against the theory, rather than </w:t>
      </w:r>
      <w:r w:rsidR="00171DDD">
        <w:rPr>
          <w:rFonts w:ascii="Times New Roman" w:eastAsia="Times New Roman" w:hAnsi="Times New Roman" w:cs="Times New Roman"/>
        </w:rPr>
        <w:t xml:space="preserve">one </w:t>
      </w:r>
      <w:r>
        <w:rPr>
          <w:rFonts w:ascii="Times New Roman" w:eastAsia="Times New Roman" w:hAnsi="Times New Roman" w:cs="Times New Roman"/>
        </w:rPr>
        <w:t xml:space="preserve">in support of it.  I do not feel that any of his lines of argument properly close down the objections that he </w:t>
      </w:r>
      <w:r w:rsidR="00653CB8">
        <w:rPr>
          <w:rFonts w:ascii="Times New Roman" w:eastAsia="Times New Roman" w:hAnsi="Times New Roman" w:cs="Times New Roman"/>
        </w:rPr>
        <w:t>states and</w:t>
      </w:r>
      <w:r>
        <w:rPr>
          <w:rFonts w:ascii="Times New Roman" w:eastAsia="Times New Roman" w:hAnsi="Times New Roman" w:cs="Times New Roman"/>
        </w:rPr>
        <w:t xml:space="preserve"> fails rather miserably on this occasion to discuss some of the more pressing challenges that Epiphenomenalism faces.  He firstly fails to address </w:t>
      </w:r>
      <w:r w:rsidR="00171DDD">
        <w:rPr>
          <w:rFonts w:ascii="Times New Roman" w:eastAsia="Times New Roman" w:hAnsi="Times New Roman" w:cs="Times New Roman"/>
        </w:rPr>
        <w:t xml:space="preserve">(E3) which states that our behaviour is </w:t>
      </w:r>
      <w:r w:rsidR="00171DDD" w:rsidRPr="00171DDD">
        <w:rPr>
          <w:rFonts w:ascii="Times New Roman" w:eastAsia="Times New Roman" w:hAnsi="Times New Roman" w:cs="Times New Roman"/>
          <w:i/>
        </w:rPr>
        <w:t>not</w:t>
      </w:r>
      <w:r w:rsidR="00171DDD">
        <w:rPr>
          <w:rFonts w:ascii="Times New Roman" w:eastAsia="Times New Roman" w:hAnsi="Times New Roman" w:cs="Times New Roman"/>
        </w:rPr>
        <w:t xml:space="preserve"> overdetermined.  I would put it to Robinson that the burden of proof in this matter lies with the defendant of Epiphenomenalism.  There is a great deal of support for the idea that our behaviour </w:t>
      </w:r>
      <w:r w:rsidR="00171DDD">
        <w:rPr>
          <w:rFonts w:ascii="Times New Roman" w:eastAsia="Times New Roman" w:hAnsi="Times New Roman" w:cs="Times New Roman"/>
          <w:i/>
        </w:rPr>
        <w:t>is</w:t>
      </w:r>
      <w:r w:rsidR="00171DDD">
        <w:rPr>
          <w:rFonts w:ascii="Times New Roman" w:eastAsia="Times New Roman" w:hAnsi="Times New Roman" w:cs="Times New Roman"/>
        </w:rPr>
        <w:t xml:space="preserve"> in fact overdetermined</w:t>
      </w:r>
      <w:r w:rsidR="005819FB">
        <w:rPr>
          <w:rFonts w:ascii="Times New Roman" w:eastAsia="Times New Roman" w:hAnsi="Times New Roman" w:cs="Times New Roman"/>
        </w:rPr>
        <w:t xml:space="preserve"> by philosophers such as Mills (1</w:t>
      </w:r>
      <w:r w:rsidR="004B03C2">
        <w:rPr>
          <w:rFonts w:ascii="Times New Roman" w:eastAsia="Times New Roman" w:hAnsi="Times New Roman" w:cs="Times New Roman"/>
        </w:rPr>
        <w:t>996</w:t>
      </w:r>
      <w:r w:rsidR="005819FB">
        <w:rPr>
          <w:rFonts w:ascii="Times New Roman" w:eastAsia="Times New Roman" w:hAnsi="Times New Roman" w:cs="Times New Roman"/>
        </w:rPr>
        <w:t xml:space="preserve">) and relies on counterfactual conditions to be satisfied in order to maintain this line of argument.  If we consider that behavioural effects </w:t>
      </w:r>
      <w:r w:rsidR="005819FB">
        <w:rPr>
          <w:rFonts w:ascii="Times New Roman" w:eastAsia="Times New Roman" w:hAnsi="Times New Roman" w:cs="Times New Roman"/>
          <w:i/>
        </w:rPr>
        <w:t>B</w:t>
      </w:r>
      <w:r w:rsidR="005819FB">
        <w:rPr>
          <w:rFonts w:ascii="Times New Roman" w:eastAsia="Times New Roman" w:hAnsi="Times New Roman" w:cs="Times New Roman"/>
        </w:rPr>
        <w:t xml:space="preserve">, a mental cause </w:t>
      </w:r>
      <w:r w:rsidR="005819FB">
        <w:rPr>
          <w:rFonts w:ascii="Times New Roman" w:eastAsia="Times New Roman" w:hAnsi="Times New Roman" w:cs="Times New Roman"/>
          <w:i/>
        </w:rPr>
        <w:t>M,</w:t>
      </w:r>
      <w:r w:rsidR="005819FB">
        <w:rPr>
          <w:rFonts w:ascii="Times New Roman" w:eastAsia="Times New Roman" w:hAnsi="Times New Roman" w:cs="Times New Roman"/>
        </w:rPr>
        <w:t xml:space="preserve"> and a physical cause </w:t>
      </w:r>
      <w:r w:rsidR="005819FB">
        <w:rPr>
          <w:rFonts w:ascii="Times New Roman" w:eastAsia="Times New Roman" w:hAnsi="Times New Roman" w:cs="Times New Roman"/>
          <w:i/>
        </w:rPr>
        <w:t>P</w:t>
      </w:r>
      <w:r w:rsidR="005819FB">
        <w:rPr>
          <w:rFonts w:ascii="Times New Roman" w:eastAsia="Times New Roman" w:hAnsi="Times New Roman" w:cs="Times New Roman"/>
        </w:rPr>
        <w:t xml:space="preserve"> satisfy the following conditions: (</w:t>
      </w:r>
      <w:r w:rsidR="00AE1ED9">
        <w:rPr>
          <w:rFonts w:ascii="Times New Roman" w:eastAsia="Times New Roman" w:hAnsi="Times New Roman" w:cs="Times New Roman"/>
        </w:rPr>
        <w:t>D</w:t>
      </w:r>
      <w:r w:rsidR="005819FB">
        <w:rPr>
          <w:rFonts w:ascii="Times New Roman" w:eastAsia="Times New Roman" w:hAnsi="Times New Roman" w:cs="Times New Roman"/>
        </w:rPr>
        <w:t xml:space="preserve">1) </w:t>
      </w:r>
      <w:r w:rsidR="005819FB" w:rsidRPr="005819FB">
        <w:rPr>
          <w:rFonts w:ascii="Times New Roman" w:eastAsia="Times New Roman" w:hAnsi="Times New Roman" w:cs="Times New Roman"/>
          <w:color w:val="1A1A1A"/>
          <w:sz w:val="25"/>
          <w:szCs w:val="25"/>
        </w:rPr>
        <w:t>If </w:t>
      </w:r>
      <w:r w:rsidR="005819FB" w:rsidRPr="005819FB">
        <w:rPr>
          <w:rFonts w:ascii="Times New Roman" w:eastAsia="Times New Roman" w:hAnsi="Times New Roman" w:cs="Times New Roman"/>
          <w:i/>
          <w:iCs/>
          <w:color w:val="1A1A1A"/>
          <w:sz w:val="25"/>
          <w:szCs w:val="25"/>
        </w:rPr>
        <w:t>M</w:t>
      </w:r>
      <w:r w:rsidR="005819FB" w:rsidRPr="005819FB">
        <w:rPr>
          <w:rFonts w:ascii="Times New Roman" w:eastAsia="Times New Roman" w:hAnsi="Times New Roman" w:cs="Times New Roman"/>
          <w:color w:val="1A1A1A"/>
          <w:sz w:val="25"/>
          <w:szCs w:val="25"/>
        </w:rPr>
        <w:t> had occurred in the absence of </w:t>
      </w:r>
      <w:r w:rsidR="005819FB" w:rsidRPr="005819FB">
        <w:rPr>
          <w:rFonts w:ascii="Times New Roman" w:eastAsia="Times New Roman" w:hAnsi="Times New Roman" w:cs="Times New Roman"/>
          <w:i/>
          <w:iCs/>
          <w:color w:val="1A1A1A"/>
          <w:sz w:val="25"/>
          <w:szCs w:val="25"/>
        </w:rPr>
        <w:t>P</w:t>
      </w:r>
      <w:r w:rsidR="005819FB" w:rsidRPr="005819FB">
        <w:rPr>
          <w:rFonts w:ascii="Times New Roman" w:eastAsia="Times New Roman" w:hAnsi="Times New Roman" w:cs="Times New Roman"/>
          <w:color w:val="1A1A1A"/>
          <w:sz w:val="25"/>
          <w:szCs w:val="25"/>
        </w:rPr>
        <w:t>, </w:t>
      </w:r>
      <w:r w:rsidR="005819FB" w:rsidRPr="005819FB">
        <w:rPr>
          <w:rFonts w:ascii="Times New Roman" w:eastAsia="Times New Roman" w:hAnsi="Times New Roman" w:cs="Times New Roman"/>
          <w:i/>
          <w:iCs/>
          <w:color w:val="1A1A1A"/>
          <w:sz w:val="25"/>
          <w:szCs w:val="25"/>
        </w:rPr>
        <w:t>B</w:t>
      </w:r>
      <w:r w:rsidR="005819FB" w:rsidRPr="005819FB">
        <w:rPr>
          <w:rFonts w:ascii="Times New Roman" w:eastAsia="Times New Roman" w:hAnsi="Times New Roman" w:cs="Times New Roman"/>
          <w:color w:val="1A1A1A"/>
          <w:sz w:val="25"/>
          <w:szCs w:val="25"/>
        </w:rPr>
        <w:t> would still have occurred</w:t>
      </w:r>
      <w:r w:rsidR="005819FB">
        <w:rPr>
          <w:rFonts w:ascii="Times New Roman" w:eastAsia="Times New Roman" w:hAnsi="Times New Roman" w:cs="Times New Roman"/>
          <w:color w:val="1A1A1A"/>
          <w:sz w:val="25"/>
          <w:szCs w:val="25"/>
        </w:rPr>
        <w:t>, and (</w:t>
      </w:r>
      <w:r w:rsidR="00AE1ED9">
        <w:rPr>
          <w:rFonts w:ascii="Times New Roman" w:eastAsia="Times New Roman" w:hAnsi="Times New Roman" w:cs="Times New Roman"/>
          <w:color w:val="1A1A1A"/>
          <w:sz w:val="25"/>
          <w:szCs w:val="25"/>
        </w:rPr>
        <w:t>D</w:t>
      </w:r>
      <w:r w:rsidR="005819FB">
        <w:rPr>
          <w:rFonts w:ascii="Times New Roman" w:eastAsia="Times New Roman" w:hAnsi="Times New Roman" w:cs="Times New Roman"/>
          <w:color w:val="1A1A1A"/>
          <w:sz w:val="25"/>
          <w:szCs w:val="25"/>
        </w:rPr>
        <w:t xml:space="preserve">2) </w:t>
      </w:r>
      <w:r w:rsidR="005819FB" w:rsidRPr="005819FB">
        <w:rPr>
          <w:rFonts w:ascii="Times New Roman" w:eastAsia="Times New Roman" w:hAnsi="Times New Roman" w:cs="Times New Roman"/>
          <w:color w:val="1A1A1A"/>
          <w:sz w:val="25"/>
          <w:szCs w:val="25"/>
        </w:rPr>
        <w:t>If </w:t>
      </w:r>
      <w:r w:rsidR="005819FB" w:rsidRPr="005819FB">
        <w:rPr>
          <w:rFonts w:ascii="Times New Roman" w:eastAsia="Times New Roman" w:hAnsi="Times New Roman" w:cs="Times New Roman"/>
          <w:i/>
          <w:iCs/>
          <w:color w:val="1A1A1A"/>
          <w:sz w:val="25"/>
          <w:szCs w:val="25"/>
        </w:rPr>
        <w:t>P</w:t>
      </w:r>
      <w:r w:rsidR="005819FB" w:rsidRPr="005819FB">
        <w:rPr>
          <w:rFonts w:ascii="Times New Roman" w:eastAsia="Times New Roman" w:hAnsi="Times New Roman" w:cs="Times New Roman"/>
          <w:color w:val="1A1A1A"/>
          <w:sz w:val="25"/>
          <w:szCs w:val="25"/>
        </w:rPr>
        <w:t> had occurred in the absence of </w:t>
      </w:r>
      <w:r w:rsidR="005819FB" w:rsidRPr="005819FB">
        <w:rPr>
          <w:rFonts w:ascii="Times New Roman" w:eastAsia="Times New Roman" w:hAnsi="Times New Roman" w:cs="Times New Roman"/>
          <w:i/>
          <w:iCs/>
          <w:color w:val="1A1A1A"/>
          <w:sz w:val="25"/>
          <w:szCs w:val="25"/>
        </w:rPr>
        <w:t>M</w:t>
      </w:r>
      <w:r w:rsidR="005819FB" w:rsidRPr="005819FB">
        <w:rPr>
          <w:rFonts w:ascii="Times New Roman" w:eastAsia="Times New Roman" w:hAnsi="Times New Roman" w:cs="Times New Roman"/>
          <w:color w:val="1A1A1A"/>
          <w:sz w:val="25"/>
          <w:szCs w:val="25"/>
        </w:rPr>
        <w:t>, </w:t>
      </w:r>
      <w:r w:rsidR="005819FB" w:rsidRPr="005819FB">
        <w:rPr>
          <w:rFonts w:ascii="Times New Roman" w:eastAsia="Times New Roman" w:hAnsi="Times New Roman" w:cs="Times New Roman"/>
          <w:i/>
          <w:iCs/>
          <w:color w:val="1A1A1A"/>
          <w:sz w:val="25"/>
          <w:szCs w:val="25"/>
        </w:rPr>
        <w:t>B</w:t>
      </w:r>
      <w:r w:rsidR="005819FB" w:rsidRPr="005819FB">
        <w:rPr>
          <w:rFonts w:ascii="Times New Roman" w:eastAsia="Times New Roman" w:hAnsi="Times New Roman" w:cs="Times New Roman"/>
          <w:color w:val="1A1A1A"/>
          <w:sz w:val="25"/>
          <w:szCs w:val="25"/>
        </w:rPr>
        <w:t> would still have occurred</w:t>
      </w:r>
      <w:r w:rsidR="005819FB">
        <w:rPr>
          <w:rFonts w:ascii="Times New Roman" w:eastAsia="Times New Roman" w:hAnsi="Times New Roman" w:cs="Times New Roman"/>
          <w:color w:val="1A1A1A"/>
          <w:sz w:val="25"/>
          <w:szCs w:val="25"/>
        </w:rPr>
        <w:t xml:space="preserve">, </w:t>
      </w:r>
      <w:r w:rsidR="005819FB">
        <w:rPr>
          <w:rFonts w:ascii="Times New Roman" w:eastAsia="Times New Roman" w:hAnsi="Times New Roman" w:cs="Times New Roman"/>
        </w:rPr>
        <w:t>the burden of proof for the denial of these would certainly be on the Epiphenomenalist</w:t>
      </w:r>
      <w:r w:rsidR="00653CB8">
        <w:rPr>
          <w:rFonts w:ascii="Times New Roman" w:eastAsia="Times New Roman" w:hAnsi="Times New Roman" w:cs="Times New Roman"/>
        </w:rPr>
        <w:t xml:space="preserve"> (</w:t>
      </w:r>
      <w:r w:rsidR="004B03C2">
        <w:rPr>
          <w:rFonts w:ascii="Times New Roman" w:eastAsia="Times New Roman" w:hAnsi="Times New Roman" w:cs="Times New Roman"/>
        </w:rPr>
        <w:t>Robb &amp; Heil 2013)</w:t>
      </w:r>
      <w:r w:rsidR="005819FB">
        <w:rPr>
          <w:rFonts w:ascii="Times New Roman" w:eastAsia="Times New Roman" w:hAnsi="Times New Roman" w:cs="Times New Roman"/>
        </w:rPr>
        <w:t>.</w:t>
      </w:r>
      <w:r w:rsidR="00AE1ED9">
        <w:rPr>
          <w:rFonts w:ascii="Times New Roman" w:eastAsia="Times New Roman" w:hAnsi="Times New Roman" w:cs="Times New Roman"/>
        </w:rPr>
        <w:t xml:space="preserve">  </w:t>
      </w:r>
      <w:r w:rsidR="00653CB8">
        <w:rPr>
          <w:rFonts w:ascii="Times New Roman" w:eastAsia="Times New Roman" w:hAnsi="Times New Roman" w:cs="Times New Roman"/>
        </w:rPr>
        <w:t xml:space="preserve">As it stands, the Dualist could certainly claim they have a strong case </w:t>
      </w:r>
      <w:r w:rsidR="00653CB8">
        <w:rPr>
          <w:rFonts w:ascii="Times New Roman" w:eastAsia="Times New Roman" w:hAnsi="Times New Roman" w:cs="Times New Roman"/>
          <w:i/>
        </w:rPr>
        <w:t>for</w:t>
      </w:r>
      <w:r w:rsidR="00653CB8">
        <w:rPr>
          <w:rFonts w:ascii="Times New Roman" w:eastAsia="Times New Roman" w:hAnsi="Times New Roman" w:cs="Times New Roman"/>
        </w:rPr>
        <w:t xml:space="preserve"> overdetermination.</w:t>
      </w:r>
    </w:p>
    <w:p w14:paraId="6970139C" w14:textId="6A3E3F45" w:rsidR="00653CB8" w:rsidRDefault="00653CB8" w:rsidP="005819FB">
      <w:pPr>
        <w:spacing w:line="360" w:lineRule="auto"/>
        <w:rPr>
          <w:rFonts w:ascii="Times New Roman" w:eastAsia="Times New Roman" w:hAnsi="Times New Roman" w:cs="Times New Roman"/>
        </w:rPr>
      </w:pPr>
      <w:r>
        <w:rPr>
          <w:rFonts w:ascii="Times New Roman" w:eastAsia="Times New Roman" w:hAnsi="Times New Roman" w:cs="Times New Roman"/>
        </w:rPr>
        <w:tab/>
        <w:t xml:space="preserve">Moreover, while Robinson does seem to indicate an acknowledgement for the importance of phenomenal qualities, he does so in support of Epiphenomenalism which by the very nature of the position seems counter-intuitive.  </w:t>
      </w:r>
      <w:r w:rsidR="004B03C2">
        <w:rPr>
          <w:rFonts w:ascii="Times New Roman" w:eastAsia="Times New Roman" w:hAnsi="Times New Roman" w:cs="Times New Roman"/>
        </w:rPr>
        <w:t>Megill (2013) makes an argument against Epiphenomenalism with an emphasis on the ‘causal efficacy of qualia’ and how qualia are certainly not epiphenomena.</w:t>
      </w:r>
      <w:r w:rsidR="006A398E">
        <w:rPr>
          <w:rFonts w:ascii="Times New Roman" w:eastAsia="Times New Roman" w:hAnsi="Times New Roman" w:cs="Times New Roman"/>
        </w:rPr>
        <w:t xml:space="preserve">  Mental states do affect bodily states – a denial of what the Epiphenomenalist claims.  As an example, the qualitative state of experiencing pain, as Megill states, certainly does cause avoidance behaviour.  This is something that is exercised and learned at the very beginning of our human developmental stages, and continues to serve us throughout our lives (with the exception of an anaesthetised subject).</w:t>
      </w:r>
    </w:p>
    <w:p w14:paraId="710E304D" w14:textId="084C397A" w:rsidR="006A398E" w:rsidRDefault="006A398E" w:rsidP="005819FB">
      <w:pPr>
        <w:spacing w:line="360" w:lineRule="auto"/>
        <w:rPr>
          <w:rFonts w:ascii="Times New Roman" w:eastAsia="Times New Roman" w:hAnsi="Times New Roman" w:cs="Times New Roman"/>
        </w:rPr>
      </w:pPr>
      <w:r>
        <w:rPr>
          <w:rFonts w:ascii="Times New Roman" w:eastAsia="Times New Roman" w:hAnsi="Times New Roman" w:cs="Times New Roman"/>
        </w:rPr>
        <w:tab/>
        <w:t xml:space="preserve">My final remark to highlight the contradictory nature of the Epiphenomenalist’s argument is that concerning a degree of Free Will </w:t>
      </w:r>
      <w:r w:rsidR="00925FC3">
        <w:rPr>
          <w:rFonts w:ascii="Times New Roman" w:eastAsia="Times New Roman" w:hAnsi="Times New Roman" w:cs="Times New Roman"/>
        </w:rPr>
        <w:t>in regard to</w:t>
      </w:r>
      <w:r>
        <w:rPr>
          <w:rFonts w:ascii="Times New Roman" w:eastAsia="Times New Roman" w:hAnsi="Times New Roman" w:cs="Times New Roman"/>
        </w:rPr>
        <w:t xml:space="preserve"> human behaviour.  If, as the Epiphenomenalist claims, mental states have no causal effect on our physical bodies, there is </w:t>
      </w:r>
      <w:r>
        <w:rPr>
          <w:rFonts w:ascii="Times New Roman" w:eastAsia="Times New Roman" w:hAnsi="Times New Roman" w:cs="Times New Roman"/>
        </w:rPr>
        <w:lastRenderedPageBreak/>
        <w:t>simply no way that an Epiphenomenalist</w:t>
      </w:r>
      <w:r w:rsidR="00925FC3">
        <w:rPr>
          <w:rFonts w:ascii="Times New Roman" w:eastAsia="Times New Roman" w:hAnsi="Times New Roman" w:cs="Times New Roman"/>
        </w:rPr>
        <w:t xml:space="preserve"> (who according to the self-stultification argument cannot know Epiphenomenalism in the first place) could freely arrive at such a claim by means of their own will.  This should mean that if Epiphenomenalism </w:t>
      </w:r>
      <w:r w:rsidR="00925FC3">
        <w:rPr>
          <w:rFonts w:ascii="Times New Roman" w:eastAsia="Times New Roman" w:hAnsi="Times New Roman" w:cs="Times New Roman"/>
          <w:i/>
        </w:rPr>
        <w:t>is</w:t>
      </w:r>
      <w:r w:rsidR="00925FC3">
        <w:rPr>
          <w:rFonts w:ascii="Times New Roman" w:eastAsia="Times New Roman" w:hAnsi="Times New Roman" w:cs="Times New Roman"/>
        </w:rPr>
        <w:t xml:space="preserve"> true, that we should all </w:t>
      </w:r>
      <w:r w:rsidR="00925FC3" w:rsidRPr="00925FC3">
        <w:rPr>
          <w:rFonts w:ascii="Times New Roman" w:eastAsia="Times New Roman" w:hAnsi="Times New Roman" w:cs="Times New Roman"/>
          <w:i/>
        </w:rPr>
        <w:t>necessarily</w:t>
      </w:r>
      <w:r w:rsidR="00925FC3">
        <w:rPr>
          <w:rFonts w:ascii="Times New Roman" w:eastAsia="Times New Roman" w:hAnsi="Times New Roman" w:cs="Times New Roman"/>
        </w:rPr>
        <w:t xml:space="preserve"> be sympathetic to the</w:t>
      </w:r>
      <w:bookmarkStart w:id="0" w:name="_GoBack"/>
      <w:bookmarkEnd w:id="0"/>
      <w:r w:rsidR="00925FC3">
        <w:rPr>
          <w:rFonts w:ascii="Times New Roman" w:eastAsia="Times New Roman" w:hAnsi="Times New Roman" w:cs="Times New Roman"/>
        </w:rPr>
        <w:t xml:space="preserve"> position due to the deterministic laws that should govern the Epiphenomenalist’s world.</w:t>
      </w:r>
    </w:p>
    <w:p w14:paraId="79286424" w14:textId="1D96C100" w:rsidR="00925FC3" w:rsidRDefault="00925FC3" w:rsidP="005819FB">
      <w:pPr>
        <w:spacing w:line="360" w:lineRule="auto"/>
        <w:rPr>
          <w:rFonts w:ascii="Times New Roman" w:eastAsia="Times New Roman" w:hAnsi="Times New Roman" w:cs="Times New Roman"/>
        </w:rPr>
      </w:pPr>
    </w:p>
    <w:p w14:paraId="3B76E3A8" w14:textId="2DCF7F9F" w:rsidR="00925FC3" w:rsidRPr="00925FC3" w:rsidRDefault="00925FC3" w:rsidP="005819FB">
      <w:pPr>
        <w:spacing w:line="360" w:lineRule="auto"/>
        <w:rPr>
          <w:rFonts w:ascii="Times New Roman" w:eastAsia="Times New Roman" w:hAnsi="Times New Roman" w:cs="Times New Roman"/>
        </w:rPr>
      </w:pPr>
      <w:r>
        <w:rPr>
          <w:rFonts w:ascii="Times New Roman" w:eastAsia="Times New Roman" w:hAnsi="Times New Roman" w:cs="Times New Roman"/>
        </w:rPr>
        <w:tab/>
        <w:t>Having considered Robinson’s strikingly weak argument and its oppositions, I feel I must disagree with his view and conclude that Epiphenomenalism is false.  The self-stultification argument is apparently valid and has force, as do the objections regarding the obvious efficacy of mental states in affecting the physical world, and the idea that most people generally care about having a Free Will.  Without such a will, we would never need to force ourselves out of bed in the mornings in the face of a bad night’s sleep, as the universe would simply take care of that on our behalf.</w:t>
      </w:r>
      <w:r w:rsidR="00C0389F">
        <w:rPr>
          <w:rFonts w:ascii="Times New Roman" w:eastAsia="Times New Roman" w:hAnsi="Times New Roman" w:cs="Times New Roman"/>
        </w:rPr>
        <w:t xml:space="preserve">  Robinson has here failed to convince me to follow his argument, and I would urge his other readers to consider similar objections to his position.</w:t>
      </w:r>
    </w:p>
    <w:p w14:paraId="58B98912" w14:textId="77777777" w:rsidR="005819FB" w:rsidRDefault="005819FB" w:rsidP="005819FB">
      <w:pPr>
        <w:spacing w:before="100" w:beforeAutospacing="1" w:after="120" w:line="300" w:lineRule="atLeast"/>
        <w:rPr>
          <w:rFonts w:ascii="Times New Roman" w:eastAsia="Times New Roman" w:hAnsi="Times New Roman" w:cs="Times New Roman"/>
          <w:color w:val="1A1A1A"/>
          <w:sz w:val="25"/>
          <w:szCs w:val="25"/>
        </w:rPr>
      </w:pPr>
    </w:p>
    <w:p w14:paraId="11201715" w14:textId="3C7C6665" w:rsidR="005819FB" w:rsidRPr="005819FB" w:rsidRDefault="005819FB" w:rsidP="005819FB">
      <w:pPr>
        <w:spacing w:before="100" w:beforeAutospacing="1" w:after="120" w:line="300" w:lineRule="atLeast"/>
        <w:rPr>
          <w:rFonts w:ascii="Times New Roman" w:eastAsia="Times New Roman" w:hAnsi="Times New Roman" w:cs="Times New Roman"/>
          <w:color w:val="1A1A1A"/>
          <w:sz w:val="25"/>
          <w:szCs w:val="25"/>
        </w:rPr>
      </w:pPr>
    </w:p>
    <w:p w14:paraId="4BB6B550" w14:textId="77777777" w:rsidR="005819FB" w:rsidRPr="005819FB" w:rsidRDefault="005819FB" w:rsidP="005B5A08">
      <w:pPr>
        <w:spacing w:line="360" w:lineRule="auto"/>
        <w:rPr>
          <w:rFonts w:ascii="Times New Roman" w:eastAsia="Times New Roman" w:hAnsi="Times New Roman" w:cs="Times New Roman"/>
        </w:rPr>
      </w:pPr>
    </w:p>
    <w:p w14:paraId="3C2B89AD" w14:textId="6D4D92F4" w:rsidR="005819FB" w:rsidRDefault="005819FB" w:rsidP="005B5A08">
      <w:pPr>
        <w:spacing w:line="360" w:lineRule="auto"/>
        <w:rPr>
          <w:rFonts w:ascii="Times New Roman" w:eastAsia="Times New Roman" w:hAnsi="Times New Roman" w:cs="Times New Roman"/>
        </w:rPr>
      </w:pPr>
    </w:p>
    <w:p w14:paraId="540B8410" w14:textId="58D64988" w:rsidR="005819FB" w:rsidRDefault="005819FB" w:rsidP="005B5A08">
      <w:pPr>
        <w:spacing w:line="360" w:lineRule="auto"/>
        <w:rPr>
          <w:rFonts w:ascii="Times New Roman" w:eastAsia="Times New Roman" w:hAnsi="Times New Roman" w:cs="Times New Roman"/>
        </w:rPr>
      </w:pPr>
    </w:p>
    <w:p w14:paraId="2FCFB994" w14:textId="4F0F2E11" w:rsidR="005819FB" w:rsidRDefault="005819FB" w:rsidP="005B5A08">
      <w:pPr>
        <w:spacing w:line="360" w:lineRule="auto"/>
        <w:rPr>
          <w:rFonts w:ascii="Times New Roman" w:eastAsia="Times New Roman" w:hAnsi="Times New Roman" w:cs="Times New Roman"/>
        </w:rPr>
      </w:pPr>
    </w:p>
    <w:p w14:paraId="14673113" w14:textId="55D252C9" w:rsidR="005819FB" w:rsidRDefault="005819FB" w:rsidP="005B5A08">
      <w:pPr>
        <w:spacing w:line="360" w:lineRule="auto"/>
        <w:rPr>
          <w:rFonts w:ascii="Times New Roman" w:eastAsia="Times New Roman" w:hAnsi="Times New Roman" w:cs="Times New Roman"/>
        </w:rPr>
      </w:pPr>
    </w:p>
    <w:p w14:paraId="00BEBB4C" w14:textId="0C5FB747" w:rsidR="005819FB" w:rsidRDefault="005819FB" w:rsidP="005B5A08">
      <w:pPr>
        <w:spacing w:line="360" w:lineRule="auto"/>
        <w:rPr>
          <w:rFonts w:ascii="Times New Roman" w:eastAsia="Times New Roman" w:hAnsi="Times New Roman" w:cs="Times New Roman"/>
        </w:rPr>
      </w:pPr>
    </w:p>
    <w:p w14:paraId="4F06E154" w14:textId="55FF38BE" w:rsidR="00D86ECA" w:rsidRDefault="00D86ECA" w:rsidP="005B5A08">
      <w:pPr>
        <w:spacing w:line="360" w:lineRule="auto"/>
        <w:rPr>
          <w:rFonts w:ascii="Times New Roman" w:eastAsia="Times New Roman" w:hAnsi="Times New Roman" w:cs="Times New Roman"/>
        </w:rPr>
      </w:pPr>
    </w:p>
    <w:p w14:paraId="3B30BA13" w14:textId="575F37B4" w:rsidR="00D86ECA" w:rsidRDefault="00D86ECA" w:rsidP="005B5A08">
      <w:pPr>
        <w:spacing w:line="360" w:lineRule="auto"/>
        <w:rPr>
          <w:rFonts w:ascii="Times New Roman" w:eastAsia="Times New Roman" w:hAnsi="Times New Roman" w:cs="Times New Roman"/>
        </w:rPr>
      </w:pPr>
    </w:p>
    <w:p w14:paraId="7AE8D532" w14:textId="5147D314" w:rsidR="00D86ECA" w:rsidRDefault="00D86ECA" w:rsidP="005B5A08">
      <w:pPr>
        <w:spacing w:line="360" w:lineRule="auto"/>
        <w:rPr>
          <w:rFonts w:ascii="Times New Roman" w:eastAsia="Times New Roman" w:hAnsi="Times New Roman" w:cs="Times New Roman"/>
        </w:rPr>
      </w:pPr>
    </w:p>
    <w:p w14:paraId="4B79801B" w14:textId="0F345D7C" w:rsidR="00D86ECA" w:rsidRDefault="00D86ECA" w:rsidP="005B5A08">
      <w:pPr>
        <w:spacing w:line="360" w:lineRule="auto"/>
        <w:rPr>
          <w:rFonts w:ascii="Times New Roman" w:eastAsia="Times New Roman" w:hAnsi="Times New Roman" w:cs="Times New Roman"/>
        </w:rPr>
      </w:pPr>
    </w:p>
    <w:p w14:paraId="39F0C1BE" w14:textId="77777777" w:rsidR="00D86ECA" w:rsidRDefault="00D86ECA" w:rsidP="005B5A08">
      <w:pPr>
        <w:spacing w:line="360" w:lineRule="auto"/>
        <w:rPr>
          <w:rFonts w:ascii="Times New Roman" w:eastAsia="Times New Roman" w:hAnsi="Times New Roman" w:cs="Times New Roman"/>
        </w:rPr>
      </w:pPr>
    </w:p>
    <w:p w14:paraId="6DD430A6" w14:textId="005B50EC" w:rsidR="005819FB" w:rsidRDefault="005819FB" w:rsidP="005B5A08">
      <w:pPr>
        <w:spacing w:line="360" w:lineRule="auto"/>
        <w:rPr>
          <w:rFonts w:ascii="Times New Roman" w:eastAsia="Times New Roman" w:hAnsi="Times New Roman" w:cs="Times New Roman"/>
        </w:rPr>
      </w:pPr>
    </w:p>
    <w:p w14:paraId="4A3C2C4D" w14:textId="365CA90B" w:rsidR="005819FB" w:rsidRPr="00653CB8" w:rsidRDefault="005819FB" w:rsidP="005819FB">
      <w:pPr>
        <w:pStyle w:val="ListParagraph"/>
        <w:numPr>
          <w:ilvl w:val="0"/>
          <w:numId w:val="1"/>
        </w:numPr>
        <w:rPr>
          <w:rFonts w:ascii="Times New Roman" w:eastAsia="Times New Roman" w:hAnsi="Times New Roman" w:cs="Times New Roman"/>
        </w:rPr>
      </w:pPr>
      <w:r w:rsidRPr="005819FB">
        <w:rPr>
          <w:rFonts w:ascii="Times New Roman" w:eastAsia="Times New Roman" w:hAnsi="Times New Roman" w:cs="Times New Roman"/>
          <w:color w:val="1A1A1A"/>
          <w:shd w:val="clear" w:color="auto" w:fill="FFFFFF"/>
        </w:rPr>
        <w:t>Mills, E., 1996, “Interactionism and Overdetermination”, </w:t>
      </w:r>
      <w:r w:rsidRPr="005819FB">
        <w:rPr>
          <w:rFonts w:ascii="Times New Roman" w:eastAsia="Times New Roman" w:hAnsi="Times New Roman" w:cs="Times New Roman"/>
          <w:i/>
          <w:iCs/>
          <w:color w:val="1A1A1A"/>
        </w:rPr>
        <w:t>American Philosophical Quarterly</w:t>
      </w:r>
      <w:r w:rsidRPr="005819FB">
        <w:rPr>
          <w:rFonts w:ascii="Times New Roman" w:eastAsia="Times New Roman" w:hAnsi="Times New Roman" w:cs="Times New Roman"/>
          <w:color w:val="1A1A1A"/>
          <w:shd w:val="clear" w:color="auto" w:fill="FFFFFF"/>
        </w:rPr>
        <w:t>, 33: 105–17</w:t>
      </w:r>
    </w:p>
    <w:p w14:paraId="1BCDE4C3" w14:textId="77777777" w:rsidR="00653CB8" w:rsidRPr="00653CB8" w:rsidRDefault="00653CB8" w:rsidP="00653CB8">
      <w:pPr>
        <w:ind w:left="360"/>
        <w:rPr>
          <w:rFonts w:ascii="Times New Roman" w:eastAsia="Times New Roman" w:hAnsi="Times New Roman" w:cs="Times New Roman"/>
        </w:rPr>
      </w:pPr>
    </w:p>
    <w:p w14:paraId="57A6D595" w14:textId="77777777" w:rsidR="00653CB8" w:rsidRPr="00653CB8" w:rsidRDefault="00653CB8" w:rsidP="00653CB8">
      <w:pPr>
        <w:pStyle w:val="ListParagraph"/>
        <w:numPr>
          <w:ilvl w:val="0"/>
          <w:numId w:val="1"/>
        </w:numPr>
        <w:rPr>
          <w:rFonts w:ascii="Times New Roman" w:eastAsia="Times New Roman" w:hAnsi="Times New Roman" w:cs="Times New Roman"/>
        </w:rPr>
      </w:pPr>
      <w:r w:rsidRPr="00653CB8">
        <w:rPr>
          <w:rFonts w:ascii="Times New Roman" w:eastAsia="Times New Roman" w:hAnsi="Times New Roman" w:cs="Times New Roman"/>
          <w:color w:val="1A1A1A"/>
        </w:rPr>
        <w:t>Robb, David and Heil, John, "Mental Causation", </w:t>
      </w:r>
      <w:r w:rsidRPr="00653CB8">
        <w:rPr>
          <w:rFonts w:ascii="Times New Roman" w:eastAsia="Times New Roman" w:hAnsi="Times New Roman" w:cs="Times New Roman"/>
          <w:i/>
          <w:iCs/>
          <w:color w:val="1A1A1A"/>
        </w:rPr>
        <w:t>The Stanford Encyclopedia of Philosophy </w:t>
      </w:r>
      <w:r w:rsidRPr="00653CB8">
        <w:rPr>
          <w:rFonts w:ascii="Times New Roman" w:eastAsia="Times New Roman" w:hAnsi="Times New Roman" w:cs="Times New Roman"/>
          <w:color w:val="1A1A1A"/>
        </w:rPr>
        <w:t>(Winter 2018 Edition), Edward N. Zalta (ed.),</w:t>
      </w:r>
    </w:p>
    <w:p w14:paraId="485A7CE9" w14:textId="6C641C84" w:rsidR="00653CB8" w:rsidRPr="00653CB8" w:rsidRDefault="00653CB8" w:rsidP="00653CB8">
      <w:pPr>
        <w:pStyle w:val="ListParagraph"/>
        <w:rPr>
          <w:rFonts w:ascii="Times New Roman" w:eastAsia="Times New Roman" w:hAnsi="Times New Roman" w:cs="Times New Roman"/>
        </w:rPr>
      </w:pPr>
      <w:r w:rsidRPr="00653CB8">
        <w:rPr>
          <w:rFonts w:ascii="Times New Roman" w:eastAsia="Times New Roman" w:hAnsi="Times New Roman" w:cs="Times New Roman"/>
          <w:color w:val="1A1A1A"/>
        </w:rPr>
        <w:t>URL = &lt;https://plato.stanford.edu/archives/win2018/entries/mental-causation/</w:t>
      </w:r>
      <w:r w:rsidRPr="00653CB8">
        <w:rPr>
          <w:rFonts w:ascii="Times New Roman" w:eastAsia="Times New Roman" w:hAnsi="Times New Roman" w:cs="Times New Roman"/>
          <w:color w:val="1A1A1A"/>
        </w:rPr>
        <w:t>&gt;</w:t>
      </w:r>
    </w:p>
    <w:sectPr w:rsidR="00653CB8" w:rsidRPr="00653CB8" w:rsidSect="0099467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B30FA4" w14:textId="77777777" w:rsidR="007D0ACE" w:rsidRDefault="007D0ACE" w:rsidP="00A8486F">
      <w:r>
        <w:separator/>
      </w:r>
    </w:p>
  </w:endnote>
  <w:endnote w:type="continuationSeparator" w:id="0">
    <w:p w14:paraId="2473DE3D" w14:textId="77777777" w:rsidR="007D0ACE" w:rsidRDefault="007D0ACE" w:rsidP="00A84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D3968A" w14:textId="77777777" w:rsidR="007D0ACE" w:rsidRDefault="007D0ACE" w:rsidP="00A8486F">
      <w:r>
        <w:separator/>
      </w:r>
    </w:p>
  </w:footnote>
  <w:footnote w:type="continuationSeparator" w:id="0">
    <w:p w14:paraId="7A2F144A" w14:textId="77777777" w:rsidR="007D0ACE" w:rsidRDefault="007D0ACE" w:rsidP="00A848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1107B2"/>
    <w:multiLevelType w:val="hybridMultilevel"/>
    <w:tmpl w:val="14D6AE12"/>
    <w:lvl w:ilvl="0" w:tplc="7CE4DA1C">
      <w:start w:val="1"/>
      <w:numFmt w:val="decimal"/>
      <w:lvlText w:val="(%1)"/>
      <w:lvlJc w:val="left"/>
      <w:pPr>
        <w:ind w:left="720" w:hanging="360"/>
      </w:pPr>
      <w:rPr>
        <w:rFonts w:hint="default"/>
        <w:color w:val="1A1A1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02016F"/>
    <w:multiLevelType w:val="multilevel"/>
    <w:tmpl w:val="51B02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7AE"/>
    <w:rsid w:val="000A4EA5"/>
    <w:rsid w:val="000A61CB"/>
    <w:rsid w:val="000A7695"/>
    <w:rsid w:val="00146FFC"/>
    <w:rsid w:val="00171DDD"/>
    <w:rsid w:val="00196952"/>
    <w:rsid w:val="001A4088"/>
    <w:rsid w:val="00242AAE"/>
    <w:rsid w:val="00254032"/>
    <w:rsid w:val="0029058B"/>
    <w:rsid w:val="002B59A8"/>
    <w:rsid w:val="002B6343"/>
    <w:rsid w:val="0042057E"/>
    <w:rsid w:val="0049539B"/>
    <w:rsid w:val="004B03C2"/>
    <w:rsid w:val="004E0464"/>
    <w:rsid w:val="00507D39"/>
    <w:rsid w:val="00513EA3"/>
    <w:rsid w:val="005259DA"/>
    <w:rsid w:val="005819FB"/>
    <w:rsid w:val="00595C6A"/>
    <w:rsid w:val="005B5A08"/>
    <w:rsid w:val="005E264E"/>
    <w:rsid w:val="00653CB8"/>
    <w:rsid w:val="006A398E"/>
    <w:rsid w:val="006D3C20"/>
    <w:rsid w:val="00743A71"/>
    <w:rsid w:val="007C69FC"/>
    <w:rsid w:val="007D0ACE"/>
    <w:rsid w:val="007D2812"/>
    <w:rsid w:val="008B4945"/>
    <w:rsid w:val="00906BC7"/>
    <w:rsid w:val="00925FC3"/>
    <w:rsid w:val="00994672"/>
    <w:rsid w:val="009F2C70"/>
    <w:rsid w:val="00A8486F"/>
    <w:rsid w:val="00AA550A"/>
    <w:rsid w:val="00AC1193"/>
    <w:rsid w:val="00AC70EF"/>
    <w:rsid w:val="00AE1ED9"/>
    <w:rsid w:val="00B05390"/>
    <w:rsid w:val="00B50B4B"/>
    <w:rsid w:val="00BA1410"/>
    <w:rsid w:val="00BA42E8"/>
    <w:rsid w:val="00BF0714"/>
    <w:rsid w:val="00C0389F"/>
    <w:rsid w:val="00C25871"/>
    <w:rsid w:val="00C31A0C"/>
    <w:rsid w:val="00C550B4"/>
    <w:rsid w:val="00C634ED"/>
    <w:rsid w:val="00CB0853"/>
    <w:rsid w:val="00CF3FF3"/>
    <w:rsid w:val="00D86331"/>
    <w:rsid w:val="00D86ECA"/>
    <w:rsid w:val="00D95854"/>
    <w:rsid w:val="00DA78FA"/>
    <w:rsid w:val="00DC6175"/>
    <w:rsid w:val="00DF57AE"/>
    <w:rsid w:val="00E36A9D"/>
    <w:rsid w:val="00EC4A87"/>
    <w:rsid w:val="00FB5CD0"/>
    <w:rsid w:val="00FD47CF"/>
    <w:rsid w:val="00FF13D8"/>
    <w:rsid w:val="00FF2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5281C"/>
  <w14:defaultImageDpi w14:val="32767"/>
  <w15:chartTrackingRefBased/>
  <w15:docId w15:val="{52346F38-F1A2-FB4A-BD3C-52BCAE9C0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F57AE"/>
  </w:style>
  <w:style w:type="paragraph" w:styleId="FootnoteText">
    <w:name w:val="footnote text"/>
    <w:basedOn w:val="Normal"/>
    <w:link w:val="FootnoteTextChar"/>
    <w:uiPriority w:val="99"/>
    <w:semiHidden/>
    <w:unhideWhenUsed/>
    <w:rsid w:val="00A8486F"/>
    <w:rPr>
      <w:sz w:val="20"/>
      <w:szCs w:val="20"/>
    </w:rPr>
  </w:style>
  <w:style w:type="character" w:customStyle="1" w:styleId="FootnoteTextChar">
    <w:name w:val="Footnote Text Char"/>
    <w:basedOn w:val="DefaultParagraphFont"/>
    <w:link w:val="FootnoteText"/>
    <w:uiPriority w:val="99"/>
    <w:semiHidden/>
    <w:rsid w:val="00A8486F"/>
    <w:rPr>
      <w:sz w:val="20"/>
      <w:szCs w:val="20"/>
    </w:rPr>
  </w:style>
  <w:style w:type="character" w:styleId="FootnoteReference">
    <w:name w:val="footnote reference"/>
    <w:basedOn w:val="DefaultParagraphFont"/>
    <w:uiPriority w:val="99"/>
    <w:semiHidden/>
    <w:unhideWhenUsed/>
    <w:rsid w:val="00A8486F"/>
    <w:rPr>
      <w:vertAlign w:val="superscript"/>
    </w:rPr>
  </w:style>
  <w:style w:type="character" w:styleId="Emphasis">
    <w:name w:val="Emphasis"/>
    <w:basedOn w:val="DefaultParagraphFont"/>
    <w:uiPriority w:val="20"/>
    <w:qFormat/>
    <w:rsid w:val="005819FB"/>
    <w:rPr>
      <w:i/>
      <w:iCs/>
    </w:rPr>
  </w:style>
  <w:style w:type="paragraph" w:styleId="ListParagraph">
    <w:name w:val="List Paragraph"/>
    <w:basedOn w:val="Normal"/>
    <w:uiPriority w:val="34"/>
    <w:qFormat/>
    <w:rsid w:val="005819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685203">
      <w:bodyDiv w:val="1"/>
      <w:marLeft w:val="0"/>
      <w:marRight w:val="0"/>
      <w:marTop w:val="0"/>
      <w:marBottom w:val="0"/>
      <w:divBdr>
        <w:top w:val="none" w:sz="0" w:space="0" w:color="auto"/>
        <w:left w:val="none" w:sz="0" w:space="0" w:color="auto"/>
        <w:bottom w:val="none" w:sz="0" w:space="0" w:color="auto"/>
        <w:right w:val="none" w:sz="0" w:space="0" w:color="auto"/>
      </w:divBdr>
    </w:div>
    <w:div w:id="332490256">
      <w:bodyDiv w:val="1"/>
      <w:marLeft w:val="0"/>
      <w:marRight w:val="0"/>
      <w:marTop w:val="0"/>
      <w:marBottom w:val="0"/>
      <w:divBdr>
        <w:top w:val="none" w:sz="0" w:space="0" w:color="auto"/>
        <w:left w:val="none" w:sz="0" w:space="0" w:color="auto"/>
        <w:bottom w:val="none" w:sz="0" w:space="0" w:color="auto"/>
        <w:right w:val="none" w:sz="0" w:space="0" w:color="auto"/>
      </w:divBdr>
    </w:div>
    <w:div w:id="353650772">
      <w:bodyDiv w:val="1"/>
      <w:marLeft w:val="0"/>
      <w:marRight w:val="0"/>
      <w:marTop w:val="0"/>
      <w:marBottom w:val="0"/>
      <w:divBdr>
        <w:top w:val="none" w:sz="0" w:space="0" w:color="auto"/>
        <w:left w:val="none" w:sz="0" w:space="0" w:color="auto"/>
        <w:bottom w:val="none" w:sz="0" w:space="0" w:color="auto"/>
        <w:right w:val="none" w:sz="0" w:space="0" w:color="auto"/>
      </w:divBdr>
    </w:div>
    <w:div w:id="1367221749">
      <w:bodyDiv w:val="1"/>
      <w:marLeft w:val="0"/>
      <w:marRight w:val="0"/>
      <w:marTop w:val="0"/>
      <w:marBottom w:val="0"/>
      <w:divBdr>
        <w:top w:val="none" w:sz="0" w:space="0" w:color="auto"/>
        <w:left w:val="none" w:sz="0" w:space="0" w:color="auto"/>
        <w:bottom w:val="none" w:sz="0" w:space="0" w:color="auto"/>
        <w:right w:val="none" w:sz="0" w:space="0" w:color="auto"/>
      </w:divBdr>
    </w:div>
    <w:div w:id="164064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DC40B-57CF-6D42-8E87-689DB7900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724</TotalTime>
  <Pages>7</Pages>
  <Words>2760</Words>
  <Characters>15737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gerscales@yahoo.com</dc:creator>
  <cp:keywords/>
  <dc:description/>
  <cp:lastModifiedBy>gerscales@yahoo.com</cp:lastModifiedBy>
  <cp:revision>22</cp:revision>
  <dcterms:created xsi:type="dcterms:W3CDTF">2019-01-13T18:25:00Z</dcterms:created>
  <dcterms:modified xsi:type="dcterms:W3CDTF">2019-01-18T14:25:00Z</dcterms:modified>
</cp:coreProperties>
</file>