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0FC26B" wp14:paraId="4A2BECF1" wp14:textId="67A112E0">
      <w:pPr>
        <w:pStyle w:val="Normal"/>
        <w:rPr>
          <w:b w:val="1"/>
          <w:bCs w:val="1"/>
        </w:rPr>
      </w:pPr>
      <w:r w:rsidRPr="770FC26B" w:rsidR="4BDF42A6">
        <w:rPr>
          <w:b w:val="1"/>
          <w:bCs w:val="1"/>
        </w:rPr>
        <w:t>Community Policing: Partnerships, Policing and People</w:t>
      </w:r>
      <w:r w:rsidRPr="770FC26B" w:rsidR="6BA0B659">
        <w:rPr>
          <w:b w:val="1"/>
          <w:bCs w:val="1"/>
        </w:rPr>
        <w:t>.</w:t>
      </w:r>
    </w:p>
    <w:p xmlns:wp14="http://schemas.microsoft.com/office/word/2010/wordml" w:rsidP="0143D968" wp14:paraId="7C518426" wp14:textId="5270A04E">
      <w:pPr>
        <w:pStyle w:val="Normal"/>
      </w:pPr>
      <w:r w:rsidR="6BA0B659">
        <w:rPr/>
        <w:t>By Luke Darnell</w:t>
      </w:r>
    </w:p>
    <w:p xmlns:wp14="http://schemas.microsoft.com/office/word/2010/wordml" w:rsidP="0143D968" wp14:paraId="7A875482" wp14:textId="52AD26CE">
      <w:pPr>
        <w:pStyle w:val="Normal"/>
      </w:pPr>
    </w:p>
    <w:p xmlns:wp14="http://schemas.microsoft.com/office/word/2010/wordml" w:rsidP="0143D968" wp14:paraId="3C0F1D71" wp14:textId="02832BE8">
      <w:pPr>
        <w:pStyle w:val="Normal"/>
      </w:pPr>
    </w:p>
    <w:p xmlns:wp14="http://schemas.microsoft.com/office/word/2010/wordml" w:rsidP="0143D968" wp14:paraId="34230A5D" wp14:textId="36546379">
      <w:pPr>
        <w:pStyle w:val="Normal"/>
      </w:pPr>
    </w:p>
    <w:p xmlns:wp14="http://schemas.microsoft.com/office/word/2010/wordml" w:rsidP="0143D968" wp14:paraId="7143F808" wp14:textId="2A4D3960">
      <w:pPr>
        <w:pStyle w:val="Normal"/>
      </w:pPr>
    </w:p>
    <w:p xmlns:wp14="http://schemas.microsoft.com/office/word/2010/wordml" w:rsidP="0143D968" wp14:paraId="4F2C670E" wp14:textId="6C4578C1">
      <w:pPr>
        <w:pStyle w:val="Normal"/>
      </w:pPr>
    </w:p>
    <w:p xmlns:wp14="http://schemas.microsoft.com/office/word/2010/wordml" w:rsidP="0143D968" wp14:paraId="0D91E12D" wp14:textId="76A8A70F">
      <w:pPr>
        <w:pStyle w:val="Normal"/>
      </w:pPr>
      <w:r w:rsidR="4F3DB131">
        <w:rPr/>
        <w:t>This report explores the critical importance of partnership working in both law and practice, particularly within the realm of modern policing and public safety.</w:t>
      </w:r>
      <w:r w:rsidR="4F3DB131">
        <w:rPr/>
        <w:t xml:space="preserve"> As societal challenges become increasingly complex, collaborative efforts between law enforcement agencies, social services, healthcare providers, and community organizations have become essential.</w:t>
      </w:r>
    </w:p>
    <w:p xmlns:wp14="http://schemas.microsoft.com/office/word/2010/wordml" w:rsidP="0143D968" wp14:paraId="05EB4E6C" wp14:textId="7C33E302">
      <w:pPr>
        <w:pStyle w:val="Normal"/>
      </w:pPr>
    </w:p>
    <w:p xmlns:wp14="http://schemas.microsoft.com/office/word/2010/wordml" w:rsidP="0143D968" wp14:paraId="4E3C8E76" wp14:textId="07218AF8">
      <w:pPr>
        <w:pStyle w:val="Normal"/>
      </w:pPr>
    </w:p>
    <w:p xmlns:wp14="http://schemas.microsoft.com/office/word/2010/wordml" w:rsidP="0143D968" wp14:paraId="6EF039C8" wp14:textId="758AF58F">
      <w:pPr>
        <w:pStyle w:val="Normal"/>
      </w:pPr>
    </w:p>
    <w:p xmlns:wp14="http://schemas.microsoft.com/office/word/2010/wordml" w:rsidP="0143D968" wp14:paraId="75A82131" wp14:textId="75D7A156">
      <w:pPr>
        <w:pStyle w:val="Normal"/>
      </w:pPr>
    </w:p>
    <w:p xmlns:wp14="http://schemas.microsoft.com/office/word/2010/wordml" w:rsidP="0143D968" wp14:paraId="1A1A9696" wp14:textId="2FF42910">
      <w:pPr>
        <w:pStyle w:val="Normal"/>
      </w:pPr>
    </w:p>
    <w:p xmlns:wp14="http://schemas.microsoft.com/office/word/2010/wordml" w:rsidP="0143D968" wp14:paraId="408EEA94" wp14:textId="174E4BD1">
      <w:pPr>
        <w:pStyle w:val="Normal"/>
      </w:pPr>
    </w:p>
    <w:p xmlns:wp14="http://schemas.microsoft.com/office/word/2010/wordml" w:rsidP="0143D968" wp14:paraId="2C32D384" wp14:textId="2E550BD9">
      <w:pPr>
        <w:pStyle w:val="Normal"/>
      </w:pPr>
    </w:p>
    <w:p xmlns:wp14="http://schemas.microsoft.com/office/word/2010/wordml" w:rsidP="0143D968" wp14:paraId="4B6B1585" wp14:textId="28F83AF1">
      <w:pPr>
        <w:pStyle w:val="Normal"/>
      </w:pPr>
    </w:p>
    <w:p xmlns:wp14="http://schemas.microsoft.com/office/word/2010/wordml" w:rsidP="0143D968" wp14:paraId="59E68554" wp14:textId="00101A6E">
      <w:pPr>
        <w:pStyle w:val="Normal"/>
      </w:pPr>
    </w:p>
    <w:p xmlns:wp14="http://schemas.microsoft.com/office/word/2010/wordml" w:rsidP="0143D968" wp14:paraId="030F6233" wp14:textId="193D20DF">
      <w:pPr>
        <w:pStyle w:val="Normal"/>
      </w:pPr>
    </w:p>
    <w:p xmlns:wp14="http://schemas.microsoft.com/office/word/2010/wordml" w:rsidP="0143D968" wp14:paraId="3DD93BFE" wp14:textId="57146EC1">
      <w:pPr>
        <w:pStyle w:val="Normal"/>
      </w:pPr>
    </w:p>
    <w:p xmlns:wp14="http://schemas.microsoft.com/office/word/2010/wordml" w:rsidP="0143D968" wp14:paraId="53CFAC5E" wp14:textId="1851A1AC">
      <w:pPr>
        <w:pStyle w:val="Normal"/>
      </w:pPr>
    </w:p>
    <w:p xmlns:wp14="http://schemas.microsoft.com/office/word/2010/wordml" w:rsidP="0143D968" wp14:paraId="38E75453" wp14:textId="4EB933D9">
      <w:pPr>
        <w:pStyle w:val="Normal"/>
      </w:pPr>
    </w:p>
    <w:p xmlns:wp14="http://schemas.microsoft.com/office/word/2010/wordml" w:rsidP="0143D968" wp14:paraId="19320A8C" wp14:textId="25E8D8A2">
      <w:pPr>
        <w:pStyle w:val="Normal"/>
      </w:pPr>
    </w:p>
    <w:p xmlns:wp14="http://schemas.microsoft.com/office/word/2010/wordml" w:rsidP="0143D968" wp14:paraId="614CFACA" wp14:textId="1AA626D5">
      <w:pPr>
        <w:pStyle w:val="Normal"/>
      </w:pPr>
    </w:p>
    <w:p xmlns:wp14="http://schemas.microsoft.com/office/word/2010/wordml" w:rsidP="0143D968" wp14:paraId="7CF8798E" wp14:textId="4F180896">
      <w:pPr>
        <w:pStyle w:val="Normal"/>
      </w:pPr>
    </w:p>
    <w:p xmlns:wp14="http://schemas.microsoft.com/office/word/2010/wordml" w:rsidP="0143D968" wp14:paraId="25033377" wp14:textId="3CC0A501">
      <w:pPr>
        <w:pStyle w:val="Normal"/>
      </w:pPr>
    </w:p>
    <w:p xmlns:wp14="http://schemas.microsoft.com/office/word/2010/wordml" w:rsidP="0143D968" wp14:paraId="6658D2D7" wp14:textId="0F7EA779">
      <w:pPr>
        <w:pStyle w:val="Normal"/>
      </w:pPr>
    </w:p>
    <w:p xmlns:wp14="http://schemas.microsoft.com/office/word/2010/wordml" w:rsidP="0143D968" wp14:paraId="420C8888" wp14:textId="733F79CF">
      <w:pPr>
        <w:pStyle w:val="Normal"/>
      </w:pPr>
    </w:p>
    <w:p xmlns:wp14="http://schemas.microsoft.com/office/word/2010/wordml" w:rsidP="0143D968" wp14:paraId="0F035EB7" wp14:textId="58E58E13">
      <w:pPr>
        <w:pStyle w:val="Normal"/>
      </w:pPr>
    </w:p>
    <w:p xmlns:wp14="http://schemas.microsoft.com/office/word/2010/wordml" w:rsidP="770FC26B" wp14:paraId="408EA2E0" wp14:textId="7125E3C4">
      <w:pPr>
        <w:pStyle w:val="Normal"/>
        <w:rPr>
          <w:b w:val="1"/>
          <w:bCs w:val="1"/>
          <w:u w:val="single"/>
        </w:rPr>
      </w:pPr>
      <w:r w:rsidRPr="770FC26B" w:rsidR="4F3DB131">
        <w:rPr>
          <w:b w:val="1"/>
          <w:bCs w:val="1"/>
          <w:u w:val="single"/>
        </w:rPr>
        <w:t>Contents page.</w:t>
      </w:r>
    </w:p>
    <w:p xmlns:wp14="http://schemas.microsoft.com/office/word/2010/wordml" w:rsidP="0143D968" wp14:paraId="1A918B1D" wp14:textId="5CD80E86">
      <w:pPr>
        <w:pStyle w:val="Normal"/>
      </w:pPr>
      <w:r w:rsidR="4F3DB131">
        <w:rPr/>
        <w:t>Introduction...</w:t>
      </w:r>
    </w:p>
    <w:p w:rsidR="770FC26B" w:rsidP="770FC26B" w:rsidRDefault="770FC26B" w14:paraId="627625AB" w14:textId="007BEEB5">
      <w:pPr>
        <w:pStyle w:val="Normal"/>
      </w:pPr>
    </w:p>
    <w:p w:rsidR="4F3DB131" w:rsidP="770FC26B" w:rsidRDefault="4F3DB131" w14:paraId="64C71DB2" w14:textId="0A129F7E">
      <w:pPr>
        <w:pStyle w:val="Normal"/>
      </w:pPr>
      <w:r w:rsidR="4F3DB131">
        <w:rPr/>
        <w:t>Partnership working...</w:t>
      </w:r>
    </w:p>
    <w:p w:rsidR="770FC26B" w:rsidP="770FC26B" w:rsidRDefault="770FC26B" w14:paraId="6C9D7C84" w14:textId="25A6DA14">
      <w:pPr>
        <w:pStyle w:val="Normal"/>
      </w:pPr>
    </w:p>
    <w:p w:rsidR="4F3DB131" w:rsidP="770FC26B" w:rsidRDefault="4F3DB131" w14:paraId="21889E61" w14:textId="5FFB2696">
      <w:pPr>
        <w:pStyle w:val="Normal"/>
      </w:pPr>
      <w:r w:rsidR="4F3DB131">
        <w:rPr/>
        <w:t>Effective communication...</w:t>
      </w:r>
    </w:p>
    <w:p w:rsidR="770FC26B" w:rsidP="770FC26B" w:rsidRDefault="770FC26B" w14:paraId="28AAE5E4" w14:textId="2AAB2124">
      <w:pPr>
        <w:pStyle w:val="Normal"/>
      </w:pPr>
    </w:p>
    <w:p w:rsidR="4F3DB131" w:rsidP="770FC26B" w:rsidRDefault="4F3DB131" w14:paraId="44EDB262" w14:textId="1829BB24">
      <w:pPr>
        <w:pStyle w:val="Normal"/>
      </w:pPr>
      <w:r w:rsidR="4F3DB131">
        <w:rPr/>
        <w:t>Challanges faced...</w:t>
      </w:r>
    </w:p>
    <w:p w:rsidR="770FC26B" w:rsidP="770FC26B" w:rsidRDefault="770FC26B" w14:paraId="348F4C64" w14:textId="6EFB5738">
      <w:pPr>
        <w:pStyle w:val="Normal"/>
      </w:pPr>
    </w:p>
    <w:p w:rsidR="4F3DB131" w:rsidP="770FC26B" w:rsidRDefault="4F3DB131" w14:paraId="720045EE" w14:textId="7F68342A">
      <w:pPr>
        <w:pStyle w:val="Normal"/>
      </w:pPr>
      <w:r w:rsidR="4F3DB131">
        <w:rPr/>
        <w:t xml:space="preserve">Future </w:t>
      </w:r>
      <w:r w:rsidR="4F3DB131">
        <w:rPr/>
        <w:t>roles</w:t>
      </w:r>
      <w:r w:rsidR="4F3DB131">
        <w:rPr/>
        <w:t xml:space="preserve"> of community and </w:t>
      </w:r>
      <w:r w:rsidR="4F3DB131">
        <w:rPr/>
        <w:t>neighbourhood</w:t>
      </w:r>
      <w:r w:rsidR="4F3DB131">
        <w:rPr/>
        <w:t xml:space="preserve"> policing...</w:t>
      </w:r>
    </w:p>
    <w:p w:rsidR="770FC26B" w:rsidP="770FC26B" w:rsidRDefault="770FC26B" w14:paraId="7589D0D2" w14:textId="68CB5445">
      <w:pPr>
        <w:pStyle w:val="Normal"/>
      </w:pPr>
    </w:p>
    <w:p w:rsidR="4F3DB131" w:rsidP="770FC26B" w:rsidRDefault="4F3DB131" w14:paraId="5D2F1C08" w14:textId="044CF534">
      <w:pPr>
        <w:pStyle w:val="Normal"/>
      </w:pPr>
      <w:r w:rsidR="4F3DB131">
        <w:rPr/>
        <w:t>Con</w:t>
      </w:r>
      <w:r w:rsidR="4F3DB131">
        <w:rPr/>
        <w:t>clusion</w:t>
      </w:r>
      <w:r w:rsidR="4F3DB131">
        <w:rPr/>
        <w:t>...</w:t>
      </w:r>
    </w:p>
    <w:p w:rsidR="770FC26B" w:rsidP="770FC26B" w:rsidRDefault="770FC26B" w14:paraId="42C9B41D" w14:textId="2DF4084C">
      <w:pPr>
        <w:pStyle w:val="Normal"/>
      </w:pPr>
    </w:p>
    <w:p w:rsidR="4F3DB131" w:rsidP="770FC26B" w:rsidRDefault="4F3DB131" w14:paraId="7C8EE9FE" w14:textId="45C52C49">
      <w:pPr>
        <w:pStyle w:val="Normal"/>
      </w:pPr>
      <w:r w:rsidR="4F3DB131">
        <w:rPr/>
        <w:t>Refer</w:t>
      </w:r>
      <w:r w:rsidR="4F3DB131">
        <w:rPr/>
        <w:t>ences</w:t>
      </w:r>
      <w:r w:rsidR="4F3DB131">
        <w:rPr/>
        <w:t>...</w:t>
      </w:r>
    </w:p>
    <w:p w:rsidR="770FC26B" w:rsidP="770FC26B" w:rsidRDefault="770FC26B" w14:paraId="119292B0" w14:textId="38DE8C9E">
      <w:pPr>
        <w:pStyle w:val="Normal"/>
      </w:pPr>
    </w:p>
    <w:p w:rsidR="770FC26B" w:rsidP="770FC26B" w:rsidRDefault="770FC26B" w14:paraId="28DB765D" w14:textId="45FE12DB">
      <w:pPr>
        <w:pStyle w:val="Normal"/>
      </w:pPr>
    </w:p>
    <w:p w:rsidR="770FC26B" w:rsidP="770FC26B" w:rsidRDefault="770FC26B" w14:paraId="4FAEE9CA" w14:textId="70B7E847">
      <w:pPr>
        <w:pStyle w:val="Normal"/>
      </w:pPr>
    </w:p>
    <w:p w:rsidR="770FC26B" w:rsidP="770FC26B" w:rsidRDefault="770FC26B" w14:paraId="167AECCE" w14:textId="62422881">
      <w:pPr>
        <w:pStyle w:val="Normal"/>
      </w:pPr>
    </w:p>
    <w:p w:rsidR="770FC26B" w:rsidP="770FC26B" w:rsidRDefault="770FC26B" w14:paraId="5D083F00" w14:textId="047F9130">
      <w:pPr>
        <w:pStyle w:val="Normal"/>
      </w:pPr>
    </w:p>
    <w:p w:rsidR="770FC26B" w:rsidP="770FC26B" w:rsidRDefault="770FC26B" w14:paraId="69398525" w14:textId="77A1F59C">
      <w:pPr>
        <w:pStyle w:val="Normal"/>
      </w:pPr>
    </w:p>
    <w:p w:rsidR="770FC26B" w:rsidP="770FC26B" w:rsidRDefault="770FC26B" w14:paraId="5EFE5C3D" w14:textId="6DFEDED5">
      <w:pPr>
        <w:pStyle w:val="Normal"/>
      </w:pPr>
    </w:p>
    <w:p w:rsidR="770FC26B" w:rsidP="770FC26B" w:rsidRDefault="770FC26B" w14:paraId="1AF582F9" w14:textId="27139109">
      <w:pPr>
        <w:pStyle w:val="Normal"/>
      </w:pPr>
    </w:p>
    <w:p w:rsidR="770FC26B" w:rsidP="770FC26B" w:rsidRDefault="770FC26B" w14:paraId="57BE63B8" w14:textId="1D79AEDD">
      <w:pPr>
        <w:pStyle w:val="Normal"/>
      </w:pPr>
    </w:p>
    <w:p w:rsidR="770FC26B" w:rsidP="770FC26B" w:rsidRDefault="770FC26B" w14:paraId="2F290A50" w14:textId="5C647236">
      <w:pPr>
        <w:pStyle w:val="Normal"/>
      </w:pPr>
    </w:p>
    <w:p w:rsidR="770FC26B" w:rsidP="770FC26B" w:rsidRDefault="770FC26B" w14:paraId="798AF287" w14:textId="22DB4600">
      <w:pPr>
        <w:pStyle w:val="Normal"/>
      </w:pPr>
    </w:p>
    <w:p w:rsidR="770FC26B" w:rsidP="770FC26B" w:rsidRDefault="770FC26B" w14:paraId="19665B5C" w14:textId="099E10A2">
      <w:pPr>
        <w:pStyle w:val="Normal"/>
      </w:pPr>
    </w:p>
    <w:p w:rsidR="770FC26B" w:rsidP="770FC26B" w:rsidRDefault="770FC26B" w14:paraId="273426A3" w14:textId="37586EDA">
      <w:pPr>
        <w:pStyle w:val="Normal"/>
      </w:pPr>
    </w:p>
    <w:p w:rsidR="770FC26B" w:rsidP="770FC26B" w:rsidRDefault="770FC26B" w14:paraId="061027EA" w14:textId="47B31953">
      <w:pPr>
        <w:pStyle w:val="Normal"/>
      </w:pPr>
    </w:p>
    <w:p xmlns:wp14="http://schemas.microsoft.com/office/word/2010/wordml" wp14:paraId="12DF620A" wp14:textId="3C1075CE">
      <w:r w:rsidRPr="770FC26B" w:rsidR="4A1885A9">
        <w:rPr>
          <w:rFonts w:ascii="Aptos" w:hAnsi="Aptos" w:eastAsia="Aptos" w:cs="Aptos"/>
          <w:noProof w:val="0"/>
          <w:sz w:val="24"/>
          <w:szCs w:val="24"/>
          <w:lang w:val="en-US"/>
        </w:rPr>
        <w:t xml:space="preserve">The complex interplay of partnership </w:t>
      </w:r>
      <w:r w:rsidRPr="770FC26B" w:rsidR="3B424CC4">
        <w:rPr>
          <w:rFonts w:ascii="Aptos" w:hAnsi="Aptos" w:eastAsia="Aptos" w:cs="Aptos"/>
          <w:noProof w:val="0"/>
          <w:sz w:val="24"/>
          <w:szCs w:val="24"/>
          <w:lang w:val="en-US"/>
        </w:rPr>
        <w:t>working,</w:t>
      </w:r>
      <w:r w:rsidRPr="770FC26B" w:rsidR="3B424CC4">
        <w:rPr>
          <w:rFonts w:ascii="Aptos" w:hAnsi="Aptos" w:eastAsia="Aptos" w:cs="Aptos"/>
          <w:noProof w:val="0"/>
          <w:sz w:val="24"/>
          <w:szCs w:val="24"/>
          <w:lang w:val="en-US"/>
        </w:rPr>
        <w:t xml:space="preserve"> </w:t>
      </w:r>
      <w:r w:rsidRPr="770FC26B" w:rsidR="4A1885A9">
        <w:rPr>
          <w:rFonts w:ascii="Aptos" w:hAnsi="Aptos" w:eastAsia="Aptos" w:cs="Aptos"/>
          <w:noProof w:val="0"/>
          <w:sz w:val="24"/>
          <w:szCs w:val="24"/>
          <w:lang w:val="en-US"/>
        </w:rPr>
        <w:t xml:space="preserve">effective communication, impacts and challenges in modern policing—particularly within the context of community and </w:t>
      </w:r>
      <w:r w:rsidRPr="770FC26B" w:rsidR="4A1885A9">
        <w:rPr>
          <w:rFonts w:ascii="Aptos" w:hAnsi="Aptos" w:eastAsia="Aptos" w:cs="Aptos"/>
          <w:noProof w:val="0"/>
          <w:sz w:val="24"/>
          <w:szCs w:val="24"/>
          <w:lang w:val="en-US"/>
        </w:rPr>
        <w:t>neighbourhood</w:t>
      </w:r>
      <w:r w:rsidRPr="770FC26B" w:rsidR="4A1885A9">
        <w:rPr>
          <w:rFonts w:ascii="Aptos" w:hAnsi="Aptos" w:eastAsia="Aptos" w:cs="Aptos"/>
          <w:noProof w:val="0"/>
          <w:sz w:val="24"/>
          <w:szCs w:val="24"/>
          <w:lang w:val="en-US"/>
        </w:rPr>
        <w:t xml:space="preserve"> policing—demands a multidimensional analysis that incorporates both the legal framework and practical implementation. Below is a critical exploration of these themes, including the future role of community policing.</w:t>
      </w:r>
    </w:p>
    <w:p w:rsidR="6EBB6381" w:rsidP="770FC26B" w:rsidRDefault="6EBB6381" w14:paraId="12124CFF" w14:textId="2FCED724">
      <w:pPr>
        <w:pStyle w:val="Normal"/>
        <w:rPr>
          <w:b w:val="0"/>
          <w:bCs w:val="0"/>
          <w:u w:val="none"/>
        </w:rPr>
      </w:pPr>
      <w:r w:rsidR="0CFC1E8B">
        <w:rPr>
          <w:b w:val="0"/>
          <w:bCs w:val="0"/>
          <w:u w:val="none"/>
        </w:rPr>
        <w:t>Partnership working in both law and practice is essential in modern governance, particularly in fields such as policing, healthcare, education, and social services. In the context of policing, partnership working refers to the collaboration between different agencies, organizations, and the community to achieve shared goals, such as preventing crime, enhancing public safety, and promoting social welfare</w:t>
      </w:r>
      <w:r w:rsidR="4B62358A">
        <w:rPr>
          <w:b w:val="0"/>
          <w:bCs w:val="0"/>
          <w:u w:val="none"/>
        </w:rPr>
        <w:t xml:space="preserve"> (College of Policing, 2020)</w:t>
      </w:r>
      <w:r w:rsidR="0CFC1E8B">
        <w:rPr>
          <w:b w:val="0"/>
          <w:bCs w:val="0"/>
          <w:u w:val="none"/>
        </w:rPr>
        <w:t>. This approach is increasingly important in addressing complex societal challenges that require coordinated, multi-agency efforts, where policing alone may not be sufficient.</w:t>
      </w:r>
    </w:p>
    <w:p w:rsidR="6EBB6381" w:rsidP="770FC26B" w:rsidRDefault="6EBB6381" w14:paraId="6535E5D5" w14:textId="51319EEE">
      <w:pPr>
        <w:rPr>
          <w:rFonts w:ascii="Aptos" w:hAnsi="Aptos" w:eastAsia="Aptos" w:cs="Aptos"/>
          <w:noProof w:val="0"/>
          <w:sz w:val="24"/>
          <w:szCs w:val="24"/>
          <w:lang w:val="en-US"/>
        </w:rPr>
      </w:pPr>
      <w:r w:rsidRPr="770FC26B" w:rsidR="7F7F4107">
        <w:rPr>
          <w:rFonts w:ascii="Aptos" w:hAnsi="Aptos" w:eastAsia="Aptos" w:cs="Aptos"/>
          <w:noProof w:val="0"/>
          <w:sz w:val="24"/>
          <w:szCs w:val="24"/>
          <w:lang w:val="en-US"/>
        </w:rPr>
        <w:t xml:space="preserve">In the UK, partnership working in policing and public safety is underpinned by various legal frameworks and statutory obligations. These legal provisions </w:t>
      </w:r>
      <w:r w:rsidRPr="770FC26B" w:rsidR="7F7F4107">
        <w:rPr>
          <w:rFonts w:ascii="Aptos" w:hAnsi="Aptos" w:eastAsia="Aptos" w:cs="Aptos"/>
          <w:noProof w:val="0"/>
          <w:sz w:val="24"/>
          <w:szCs w:val="24"/>
          <w:lang w:val="en-US"/>
        </w:rPr>
        <w:t>establish</w:t>
      </w:r>
      <w:r w:rsidRPr="770FC26B" w:rsidR="7F7F4107">
        <w:rPr>
          <w:rFonts w:ascii="Aptos" w:hAnsi="Aptos" w:eastAsia="Aptos" w:cs="Aptos"/>
          <w:noProof w:val="0"/>
          <w:sz w:val="24"/>
          <w:szCs w:val="24"/>
          <w:lang w:val="en-US"/>
        </w:rPr>
        <w:t xml:space="preserve"> the foundations for multi-agency collaboration, information sharing, and joint decision-making.</w:t>
      </w:r>
      <w:r w:rsidRPr="770FC26B" w:rsidR="1A8AADEF">
        <w:rPr>
          <w:rFonts w:ascii="Aptos" w:hAnsi="Aptos" w:eastAsia="Aptos" w:cs="Aptos"/>
          <w:noProof w:val="0"/>
          <w:sz w:val="24"/>
          <w:szCs w:val="24"/>
          <w:lang w:val="en-US"/>
        </w:rPr>
        <w:t xml:space="preserve"> (Police, Foundation, 2017)</w:t>
      </w:r>
    </w:p>
    <w:p w:rsidR="6EBB6381" w:rsidP="770FC26B" w:rsidRDefault="6EBB6381" w14:paraId="1C13072C" w14:textId="79F4EF17">
      <w:pPr>
        <w:rPr>
          <w:rFonts w:ascii="Aptos" w:hAnsi="Aptos" w:eastAsia="Aptos" w:cs="Aptos"/>
          <w:noProof w:val="0"/>
          <w:sz w:val="24"/>
          <w:szCs w:val="24"/>
          <w:lang w:val="en-US"/>
        </w:rPr>
      </w:pPr>
      <w:r w:rsidRPr="770FC26B" w:rsidR="44F18E00">
        <w:rPr>
          <w:rFonts w:ascii="Aptos" w:hAnsi="Aptos" w:eastAsia="Aptos" w:cs="Aptos"/>
          <w:noProof w:val="0"/>
          <w:sz w:val="24"/>
          <w:szCs w:val="24"/>
          <w:lang w:val="en-US"/>
        </w:rPr>
        <w:t xml:space="preserve">By </w:t>
      </w:r>
      <w:r w:rsidRPr="770FC26B" w:rsidR="44F18E00">
        <w:rPr>
          <w:rFonts w:ascii="Aptos" w:hAnsi="Aptos" w:eastAsia="Aptos" w:cs="Aptos"/>
          <w:noProof w:val="0"/>
          <w:sz w:val="24"/>
          <w:szCs w:val="24"/>
          <w:lang w:val="en-US"/>
        </w:rPr>
        <w:t>establishing</w:t>
      </w:r>
      <w:r w:rsidRPr="770FC26B" w:rsidR="44F18E00">
        <w:rPr>
          <w:rFonts w:ascii="Aptos" w:hAnsi="Aptos" w:eastAsia="Aptos" w:cs="Aptos"/>
          <w:noProof w:val="0"/>
          <w:sz w:val="24"/>
          <w:szCs w:val="24"/>
          <w:lang w:val="en-US"/>
        </w:rPr>
        <w:t xml:space="preserve"> Community Safety Partnerships (CSPs), the Crime and Disorder Act of 1998 significantly contributed to the </w:t>
      </w:r>
      <w:r w:rsidRPr="770FC26B" w:rsidR="44F18E00">
        <w:rPr>
          <w:rFonts w:ascii="Aptos" w:hAnsi="Aptos" w:eastAsia="Aptos" w:cs="Aptos"/>
          <w:noProof w:val="0"/>
          <w:sz w:val="24"/>
          <w:szCs w:val="24"/>
          <w:lang w:val="en-US"/>
        </w:rPr>
        <w:t>institutionalisation</w:t>
      </w:r>
      <w:r w:rsidRPr="770FC26B" w:rsidR="44F18E00">
        <w:rPr>
          <w:rFonts w:ascii="Aptos" w:hAnsi="Aptos" w:eastAsia="Aptos" w:cs="Aptos"/>
          <w:noProof w:val="0"/>
          <w:sz w:val="24"/>
          <w:szCs w:val="24"/>
          <w:lang w:val="en-US"/>
        </w:rPr>
        <w:t xml:space="preserve"> of partnership working in the United Kingdom. According to the law, local government representatives, law enforcement, medical professionals, and other pertinent </w:t>
      </w:r>
      <w:r w:rsidRPr="770FC26B" w:rsidR="44F18E00">
        <w:rPr>
          <w:rFonts w:ascii="Aptos" w:hAnsi="Aptos" w:eastAsia="Aptos" w:cs="Aptos"/>
          <w:noProof w:val="0"/>
          <w:sz w:val="24"/>
          <w:szCs w:val="24"/>
          <w:lang w:val="en-US"/>
        </w:rPr>
        <w:t>organisations</w:t>
      </w:r>
      <w:r w:rsidRPr="770FC26B" w:rsidR="44F18E00">
        <w:rPr>
          <w:rFonts w:ascii="Aptos" w:hAnsi="Aptos" w:eastAsia="Aptos" w:cs="Aptos"/>
          <w:noProof w:val="0"/>
          <w:sz w:val="24"/>
          <w:szCs w:val="24"/>
          <w:lang w:val="en-US"/>
        </w:rPr>
        <w:t xml:space="preserve"> must collaborate to create plans aimed at lowering crime and enhancing community safety. CSPs concentrate on dealing with problems like substance misuse, domestic violence, and antisocial </w:t>
      </w:r>
      <w:r w:rsidRPr="770FC26B" w:rsidR="44F18E00">
        <w:rPr>
          <w:rFonts w:ascii="Aptos" w:hAnsi="Aptos" w:eastAsia="Aptos" w:cs="Aptos"/>
          <w:noProof w:val="0"/>
          <w:sz w:val="24"/>
          <w:szCs w:val="24"/>
          <w:lang w:val="en-US"/>
        </w:rPr>
        <w:t>behaviour</w:t>
      </w:r>
      <w:r w:rsidRPr="770FC26B" w:rsidR="44F18E00">
        <w:rPr>
          <w:rFonts w:ascii="Aptos" w:hAnsi="Aptos" w:eastAsia="Aptos" w:cs="Aptos"/>
          <w:noProof w:val="0"/>
          <w:sz w:val="24"/>
          <w:szCs w:val="24"/>
          <w:lang w:val="en-US"/>
        </w:rPr>
        <w:t>.</w:t>
      </w:r>
      <w:r w:rsidRPr="770FC26B" w:rsidR="14A83849">
        <w:rPr>
          <w:rFonts w:ascii="Aptos" w:hAnsi="Aptos" w:eastAsia="Aptos" w:cs="Aptos"/>
          <w:noProof w:val="0"/>
          <w:sz w:val="24"/>
          <w:szCs w:val="24"/>
          <w:lang w:val="en-US"/>
        </w:rPr>
        <w:t xml:space="preserve"> (</w:t>
      </w:r>
      <w:r w:rsidRPr="770FC26B" w:rsidR="22D6F818">
        <w:rPr>
          <w:rFonts w:ascii="Aptos" w:hAnsi="Aptos" w:eastAsia="Aptos" w:cs="Aptos"/>
          <w:noProof w:val="0"/>
          <w:sz w:val="24"/>
          <w:szCs w:val="24"/>
          <w:lang w:val="en-US"/>
        </w:rPr>
        <w:t xml:space="preserve">Home </w:t>
      </w:r>
      <w:r w:rsidRPr="770FC26B" w:rsidR="14A83849">
        <w:rPr>
          <w:rFonts w:ascii="Aptos" w:hAnsi="Aptos" w:eastAsia="Aptos" w:cs="Aptos"/>
          <w:noProof w:val="0"/>
          <w:sz w:val="24"/>
          <w:szCs w:val="24"/>
          <w:lang w:val="en-US"/>
        </w:rPr>
        <w:t>Office, 2023)</w:t>
      </w:r>
    </w:p>
    <w:p w:rsidR="6EBB6381" w:rsidP="770FC26B" w:rsidRDefault="6EBB6381" w14:paraId="47F693D3" w14:textId="3EE0F682">
      <w:pPr>
        <w:rPr>
          <w:rFonts w:ascii="Aptos" w:hAnsi="Aptos" w:eastAsia="Aptos" w:cs="Aptos"/>
          <w:noProof w:val="0"/>
          <w:sz w:val="24"/>
          <w:szCs w:val="24"/>
          <w:lang w:val="en-US"/>
        </w:rPr>
      </w:pPr>
      <w:r w:rsidRPr="770FC26B" w:rsidR="44F18E00">
        <w:rPr>
          <w:rFonts w:ascii="Aptos" w:hAnsi="Aptos" w:eastAsia="Aptos" w:cs="Aptos"/>
          <w:noProof w:val="0"/>
          <w:sz w:val="24"/>
          <w:szCs w:val="24"/>
          <w:lang w:val="en-US"/>
        </w:rPr>
        <w:t xml:space="preserve">The Children Act of 2004 mandates that public entities work together to protect and advance the welfare of children. The establishment of Local Safeguarding Children Boards (LSCBs), which were </w:t>
      </w:r>
      <w:r w:rsidRPr="770FC26B" w:rsidR="44F18E00">
        <w:rPr>
          <w:rFonts w:ascii="Aptos" w:hAnsi="Aptos" w:eastAsia="Aptos" w:cs="Aptos"/>
          <w:noProof w:val="0"/>
          <w:sz w:val="24"/>
          <w:szCs w:val="24"/>
          <w:lang w:val="en-US"/>
        </w:rPr>
        <w:t>subsequently</w:t>
      </w:r>
      <w:r w:rsidRPr="770FC26B" w:rsidR="44F18E00">
        <w:rPr>
          <w:rFonts w:ascii="Aptos" w:hAnsi="Aptos" w:eastAsia="Aptos" w:cs="Aptos"/>
          <w:noProof w:val="0"/>
          <w:sz w:val="24"/>
          <w:szCs w:val="24"/>
          <w:lang w:val="en-US"/>
        </w:rPr>
        <w:t xml:space="preserve"> superseded by safeguarding partnerships, guarantees that agencies like social services, healthcare, and law enforcement collaborate to keep children safe.</w:t>
      </w:r>
      <w:r w:rsidRPr="770FC26B" w:rsidR="0082F7EC">
        <w:rPr>
          <w:rFonts w:ascii="Aptos" w:hAnsi="Aptos" w:eastAsia="Aptos" w:cs="Aptos"/>
          <w:noProof w:val="0"/>
          <w:sz w:val="24"/>
          <w:szCs w:val="24"/>
          <w:lang w:val="en-US"/>
        </w:rPr>
        <w:t xml:space="preserve"> (Goby and Vickers, 2024)</w:t>
      </w:r>
    </w:p>
    <w:p w:rsidR="6EBB6381" w:rsidP="770FC26B" w:rsidRDefault="6EBB6381" w14:paraId="1ACAC578" w14:textId="2AB61790">
      <w:pPr>
        <w:pStyle w:val="Normal"/>
        <w:rPr>
          <w:rFonts w:ascii="Aptos" w:hAnsi="Aptos" w:eastAsia="Aptos" w:cs="Aptos"/>
          <w:noProof w:val="0"/>
          <w:sz w:val="24"/>
          <w:szCs w:val="24"/>
          <w:lang w:val="en-US"/>
        </w:rPr>
      </w:pPr>
      <w:r w:rsidRPr="770FC26B" w:rsidR="44F18E00">
        <w:rPr>
          <w:rFonts w:ascii="Aptos" w:hAnsi="Aptos" w:eastAsia="Aptos" w:cs="Aptos"/>
          <w:noProof w:val="0"/>
          <w:sz w:val="24"/>
          <w:szCs w:val="24"/>
          <w:lang w:val="en-US"/>
        </w:rPr>
        <w:t xml:space="preserve">The Care Act of 2014 requires local governments to work with law enforcement, health services, and other </w:t>
      </w:r>
      <w:r w:rsidRPr="770FC26B" w:rsidR="44F18E00">
        <w:rPr>
          <w:rFonts w:ascii="Aptos" w:hAnsi="Aptos" w:eastAsia="Aptos" w:cs="Aptos"/>
          <w:noProof w:val="0"/>
          <w:sz w:val="24"/>
          <w:szCs w:val="24"/>
          <w:lang w:val="en-US"/>
        </w:rPr>
        <w:t>organisations</w:t>
      </w:r>
      <w:r w:rsidRPr="770FC26B" w:rsidR="44F18E00">
        <w:rPr>
          <w:rFonts w:ascii="Aptos" w:hAnsi="Aptos" w:eastAsia="Aptos" w:cs="Aptos"/>
          <w:noProof w:val="0"/>
          <w:sz w:val="24"/>
          <w:szCs w:val="24"/>
          <w:lang w:val="en-US"/>
        </w:rPr>
        <w:t xml:space="preserve"> to protect vulnerable persons. The emphasis is on a multi-agency strategy to safeguard adults who are at risk of abuse or neglect, making sure that all pertinent </w:t>
      </w:r>
      <w:r w:rsidRPr="770FC26B" w:rsidR="44F18E00">
        <w:rPr>
          <w:rFonts w:ascii="Aptos" w:hAnsi="Aptos" w:eastAsia="Aptos" w:cs="Aptos"/>
          <w:noProof w:val="0"/>
          <w:sz w:val="24"/>
          <w:szCs w:val="24"/>
          <w:lang w:val="en-US"/>
        </w:rPr>
        <w:t>organisations</w:t>
      </w:r>
      <w:r w:rsidRPr="770FC26B" w:rsidR="44F18E00">
        <w:rPr>
          <w:rFonts w:ascii="Aptos" w:hAnsi="Aptos" w:eastAsia="Aptos" w:cs="Aptos"/>
          <w:noProof w:val="0"/>
          <w:sz w:val="24"/>
          <w:szCs w:val="24"/>
          <w:lang w:val="en-US"/>
        </w:rPr>
        <w:t xml:space="preserve"> play a part in helping those who require protection and care.</w:t>
      </w:r>
      <w:r w:rsidRPr="770FC26B" w:rsidR="778A0BB0">
        <w:rPr>
          <w:rFonts w:ascii="Aptos" w:hAnsi="Aptos" w:eastAsia="Aptos" w:cs="Aptos"/>
          <w:noProof w:val="0"/>
          <w:sz w:val="24"/>
          <w:szCs w:val="24"/>
          <w:lang w:val="en-US"/>
        </w:rPr>
        <w:t xml:space="preserve"> (GOV.UK, 2014)</w:t>
      </w:r>
    </w:p>
    <w:p w:rsidR="6EBB6381" w:rsidP="770FC26B" w:rsidRDefault="6EBB6381" w14:paraId="06FA1459" w14:textId="3446C36E">
      <w:pPr>
        <w:pStyle w:val="Normal"/>
        <w:rPr>
          <w:b w:val="0"/>
          <w:bCs w:val="0"/>
          <w:color w:val="auto"/>
          <w:u w:val="none"/>
        </w:rPr>
      </w:pPr>
      <w:r w:rsidRPr="770FC26B" w:rsidR="2ACAD54A">
        <w:rPr>
          <w:b w:val="0"/>
          <w:bCs w:val="0"/>
          <w:color w:val="auto"/>
          <w:u w:val="none"/>
        </w:rPr>
        <w:t>Effective communication is a critical pillar in modern policing, influencing every aspect of law enforcement, from internal operations to community engagement and interagency collaboration.</w:t>
      </w:r>
      <w:r w:rsidRPr="770FC26B" w:rsidR="2ACAD54A">
        <w:rPr>
          <w:b w:val="0"/>
          <w:bCs w:val="0"/>
          <w:color w:val="auto"/>
          <w:u w:val="none"/>
        </w:rPr>
        <w:t xml:space="preserve"> Its importance in policing cannot be overstated, as poor communication can lead to operational failures, a breakdown in trust with the public, and ineffective responses to crime and social issues. Below is an analysis of the key aspects and challenges of communication in the context of modern policing.</w:t>
      </w:r>
      <w:r w:rsidRPr="770FC26B" w:rsidR="65780892">
        <w:rPr>
          <w:b w:val="0"/>
          <w:bCs w:val="0"/>
          <w:color w:val="auto"/>
          <w:u w:val="none"/>
        </w:rPr>
        <w:t xml:space="preserve"> (College of Policing, 2020)</w:t>
      </w:r>
    </w:p>
    <w:p w:rsidR="57ECAAE7" w:rsidP="770FC26B" w:rsidRDefault="57ECAAE7" w14:paraId="37568FC7" w14:textId="5E1CC42B">
      <w:pPr>
        <w:rPr>
          <w:rFonts w:ascii="Aptos" w:hAnsi="Aptos" w:eastAsia="Aptos" w:cs="Aptos"/>
          <w:noProof w:val="0"/>
          <w:sz w:val="24"/>
          <w:szCs w:val="24"/>
          <w:lang w:val="en-US"/>
        </w:rPr>
      </w:pPr>
      <w:r w:rsidRPr="770FC26B" w:rsidR="37FE46B7">
        <w:rPr>
          <w:rFonts w:ascii="Aptos" w:hAnsi="Aptos" w:eastAsia="Aptos" w:cs="Aptos"/>
          <w:noProof w:val="0"/>
          <w:sz w:val="24"/>
          <w:szCs w:val="24"/>
          <w:lang w:val="en-US"/>
        </w:rPr>
        <w:t>Internal communication is crucial for the smooth functioning of police forces. Police officers rely on real-time information sharing, coordination, and the ability to communicate clearly during both routine tasks and critical incidents. Modern policing requires that officers communicate across various teams, including patrol officers, detectives, command staff, and specialized units like counterterrorism or cybercrime. Communication tools such as police radios, internal email systems, and secure digital platforms enable this, but these systems must be reliable, fast, and secure.</w:t>
      </w:r>
      <w:r w:rsidRPr="770FC26B" w:rsidR="0AC61EC9">
        <w:rPr>
          <w:rFonts w:ascii="Aptos" w:hAnsi="Aptos" w:eastAsia="Aptos" w:cs="Aptos"/>
          <w:noProof w:val="0"/>
          <w:sz w:val="24"/>
          <w:szCs w:val="24"/>
          <w:lang w:val="en-US"/>
        </w:rPr>
        <w:t xml:space="preserve"> (College of Policing, </w:t>
      </w:r>
      <w:r w:rsidRPr="770FC26B" w:rsidR="0AC61EC9">
        <w:rPr>
          <w:rFonts w:ascii="Aptos" w:hAnsi="Aptos" w:eastAsia="Aptos" w:cs="Aptos"/>
          <w:noProof w:val="0"/>
          <w:sz w:val="24"/>
          <w:szCs w:val="24"/>
          <w:lang w:val="en-US"/>
        </w:rPr>
        <w:t>2013)`</w:t>
      </w:r>
    </w:p>
    <w:p w:rsidR="72513E1A" w:rsidP="770FC26B" w:rsidRDefault="72513E1A" w14:paraId="7F965A71" w14:textId="44DCAB4D">
      <w:pPr>
        <w:pStyle w:val="Normal"/>
        <w:rPr>
          <w:rFonts w:ascii="Aptos" w:hAnsi="Aptos" w:eastAsia="Aptos" w:cs="Aptos"/>
          <w:noProof w:val="0"/>
          <w:sz w:val="24"/>
          <w:szCs w:val="24"/>
          <w:lang w:val="en-US"/>
        </w:rPr>
      </w:pPr>
      <w:r w:rsidRPr="770FC26B" w:rsidR="54ABA3A0">
        <w:rPr>
          <w:rFonts w:ascii="Aptos" w:hAnsi="Aptos" w:eastAsia="Aptos" w:cs="Aptos"/>
          <w:noProof w:val="0"/>
          <w:sz w:val="24"/>
          <w:szCs w:val="24"/>
          <w:lang w:val="en-US"/>
        </w:rPr>
        <w:t xml:space="preserve">Police </w:t>
      </w:r>
      <w:r w:rsidRPr="770FC26B" w:rsidR="54ABA3A0">
        <w:rPr>
          <w:rFonts w:ascii="Aptos" w:hAnsi="Aptos" w:eastAsia="Aptos" w:cs="Aptos"/>
          <w:noProof w:val="0"/>
          <w:sz w:val="24"/>
          <w:szCs w:val="24"/>
          <w:lang w:val="en-US"/>
        </w:rPr>
        <w:t>frequently</w:t>
      </w:r>
      <w:r w:rsidRPr="770FC26B" w:rsidR="54ABA3A0">
        <w:rPr>
          <w:rFonts w:ascii="Aptos" w:hAnsi="Aptos" w:eastAsia="Aptos" w:cs="Aptos"/>
          <w:noProof w:val="0"/>
          <w:sz w:val="24"/>
          <w:szCs w:val="24"/>
          <w:lang w:val="en-US"/>
        </w:rPr>
        <w:t xml:space="preserve"> collaborate with local authorities, social services, health </w:t>
      </w:r>
      <w:r w:rsidRPr="770FC26B" w:rsidR="54ABA3A0">
        <w:rPr>
          <w:rFonts w:ascii="Aptos" w:hAnsi="Aptos" w:eastAsia="Aptos" w:cs="Aptos"/>
          <w:noProof w:val="0"/>
          <w:sz w:val="24"/>
          <w:szCs w:val="24"/>
          <w:lang w:val="en-US"/>
        </w:rPr>
        <w:t>organisations</w:t>
      </w:r>
      <w:r w:rsidRPr="770FC26B" w:rsidR="54ABA3A0">
        <w:rPr>
          <w:rFonts w:ascii="Aptos" w:hAnsi="Aptos" w:eastAsia="Aptos" w:cs="Aptos"/>
          <w:noProof w:val="0"/>
          <w:sz w:val="24"/>
          <w:szCs w:val="24"/>
          <w:lang w:val="en-US"/>
        </w:rPr>
        <w:t xml:space="preserve">, schools, and other stakeholders in multi-agency collaboration, which is a common feature of modern policing. This partnership-based strategy is crucial for addressing complicated societal issues that </w:t>
      </w:r>
      <w:r w:rsidRPr="770FC26B" w:rsidR="54ABA3A0">
        <w:rPr>
          <w:rFonts w:ascii="Aptos" w:hAnsi="Aptos" w:eastAsia="Aptos" w:cs="Aptos"/>
          <w:noProof w:val="0"/>
          <w:sz w:val="24"/>
          <w:szCs w:val="24"/>
          <w:lang w:val="en-US"/>
        </w:rPr>
        <w:t>frequently</w:t>
      </w:r>
      <w:r w:rsidRPr="770FC26B" w:rsidR="54ABA3A0">
        <w:rPr>
          <w:rFonts w:ascii="Aptos" w:hAnsi="Aptos" w:eastAsia="Aptos" w:cs="Aptos"/>
          <w:noProof w:val="0"/>
          <w:sz w:val="24"/>
          <w:szCs w:val="24"/>
          <w:lang w:val="en-US"/>
        </w:rPr>
        <w:t xml:space="preserve"> have underlying roots that go beyond criminal activity, such as substance misuse, mental health crises, domestic violence, and </w:t>
      </w:r>
      <w:r w:rsidRPr="770FC26B" w:rsidR="54ABA3A0">
        <w:rPr>
          <w:rFonts w:ascii="Aptos" w:hAnsi="Aptos" w:eastAsia="Aptos" w:cs="Aptos"/>
          <w:noProof w:val="0"/>
          <w:sz w:val="24"/>
          <w:szCs w:val="24"/>
          <w:lang w:val="en-US"/>
        </w:rPr>
        <w:t>organised</w:t>
      </w:r>
      <w:r w:rsidRPr="770FC26B" w:rsidR="54ABA3A0">
        <w:rPr>
          <w:rFonts w:ascii="Aptos" w:hAnsi="Aptos" w:eastAsia="Aptos" w:cs="Aptos"/>
          <w:noProof w:val="0"/>
          <w:sz w:val="24"/>
          <w:szCs w:val="24"/>
          <w:lang w:val="en-US"/>
        </w:rPr>
        <w:t xml:space="preserve"> crime.</w:t>
      </w:r>
      <w:r w:rsidRPr="770FC26B" w:rsidR="7F0CFDBC">
        <w:rPr>
          <w:rFonts w:ascii="Aptos" w:hAnsi="Aptos" w:eastAsia="Aptos" w:cs="Aptos"/>
          <w:noProof w:val="0"/>
          <w:sz w:val="24"/>
          <w:szCs w:val="24"/>
          <w:lang w:val="en-US"/>
        </w:rPr>
        <w:t xml:space="preserve"> (GOV.UK, 2010)</w:t>
      </w:r>
    </w:p>
    <w:p w:rsidR="69508D21" w:rsidP="770FC26B" w:rsidRDefault="69508D21" w14:paraId="535BD0D7" w14:textId="451A1115">
      <w:pPr>
        <w:pStyle w:val="Normal"/>
        <w:rPr>
          <w:b w:val="0"/>
          <w:bCs w:val="0"/>
          <w:u w:val="none"/>
        </w:rPr>
      </w:pPr>
      <w:r w:rsidR="4F5AA019">
        <w:rPr>
          <w:b w:val="0"/>
          <w:bCs w:val="0"/>
          <w:u w:val="none"/>
        </w:rPr>
        <w:t xml:space="preserve">Effective communication between police and other agencies is vital for ensuring a coordinated response. It allows for the sharing of intelligence, resources, and </w:t>
      </w:r>
      <w:r w:rsidR="4F5AA019">
        <w:rPr>
          <w:b w:val="0"/>
          <w:bCs w:val="0"/>
          <w:u w:val="none"/>
        </w:rPr>
        <w:t>expertise</w:t>
      </w:r>
      <w:r w:rsidR="4F5AA019">
        <w:rPr>
          <w:b w:val="0"/>
          <w:bCs w:val="0"/>
          <w:u w:val="none"/>
        </w:rPr>
        <w:t>, improving the overall response to crime and public safety issues. For instance, in cases of child protection, police officers must share information with social workers and health professionals to ensure the well-being of the child, while also upholding legal and procedural requirements.</w:t>
      </w:r>
    </w:p>
    <w:p w:rsidR="7A0EE006" w:rsidP="770FC26B" w:rsidRDefault="7A0EE006" w14:paraId="68313335" w14:textId="62069620">
      <w:pPr>
        <w:pStyle w:val="Normal"/>
        <w:rPr>
          <w:b w:val="0"/>
          <w:bCs w:val="0"/>
          <w:u w:val="none"/>
        </w:rPr>
      </w:pPr>
      <w:r w:rsidR="399AF9EE">
        <w:rPr>
          <w:b w:val="0"/>
          <w:bCs w:val="0"/>
          <w:u w:val="none"/>
        </w:rPr>
        <w:t xml:space="preserve">The challenges of different systems and priorities, data-sharing barriers, and resource constraints significantly </w:t>
      </w:r>
      <w:r w:rsidR="399AF9EE">
        <w:rPr>
          <w:b w:val="0"/>
          <w:bCs w:val="0"/>
          <w:u w:val="none"/>
        </w:rPr>
        <w:t>impact</w:t>
      </w:r>
      <w:r w:rsidR="399AF9EE">
        <w:rPr>
          <w:b w:val="0"/>
          <w:bCs w:val="0"/>
          <w:u w:val="none"/>
        </w:rPr>
        <w:t xml:space="preserve"> the effectiveness of interagency communication and collaboration in policing. These obstacles arise from the complexities of aligning diverse organizations, legal requirements, and resource availability.</w:t>
      </w:r>
    </w:p>
    <w:p w:rsidR="4F6B6106" w:rsidP="770FC26B" w:rsidRDefault="4F6B6106" w14:paraId="7E7E01A4" w14:textId="45C43B76">
      <w:pPr>
        <w:pStyle w:val="Normal"/>
        <w:rPr>
          <w:b w:val="0"/>
          <w:bCs w:val="0"/>
          <w:u w:val="none"/>
        </w:rPr>
      </w:pPr>
      <w:r w:rsidR="1A22CDB9">
        <w:rPr>
          <w:b w:val="0"/>
          <w:bCs w:val="0"/>
          <w:u w:val="none"/>
        </w:rPr>
        <w:t xml:space="preserve">The Diverse Goals and Duties of Agencies are </w:t>
      </w:r>
      <w:r w:rsidR="1A22CDB9">
        <w:rPr>
          <w:b w:val="0"/>
          <w:bCs w:val="0"/>
          <w:u w:val="none"/>
        </w:rPr>
        <w:t>effected</w:t>
      </w:r>
      <w:r w:rsidR="1A22CDB9">
        <w:rPr>
          <w:b w:val="0"/>
          <w:bCs w:val="0"/>
          <w:u w:val="none"/>
        </w:rPr>
        <w:t xml:space="preserve"> as There missions and operational priorities of various governmental agencies, including law enforcement, healthcare, social services, education, and housing authority, are </w:t>
      </w:r>
      <w:r w:rsidR="1A22CDB9">
        <w:rPr>
          <w:b w:val="0"/>
          <w:bCs w:val="0"/>
          <w:u w:val="none"/>
        </w:rPr>
        <w:t>frequently</w:t>
      </w:r>
      <w:r w:rsidR="1A22CDB9">
        <w:rPr>
          <w:b w:val="0"/>
          <w:bCs w:val="0"/>
          <w:u w:val="none"/>
        </w:rPr>
        <w:t xml:space="preserve"> different. Their approaches to decision-making, resource allocation, and teamwork are </w:t>
      </w:r>
      <w:r w:rsidR="1A22CDB9">
        <w:rPr>
          <w:b w:val="0"/>
          <w:bCs w:val="0"/>
          <w:u w:val="none"/>
        </w:rPr>
        <w:t>impacted</w:t>
      </w:r>
      <w:r w:rsidR="1A22CDB9">
        <w:rPr>
          <w:b w:val="0"/>
          <w:bCs w:val="0"/>
          <w:u w:val="none"/>
        </w:rPr>
        <w:t xml:space="preserve"> by these distinctions. For example, a healthcare </w:t>
      </w:r>
      <w:r w:rsidR="1A22CDB9">
        <w:rPr>
          <w:b w:val="0"/>
          <w:bCs w:val="0"/>
          <w:u w:val="none"/>
        </w:rPr>
        <w:t>organisation</w:t>
      </w:r>
      <w:r w:rsidR="1A22CDB9">
        <w:rPr>
          <w:b w:val="0"/>
          <w:bCs w:val="0"/>
          <w:u w:val="none"/>
        </w:rPr>
        <w:t xml:space="preserve"> </w:t>
      </w:r>
      <w:r w:rsidR="1A22CDB9">
        <w:rPr>
          <w:b w:val="0"/>
          <w:bCs w:val="0"/>
          <w:u w:val="none"/>
        </w:rPr>
        <w:t>prioritises</w:t>
      </w:r>
      <w:r w:rsidR="1A22CDB9">
        <w:rPr>
          <w:b w:val="0"/>
          <w:bCs w:val="0"/>
          <w:u w:val="none"/>
        </w:rPr>
        <w:t xml:space="preserve"> patient care, privacy, and upholding medical ethics, </w:t>
      </w:r>
      <w:r w:rsidR="1A22CDB9">
        <w:rPr>
          <w:b w:val="0"/>
          <w:bCs w:val="0"/>
          <w:u w:val="none"/>
        </w:rPr>
        <w:t>whereas</w:t>
      </w:r>
      <w:r w:rsidR="1A22CDB9">
        <w:rPr>
          <w:b w:val="0"/>
          <w:bCs w:val="0"/>
          <w:u w:val="none"/>
        </w:rPr>
        <w:t xml:space="preserve"> the police </w:t>
      </w:r>
      <w:r w:rsidR="1A22CDB9">
        <w:rPr>
          <w:b w:val="0"/>
          <w:bCs w:val="0"/>
          <w:u w:val="none"/>
        </w:rPr>
        <w:t>prioritise</w:t>
      </w:r>
      <w:r w:rsidR="1A22CDB9">
        <w:rPr>
          <w:b w:val="0"/>
          <w:bCs w:val="0"/>
          <w:u w:val="none"/>
        </w:rPr>
        <w:t xml:space="preserve"> crime prevention, public safety, and law enforcement.</w:t>
      </w:r>
      <w:r w:rsidR="5B64C9A0">
        <w:rPr>
          <w:b w:val="0"/>
          <w:bCs w:val="0"/>
          <w:u w:val="none"/>
        </w:rPr>
        <w:t xml:space="preserve"> (College of Policing, 2020b)</w:t>
      </w:r>
    </w:p>
    <w:p w:rsidR="3C54BE15" w:rsidP="770FC26B" w:rsidRDefault="3C54BE15" w14:paraId="3563354C" w14:textId="73279159">
      <w:pPr>
        <w:rPr>
          <w:rFonts w:ascii="Aptos" w:hAnsi="Aptos" w:eastAsia="Aptos" w:cs="Aptos"/>
          <w:noProof w:val="0"/>
          <w:sz w:val="24"/>
          <w:szCs w:val="24"/>
          <w:lang w:val="en-US"/>
        </w:rPr>
      </w:pPr>
      <w:r w:rsidRPr="770FC26B" w:rsidR="29D38252">
        <w:rPr>
          <w:rFonts w:ascii="Aptos" w:hAnsi="Aptos" w:eastAsia="Aptos" w:cs="Aptos"/>
          <w:noProof w:val="0"/>
          <w:sz w:val="24"/>
          <w:szCs w:val="24"/>
          <w:lang w:val="en-US"/>
        </w:rPr>
        <w:t xml:space="preserve">The legal and regulatory environment surrounding data sharing is one of the biggest obstacles to efficient interagency collaboration. regulations </w:t>
      </w:r>
      <w:r w:rsidRPr="770FC26B" w:rsidR="29D38252">
        <w:rPr>
          <w:rFonts w:ascii="Aptos" w:hAnsi="Aptos" w:eastAsia="Aptos" w:cs="Aptos"/>
          <w:noProof w:val="0"/>
          <w:sz w:val="24"/>
          <w:szCs w:val="24"/>
          <w:lang w:val="en-US"/>
        </w:rPr>
        <w:t>pertaining to</w:t>
      </w:r>
      <w:r w:rsidRPr="770FC26B" w:rsidR="29D38252">
        <w:rPr>
          <w:rFonts w:ascii="Aptos" w:hAnsi="Aptos" w:eastAsia="Aptos" w:cs="Aptos"/>
          <w:noProof w:val="0"/>
          <w:sz w:val="24"/>
          <w:szCs w:val="24"/>
          <w:lang w:val="en-US"/>
        </w:rPr>
        <w:t xml:space="preserve"> privacy, including the General Data Protection Regulation (GDPR). This is intended to safeguard </w:t>
      </w:r>
      <w:r w:rsidRPr="770FC26B" w:rsidR="29D38252">
        <w:rPr>
          <w:rFonts w:ascii="Aptos" w:hAnsi="Aptos" w:eastAsia="Aptos" w:cs="Aptos"/>
          <w:noProof w:val="0"/>
          <w:sz w:val="24"/>
          <w:szCs w:val="24"/>
          <w:lang w:val="en-US"/>
        </w:rPr>
        <w:t>private data</w:t>
      </w:r>
      <w:r w:rsidRPr="770FC26B" w:rsidR="29D38252">
        <w:rPr>
          <w:rFonts w:ascii="Aptos" w:hAnsi="Aptos" w:eastAsia="Aptos" w:cs="Aptos"/>
          <w:noProof w:val="0"/>
          <w:sz w:val="24"/>
          <w:szCs w:val="24"/>
          <w:lang w:val="en-US"/>
        </w:rPr>
        <w:t xml:space="preserve">, such as social service case files, medical records, and personally identifiable information. GDPR enforces strict rules around the collection, storage, and sharing of personal data, requiring agencies to justify data transfers, ensure security, and obtain proper consent where necessary. This regulation significantly </w:t>
      </w:r>
      <w:r w:rsidRPr="770FC26B" w:rsidR="29D38252">
        <w:rPr>
          <w:rFonts w:ascii="Aptos" w:hAnsi="Aptos" w:eastAsia="Aptos" w:cs="Aptos"/>
          <w:noProof w:val="0"/>
          <w:sz w:val="24"/>
          <w:szCs w:val="24"/>
          <w:lang w:val="en-US"/>
        </w:rPr>
        <w:t>impacts</w:t>
      </w:r>
      <w:r w:rsidRPr="770FC26B" w:rsidR="29D38252">
        <w:rPr>
          <w:rFonts w:ascii="Aptos" w:hAnsi="Aptos" w:eastAsia="Aptos" w:cs="Aptos"/>
          <w:noProof w:val="0"/>
          <w:sz w:val="24"/>
          <w:szCs w:val="24"/>
          <w:lang w:val="en-US"/>
        </w:rPr>
        <w:t xml:space="preserve"> police access to data from other agencies. For instance, healthcare providers might be reluctant to share information with the police unless the request meets strict criteria related to public safety and the prevention of crime. This creates tension between the need for quick, comprehensive information for effective policing and the legal mandate to protect individual privacy.</w:t>
      </w:r>
      <w:r w:rsidRPr="770FC26B" w:rsidR="6EC8B963">
        <w:rPr>
          <w:rFonts w:ascii="Aptos" w:hAnsi="Aptos" w:eastAsia="Aptos" w:cs="Aptos"/>
          <w:noProof w:val="0"/>
          <w:sz w:val="24"/>
          <w:szCs w:val="24"/>
          <w:lang w:val="en-US"/>
        </w:rPr>
        <w:t xml:space="preserve"> </w:t>
      </w:r>
      <w:r w:rsidRPr="770FC26B" w:rsidR="6B21809C">
        <w:rPr>
          <w:rFonts w:ascii="Aptos" w:hAnsi="Aptos" w:eastAsia="Aptos" w:cs="Aptos"/>
          <w:noProof w:val="0"/>
          <w:sz w:val="24"/>
          <w:szCs w:val="24"/>
          <w:lang w:val="en-US"/>
        </w:rPr>
        <w:t>(GOV.UK, 2019)</w:t>
      </w:r>
    </w:p>
    <w:p w:rsidR="72FB11AA" w:rsidP="770FC26B" w:rsidRDefault="72FB11AA" w14:paraId="575860AF" w14:textId="4F715E78">
      <w:pPr>
        <w:rPr>
          <w:rFonts w:ascii="Aptos" w:hAnsi="Aptos" w:eastAsia="Aptos" w:cs="Aptos"/>
          <w:noProof w:val="0"/>
          <w:sz w:val="24"/>
          <w:szCs w:val="24"/>
          <w:lang w:val="en-US"/>
        </w:rPr>
      </w:pPr>
      <w:r w:rsidRPr="770FC26B" w:rsidR="6EC8B963">
        <w:rPr>
          <w:rFonts w:ascii="Aptos" w:hAnsi="Aptos" w:eastAsia="Aptos" w:cs="Aptos"/>
          <w:noProof w:val="0"/>
          <w:sz w:val="24"/>
          <w:szCs w:val="24"/>
          <w:lang w:val="en-US"/>
        </w:rPr>
        <w:t xml:space="preserve">Interagency communication can be hindered by the limited availability of staff to manage and </w:t>
      </w:r>
      <w:r w:rsidRPr="770FC26B" w:rsidR="6EC8B963">
        <w:rPr>
          <w:rFonts w:ascii="Aptos" w:hAnsi="Aptos" w:eastAsia="Aptos" w:cs="Aptos"/>
          <w:noProof w:val="0"/>
          <w:sz w:val="24"/>
          <w:szCs w:val="24"/>
          <w:lang w:val="en-US"/>
        </w:rPr>
        <w:t>maintain</w:t>
      </w:r>
      <w:r w:rsidRPr="770FC26B" w:rsidR="6EC8B963">
        <w:rPr>
          <w:rFonts w:ascii="Aptos" w:hAnsi="Aptos" w:eastAsia="Aptos" w:cs="Aptos"/>
          <w:noProof w:val="0"/>
          <w:sz w:val="24"/>
          <w:szCs w:val="24"/>
          <w:lang w:val="en-US"/>
        </w:rPr>
        <w:t xml:space="preserve"> relationships between agencies. In many cases, liaison officers or dedicated staff members are assigned to </w:t>
      </w:r>
      <w:r w:rsidRPr="770FC26B" w:rsidR="6EC8B963">
        <w:rPr>
          <w:rFonts w:ascii="Aptos" w:hAnsi="Aptos" w:eastAsia="Aptos" w:cs="Aptos"/>
          <w:noProof w:val="0"/>
          <w:sz w:val="24"/>
          <w:szCs w:val="24"/>
          <w:lang w:val="en-US"/>
        </w:rPr>
        <w:t>facilitate</w:t>
      </w:r>
      <w:r w:rsidRPr="770FC26B" w:rsidR="6EC8B963">
        <w:rPr>
          <w:rFonts w:ascii="Aptos" w:hAnsi="Aptos" w:eastAsia="Aptos" w:cs="Aptos"/>
          <w:noProof w:val="0"/>
          <w:sz w:val="24"/>
          <w:szCs w:val="24"/>
          <w:lang w:val="en-US"/>
        </w:rPr>
        <w:t xml:space="preserve"> communication between agencies, but these positions are often underfunded or understaffed. For example, a community liaison officer responsible for coordinating between police, social services, and health agencies may have a high workload, leading to delays in communication and coordination.</w:t>
      </w:r>
    </w:p>
    <w:p w:rsidR="1397AE22" w:rsidP="770FC26B" w:rsidRDefault="1397AE22" w14:paraId="10E29642" w14:textId="77449391">
      <w:pPr>
        <w:rPr>
          <w:rFonts w:ascii="Aptos" w:hAnsi="Aptos" w:eastAsia="Aptos" w:cs="Aptos"/>
          <w:noProof w:val="0"/>
          <w:sz w:val="24"/>
          <w:szCs w:val="24"/>
          <w:lang w:val="en-US"/>
        </w:rPr>
      </w:pPr>
      <w:r w:rsidRPr="770FC26B" w:rsidR="63B5C246">
        <w:rPr>
          <w:rFonts w:ascii="Aptos" w:hAnsi="Aptos" w:eastAsia="Aptos" w:cs="Aptos"/>
          <w:noProof w:val="0"/>
          <w:sz w:val="24"/>
          <w:szCs w:val="24"/>
          <w:lang w:val="en-US"/>
        </w:rPr>
        <w:t xml:space="preserve">The interplay of different systems and priorities, data-sharing barriers, and resource constraints presents significant challenges to effective interagency communication in policing. To overcome these obstacles, agencies need to invest in improving interagency collaboration, develop shared communication platforms, </w:t>
      </w:r>
      <w:r w:rsidRPr="770FC26B" w:rsidR="63B5C246">
        <w:rPr>
          <w:rFonts w:ascii="Aptos" w:hAnsi="Aptos" w:eastAsia="Aptos" w:cs="Aptos"/>
          <w:noProof w:val="0"/>
          <w:sz w:val="24"/>
          <w:szCs w:val="24"/>
          <w:lang w:val="en-US"/>
        </w:rPr>
        <w:t>establish</w:t>
      </w:r>
      <w:r w:rsidRPr="770FC26B" w:rsidR="63B5C246">
        <w:rPr>
          <w:rFonts w:ascii="Aptos" w:hAnsi="Aptos" w:eastAsia="Aptos" w:cs="Aptos"/>
          <w:noProof w:val="0"/>
          <w:sz w:val="24"/>
          <w:szCs w:val="24"/>
          <w:lang w:val="en-US"/>
        </w:rPr>
        <w:t xml:space="preserve"> clear protocols for data-sharing that respect privacy but allow for </w:t>
      </w:r>
      <w:r w:rsidRPr="770FC26B" w:rsidR="63B5C246">
        <w:rPr>
          <w:rFonts w:ascii="Aptos" w:hAnsi="Aptos" w:eastAsia="Aptos" w:cs="Aptos"/>
          <w:noProof w:val="0"/>
          <w:sz w:val="24"/>
          <w:szCs w:val="24"/>
          <w:lang w:val="en-US"/>
        </w:rPr>
        <w:t>timely</w:t>
      </w:r>
      <w:r w:rsidRPr="770FC26B" w:rsidR="63B5C246">
        <w:rPr>
          <w:rFonts w:ascii="Aptos" w:hAnsi="Aptos" w:eastAsia="Aptos" w:cs="Aptos"/>
          <w:noProof w:val="0"/>
          <w:sz w:val="24"/>
          <w:szCs w:val="24"/>
          <w:lang w:val="en-US"/>
        </w:rPr>
        <w:t xml:space="preserve"> access to critical information, and address resource disparities by </w:t>
      </w:r>
      <w:r w:rsidRPr="770FC26B" w:rsidR="63B5C246">
        <w:rPr>
          <w:rFonts w:ascii="Aptos" w:hAnsi="Aptos" w:eastAsia="Aptos" w:cs="Aptos"/>
          <w:noProof w:val="0"/>
          <w:sz w:val="24"/>
          <w:szCs w:val="24"/>
          <w:lang w:val="en-US"/>
        </w:rPr>
        <w:t>allocating</w:t>
      </w:r>
      <w:r w:rsidRPr="770FC26B" w:rsidR="63B5C246">
        <w:rPr>
          <w:rFonts w:ascii="Aptos" w:hAnsi="Aptos" w:eastAsia="Aptos" w:cs="Aptos"/>
          <w:noProof w:val="0"/>
          <w:sz w:val="24"/>
          <w:szCs w:val="24"/>
          <w:lang w:val="en-US"/>
        </w:rPr>
        <w:t xml:space="preserve"> funding and personnel to support collaborative efforts. The success of modern policing relies not just on the actions of law enforcement,</w:t>
      </w:r>
    </w:p>
    <w:p w:rsidR="1397AE22" w:rsidP="770FC26B" w:rsidRDefault="1397AE22" w14:paraId="007A87E8" w14:textId="2F78E3A4">
      <w:pPr>
        <w:rPr>
          <w:rFonts w:ascii="Aptos" w:hAnsi="Aptos" w:eastAsia="Aptos" w:cs="Aptos"/>
          <w:noProof w:val="0"/>
          <w:sz w:val="24"/>
          <w:szCs w:val="24"/>
          <w:lang w:val="en-US"/>
        </w:rPr>
      </w:pPr>
      <w:r w:rsidRPr="770FC26B" w:rsidR="63B5C246">
        <w:rPr>
          <w:rFonts w:ascii="Aptos" w:hAnsi="Aptos" w:eastAsia="Aptos" w:cs="Aptos"/>
          <w:noProof w:val="0"/>
          <w:sz w:val="24"/>
          <w:szCs w:val="24"/>
          <w:lang w:val="en-US"/>
        </w:rPr>
        <w:t>but on how well it communicates and collaborates with other public and private agencies to address complex social and safety issues.</w:t>
      </w:r>
    </w:p>
    <w:p w:rsidR="0143D968" w:rsidP="0143D968" w:rsidRDefault="0143D968" w14:paraId="464FA8DF" w14:textId="0D7C886B">
      <w:pPr>
        <w:rPr>
          <w:rFonts w:ascii="Aptos" w:hAnsi="Aptos" w:eastAsia="Aptos" w:cs="Aptos"/>
          <w:noProof w:val="0"/>
          <w:sz w:val="24"/>
          <w:szCs w:val="24"/>
          <w:lang w:val="en-US"/>
        </w:rPr>
      </w:pPr>
    </w:p>
    <w:p w:rsidR="089A248D" w:rsidP="770FC26B" w:rsidRDefault="089A248D" w14:paraId="2EC18355" w14:textId="3F13D91C">
      <w:pPr>
        <w:rPr>
          <w:rFonts w:ascii="Aptos" w:hAnsi="Aptos" w:eastAsia="Aptos" w:cs="Aptos"/>
          <w:b w:val="0"/>
          <w:bCs w:val="0"/>
          <w:noProof w:val="0"/>
          <w:sz w:val="24"/>
          <w:szCs w:val="24"/>
          <w:u w:val="none"/>
          <w:lang w:val="en-US"/>
        </w:rPr>
      </w:pPr>
      <w:r w:rsidRPr="770FC26B" w:rsidR="089A248D">
        <w:rPr>
          <w:rFonts w:ascii="Aptos" w:hAnsi="Aptos" w:eastAsia="Aptos" w:cs="Aptos"/>
          <w:b w:val="0"/>
          <w:bCs w:val="0"/>
          <w:noProof w:val="0"/>
          <w:sz w:val="24"/>
          <w:szCs w:val="24"/>
          <w:u w:val="none"/>
          <w:lang w:val="en-US"/>
        </w:rPr>
        <w:t xml:space="preserve">Policing by consent is a fundamental principle in the UK, rooted in the idea that the legitimacy of the police derives from the public's approval and cooperation, rather than from the use of force. This concept, </w:t>
      </w:r>
      <w:r w:rsidRPr="770FC26B" w:rsidR="089A248D">
        <w:rPr>
          <w:rFonts w:ascii="Aptos" w:hAnsi="Aptos" w:eastAsia="Aptos" w:cs="Aptos"/>
          <w:b w:val="0"/>
          <w:bCs w:val="0"/>
          <w:noProof w:val="0"/>
          <w:sz w:val="24"/>
          <w:szCs w:val="24"/>
          <w:u w:val="none"/>
          <w:lang w:val="en-US"/>
        </w:rPr>
        <w:t>established</w:t>
      </w:r>
      <w:r w:rsidRPr="770FC26B" w:rsidR="089A248D">
        <w:rPr>
          <w:rFonts w:ascii="Aptos" w:hAnsi="Aptos" w:eastAsia="Aptos" w:cs="Aptos"/>
          <w:b w:val="0"/>
          <w:bCs w:val="0"/>
          <w:noProof w:val="0"/>
          <w:sz w:val="24"/>
          <w:szCs w:val="24"/>
          <w:u w:val="none"/>
          <w:lang w:val="en-US"/>
        </w:rPr>
        <w:t xml:space="preserve"> in the </w:t>
      </w:r>
      <w:r w:rsidRPr="770FC26B" w:rsidR="089A248D">
        <w:rPr>
          <w:rFonts w:ascii="Aptos" w:hAnsi="Aptos" w:eastAsia="Aptos" w:cs="Aptos"/>
          <w:b w:val="0"/>
          <w:bCs w:val="0"/>
          <w:noProof w:val="0"/>
          <w:sz w:val="24"/>
          <w:szCs w:val="24"/>
          <w:u w:val="none"/>
          <w:lang w:val="en-US"/>
        </w:rPr>
        <w:t>Peelian</w:t>
      </w:r>
      <w:r w:rsidRPr="770FC26B" w:rsidR="089A248D">
        <w:rPr>
          <w:rFonts w:ascii="Aptos" w:hAnsi="Aptos" w:eastAsia="Aptos" w:cs="Aptos"/>
          <w:b w:val="0"/>
          <w:bCs w:val="0"/>
          <w:noProof w:val="0"/>
          <w:sz w:val="24"/>
          <w:szCs w:val="24"/>
          <w:u w:val="none"/>
          <w:lang w:val="en-US"/>
        </w:rPr>
        <w:t xml:space="preserve"> Principles of the 19th century, emphasizes that the power of the police is contingent upon public support, and</w:t>
      </w:r>
      <w:r w:rsidRPr="770FC26B" w:rsidR="699A3AA5">
        <w:rPr>
          <w:rFonts w:ascii="Aptos" w:hAnsi="Aptos" w:eastAsia="Aptos" w:cs="Aptos"/>
          <w:b w:val="0"/>
          <w:bCs w:val="0"/>
          <w:noProof w:val="0"/>
          <w:sz w:val="24"/>
          <w:szCs w:val="24"/>
          <w:u w:val="none"/>
          <w:lang w:val="en-US"/>
        </w:rPr>
        <w:t xml:space="preserve"> </w:t>
      </w:r>
      <w:r w:rsidRPr="770FC26B" w:rsidR="089A248D">
        <w:rPr>
          <w:rFonts w:ascii="Aptos" w:hAnsi="Aptos" w:eastAsia="Aptos" w:cs="Aptos"/>
          <w:b w:val="0"/>
          <w:bCs w:val="0"/>
          <w:noProof w:val="0"/>
          <w:sz w:val="24"/>
          <w:szCs w:val="24"/>
          <w:u w:val="none"/>
          <w:lang w:val="en-US"/>
        </w:rPr>
        <w:t>the</w:t>
      </w:r>
      <w:r w:rsidRPr="770FC26B" w:rsidR="089A248D">
        <w:rPr>
          <w:rFonts w:ascii="Aptos" w:hAnsi="Aptos" w:eastAsia="Aptos" w:cs="Aptos"/>
          <w:b w:val="0"/>
          <w:bCs w:val="0"/>
          <w:noProof w:val="0"/>
          <w:sz w:val="24"/>
          <w:szCs w:val="24"/>
          <w:u w:val="none"/>
          <w:lang w:val="en-US"/>
        </w:rPr>
        <w:t xml:space="preserve"> police should act as citizens in uniform, working with the public to prevent crime and </w:t>
      </w:r>
      <w:r w:rsidRPr="770FC26B" w:rsidR="089A248D">
        <w:rPr>
          <w:rFonts w:ascii="Aptos" w:hAnsi="Aptos" w:eastAsia="Aptos" w:cs="Aptos"/>
          <w:b w:val="0"/>
          <w:bCs w:val="0"/>
          <w:noProof w:val="0"/>
          <w:sz w:val="24"/>
          <w:szCs w:val="24"/>
          <w:u w:val="none"/>
          <w:lang w:val="en-US"/>
        </w:rPr>
        <w:t>maintain</w:t>
      </w:r>
      <w:r w:rsidRPr="770FC26B" w:rsidR="089A248D">
        <w:rPr>
          <w:rFonts w:ascii="Aptos" w:hAnsi="Aptos" w:eastAsia="Aptos" w:cs="Aptos"/>
          <w:b w:val="0"/>
          <w:bCs w:val="0"/>
          <w:noProof w:val="0"/>
          <w:sz w:val="24"/>
          <w:szCs w:val="24"/>
          <w:u w:val="none"/>
          <w:lang w:val="en-US"/>
        </w:rPr>
        <w:t xml:space="preserve"> social order. However, in recent years, several challenges have </w:t>
      </w:r>
      <w:r w:rsidRPr="770FC26B" w:rsidR="089A248D">
        <w:rPr>
          <w:rFonts w:ascii="Aptos" w:hAnsi="Aptos" w:eastAsia="Aptos" w:cs="Aptos"/>
          <w:b w:val="0"/>
          <w:bCs w:val="0"/>
          <w:noProof w:val="0"/>
          <w:sz w:val="24"/>
          <w:szCs w:val="24"/>
          <w:u w:val="none"/>
          <w:lang w:val="en-US"/>
        </w:rPr>
        <w:t>emerged</w:t>
      </w:r>
      <w:r w:rsidRPr="770FC26B" w:rsidR="089A248D">
        <w:rPr>
          <w:rFonts w:ascii="Aptos" w:hAnsi="Aptos" w:eastAsia="Aptos" w:cs="Aptos"/>
          <w:b w:val="0"/>
          <w:bCs w:val="0"/>
          <w:noProof w:val="0"/>
          <w:sz w:val="24"/>
          <w:szCs w:val="24"/>
          <w:u w:val="none"/>
          <w:lang w:val="en-US"/>
        </w:rPr>
        <w:t xml:space="preserve"> that threaten this model, prompting the need to consider new options and strategies to uphold policing by consent in a changing society. Below is a critical examination of the issues facing policing by consent in the UK and potential options for addressing these challenges.</w:t>
      </w:r>
      <w:r w:rsidRPr="770FC26B" w:rsidR="009EF036">
        <w:rPr>
          <w:rFonts w:ascii="Aptos" w:hAnsi="Aptos" w:eastAsia="Aptos" w:cs="Aptos"/>
          <w:b w:val="0"/>
          <w:bCs w:val="0"/>
          <w:noProof w:val="0"/>
          <w:sz w:val="24"/>
          <w:szCs w:val="24"/>
          <w:u w:val="none"/>
          <w:lang w:val="en-US"/>
        </w:rPr>
        <w:t xml:space="preserve"> (Home Office, 2012)</w:t>
      </w:r>
    </w:p>
    <w:p w:rsidR="25A714E4" w:rsidP="770FC26B" w:rsidRDefault="25A714E4" w14:paraId="01DD963F" w14:textId="10AF22E3">
      <w:pPr>
        <w:rPr>
          <w:rFonts w:ascii="Aptos" w:hAnsi="Aptos" w:eastAsia="Aptos" w:cs="Aptos"/>
          <w:noProof w:val="0"/>
          <w:sz w:val="24"/>
          <w:szCs w:val="24"/>
          <w:lang w:val="en-US"/>
        </w:rPr>
      </w:pPr>
      <w:r w:rsidRPr="770FC26B" w:rsidR="25A714E4">
        <w:rPr>
          <w:rFonts w:ascii="Aptos" w:hAnsi="Aptos" w:eastAsia="Aptos" w:cs="Aptos"/>
          <w:noProof w:val="0"/>
          <w:sz w:val="24"/>
          <w:szCs w:val="24"/>
          <w:lang w:val="en-US"/>
        </w:rPr>
        <w:t xml:space="preserve">Numerous high-profile occurrences in the UK have seriously eroded public confidence in law enforcement. These include instances of wrongdoing by police, overuse of force, and how large-scale protests are handled. The 2021 case of Sarah Everard, in which a serving police officer was found guilty of her murder, severely damaged public trust in the police, particularly </w:t>
      </w:r>
      <w:r w:rsidRPr="770FC26B" w:rsidR="25A714E4">
        <w:rPr>
          <w:rFonts w:ascii="Aptos" w:hAnsi="Aptos" w:eastAsia="Aptos" w:cs="Aptos"/>
          <w:noProof w:val="0"/>
          <w:sz w:val="24"/>
          <w:szCs w:val="24"/>
          <w:lang w:val="en-US"/>
        </w:rPr>
        <w:t>with regard to</w:t>
      </w:r>
      <w:r w:rsidRPr="770FC26B" w:rsidR="25A714E4">
        <w:rPr>
          <w:rFonts w:ascii="Aptos" w:hAnsi="Aptos" w:eastAsia="Aptos" w:cs="Aptos"/>
          <w:noProof w:val="0"/>
          <w:sz w:val="24"/>
          <w:szCs w:val="24"/>
          <w:lang w:val="en-US"/>
        </w:rPr>
        <w:t xml:space="preserve"> their ability to protect vulnerable populations.</w:t>
      </w:r>
      <w:r w:rsidRPr="770FC26B" w:rsidR="576FE805">
        <w:rPr>
          <w:rFonts w:ascii="Aptos" w:hAnsi="Aptos" w:eastAsia="Aptos" w:cs="Aptos"/>
          <w:noProof w:val="0"/>
          <w:sz w:val="24"/>
          <w:szCs w:val="24"/>
          <w:lang w:val="en-US"/>
        </w:rPr>
        <w:t xml:space="preserve"> (Low and Owen-Evans, 2024)</w:t>
      </w:r>
    </w:p>
    <w:p w:rsidR="770A3AA6" w:rsidP="770FC26B" w:rsidRDefault="770A3AA6" w14:paraId="35A86EEA" w14:textId="37588F0C">
      <w:pPr>
        <w:rPr>
          <w:rFonts w:ascii="Aptos" w:hAnsi="Aptos" w:eastAsia="Aptos" w:cs="Aptos"/>
          <w:noProof w:val="0"/>
          <w:sz w:val="24"/>
          <w:szCs w:val="24"/>
          <w:lang w:val="en-US"/>
        </w:rPr>
      </w:pPr>
      <w:r w:rsidRPr="770FC26B" w:rsidR="770A3AA6">
        <w:rPr>
          <w:rFonts w:ascii="Aptos" w:hAnsi="Aptos" w:eastAsia="Aptos" w:cs="Aptos"/>
          <w:noProof w:val="0"/>
          <w:sz w:val="24"/>
          <w:szCs w:val="24"/>
          <w:lang w:val="en-US"/>
        </w:rPr>
        <w:t xml:space="preserve">The disproportionate use of stop-and-search powers on Black and minority ethnic (BAME) individuals, as well as concerns about racial profiling, have contributed to a </w:t>
      </w:r>
      <w:r w:rsidRPr="770FC26B" w:rsidR="770A3AA6">
        <w:rPr>
          <w:rFonts w:ascii="Aptos" w:hAnsi="Aptos" w:eastAsia="Aptos" w:cs="Aptos"/>
          <w:noProof w:val="0"/>
          <w:sz w:val="24"/>
          <w:szCs w:val="24"/>
          <w:lang w:val="en-US"/>
        </w:rPr>
        <w:t>perception</w:t>
      </w:r>
      <w:r w:rsidRPr="770FC26B" w:rsidR="770A3AA6">
        <w:rPr>
          <w:rFonts w:ascii="Aptos" w:hAnsi="Aptos" w:eastAsia="Aptos" w:cs="Aptos"/>
          <w:noProof w:val="0"/>
          <w:sz w:val="24"/>
          <w:szCs w:val="24"/>
          <w:lang w:val="en-US"/>
        </w:rPr>
        <w:t xml:space="preserve"> of bias within the police. The Black Lives Matter movement and high-profile incidents such as the death of Mark Duggan have intensified scrutiny of police practices, particularly in relation to communities of color (BBC, 2015). This has eroded trust among some groups, raising concerns that the principle of policing by consent is not equally applied across society.</w:t>
      </w:r>
    </w:p>
    <w:p w:rsidR="37790A6A" w:rsidP="770FC26B" w:rsidRDefault="37790A6A" w14:paraId="667CE807" w14:textId="6E380B15">
      <w:pPr>
        <w:rPr>
          <w:rFonts w:ascii="Aptos" w:hAnsi="Aptos" w:eastAsia="Aptos" w:cs="Aptos"/>
          <w:b w:val="0"/>
          <w:bCs w:val="0"/>
          <w:noProof w:val="0"/>
          <w:sz w:val="24"/>
          <w:szCs w:val="24"/>
          <w:lang w:val="en-US"/>
        </w:rPr>
      </w:pPr>
      <w:r w:rsidRPr="770FC26B" w:rsidR="37790A6A">
        <w:rPr>
          <w:rFonts w:ascii="Aptos" w:hAnsi="Aptos" w:eastAsia="Aptos" w:cs="Aptos"/>
          <w:noProof w:val="0"/>
          <w:sz w:val="24"/>
          <w:szCs w:val="24"/>
          <w:lang w:val="en-US"/>
        </w:rPr>
        <w:t xml:space="preserve">Police departments must make investments in mending links with local communities through </w:t>
      </w:r>
      <w:r w:rsidRPr="770FC26B" w:rsidR="37790A6A">
        <w:rPr>
          <w:rFonts w:ascii="Aptos" w:hAnsi="Aptos" w:eastAsia="Aptos" w:cs="Aptos"/>
          <w:noProof w:val="0"/>
          <w:sz w:val="24"/>
          <w:szCs w:val="24"/>
          <w:lang w:val="en-US"/>
        </w:rPr>
        <w:t>neighbourhood</w:t>
      </w:r>
      <w:r w:rsidRPr="770FC26B" w:rsidR="37790A6A">
        <w:rPr>
          <w:rFonts w:ascii="Aptos" w:hAnsi="Aptos" w:eastAsia="Aptos" w:cs="Aptos"/>
          <w:noProof w:val="0"/>
          <w:sz w:val="24"/>
          <w:szCs w:val="24"/>
          <w:lang w:val="en-US"/>
        </w:rPr>
        <w:t xml:space="preserve"> policing and community engagement programs </w:t>
      </w:r>
      <w:r w:rsidRPr="770FC26B" w:rsidR="37790A6A">
        <w:rPr>
          <w:rFonts w:ascii="Aptos" w:hAnsi="Aptos" w:eastAsia="Aptos" w:cs="Aptos"/>
          <w:noProof w:val="0"/>
          <w:sz w:val="24"/>
          <w:szCs w:val="24"/>
          <w:lang w:val="en-US"/>
        </w:rPr>
        <w:t>in order to</w:t>
      </w:r>
      <w:r w:rsidRPr="770FC26B" w:rsidR="37790A6A">
        <w:rPr>
          <w:rFonts w:ascii="Aptos" w:hAnsi="Aptos" w:eastAsia="Aptos" w:cs="Aptos"/>
          <w:noProof w:val="0"/>
          <w:sz w:val="24"/>
          <w:szCs w:val="24"/>
          <w:lang w:val="en-US"/>
        </w:rPr>
        <w:t xml:space="preserve"> regain public trust. This might entail giving residents more possibilities for regular communication with the police and boosting the number of officers assigned to visible, on-the-ground tasks. The police may win back the cooperation and permission of the communities they serve by cultivating a feeling of familiarity and understanding. Police forces should work to include community voices in decision-making processes, particularly in relation to policies that disproportionately affect certain groups. The establishment of </w:t>
      </w:r>
      <w:r w:rsidRPr="770FC26B" w:rsidR="37790A6A">
        <w:rPr>
          <w:rFonts w:ascii="Aptos" w:hAnsi="Aptos" w:eastAsia="Aptos" w:cs="Aptos"/>
          <w:b w:val="0"/>
          <w:bCs w:val="0"/>
          <w:noProof w:val="0"/>
          <w:sz w:val="24"/>
          <w:szCs w:val="24"/>
          <w:lang w:val="en-US"/>
        </w:rPr>
        <w:t>community advisory boards</w:t>
      </w:r>
      <w:r w:rsidRPr="770FC26B" w:rsidR="37790A6A">
        <w:rPr>
          <w:rFonts w:ascii="Aptos" w:hAnsi="Aptos" w:eastAsia="Aptos" w:cs="Aptos"/>
          <w:b w:val="0"/>
          <w:bCs w:val="0"/>
          <w:noProof w:val="0"/>
          <w:sz w:val="24"/>
          <w:szCs w:val="24"/>
          <w:lang w:val="en-US"/>
        </w:rPr>
        <w:t xml:space="preserve"> and </w:t>
      </w:r>
      <w:r w:rsidRPr="770FC26B" w:rsidR="37790A6A">
        <w:rPr>
          <w:rFonts w:ascii="Aptos" w:hAnsi="Aptos" w:eastAsia="Aptos" w:cs="Aptos"/>
          <w:b w:val="0"/>
          <w:bCs w:val="0"/>
          <w:noProof w:val="0"/>
          <w:sz w:val="24"/>
          <w:szCs w:val="24"/>
          <w:lang w:val="en-US"/>
        </w:rPr>
        <w:t>independent oversight panels</w:t>
      </w:r>
      <w:r w:rsidRPr="770FC26B" w:rsidR="37790A6A">
        <w:rPr>
          <w:rFonts w:ascii="Aptos" w:hAnsi="Aptos" w:eastAsia="Aptos" w:cs="Aptos"/>
          <w:b w:val="0"/>
          <w:bCs w:val="0"/>
          <w:noProof w:val="0"/>
          <w:sz w:val="24"/>
          <w:szCs w:val="24"/>
          <w:lang w:val="en-US"/>
        </w:rPr>
        <w:t xml:space="preserve"> can help ensure that policing strategies align with the concerns and needs of </w:t>
      </w:r>
      <w:r w:rsidRPr="770FC26B" w:rsidR="37790A6A">
        <w:rPr>
          <w:rFonts w:ascii="Aptos" w:hAnsi="Aptos" w:eastAsia="Aptos" w:cs="Aptos"/>
          <w:b w:val="0"/>
          <w:bCs w:val="0"/>
          <w:noProof w:val="0"/>
          <w:sz w:val="24"/>
          <w:szCs w:val="24"/>
          <w:lang w:val="en-US"/>
        </w:rPr>
        <w:t>local residents</w:t>
      </w:r>
      <w:r w:rsidRPr="770FC26B" w:rsidR="37790A6A">
        <w:rPr>
          <w:rFonts w:ascii="Aptos" w:hAnsi="Aptos" w:eastAsia="Aptos" w:cs="Aptos"/>
          <w:b w:val="0"/>
          <w:bCs w:val="0"/>
          <w:noProof w:val="0"/>
          <w:sz w:val="24"/>
          <w:szCs w:val="24"/>
          <w:lang w:val="en-US"/>
        </w:rPr>
        <w:t>.</w:t>
      </w:r>
      <w:r w:rsidRPr="770FC26B" w:rsidR="07FC1498">
        <w:rPr>
          <w:rFonts w:ascii="Aptos" w:hAnsi="Aptos" w:eastAsia="Aptos" w:cs="Aptos"/>
          <w:b w:val="0"/>
          <w:bCs w:val="0"/>
          <w:noProof w:val="0"/>
          <w:sz w:val="24"/>
          <w:szCs w:val="24"/>
          <w:lang w:val="en-US"/>
        </w:rPr>
        <w:t xml:space="preserve"> (College of Policing, 2021)</w:t>
      </w:r>
    </w:p>
    <w:p w:rsidR="37790A6A" w:rsidP="770FC26B" w:rsidRDefault="37790A6A" w14:paraId="2E39D1C5" w14:textId="7AFE42AC">
      <w:pPr>
        <w:rPr>
          <w:rFonts w:ascii="Aptos" w:hAnsi="Aptos" w:eastAsia="Aptos" w:cs="Aptos"/>
          <w:noProof w:val="0"/>
          <w:sz w:val="24"/>
          <w:szCs w:val="24"/>
          <w:lang w:val="en-US"/>
        </w:rPr>
      </w:pPr>
      <w:r w:rsidRPr="770FC26B" w:rsidR="37790A6A">
        <w:rPr>
          <w:rFonts w:ascii="Aptos" w:hAnsi="Aptos" w:eastAsia="Aptos" w:cs="Aptos"/>
          <w:noProof w:val="0"/>
          <w:sz w:val="24"/>
          <w:szCs w:val="24"/>
          <w:lang w:val="en-US"/>
        </w:rPr>
        <w:t>Strengthening independent oversight mechanisms, such as the Independent Office for Police Conduct (IOPC), would increase public confidence in the impartiality of</w:t>
      </w:r>
      <w:r w:rsidRPr="770FC26B" w:rsidR="20B04AEE">
        <w:rPr>
          <w:rFonts w:ascii="Aptos" w:hAnsi="Aptos" w:eastAsia="Aptos" w:cs="Aptos"/>
          <w:noProof w:val="0"/>
          <w:sz w:val="24"/>
          <w:szCs w:val="24"/>
          <w:lang w:val="en-US"/>
        </w:rPr>
        <w:t xml:space="preserve"> </w:t>
      </w:r>
      <w:r w:rsidRPr="770FC26B" w:rsidR="37790A6A">
        <w:rPr>
          <w:rFonts w:ascii="Aptos" w:hAnsi="Aptos" w:eastAsia="Aptos" w:cs="Aptos"/>
          <w:noProof w:val="0"/>
          <w:sz w:val="24"/>
          <w:szCs w:val="24"/>
          <w:lang w:val="en-US"/>
        </w:rPr>
        <w:t>investigations into police misconduct. Ensuring that oversight bodies have the resources, authority, and independence to hold officers accountable is crucial to rebuilding trust.</w:t>
      </w:r>
      <w:r w:rsidRPr="770FC26B" w:rsidR="481B7276">
        <w:rPr>
          <w:rFonts w:ascii="Aptos" w:hAnsi="Aptos" w:eastAsia="Aptos" w:cs="Aptos"/>
          <w:noProof w:val="0"/>
          <w:sz w:val="24"/>
          <w:szCs w:val="24"/>
          <w:lang w:val="en-US"/>
        </w:rPr>
        <w:t xml:space="preserve"> (Winchester, 2021)</w:t>
      </w:r>
    </w:p>
    <w:p w:rsidR="37790A6A" w:rsidP="770FC26B" w:rsidRDefault="37790A6A" w14:paraId="01C36731" w14:textId="7837C6AF">
      <w:pPr>
        <w:rPr>
          <w:rFonts w:ascii="Aptos" w:hAnsi="Aptos" w:eastAsia="Aptos" w:cs="Aptos"/>
          <w:noProof w:val="0"/>
          <w:sz w:val="24"/>
          <w:szCs w:val="24"/>
          <w:lang w:val="en-US"/>
        </w:rPr>
      </w:pPr>
      <w:r w:rsidRPr="770FC26B" w:rsidR="37790A6A">
        <w:rPr>
          <w:rFonts w:ascii="Aptos" w:hAnsi="Aptos" w:eastAsia="Aptos" w:cs="Aptos"/>
          <w:noProof w:val="0"/>
          <w:sz w:val="24"/>
          <w:szCs w:val="24"/>
          <w:lang w:val="en-US"/>
        </w:rPr>
        <w:t>Reforms to the stop-and-search powers should focus on reducing racial disparities, ensuring that the use of these powers is proportionate, justified, and free from bias. Enhanced training on implicit bias and cultural sensitivity for officers can help reduce the likelihood of racial profiling. Police forces must make concerted efforts to engage with historically marginalized communities, particularly BAME groups. This could involve targeted outreach programs, the recruitment of more officers from diverse backgrounds, and the establishment of community liaison officers to build bridges between the police and minority communities.</w:t>
      </w:r>
    </w:p>
    <w:p w:rsidR="4FC32491" w:rsidP="770FC26B" w:rsidRDefault="4FC32491" w14:paraId="548570D7" w14:textId="23C11EB0">
      <w:pPr>
        <w:pStyle w:val="Normal"/>
        <w:rPr>
          <w:rFonts w:ascii="Aptos" w:hAnsi="Aptos" w:eastAsia="Aptos" w:cs="Aptos"/>
          <w:noProof w:val="0"/>
          <w:sz w:val="24"/>
          <w:szCs w:val="24"/>
          <w:lang w:val="en-US"/>
        </w:rPr>
      </w:pPr>
      <w:r w:rsidRPr="770FC26B" w:rsidR="4FC32491">
        <w:rPr>
          <w:rFonts w:ascii="Aptos" w:hAnsi="Aptos" w:eastAsia="Aptos" w:cs="Aptos"/>
          <w:noProof w:val="0"/>
          <w:sz w:val="24"/>
          <w:szCs w:val="24"/>
          <w:lang w:val="en-US"/>
        </w:rPr>
        <w:t>The future role of community and neighborhood policing is pivotal as modern policing continues to evolve in response to complex societal issues. Community policing is a proactive strategy that emphasizes building trust, preventing crime, and engaging with local communities to address the root causes of crime and disorder. As traditional models of reactive policing become less effective in addressing the multifaceted nature of contemporary challenges—such as rising concerns over mental health, social inequality, and complex crime patterns—community and neighborhood policing will be central to creating safer, more cohesive societies.</w:t>
      </w:r>
      <w:r w:rsidRPr="770FC26B" w:rsidR="3098E8B5">
        <w:rPr>
          <w:rFonts w:ascii="Aptos" w:hAnsi="Aptos" w:eastAsia="Aptos" w:cs="Aptos"/>
          <w:noProof w:val="0"/>
          <w:sz w:val="24"/>
          <w:szCs w:val="24"/>
          <w:lang w:val="en-US"/>
        </w:rPr>
        <w:t xml:space="preserve"> (Longstaff et al., 2015)</w:t>
      </w:r>
    </w:p>
    <w:p w:rsidR="537F4993" w:rsidP="770FC26B" w:rsidRDefault="537F4993" w14:paraId="7BEC3D20" w14:textId="09AE7296">
      <w:pPr>
        <w:rPr>
          <w:rFonts w:ascii="Aptos" w:hAnsi="Aptos" w:eastAsia="Aptos" w:cs="Aptos"/>
          <w:noProof w:val="0"/>
          <w:sz w:val="24"/>
          <w:szCs w:val="24"/>
          <w:lang w:val="en-US"/>
        </w:rPr>
      </w:pPr>
      <w:r w:rsidRPr="770FC26B" w:rsidR="537F4993">
        <w:rPr>
          <w:rFonts w:ascii="Aptos" w:hAnsi="Aptos" w:eastAsia="Aptos" w:cs="Aptos"/>
          <w:noProof w:val="0"/>
          <w:sz w:val="24"/>
          <w:szCs w:val="24"/>
          <w:lang w:val="en-US"/>
        </w:rPr>
        <w:t xml:space="preserve">The future of community policing depends on restoring public faith in the police force in the face of dwindling public trust, especially after high-profile instances of police </w:t>
      </w:r>
      <w:r w:rsidRPr="770FC26B" w:rsidR="537F4993">
        <w:rPr>
          <w:rFonts w:ascii="Aptos" w:hAnsi="Aptos" w:eastAsia="Aptos" w:cs="Aptos"/>
          <w:noProof w:val="0"/>
          <w:sz w:val="24"/>
          <w:szCs w:val="24"/>
          <w:lang w:val="en-US"/>
        </w:rPr>
        <w:t>misbehaviour</w:t>
      </w:r>
      <w:r w:rsidRPr="770FC26B" w:rsidR="537F4993">
        <w:rPr>
          <w:rFonts w:ascii="Aptos" w:hAnsi="Aptos" w:eastAsia="Aptos" w:cs="Aptos"/>
          <w:noProof w:val="0"/>
          <w:sz w:val="24"/>
          <w:szCs w:val="24"/>
          <w:lang w:val="en-US"/>
        </w:rPr>
        <w:t xml:space="preserve"> and problems like racial profiling. </w:t>
      </w:r>
      <w:r w:rsidRPr="770FC26B" w:rsidR="537F4993">
        <w:rPr>
          <w:rFonts w:ascii="Aptos" w:hAnsi="Aptos" w:eastAsia="Aptos" w:cs="Aptos"/>
          <w:noProof w:val="0"/>
          <w:sz w:val="24"/>
          <w:szCs w:val="24"/>
          <w:lang w:val="en-US"/>
        </w:rPr>
        <w:t>In order to</w:t>
      </w:r>
      <w:r w:rsidRPr="770FC26B" w:rsidR="537F4993">
        <w:rPr>
          <w:rFonts w:ascii="Aptos" w:hAnsi="Aptos" w:eastAsia="Aptos" w:cs="Aptos"/>
          <w:noProof w:val="0"/>
          <w:sz w:val="24"/>
          <w:szCs w:val="24"/>
          <w:lang w:val="en-US"/>
        </w:rPr>
        <w:t xml:space="preserve"> rebuild trust, </w:t>
      </w:r>
      <w:r w:rsidRPr="770FC26B" w:rsidR="537F4993">
        <w:rPr>
          <w:rFonts w:ascii="Aptos" w:hAnsi="Aptos" w:eastAsia="Aptos" w:cs="Aptos"/>
          <w:noProof w:val="0"/>
          <w:sz w:val="24"/>
          <w:szCs w:val="24"/>
          <w:lang w:val="en-US"/>
        </w:rPr>
        <w:t>neighbourhood</w:t>
      </w:r>
      <w:r w:rsidRPr="770FC26B" w:rsidR="537F4993">
        <w:rPr>
          <w:rFonts w:ascii="Aptos" w:hAnsi="Aptos" w:eastAsia="Aptos" w:cs="Aptos"/>
          <w:noProof w:val="0"/>
          <w:sz w:val="24"/>
          <w:szCs w:val="24"/>
          <w:lang w:val="en-US"/>
        </w:rPr>
        <w:t xml:space="preserve"> policing teams—which are made up of officers who are </w:t>
      </w:r>
      <w:r w:rsidRPr="770FC26B" w:rsidR="537F4993">
        <w:rPr>
          <w:rFonts w:ascii="Aptos" w:hAnsi="Aptos" w:eastAsia="Aptos" w:cs="Aptos"/>
          <w:noProof w:val="0"/>
          <w:sz w:val="24"/>
          <w:szCs w:val="24"/>
          <w:lang w:val="en-US"/>
        </w:rPr>
        <w:t>frequently</w:t>
      </w:r>
      <w:r w:rsidRPr="770FC26B" w:rsidR="537F4993">
        <w:rPr>
          <w:rFonts w:ascii="Aptos" w:hAnsi="Aptos" w:eastAsia="Aptos" w:cs="Aptos"/>
          <w:noProof w:val="0"/>
          <w:sz w:val="24"/>
          <w:szCs w:val="24"/>
          <w:lang w:val="en-US"/>
        </w:rPr>
        <w:t xml:space="preserve"> present and involved in their communities—will be crucial. Officers must place a high priority on </w:t>
      </w:r>
      <w:r w:rsidRPr="770FC26B" w:rsidR="537F4993">
        <w:rPr>
          <w:rFonts w:ascii="Aptos" w:hAnsi="Aptos" w:eastAsia="Aptos" w:cs="Aptos"/>
          <w:noProof w:val="0"/>
          <w:sz w:val="24"/>
          <w:szCs w:val="24"/>
          <w:lang w:val="en-US"/>
        </w:rPr>
        <w:t>establishing</w:t>
      </w:r>
      <w:r w:rsidRPr="770FC26B" w:rsidR="537F4993">
        <w:rPr>
          <w:rFonts w:ascii="Aptos" w:hAnsi="Aptos" w:eastAsia="Aptos" w:cs="Aptos"/>
          <w:noProof w:val="0"/>
          <w:sz w:val="24"/>
          <w:szCs w:val="24"/>
          <w:lang w:val="en-US"/>
        </w:rPr>
        <w:t xml:space="preserve"> rapport, hearing community concerns, and </w:t>
      </w:r>
      <w:r w:rsidRPr="770FC26B" w:rsidR="537F4993">
        <w:rPr>
          <w:rFonts w:ascii="Aptos" w:hAnsi="Aptos" w:eastAsia="Aptos" w:cs="Aptos"/>
          <w:noProof w:val="0"/>
          <w:sz w:val="24"/>
          <w:szCs w:val="24"/>
          <w:lang w:val="en-US"/>
        </w:rPr>
        <w:t>maintaining</w:t>
      </w:r>
      <w:r w:rsidRPr="770FC26B" w:rsidR="537F4993">
        <w:rPr>
          <w:rFonts w:ascii="Aptos" w:hAnsi="Aptos" w:eastAsia="Aptos" w:cs="Aptos"/>
          <w:noProof w:val="0"/>
          <w:sz w:val="24"/>
          <w:szCs w:val="24"/>
          <w:lang w:val="en-US"/>
        </w:rPr>
        <w:t xml:space="preserve"> an accessible, visible presence.</w:t>
      </w:r>
    </w:p>
    <w:p w:rsidR="537F4993" w:rsidP="770FC26B" w:rsidRDefault="537F4993" w14:paraId="1A260C4F" w14:textId="57D03F6D">
      <w:pPr>
        <w:rPr>
          <w:rFonts w:ascii="Aptos" w:hAnsi="Aptos" w:eastAsia="Aptos" w:cs="Aptos"/>
          <w:noProof w:val="0"/>
          <w:sz w:val="24"/>
          <w:szCs w:val="24"/>
          <w:lang w:val="en-US"/>
        </w:rPr>
      </w:pPr>
      <w:r w:rsidRPr="770FC26B" w:rsidR="537F4993">
        <w:rPr>
          <w:rFonts w:ascii="Aptos" w:hAnsi="Aptos" w:eastAsia="Aptos" w:cs="Aptos"/>
          <w:noProof w:val="0"/>
          <w:sz w:val="24"/>
          <w:szCs w:val="24"/>
          <w:lang w:val="en-US"/>
        </w:rPr>
        <w:t xml:space="preserve">In the future, police will need to work more closely with </w:t>
      </w:r>
      <w:r w:rsidRPr="770FC26B" w:rsidR="537F4993">
        <w:rPr>
          <w:rFonts w:ascii="Aptos" w:hAnsi="Aptos" w:eastAsia="Aptos" w:cs="Aptos"/>
          <w:noProof w:val="0"/>
          <w:sz w:val="24"/>
          <w:szCs w:val="24"/>
          <w:lang w:val="en-US"/>
        </w:rPr>
        <w:t>local residents</w:t>
      </w:r>
      <w:r w:rsidRPr="770FC26B" w:rsidR="537F4993">
        <w:rPr>
          <w:rFonts w:ascii="Aptos" w:hAnsi="Aptos" w:eastAsia="Aptos" w:cs="Aptos"/>
          <w:noProof w:val="0"/>
          <w:sz w:val="24"/>
          <w:szCs w:val="24"/>
          <w:lang w:val="en-US"/>
        </w:rPr>
        <w:t>, treating them not just as passive recipients of law enforcement but as active partners in crime prevention. Co-production of policing strategies, where communities help define problems and collaborate in finding solutions, will increase trust and make policing more responsive to local needs.</w:t>
      </w:r>
    </w:p>
    <w:p w:rsidR="537F4993" w:rsidP="770FC26B" w:rsidRDefault="537F4993" w14:paraId="32A5F308" w14:textId="0908510C">
      <w:pPr>
        <w:rPr>
          <w:rFonts w:ascii="Aptos" w:hAnsi="Aptos" w:eastAsia="Aptos" w:cs="Aptos"/>
          <w:noProof w:val="0"/>
          <w:sz w:val="24"/>
          <w:szCs w:val="24"/>
          <w:lang w:val="en-US"/>
        </w:rPr>
      </w:pPr>
      <w:r w:rsidRPr="770FC26B" w:rsidR="537F4993">
        <w:rPr>
          <w:rFonts w:ascii="Aptos" w:hAnsi="Aptos" w:eastAsia="Aptos" w:cs="Aptos"/>
          <w:noProof w:val="0"/>
          <w:sz w:val="24"/>
          <w:szCs w:val="24"/>
          <w:lang w:val="en-US"/>
        </w:rPr>
        <w:t xml:space="preserve">In the future of community policing, accountability and transparency will continue to be important concepts. </w:t>
      </w:r>
      <w:r w:rsidRPr="770FC26B" w:rsidR="537F4993">
        <w:rPr>
          <w:rFonts w:ascii="Aptos" w:hAnsi="Aptos" w:eastAsia="Aptos" w:cs="Aptos"/>
          <w:noProof w:val="0"/>
          <w:sz w:val="24"/>
          <w:szCs w:val="24"/>
          <w:lang w:val="en-US"/>
        </w:rPr>
        <w:t>Officers will be expected to update communities on their actions, provide an explanation of decision-making procedures, and be more open about the distribution of resources.</w:t>
      </w:r>
      <w:r w:rsidRPr="770FC26B" w:rsidR="537F4993">
        <w:rPr>
          <w:rFonts w:ascii="Aptos" w:hAnsi="Aptos" w:eastAsia="Aptos" w:cs="Aptos"/>
          <w:noProof w:val="0"/>
          <w:sz w:val="24"/>
          <w:szCs w:val="24"/>
          <w:lang w:val="en-US"/>
        </w:rPr>
        <w:t xml:space="preserve"> </w:t>
      </w:r>
      <w:r w:rsidRPr="770FC26B" w:rsidR="537F4993">
        <w:rPr>
          <w:rFonts w:ascii="Aptos" w:hAnsi="Aptos" w:eastAsia="Aptos" w:cs="Aptos"/>
          <w:noProof w:val="0"/>
          <w:sz w:val="24"/>
          <w:szCs w:val="24"/>
          <w:lang w:val="en-US"/>
        </w:rPr>
        <w:t>In order to</w:t>
      </w:r>
      <w:r w:rsidRPr="770FC26B" w:rsidR="537F4993">
        <w:rPr>
          <w:rFonts w:ascii="Aptos" w:hAnsi="Aptos" w:eastAsia="Aptos" w:cs="Aptos"/>
          <w:noProof w:val="0"/>
          <w:sz w:val="24"/>
          <w:szCs w:val="24"/>
          <w:lang w:val="en-US"/>
        </w:rPr>
        <w:t xml:space="preserve"> ensure fair and courteous interactions between the public and the police, body-worn cameras and other real-time data collection methods will be essential to preserving openness.</w:t>
      </w:r>
    </w:p>
    <w:p w:rsidR="2371CB95" w:rsidRDefault="2371CB95" w14:paraId="4208D9C4" w14:textId="2C130E03">
      <w:r w:rsidRPr="770FC26B" w:rsidR="2371CB95">
        <w:rPr>
          <w:rFonts w:ascii="Aptos" w:hAnsi="Aptos" w:eastAsia="Aptos" w:cs="Aptos"/>
          <w:b w:val="0"/>
          <w:bCs w:val="0"/>
          <w:noProof w:val="0"/>
          <w:sz w:val="24"/>
          <w:szCs w:val="24"/>
          <w:u w:val="none"/>
          <w:lang w:val="en-US"/>
        </w:rPr>
        <w:t>In conclusion</w:t>
      </w:r>
      <w:r w:rsidRPr="770FC26B" w:rsidR="2371CB95">
        <w:rPr>
          <w:rFonts w:ascii="Aptos" w:hAnsi="Aptos" w:eastAsia="Aptos" w:cs="Aptos"/>
          <w:noProof w:val="0"/>
          <w:sz w:val="24"/>
          <w:szCs w:val="24"/>
          <w:lang w:val="en-US"/>
        </w:rPr>
        <w:t xml:space="preserve">, partnership working and effective communication are central to the future of policing but are fraught with challenges related to inter-agency collaboration, resource constraints, and public trust. The impacts of modern policing, including evolving crime types and increased scrutiny, require innovative strategies to adapt. The future of community and </w:t>
      </w:r>
      <w:r w:rsidRPr="770FC26B" w:rsidR="2371CB95">
        <w:rPr>
          <w:rFonts w:ascii="Aptos" w:hAnsi="Aptos" w:eastAsia="Aptos" w:cs="Aptos"/>
          <w:noProof w:val="0"/>
          <w:sz w:val="24"/>
          <w:szCs w:val="24"/>
          <w:lang w:val="en-US"/>
        </w:rPr>
        <w:t>neighbourhood</w:t>
      </w:r>
      <w:r w:rsidRPr="770FC26B" w:rsidR="2371CB95">
        <w:rPr>
          <w:rFonts w:ascii="Aptos" w:hAnsi="Aptos" w:eastAsia="Aptos" w:cs="Aptos"/>
          <w:noProof w:val="0"/>
          <w:sz w:val="24"/>
          <w:szCs w:val="24"/>
          <w:lang w:val="en-US"/>
        </w:rPr>
        <w:t xml:space="preserve"> policing will </w:t>
      </w:r>
      <w:r w:rsidRPr="770FC26B" w:rsidR="2371CB95">
        <w:rPr>
          <w:rFonts w:ascii="Aptos" w:hAnsi="Aptos" w:eastAsia="Aptos" w:cs="Aptos"/>
          <w:noProof w:val="0"/>
          <w:sz w:val="24"/>
          <w:szCs w:val="24"/>
          <w:lang w:val="en-US"/>
        </w:rPr>
        <w:t>likely focus</w:t>
      </w:r>
      <w:r w:rsidRPr="770FC26B" w:rsidR="2371CB95">
        <w:rPr>
          <w:rFonts w:ascii="Aptos" w:hAnsi="Aptos" w:eastAsia="Aptos" w:cs="Aptos"/>
          <w:noProof w:val="0"/>
          <w:sz w:val="24"/>
          <w:szCs w:val="24"/>
          <w:lang w:val="en-US"/>
        </w:rPr>
        <w:t xml:space="preserve"> on prevention, technological integration, and rebuilding trust, ensuring that policing </w:t>
      </w:r>
      <w:r w:rsidRPr="770FC26B" w:rsidR="2371CB95">
        <w:rPr>
          <w:rFonts w:ascii="Aptos" w:hAnsi="Aptos" w:eastAsia="Aptos" w:cs="Aptos"/>
          <w:noProof w:val="0"/>
          <w:sz w:val="24"/>
          <w:szCs w:val="24"/>
          <w:lang w:val="en-US"/>
        </w:rPr>
        <w:t>remains</w:t>
      </w:r>
      <w:r w:rsidRPr="770FC26B" w:rsidR="2371CB95">
        <w:rPr>
          <w:rFonts w:ascii="Aptos" w:hAnsi="Aptos" w:eastAsia="Aptos" w:cs="Aptos"/>
          <w:noProof w:val="0"/>
          <w:sz w:val="24"/>
          <w:szCs w:val="24"/>
          <w:lang w:val="en-US"/>
        </w:rPr>
        <w:t xml:space="preserve"> relevant and effective in serving diverse communities. However, success will depend on the ability of police forces to navigate these complex issues in an increasingly interconnected world.</w:t>
      </w:r>
    </w:p>
    <w:p w:rsidR="770FC26B" w:rsidP="770FC26B" w:rsidRDefault="770FC26B" w14:paraId="421A9C6A" w14:textId="4F1DB4B2">
      <w:pPr>
        <w:rPr>
          <w:rFonts w:ascii="Aptos" w:hAnsi="Aptos" w:eastAsia="Aptos" w:cs="Aptos"/>
          <w:noProof w:val="0"/>
          <w:sz w:val="24"/>
          <w:szCs w:val="24"/>
          <w:lang w:val="en-US"/>
        </w:rPr>
      </w:pPr>
    </w:p>
    <w:p w:rsidR="770FC26B" w:rsidP="770FC26B" w:rsidRDefault="770FC26B" w14:paraId="1B3519FF" w14:textId="45FC51AB">
      <w:pPr>
        <w:rPr>
          <w:rFonts w:ascii="Aptos" w:hAnsi="Aptos" w:eastAsia="Aptos" w:cs="Aptos"/>
          <w:noProof w:val="0"/>
          <w:sz w:val="24"/>
          <w:szCs w:val="24"/>
          <w:lang w:val="en-US"/>
        </w:rPr>
      </w:pPr>
    </w:p>
    <w:p w:rsidR="770FC26B" w:rsidP="770FC26B" w:rsidRDefault="770FC26B" w14:paraId="66077287" w14:textId="769C5121">
      <w:pPr>
        <w:rPr>
          <w:rFonts w:ascii="Aptos" w:hAnsi="Aptos" w:eastAsia="Aptos" w:cs="Aptos"/>
          <w:noProof w:val="0"/>
          <w:sz w:val="24"/>
          <w:szCs w:val="24"/>
          <w:lang w:val="en-US"/>
        </w:rPr>
      </w:pPr>
    </w:p>
    <w:p w:rsidR="770FC26B" w:rsidP="770FC26B" w:rsidRDefault="770FC26B" w14:paraId="0E7B6467" w14:textId="0714D2B7">
      <w:pPr>
        <w:rPr>
          <w:rFonts w:ascii="Aptos" w:hAnsi="Aptos" w:eastAsia="Aptos" w:cs="Aptos"/>
          <w:noProof w:val="0"/>
          <w:sz w:val="24"/>
          <w:szCs w:val="24"/>
          <w:lang w:val="en-US"/>
        </w:rPr>
      </w:pPr>
    </w:p>
    <w:p w:rsidR="770FC26B" w:rsidP="770FC26B" w:rsidRDefault="770FC26B" w14:paraId="38F64262" w14:textId="3CAFF91F">
      <w:pPr>
        <w:rPr>
          <w:rFonts w:ascii="Aptos" w:hAnsi="Aptos" w:eastAsia="Aptos" w:cs="Aptos"/>
          <w:noProof w:val="0"/>
          <w:sz w:val="24"/>
          <w:szCs w:val="24"/>
          <w:lang w:val="en-US"/>
        </w:rPr>
      </w:pPr>
    </w:p>
    <w:p w:rsidR="22743E1C" w:rsidP="770FC26B" w:rsidRDefault="22743E1C" w14:paraId="36CF3D45" w14:textId="6F93DF4E">
      <w:pPr>
        <w:pStyle w:val="Heading1"/>
        <w:spacing w:before="0" w:beforeAutospacing="off" w:after="360" w:afterAutospacing="off" w:line="360" w:lineRule="auto"/>
        <w:jc w:val="left"/>
      </w:pPr>
      <w:r w:rsidRPr="770FC26B" w:rsidR="22743E1C">
        <w:rPr>
          <w:rFonts w:ascii="Times New Roman" w:hAnsi="Times New Roman" w:eastAsia="Times New Roman" w:cs="Times New Roman"/>
          <w:b w:val="1"/>
          <w:bCs w:val="1"/>
          <w:noProof w:val="0"/>
          <w:sz w:val="36"/>
          <w:szCs w:val="36"/>
          <w:lang w:val="en-US"/>
        </w:rPr>
        <w:t>Reference list</w:t>
      </w:r>
    </w:p>
    <w:p w:rsidR="22743E1C" w:rsidP="770FC26B" w:rsidRDefault="22743E1C" w14:paraId="0DA49960" w14:textId="1E60D768">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BBC (2015). Mark Duggan death: Timeline of Events. </w:t>
      </w:r>
      <w:r w:rsidRPr="770FC26B" w:rsidR="22743E1C">
        <w:rPr>
          <w:rFonts w:ascii="Times New Roman" w:hAnsi="Times New Roman" w:eastAsia="Times New Roman" w:cs="Times New Roman"/>
          <w:i w:val="1"/>
          <w:iCs w:val="1"/>
          <w:noProof w:val="0"/>
          <w:sz w:val="24"/>
          <w:szCs w:val="24"/>
          <w:lang w:val="en-US"/>
        </w:rPr>
        <w:t>BBC News</w:t>
      </w:r>
      <w:r w:rsidRPr="770FC26B" w:rsidR="22743E1C">
        <w:rPr>
          <w:rFonts w:ascii="Times New Roman" w:hAnsi="Times New Roman" w:eastAsia="Times New Roman" w:cs="Times New Roman"/>
          <w:noProof w:val="0"/>
          <w:sz w:val="24"/>
          <w:szCs w:val="24"/>
          <w:lang w:val="en-US"/>
        </w:rPr>
        <w:t xml:space="preserve">. [online] 27 Oct. Available at: </w:t>
      </w:r>
      <w:hyperlink r:id="R4a4866c711a446ba">
        <w:r w:rsidRPr="770FC26B" w:rsidR="22743E1C">
          <w:rPr>
            <w:rStyle w:val="Hyperlink"/>
            <w:rFonts w:ascii="Times New Roman" w:hAnsi="Times New Roman" w:eastAsia="Times New Roman" w:cs="Times New Roman"/>
            <w:noProof w:val="0"/>
            <w:sz w:val="24"/>
            <w:szCs w:val="24"/>
            <w:lang w:val="en-US"/>
          </w:rPr>
          <w:t>https://www.bbc.co.uk/news/uk-england-london-14842416</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52B0C5D4" w14:textId="5C86B9E6">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College of Policing (2013). </w:t>
      </w:r>
      <w:r w:rsidRPr="770FC26B" w:rsidR="22743E1C">
        <w:rPr>
          <w:rFonts w:ascii="Times New Roman" w:hAnsi="Times New Roman" w:eastAsia="Times New Roman" w:cs="Times New Roman"/>
          <w:i w:val="1"/>
          <w:iCs w:val="1"/>
          <w:noProof w:val="0"/>
          <w:sz w:val="24"/>
          <w:szCs w:val="24"/>
          <w:lang w:val="en-US"/>
        </w:rPr>
        <w:t>Communications Strategy</w:t>
      </w:r>
      <w:r w:rsidRPr="770FC26B" w:rsidR="22743E1C">
        <w:rPr>
          <w:rFonts w:ascii="Times New Roman" w:hAnsi="Times New Roman" w:eastAsia="Times New Roman" w:cs="Times New Roman"/>
          <w:noProof w:val="0"/>
          <w:sz w:val="24"/>
          <w:szCs w:val="24"/>
          <w:lang w:val="en-US"/>
        </w:rPr>
        <w:t xml:space="preserve">. [online] College of Policing. Available at: </w:t>
      </w:r>
      <w:hyperlink r:id="R818adc0c2dfd4824">
        <w:r w:rsidRPr="770FC26B" w:rsidR="22743E1C">
          <w:rPr>
            <w:rStyle w:val="Hyperlink"/>
            <w:rFonts w:ascii="Times New Roman" w:hAnsi="Times New Roman" w:eastAsia="Times New Roman" w:cs="Times New Roman"/>
            <w:noProof w:val="0"/>
            <w:sz w:val="24"/>
            <w:szCs w:val="24"/>
            <w:lang w:val="en-US"/>
          </w:rPr>
          <w:t>https://www.college.police.uk/app/investigation/investigative-strategies/communications-strategy</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17CA1D51" w14:textId="0E43B5BD">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College of Policing (2015). </w:t>
      </w:r>
      <w:r w:rsidRPr="770FC26B" w:rsidR="22743E1C">
        <w:rPr>
          <w:rFonts w:ascii="Times New Roman" w:hAnsi="Times New Roman" w:eastAsia="Times New Roman" w:cs="Times New Roman"/>
          <w:i w:val="1"/>
          <w:iCs w:val="1"/>
          <w:noProof w:val="0"/>
          <w:sz w:val="24"/>
          <w:szCs w:val="24"/>
          <w:lang w:val="en-US"/>
        </w:rPr>
        <w:t>Partnership working and multi-agency responses/mechanisms</w:t>
      </w:r>
      <w:r w:rsidRPr="770FC26B" w:rsidR="22743E1C">
        <w:rPr>
          <w:rFonts w:ascii="Times New Roman" w:hAnsi="Times New Roman" w:eastAsia="Times New Roman" w:cs="Times New Roman"/>
          <w:noProof w:val="0"/>
          <w:sz w:val="24"/>
          <w:szCs w:val="24"/>
          <w:lang w:val="en-US"/>
        </w:rPr>
        <w:t xml:space="preserve">. [online] College of Policing. Available at: </w:t>
      </w:r>
      <w:hyperlink r:id="Ra1474e39c58641cc">
        <w:r w:rsidRPr="770FC26B" w:rsidR="22743E1C">
          <w:rPr>
            <w:rStyle w:val="Hyperlink"/>
            <w:rFonts w:ascii="Times New Roman" w:hAnsi="Times New Roman" w:eastAsia="Times New Roman" w:cs="Times New Roman"/>
            <w:noProof w:val="0"/>
            <w:sz w:val="24"/>
            <w:szCs w:val="24"/>
            <w:lang w:val="en-US"/>
          </w:rPr>
          <w:t>https://www.college.police.uk/app/major-investigation-and-public-protection/domestic-abuse/partnership-working-and-multi-agency-responsesmechanisms</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0779BB55" w14:textId="108F8174">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College of Policing (2020a). </w:t>
      </w:r>
      <w:r w:rsidRPr="770FC26B" w:rsidR="22743E1C">
        <w:rPr>
          <w:rFonts w:ascii="Times New Roman" w:hAnsi="Times New Roman" w:eastAsia="Times New Roman" w:cs="Times New Roman"/>
          <w:i w:val="1"/>
          <w:iCs w:val="1"/>
          <w:noProof w:val="0"/>
          <w:sz w:val="24"/>
          <w:szCs w:val="24"/>
          <w:lang w:val="en-US"/>
        </w:rPr>
        <w:t>Communication</w:t>
      </w:r>
      <w:r w:rsidRPr="770FC26B" w:rsidR="22743E1C">
        <w:rPr>
          <w:rFonts w:ascii="Times New Roman" w:hAnsi="Times New Roman" w:eastAsia="Times New Roman" w:cs="Times New Roman"/>
          <w:noProof w:val="0"/>
          <w:sz w:val="24"/>
          <w:szCs w:val="24"/>
          <w:lang w:val="en-US"/>
        </w:rPr>
        <w:t xml:space="preserve">. [online] College of Policing. Available at: </w:t>
      </w:r>
      <w:hyperlink r:id="R7ca455ab69b542eb">
        <w:r w:rsidRPr="770FC26B" w:rsidR="22743E1C">
          <w:rPr>
            <w:rStyle w:val="Hyperlink"/>
            <w:rFonts w:ascii="Times New Roman" w:hAnsi="Times New Roman" w:eastAsia="Times New Roman" w:cs="Times New Roman"/>
            <w:noProof w:val="0"/>
            <w:sz w:val="24"/>
            <w:szCs w:val="24"/>
            <w:lang w:val="en-US"/>
          </w:rPr>
          <w:t>https://www.college.police.uk/app/engagement-and-communication/communication</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52717417" w14:textId="62D6C341">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College of Policing (2020b). </w:t>
      </w:r>
      <w:r w:rsidRPr="770FC26B" w:rsidR="22743E1C">
        <w:rPr>
          <w:rFonts w:ascii="Times New Roman" w:hAnsi="Times New Roman" w:eastAsia="Times New Roman" w:cs="Times New Roman"/>
          <w:i w:val="1"/>
          <w:iCs w:val="1"/>
          <w:noProof w:val="0"/>
          <w:sz w:val="24"/>
          <w:szCs w:val="24"/>
          <w:lang w:val="en-US"/>
        </w:rPr>
        <w:t>Preparing policing for future challenges and demands</w:t>
      </w:r>
      <w:r w:rsidRPr="770FC26B" w:rsidR="22743E1C">
        <w:rPr>
          <w:rFonts w:ascii="Times New Roman" w:hAnsi="Times New Roman" w:eastAsia="Times New Roman" w:cs="Times New Roman"/>
          <w:noProof w:val="0"/>
          <w:sz w:val="24"/>
          <w:szCs w:val="24"/>
          <w:lang w:val="en-US"/>
        </w:rPr>
        <w:t xml:space="preserve">. [online] College of Policing. Available at: </w:t>
      </w:r>
      <w:hyperlink r:id="R1f025d16cfb049ab">
        <w:r w:rsidRPr="770FC26B" w:rsidR="22743E1C">
          <w:rPr>
            <w:rStyle w:val="Hyperlink"/>
            <w:rFonts w:ascii="Times New Roman" w:hAnsi="Times New Roman" w:eastAsia="Times New Roman" w:cs="Times New Roman"/>
            <w:noProof w:val="0"/>
            <w:sz w:val="24"/>
            <w:szCs w:val="24"/>
            <w:lang w:val="en-US"/>
          </w:rPr>
          <w:t>https://www.college.police.uk/article/preparing-policing-future-challenges-and-demands</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5DDFC1D4" w14:textId="57D6305A">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College of Policing (2021). </w:t>
      </w:r>
      <w:r w:rsidRPr="770FC26B" w:rsidR="22743E1C">
        <w:rPr>
          <w:rFonts w:ascii="Times New Roman" w:hAnsi="Times New Roman" w:eastAsia="Times New Roman" w:cs="Times New Roman"/>
          <w:i w:val="1"/>
          <w:iCs w:val="1"/>
          <w:noProof w:val="0"/>
          <w:sz w:val="24"/>
          <w:szCs w:val="24"/>
          <w:lang w:val="en-US"/>
        </w:rPr>
        <w:t>Engaging communities</w:t>
      </w:r>
      <w:r w:rsidRPr="770FC26B" w:rsidR="22743E1C">
        <w:rPr>
          <w:rFonts w:ascii="Times New Roman" w:hAnsi="Times New Roman" w:eastAsia="Times New Roman" w:cs="Times New Roman"/>
          <w:noProof w:val="0"/>
          <w:sz w:val="24"/>
          <w:szCs w:val="24"/>
          <w:lang w:val="en-US"/>
        </w:rPr>
        <w:t xml:space="preserve">. [online] College of Policing. Available at: </w:t>
      </w:r>
      <w:hyperlink r:id="R81f84ce8a4f149ef">
        <w:r w:rsidRPr="770FC26B" w:rsidR="22743E1C">
          <w:rPr>
            <w:rStyle w:val="Hyperlink"/>
            <w:rFonts w:ascii="Times New Roman" w:hAnsi="Times New Roman" w:eastAsia="Times New Roman" w:cs="Times New Roman"/>
            <w:noProof w:val="0"/>
            <w:sz w:val="24"/>
            <w:szCs w:val="24"/>
            <w:lang w:val="en-US"/>
          </w:rPr>
          <w:t>https://www.college.police.uk/guidance/neighbourhood-policing/engaging-communities</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4DEBBAA3" w14:textId="0BB2A51C">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Goby, J. and Vickers, J. (2024). </w:t>
      </w:r>
      <w:r w:rsidRPr="770FC26B" w:rsidR="22743E1C">
        <w:rPr>
          <w:rFonts w:ascii="Times New Roman" w:hAnsi="Times New Roman" w:eastAsia="Times New Roman" w:cs="Times New Roman"/>
          <w:i w:val="1"/>
          <w:iCs w:val="1"/>
          <w:noProof w:val="0"/>
          <w:sz w:val="24"/>
          <w:szCs w:val="24"/>
          <w:lang w:val="en-US"/>
        </w:rPr>
        <w:t>What is the Children Act 2004?</w:t>
      </w:r>
      <w:r w:rsidRPr="770FC26B" w:rsidR="22743E1C">
        <w:rPr>
          <w:rFonts w:ascii="Times New Roman" w:hAnsi="Times New Roman" w:eastAsia="Times New Roman" w:cs="Times New Roman"/>
          <w:noProof w:val="0"/>
          <w:sz w:val="24"/>
          <w:szCs w:val="24"/>
          <w:lang w:val="en-US"/>
        </w:rPr>
        <w:t xml:space="preserve"> [online] Human Focus. Available at: </w:t>
      </w:r>
      <w:hyperlink r:id="R2e6472153d1b4eeb">
        <w:r w:rsidRPr="770FC26B" w:rsidR="22743E1C">
          <w:rPr>
            <w:rStyle w:val="Hyperlink"/>
            <w:rFonts w:ascii="Times New Roman" w:hAnsi="Times New Roman" w:eastAsia="Times New Roman" w:cs="Times New Roman"/>
            <w:noProof w:val="0"/>
            <w:sz w:val="24"/>
            <w:szCs w:val="24"/>
            <w:lang w:val="en-US"/>
          </w:rPr>
          <w:t>https://humanfocus.co.uk/blog/what-is-the-children-act-2004/</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18919C65" w14:textId="4942ADEB">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GOV.UK (2010). </w:t>
      </w:r>
      <w:r w:rsidRPr="770FC26B" w:rsidR="22743E1C">
        <w:rPr>
          <w:rFonts w:ascii="Times New Roman" w:hAnsi="Times New Roman" w:eastAsia="Times New Roman" w:cs="Times New Roman"/>
          <w:i w:val="1"/>
          <w:iCs w:val="1"/>
          <w:noProof w:val="0"/>
          <w:sz w:val="24"/>
          <w:szCs w:val="24"/>
          <w:lang w:val="en-US"/>
        </w:rPr>
        <w:t>Statutory Guidance for Police Collaboration 1 STATUTORY GUIDANCE FOR POLICE COLLABORATION</w:t>
      </w:r>
      <w:r w:rsidRPr="770FC26B" w:rsidR="22743E1C">
        <w:rPr>
          <w:rFonts w:ascii="Times New Roman" w:hAnsi="Times New Roman" w:eastAsia="Times New Roman" w:cs="Times New Roman"/>
          <w:noProof w:val="0"/>
          <w:sz w:val="24"/>
          <w:szCs w:val="24"/>
          <w:lang w:val="en-US"/>
        </w:rPr>
        <w:t xml:space="preserve">. [online] Available at: </w:t>
      </w:r>
      <w:hyperlink r:id="Rb862519ef208464b">
        <w:r w:rsidRPr="770FC26B" w:rsidR="22743E1C">
          <w:rPr>
            <w:rStyle w:val="Hyperlink"/>
            <w:rFonts w:ascii="Times New Roman" w:hAnsi="Times New Roman" w:eastAsia="Times New Roman" w:cs="Times New Roman"/>
            <w:noProof w:val="0"/>
            <w:sz w:val="24"/>
            <w:szCs w:val="24"/>
            <w:lang w:val="en-US"/>
          </w:rPr>
          <w:t>https://assets.publishing.service.gov.uk/media/5a7a0dc9ed915d6eaf1536d0/statutory-guidance-police-collaboration.pdf</w:t>
        </w:r>
      </w:hyperlink>
      <w:r w:rsidRPr="770FC26B" w:rsidR="22743E1C">
        <w:rPr>
          <w:rFonts w:ascii="Times New Roman" w:hAnsi="Times New Roman" w:eastAsia="Times New Roman" w:cs="Times New Roman"/>
          <w:noProof w:val="0"/>
          <w:sz w:val="24"/>
          <w:szCs w:val="24"/>
          <w:lang w:val="en-US"/>
        </w:rPr>
        <w:t xml:space="preserve"> [Accessed 9 Jan. 2025].</w:t>
      </w:r>
    </w:p>
    <w:p w:rsidR="22743E1C" w:rsidP="770FC26B" w:rsidRDefault="22743E1C" w14:paraId="43E23CB7" w14:textId="0C703D2D">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GOV.UK (2014). </w:t>
      </w:r>
      <w:r w:rsidRPr="770FC26B" w:rsidR="22743E1C">
        <w:rPr>
          <w:rFonts w:ascii="Times New Roman" w:hAnsi="Times New Roman" w:eastAsia="Times New Roman" w:cs="Times New Roman"/>
          <w:i w:val="1"/>
          <w:iCs w:val="1"/>
          <w:noProof w:val="0"/>
          <w:sz w:val="24"/>
          <w:szCs w:val="24"/>
          <w:lang w:val="en-US"/>
        </w:rPr>
        <w:t>Care Act 2014</w:t>
      </w:r>
      <w:r w:rsidRPr="770FC26B" w:rsidR="22743E1C">
        <w:rPr>
          <w:rFonts w:ascii="Times New Roman" w:hAnsi="Times New Roman" w:eastAsia="Times New Roman" w:cs="Times New Roman"/>
          <w:noProof w:val="0"/>
          <w:sz w:val="24"/>
          <w:szCs w:val="24"/>
          <w:lang w:val="en-US"/>
        </w:rPr>
        <w:t xml:space="preserve">. [online] </w:t>
      </w:r>
      <w:hyperlink>
        <w:r w:rsidRPr="770FC26B" w:rsidR="22743E1C">
          <w:rPr>
            <w:rStyle w:val="Hyperlink"/>
            <w:rFonts w:ascii="Times New Roman" w:hAnsi="Times New Roman" w:eastAsia="Times New Roman" w:cs="Times New Roman"/>
            <w:noProof w:val="0"/>
            <w:sz w:val="24"/>
            <w:szCs w:val="24"/>
            <w:lang w:val="en-US"/>
          </w:rPr>
          <w:t>www.legislation.gov.uk</w:t>
        </w:r>
      </w:hyperlink>
      <w:r w:rsidRPr="770FC26B" w:rsidR="22743E1C">
        <w:rPr>
          <w:rFonts w:ascii="Times New Roman" w:hAnsi="Times New Roman" w:eastAsia="Times New Roman" w:cs="Times New Roman"/>
          <w:noProof w:val="0"/>
          <w:sz w:val="24"/>
          <w:szCs w:val="24"/>
          <w:lang w:val="en-US"/>
        </w:rPr>
        <w:t xml:space="preserve">. Available at: </w:t>
      </w:r>
      <w:hyperlink r:id="R45106397b1ae46b6">
        <w:r w:rsidRPr="770FC26B" w:rsidR="22743E1C">
          <w:rPr>
            <w:rStyle w:val="Hyperlink"/>
            <w:rFonts w:ascii="Times New Roman" w:hAnsi="Times New Roman" w:eastAsia="Times New Roman" w:cs="Times New Roman"/>
            <w:noProof w:val="0"/>
            <w:sz w:val="24"/>
            <w:szCs w:val="24"/>
            <w:lang w:val="en-US"/>
          </w:rPr>
          <w:t>https://www.legislation.gov.uk/ukpga/2014/23/contents</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7FBFD8A5" w14:textId="7055707A">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GOV.UK (2019). </w:t>
      </w:r>
      <w:r w:rsidRPr="770FC26B" w:rsidR="22743E1C">
        <w:rPr>
          <w:rFonts w:ascii="Times New Roman" w:hAnsi="Times New Roman" w:eastAsia="Times New Roman" w:cs="Times New Roman"/>
          <w:i w:val="1"/>
          <w:iCs w:val="1"/>
          <w:noProof w:val="0"/>
          <w:sz w:val="24"/>
          <w:szCs w:val="24"/>
          <w:lang w:val="en-US"/>
        </w:rPr>
        <w:t>Police information and records management: code of practice (accessible)</w:t>
      </w:r>
      <w:r w:rsidRPr="770FC26B" w:rsidR="22743E1C">
        <w:rPr>
          <w:rFonts w:ascii="Times New Roman" w:hAnsi="Times New Roman" w:eastAsia="Times New Roman" w:cs="Times New Roman"/>
          <w:noProof w:val="0"/>
          <w:sz w:val="24"/>
          <w:szCs w:val="24"/>
          <w:lang w:val="en-US"/>
        </w:rPr>
        <w:t xml:space="preserve">. [online] GOV.UK. Available at: </w:t>
      </w:r>
      <w:hyperlink r:id="R157029f6db2b43f9">
        <w:r w:rsidRPr="770FC26B" w:rsidR="22743E1C">
          <w:rPr>
            <w:rStyle w:val="Hyperlink"/>
            <w:rFonts w:ascii="Times New Roman" w:hAnsi="Times New Roman" w:eastAsia="Times New Roman" w:cs="Times New Roman"/>
            <w:noProof w:val="0"/>
            <w:sz w:val="24"/>
            <w:szCs w:val="24"/>
            <w:lang w:val="en-US"/>
          </w:rPr>
          <w:t>https://www.gov.uk/government/publications/police-information-and-records-management-code-of-practice/police-information-and-records-management-code-of-practice-accessible</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2884A429" w14:textId="68621706">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Home Office (2012). </w:t>
      </w:r>
      <w:r w:rsidRPr="770FC26B" w:rsidR="22743E1C">
        <w:rPr>
          <w:rFonts w:ascii="Times New Roman" w:hAnsi="Times New Roman" w:eastAsia="Times New Roman" w:cs="Times New Roman"/>
          <w:i w:val="1"/>
          <w:iCs w:val="1"/>
          <w:noProof w:val="0"/>
          <w:sz w:val="24"/>
          <w:szCs w:val="24"/>
          <w:lang w:val="en-US"/>
        </w:rPr>
        <w:t>Definition of Policing by Consent</w:t>
      </w:r>
      <w:r w:rsidRPr="770FC26B" w:rsidR="22743E1C">
        <w:rPr>
          <w:rFonts w:ascii="Times New Roman" w:hAnsi="Times New Roman" w:eastAsia="Times New Roman" w:cs="Times New Roman"/>
          <w:noProof w:val="0"/>
          <w:sz w:val="24"/>
          <w:szCs w:val="24"/>
          <w:lang w:val="en-US"/>
        </w:rPr>
        <w:t xml:space="preserve">. [online] gov.uk. Available at: </w:t>
      </w:r>
      <w:hyperlink r:id="R8668e2d560f847e3">
        <w:r w:rsidRPr="770FC26B" w:rsidR="22743E1C">
          <w:rPr>
            <w:rStyle w:val="Hyperlink"/>
            <w:rFonts w:ascii="Times New Roman" w:hAnsi="Times New Roman" w:eastAsia="Times New Roman" w:cs="Times New Roman"/>
            <w:noProof w:val="0"/>
            <w:sz w:val="24"/>
            <w:szCs w:val="24"/>
            <w:lang w:val="en-US"/>
          </w:rPr>
          <w:t>https://www.gov.uk/government/publications/policing-by-consent/definition-of-policing-by-consent</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6ACC5C89" w14:textId="49A60B14">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Longstaff, A., Willer, J., Chapman, J., Czarnomski, S. and Graham, J. (2015). </w:t>
      </w:r>
      <w:r w:rsidRPr="770FC26B" w:rsidR="22743E1C">
        <w:rPr>
          <w:rFonts w:ascii="Times New Roman" w:hAnsi="Times New Roman" w:eastAsia="Times New Roman" w:cs="Times New Roman"/>
          <w:i w:val="1"/>
          <w:iCs w:val="1"/>
          <w:noProof w:val="0"/>
          <w:sz w:val="24"/>
          <w:szCs w:val="24"/>
          <w:lang w:val="en-US"/>
        </w:rPr>
        <w:t>Neighbourhood policing: Past, present and future A review of the literature</w:t>
      </w:r>
      <w:r w:rsidRPr="770FC26B" w:rsidR="22743E1C">
        <w:rPr>
          <w:rFonts w:ascii="Times New Roman" w:hAnsi="Times New Roman" w:eastAsia="Times New Roman" w:cs="Times New Roman"/>
          <w:noProof w:val="0"/>
          <w:sz w:val="24"/>
          <w:szCs w:val="24"/>
          <w:lang w:val="en-US"/>
        </w:rPr>
        <w:t xml:space="preserve">. [online] Available at: </w:t>
      </w:r>
      <w:hyperlink r:id="R8e4ee623c1394c21">
        <w:r w:rsidRPr="770FC26B" w:rsidR="22743E1C">
          <w:rPr>
            <w:rStyle w:val="Hyperlink"/>
            <w:rFonts w:ascii="Times New Roman" w:hAnsi="Times New Roman" w:eastAsia="Times New Roman" w:cs="Times New Roman"/>
            <w:noProof w:val="0"/>
            <w:sz w:val="24"/>
            <w:szCs w:val="24"/>
            <w:lang w:val="en-US"/>
          </w:rPr>
          <w:t>https://www.police-foundation.org.uk/wp-content/uploads/2017/06/neighbourhood_policing_past_present_future.pdf</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5F2DEFBE" w14:textId="04D6D2B6">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Low, N. and Owen-Evans, R. (2024). </w:t>
      </w:r>
      <w:r w:rsidRPr="770FC26B" w:rsidR="22743E1C">
        <w:rPr>
          <w:rFonts w:ascii="Times New Roman" w:hAnsi="Times New Roman" w:eastAsia="Times New Roman" w:cs="Times New Roman"/>
          <w:i w:val="1"/>
          <w:iCs w:val="1"/>
          <w:noProof w:val="0"/>
          <w:sz w:val="24"/>
          <w:szCs w:val="24"/>
          <w:lang w:val="en-US"/>
        </w:rPr>
        <w:t>Public trust and confidence in the police</w:t>
      </w:r>
      <w:r w:rsidRPr="770FC26B" w:rsidR="22743E1C">
        <w:rPr>
          <w:rFonts w:ascii="Times New Roman" w:hAnsi="Times New Roman" w:eastAsia="Times New Roman" w:cs="Times New Roman"/>
          <w:noProof w:val="0"/>
          <w:sz w:val="24"/>
          <w:szCs w:val="24"/>
          <w:lang w:val="en-US"/>
        </w:rPr>
        <w:t xml:space="preserve">. [online] UK Parliament . Available at: </w:t>
      </w:r>
      <w:hyperlink r:id="Rca505e1f0cc64527">
        <w:r w:rsidRPr="770FC26B" w:rsidR="22743E1C">
          <w:rPr>
            <w:rStyle w:val="Hyperlink"/>
            <w:rFonts w:ascii="Times New Roman" w:hAnsi="Times New Roman" w:eastAsia="Times New Roman" w:cs="Times New Roman"/>
            <w:noProof w:val="0"/>
            <w:sz w:val="24"/>
            <w:szCs w:val="24"/>
            <w:lang w:val="en-US"/>
          </w:rPr>
          <w:t>https://post.parliament.uk/public-trust-and-confidence-in-the-police/</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33F4F2F9" w14:textId="4AD1684D">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Office, H. (2023). </w:t>
      </w:r>
      <w:r w:rsidRPr="770FC26B" w:rsidR="22743E1C">
        <w:rPr>
          <w:rFonts w:ascii="Times New Roman" w:hAnsi="Times New Roman" w:eastAsia="Times New Roman" w:cs="Times New Roman"/>
          <w:i w:val="1"/>
          <w:iCs w:val="1"/>
          <w:noProof w:val="0"/>
          <w:sz w:val="24"/>
          <w:szCs w:val="24"/>
          <w:lang w:val="en-US"/>
        </w:rPr>
        <w:t>Community Safety Partnerships</w:t>
      </w:r>
      <w:r w:rsidRPr="770FC26B" w:rsidR="22743E1C">
        <w:rPr>
          <w:rFonts w:ascii="Times New Roman" w:hAnsi="Times New Roman" w:eastAsia="Times New Roman" w:cs="Times New Roman"/>
          <w:noProof w:val="0"/>
          <w:sz w:val="24"/>
          <w:szCs w:val="24"/>
          <w:lang w:val="en-US"/>
        </w:rPr>
        <w:t xml:space="preserve">. [online] GOV.UK. Available at: </w:t>
      </w:r>
      <w:hyperlink r:id="R16b7bad2d11d43b0">
        <w:r w:rsidRPr="770FC26B" w:rsidR="22743E1C">
          <w:rPr>
            <w:rStyle w:val="Hyperlink"/>
            <w:rFonts w:ascii="Times New Roman" w:hAnsi="Times New Roman" w:eastAsia="Times New Roman" w:cs="Times New Roman"/>
            <w:noProof w:val="0"/>
            <w:sz w:val="24"/>
            <w:szCs w:val="24"/>
            <w:lang w:val="en-US"/>
          </w:rPr>
          <w:t>https://www.gov.uk/government/publications/community-safety-partnerships/community-safety-partnerships</w:t>
        </w:r>
      </w:hyperlink>
      <w:r w:rsidRPr="770FC26B" w:rsidR="22743E1C">
        <w:rPr>
          <w:rFonts w:ascii="Times New Roman" w:hAnsi="Times New Roman" w:eastAsia="Times New Roman" w:cs="Times New Roman"/>
          <w:noProof w:val="0"/>
          <w:sz w:val="24"/>
          <w:szCs w:val="24"/>
          <w:lang w:val="en-US"/>
        </w:rPr>
        <w:t>? [Accessed 9 Jan. 2025].</w:t>
      </w:r>
    </w:p>
    <w:p w:rsidR="22743E1C" w:rsidP="770FC26B" w:rsidRDefault="22743E1C" w14:paraId="74008325" w14:textId="215CE2D3">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Police, foundation (2017). </w:t>
      </w:r>
      <w:r w:rsidRPr="770FC26B" w:rsidR="22743E1C">
        <w:rPr>
          <w:rFonts w:ascii="Times New Roman" w:hAnsi="Times New Roman" w:eastAsia="Times New Roman" w:cs="Times New Roman"/>
          <w:i w:val="1"/>
          <w:iCs w:val="1"/>
          <w:noProof w:val="0"/>
          <w:sz w:val="24"/>
          <w:szCs w:val="24"/>
          <w:lang w:val="en-US"/>
        </w:rPr>
        <w:t>Police effectiveness and multi-agency case management</w:t>
      </w:r>
      <w:r w:rsidRPr="770FC26B" w:rsidR="22743E1C">
        <w:rPr>
          <w:rFonts w:ascii="Times New Roman" w:hAnsi="Times New Roman" w:eastAsia="Times New Roman" w:cs="Times New Roman"/>
          <w:noProof w:val="0"/>
          <w:sz w:val="24"/>
          <w:szCs w:val="24"/>
          <w:lang w:val="en-US"/>
        </w:rPr>
        <w:t xml:space="preserve">. [online] The Police Foundation. Available at: </w:t>
      </w:r>
      <w:hyperlink r:id="R7c51dc86dce94791">
        <w:r w:rsidRPr="770FC26B" w:rsidR="22743E1C">
          <w:rPr>
            <w:rStyle w:val="Hyperlink"/>
            <w:rFonts w:ascii="Times New Roman" w:hAnsi="Times New Roman" w:eastAsia="Times New Roman" w:cs="Times New Roman"/>
            <w:noProof w:val="0"/>
            <w:sz w:val="24"/>
            <w:szCs w:val="24"/>
            <w:lang w:val="en-US"/>
          </w:rPr>
          <w:t>https://www.police-foundation.org.uk/project/multi-agency-case-management/</w:t>
        </w:r>
      </w:hyperlink>
      <w:r w:rsidRPr="770FC26B" w:rsidR="22743E1C">
        <w:rPr>
          <w:rFonts w:ascii="Times New Roman" w:hAnsi="Times New Roman" w:eastAsia="Times New Roman" w:cs="Times New Roman"/>
          <w:noProof w:val="0"/>
          <w:sz w:val="24"/>
          <w:szCs w:val="24"/>
          <w:lang w:val="en-US"/>
        </w:rPr>
        <w:t>.</w:t>
      </w:r>
    </w:p>
    <w:p w:rsidR="22743E1C" w:rsidP="770FC26B" w:rsidRDefault="22743E1C" w14:paraId="01939CB3" w14:textId="02D9DF16">
      <w:pPr>
        <w:spacing w:before="0" w:beforeAutospacing="off" w:after="240" w:afterAutospacing="off" w:line="360" w:lineRule="auto"/>
      </w:pPr>
      <w:r w:rsidRPr="770FC26B" w:rsidR="22743E1C">
        <w:rPr>
          <w:rFonts w:ascii="Times New Roman" w:hAnsi="Times New Roman" w:eastAsia="Times New Roman" w:cs="Times New Roman"/>
          <w:noProof w:val="0"/>
          <w:sz w:val="24"/>
          <w:szCs w:val="24"/>
          <w:lang w:val="en-US"/>
        </w:rPr>
        <w:t xml:space="preserve">Winchester, N. (2021). Policing in the UK: Governance, Oversight and Complaints. </w:t>
      </w:r>
      <w:r w:rsidRPr="770FC26B" w:rsidR="22743E1C">
        <w:rPr>
          <w:rFonts w:ascii="Times New Roman" w:hAnsi="Times New Roman" w:eastAsia="Times New Roman" w:cs="Times New Roman"/>
          <w:i w:val="1"/>
          <w:iCs w:val="1"/>
          <w:noProof w:val="0"/>
          <w:sz w:val="24"/>
          <w:szCs w:val="24"/>
          <w:lang w:val="en-US"/>
        </w:rPr>
        <w:t>lordslibrary.parliament.uk</w:t>
      </w:r>
      <w:r w:rsidRPr="770FC26B" w:rsidR="22743E1C">
        <w:rPr>
          <w:rFonts w:ascii="Times New Roman" w:hAnsi="Times New Roman" w:eastAsia="Times New Roman" w:cs="Times New Roman"/>
          <w:noProof w:val="0"/>
          <w:sz w:val="24"/>
          <w:szCs w:val="24"/>
          <w:lang w:val="en-US"/>
        </w:rPr>
        <w:t xml:space="preserve">. [online] Available at: </w:t>
      </w:r>
      <w:hyperlink r:id="R634650153a2b4efe">
        <w:r w:rsidRPr="770FC26B" w:rsidR="22743E1C">
          <w:rPr>
            <w:rStyle w:val="Hyperlink"/>
            <w:rFonts w:ascii="Times New Roman" w:hAnsi="Times New Roman" w:eastAsia="Times New Roman" w:cs="Times New Roman"/>
            <w:noProof w:val="0"/>
            <w:sz w:val="24"/>
            <w:szCs w:val="24"/>
            <w:lang w:val="en-US"/>
          </w:rPr>
          <w:t>https://lordslibrary.parliament.uk/research-briefings/lln-2020-0013/</w:t>
        </w:r>
      </w:hyperlink>
      <w:r w:rsidRPr="770FC26B" w:rsidR="22743E1C">
        <w:rPr>
          <w:rFonts w:ascii="Times New Roman" w:hAnsi="Times New Roman" w:eastAsia="Times New Roman" w:cs="Times New Roman"/>
          <w:noProof w:val="0"/>
          <w:sz w:val="24"/>
          <w:szCs w:val="24"/>
          <w:lang w:val="en-US"/>
        </w:rPr>
        <w:t>.</w:t>
      </w:r>
    </w:p>
    <w:p w:rsidR="770FC26B" w:rsidP="770FC26B" w:rsidRDefault="770FC26B" w14:paraId="4D56AEF2" w14:textId="24A7B962">
      <w:pPr>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781485"/>
    <w:rsid w:val="0082F7EC"/>
    <w:rsid w:val="008C70C8"/>
    <w:rsid w:val="009EF036"/>
    <w:rsid w:val="012D5DB4"/>
    <w:rsid w:val="0143D968"/>
    <w:rsid w:val="019A2298"/>
    <w:rsid w:val="0530E418"/>
    <w:rsid w:val="074AB64E"/>
    <w:rsid w:val="07FC1498"/>
    <w:rsid w:val="089A248D"/>
    <w:rsid w:val="0A67DDEA"/>
    <w:rsid w:val="0AC61EC9"/>
    <w:rsid w:val="0AC73CA8"/>
    <w:rsid w:val="0B449A47"/>
    <w:rsid w:val="0B9EEEE2"/>
    <w:rsid w:val="0CFC1E8B"/>
    <w:rsid w:val="0D59890A"/>
    <w:rsid w:val="11E17D82"/>
    <w:rsid w:val="124C9862"/>
    <w:rsid w:val="12A4E529"/>
    <w:rsid w:val="1397AE22"/>
    <w:rsid w:val="14A83849"/>
    <w:rsid w:val="16149F35"/>
    <w:rsid w:val="17B98182"/>
    <w:rsid w:val="18CA1F5A"/>
    <w:rsid w:val="1931525D"/>
    <w:rsid w:val="1A22CDB9"/>
    <w:rsid w:val="1A8AADEF"/>
    <w:rsid w:val="1CD27FBE"/>
    <w:rsid w:val="1DA72BAC"/>
    <w:rsid w:val="1E202E86"/>
    <w:rsid w:val="1E7C2012"/>
    <w:rsid w:val="1FEDB389"/>
    <w:rsid w:val="20B04AEE"/>
    <w:rsid w:val="20D76B53"/>
    <w:rsid w:val="22743E1C"/>
    <w:rsid w:val="22D6F818"/>
    <w:rsid w:val="2371CB95"/>
    <w:rsid w:val="24603981"/>
    <w:rsid w:val="24E304B8"/>
    <w:rsid w:val="25786D52"/>
    <w:rsid w:val="25A714E4"/>
    <w:rsid w:val="2642E40D"/>
    <w:rsid w:val="26430C97"/>
    <w:rsid w:val="28D35EC4"/>
    <w:rsid w:val="29D38252"/>
    <w:rsid w:val="2A5E40D1"/>
    <w:rsid w:val="2A730C1F"/>
    <w:rsid w:val="2ACAD54A"/>
    <w:rsid w:val="2EBA5C8D"/>
    <w:rsid w:val="3098E8B5"/>
    <w:rsid w:val="31B14C17"/>
    <w:rsid w:val="332EA095"/>
    <w:rsid w:val="34E57DDA"/>
    <w:rsid w:val="37790A6A"/>
    <w:rsid w:val="379336A7"/>
    <w:rsid w:val="37FE46B7"/>
    <w:rsid w:val="38B927FC"/>
    <w:rsid w:val="399AF9EE"/>
    <w:rsid w:val="3B424CC4"/>
    <w:rsid w:val="3B86F5BF"/>
    <w:rsid w:val="3C54BE15"/>
    <w:rsid w:val="3F3E6324"/>
    <w:rsid w:val="3F637D83"/>
    <w:rsid w:val="3FCCAE4B"/>
    <w:rsid w:val="409C058E"/>
    <w:rsid w:val="41472AE6"/>
    <w:rsid w:val="4368171D"/>
    <w:rsid w:val="44F18E00"/>
    <w:rsid w:val="47EA530B"/>
    <w:rsid w:val="481B7276"/>
    <w:rsid w:val="4835DC96"/>
    <w:rsid w:val="49B00753"/>
    <w:rsid w:val="4A1885A9"/>
    <w:rsid w:val="4B62358A"/>
    <w:rsid w:val="4BDF42A6"/>
    <w:rsid w:val="4BF99B4A"/>
    <w:rsid w:val="4D041594"/>
    <w:rsid w:val="4F3DB131"/>
    <w:rsid w:val="4F5AA019"/>
    <w:rsid w:val="4F6B6106"/>
    <w:rsid w:val="4F8D46DE"/>
    <w:rsid w:val="4FC32491"/>
    <w:rsid w:val="50921565"/>
    <w:rsid w:val="5150C0D6"/>
    <w:rsid w:val="52549BA2"/>
    <w:rsid w:val="52A3A723"/>
    <w:rsid w:val="537F4993"/>
    <w:rsid w:val="538B5792"/>
    <w:rsid w:val="53A7DE1D"/>
    <w:rsid w:val="54ABA3A0"/>
    <w:rsid w:val="561DAC47"/>
    <w:rsid w:val="56C5DAD3"/>
    <w:rsid w:val="56F84733"/>
    <w:rsid w:val="576FE805"/>
    <w:rsid w:val="57ECAAE7"/>
    <w:rsid w:val="580D67BF"/>
    <w:rsid w:val="5B64C9A0"/>
    <w:rsid w:val="5C32415B"/>
    <w:rsid w:val="5C5BFE88"/>
    <w:rsid w:val="62B4983C"/>
    <w:rsid w:val="63002524"/>
    <w:rsid w:val="63B5C246"/>
    <w:rsid w:val="65780892"/>
    <w:rsid w:val="66F9E623"/>
    <w:rsid w:val="67CE0AAD"/>
    <w:rsid w:val="69508D21"/>
    <w:rsid w:val="6959B345"/>
    <w:rsid w:val="699A3AA5"/>
    <w:rsid w:val="6B21809C"/>
    <w:rsid w:val="6BA0B659"/>
    <w:rsid w:val="6CFC5BE1"/>
    <w:rsid w:val="6E38D119"/>
    <w:rsid w:val="6E85E595"/>
    <w:rsid w:val="6EBB6381"/>
    <w:rsid w:val="6EC8B963"/>
    <w:rsid w:val="703DC0F2"/>
    <w:rsid w:val="70F0B4B0"/>
    <w:rsid w:val="71EEF317"/>
    <w:rsid w:val="72298403"/>
    <w:rsid w:val="724FB6E9"/>
    <w:rsid w:val="72513E1A"/>
    <w:rsid w:val="72FB11AA"/>
    <w:rsid w:val="7324D390"/>
    <w:rsid w:val="74781485"/>
    <w:rsid w:val="7483DA20"/>
    <w:rsid w:val="7498E6AC"/>
    <w:rsid w:val="754845CE"/>
    <w:rsid w:val="760369B7"/>
    <w:rsid w:val="76AB2830"/>
    <w:rsid w:val="770A3AA6"/>
    <w:rsid w:val="770FC26B"/>
    <w:rsid w:val="778A0BB0"/>
    <w:rsid w:val="78E29A63"/>
    <w:rsid w:val="79B40156"/>
    <w:rsid w:val="7A0EE006"/>
    <w:rsid w:val="7F0CFDBC"/>
    <w:rsid w:val="7F7F4107"/>
    <w:rsid w:val="7F81EF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AC1CD"/>
  <w15:chartTrackingRefBased/>
  <w15:docId w15:val="{E73CF7C4-FDF0-4064-9FBD-4C0A9C5AC5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uk-england-london-14842416" TargetMode="External" Id="R4a4866c711a446ba" /><Relationship Type="http://schemas.openxmlformats.org/officeDocument/2006/relationships/hyperlink" Target="https://www.college.police.uk/app/investigation/investigative-strategies/communications-strategy" TargetMode="External" Id="R818adc0c2dfd4824" /><Relationship Type="http://schemas.openxmlformats.org/officeDocument/2006/relationships/hyperlink" Target="https://www.college.police.uk/app/major-investigation-and-public-protection/domestic-abuse/partnership-working-and-multi-agency-responsesmechanisms" TargetMode="External" Id="Ra1474e39c58641cc" /><Relationship Type="http://schemas.openxmlformats.org/officeDocument/2006/relationships/hyperlink" Target="https://www.college.police.uk/app/engagement-and-communication/communication" TargetMode="External" Id="R7ca455ab69b542eb" /><Relationship Type="http://schemas.openxmlformats.org/officeDocument/2006/relationships/hyperlink" Target="https://www.college.police.uk/article/preparing-policing-future-challenges-and-demands" TargetMode="External" Id="R1f025d16cfb049ab" /><Relationship Type="http://schemas.openxmlformats.org/officeDocument/2006/relationships/hyperlink" Target="https://www.college.police.uk/guidance/neighbourhood-policing/engaging-communities" TargetMode="External" Id="R81f84ce8a4f149ef" /><Relationship Type="http://schemas.openxmlformats.org/officeDocument/2006/relationships/hyperlink" Target="https://humanfocus.co.uk/blog/what-is-the-children-act-2004/" TargetMode="External" Id="R2e6472153d1b4eeb" /><Relationship Type="http://schemas.openxmlformats.org/officeDocument/2006/relationships/hyperlink" Target="https://assets.publishing.service.gov.uk/media/5a7a0dc9ed915d6eaf1536d0/statutory-guidance-police-collaboration.pdf" TargetMode="External" Id="Rb862519ef208464b" /><Relationship Type="http://schemas.openxmlformats.org/officeDocument/2006/relationships/hyperlink" Target="https://www.legislation.gov.uk/ukpga/2014/23/contents" TargetMode="External" Id="R45106397b1ae46b6" /><Relationship Type="http://schemas.openxmlformats.org/officeDocument/2006/relationships/hyperlink" Target="https://www.gov.uk/government/publications/police-information-and-records-management-code-of-practice/police-information-and-records-management-code-of-practice-accessible" TargetMode="External" Id="R157029f6db2b43f9" /><Relationship Type="http://schemas.openxmlformats.org/officeDocument/2006/relationships/hyperlink" Target="https://www.gov.uk/government/publications/policing-by-consent/definition-of-policing-by-consent" TargetMode="External" Id="R8668e2d560f847e3" /><Relationship Type="http://schemas.openxmlformats.org/officeDocument/2006/relationships/hyperlink" Target="https://www.police-foundation.org.uk/wp-content/uploads/2017/06/neighbourhood_policing_past_present_future.pdf" TargetMode="External" Id="R8e4ee623c1394c21" /><Relationship Type="http://schemas.openxmlformats.org/officeDocument/2006/relationships/hyperlink" Target="https://post.parliament.uk/public-trust-and-confidence-in-the-police/" TargetMode="External" Id="Rca505e1f0cc64527" /><Relationship Type="http://schemas.openxmlformats.org/officeDocument/2006/relationships/hyperlink" Target="https://www.gov.uk/government/publications/community-safety-partnerships/community-safety-partnerships" TargetMode="External" Id="R16b7bad2d11d43b0" /><Relationship Type="http://schemas.openxmlformats.org/officeDocument/2006/relationships/hyperlink" Target="https://www.police-foundation.org.uk/project/multi-agency-case-management/" TargetMode="External" Id="R7c51dc86dce94791" /><Relationship Type="http://schemas.openxmlformats.org/officeDocument/2006/relationships/hyperlink" Target="https://lordslibrary.parliament.uk/research-briefings/lln-2020-0013/" TargetMode="External" Id="R634650153a2b4e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2025-01-03T16:20:57.4136724Z</dcterms:created>
  <dcterms:modified xsi:type="dcterms:W3CDTF">2025-01-09T17:13:35.3726985Z</dcterms:modified>
  <dc:creator>Luke Darnell (2306084)</dc:creator>
  <lastModifiedBy>Luke Darnell (2306084)</lastModifiedBy>
</coreProperties>
</file>